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9B6C9" w14:textId="77777777" w:rsidR="002507F6" w:rsidRPr="00050765" w:rsidRDefault="002507F6" w:rsidP="00640E4B">
      <w:pPr>
        <w:pStyle w:val="a3"/>
        <w:spacing w:line="360" w:lineRule="auto"/>
        <w:jc w:val="both"/>
      </w:pPr>
      <w:r w:rsidRPr="00050765">
        <w:rPr>
          <w:b/>
        </w:rPr>
        <w:t xml:space="preserve">Name of Journal: </w:t>
      </w:r>
      <w:r w:rsidRPr="00EB0671">
        <w:rPr>
          <w:i/>
          <w:iCs/>
        </w:rPr>
        <w:t>World Journal of Gastroenterology</w:t>
      </w:r>
    </w:p>
    <w:p w14:paraId="3E762E89" w14:textId="77777777" w:rsidR="002507F6" w:rsidRPr="00050765" w:rsidRDefault="002507F6" w:rsidP="00640E4B">
      <w:pPr>
        <w:pStyle w:val="a3"/>
        <w:spacing w:line="360" w:lineRule="auto"/>
        <w:jc w:val="both"/>
      </w:pPr>
      <w:r w:rsidRPr="00050765">
        <w:rPr>
          <w:b/>
        </w:rPr>
        <w:t xml:space="preserve">Manuscript NO: </w:t>
      </w:r>
      <w:r w:rsidRPr="00050765">
        <w:t>67551</w:t>
      </w:r>
    </w:p>
    <w:p w14:paraId="56E41ECD" w14:textId="77777777" w:rsidR="002507F6" w:rsidRPr="00050765" w:rsidRDefault="002507F6" w:rsidP="00640E4B">
      <w:pPr>
        <w:pStyle w:val="a3"/>
        <w:spacing w:line="360" w:lineRule="auto"/>
        <w:jc w:val="both"/>
      </w:pPr>
      <w:r w:rsidRPr="00050765">
        <w:rPr>
          <w:b/>
        </w:rPr>
        <w:t xml:space="preserve">Manuscript Type: </w:t>
      </w:r>
      <w:r w:rsidRPr="00050765">
        <w:t>MINIREVIEWS</w:t>
      </w:r>
    </w:p>
    <w:p w14:paraId="725BA118" w14:textId="77777777" w:rsidR="005166FF" w:rsidRPr="00050765" w:rsidRDefault="005166FF" w:rsidP="00640E4B">
      <w:pPr>
        <w:pStyle w:val="a3"/>
        <w:spacing w:line="360" w:lineRule="auto"/>
        <w:jc w:val="both"/>
      </w:pPr>
    </w:p>
    <w:p w14:paraId="40401519" w14:textId="77777777" w:rsidR="005166FF" w:rsidRPr="00050765" w:rsidRDefault="000211C0" w:rsidP="00640E4B">
      <w:pPr>
        <w:pStyle w:val="a3"/>
        <w:spacing w:line="360" w:lineRule="auto"/>
        <w:jc w:val="both"/>
        <w:rPr>
          <w:b/>
          <w:bCs/>
        </w:rPr>
      </w:pPr>
      <w:r w:rsidRPr="00050765">
        <w:rPr>
          <w:b/>
          <w:bCs/>
        </w:rPr>
        <w:t>Therapeutic endoscopy for the treatment of post-bariatric surgery complications</w:t>
      </w:r>
    </w:p>
    <w:p w14:paraId="5262725F" w14:textId="77777777" w:rsidR="005166FF" w:rsidRPr="00050765" w:rsidRDefault="005166FF" w:rsidP="00640E4B">
      <w:pPr>
        <w:pStyle w:val="a3"/>
        <w:spacing w:line="360" w:lineRule="auto"/>
        <w:jc w:val="both"/>
        <w:rPr>
          <w:b/>
        </w:rPr>
      </w:pPr>
    </w:p>
    <w:p w14:paraId="4BD7C426" w14:textId="4595CEBC" w:rsidR="00D01A9C" w:rsidRPr="00050765" w:rsidRDefault="00222B23" w:rsidP="00640E4B">
      <w:pPr>
        <w:pStyle w:val="a3"/>
        <w:spacing w:line="360" w:lineRule="auto"/>
        <w:jc w:val="both"/>
      </w:pPr>
      <w:r w:rsidRPr="00050765">
        <w:t xml:space="preserve">Larsen M </w:t>
      </w:r>
      <w:r w:rsidRPr="00050765">
        <w:rPr>
          <w:i/>
          <w:iCs/>
        </w:rPr>
        <w:t>et al</w:t>
      </w:r>
      <w:r w:rsidRPr="00050765">
        <w:t xml:space="preserve">. </w:t>
      </w:r>
      <w:r w:rsidR="00D01A9C" w:rsidRPr="00050765">
        <w:t>Therapeutic endoscopy for post-bariatric surgery complications</w:t>
      </w:r>
    </w:p>
    <w:p w14:paraId="47391C40" w14:textId="77777777" w:rsidR="00D01A9C" w:rsidRPr="00050765" w:rsidRDefault="00D01A9C" w:rsidP="00640E4B">
      <w:pPr>
        <w:pStyle w:val="a3"/>
        <w:spacing w:line="360" w:lineRule="auto"/>
        <w:jc w:val="both"/>
      </w:pPr>
    </w:p>
    <w:p w14:paraId="25CA9722" w14:textId="2F8CCA49" w:rsidR="005166FF" w:rsidRPr="00050765" w:rsidRDefault="000211C0" w:rsidP="00640E4B">
      <w:pPr>
        <w:pStyle w:val="a3"/>
        <w:spacing w:line="360" w:lineRule="auto"/>
        <w:jc w:val="both"/>
      </w:pPr>
      <w:r w:rsidRPr="00050765">
        <w:t xml:space="preserve">Michael Larsen, Richard </w:t>
      </w:r>
      <w:proofErr w:type="spellStart"/>
      <w:r w:rsidRPr="00050765">
        <w:t>Kozarek</w:t>
      </w:r>
      <w:proofErr w:type="spellEnd"/>
    </w:p>
    <w:p w14:paraId="6814A70D" w14:textId="77777777" w:rsidR="005166FF" w:rsidRPr="00050765" w:rsidRDefault="005166FF" w:rsidP="00640E4B">
      <w:pPr>
        <w:pStyle w:val="a3"/>
        <w:spacing w:line="360" w:lineRule="auto"/>
        <w:jc w:val="both"/>
      </w:pPr>
    </w:p>
    <w:p w14:paraId="7B59844C" w14:textId="77777777" w:rsidR="005166FF" w:rsidRPr="00050765" w:rsidRDefault="000211C0" w:rsidP="00640E4B">
      <w:pPr>
        <w:pStyle w:val="a3"/>
        <w:spacing w:line="360" w:lineRule="auto"/>
        <w:jc w:val="both"/>
      </w:pPr>
      <w:r w:rsidRPr="00050765">
        <w:rPr>
          <w:b/>
        </w:rPr>
        <w:t xml:space="preserve">Michael Larsen, Richard </w:t>
      </w:r>
      <w:proofErr w:type="spellStart"/>
      <w:r w:rsidRPr="00050765">
        <w:rPr>
          <w:b/>
        </w:rPr>
        <w:t>Kozarek</w:t>
      </w:r>
      <w:proofErr w:type="spellEnd"/>
      <w:r w:rsidRPr="00050765">
        <w:rPr>
          <w:b/>
        </w:rPr>
        <w:t xml:space="preserve">, </w:t>
      </w:r>
      <w:r w:rsidRPr="00050765">
        <w:t>Digestive Disease Institute, Virginia Mason Medical Center, Seattle, WA 98101, United States</w:t>
      </w:r>
    </w:p>
    <w:p w14:paraId="20B253E3" w14:textId="77777777" w:rsidR="005166FF" w:rsidRPr="00050765" w:rsidRDefault="005166FF" w:rsidP="00640E4B">
      <w:pPr>
        <w:pStyle w:val="a3"/>
        <w:spacing w:line="360" w:lineRule="auto"/>
        <w:jc w:val="both"/>
      </w:pPr>
    </w:p>
    <w:p w14:paraId="7448E023" w14:textId="77FBDC46" w:rsidR="005166FF" w:rsidRPr="00050765" w:rsidRDefault="000211C0" w:rsidP="00640E4B">
      <w:pPr>
        <w:pStyle w:val="a3"/>
        <w:spacing w:line="360" w:lineRule="auto"/>
        <w:jc w:val="both"/>
      </w:pPr>
      <w:r w:rsidRPr="00050765">
        <w:rPr>
          <w:b/>
        </w:rPr>
        <w:t>Author contributions:</w:t>
      </w:r>
      <w:r w:rsidR="00A44C41" w:rsidRPr="00050765">
        <w:t xml:space="preserve"> </w:t>
      </w:r>
      <w:r w:rsidRPr="00050765">
        <w:t xml:space="preserve">Larsen </w:t>
      </w:r>
      <w:r w:rsidR="00A44C41" w:rsidRPr="00050765">
        <w:t xml:space="preserve">M </w:t>
      </w:r>
      <w:r w:rsidRPr="00050765">
        <w:t xml:space="preserve">reviewed the literature and prepared the manuscript; </w:t>
      </w:r>
      <w:proofErr w:type="spellStart"/>
      <w:r w:rsidR="00A44C41" w:rsidRPr="00050765">
        <w:t>Kozarek</w:t>
      </w:r>
      <w:proofErr w:type="spellEnd"/>
      <w:r w:rsidR="00A44C41" w:rsidRPr="00050765">
        <w:t xml:space="preserve"> R</w:t>
      </w:r>
      <w:r w:rsidRPr="00050765">
        <w:t xml:space="preserve"> contributed to and revised the manuscript; all authors approved the final manuscript.</w:t>
      </w:r>
    </w:p>
    <w:p w14:paraId="4B33A14B" w14:textId="77777777" w:rsidR="005166FF" w:rsidRPr="00050765" w:rsidRDefault="005166FF" w:rsidP="00640E4B">
      <w:pPr>
        <w:pStyle w:val="a3"/>
        <w:spacing w:line="360" w:lineRule="auto"/>
        <w:jc w:val="both"/>
      </w:pPr>
    </w:p>
    <w:p w14:paraId="07554B84" w14:textId="77777777" w:rsidR="00FC2A6A" w:rsidRPr="00050765" w:rsidRDefault="00FC2A6A" w:rsidP="00640E4B">
      <w:pPr>
        <w:pStyle w:val="a3"/>
        <w:spacing w:line="360" w:lineRule="auto"/>
        <w:jc w:val="both"/>
        <w:rPr>
          <w:b/>
        </w:rPr>
      </w:pPr>
      <w:r w:rsidRPr="00050765">
        <w:rPr>
          <w:b/>
        </w:rPr>
        <w:t xml:space="preserve">Corresponding author: Michael Larsen, MD, Doctor, </w:t>
      </w:r>
      <w:r w:rsidRPr="00050765">
        <w:rPr>
          <w:bCs/>
        </w:rPr>
        <w:t>Digestive Disease Institute, Virginia Mason Medical Center, 1100 Ninth Avenue, Seattle, WA 98101, United States. michael.larsen@virginiamason.org</w:t>
      </w:r>
    </w:p>
    <w:p w14:paraId="6E3EB196" w14:textId="77777777" w:rsidR="00FC2A6A" w:rsidRPr="00050765" w:rsidRDefault="00FC2A6A" w:rsidP="00640E4B">
      <w:pPr>
        <w:pStyle w:val="a3"/>
        <w:spacing w:line="360" w:lineRule="auto"/>
        <w:jc w:val="both"/>
        <w:rPr>
          <w:b/>
        </w:rPr>
      </w:pPr>
    </w:p>
    <w:p w14:paraId="762FAEE4" w14:textId="77777777" w:rsidR="00FC2A6A" w:rsidRPr="00050765" w:rsidRDefault="00FC2A6A" w:rsidP="00640E4B">
      <w:pPr>
        <w:pStyle w:val="a3"/>
        <w:spacing w:line="360" w:lineRule="auto"/>
        <w:jc w:val="both"/>
        <w:rPr>
          <w:b/>
        </w:rPr>
      </w:pPr>
      <w:r w:rsidRPr="00050765">
        <w:rPr>
          <w:b/>
        </w:rPr>
        <w:t xml:space="preserve">Received: </w:t>
      </w:r>
      <w:r w:rsidRPr="00050765">
        <w:rPr>
          <w:bCs/>
        </w:rPr>
        <w:t>April 27, 2021</w:t>
      </w:r>
    </w:p>
    <w:p w14:paraId="1E555425" w14:textId="103C4E76" w:rsidR="00FC2A6A" w:rsidRPr="00050765" w:rsidRDefault="00FC2A6A" w:rsidP="00640E4B">
      <w:pPr>
        <w:pStyle w:val="a3"/>
        <w:spacing w:line="360" w:lineRule="auto"/>
        <w:jc w:val="both"/>
        <w:rPr>
          <w:bCs/>
        </w:rPr>
      </w:pPr>
      <w:r w:rsidRPr="00050765">
        <w:rPr>
          <w:b/>
        </w:rPr>
        <w:t xml:space="preserve">Revised: </w:t>
      </w:r>
      <w:r w:rsidR="00DB04E2" w:rsidRPr="00050765">
        <w:rPr>
          <w:bCs/>
        </w:rPr>
        <w:t>Ju</w:t>
      </w:r>
      <w:r w:rsidR="00A44AD7" w:rsidRPr="00050765">
        <w:rPr>
          <w:bCs/>
        </w:rPr>
        <w:t>ly</w:t>
      </w:r>
      <w:r w:rsidR="00DB04E2" w:rsidRPr="00050765">
        <w:rPr>
          <w:bCs/>
        </w:rPr>
        <w:t xml:space="preserve"> 8, 2021</w:t>
      </w:r>
    </w:p>
    <w:p w14:paraId="4A89D7E6" w14:textId="12C87A33" w:rsidR="00FC2A6A" w:rsidRPr="00050765" w:rsidRDefault="00FC2A6A" w:rsidP="00640E4B">
      <w:pPr>
        <w:pStyle w:val="a3"/>
        <w:spacing w:line="360" w:lineRule="auto"/>
        <w:jc w:val="both"/>
        <w:rPr>
          <w:b/>
        </w:rPr>
      </w:pPr>
      <w:r w:rsidRPr="00050765">
        <w:rPr>
          <w:b/>
        </w:rPr>
        <w:t xml:space="preserve">Accepted: </w:t>
      </w:r>
      <w:r w:rsidR="00171FDF" w:rsidRPr="004D1AFC">
        <w:rPr>
          <w:bCs/>
        </w:rPr>
        <w:t>December 31, 2021</w:t>
      </w:r>
    </w:p>
    <w:p w14:paraId="5EFBD26D" w14:textId="403F4DD2" w:rsidR="00DB04E2" w:rsidRPr="00050765" w:rsidRDefault="00FC2A6A" w:rsidP="00640E4B">
      <w:pPr>
        <w:pStyle w:val="a3"/>
        <w:spacing w:line="360" w:lineRule="auto"/>
        <w:jc w:val="both"/>
        <w:rPr>
          <w:b/>
        </w:rPr>
      </w:pPr>
      <w:r w:rsidRPr="00050765">
        <w:rPr>
          <w:b/>
        </w:rPr>
        <w:t xml:space="preserve">Published online: </w:t>
      </w:r>
      <w:r w:rsidR="004D1AFC">
        <w:rPr>
          <w:color w:val="000000"/>
        </w:rPr>
        <w:t>January 14, 2022</w:t>
      </w:r>
    </w:p>
    <w:p w14:paraId="7778F814" w14:textId="77777777" w:rsidR="00DB04E2" w:rsidRPr="00050765" w:rsidRDefault="00DB04E2" w:rsidP="00640E4B">
      <w:pPr>
        <w:pStyle w:val="a3"/>
        <w:spacing w:line="360" w:lineRule="auto"/>
        <w:jc w:val="both"/>
        <w:rPr>
          <w:b/>
        </w:rPr>
      </w:pPr>
    </w:p>
    <w:p w14:paraId="783BD164" w14:textId="77777777" w:rsidR="002D3D7D" w:rsidRPr="00050765" w:rsidRDefault="002D3D7D" w:rsidP="00640E4B">
      <w:pPr>
        <w:pStyle w:val="a3"/>
        <w:spacing w:line="360" w:lineRule="auto"/>
        <w:jc w:val="both"/>
        <w:rPr>
          <w:b/>
          <w:bCs/>
        </w:rPr>
        <w:sectPr w:rsidR="002D3D7D" w:rsidRPr="00050765" w:rsidSect="004C0215">
          <w:footerReference w:type="default" r:id="rId8"/>
          <w:type w:val="continuous"/>
          <w:pgSz w:w="12240" w:h="15840" w:code="119"/>
          <w:pgMar w:top="1440" w:right="1440" w:bottom="1440" w:left="1440" w:header="0" w:footer="1009" w:gutter="0"/>
          <w:cols w:space="720"/>
          <w:docGrid w:linePitch="299"/>
        </w:sectPr>
      </w:pPr>
    </w:p>
    <w:p w14:paraId="33FE2AC2" w14:textId="6F99BEDB" w:rsidR="005166FF" w:rsidRPr="00050765" w:rsidRDefault="000211C0" w:rsidP="00640E4B">
      <w:pPr>
        <w:pStyle w:val="a3"/>
        <w:spacing w:line="360" w:lineRule="auto"/>
        <w:jc w:val="both"/>
        <w:rPr>
          <w:b/>
          <w:bCs/>
        </w:rPr>
      </w:pPr>
      <w:r w:rsidRPr="00050765">
        <w:rPr>
          <w:b/>
          <w:bCs/>
        </w:rPr>
        <w:lastRenderedPageBreak/>
        <w:t>Abstract</w:t>
      </w:r>
    </w:p>
    <w:p w14:paraId="38BB2F11" w14:textId="2B2CC3CF" w:rsidR="005166FF" w:rsidRPr="00050765" w:rsidRDefault="000211C0" w:rsidP="00640E4B">
      <w:pPr>
        <w:pStyle w:val="a3"/>
        <w:spacing w:line="360" w:lineRule="auto"/>
        <w:jc w:val="both"/>
      </w:pPr>
      <w:r w:rsidRPr="00050765">
        <w:t>Obesity rates continue to climb worldwide. Obesity often contributes to other comorbidities such as type 2 diabetes, hypertension, heart disease and is a known risk factor for many malignancies. Bariatric surgeries are by far the most invasive treatment options available but are often the most effective and can result in profound, durable weight loss with improvement in or resolution of weight associated comorbidities. Currently performed bariatric surgeries include Roux-en-Y gastric bypass, sleeve gastrectomy, and laparoscopic gastric banding. These surgeries are associated with significant weight loss, but also with significant rates of major complications. The complexity of these patients and surgical anatomies makes management of these complications by a multidisciplinary team critical for optimal outcomes. Minimally invasive treatments for complications are typically preferred because of the high risk associated with repeat operations. Endoscopy plays a large role in both the diagnosis and the management of complications. Endoscopy can provide therapeutic interventions for many bariatric surgical complications including anastomotic strictures, anastomotic leaks, choledocholithiasis, sleeve stenosis, weight regain, and eroded bands. Endoscopists should be familiar with the various surgical anatomies as well as the various therapeutic options available. This review article serves to delineate the current role of endoscopy in the management of complications after bariatric surgery.</w:t>
      </w:r>
    </w:p>
    <w:p w14:paraId="000969CF" w14:textId="77777777" w:rsidR="005166FF" w:rsidRPr="00050765" w:rsidRDefault="005166FF" w:rsidP="00640E4B">
      <w:pPr>
        <w:pStyle w:val="a3"/>
        <w:spacing w:line="360" w:lineRule="auto"/>
        <w:jc w:val="both"/>
      </w:pPr>
    </w:p>
    <w:p w14:paraId="042CDA62" w14:textId="77777777" w:rsidR="005166FF" w:rsidRPr="00050765" w:rsidRDefault="000211C0" w:rsidP="00640E4B">
      <w:pPr>
        <w:pStyle w:val="a3"/>
        <w:spacing w:line="360" w:lineRule="auto"/>
        <w:jc w:val="both"/>
      </w:pPr>
      <w:r w:rsidRPr="00050765">
        <w:rPr>
          <w:b/>
        </w:rPr>
        <w:t xml:space="preserve">Key words: </w:t>
      </w:r>
      <w:r w:rsidRPr="00050765">
        <w:t>Therapeutic endoscopy; Bariatric surgery; Complications; Weight regain; Sleeve stenosis; Sleeve leak</w:t>
      </w:r>
    </w:p>
    <w:p w14:paraId="359D977D" w14:textId="77777777" w:rsidR="00816DA3" w:rsidRDefault="00816DA3" w:rsidP="00816DA3">
      <w:pPr>
        <w:spacing w:line="360" w:lineRule="auto"/>
        <w:jc w:val="both"/>
        <w:rPr>
          <w:color w:val="000000"/>
          <w:sz w:val="24"/>
        </w:rPr>
      </w:pPr>
    </w:p>
    <w:p w14:paraId="774C9B3B" w14:textId="77777777" w:rsidR="00CE45E0" w:rsidRPr="00E61B50" w:rsidRDefault="00CE45E0" w:rsidP="00CE45E0">
      <w:pPr>
        <w:spacing w:line="360" w:lineRule="auto"/>
        <w:jc w:val="both"/>
        <w:rPr>
          <w:color w:val="000000"/>
        </w:rPr>
      </w:pPr>
      <w:bookmarkStart w:id="0" w:name="_Hlk88512344"/>
      <w:bookmarkStart w:id="1" w:name="_Hlk88512883"/>
      <w:bookmarkStart w:id="2" w:name="_Hlk88513225"/>
      <w:bookmarkStart w:id="3" w:name="_Hlk88512545"/>
      <w:r w:rsidRPr="00E61B50">
        <w:rPr>
          <w:rFonts w:hint="eastAsia"/>
          <w:b/>
          <w:color w:val="000000"/>
        </w:rPr>
        <w:t>©</w:t>
      </w:r>
      <w:r w:rsidRPr="00E61B50">
        <w:rPr>
          <w:b/>
          <w:color w:val="000000"/>
        </w:rPr>
        <w:t>The</w:t>
      </w:r>
      <w:r w:rsidRPr="00E61B50">
        <w:rPr>
          <w:color w:val="000000"/>
        </w:rPr>
        <w:t xml:space="preserve"> </w:t>
      </w:r>
      <w:r w:rsidRPr="00E61B50">
        <w:rPr>
          <w:b/>
          <w:color w:val="000000"/>
        </w:rPr>
        <w:t>Author(s) 202</w:t>
      </w:r>
      <w:r>
        <w:rPr>
          <w:b/>
          <w:color w:val="000000"/>
        </w:rPr>
        <w:t>2</w:t>
      </w:r>
      <w:r w:rsidRPr="00E61B50">
        <w:rPr>
          <w:b/>
          <w:color w:val="000000"/>
        </w:rPr>
        <w:t xml:space="preserve">. </w:t>
      </w:r>
      <w:r w:rsidRPr="00E61B50">
        <w:rPr>
          <w:color w:val="000000"/>
        </w:rPr>
        <w:t xml:space="preserve">Published by </w:t>
      </w:r>
      <w:proofErr w:type="spellStart"/>
      <w:r w:rsidRPr="00E61B50">
        <w:rPr>
          <w:color w:val="000000"/>
        </w:rPr>
        <w:t>Baishideng</w:t>
      </w:r>
      <w:proofErr w:type="spellEnd"/>
      <w:r w:rsidRPr="00E61B50">
        <w:rPr>
          <w:color w:val="000000"/>
        </w:rPr>
        <w:t xml:space="preserve"> Publishing Group Inc. All rights reserved.</w:t>
      </w:r>
      <w:bookmarkEnd w:id="0"/>
      <w:r w:rsidRPr="00E61B50">
        <w:rPr>
          <w:color w:val="000000"/>
        </w:rPr>
        <w:t xml:space="preserve"> </w:t>
      </w:r>
    </w:p>
    <w:bookmarkEnd w:id="1"/>
    <w:p w14:paraId="50EC0FDB" w14:textId="77777777" w:rsidR="00CE45E0" w:rsidRPr="00E61B50" w:rsidRDefault="00CE45E0" w:rsidP="00CE45E0">
      <w:pPr>
        <w:spacing w:line="360" w:lineRule="auto"/>
        <w:jc w:val="both"/>
        <w:rPr>
          <w:lang w:eastAsia="zh-CN"/>
        </w:rPr>
      </w:pPr>
    </w:p>
    <w:p w14:paraId="08B8521E" w14:textId="1877C9F2" w:rsidR="00CE45E0" w:rsidRDefault="00CE45E0" w:rsidP="00CE45E0">
      <w:pPr>
        <w:spacing w:line="360" w:lineRule="auto"/>
        <w:jc w:val="both"/>
        <w:rPr>
          <w:color w:val="000000"/>
        </w:rPr>
      </w:pPr>
      <w:bookmarkStart w:id="4" w:name="_Hlk88512899"/>
      <w:bookmarkStart w:id="5" w:name="_Hlk88512352"/>
      <w:bookmarkEnd w:id="2"/>
      <w:r w:rsidRPr="00E61B50">
        <w:rPr>
          <w:rFonts w:hint="eastAsia"/>
          <w:b/>
          <w:color w:val="000000"/>
          <w:lang w:eastAsia="zh-CN"/>
        </w:rPr>
        <w:t>Citation:</w:t>
      </w:r>
      <w:bookmarkEnd w:id="3"/>
      <w:bookmarkEnd w:id="4"/>
      <w:r w:rsidRPr="00E61B50">
        <w:rPr>
          <w:rFonts w:hint="eastAsia"/>
          <w:color w:val="000000"/>
          <w:lang w:eastAsia="zh-CN"/>
        </w:rPr>
        <w:t xml:space="preserve"> </w:t>
      </w:r>
      <w:bookmarkEnd w:id="5"/>
      <w:r w:rsidR="00816DA3">
        <w:rPr>
          <w:color w:val="000000"/>
          <w:sz w:val="24"/>
        </w:rPr>
        <w:t xml:space="preserve">Larsen M, </w:t>
      </w:r>
      <w:proofErr w:type="spellStart"/>
      <w:r w:rsidR="00816DA3">
        <w:rPr>
          <w:color w:val="000000"/>
          <w:sz w:val="24"/>
        </w:rPr>
        <w:t>Kozarek</w:t>
      </w:r>
      <w:proofErr w:type="spellEnd"/>
      <w:r w:rsidR="00816DA3">
        <w:rPr>
          <w:color w:val="000000"/>
          <w:sz w:val="24"/>
        </w:rPr>
        <w:t xml:space="preserve"> R. Therapeutic endoscopy for the treatment of post-bariatric surgery complications. </w:t>
      </w:r>
      <w:r w:rsidR="00816DA3">
        <w:rPr>
          <w:i/>
          <w:iCs/>
          <w:color w:val="000000"/>
          <w:sz w:val="24"/>
        </w:rPr>
        <w:t>World J Gastroenterol</w:t>
      </w:r>
      <w:r w:rsidR="00816DA3">
        <w:rPr>
          <w:color w:val="000000"/>
          <w:sz w:val="24"/>
        </w:rPr>
        <w:t xml:space="preserve"> </w:t>
      </w:r>
      <w:r w:rsidR="004D1AFC">
        <w:rPr>
          <w:color w:val="000000"/>
        </w:rPr>
        <w:t xml:space="preserve">2022; 28(2): </w:t>
      </w:r>
      <w:r>
        <w:rPr>
          <w:color w:val="000000"/>
        </w:rPr>
        <w:t>199-215</w:t>
      </w:r>
    </w:p>
    <w:p w14:paraId="59F90F8A" w14:textId="6B8AA5D5" w:rsidR="00CE45E0" w:rsidRPr="00CE45E0" w:rsidRDefault="004D1AFC" w:rsidP="00CE45E0">
      <w:pPr>
        <w:spacing w:line="360" w:lineRule="auto"/>
        <w:jc w:val="both"/>
        <w:rPr>
          <w:color w:val="000000"/>
        </w:rPr>
      </w:pPr>
      <w:r w:rsidRPr="00CE45E0">
        <w:rPr>
          <w:b/>
          <w:bCs/>
          <w:color w:val="000000"/>
        </w:rPr>
        <w:t>URL:</w:t>
      </w:r>
      <w:r w:rsidRPr="00CE45E0">
        <w:rPr>
          <w:color w:val="000000"/>
        </w:rPr>
        <w:t xml:space="preserve"> </w:t>
      </w:r>
      <w:hyperlink r:id="rId9" w:history="1">
        <w:r w:rsidR="00CE45E0" w:rsidRPr="00C34508">
          <w:rPr>
            <w:rStyle w:val="ab"/>
          </w:rPr>
          <w:t>https://www.wjgnet.com/1007-9327/full/v28/i2/199.htm</w:t>
        </w:r>
      </w:hyperlink>
    </w:p>
    <w:p w14:paraId="196EDF4D" w14:textId="66CB5265" w:rsidR="00816DA3" w:rsidRPr="00CE45E0" w:rsidRDefault="004D1AFC" w:rsidP="00CE45E0">
      <w:pPr>
        <w:spacing w:line="360" w:lineRule="auto"/>
        <w:jc w:val="both"/>
      </w:pPr>
      <w:r w:rsidRPr="00CE45E0">
        <w:rPr>
          <w:b/>
          <w:bCs/>
          <w:color w:val="000000"/>
        </w:rPr>
        <w:t>DOI:</w:t>
      </w:r>
      <w:r w:rsidRPr="00CE45E0">
        <w:rPr>
          <w:color w:val="000000"/>
        </w:rPr>
        <w:t xml:space="preserve"> https://dx.doi.org/10.3748/wjg.v28.i2.</w:t>
      </w:r>
      <w:r w:rsidR="00CE45E0">
        <w:rPr>
          <w:color w:val="000000"/>
        </w:rPr>
        <w:t>199</w:t>
      </w:r>
    </w:p>
    <w:p w14:paraId="47C28D36" w14:textId="77777777" w:rsidR="005166FF" w:rsidRPr="00CE45E0" w:rsidRDefault="005166FF" w:rsidP="00640E4B">
      <w:pPr>
        <w:pStyle w:val="a3"/>
        <w:spacing w:line="360" w:lineRule="auto"/>
        <w:jc w:val="both"/>
      </w:pPr>
    </w:p>
    <w:p w14:paraId="4005D755" w14:textId="77777777" w:rsidR="00A3159C" w:rsidRDefault="000211C0" w:rsidP="00640E4B">
      <w:pPr>
        <w:pStyle w:val="a3"/>
        <w:spacing w:line="360" w:lineRule="auto"/>
        <w:jc w:val="both"/>
      </w:pPr>
      <w:r w:rsidRPr="00050765">
        <w:rPr>
          <w:b/>
        </w:rPr>
        <w:t xml:space="preserve">Core </w:t>
      </w:r>
      <w:r w:rsidR="0038350B" w:rsidRPr="00050765">
        <w:rPr>
          <w:b/>
        </w:rPr>
        <w:t>T</w:t>
      </w:r>
      <w:r w:rsidRPr="00050765">
        <w:rPr>
          <w:b/>
        </w:rPr>
        <w:t xml:space="preserve">ip: </w:t>
      </w:r>
      <w:r w:rsidRPr="00050765">
        <w:t>Bariatric surgery is the most effective treatment for morbid obesity. While surgical techniques have improved, complications after these surgeries remain common. Multidisciplinary management of these complications is important given their complexity. Therapeutic endoscopy provides a minimally invasive option for treatment of complications. This review article serves to delineate the current role of therapeutic endoscopy in the management of complications after bariatric surgery.</w:t>
      </w:r>
    </w:p>
    <w:p w14:paraId="3F1F67D9" w14:textId="77777777" w:rsidR="00A3159C" w:rsidRDefault="00A3159C" w:rsidP="00640E4B">
      <w:pPr>
        <w:pStyle w:val="a3"/>
        <w:spacing w:line="360" w:lineRule="auto"/>
        <w:jc w:val="both"/>
      </w:pPr>
    </w:p>
    <w:p w14:paraId="38410A4F" w14:textId="3A3CA173" w:rsidR="005166FF" w:rsidRPr="00050765" w:rsidRDefault="000211C0" w:rsidP="00640E4B">
      <w:pPr>
        <w:pStyle w:val="a3"/>
        <w:spacing w:line="360" w:lineRule="auto"/>
        <w:jc w:val="both"/>
        <w:rPr>
          <w:b/>
          <w:bCs/>
          <w:u w:val="single"/>
        </w:rPr>
      </w:pPr>
      <w:r w:rsidRPr="00050765">
        <w:rPr>
          <w:b/>
          <w:bCs/>
          <w:u w:val="single"/>
        </w:rPr>
        <w:t>INTRODUCTION</w:t>
      </w:r>
    </w:p>
    <w:p w14:paraId="3ECF764B" w14:textId="2B25E4F5" w:rsidR="005166FF" w:rsidRPr="00050765" w:rsidRDefault="000211C0" w:rsidP="00640E4B">
      <w:pPr>
        <w:pStyle w:val="a3"/>
        <w:spacing w:line="360" w:lineRule="auto"/>
        <w:jc w:val="both"/>
      </w:pPr>
      <w:r w:rsidRPr="00050765">
        <w:t>Obesity rates have grown dramatically both in wealthy nations and the developing world; resulting in a worldwide global health problem. According to the WHO, in</w:t>
      </w:r>
      <w:r w:rsidR="00057D56" w:rsidRPr="00050765">
        <w:t xml:space="preserve"> </w:t>
      </w:r>
      <w:r w:rsidRPr="00050765">
        <w:t>2016</w:t>
      </w:r>
      <w:r w:rsidR="00050765">
        <w:t>,</w:t>
      </w:r>
      <w:r w:rsidR="00640E4B" w:rsidRPr="00050765">
        <w:rPr>
          <w:rFonts w:eastAsiaTheme="minorEastAsia" w:hint="eastAsia"/>
          <w:lang w:eastAsia="zh-CN"/>
        </w:rPr>
        <w:t xml:space="preserve"> </w:t>
      </w:r>
      <w:r w:rsidRPr="00050765">
        <w:t xml:space="preserve">1.9 billion people worldwide were affected by this </w:t>
      </w:r>
      <w:proofErr w:type="gramStart"/>
      <w:r w:rsidRPr="00050765">
        <w:t>disease</w:t>
      </w:r>
      <w:r w:rsidRPr="00050765">
        <w:rPr>
          <w:rFonts w:cs="Arabic Typesetting"/>
          <w:vertAlign w:val="superscript"/>
        </w:rPr>
        <w:t>[</w:t>
      </w:r>
      <w:proofErr w:type="gramEnd"/>
      <w:r w:rsidRPr="00050765">
        <w:rPr>
          <w:rFonts w:cs="Arabic Typesetting"/>
          <w:vertAlign w:val="superscript"/>
        </w:rPr>
        <w:t>1]</w:t>
      </w:r>
      <w:r w:rsidRPr="00050765">
        <w:t xml:space="preserve">. Obesity often contributes to other comorbidities such as type 2 diabetes, hypertension, heart disease and is a known risk factor for many </w:t>
      </w:r>
      <w:proofErr w:type="gramStart"/>
      <w:r w:rsidRPr="00050765">
        <w:t>malignancies</w:t>
      </w:r>
      <w:r w:rsidRPr="00050765">
        <w:rPr>
          <w:rFonts w:cs="Arabic Typesetting"/>
          <w:vertAlign w:val="superscript"/>
        </w:rPr>
        <w:t>[</w:t>
      </w:r>
      <w:proofErr w:type="gramEnd"/>
      <w:r w:rsidRPr="00050765">
        <w:rPr>
          <w:rFonts w:cs="Arabic Typesetting"/>
          <w:vertAlign w:val="superscript"/>
        </w:rPr>
        <w:t>2]</w:t>
      </w:r>
      <w:r w:rsidRPr="00050765">
        <w:t>. Obesity can dramatically affect a patient’s quality of life and significantly reduces life expectancy.</w:t>
      </w:r>
    </w:p>
    <w:p w14:paraId="78A2B9E0" w14:textId="77777777" w:rsidR="005166FF" w:rsidRDefault="000211C0" w:rsidP="00AB654A">
      <w:pPr>
        <w:pStyle w:val="a3"/>
        <w:spacing w:line="360" w:lineRule="auto"/>
        <w:ind w:firstLineChars="100" w:firstLine="240"/>
        <w:jc w:val="both"/>
      </w:pPr>
      <w:r w:rsidRPr="00050765">
        <w:t>Many</w:t>
      </w:r>
      <w:r w:rsidR="00057D56" w:rsidRPr="00050765">
        <w:t xml:space="preserve"> </w:t>
      </w:r>
      <w:r w:rsidRPr="00050765">
        <w:t>treatments</w:t>
      </w:r>
      <w:r w:rsidR="00057D56" w:rsidRPr="00050765">
        <w:t xml:space="preserve"> </w:t>
      </w:r>
      <w:r w:rsidRPr="00050765">
        <w:t>for</w:t>
      </w:r>
      <w:r w:rsidR="00057D56" w:rsidRPr="00050765">
        <w:t xml:space="preserve"> </w:t>
      </w:r>
      <w:r w:rsidRPr="00050765">
        <w:t>obesity</w:t>
      </w:r>
      <w:r w:rsidR="00057D56" w:rsidRPr="00050765">
        <w:t xml:space="preserve"> </w:t>
      </w:r>
      <w:r w:rsidRPr="00050765">
        <w:t>exist</w:t>
      </w:r>
      <w:r w:rsidR="00057D56" w:rsidRPr="00050765">
        <w:t xml:space="preserve"> </w:t>
      </w:r>
      <w:r w:rsidRPr="00050765">
        <w:t>including</w:t>
      </w:r>
      <w:r w:rsidR="00057D56" w:rsidRPr="00050765">
        <w:t xml:space="preserve"> </w:t>
      </w:r>
      <w:r w:rsidRPr="00050765">
        <w:t>dieting,</w:t>
      </w:r>
      <w:r w:rsidR="00057D56" w:rsidRPr="00050765">
        <w:t xml:space="preserve"> </w:t>
      </w:r>
      <w:r w:rsidRPr="00050765">
        <w:t>exercise,</w:t>
      </w:r>
      <w:r w:rsidR="00057D56" w:rsidRPr="00050765">
        <w:t xml:space="preserve"> </w:t>
      </w:r>
      <w:r w:rsidRPr="00050765">
        <w:t>weight</w:t>
      </w:r>
      <w:r w:rsidR="00057D56" w:rsidRPr="00050765">
        <w:t xml:space="preserve"> </w:t>
      </w:r>
      <w:r w:rsidRPr="00050765">
        <w:t>loss</w:t>
      </w:r>
      <w:r w:rsidR="00050765">
        <w:rPr>
          <w:rFonts w:eastAsiaTheme="minorEastAsia" w:hint="eastAsia"/>
          <w:lang w:eastAsia="zh-CN"/>
        </w:rPr>
        <w:t xml:space="preserve"> </w:t>
      </w:r>
      <w:r w:rsidRPr="00050765">
        <w:t xml:space="preserve">medications, endoscopic bariatric therapies, and bariatric </w:t>
      </w:r>
      <w:proofErr w:type="gramStart"/>
      <w:r w:rsidRPr="00050765">
        <w:t>surgery</w:t>
      </w:r>
      <w:r w:rsidRPr="00F615BA">
        <w:rPr>
          <w:rFonts w:cs="Arabic Typesetting"/>
          <w:vertAlign w:val="superscript"/>
        </w:rPr>
        <w:t>[</w:t>
      </w:r>
      <w:proofErr w:type="gramEnd"/>
      <w:r w:rsidRPr="00F615BA">
        <w:rPr>
          <w:rFonts w:cs="Arabic Typesetting"/>
          <w:vertAlign w:val="superscript"/>
        </w:rPr>
        <w:t>3]</w:t>
      </w:r>
      <w:r w:rsidRPr="00050765">
        <w:t xml:space="preserve">. However, treatment is difficult as most therapies result in, at most, moderate weight loss and once the therapy is withdrawn, significant weight recidivism </w:t>
      </w:r>
      <w:proofErr w:type="gramStart"/>
      <w:r w:rsidRPr="00050765">
        <w:t>occurs</w:t>
      </w:r>
      <w:r w:rsidRPr="00F2256F">
        <w:rPr>
          <w:rFonts w:cs="Arabic Typesetting"/>
          <w:vertAlign w:val="superscript"/>
        </w:rPr>
        <w:t>[</w:t>
      </w:r>
      <w:proofErr w:type="gramEnd"/>
      <w:r w:rsidR="001B4F2D" w:rsidRPr="00F2256F">
        <w:rPr>
          <w:rFonts w:cs="Arabic Typesetting"/>
          <w:vertAlign w:val="superscript"/>
        </w:rPr>
        <w:t>4]</w:t>
      </w:r>
      <w:r w:rsidRPr="00050765">
        <w:t xml:space="preserve">. Bariatric surgeries are by far the most invasive treatment options available but are often the most effective and can result in profound, durable weight loss with improvement in or resolution of weight associated </w:t>
      </w:r>
      <w:proofErr w:type="gramStart"/>
      <w:r w:rsidRPr="00050765">
        <w:t>comorbidities</w:t>
      </w:r>
      <w:r w:rsidRPr="00941F22">
        <w:rPr>
          <w:rFonts w:cs="Arabic Typesetting"/>
          <w:vertAlign w:val="superscript"/>
        </w:rPr>
        <w:t>[</w:t>
      </w:r>
      <w:proofErr w:type="gramEnd"/>
      <w:r w:rsidRPr="00941F22">
        <w:rPr>
          <w:rFonts w:cs="Arabic Typesetting"/>
          <w:vertAlign w:val="superscript"/>
        </w:rPr>
        <w:t>5]</w:t>
      </w:r>
      <w:r w:rsidRPr="00050765">
        <w:t xml:space="preserve">. For this reason, 256000 people underwent bariatric surgery in the </w:t>
      </w:r>
      <w:r w:rsidR="00941F22" w:rsidRPr="00941F22">
        <w:t>United States</w:t>
      </w:r>
      <w:r w:rsidRPr="00050765">
        <w:t xml:space="preserve"> in 2019, and 696191 underwent surgery worldwide in 2018</w:t>
      </w:r>
      <w:r w:rsidRPr="00E81410">
        <w:rPr>
          <w:rFonts w:cs="Arabic Typesetting"/>
          <w:vertAlign w:val="superscript"/>
        </w:rPr>
        <w:t>[6,7]</w:t>
      </w:r>
      <w:r w:rsidRPr="00050765">
        <w:t>. While bariatric surgery is very effective, it does represent a major operation often being performed in high-risk individuals with multiple comorbidities. While surgical techniques have improved, and these surgeries have become safer over time, they remain associated with significant complications. About 9</w:t>
      </w:r>
      <w:r w:rsidR="00AB654A">
        <w:t>%-</w:t>
      </w:r>
      <w:r w:rsidRPr="00050765">
        <w:t xml:space="preserve">12% of patients undergoing bariatric surgery will experience 1 or more adverse events in the first five years after </w:t>
      </w:r>
      <w:proofErr w:type="gramStart"/>
      <w:r w:rsidRPr="00050765">
        <w:t>surgery</w:t>
      </w:r>
      <w:r w:rsidRPr="00AB654A">
        <w:rPr>
          <w:vertAlign w:val="superscript"/>
        </w:rPr>
        <w:t>[</w:t>
      </w:r>
      <w:proofErr w:type="gramEnd"/>
      <w:r w:rsidRPr="00AB654A">
        <w:rPr>
          <w:rFonts w:cs="Arabic Typesetting"/>
          <w:vertAlign w:val="superscript"/>
        </w:rPr>
        <w:t>8]</w:t>
      </w:r>
      <w:r w:rsidRPr="00050765">
        <w:t xml:space="preserve">. While most complications will be minor, they can also be life threatening or associated with </w:t>
      </w:r>
      <w:r w:rsidRPr="00050765">
        <w:lastRenderedPageBreak/>
        <w:t>significant morbidity. These are often very complex patients such that adverse events are best managed by a multidisciplinary bariatric team which can include bariatric surgeons, endocrinologists, interventional radiologists, dieticians, and gastroenterologists. Minimally invasive, endoscopic or percutaneous treatments are preferred as reoperation is associated with significant additional risk. This review will focus on the large subset of adverse events after bariatric surgery that can be managed through endoscopic techniques (Table 1).</w:t>
      </w:r>
    </w:p>
    <w:p w14:paraId="45539471" w14:textId="77777777" w:rsidR="00AB654A" w:rsidRDefault="00AB654A" w:rsidP="00640E4B">
      <w:pPr>
        <w:pStyle w:val="a3"/>
        <w:spacing w:line="360" w:lineRule="auto"/>
        <w:jc w:val="both"/>
      </w:pPr>
    </w:p>
    <w:p w14:paraId="5BB8CEF2" w14:textId="15C1C29C" w:rsidR="005166FF" w:rsidRPr="00AB654A" w:rsidRDefault="000211C0" w:rsidP="00640E4B">
      <w:pPr>
        <w:pStyle w:val="a3"/>
        <w:spacing w:line="360" w:lineRule="auto"/>
        <w:jc w:val="both"/>
        <w:rPr>
          <w:b/>
          <w:bCs/>
          <w:u w:val="single"/>
        </w:rPr>
      </w:pPr>
      <w:r w:rsidRPr="00AB654A">
        <w:rPr>
          <w:b/>
          <w:bCs/>
          <w:u w:val="single"/>
        </w:rPr>
        <w:t>BARIATRIC SURGERY</w:t>
      </w:r>
    </w:p>
    <w:p w14:paraId="5BE80296" w14:textId="77777777" w:rsidR="005166FF" w:rsidRPr="00050765" w:rsidRDefault="000211C0" w:rsidP="00640E4B">
      <w:pPr>
        <w:pStyle w:val="a3"/>
        <w:spacing w:line="360" w:lineRule="auto"/>
        <w:jc w:val="both"/>
      </w:pPr>
      <w:r w:rsidRPr="00050765">
        <w:t>Effective endoscopic treatment of post-bariatric surgery complications requires a detailed understanding of the gastrointestinal anatomy created by the particular surgical procedure. Currently the most performed surgical procedures are the sleeve gastrectomy and the laparoscopic Roux-en-Y gastric bypass (RYGB). Less commonly performed surgeries include laparoscopic adjustable gastric banding (LAGB) and the duodenal switch. Gastroenterologists will also still encounter patients with complications after vertical banded gastroplasty though this procedure is no longer performed.</w:t>
      </w:r>
    </w:p>
    <w:p w14:paraId="6EB82B2D" w14:textId="77777777" w:rsidR="005166FF" w:rsidRPr="00050765" w:rsidRDefault="005166FF" w:rsidP="00640E4B">
      <w:pPr>
        <w:pStyle w:val="a3"/>
        <w:spacing w:line="360" w:lineRule="auto"/>
        <w:jc w:val="both"/>
      </w:pPr>
    </w:p>
    <w:p w14:paraId="2A5D52C3" w14:textId="77777777" w:rsidR="005166FF" w:rsidRPr="007246B1" w:rsidRDefault="000211C0" w:rsidP="00640E4B">
      <w:pPr>
        <w:pStyle w:val="a3"/>
        <w:spacing w:line="360" w:lineRule="auto"/>
        <w:jc w:val="both"/>
        <w:rPr>
          <w:b/>
          <w:bCs/>
          <w:u w:val="single"/>
        </w:rPr>
      </w:pPr>
      <w:r w:rsidRPr="007246B1">
        <w:rPr>
          <w:b/>
          <w:bCs/>
          <w:u w:val="single"/>
        </w:rPr>
        <w:t>RYGB</w:t>
      </w:r>
    </w:p>
    <w:p w14:paraId="0CCE6933" w14:textId="7147D970" w:rsidR="005166FF" w:rsidRPr="00050765" w:rsidRDefault="000211C0" w:rsidP="00640E4B">
      <w:pPr>
        <w:pStyle w:val="a3"/>
        <w:spacing w:line="360" w:lineRule="auto"/>
        <w:jc w:val="both"/>
      </w:pPr>
      <w:r w:rsidRPr="00050765">
        <w:t xml:space="preserve">Despite the fact that it has lost some degree of popularity secondary to the rise of the sleeve gastrectomy, Roux-en-Y gastric bypass remains a commonly chosen bariatric surgery because of its excellent efficacy. Originally an open surgical procedure, gastric bypass is now done nearly exclusively laparoscopically. This minimally invasive approach combined with improved surgical techniques have led to decreased morbidity. This surgery involves partitioning a small gastric pouch from the proximal stomach and the creation of a Roux limb which diverts most absorption to the distal small bowel. Weight loss occurs secondary to the restrictive effect of the small gastric pouch, malabsorptive effects, and complex hormonal changes that occur as a result of the bypass. Hormonal changes are likely responsible for the profound effect this surgery has not just on the treatment of obesity but also for </w:t>
      </w:r>
      <w:proofErr w:type="gramStart"/>
      <w:r w:rsidRPr="00050765">
        <w:t>diabetes</w:t>
      </w:r>
      <w:r w:rsidRPr="007246B1">
        <w:rPr>
          <w:rFonts w:cs="Arabic Typesetting"/>
          <w:vertAlign w:val="superscript"/>
        </w:rPr>
        <w:t>[</w:t>
      </w:r>
      <w:proofErr w:type="gramEnd"/>
      <w:r w:rsidRPr="007246B1">
        <w:rPr>
          <w:rFonts w:cs="Arabic Typesetting"/>
          <w:vertAlign w:val="superscript"/>
        </w:rPr>
        <w:t>9]</w:t>
      </w:r>
      <w:r w:rsidRPr="00050765">
        <w:t xml:space="preserve">. Surgical anatomies are not uniform </w:t>
      </w:r>
      <w:r w:rsidRPr="00050765">
        <w:lastRenderedPageBreak/>
        <w:t>and</w:t>
      </w:r>
      <w:r w:rsidR="00442B17">
        <w:rPr>
          <w:rFonts w:eastAsiaTheme="minorEastAsia" w:hint="eastAsia"/>
          <w:lang w:eastAsia="zh-CN"/>
        </w:rPr>
        <w:t xml:space="preserve"> </w:t>
      </w:r>
      <w:r w:rsidRPr="00050765">
        <w:t xml:space="preserve">highly operator dependent. Details such as the size of the gastric pouch, diameter of the gastrojejunostomy, length of the Roux limb, and length of the </w:t>
      </w:r>
      <w:proofErr w:type="spellStart"/>
      <w:r w:rsidRPr="00050765">
        <w:t>pancreatobiliary</w:t>
      </w:r>
      <w:proofErr w:type="spellEnd"/>
      <w:r w:rsidRPr="00050765">
        <w:t xml:space="preserve"> limb will vary significantly by surgeon.</w:t>
      </w:r>
    </w:p>
    <w:p w14:paraId="56705161" w14:textId="5A46ABC8" w:rsidR="005166FF" w:rsidRDefault="000211C0" w:rsidP="007246B1">
      <w:pPr>
        <w:pStyle w:val="a3"/>
        <w:spacing w:line="360" w:lineRule="auto"/>
        <w:ind w:firstLineChars="100" w:firstLine="240"/>
        <w:jc w:val="both"/>
      </w:pPr>
      <w:r w:rsidRPr="00050765">
        <w:t>Complications of this surgery can manifest at any point after surgery with GI bleeding and leaks typically presenting early while vitamin deficiencies may take years to manifest. Possible adverse events related to this surgery include marginal ulceration, anastomotic</w:t>
      </w:r>
      <w:r w:rsidR="00057D56" w:rsidRPr="00050765">
        <w:t xml:space="preserve"> </w:t>
      </w:r>
      <w:r w:rsidRPr="00050765">
        <w:t>strictures,</w:t>
      </w:r>
      <w:r w:rsidR="00057D56" w:rsidRPr="00050765">
        <w:t xml:space="preserve"> </w:t>
      </w:r>
      <w:proofErr w:type="spellStart"/>
      <w:r w:rsidRPr="00050765">
        <w:t>gastrogastric</w:t>
      </w:r>
      <w:proofErr w:type="spellEnd"/>
      <w:r w:rsidR="00057D56" w:rsidRPr="00050765">
        <w:t xml:space="preserve"> </w:t>
      </w:r>
      <w:r w:rsidRPr="00050765">
        <w:t>fistulas,</w:t>
      </w:r>
      <w:r w:rsidR="00057D56" w:rsidRPr="00050765">
        <w:t xml:space="preserve"> </w:t>
      </w:r>
      <w:r w:rsidRPr="00050765">
        <w:t>anastomotic</w:t>
      </w:r>
      <w:r w:rsidR="00057D56" w:rsidRPr="00050765">
        <w:t xml:space="preserve"> </w:t>
      </w:r>
      <w:r w:rsidRPr="00050765">
        <w:t>leaks,</w:t>
      </w:r>
      <w:r w:rsidR="00057D56" w:rsidRPr="00050765">
        <w:t xml:space="preserve"> </w:t>
      </w:r>
      <w:r w:rsidRPr="00050765">
        <w:t>choledocholithiasis,</w:t>
      </w:r>
      <w:r w:rsidR="007246B1">
        <w:rPr>
          <w:rFonts w:eastAsiaTheme="minorEastAsia" w:hint="eastAsia"/>
          <w:lang w:eastAsia="zh-CN"/>
        </w:rPr>
        <w:t xml:space="preserve"> </w:t>
      </w:r>
      <w:r w:rsidRPr="00050765">
        <w:t>dumping syndrome, metabolic abnormalities, vitamin deficiencies, or chronic abdominal pain among others.</w:t>
      </w:r>
    </w:p>
    <w:p w14:paraId="643900EE" w14:textId="77777777" w:rsidR="007246B1" w:rsidRPr="00050765" w:rsidRDefault="007246B1" w:rsidP="007246B1">
      <w:pPr>
        <w:pStyle w:val="a3"/>
        <w:spacing w:line="360" w:lineRule="auto"/>
        <w:jc w:val="both"/>
      </w:pPr>
    </w:p>
    <w:p w14:paraId="2DEEE7AE" w14:textId="77777777" w:rsidR="005166FF" w:rsidRPr="007246B1" w:rsidRDefault="000211C0" w:rsidP="00640E4B">
      <w:pPr>
        <w:pStyle w:val="a3"/>
        <w:spacing w:line="360" w:lineRule="auto"/>
        <w:jc w:val="both"/>
        <w:rPr>
          <w:b/>
          <w:bCs/>
          <w:i/>
          <w:iCs/>
        </w:rPr>
      </w:pPr>
      <w:r w:rsidRPr="007246B1">
        <w:rPr>
          <w:b/>
          <w:bCs/>
          <w:i/>
          <w:iCs/>
        </w:rPr>
        <w:t>Anastomotic strictures</w:t>
      </w:r>
    </w:p>
    <w:p w14:paraId="0984FC24" w14:textId="78735D61" w:rsidR="005166FF" w:rsidRPr="00050765" w:rsidRDefault="000211C0" w:rsidP="00640E4B">
      <w:pPr>
        <w:pStyle w:val="a3"/>
        <w:spacing w:line="360" w:lineRule="auto"/>
        <w:jc w:val="both"/>
      </w:pPr>
      <w:proofErr w:type="spellStart"/>
      <w:r w:rsidRPr="00050765">
        <w:t>Stricturing</w:t>
      </w:r>
      <w:proofErr w:type="spellEnd"/>
      <w:r w:rsidRPr="00050765">
        <w:t xml:space="preserve"> at the </w:t>
      </w:r>
      <w:proofErr w:type="spellStart"/>
      <w:r w:rsidRPr="00050765">
        <w:t>gastrojejunal</w:t>
      </w:r>
      <w:proofErr w:type="spellEnd"/>
      <w:r w:rsidRPr="00050765">
        <w:t xml:space="preserve"> anastomosis is a common adverse event after RYGB which can occur as early as the first few weeks post-operatively or many years after the surgery. In some surgical series, the frequency of strictures is in the 20</w:t>
      </w:r>
      <w:r w:rsidR="00377921">
        <w:t>%</w:t>
      </w:r>
      <w:r w:rsidR="000241DE">
        <w:t>-</w:t>
      </w:r>
      <w:r w:rsidRPr="00050765">
        <w:t xml:space="preserve">30% </w:t>
      </w:r>
      <w:proofErr w:type="gramStart"/>
      <w:r w:rsidRPr="00050765">
        <w:t>range</w:t>
      </w:r>
      <w:r w:rsidRPr="00377921">
        <w:rPr>
          <w:rFonts w:cs="Arabic Typesetting"/>
          <w:vertAlign w:val="superscript"/>
        </w:rPr>
        <w:t>[</w:t>
      </w:r>
      <w:proofErr w:type="gramEnd"/>
      <w:r w:rsidRPr="00377921">
        <w:rPr>
          <w:rFonts w:cs="Arabic Typesetting"/>
          <w:vertAlign w:val="superscript"/>
        </w:rPr>
        <w:t>10]</w:t>
      </w:r>
      <w:r w:rsidRPr="00050765">
        <w:t>. The exact etiology of these strictures has not been completely elucidated</w:t>
      </w:r>
      <w:r w:rsidR="00377921">
        <w:t>-</w:t>
      </w:r>
      <w:r w:rsidRPr="00050765">
        <w:t>ulceration, ischemia, and</w:t>
      </w:r>
      <w:r w:rsidR="00377921">
        <w:rPr>
          <w:rFonts w:eastAsiaTheme="minorEastAsia" w:hint="eastAsia"/>
          <w:lang w:eastAsia="zh-CN"/>
        </w:rPr>
        <w:t xml:space="preserve"> </w:t>
      </w:r>
      <w:r w:rsidRPr="00050765">
        <w:t xml:space="preserve">minor anastomotic leaks as well as foreign body reactions to staples or suture are likely contributors. Surgical technique likely contributes as it has been shown that operations involving circular staplers are more likely to </w:t>
      </w:r>
      <w:proofErr w:type="gramStart"/>
      <w:r w:rsidRPr="00050765">
        <w:t>stricture</w:t>
      </w:r>
      <w:r w:rsidRPr="004B7EA2">
        <w:rPr>
          <w:rFonts w:cs="Arabic Typesetting"/>
          <w:vertAlign w:val="superscript"/>
        </w:rPr>
        <w:t>[</w:t>
      </w:r>
      <w:proofErr w:type="gramEnd"/>
      <w:r w:rsidRPr="004B7EA2">
        <w:rPr>
          <w:rFonts w:cs="Arabic Typesetting"/>
          <w:vertAlign w:val="superscript"/>
        </w:rPr>
        <w:t>11]</w:t>
      </w:r>
      <w:r w:rsidRPr="00050765">
        <w:t>.</w:t>
      </w:r>
    </w:p>
    <w:p w14:paraId="4DC99BDD" w14:textId="77777777" w:rsidR="005166FF" w:rsidRPr="00050765" w:rsidRDefault="000211C0" w:rsidP="00C564BF">
      <w:pPr>
        <w:pStyle w:val="a3"/>
        <w:spacing w:line="360" w:lineRule="auto"/>
        <w:ind w:firstLineChars="100" w:firstLine="240"/>
        <w:jc w:val="both"/>
      </w:pPr>
      <w:r w:rsidRPr="00050765">
        <w:t xml:space="preserve">Patients with anastomotic strictures typically present with nausea and vomiting symptoms or in the early post-operative period will report inability to advance their diet beyond liquids. Some stricture patients will describe dysphagia while others may endorse significant post-prandial abdominal pain. Symptoms of </w:t>
      </w:r>
      <w:proofErr w:type="spellStart"/>
      <w:r w:rsidRPr="00050765">
        <w:t>gastrojejunal</w:t>
      </w:r>
      <w:proofErr w:type="spellEnd"/>
      <w:r w:rsidRPr="00050765">
        <w:t xml:space="preserve"> </w:t>
      </w:r>
      <w:proofErr w:type="spellStart"/>
      <w:r w:rsidRPr="00050765">
        <w:t>stricturing</w:t>
      </w:r>
      <w:proofErr w:type="spellEnd"/>
      <w:r w:rsidRPr="00050765">
        <w:t xml:space="preserve"> are often very similar to those of marginal ulceration and differentiating between these 2 adverse events prior to endoscopic evaluation can be very difficult. Tight strictures can be diagnosed using a radiologic upper GI series, but more subtle narrowing can be missed as liquid will continue to pass through to the jejunum. Some patients with strictures will have inadvertent weight gain as they will compensate for the stricture by sticking to a high calorie liquid diet.</w:t>
      </w:r>
    </w:p>
    <w:p w14:paraId="2E220ADB" w14:textId="7D1AEE81" w:rsidR="005166FF" w:rsidRPr="00050765" w:rsidRDefault="000211C0" w:rsidP="00C632A0">
      <w:pPr>
        <w:pStyle w:val="a3"/>
        <w:spacing w:line="360" w:lineRule="auto"/>
        <w:ind w:firstLineChars="100" w:firstLine="240"/>
        <w:jc w:val="both"/>
      </w:pPr>
      <w:r w:rsidRPr="00050765">
        <w:t xml:space="preserve">All patients with symptoms that are suggestive of a possible anastomotic stricture </w:t>
      </w:r>
      <w:r w:rsidRPr="00050765">
        <w:lastRenderedPageBreak/>
        <w:t xml:space="preserve">should undergo an upper endoscopy for diagnosis and treatment. Normal anastomotic diameter should be between 10 </w:t>
      </w:r>
      <w:r w:rsidR="001E6BD5" w:rsidRPr="00050765">
        <w:t xml:space="preserve">mm </w:t>
      </w:r>
      <w:r w:rsidRPr="00050765">
        <w:t xml:space="preserve">and 15 </w:t>
      </w:r>
      <w:proofErr w:type="gramStart"/>
      <w:r w:rsidRPr="00050765">
        <w:t>mm,</w:t>
      </w:r>
      <w:proofErr w:type="gramEnd"/>
      <w:r w:rsidRPr="00050765">
        <w:t xml:space="preserve"> therefore a stricture can be diagnosed in any patient in which the standard upper endoscope cannot pass easily through the anastomosis into the jejunum. Treatment for the stricture can then be performed immediately after diagnosis through endoscopic through-the-scope balloon dilation. Fluoroscopy can often be helpful to ensure the correct positioning of the balloon and to avoid trauma to the thin jejunum. Therapy should be aimed at dilating the stricture to achieve a luminal diameter of 10</w:t>
      </w:r>
      <w:r w:rsidR="003F45A2">
        <w:t>-</w:t>
      </w:r>
      <w:r w:rsidRPr="00050765">
        <w:t>15 mm. Dilation should be gradual and often requires</w:t>
      </w:r>
      <w:r w:rsidR="00C632A0">
        <w:rPr>
          <w:rFonts w:eastAsiaTheme="minorEastAsia" w:hint="eastAsia"/>
          <w:lang w:eastAsia="zh-CN"/>
        </w:rPr>
        <w:t xml:space="preserve"> </w:t>
      </w:r>
      <w:r w:rsidRPr="00050765">
        <w:t>more than 1 dilation session</w:t>
      </w:r>
      <w:r w:rsidR="00377921">
        <w:t>-</w:t>
      </w:r>
      <w:r w:rsidRPr="00050765">
        <w:t xml:space="preserve">particularly in patients with very tight strictures. Care should be taken to avoid over dilating the anastomosis as this is associated with an increased risk of complications and can result in the patient experiencing a decreased sense of restriction and ultimately result in weight gain. Overall, endoscopic balloon dilation is safe, with very few complications and is effective for most </w:t>
      </w:r>
      <w:proofErr w:type="gramStart"/>
      <w:r w:rsidRPr="00050765">
        <w:t>patients</w:t>
      </w:r>
      <w:r w:rsidRPr="00C141A2">
        <w:rPr>
          <w:rFonts w:cs="Arabic Typesetting"/>
          <w:vertAlign w:val="superscript"/>
        </w:rPr>
        <w:t>[</w:t>
      </w:r>
      <w:proofErr w:type="gramEnd"/>
      <w:r w:rsidRPr="00C141A2">
        <w:rPr>
          <w:rFonts w:cs="Arabic Typesetting"/>
          <w:vertAlign w:val="superscript"/>
        </w:rPr>
        <w:t>12,13]</w:t>
      </w:r>
      <w:r w:rsidRPr="00050765">
        <w:t xml:space="preserve"> (Figure 1).</w:t>
      </w:r>
    </w:p>
    <w:p w14:paraId="0E0F4352" w14:textId="4887C433" w:rsidR="005166FF" w:rsidRPr="00050765" w:rsidRDefault="000211C0" w:rsidP="000B5671">
      <w:pPr>
        <w:pStyle w:val="a3"/>
        <w:spacing w:line="360" w:lineRule="auto"/>
        <w:ind w:firstLineChars="100" w:firstLine="240"/>
        <w:jc w:val="both"/>
      </w:pPr>
      <w:r w:rsidRPr="00050765">
        <w:t>Multiple options are available for the treatment of refractory strictures. Increasing balloon diameter combined with intralesional steroid injection can be effective. Our group will typically utilize Triamcinolone 10 mg/mL with 1</w:t>
      </w:r>
      <w:r w:rsidR="00240194">
        <w:t>-</w:t>
      </w:r>
      <w:r w:rsidRPr="00050765">
        <w:t xml:space="preserve">2 mL injected in a 4- quadrant fashion. An additional technique which can be added is incisional ablation of the stricture with radial cuts with a needle knife prior to dilation therapy. For patients who continue to be refractory, these strictures can be treated with endoscopic stenting. While treatment with esophageal stents in gastric bypass patients is typically poorly tolerated secondary to associated side-effects (pain, nausea, vomiting, reflux) and frequent stent migration, treatment with new lumen apposing metal stents (LAMS) is well tolerated and </w:t>
      </w:r>
      <w:proofErr w:type="gramStart"/>
      <w:r w:rsidRPr="00050765">
        <w:t>effective</w:t>
      </w:r>
      <w:r w:rsidRPr="00240194">
        <w:rPr>
          <w:rFonts w:cs="Arabic Typesetting"/>
          <w:vertAlign w:val="superscript"/>
        </w:rPr>
        <w:t>[</w:t>
      </w:r>
      <w:proofErr w:type="gramEnd"/>
      <w:r w:rsidRPr="00240194">
        <w:rPr>
          <w:rFonts w:cs="Arabic Typesetting"/>
          <w:vertAlign w:val="superscript"/>
        </w:rPr>
        <w:t>14,15]</w:t>
      </w:r>
      <w:r w:rsidRPr="00050765">
        <w:t xml:space="preserve">. Our group has had good success with the 10 mm </w:t>
      </w:r>
      <w:r w:rsidR="00B55AEB" w:rsidRPr="00B55AEB">
        <w:t>×</w:t>
      </w:r>
      <w:r w:rsidRPr="00050765">
        <w:t xml:space="preserve"> 15 mm</w:t>
      </w:r>
      <w:r w:rsidR="00294EF8" w:rsidRPr="00050765">
        <w:t xml:space="preserve"> </w:t>
      </w:r>
      <w:r w:rsidRPr="00050765">
        <w:t>LAMS but in patients whose strictures continue to recur, the 20 mm stent may also be effective. Truly refractory strictures which require a surgical revision are very rare and usually represent narrowing secondary to twisting/torsion of the post-anastomotic jejunum rather than true fibrotic strictures of the anastomosis.</w:t>
      </w:r>
    </w:p>
    <w:p w14:paraId="7A966858" w14:textId="77777777" w:rsidR="005166FF" w:rsidRPr="00050765" w:rsidRDefault="005166FF" w:rsidP="00640E4B">
      <w:pPr>
        <w:pStyle w:val="a3"/>
        <w:spacing w:line="360" w:lineRule="auto"/>
        <w:jc w:val="both"/>
      </w:pPr>
    </w:p>
    <w:p w14:paraId="772DE3B6" w14:textId="77777777" w:rsidR="005166FF" w:rsidRPr="00D734C6" w:rsidRDefault="000211C0" w:rsidP="00640E4B">
      <w:pPr>
        <w:pStyle w:val="a3"/>
        <w:spacing w:line="360" w:lineRule="auto"/>
        <w:jc w:val="both"/>
        <w:rPr>
          <w:b/>
          <w:bCs/>
          <w:i/>
          <w:iCs/>
        </w:rPr>
      </w:pPr>
      <w:proofErr w:type="spellStart"/>
      <w:r w:rsidRPr="00D734C6">
        <w:rPr>
          <w:b/>
          <w:bCs/>
          <w:i/>
          <w:iCs/>
        </w:rPr>
        <w:lastRenderedPageBreak/>
        <w:t>Gastrogastric</w:t>
      </w:r>
      <w:proofErr w:type="spellEnd"/>
      <w:r w:rsidRPr="00D734C6">
        <w:rPr>
          <w:b/>
          <w:bCs/>
          <w:i/>
          <w:iCs/>
        </w:rPr>
        <w:t xml:space="preserve"> fistula</w:t>
      </w:r>
    </w:p>
    <w:p w14:paraId="2A93AB39" w14:textId="6A7F69CE" w:rsidR="005166FF" w:rsidRPr="00050765" w:rsidRDefault="000211C0" w:rsidP="00640E4B">
      <w:pPr>
        <w:pStyle w:val="a3"/>
        <w:spacing w:line="360" w:lineRule="auto"/>
        <w:jc w:val="both"/>
      </w:pPr>
      <w:r w:rsidRPr="00050765">
        <w:t xml:space="preserve">A </w:t>
      </w:r>
      <w:proofErr w:type="spellStart"/>
      <w:r w:rsidRPr="00050765">
        <w:t>gastrogastric</w:t>
      </w:r>
      <w:proofErr w:type="spellEnd"/>
      <w:r w:rsidRPr="00050765">
        <w:t xml:space="preserve"> fistula is a communication between the gastric pouch and the gastric remnant. In the traditional open RYGB surgery this was a common occurrence seen in up to 30% of patients. However, in laparoscopic patients this is a much less frequently seen complication secondary to changes in surgical </w:t>
      </w:r>
      <w:proofErr w:type="gramStart"/>
      <w:r w:rsidRPr="00050765">
        <w:t>technique</w:t>
      </w:r>
      <w:r w:rsidRPr="00525BB6">
        <w:rPr>
          <w:rFonts w:cs="Arabic Typesetting"/>
          <w:vertAlign w:val="superscript"/>
        </w:rPr>
        <w:t>[</w:t>
      </w:r>
      <w:proofErr w:type="gramEnd"/>
      <w:r w:rsidRPr="00525BB6">
        <w:rPr>
          <w:rFonts w:cs="Arabic Typesetting"/>
          <w:vertAlign w:val="superscript"/>
        </w:rPr>
        <w:t>16]</w:t>
      </w:r>
      <w:r w:rsidRPr="00050765">
        <w:t>. In open surgeries the gastric pouch was partitioned using</w:t>
      </w:r>
      <w:r w:rsidR="00057D56" w:rsidRPr="00050765">
        <w:t xml:space="preserve"> </w:t>
      </w:r>
      <w:r w:rsidRPr="00050765">
        <w:t>a</w:t>
      </w:r>
      <w:r w:rsidR="00057D56" w:rsidRPr="00050765">
        <w:t xml:space="preserve"> </w:t>
      </w:r>
      <w:r w:rsidRPr="00050765">
        <w:t>staple line</w:t>
      </w:r>
      <w:r w:rsidR="00057D56" w:rsidRPr="00050765">
        <w:t xml:space="preserve"> </w:t>
      </w:r>
      <w:r w:rsidRPr="00050765">
        <w:t>but</w:t>
      </w:r>
      <w:r w:rsidR="00057D56" w:rsidRPr="00050765">
        <w:t xml:space="preserve"> </w:t>
      </w:r>
      <w:r w:rsidRPr="00050765">
        <w:t>was</w:t>
      </w:r>
      <w:r w:rsidR="00057D56" w:rsidRPr="00050765">
        <w:t xml:space="preserve"> </w:t>
      </w:r>
      <w:r w:rsidRPr="00050765">
        <w:t>not</w:t>
      </w:r>
      <w:r w:rsidR="00057D56" w:rsidRPr="00050765">
        <w:t xml:space="preserve"> </w:t>
      </w:r>
      <w:r w:rsidRPr="00050765">
        <w:t>completely separated from the</w:t>
      </w:r>
      <w:r w:rsidR="00AA073C">
        <w:rPr>
          <w:rFonts w:eastAsiaTheme="minorEastAsia" w:hint="eastAsia"/>
          <w:lang w:eastAsia="zh-CN"/>
        </w:rPr>
        <w:t xml:space="preserve"> </w:t>
      </w:r>
      <w:r w:rsidRPr="00050765">
        <w:t>defunctionalized stomach as is done in laparoscopic RYGB. While the exact etiology of these fistulas is not known, anastomotic leaks, ulceration, ischemia, and erosions of</w:t>
      </w:r>
      <w:r w:rsidR="00303044">
        <w:t xml:space="preserve"> </w:t>
      </w:r>
      <w:r w:rsidRPr="00050765">
        <w:t xml:space="preserve">foreign bodies are thought to </w:t>
      </w:r>
      <w:proofErr w:type="gramStart"/>
      <w:r w:rsidRPr="00050765">
        <w:t>contribute</w:t>
      </w:r>
      <w:r w:rsidRPr="00322DE7">
        <w:rPr>
          <w:rFonts w:cs="Arabic Typesetting"/>
          <w:vertAlign w:val="superscript"/>
        </w:rPr>
        <w:t>[</w:t>
      </w:r>
      <w:proofErr w:type="gramEnd"/>
      <w:r w:rsidRPr="00322DE7">
        <w:rPr>
          <w:rFonts w:cs="Arabic Typesetting"/>
          <w:vertAlign w:val="superscript"/>
        </w:rPr>
        <w:t>17</w:t>
      </w:r>
      <w:r w:rsidR="00322DE7" w:rsidRPr="00322DE7">
        <w:rPr>
          <w:rFonts w:cs="Arabic Typesetting"/>
          <w:vertAlign w:val="superscript"/>
        </w:rPr>
        <w:t>-</w:t>
      </w:r>
      <w:r w:rsidRPr="00322DE7">
        <w:rPr>
          <w:rFonts w:cs="Arabic Typesetting"/>
          <w:vertAlign w:val="superscript"/>
        </w:rPr>
        <w:t>19]</w:t>
      </w:r>
      <w:r w:rsidRPr="00050765">
        <w:t xml:space="preserve">. The presenting symptoms of </w:t>
      </w:r>
      <w:proofErr w:type="spellStart"/>
      <w:r w:rsidRPr="00050765">
        <w:t>gastrogastric</w:t>
      </w:r>
      <w:proofErr w:type="spellEnd"/>
      <w:r w:rsidRPr="00050765">
        <w:t xml:space="preserve"> fistula patients are highly variable and can range from being completely asymptomatic to refractory or perforating marginal ulcers. Weight regain is a common occurrence with these fistulas as they can allow a significant amount of food to pass into the gastric remnant which functionally reverses the effects of the surgery. Gastric acid can pass</w:t>
      </w:r>
      <w:r w:rsidR="00C5445A">
        <w:rPr>
          <w:rFonts w:eastAsiaTheme="minorEastAsia" w:hint="eastAsia"/>
          <w:lang w:eastAsia="zh-CN"/>
        </w:rPr>
        <w:t xml:space="preserve"> </w:t>
      </w:r>
      <w:r w:rsidRPr="00050765">
        <w:t>through the fistula from the gastric remnant to the pouch and result in gastroesophageal reflux disease, abdominal pain, marginal ulcers, and anastomotic strictures.</w:t>
      </w:r>
    </w:p>
    <w:p w14:paraId="7E1C778E" w14:textId="4E7D163E" w:rsidR="005166FF" w:rsidRPr="00050765" w:rsidRDefault="000211C0" w:rsidP="00C5445A">
      <w:pPr>
        <w:pStyle w:val="a3"/>
        <w:spacing w:line="360" w:lineRule="auto"/>
        <w:ind w:firstLineChars="100" w:firstLine="240"/>
        <w:jc w:val="both"/>
      </w:pPr>
      <w:proofErr w:type="spellStart"/>
      <w:r w:rsidRPr="00050765">
        <w:t>Gastrogastric</w:t>
      </w:r>
      <w:proofErr w:type="spellEnd"/>
      <w:r w:rsidRPr="00050765">
        <w:t xml:space="preserve"> fistulas can be diagnosed via upper endoscopy, upper GI series, or sometimes </w:t>
      </w:r>
      <w:r w:rsidRPr="00C5445A">
        <w:rPr>
          <w:i/>
          <w:iCs/>
        </w:rPr>
        <w:t>via</w:t>
      </w:r>
      <w:r w:rsidRPr="00050765">
        <w:t xml:space="preserve"> </w:t>
      </w:r>
      <w:r w:rsidR="00C5445A" w:rsidRPr="00C5445A">
        <w:t xml:space="preserve">computed tomography </w:t>
      </w:r>
      <w:r w:rsidR="00C5445A">
        <w:t>(</w:t>
      </w:r>
      <w:r w:rsidRPr="00050765">
        <w:t>CT</w:t>
      </w:r>
      <w:r w:rsidR="00C5445A">
        <w:t>)</w:t>
      </w:r>
      <w:r w:rsidRPr="00050765">
        <w:t xml:space="preserve"> scan. While the radiological tests can be helpful one must be careful not to overinterpret the presence of contrast in the gastric remnant as contrast can often reflux up the </w:t>
      </w:r>
      <w:proofErr w:type="spellStart"/>
      <w:r w:rsidRPr="00050765">
        <w:t>pancreatobiliary</w:t>
      </w:r>
      <w:proofErr w:type="spellEnd"/>
      <w:r w:rsidRPr="00050765">
        <w:t xml:space="preserve"> limb. Endoscopic diagnosis is particularly helpful as it provides the most accurate measure of the size of the fistula which is important in determining treatment.</w:t>
      </w:r>
    </w:p>
    <w:p w14:paraId="2523783A" w14:textId="77777777" w:rsidR="005166FF" w:rsidRPr="00050765" w:rsidRDefault="000211C0" w:rsidP="00F77B60">
      <w:pPr>
        <w:pStyle w:val="a3"/>
        <w:spacing w:line="360" w:lineRule="auto"/>
        <w:ind w:firstLineChars="100" w:firstLine="240"/>
        <w:jc w:val="both"/>
      </w:pPr>
      <w:r w:rsidRPr="00050765">
        <w:t xml:space="preserve">Patients with symptoms of GERD or other consequences of gastric acid passage through the </w:t>
      </w:r>
      <w:proofErr w:type="spellStart"/>
      <w:r w:rsidRPr="00050765">
        <w:t>gastrogastric</w:t>
      </w:r>
      <w:proofErr w:type="spellEnd"/>
      <w:r w:rsidRPr="00050765">
        <w:t xml:space="preserve"> fistula can often be treated with therapy with proton pump inhibitors or other antacids alone. Indications for closure of a </w:t>
      </w:r>
      <w:proofErr w:type="spellStart"/>
      <w:r w:rsidRPr="00050765">
        <w:t>gastrogastric</w:t>
      </w:r>
      <w:proofErr w:type="spellEnd"/>
      <w:r w:rsidRPr="00050765">
        <w:t xml:space="preserve"> fistula include refractory symptoms or significant weight regain.</w:t>
      </w:r>
    </w:p>
    <w:p w14:paraId="1E0F40BD" w14:textId="7F1F9546" w:rsidR="005166FF" w:rsidRPr="00050765" w:rsidRDefault="000211C0" w:rsidP="00D24F9E">
      <w:pPr>
        <w:pStyle w:val="a3"/>
        <w:spacing w:line="360" w:lineRule="auto"/>
        <w:ind w:firstLineChars="100" w:firstLine="240"/>
        <w:jc w:val="both"/>
      </w:pPr>
      <w:r w:rsidRPr="00050765">
        <w:t>Endoscopic therapy is most effective for smaller fistulas</w:t>
      </w:r>
      <w:r w:rsidR="00377921">
        <w:t>-</w:t>
      </w:r>
      <w:r w:rsidRPr="00050765">
        <w:t xml:space="preserve">particularly those that are smaller than 1 cm in diameter. Unfortunately, even these smaller fistulas have high rates of reopening after endoscopic </w:t>
      </w:r>
      <w:proofErr w:type="gramStart"/>
      <w:r w:rsidRPr="00050765">
        <w:t>closure</w:t>
      </w:r>
      <w:r w:rsidRPr="00E56EFF">
        <w:rPr>
          <w:vertAlign w:val="superscript"/>
        </w:rPr>
        <w:t>[</w:t>
      </w:r>
      <w:proofErr w:type="gramEnd"/>
      <w:r w:rsidRPr="00E56EFF">
        <w:rPr>
          <w:rFonts w:cs="Arabic Typesetting"/>
          <w:vertAlign w:val="superscript"/>
        </w:rPr>
        <w:t>20]</w:t>
      </w:r>
      <w:r w:rsidRPr="00050765">
        <w:t xml:space="preserve">. The most studied endoscopic therapy is endoscopic suturing which results in a very high initial closure rate, but long-term </w:t>
      </w:r>
      <w:r w:rsidRPr="00050765">
        <w:lastRenderedPageBreak/>
        <w:t>efficacy may be as low as 20</w:t>
      </w:r>
      <w:proofErr w:type="gramStart"/>
      <w:r w:rsidRPr="00050765">
        <w:t>%</w:t>
      </w:r>
      <w:r w:rsidRPr="007E419A">
        <w:rPr>
          <w:rFonts w:cs="Arabic Typesetting"/>
          <w:vertAlign w:val="superscript"/>
        </w:rPr>
        <w:t>[</w:t>
      </w:r>
      <w:proofErr w:type="gramEnd"/>
      <w:r w:rsidRPr="007E419A">
        <w:rPr>
          <w:rFonts w:cs="Arabic Typesetting"/>
          <w:vertAlign w:val="superscript"/>
        </w:rPr>
        <w:t>21]</w:t>
      </w:r>
      <w:r w:rsidRPr="00050765">
        <w:t xml:space="preserve">. The over-the-scope-clip (OTSC) is another option for fistula closure though it has been less studied for this </w:t>
      </w:r>
      <w:proofErr w:type="gramStart"/>
      <w:r w:rsidRPr="00050765">
        <w:t>indication</w:t>
      </w:r>
      <w:r w:rsidRPr="00B55C8B">
        <w:rPr>
          <w:rFonts w:cs="Arabic Typesetting"/>
          <w:vertAlign w:val="superscript"/>
        </w:rPr>
        <w:t>[</w:t>
      </w:r>
      <w:proofErr w:type="gramEnd"/>
      <w:r w:rsidRPr="00B55C8B">
        <w:rPr>
          <w:rFonts w:cs="Arabic Typesetting"/>
          <w:vertAlign w:val="superscript"/>
        </w:rPr>
        <w:t>22]</w:t>
      </w:r>
      <w:r w:rsidRPr="00050765">
        <w:t xml:space="preserve">. In our experience these clips can be effective for small fistulas and can be used to reinforce an endoscopic suturing closure. One concern about using this device is that the large clip can interfere with surgical revision if that becomes necessary secondary to failure of closure. However, endoscopists now have access to a device specifically designed to help remove these large clips which can be done prior to a surgical </w:t>
      </w:r>
      <w:proofErr w:type="gramStart"/>
      <w:r w:rsidRPr="00050765">
        <w:t>closure</w:t>
      </w:r>
      <w:r w:rsidRPr="00C30D2F">
        <w:rPr>
          <w:rFonts w:cs="Arabic Typesetting"/>
          <w:vertAlign w:val="superscript"/>
        </w:rPr>
        <w:t>[</w:t>
      </w:r>
      <w:proofErr w:type="gramEnd"/>
      <w:r w:rsidRPr="00C30D2F">
        <w:rPr>
          <w:rFonts w:cs="Arabic Typesetting"/>
          <w:vertAlign w:val="superscript"/>
        </w:rPr>
        <w:t>23]</w:t>
      </w:r>
      <w:r w:rsidRPr="00050765">
        <w:t>. Patients with persistent symptoms</w:t>
      </w:r>
      <w:r w:rsidR="00D24F9E">
        <w:t xml:space="preserve"> </w:t>
      </w:r>
      <w:r w:rsidRPr="00050765">
        <w:t>despite medical therapy, with large fistulas or those that are refractory to endoscopic closure should be evaluated by a bariatric surgeon for surgical revision.</w:t>
      </w:r>
    </w:p>
    <w:p w14:paraId="4A335CFD" w14:textId="77777777" w:rsidR="005166FF" w:rsidRPr="00050765" w:rsidRDefault="005166FF" w:rsidP="00640E4B">
      <w:pPr>
        <w:pStyle w:val="a3"/>
        <w:spacing w:line="360" w:lineRule="auto"/>
        <w:jc w:val="both"/>
      </w:pPr>
    </w:p>
    <w:p w14:paraId="2F834554" w14:textId="77777777" w:rsidR="005166FF" w:rsidRPr="00CF7364" w:rsidRDefault="000211C0" w:rsidP="00640E4B">
      <w:pPr>
        <w:pStyle w:val="a3"/>
        <w:spacing w:line="360" w:lineRule="auto"/>
        <w:jc w:val="both"/>
        <w:rPr>
          <w:b/>
          <w:bCs/>
          <w:i/>
          <w:iCs/>
        </w:rPr>
      </w:pPr>
      <w:r w:rsidRPr="00CF7364">
        <w:rPr>
          <w:b/>
          <w:bCs/>
          <w:i/>
          <w:iCs/>
        </w:rPr>
        <w:t>Anastomotic leaks</w:t>
      </w:r>
    </w:p>
    <w:p w14:paraId="6D8CEB22" w14:textId="607B2904" w:rsidR="005166FF" w:rsidRPr="00050765" w:rsidRDefault="000211C0" w:rsidP="00640E4B">
      <w:pPr>
        <w:pStyle w:val="a3"/>
        <w:spacing w:line="360" w:lineRule="auto"/>
        <w:jc w:val="both"/>
      </w:pPr>
      <w:r w:rsidRPr="00050765">
        <w:t xml:space="preserve">Anastomotic leaks can be the most severe and debilitating complications after bariatric surgery and are seen most commonly after sleeve gastrectomy (discussed in sleeve gastrectomy section) but can also be seen typically as a very early complication after </w:t>
      </w:r>
      <w:proofErr w:type="gramStart"/>
      <w:r w:rsidRPr="00050765">
        <w:t>RYGB</w:t>
      </w:r>
      <w:r w:rsidRPr="00753572">
        <w:rPr>
          <w:rFonts w:cs="Arabic Typesetting"/>
          <w:vertAlign w:val="superscript"/>
        </w:rPr>
        <w:t>[</w:t>
      </w:r>
      <w:proofErr w:type="gramEnd"/>
      <w:r w:rsidRPr="00753572">
        <w:rPr>
          <w:rFonts w:cs="Arabic Typesetting"/>
          <w:vertAlign w:val="superscript"/>
        </w:rPr>
        <w:t>24]</w:t>
      </w:r>
      <w:r w:rsidRPr="00050765">
        <w:t>. RYGB involves the creation of multiple different surgical anastomoses, and leaks can occur at any of these sites including the gastric pouch, gastrojejunostomy, blind limb</w:t>
      </w:r>
      <w:r w:rsidR="00CC10B8">
        <w:rPr>
          <w:rFonts w:eastAsiaTheme="minorEastAsia" w:hint="eastAsia"/>
          <w:lang w:eastAsia="zh-CN"/>
        </w:rPr>
        <w:t xml:space="preserve"> </w:t>
      </w:r>
      <w:r w:rsidRPr="00050765">
        <w:t xml:space="preserve">of jejunum, jejunojejunostomy, and the gastric remnant. Leak patients will typically present with abdominal pain, fevers, and potentially sepsis and clinical </w:t>
      </w:r>
      <w:proofErr w:type="gramStart"/>
      <w:r w:rsidRPr="00050765">
        <w:t>instability</w:t>
      </w:r>
      <w:r w:rsidRPr="009061D9">
        <w:rPr>
          <w:rFonts w:cs="Arabic Typesetting"/>
          <w:vertAlign w:val="superscript"/>
        </w:rPr>
        <w:t>[</w:t>
      </w:r>
      <w:proofErr w:type="gramEnd"/>
      <w:r w:rsidRPr="009061D9">
        <w:rPr>
          <w:rFonts w:cs="Arabic Typesetting"/>
          <w:vertAlign w:val="superscript"/>
        </w:rPr>
        <w:t>25]</w:t>
      </w:r>
      <w:r w:rsidRPr="00050765">
        <w:t xml:space="preserve">. The initial treatment for all leak patients involves antibiotics, fluid resuscitation, and NPO </w:t>
      </w:r>
      <w:proofErr w:type="gramStart"/>
      <w:r w:rsidRPr="00050765">
        <w:t>status</w:t>
      </w:r>
      <w:r w:rsidRPr="003F340B">
        <w:rPr>
          <w:rFonts w:cs="Arabic Typesetting"/>
          <w:vertAlign w:val="superscript"/>
        </w:rPr>
        <w:t>[</w:t>
      </w:r>
      <w:proofErr w:type="gramEnd"/>
      <w:r w:rsidRPr="003F340B">
        <w:rPr>
          <w:rFonts w:cs="Arabic Typesetting"/>
          <w:vertAlign w:val="superscript"/>
        </w:rPr>
        <w:t>26]</w:t>
      </w:r>
      <w:r w:rsidRPr="00050765">
        <w:t>. Patients who are clinically unstable will typically need to be taken to the operating room for a wash-out and attempted surgical closure. In more stable patients cross-sectional imaging should be obtained in order to evaluate the location of the leak.</w:t>
      </w:r>
    </w:p>
    <w:p w14:paraId="7F96D4B7" w14:textId="3DBE417B" w:rsidR="005166FF" w:rsidRPr="00050765" w:rsidRDefault="000211C0" w:rsidP="003E0114">
      <w:pPr>
        <w:pStyle w:val="a3"/>
        <w:spacing w:line="360" w:lineRule="auto"/>
        <w:ind w:firstLineChars="100" w:firstLine="240"/>
        <w:jc w:val="both"/>
      </w:pPr>
      <w:r w:rsidRPr="00050765">
        <w:t>Patients with leaks originating from the gastric pouch or gastrojejunostomy can be</w:t>
      </w:r>
      <w:r w:rsidR="003E0114">
        <w:rPr>
          <w:rFonts w:eastAsiaTheme="minorEastAsia" w:hint="eastAsia"/>
          <w:lang w:eastAsia="zh-CN"/>
        </w:rPr>
        <w:t xml:space="preserve"> </w:t>
      </w:r>
      <w:r w:rsidRPr="00050765">
        <w:t xml:space="preserve">treated successfully with endoscopic therapy using covered endoluminal </w:t>
      </w:r>
      <w:proofErr w:type="gramStart"/>
      <w:r w:rsidRPr="00050765">
        <w:t>stents</w:t>
      </w:r>
      <w:r w:rsidRPr="00A12A92">
        <w:rPr>
          <w:rFonts w:cs="Arabic Typesetting"/>
          <w:vertAlign w:val="superscript"/>
        </w:rPr>
        <w:t>[</w:t>
      </w:r>
      <w:proofErr w:type="gramEnd"/>
      <w:r w:rsidRPr="00A12A92">
        <w:rPr>
          <w:rFonts w:cs="Arabic Typesetting"/>
          <w:vertAlign w:val="superscript"/>
        </w:rPr>
        <w:t>27,28</w:t>
      </w:r>
      <w:r w:rsidRPr="00A12A92">
        <w:rPr>
          <w:vertAlign w:val="superscript"/>
        </w:rPr>
        <w:t>]</w:t>
      </w:r>
      <w:r w:rsidRPr="00050765">
        <w:t xml:space="preserve">. The majority of published research on this treatment involves the use of self-expandable metal esophageal stents which can be fully covered or partially covered with plastic. Unfortunately, these stents are poorly tolerated by patients but can typically be removed in 6 to 8 </w:t>
      </w:r>
      <w:proofErr w:type="spellStart"/>
      <w:r w:rsidR="00576E97">
        <w:t>wk</w:t>
      </w:r>
      <w:proofErr w:type="spellEnd"/>
      <w:r w:rsidRPr="00050765">
        <w:t xml:space="preserve"> with a leak resolution rate of 87.8</w:t>
      </w:r>
      <w:proofErr w:type="gramStart"/>
      <w:r w:rsidRPr="00050765">
        <w:t>%</w:t>
      </w:r>
      <w:r w:rsidRPr="00B34368">
        <w:rPr>
          <w:rFonts w:cs="Arabic Typesetting"/>
          <w:vertAlign w:val="superscript"/>
        </w:rPr>
        <w:t>[</w:t>
      </w:r>
      <w:proofErr w:type="gramEnd"/>
      <w:r w:rsidRPr="00B34368">
        <w:rPr>
          <w:rFonts w:cs="Arabic Typesetting"/>
          <w:vertAlign w:val="superscript"/>
        </w:rPr>
        <w:t>29]</w:t>
      </w:r>
      <w:r w:rsidRPr="00050765">
        <w:t xml:space="preserve">. For leaks at the gastrojejunostomy, the much shorter, dumbbell shaped LAMS stents can be used and are significantly better </w:t>
      </w:r>
      <w:r w:rsidRPr="00050765">
        <w:lastRenderedPageBreak/>
        <w:t>tolerated, but currently experience with this technique is limited.</w:t>
      </w:r>
    </w:p>
    <w:p w14:paraId="4D17A1C0" w14:textId="7726BF6A" w:rsidR="005166FF" w:rsidRPr="00050765" w:rsidRDefault="000211C0" w:rsidP="004C120B">
      <w:pPr>
        <w:pStyle w:val="a3"/>
        <w:spacing w:line="360" w:lineRule="auto"/>
        <w:ind w:firstLineChars="100" w:firstLine="240"/>
        <w:jc w:val="both"/>
      </w:pPr>
      <w:r w:rsidRPr="00050765">
        <w:t xml:space="preserve">Another option for treatment of leaks is internal drainage, which involves the placement of double pigtail stents through the opening of the leak into the associated abscess </w:t>
      </w:r>
      <w:proofErr w:type="gramStart"/>
      <w:r w:rsidRPr="00050765">
        <w:t>cavity</w:t>
      </w:r>
      <w:r w:rsidRPr="008363CE">
        <w:rPr>
          <w:rFonts w:cs="Arabic Typesetting"/>
          <w:vertAlign w:val="superscript"/>
        </w:rPr>
        <w:t>[</w:t>
      </w:r>
      <w:proofErr w:type="gramEnd"/>
      <w:r w:rsidRPr="008363CE">
        <w:rPr>
          <w:rFonts w:cs="Arabic Typesetting"/>
          <w:vertAlign w:val="superscript"/>
        </w:rPr>
        <w:t>30]</w:t>
      </w:r>
      <w:r w:rsidRPr="00050765">
        <w:t xml:space="preserve">. This drainage allows the leak to heal around the stents similar to what occurs in drainage of pancreatic fluid collections. The stents are then exchanged every 6 </w:t>
      </w:r>
      <w:proofErr w:type="spellStart"/>
      <w:r w:rsidR="00576E97">
        <w:t>wk</w:t>
      </w:r>
      <w:proofErr w:type="spellEnd"/>
      <w:r w:rsidRPr="00050765">
        <w:t xml:space="preserve"> until resolution of the abscess cavity and leak are seen. This technique is much</w:t>
      </w:r>
      <w:r w:rsidR="004C120B">
        <w:rPr>
          <w:rFonts w:eastAsiaTheme="minorEastAsia" w:hint="eastAsia"/>
          <w:lang w:eastAsia="zh-CN"/>
        </w:rPr>
        <w:t xml:space="preserve"> </w:t>
      </w:r>
      <w:r w:rsidRPr="00050765">
        <w:t>better tolerated than esophageal stents and has the benefit of being able to be performed at leak sites throughout the RYGB anatomy</w:t>
      </w:r>
      <w:r w:rsidR="00377921">
        <w:t>-</w:t>
      </w:r>
      <w:r w:rsidRPr="00050765">
        <w:t xml:space="preserve">even those that require an </w:t>
      </w:r>
      <w:proofErr w:type="spellStart"/>
      <w:r w:rsidRPr="00050765">
        <w:t>enteroscope</w:t>
      </w:r>
      <w:proofErr w:type="spellEnd"/>
      <w:r w:rsidRPr="00050765">
        <w:t xml:space="preserve"> to reach. Other options for treating leaks include endoscopic suturing, endoscopic clipping, </w:t>
      </w:r>
      <w:proofErr w:type="spellStart"/>
      <w:r w:rsidRPr="00050765">
        <w:t>eVAC</w:t>
      </w:r>
      <w:proofErr w:type="spellEnd"/>
      <w:r w:rsidRPr="00050765">
        <w:t xml:space="preserve"> therapy (</w:t>
      </w:r>
      <w:proofErr w:type="spellStart"/>
      <w:r w:rsidRPr="00050765">
        <w:t>transnasal</w:t>
      </w:r>
      <w:proofErr w:type="spellEnd"/>
      <w:r w:rsidRPr="00050765">
        <w:t xml:space="preserve"> wound vac with </w:t>
      </w:r>
      <w:proofErr w:type="spellStart"/>
      <w:r w:rsidRPr="00050765">
        <w:t>endosponge</w:t>
      </w:r>
      <w:proofErr w:type="spellEnd"/>
      <w:r w:rsidRPr="00050765">
        <w:t xml:space="preserve">), as well as over-the-scope </w:t>
      </w:r>
      <w:proofErr w:type="gramStart"/>
      <w:r w:rsidRPr="00050765">
        <w:t>clips</w:t>
      </w:r>
      <w:r w:rsidRPr="00503799">
        <w:rPr>
          <w:rFonts w:cs="Arabic Typesetting"/>
          <w:vertAlign w:val="superscript"/>
        </w:rPr>
        <w:t>[</w:t>
      </w:r>
      <w:proofErr w:type="gramEnd"/>
      <w:r w:rsidRPr="00503799">
        <w:rPr>
          <w:rFonts w:cs="Arabic Typesetting"/>
          <w:vertAlign w:val="superscript"/>
        </w:rPr>
        <w:t>31]</w:t>
      </w:r>
      <w:r w:rsidRPr="00050765">
        <w:t>. However, the published data for their use remains very limited.</w:t>
      </w:r>
    </w:p>
    <w:p w14:paraId="1EA525BC" w14:textId="77777777" w:rsidR="005166FF" w:rsidRPr="00050765" w:rsidRDefault="005166FF" w:rsidP="00640E4B">
      <w:pPr>
        <w:pStyle w:val="a3"/>
        <w:spacing w:line="360" w:lineRule="auto"/>
        <w:jc w:val="both"/>
      </w:pPr>
    </w:p>
    <w:p w14:paraId="40A54EC0" w14:textId="77777777" w:rsidR="005166FF" w:rsidRPr="002961A9" w:rsidRDefault="000211C0" w:rsidP="00640E4B">
      <w:pPr>
        <w:pStyle w:val="a3"/>
        <w:spacing w:line="360" w:lineRule="auto"/>
        <w:jc w:val="both"/>
        <w:rPr>
          <w:b/>
          <w:bCs/>
          <w:i/>
          <w:iCs/>
        </w:rPr>
      </w:pPr>
      <w:r w:rsidRPr="002961A9">
        <w:rPr>
          <w:b/>
          <w:bCs/>
          <w:i/>
          <w:iCs/>
        </w:rPr>
        <w:t>Choledocholithiasis</w:t>
      </w:r>
    </w:p>
    <w:p w14:paraId="20CAF118" w14:textId="77777777" w:rsidR="005166FF" w:rsidRPr="00050765" w:rsidRDefault="000211C0" w:rsidP="00640E4B">
      <w:pPr>
        <w:pStyle w:val="a3"/>
        <w:spacing w:line="360" w:lineRule="auto"/>
        <w:jc w:val="both"/>
      </w:pPr>
      <w:r w:rsidRPr="00050765">
        <w:t xml:space="preserve">The development of cholelithiasis is common after bariatric surgery and particularly so after RYGB. Up to 36% of patients will have gallbladder stones 6 months after surgery, and a large portion of those patients have gallstone-related </w:t>
      </w:r>
      <w:proofErr w:type="gramStart"/>
      <w:r w:rsidRPr="00050765">
        <w:t>symptoms</w:t>
      </w:r>
      <w:r w:rsidRPr="00D7673B">
        <w:rPr>
          <w:rFonts w:cs="Arabic Typesetting"/>
          <w:vertAlign w:val="superscript"/>
        </w:rPr>
        <w:t>[</w:t>
      </w:r>
      <w:proofErr w:type="gramEnd"/>
      <w:r w:rsidRPr="00D7673B">
        <w:rPr>
          <w:rFonts w:cs="Arabic Typesetting"/>
          <w:vertAlign w:val="superscript"/>
        </w:rPr>
        <w:t>32]</w:t>
      </w:r>
      <w:r w:rsidRPr="00050765">
        <w:t>. Rapid weight loss is believed to increase the cholesterol saturation of bile, and anatomic changes occurring during the surgery may affect gallbladder emptying, both of which promote</w:t>
      </w:r>
    </w:p>
    <w:p w14:paraId="42A809FE" w14:textId="3B6E4D7E" w:rsidR="005166FF" w:rsidRPr="00050765" w:rsidRDefault="000211C0" w:rsidP="00640E4B">
      <w:pPr>
        <w:pStyle w:val="a3"/>
        <w:spacing w:line="360" w:lineRule="auto"/>
        <w:jc w:val="both"/>
      </w:pPr>
      <w:r w:rsidRPr="00050765">
        <w:t>stone formation. Studies have shown that 2</w:t>
      </w:r>
      <w:r w:rsidR="003F45A2" w:rsidRPr="003F45A2">
        <w:t>%</w:t>
      </w:r>
      <w:r w:rsidR="003F45A2">
        <w:t>-</w:t>
      </w:r>
      <w:r w:rsidRPr="00050765">
        <w:t xml:space="preserve">7% of symptomatic patients will have choledocholithiasis which is best treated by </w:t>
      </w:r>
      <w:r w:rsidR="00227A4B" w:rsidRPr="00227A4B">
        <w:t xml:space="preserve">endoscopic retrograde cholangiopancreatography </w:t>
      </w:r>
      <w:r w:rsidR="00227A4B">
        <w:t>(</w:t>
      </w:r>
      <w:r w:rsidRPr="00050765">
        <w:t>ERCP</w:t>
      </w:r>
      <w:r w:rsidR="00227A4B">
        <w:t>)</w:t>
      </w:r>
      <w:r w:rsidRPr="00050765">
        <w:t xml:space="preserve">, a procedure that is technically very challenging for post RYGB patients as the major papilla cannot be reached with a standard </w:t>
      </w:r>
      <w:proofErr w:type="gramStart"/>
      <w:r w:rsidRPr="00050765">
        <w:t>duodenoscope</w:t>
      </w:r>
      <w:r w:rsidRPr="003F45A2">
        <w:rPr>
          <w:rFonts w:cs="Arabic Typesetting"/>
          <w:vertAlign w:val="superscript"/>
        </w:rPr>
        <w:t>[</w:t>
      </w:r>
      <w:proofErr w:type="gramEnd"/>
      <w:r w:rsidRPr="003F45A2">
        <w:rPr>
          <w:rFonts w:cs="Arabic Typesetting"/>
          <w:vertAlign w:val="superscript"/>
        </w:rPr>
        <w:t>33]</w:t>
      </w:r>
      <w:r w:rsidRPr="00050765">
        <w:t>. Currently there are 3 endoscopic options for performing ERCP in</w:t>
      </w:r>
      <w:r w:rsidR="00057D56" w:rsidRPr="00050765">
        <w:t xml:space="preserve"> </w:t>
      </w:r>
      <w:r w:rsidRPr="00050765">
        <w:t>the</w:t>
      </w:r>
      <w:r w:rsidR="00057D56" w:rsidRPr="00050765">
        <w:t xml:space="preserve"> </w:t>
      </w:r>
      <w:r w:rsidRPr="00050765">
        <w:t>RYGB</w:t>
      </w:r>
      <w:r w:rsidR="00057D56" w:rsidRPr="00050765">
        <w:t xml:space="preserve"> </w:t>
      </w:r>
      <w:r w:rsidRPr="00050765">
        <w:t>patient</w:t>
      </w:r>
      <w:r w:rsidR="00377921">
        <w:t>-</w:t>
      </w:r>
      <w:proofErr w:type="spellStart"/>
      <w:r w:rsidRPr="00050765">
        <w:t>overtube</w:t>
      </w:r>
      <w:proofErr w:type="spellEnd"/>
      <w:r w:rsidRPr="00050765">
        <w:t>-assisted</w:t>
      </w:r>
      <w:r w:rsidR="00057D56" w:rsidRPr="00050765">
        <w:t xml:space="preserve"> </w:t>
      </w:r>
      <w:proofErr w:type="spellStart"/>
      <w:r w:rsidRPr="00050765">
        <w:t>enteroscopy</w:t>
      </w:r>
      <w:proofErr w:type="spellEnd"/>
      <w:r w:rsidR="00057D56" w:rsidRPr="00050765">
        <w:t xml:space="preserve"> </w:t>
      </w:r>
      <w:r w:rsidRPr="00050765">
        <w:t>ERCP,</w:t>
      </w:r>
      <w:r w:rsidR="00057D56" w:rsidRPr="00050765">
        <w:t xml:space="preserve"> </w:t>
      </w:r>
      <w:r w:rsidRPr="00050765">
        <w:t xml:space="preserve">lap-assisted </w:t>
      </w:r>
      <w:proofErr w:type="spellStart"/>
      <w:r w:rsidRPr="00050765">
        <w:t>transgastric</w:t>
      </w:r>
      <w:proofErr w:type="spellEnd"/>
      <w:r w:rsidR="00106641">
        <w:rPr>
          <w:rFonts w:eastAsiaTheme="minorEastAsia" w:hint="eastAsia"/>
          <w:lang w:eastAsia="zh-CN"/>
        </w:rPr>
        <w:t xml:space="preserve"> </w:t>
      </w:r>
      <w:r w:rsidRPr="00050765">
        <w:t xml:space="preserve">ERCP, or an endoscopic ultrasound-directed </w:t>
      </w:r>
      <w:proofErr w:type="spellStart"/>
      <w:r w:rsidRPr="00050765">
        <w:t>transgastric</w:t>
      </w:r>
      <w:proofErr w:type="spellEnd"/>
      <w:r w:rsidRPr="00050765">
        <w:t xml:space="preserve"> ERCP (EDGE).</w:t>
      </w:r>
    </w:p>
    <w:p w14:paraId="278415D6" w14:textId="5B9773FE" w:rsidR="005166FF" w:rsidRPr="00050765" w:rsidRDefault="000211C0" w:rsidP="00C12FF8">
      <w:pPr>
        <w:pStyle w:val="a3"/>
        <w:spacing w:line="360" w:lineRule="auto"/>
        <w:ind w:firstLineChars="200" w:firstLine="480"/>
        <w:jc w:val="both"/>
      </w:pPr>
      <w:proofErr w:type="spellStart"/>
      <w:r w:rsidRPr="00050765">
        <w:t>Enteroscopy</w:t>
      </w:r>
      <w:proofErr w:type="spellEnd"/>
      <w:r w:rsidRPr="00050765">
        <w:t xml:space="preserve"> ERCP can be performed with a single- or double-balloon </w:t>
      </w:r>
      <w:proofErr w:type="spellStart"/>
      <w:r w:rsidRPr="00050765">
        <w:t>enteroscope</w:t>
      </w:r>
      <w:proofErr w:type="spellEnd"/>
      <w:r w:rsidRPr="00050765">
        <w:t xml:space="preserve">, or </w:t>
      </w:r>
      <w:proofErr w:type="spellStart"/>
      <w:r w:rsidRPr="00050765">
        <w:t>spirus</w:t>
      </w:r>
      <w:proofErr w:type="spellEnd"/>
      <w:r w:rsidRPr="00050765">
        <w:t xml:space="preserve"> assisted, or in patients with short Roux limbs, with a colonoscope. Published data suggest a 70% efficacy rate of this </w:t>
      </w:r>
      <w:proofErr w:type="gramStart"/>
      <w:r w:rsidRPr="00050765">
        <w:t>technique</w:t>
      </w:r>
      <w:r w:rsidRPr="003F45A2">
        <w:rPr>
          <w:rFonts w:cs="Arabic Typesetting"/>
          <w:vertAlign w:val="superscript"/>
        </w:rPr>
        <w:t>[</w:t>
      </w:r>
      <w:proofErr w:type="gramEnd"/>
      <w:r w:rsidRPr="003F45A2">
        <w:rPr>
          <w:rFonts w:cs="Arabic Typesetting"/>
          <w:vertAlign w:val="superscript"/>
        </w:rPr>
        <w:t>34]</w:t>
      </w:r>
      <w:r w:rsidRPr="00050765">
        <w:t xml:space="preserve">. Limitations are primarily related to the lack of appropriate length and size of devices and lack of elevator on the scope. Long </w:t>
      </w:r>
      <w:r w:rsidRPr="00050765">
        <w:lastRenderedPageBreak/>
        <w:t xml:space="preserve">Roux limbs or </w:t>
      </w:r>
      <w:proofErr w:type="spellStart"/>
      <w:r w:rsidRPr="00050765">
        <w:t>pancreatobiliary</w:t>
      </w:r>
      <w:proofErr w:type="spellEnd"/>
      <w:r w:rsidRPr="00050765">
        <w:t xml:space="preserve"> limbs can also affect the likelihood of success. Use of a</w:t>
      </w:r>
      <w:r w:rsidR="00C12FF8">
        <w:rPr>
          <w:rFonts w:eastAsiaTheme="minorEastAsia" w:hint="eastAsia"/>
          <w:lang w:eastAsia="zh-CN"/>
        </w:rPr>
        <w:t xml:space="preserve"> </w:t>
      </w:r>
      <w:r w:rsidRPr="00050765">
        <w:t xml:space="preserve">clear cap on the end of the </w:t>
      </w:r>
      <w:proofErr w:type="spellStart"/>
      <w:r w:rsidRPr="00050765">
        <w:t>enteroscope</w:t>
      </w:r>
      <w:proofErr w:type="spellEnd"/>
      <w:r w:rsidRPr="00050765">
        <w:t xml:space="preserve"> can improve visualization and positioning of the scope in the descending duodenum.</w:t>
      </w:r>
    </w:p>
    <w:p w14:paraId="0F336469" w14:textId="32576384" w:rsidR="005166FF" w:rsidRPr="00050765" w:rsidRDefault="000211C0" w:rsidP="00DA6ED0">
      <w:pPr>
        <w:pStyle w:val="a3"/>
        <w:spacing w:line="360" w:lineRule="auto"/>
        <w:ind w:firstLineChars="100" w:firstLine="240"/>
        <w:jc w:val="both"/>
      </w:pPr>
      <w:r w:rsidRPr="00050765">
        <w:t xml:space="preserve">Laparoscopic-assisted ERCP requires taking the patient to the operating room where a surgeon will create a gastrostomy in order to facilitate percutaneous passage of a standard duodenoscope into the second portion of the </w:t>
      </w:r>
      <w:proofErr w:type="gramStart"/>
      <w:r w:rsidRPr="00050765">
        <w:t>duodenum</w:t>
      </w:r>
      <w:r w:rsidRPr="00554475">
        <w:rPr>
          <w:rFonts w:cs="Arabic Typesetting"/>
          <w:vertAlign w:val="superscript"/>
        </w:rPr>
        <w:t>[</w:t>
      </w:r>
      <w:proofErr w:type="gramEnd"/>
      <w:r w:rsidRPr="00554475">
        <w:rPr>
          <w:rFonts w:cs="Arabic Typesetting"/>
          <w:vertAlign w:val="superscript"/>
        </w:rPr>
        <w:t>35]</w:t>
      </w:r>
      <w:r w:rsidRPr="00050765">
        <w:t>. This access allows</w:t>
      </w:r>
      <w:r w:rsidR="00F16E01">
        <w:rPr>
          <w:rFonts w:eastAsiaTheme="minorEastAsia" w:hint="eastAsia"/>
          <w:lang w:eastAsia="zh-CN"/>
        </w:rPr>
        <w:t xml:space="preserve"> </w:t>
      </w:r>
      <w:r w:rsidRPr="00050765">
        <w:t xml:space="preserve">the endoscopist the ability to perform ERCP with standard devices and techniques. This technique has been shown to be effective with a technical success rate of 97.9%, but adverse event rates are higher (19%) than that seen with </w:t>
      </w:r>
      <w:proofErr w:type="spellStart"/>
      <w:r w:rsidRPr="00050765">
        <w:t>overtube</w:t>
      </w:r>
      <w:proofErr w:type="spellEnd"/>
      <w:r w:rsidRPr="00050765">
        <w:t>-assisted ERCP (6.5</w:t>
      </w:r>
      <w:proofErr w:type="gramStart"/>
      <w:r w:rsidRPr="00050765">
        <w:t>%)</w:t>
      </w:r>
      <w:r w:rsidRPr="005641BC">
        <w:rPr>
          <w:rFonts w:cs="Arabic Typesetting"/>
          <w:vertAlign w:val="superscript"/>
        </w:rPr>
        <w:t>[</w:t>
      </w:r>
      <w:proofErr w:type="gramEnd"/>
      <w:r w:rsidRPr="005641BC">
        <w:rPr>
          <w:rFonts w:cs="Arabic Typesetting"/>
          <w:vertAlign w:val="superscript"/>
        </w:rPr>
        <w:t>36]</w:t>
      </w:r>
      <w:r w:rsidRPr="00050765">
        <w:t>. For patients who need multiple ERCPs a gastrostomy tube can be left in place to provide an access tract, however repeat ERCP can be challenging as the duodenoscope will not pass easily through a standard gastrostomy tube tract.</w:t>
      </w:r>
    </w:p>
    <w:p w14:paraId="72748ED4" w14:textId="188E8E22" w:rsidR="005166FF" w:rsidRDefault="000211C0" w:rsidP="001B6596">
      <w:pPr>
        <w:pStyle w:val="a3"/>
        <w:spacing w:line="360" w:lineRule="auto"/>
        <w:ind w:firstLineChars="200" w:firstLine="480"/>
        <w:jc w:val="both"/>
      </w:pPr>
      <w:r w:rsidRPr="00050765">
        <w:t xml:space="preserve">EDGE is a new and still somewhat controversial technique for performing ERCP which involves the creation of a </w:t>
      </w:r>
      <w:proofErr w:type="spellStart"/>
      <w:r w:rsidRPr="00050765">
        <w:t>gastrogastric</w:t>
      </w:r>
      <w:proofErr w:type="spellEnd"/>
      <w:r w:rsidRPr="00050765">
        <w:t xml:space="preserve"> fistula with EUS-guided deployment of an </w:t>
      </w:r>
      <w:proofErr w:type="spellStart"/>
      <w:r w:rsidRPr="00050765">
        <w:t>Axios</w:t>
      </w:r>
      <w:proofErr w:type="spellEnd"/>
      <w:r w:rsidRPr="00050765">
        <w:t xml:space="preserve"> (Boston Scientific, Marlborough, MA) </w:t>
      </w:r>
      <w:proofErr w:type="gramStart"/>
      <w:r w:rsidRPr="00050765">
        <w:t>LAMS</w:t>
      </w:r>
      <w:r w:rsidRPr="00983E5E">
        <w:rPr>
          <w:rFonts w:cs="Arabic Typesetting"/>
          <w:vertAlign w:val="superscript"/>
        </w:rPr>
        <w:t>[</w:t>
      </w:r>
      <w:proofErr w:type="gramEnd"/>
      <w:r w:rsidRPr="00983E5E">
        <w:rPr>
          <w:rFonts w:cs="Arabic Typesetting"/>
          <w:vertAlign w:val="superscript"/>
        </w:rPr>
        <w:t>37]</w:t>
      </w:r>
      <w:r w:rsidRPr="00050765">
        <w:t xml:space="preserve"> (Figure 2). The first step in this process is to identify the gastric remnant from the gastric pouch with a linear EUS scope. A 19-gauge needle is then advanced into the gastric remnant and used to infuse water into the gastric remnant to distend it. If not already in the left lateral position, moving the</w:t>
      </w:r>
      <w:r w:rsidR="00421C78">
        <w:rPr>
          <w:rFonts w:eastAsiaTheme="minorEastAsia" w:hint="eastAsia"/>
          <w:lang w:eastAsia="zh-CN"/>
        </w:rPr>
        <w:t xml:space="preserve"> </w:t>
      </w:r>
      <w:r w:rsidRPr="00050765">
        <w:t>patient onto their left side can facilitate keeping this fluid in the gastric remnant. Once the gastric remnant is distended with fluid a LAMS can be deployed in a similar fashion to draining a pancreatic pseudocyst. As the gastric remnant is typically separated from the gastric remnant the stent does cross the serosa of the gastric pouch and the gastric remnant such that if the stent migrates a perforation will occur. Therefore, this procedure is done most safely if the stent is deployed and then 2</w:t>
      </w:r>
      <w:r w:rsidR="00D82654">
        <w:t>-</w:t>
      </w:r>
      <w:r w:rsidRPr="00050765">
        <w:t xml:space="preserve">3 </w:t>
      </w:r>
      <w:proofErr w:type="spellStart"/>
      <w:r w:rsidR="00576E97">
        <w:t>wk</w:t>
      </w:r>
      <w:proofErr w:type="spellEnd"/>
      <w:r w:rsidRPr="00050765">
        <w:t xml:space="preserve"> is allowed for a tract to form along the stent prior to passing the duodenoscope through to perform </w:t>
      </w:r>
      <w:proofErr w:type="gramStart"/>
      <w:r w:rsidRPr="00050765">
        <w:t>ERCP</w:t>
      </w:r>
      <w:r w:rsidRPr="006665CB">
        <w:rPr>
          <w:rFonts w:cs="Arabic Typesetting"/>
          <w:vertAlign w:val="superscript"/>
        </w:rPr>
        <w:t>[</w:t>
      </w:r>
      <w:proofErr w:type="gramEnd"/>
      <w:r w:rsidRPr="006665CB">
        <w:rPr>
          <w:rFonts w:cs="Arabic Typesetting"/>
          <w:vertAlign w:val="superscript"/>
        </w:rPr>
        <w:t>38]</w:t>
      </w:r>
      <w:r w:rsidRPr="00050765">
        <w:t>. For</w:t>
      </w:r>
      <w:r w:rsidR="002E348C">
        <w:rPr>
          <w:rFonts w:eastAsiaTheme="minorEastAsia" w:hint="eastAsia"/>
          <w:lang w:eastAsia="zh-CN"/>
        </w:rPr>
        <w:t xml:space="preserve"> </w:t>
      </w:r>
      <w:r w:rsidRPr="00050765">
        <w:t xml:space="preserve">those patients that cannot wait for their ERCP, the stent should be sutured or clipped in place, and the stent should not be removed immediately after the procedure. Once the LAMS stent is in place a duodenoscope can pass through it and then achieve standard positioning for ERCP. If repeat ERCPs are needed the stent can be left in place, but plans </w:t>
      </w:r>
      <w:r w:rsidRPr="00050765">
        <w:lastRenderedPageBreak/>
        <w:t xml:space="preserve">should be made to remove the stent as soon as possible to reduce the risk of a persistent </w:t>
      </w:r>
      <w:proofErr w:type="spellStart"/>
      <w:r w:rsidRPr="00050765">
        <w:t>gastrogastric</w:t>
      </w:r>
      <w:proofErr w:type="spellEnd"/>
      <w:r w:rsidRPr="00050765">
        <w:t xml:space="preserve"> fistula. Data on this technique is limited, though a retrospective multicenter review of 178 patients demonstrated a technical success of 98% and only 4 patients with adverse </w:t>
      </w:r>
      <w:proofErr w:type="gramStart"/>
      <w:r w:rsidRPr="00050765">
        <w:t>events</w:t>
      </w:r>
      <w:r w:rsidRPr="00195DDE">
        <w:rPr>
          <w:rFonts w:cs="Arabic Typesetting"/>
          <w:vertAlign w:val="superscript"/>
        </w:rPr>
        <w:t>[</w:t>
      </w:r>
      <w:proofErr w:type="gramEnd"/>
      <w:r w:rsidRPr="00195DDE">
        <w:rPr>
          <w:rFonts w:cs="Arabic Typesetting"/>
          <w:vertAlign w:val="superscript"/>
        </w:rPr>
        <w:t>39]</w:t>
      </w:r>
      <w:r w:rsidRPr="00050765">
        <w:t xml:space="preserve">. It remains controversial because of the risk of persistent </w:t>
      </w:r>
      <w:proofErr w:type="spellStart"/>
      <w:r w:rsidRPr="00050765">
        <w:t>gastrogastric</w:t>
      </w:r>
      <w:proofErr w:type="spellEnd"/>
      <w:r w:rsidR="00B31171">
        <w:rPr>
          <w:rFonts w:eastAsiaTheme="minorEastAsia" w:hint="eastAsia"/>
          <w:lang w:eastAsia="zh-CN"/>
        </w:rPr>
        <w:t xml:space="preserve"> </w:t>
      </w:r>
      <w:r w:rsidRPr="00050765">
        <w:t>fistula which was 10% in this review.</w:t>
      </w:r>
    </w:p>
    <w:p w14:paraId="2BC9F615" w14:textId="77777777" w:rsidR="005166FF" w:rsidRPr="00050765" w:rsidRDefault="000211C0" w:rsidP="00B31171">
      <w:pPr>
        <w:pStyle w:val="a3"/>
        <w:spacing w:line="360" w:lineRule="auto"/>
        <w:ind w:firstLineChars="200" w:firstLine="480"/>
        <w:jc w:val="both"/>
      </w:pPr>
      <w:r w:rsidRPr="00050765">
        <w:t xml:space="preserve">ERCP for patients after RYGB is challenging and should involve a multidisciplinary team. Bariatric surgery consult should be considered prior to embarking on any of the 3 potential endoscopic treatment options. Balloon-assisted ERCP is our first line therapy for most ERCP indications, but a plan should be in place prior to the procedure as to what second-line option will be utilized in the event that this is not successful. If EDGE is planned after failed balloon-assisted ERCP, then water can be pumped quickly into the gastric remnant through the </w:t>
      </w:r>
      <w:proofErr w:type="spellStart"/>
      <w:r w:rsidRPr="00050765">
        <w:t>enteroscope</w:t>
      </w:r>
      <w:proofErr w:type="spellEnd"/>
      <w:r w:rsidRPr="00050765">
        <w:t xml:space="preserve"> prior to exchanging for the linear EUS scope, and the LAMS is deployed to create the </w:t>
      </w:r>
      <w:proofErr w:type="spellStart"/>
      <w:r w:rsidRPr="00050765">
        <w:t>gastrogastric</w:t>
      </w:r>
      <w:proofErr w:type="spellEnd"/>
      <w:r w:rsidRPr="00050765">
        <w:t xml:space="preserve"> fistula as part of the same procedure.</w:t>
      </w:r>
    </w:p>
    <w:p w14:paraId="7DF254C6" w14:textId="77777777" w:rsidR="005166FF" w:rsidRPr="00050765" w:rsidRDefault="005166FF" w:rsidP="00640E4B">
      <w:pPr>
        <w:pStyle w:val="a3"/>
        <w:spacing w:line="360" w:lineRule="auto"/>
        <w:jc w:val="both"/>
      </w:pPr>
    </w:p>
    <w:p w14:paraId="54AB2544" w14:textId="77777777" w:rsidR="005166FF" w:rsidRPr="00AC6841" w:rsidRDefault="000211C0" w:rsidP="00640E4B">
      <w:pPr>
        <w:pStyle w:val="a3"/>
        <w:spacing w:line="360" w:lineRule="auto"/>
        <w:jc w:val="both"/>
        <w:rPr>
          <w:b/>
          <w:bCs/>
          <w:i/>
          <w:iCs/>
        </w:rPr>
      </w:pPr>
      <w:r w:rsidRPr="00AC6841">
        <w:rPr>
          <w:b/>
          <w:bCs/>
          <w:i/>
          <w:iCs/>
        </w:rPr>
        <w:t xml:space="preserve">Weight </w:t>
      </w:r>
      <w:proofErr w:type="gramStart"/>
      <w:r w:rsidRPr="00AC6841">
        <w:rPr>
          <w:b/>
          <w:bCs/>
          <w:i/>
          <w:iCs/>
        </w:rPr>
        <w:t>regain</w:t>
      </w:r>
      <w:proofErr w:type="gramEnd"/>
    </w:p>
    <w:p w14:paraId="5048372A" w14:textId="4A3A716A" w:rsidR="005166FF" w:rsidRPr="00050765" w:rsidRDefault="000211C0" w:rsidP="00AC6841">
      <w:pPr>
        <w:pStyle w:val="a3"/>
        <w:spacing w:line="360" w:lineRule="auto"/>
        <w:jc w:val="both"/>
      </w:pPr>
      <w:r w:rsidRPr="00050765">
        <w:t xml:space="preserve">Patients who undergo Roux-en-Y gastric bypass typically experience a profound weight loss in the first 6 </w:t>
      </w:r>
      <w:proofErr w:type="spellStart"/>
      <w:r w:rsidRPr="00050765">
        <w:t>mo</w:t>
      </w:r>
      <w:proofErr w:type="spellEnd"/>
      <w:r w:rsidR="003F3711">
        <w:t xml:space="preserve"> </w:t>
      </w:r>
      <w:r w:rsidRPr="00050765">
        <w:t>after surgery. While the rate of weight loss will slow after this initial period, significant weight loss will continue for the first 12</w:t>
      </w:r>
      <w:r w:rsidR="00AD3635">
        <w:t>-</w:t>
      </w:r>
      <w:r w:rsidRPr="00050765">
        <w:t xml:space="preserve">15 </w:t>
      </w:r>
      <w:proofErr w:type="spellStart"/>
      <w:r w:rsidRPr="00050765">
        <w:t>mo</w:t>
      </w:r>
      <w:proofErr w:type="spellEnd"/>
      <w:r w:rsidR="00AD3635">
        <w:t xml:space="preserve"> </w:t>
      </w:r>
      <w:r w:rsidRPr="00050765">
        <w:t>after which patients will typically hit a weight loss plateau with expected total weight loss of roughly 30% total weight or 60% excess weight loss. It is common for patients to gain back a small amount (10%) of this significant weight loss over the subsequent 1</w:t>
      </w:r>
      <w:r w:rsidR="00AC642F">
        <w:t>-</w:t>
      </w:r>
      <w:r w:rsidRPr="00050765">
        <w:t>2 years. However, about 18</w:t>
      </w:r>
      <w:r w:rsidR="00237F20">
        <w:t>%</w:t>
      </w:r>
      <w:r w:rsidR="000241DE">
        <w:t>-</w:t>
      </w:r>
      <w:r w:rsidRPr="00050765">
        <w:t>30% of RYGB patients will suffer from significant “weight regain”</w:t>
      </w:r>
      <w:r w:rsidR="00377921">
        <w:t>-</w:t>
      </w:r>
      <w:r w:rsidRPr="00050765">
        <w:t xml:space="preserve">a term which generally denotes regaining more than 50% of the initial weight </w:t>
      </w:r>
      <w:proofErr w:type="gramStart"/>
      <w:r w:rsidRPr="00050765">
        <w:t>loss</w:t>
      </w:r>
      <w:r w:rsidRPr="00D67D57">
        <w:rPr>
          <w:vertAlign w:val="superscript"/>
        </w:rPr>
        <w:t>[</w:t>
      </w:r>
      <w:proofErr w:type="gramEnd"/>
      <w:r w:rsidRPr="00D67D57">
        <w:rPr>
          <w:vertAlign w:val="superscript"/>
        </w:rPr>
        <w:t>40</w:t>
      </w:r>
      <w:r w:rsidR="00D67D57" w:rsidRPr="00D67D57">
        <w:rPr>
          <w:vertAlign w:val="superscript"/>
        </w:rPr>
        <w:t>-</w:t>
      </w:r>
      <w:r w:rsidRPr="00D67D57">
        <w:rPr>
          <w:vertAlign w:val="superscript"/>
        </w:rPr>
        <w:t>42]</w:t>
      </w:r>
      <w:r w:rsidRPr="00050765">
        <w:t>. This kind</w:t>
      </w:r>
      <w:r w:rsidR="0015130E">
        <w:rPr>
          <w:rFonts w:eastAsiaTheme="minorEastAsia" w:hint="eastAsia"/>
          <w:lang w:eastAsia="zh-CN"/>
        </w:rPr>
        <w:t xml:space="preserve"> </w:t>
      </w:r>
      <w:r w:rsidRPr="00050765">
        <w:t>of weight gain can be devastating emotionally for these patients who have undertaken significant surgery only to see their health gains eliminated.</w:t>
      </w:r>
    </w:p>
    <w:p w14:paraId="7B5C0AFB" w14:textId="13598F8A" w:rsidR="005166FF" w:rsidRPr="00050765" w:rsidRDefault="000211C0" w:rsidP="0015130E">
      <w:pPr>
        <w:pStyle w:val="a3"/>
        <w:spacing w:line="360" w:lineRule="auto"/>
        <w:ind w:firstLineChars="200" w:firstLine="480"/>
        <w:jc w:val="both"/>
      </w:pPr>
      <w:r w:rsidRPr="00050765">
        <w:t xml:space="preserve">The etiology of weight regain after RYGB is often multifactorial and can involve dietary, hormonal, and behavioral factors but also often involves anatomic changes to the RYGB anatomy. </w:t>
      </w:r>
      <w:proofErr w:type="spellStart"/>
      <w:r w:rsidRPr="00050765">
        <w:t>Gastrogastric</w:t>
      </w:r>
      <w:proofErr w:type="spellEnd"/>
      <w:r w:rsidRPr="00050765">
        <w:t xml:space="preserve"> fistulas can contribute significantly to weight gain and their management was discussed earlier in this review. Dilation of the gastric pouch </w:t>
      </w:r>
      <w:r w:rsidRPr="00050765">
        <w:lastRenderedPageBreak/>
        <w:t xml:space="preserve">and/or dilation of the gastrojejunostomy are other anatomic changes that have been shown to be associated with weight gain in RYGB </w:t>
      </w:r>
      <w:proofErr w:type="gramStart"/>
      <w:r w:rsidRPr="00050765">
        <w:t>patients</w:t>
      </w:r>
      <w:r w:rsidRPr="00C73BA2">
        <w:rPr>
          <w:rFonts w:cs="Arabic Typesetting"/>
          <w:vertAlign w:val="superscript"/>
        </w:rPr>
        <w:t>[</w:t>
      </w:r>
      <w:proofErr w:type="gramEnd"/>
      <w:r w:rsidRPr="00C73BA2">
        <w:rPr>
          <w:rFonts w:cs="Arabic Typesetting"/>
          <w:vertAlign w:val="superscript"/>
        </w:rPr>
        <w:t>43]</w:t>
      </w:r>
      <w:r w:rsidRPr="00050765">
        <w:t>. Presumably these changes</w:t>
      </w:r>
      <w:r w:rsidR="008431A1">
        <w:rPr>
          <w:rFonts w:eastAsiaTheme="minorEastAsia" w:hint="eastAsia"/>
          <w:lang w:eastAsia="zh-CN"/>
        </w:rPr>
        <w:t xml:space="preserve"> </w:t>
      </w:r>
      <w:r w:rsidRPr="00050765">
        <w:t>result in weight gain by removing the sense of restriction or satiety that these patients are used to experiencing after eating. A dilated gastrojejunostomy will allow food to empty</w:t>
      </w:r>
      <w:r w:rsidR="008D037C">
        <w:t xml:space="preserve"> </w:t>
      </w:r>
      <w:r w:rsidRPr="00050765">
        <w:t xml:space="preserve">the gastric pouch very quickly after eating. These patients will often describe an initial sense of fullness after eating which passes very quickly, resulting in frequent hunger and resultant increase in caloric intake. While a </w:t>
      </w:r>
      <w:proofErr w:type="spellStart"/>
      <w:r w:rsidRPr="00050765">
        <w:t>gastrogastric</w:t>
      </w:r>
      <w:proofErr w:type="spellEnd"/>
      <w:r w:rsidRPr="00050765">
        <w:t xml:space="preserve"> fistula can be diagnosed by upper GI series these anatomical changes are typically best evaluated by endoscopy as an upper GI series cannot measure the size of the gastrojejunostomy.</w:t>
      </w:r>
    </w:p>
    <w:p w14:paraId="41A3EB0B" w14:textId="5F618122" w:rsidR="005166FF" w:rsidRPr="00050765" w:rsidRDefault="000211C0" w:rsidP="00FE4127">
      <w:pPr>
        <w:pStyle w:val="a3"/>
        <w:spacing w:line="360" w:lineRule="auto"/>
        <w:ind w:firstLineChars="200" w:firstLine="480"/>
        <w:jc w:val="both"/>
      </w:pPr>
      <w:r w:rsidRPr="00050765">
        <w:t xml:space="preserve">Surgical revisions for alterations in gastric bypass anatomy are associated with very high rates of adverse events </w:t>
      </w:r>
      <w:r w:rsidR="00377921">
        <w:t>-</w:t>
      </w:r>
      <w:r w:rsidRPr="00050765">
        <w:t xml:space="preserve"> making minimally invasive endoscopic treatments better options. The most studied endoscopic treatment for a dilated gastrojejunostomy is to narrow the stoma diameter using endoscopic suturing (Figure 3). This has been done with multiple different suturing platforms and has been shown to be effective for weight loss in a sham controlled randomized controlled </w:t>
      </w:r>
      <w:proofErr w:type="gramStart"/>
      <w:r w:rsidRPr="00050765">
        <w:t>trial</w:t>
      </w:r>
      <w:r w:rsidRPr="00031D41">
        <w:rPr>
          <w:rFonts w:cs="Arabic Typesetting"/>
          <w:vertAlign w:val="superscript"/>
        </w:rPr>
        <w:t>[</w:t>
      </w:r>
      <w:proofErr w:type="gramEnd"/>
      <w:r w:rsidRPr="00031D41">
        <w:rPr>
          <w:rFonts w:cs="Arabic Typesetting"/>
          <w:vertAlign w:val="superscript"/>
        </w:rPr>
        <w:t>44]</w:t>
      </w:r>
      <w:r w:rsidRPr="00050765">
        <w:t>. Data with the newer Overstitch</w:t>
      </w:r>
      <w:r w:rsidR="00877D0F">
        <w:rPr>
          <w:rFonts w:eastAsiaTheme="minorEastAsia" w:hint="eastAsia"/>
          <w:lang w:eastAsia="zh-CN"/>
        </w:rPr>
        <w:t xml:space="preserve"> </w:t>
      </w:r>
      <w:r w:rsidRPr="00050765">
        <w:t xml:space="preserve">(Apollo </w:t>
      </w:r>
      <w:proofErr w:type="spellStart"/>
      <w:r w:rsidRPr="00050765">
        <w:t>Endosurery</w:t>
      </w:r>
      <w:proofErr w:type="spellEnd"/>
      <w:r w:rsidRPr="00050765">
        <w:t xml:space="preserve">, Austin Tx) device which allows full thickness suturing demonstrates that this device is the most </w:t>
      </w:r>
      <w:proofErr w:type="gramStart"/>
      <w:r w:rsidRPr="00050765">
        <w:t>effective</w:t>
      </w:r>
      <w:r w:rsidRPr="007F0DF7">
        <w:rPr>
          <w:rFonts w:cs="Arabic Typesetting"/>
          <w:vertAlign w:val="superscript"/>
        </w:rPr>
        <w:t>[</w:t>
      </w:r>
      <w:proofErr w:type="gramEnd"/>
      <w:r w:rsidRPr="007F0DF7">
        <w:rPr>
          <w:rFonts w:cs="Arabic Typesetting"/>
          <w:vertAlign w:val="superscript"/>
        </w:rPr>
        <w:t>45]</w:t>
      </w:r>
      <w:r w:rsidRPr="00050765">
        <w:t>. Argon plasma coagulation (APC) treatment to the 2 cm of tissue on the gastric side of the gastrojejunostomy to expose the submucosa is typically performed prior to suturing. Multiple different suturing patterns</w:t>
      </w:r>
    </w:p>
    <w:p w14:paraId="487CDFCF" w14:textId="779C8401" w:rsidR="005166FF" w:rsidRPr="00050765" w:rsidRDefault="000211C0" w:rsidP="00640E4B">
      <w:pPr>
        <w:pStyle w:val="a3"/>
        <w:spacing w:line="360" w:lineRule="auto"/>
        <w:jc w:val="both"/>
      </w:pPr>
      <w:r w:rsidRPr="00050765">
        <w:t xml:space="preserve">have been used with some published data suggesting that a circumferential running stitch pattern provides a more robust weight loss than interrupted suture </w:t>
      </w:r>
      <w:proofErr w:type="gramStart"/>
      <w:r w:rsidRPr="00050765">
        <w:t>patterns</w:t>
      </w:r>
      <w:r w:rsidRPr="004E604C">
        <w:rPr>
          <w:rFonts w:cs="Arabic Typesetting"/>
          <w:vertAlign w:val="superscript"/>
        </w:rPr>
        <w:t>[</w:t>
      </w:r>
      <w:proofErr w:type="gramEnd"/>
      <w:r w:rsidRPr="004E604C">
        <w:rPr>
          <w:rFonts w:cs="Arabic Typesetting"/>
          <w:vertAlign w:val="superscript"/>
        </w:rPr>
        <w:t>46]</w:t>
      </w:r>
      <w:r w:rsidRPr="00050765">
        <w:t>. The goal of suturing is typically to reduce the diameter of the gastrojejunostomy to 8 to 10 mm. When this is achieved, patients will typically stop regaining weight and data from the largest published study (</w:t>
      </w:r>
      <w:r w:rsidR="00FE24F6" w:rsidRPr="00FE24F6">
        <w:rPr>
          <w:i/>
          <w:iCs/>
        </w:rPr>
        <w:t>n</w:t>
      </w:r>
      <w:r w:rsidRPr="00050765">
        <w:t xml:space="preserve"> = 331) demonstrates weight loss of 8.5% </w:t>
      </w:r>
      <w:r w:rsidR="00FE24F6">
        <w:t>±</w:t>
      </w:r>
      <w:r w:rsidRPr="00050765">
        <w:t xml:space="preserve"> 8.5% at 1 year.</w:t>
      </w:r>
    </w:p>
    <w:p w14:paraId="01D08290" w14:textId="19C02FBE" w:rsidR="005166FF" w:rsidRPr="00050765" w:rsidRDefault="000211C0" w:rsidP="00FE24F6">
      <w:pPr>
        <w:pStyle w:val="a3"/>
        <w:spacing w:line="360" w:lineRule="auto"/>
        <w:ind w:firstLineChars="200" w:firstLine="480"/>
        <w:jc w:val="both"/>
      </w:pPr>
      <w:r w:rsidRPr="00050765">
        <w:t xml:space="preserve">Long-term follow-up has also shown persistent effect of the intervention with patients losing 8.8% </w:t>
      </w:r>
      <w:r w:rsidR="00FE24F6">
        <w:t>±</w:t>
      </w:r>
      <w:r w:rsidRPr="00050765">
        <w:t xml:space="preserve"> 12.5% total weight at 5 </w:t>
      </w:r>
      <w:proofErr w:type="gramStart"/>
      <w:r w:rsidRPr="00050765">
        <w:t>years</w:t>
      </w:r>
      <w:r w:rsidRPr="00FE24F6">
        <w:rPr>
          <w:rFonts w:cs="Arabic Typesetting"/>
          <w:vertAlign w:val="superscript"/>
        </w:rPr>
        <w:t>[</w:t>
      </w:r>
      <w:proofErr w:type="gramEnd"/>
      <w:r w:rsidRPr="00FE24F6">
        <w:rPr>
          <w:rFonts w:cs="Arabic Typesetting"/>
          <w:vertAlign w:val="superscript"/>
        </w:rPr>
        <w:t>47]</w:t>
      </w:r>
      <w:r w:rsidRPr="00050765">
        <w:t>.</w:t>
      </w:r>
      <w:r w:rsidR="00FE24F6">
        <w:rPr>
          <w:rFonts w:eastAsiaTheme="minorEastAsia" w:hint="eastAsia"/>
          <w:lang w:eastAsia="zh-CN"/>
        </w:rPr>
        <w:t xml:space="preserve"> </w:t>
      </w:r>
      <w:r w:rsidRPr="00050765">
        <w:t xml:space="preserve">For those patients who are not able to undergo endoscopic suturing there are other endoscopic options to narrow the gastrojejunostomy though data on these alternate methods at this point is limited. Investigators have shown that placement of an OTSC at 1 edge of the gastrojejunostomy </w:t>
      </w:r>
      <w:r w:rsidRPr="00050765">
        <w:lastRenderedPageBreak/>
        <w:t xml:space="preserve">or 2 clips at opposite sides of the gastrojejunostomy can be effective at narrowing the stoma </w:t>
      </w:r>
      <w:proofErr w:type="gramStart"/>
      <w:r w:rsidRPr="00050765">
        <w:t>diameter</w:t>
      </w:r>
      <w:r w:rsidRPr="00FE24F6">
        <w:rPr>
          <w:rFonts w:cs="Arabic Typesetting"/>
          <w:vertAlign w:val="superscript"/>
        </w:rPr>
        <w:t>[</w:t>
      </w:r>
      <w:proofErr w:type="gramEnd"/>
      <w:r w:rsidRPr="00FE24F6">
        <w:rPr>
          <w:rFonts w:cs="Arabic Typesetting"/>
          <w:vertAlign w:val="superscript"/>
        </w:rPr>
        <w:t>48]</w:t>
      </w:r>
      <w:r w:rsidRPr="00050765">
        <w:t>. Alternatively, serial sessions of treatment</w:t>
      </w:r>
      <w:r w:rsidR="00DA1986">
        <w:rPr>
          <w:rFonts w:eastAsiaTheme="minorEastAsia" w:hint="eastAsia"/>
          <w:lang w:eastAsia="zh-CN"/>
        </w:rPr>
        <w:t xml:space="preserve"> </w:t>
      </w:r>
      <w:r w:rsidRPr="00050765">
        <w:t>with</w:t>
      </w:r>
      <w:r w:rsidR="00057D56" w:rsidRPr="00050765">
        <w:t xml:space="preserve"> </w:t>
      </w:r>
      <w:r w:rsidRPr="00050765">
        <w:t>APC</w:t>
      </w:r>
      <w:r w:rsidR="00057D56" w:rsidRPr="00050765">
        <w:t xml:space="preserve"> </w:t>
      </w:r>
      <w:r w:rsidRPr="00050765">
        <w:t>alone</w:t>
      </w:r>
      <w:r w:rsidR="00057D56" w:rsidRPr="00050765">
        <w:t xml:space="preserve"> </w:t>
      </w:r>
      <w:r w:rsidRPr="00050765">
        <w:t>to</w:t>
      </w:r>
      <w:r w:rsidR="00057D56" w:rsidRPr="00050765">
        <w:t xml:space="preserve"> </w:t>
      </w:r>
      <w:r w:rsidRPr="00050765">
        <w:t>the</w:t>
      </w:r>
      <w:r w:rsidR="00057D56" w:rsidRPr="00050765">
        <w:t xml:space="preserve"> </w:t>
      </w:r>
      <w:r w:rsidRPr="00050765">
        <w:t>rim</w:t>
      </w:r>
      <w:r w:rsidR="00057D56" w:rsidRPr="00050765">
        <w:t xml:space="preserve"> </w:t>
      </w:r>
      <w:r w:rsidRPr="00050765">
        <w:t>of</w:t>
      </w:r>
      <w:r w:rsidR="00057D56" w:rsidRPr="00050765">
        <w:t xml:space="preserve"> </w:t>
      </w:r>
      <w:r w:rsidRPr="00050765">
        <w:t>the</w:t>
      </w:r>
      <w:r w:rsidR="00057D56" w:rsidRPr="00050765">
        <w:t xml:space="preserve"> </w:t>
      </w:r>
      <w:r w:rsidRPr="00050765">
        <w:t>gastrojejunostomy</w:t>
      </w:r>
      <w:r w:rsidR="00057D56" w:rsidRPr="00050765">
        <w:t xml:space="preserve"> </w:t>
      </w:r>
      <w:r w:rsidRPr="00050765">
        <w:t>without</w:t>
      </w:r>
      <w:r w:rsidR="00057D56" w:rsidRPr="00050765">
        <w:t xml:space="preserve"> </w:t>
      </w:r>
      <w:r w:rsidRPr="00050765">
        <w:t>any</w:t>
      </w:r>
      <w:r w:rsidR="00057D56" w:rsidRPr="00050765">
        <w:t xml:space="preserve"> </w:t>
      </w:r>
      <w:r w:rsidRPr="00050765">
        <w:t>suturing</w:t>
      </w:r>
      <w:r w:rsidR="00057D56" w:rsidRPr="00050765">
        <w:t xml:space="preserve"> </w:t>
      </w:r>
      <w:r w:rsidRPr="00050765">
        <w:t>can</w:t>
      </w:r>
      <w:r w:rsidR="00057D56" w:rsidRPr="00050765">
        <w:t xml:space="preserve"> </w:t>
      </w:r>
      <w:r w:rsidRPr="00050765">
        <w:t>be</w:t>
      </w:r>
      <w:r w:rsidR="00EE2232">
        <w:t xml:space="preserve"> </w:t>
      </w:r>
      <w:proofErr w:type="gramStart"/>
      <w:r w:rsidRPr="00050765">
        <w:t>effective</w:t>
      </w:r>
      <w:r w:rsidRPr="00FE24F6">
        <w:rPr>
          <w:vertAlign w:val="superscript"/>
        </w:rPr>
        <w:t>[</w:t>
      </w:r>
      <w:proofErr w:type="gramEnd"/>
      <w:r w:rsidRPr="00FE24F6">
        <w:rPr>
          <w:vertAlign w:val="superscript"/>
        </w:rPr>
        <w:t>49]</w:t>
      </w:r>
      <w:r w:rsidRPr="00050765">
        <w:t xml:space="preserve">. In this technique the APC is applied with some degree of contact with the mucosa in order to achieve a deeper penetration of the thermal effect. This technique is less effective for gastrojejunostomies with a diameter greater than 30 mm. One case series also described the use of serial sessions of radiofrequency ablation to the edges of the gastrojejunostomy with 18.8% excess weight loss at 12 </w:t>
      </w:r>
      <w:proofErr w:type="spellStart"/>
      <w:proofErr w:type="gramStart"/>
      <w:r w:rsidRPr="00050765">
        <w:t>mo</w:t>
      </w:r>
      <w:proofErr w:type="spellEnd"/>
      <w:r w:rsidRPr="00FE24F6">
        <w:rPr>
          <w:rFonts w:cs="Arabic Typesetting"/>
          <w:vertAlign w:val="superscript"/>
        </w:rPr>
        <w:t>[</w:t>
      </w:r>
      <w:proofErr w:type="gramEnd"/>
      <w:r w:rsidRPr="00FE24F6">
        <w:rPr>
          <w:rFonts w:cs="Arabic Typesetting"/>
          <w:vertAlign w:val="superscript"/>
        </w:rPr>
        <w:t>50]</w:t>
      </w:r>
      <w:r w:rsidRPr="00050765">
        <w:t xml:space="preserve">. Serial sessions with injection of the sclerosant sodium </w:t>
      </w:r>
      <w:proofErr w:type="spellStart"/>
      <w:r w:rsidRPr="00050765">
        <w:t>morrhuate</w:t>
      </w:r>
      <w:proofErr w:type="spellEnd"/>
      <w:r w:rsidRPr="00050765">
        <w:t xml:space="preserve"> has also been shown to be effective, but unfortunately this product is no longer available for purchase for medical usages.</w:t>
      </w:r>
    </w:p>
    <w:p w14:paraId="372D7773" w14:textId="77777777" w:rsidR="005166FF" w:rsidRPr="00050765" w:rsidRDefault="005166FF" w:rsidP="00640E4B">
      <w:pPr>
        <w:pStyle w:val="a3"/>
        <w:spacing w:line="360" w:lineRule="auto"/>
        <w:jc w:val="both"/>
      </w:pPr>
    </w:p>
    <w:p w14:paraId="664C45E7" w14:textId="7B41AFA3" w:rsidR="005166FF" w:rsidRPr="00351BFA" w:rsidRDefault="00351BFA" w:rsidP="00640E4B">
      <w:pPr>
        <w:pStyle w:val="a3"/>
        <w:spacing w:line="360" w:lineRule="auto"/>
        <w:jc w:val="both"/>
        <w:rPr>
          <w:b/>
          <w:bCs/>
        </w:rPr>
      </w:pPr>
      <w:r w:rsidRPr="00351BFA">
        <w:rPr>
          <w:b/>
          <w:bCs/>
          <w:u w:val="single"/>
        </w:rPr>
        <w:t>SLEEVE GASTRECTOMY</w:t>
      </w:r>
    </w:p>
    <w:p w14:paraId="17229892" w14:textId="3B2161A2" w:rsidR="005166FF" w:rsidRPr="00050765" w:rsidRDefault="000211C0" w:rsidP="00640E4B">
      <w:pPr>
        <w:pStyle w:val="a3"/>
        <w:spacing w:line="360" w:lineRule="auto"/>
        <w:jc w:val="both"/>
      </w:pPr>
      <w:r w:rsidRPr="00050765">
        <w:t xml:space="preserve">The creation of a gastric sleeve was initially just 1 part of the more complex and rarely performed duodenal switch operation. However, since becoming a stand-alone surgery, sleeve gastrectomy has gained popularity over the past 2 decades and is now the most commonly performed bariatric surgery in the U.S. Sleeve gastrectomy now accounts for greater than 50% of all bariatric </w:t>
      </w:r>
      <w:proofErr w:type="gramStart"/>
      <w:r w:rsidRPr="00050765">
        <w:t>surgery</w:t>
      </w:r>
      <w:r w:rsidRPr="00FE24F6">
        <w:rPr>
          <w:rFonts w:cs="Arabic Typesetting"/>
          <w:vertAlign w:val="superscript"/>
        </w:rPr>
        <w:t>[</w:t>
      </w:r>
      <w:proofErr w:type="gramEnd"/>
      <w:r w:rsidRPr="00FE24F6">
        <w:rPr>
          <w:rFonts w:cs="Arabic Typesetting"/>
          <w:vertAlign w:val="superscript"/>
        </w:rPr>
        <w:t>51]</w:t>
      </w:r>
      <w:r w:rsidRPr="00050765">
        <w:t>.</w:t>
      </w:r>
    </w:p>
    <w:p w14:paraId="35B06E20" w14:textId="79F82F55" w:rsidR="005166FF" w:rsidRPr="00050765" w:rsidRDefault="000211C0" w:rsidP="00161842">
      <w:pPr>
        <w:pStyle w:val="a3"/>
        <w:spacing w:line="360" w:lineRule="auto"/>
        <w:ind w:firstLineChars="200" w:firstLine="480"/>
        <w:jc w:val="both"/>
      </w:pPr>
      <w:r w:rsidRPr="00050765">
        <w:t xml:space="preserve">The creation of the gastric sleeve involves the surgical excision of a large portion of the greater curve of the stomach. The surgeon then closes the resulting defect with a long staple line. The resulting anatomy is a narrow tubular stomach. The surgery is thought to induce weight loss in multiple different ways. Resection of the greater curve of the stomach results in the removal of the majority of the ghrelin-producing cells which results in decreased </w:t>
      </w:r>
      <w:proofErr w:type="gramStart"/>
      <w:r w:rsidRPr="00050765">
        <w:t>hunger</w:t>
      </w:r>
      <w:r w:rsidRPr="00161842">
        <w:rPr>
          <w:rFonts w:cs="Arabic Typesetting"/>
          <w:vertAlign w:val="superscript"/>
        </w:rPr>
        <w:t>[</w:t>
      </w:r>
      <w:proofErr w:type="gramEnd"/>
      <w:r w:rsidRPr="00161842">
        <w:rPr>
          <w:rFonts w:cs="Arabic Typesetting"/>
          <w:vertAlign w:val="superscript"/>
        </w:rPr>
        <w:t>52]</w:t>
      </w:r>
      <w:r w:rsidRPr="00050765">
        <w:t>.</w:t>
      </w:r>
      <w:r w:rsidR="00057D56" w:rsidRPr="00050765">
        <w:t xml:space="preserve"> </w:t>
      </w:r>
      <w:r w:rsidRPr="00050765">
        <w:t>Additionally, the resultant tubular sleeve has much less</w:t>
      </w:r>
      <w:r w:rsidR="00161842">
        <w:rPr>
          <w:rFonts w:eastAsiaTheme="minorEastAsia" w:hint="eastAsia"/>
          <w:lang w:eastAsia="zh-CN"/>
        </w:rPr>
        <w:t xml:space="preserve"> </w:t>
      </w:r>
      <w:r w:rsidRPr="00050765">
        <w:t xml:space="preserve">capacity than a normal stomach and results in greater satiety after eating. Interestingly, the sleeve gastrectomy is thought to result in quicker gastric emptying which results in weight loss through various hormonal effects. Overall, the weight loss seen with this surgery is significant and can be similar to that seen with Roux-en-Y gastric </w:t>
      </w:r>
      <w:proofErr w:type="gramStart"/>
      <w:r w:rsidRPr="00050765">
        <w:t>bypass</w:t>
      </w:r>
      <w:r w:rsidRPr="008C5E19">
        <w:rPr>
          <w:rFonts w:cs="Arabic Typesetting"/>
          <w:vertAlign w:val="superscript"/>
        </w:rPr>
        <w:t>[</w:t>
      </w:r>
      <w:proofErr w:type="gramEnd"/>
      <w:r w:rsidRPr="008C5E19">
        <w:rPr>
          <w:rFonts w:cs="Arabic Typesetting"/>
          <w:vertAlign w:val="superscript"/>
        </w:rPr>
        <w:t>53]</w:t>
      </w:r>
      <w:r w:rsidRPr="00050765">
        <w:t>.</w:t>
      </w:r>
    </w:p>
    <w:p w14:paraId="503F993B" w14:textId="77777777" w:rsidR="00EE2232" w:rsidRDefault="000211C0" w:rsidP="0050676E">
      <w:pPr>
        <w:pStyle w:val="a3"/>
        <w:spacing w:line="360" w:lineRule="auto"/>
        <w:ind w:firstLineChars="200" w:firstLine="480"/>
        <w:jc w:val="both"/>
      </w:pPr>
      <w:r w:rsidRPr="00050765">
        <w:t xml:space="preserve">While typically considered a more straight-forward surgery than RYGB, complications occur with similar frequency with the sleeve </w:t>
      </w:r>
      <w:proofErr w:type="gramStart"/>
      <w:r w:rsidRPr="00050765">
        <w:t>gastrectomy</w:t>
      </w:r>
      <w:r w:rsidRPr="008C5E19">
        <w:rPr>
          <w:rFonts w:cs="Arabic Typesetting"/>
          <w:vertAlign w:val="superscript"/>
        </w:rPr>
        <w:t>[</w:t>
      </w:r>
      <w:proofErr w:type="gramEnd"/>
      <w:r w:rsidRPr="008C5E19">
        <w:rPr>
          <w:rFonts w:cs="Arabic Typesetting"/>
          <w:vertAlign w:val="superscript"/>
        </w:rPr>
        <w:t>54]</w:t>
      </w:r>
      <w:r w:rsidRPr="00050765">
        <w:t xml:space="preserve">. Common </w:t>
      </w:r>
      <w:r w:rsidRPr="00050765">
        <w:lastRenderedPageBreak/>
        <w:t>complications which can occur and be treated with therapeutic endoscopy include staple line leaks as well as the development of a stenosis of the gastric sleeve.</w:t>
      </w:r>
    </w:p>
    <w:p w14:paraId="06E82DDE" w14:textId="63FF3275" w:rsidR="005166FF" w:rsidRPr="00050765" w:rsidRDefault="004170AD" w:rsidP="00640E4B">
      <w:pPr>
        <w:pStyle w:val="a3"/>
        <w:spacing w:line="360" w:lineRule="auto"/>
        <w:jc w:val="both"/>
      </w:pPr>
      <w:r w:rsidRPr="00050765">
        <w:t xml:space="preserve"> </w:t>
      </w:r>
    </w:p>
    <w:p w14:paraId="143463C9" w14:textId="77777777" w:rsidR="005166FF" w:rsidRPr="00D25D32" w:rsidRDefault="000211C0" w:rsidP="00640E4B">
      <w:pPr>
        <w:pStyle w:val="a3"/>
        <w:spacing w:line="360" w:lineRule="auto"/>
        <w:jc w:val="both"/>
        <w:rPr>
          <w:b/>
          <w:bCs/>
          <w:i/>
          <w:iCs/>
        </w:rPr>
      </w:pPr>
      <w:r w:rsidRPr="00D25D32">
        <w:rPr>
          <w:b/>
          <w:bCs/>
          <w:i/>
          <w:iCs/>
        </w:rPr>
        <w:t>Sleeve gastrectomy staple line leak</w:t>
      </w:r>
    </w:p>
    <w:p w14:paraId="2D2DD3B7" w14:textId="4F07D0BA" w:rsidR="005166FF" w:rsidRPr="00050765" w:rsidRDefault="000211C0" w:rsidP="008C5E19">
      <w:pPr>
        <w:pStyle w:val="a3"/>
        <w:spacing w:line="360" w:lineRule="auto"/>
        <w:jc w:val="both"/>
      </w:pPr>
      <w:r w:rsidRPr="00050765">
        <w:t xml:space="preserve">As discussed above with regard to leaks after RYGB, surgical leaks can occur at any surgical anastomosis. Leaks can be a devastating complication which can take a very long time and multiple endoscopic procedures to heal. The creation of a gastric sleeve results in a very long staple line anastomosis which extends from the antrum of the stomach up to the GE junction. Leaks are seen in up to 5% of sleeve gastrectomy patients and can occur anywhere along the staple </w:t>
      </w:r>
      <w:proofErr w:type="gramStart"/>
      <w:r w:rsidRPr="00050765">
        <w:t>line</w:t>
      </w:r>
      <w:r w:rsidRPr="008C5E19">
        <w:rPr>
          <w:rFonts w:cs="Arabic Typesetting"/>
          <w:vertAlign w:val="superscript"/>
        </w:rPr>
        <w:t>[</w:t>
      </w:r>
      <w:proofErr w:type="gramEnd"/>
      <w:r w:rsidRPr="008C5E19">
        <w:rPr>
          <w:rFonts w:cs="Arabic Typesetting"/>
          <w:vertAlign w:val="superscript"/>
        </w:rPr>
        <w:t>55]</w:t>
      </w:r>
      <w:r w:rsidRPr="00050765">
        <w:t>. However, most leaks occur near the top of this</w:t>
      </w:r>
      <w:r w:rsidR="00575C4D">
        <w:rPr>
          <w:rFonts w:eastAsiaTheme="minorEastAsia" w:hint="eastAsia"/>
          <w:lang w:eastAsia="zh-CN"/>
        </w:rPr>
        <w:t xml:space="preserve"> </w:t>
      </w:r>
      <w:r w:rsidRPr="00050765">
        <w:t xml:space="preserve">staple line at the angle of His which is particularly susceptible to leaks because this area has a very thin gastric wall, often experiences relative ischemia secondary to surgical ligation of the short gastric arteries, has relative dysmotility, and is an area of increased intragastric pressure. Downstream obstructions such as a concomitant sleeve stenosis often contribute to the development of leaks and need to be addressed as part of </w:t>
      </w:r>
      <w:proofErr w:type="gramStart"/>
      <w:r w:rsidRPr="00050765">
        <w:t>treatment</w:t>
      </w:r>
      <w:r w:rsidRPr="008C5E19">
        <w:rPr>
          <w:rFonts w:cs="Arabic Typesetting"/>
          <w:vertAlign w:val="superscript"/>
        </w:rPr>
        <w:t>[</w:t>
      </w:r>
      <w:proofErr w:type="gramEnd"/>
      <w:r w:rsidRPr="008C5E19">
        <w:rPr>
          <w:rFonts w:cs="Arabic Typesetting"/>
          <w:vertAlign w:val="superscript"/>
        </w:rPr>
        <w:t>56]</w:t>
      </w:r>
      <w:r w:rsidRPr="00050765">
        <w:t>. Sleeve leaks typically present in the early post-operative period, but chronic</w:t>
      </w:r>
      <w:r w:rsidR="007C4196">
        <w:rPr>
          <w:rFonts w:eastAsiaTheme="minorEastAsia" w:hint="eastAsia"/>
          <w:lang w:eastAsia="zh-CN"/>
        </w:rPr>
        <w:t xml:space="preserve"> </w:t>
      </w:r>
      <w:r w:rsidRPr="00050765">
        <w:t>leaks can present at any point</w:t>
      </w:r>
      <w:r w:rsidR="00377921">
        <w:t>-</w:t>
      </w:r>
      <w:r w:rsidRPr="00050765">
        <w:t>sometimes even many years after their surgery.</w:t>
      </w:r>
    </w:p>
    <w:p w14:paraId="2C95A356" w14:textId="5E04537D" w:rsidR="005166FF" w:rsidRPr="00050765" w:rsidRDefault="000211C0" w:rsidP="007C4196">
      <w:pPr>
        <w:pStyle w:val="a3"/>
        <w:spacing w:line="360" w:lineRule="auto"/>
        <w:ind w:firstLineChars="200" w:firstLine="480"/>
        <w:jc w:val="both"/>
      </w:pPr>
      <w:r w:rsidRPr="00050765">
        <w:t>Leak patients’ clinical presentation typically varies based on the timing of their leak. Patients with acute leaks (&lt;</w:t>
      </w:r>
      <w:r w:rsidR="008C5E19">
        <w:t xml:space="preserve"> </w:t>
      </w:r>
      <w:r w:rsidRPr="00050765">
        <w:t>7 d</w:t>
      </w:r>
      <w:r w:rsidR="008C5E19">
        <w:t xml:space="preserve"> </w:t>
      </w:r>
      <w:r w:rsidRPr="00050765">
        <w:t xml:space="preserve">after surgery) typically present with signs of sepsis and are often hemodynamically unstable and require urgent operative intervention with abdominal wash-out and placement of abdominal drains. Patients with subacute or chronic leaks are typically less acutely ill and present with signs and symptoms including abdominal pain, fever, and tachycardia. Prompt evaluation is needed to reduce associated </w:t>
      </w:r>
      <w:proofErr w:type="gramStart"/>
      <w:r w:rsidRPr="00050765">
        <w:t>complications</w:t>
      </w:r>
      <w:r w:rsidRPr="0038745D">
        <w:rPr>
          <w:rFonts w:cs="Arabic Typesetting"/>
          <w:vertAlign w:val="superscript"/>
        </w:rPr>
        <w:t>[</w:t>
      </w:r>
      <w:proofErr w:type="gramEnd"/>
      <w:r w:rsidRPr="0038745D">
        <w:rPr>
          <w:rFonts w:cs="Arabic Typesetting"/>
          <w:vertAlign w:val="superscript"/>
        </w:rPr>
        <w:t>57]</w:t>
      </w:r>
      <w:r w:rsidRPr="00050765">
        <w:t>. Diagnosis of a sleeve leak is typically made</w:t>
      </w:r>
      <w:r w:rsidR="009C0917">
        <w:rPr>
          <w:rFonts w:eastAsiaTheme="minorEastAsia" w:hint="eastAsia"/>
          <w:lang w:eastAsia="zh-CN"/>
        </w:rPr>
        <w:t xml:space="preserve"> </w:t>
      </w:r>
      <w:r w:rsidRPr="00050765">
        <w:t>by a combination of CT scan and upper GI series. If a leak is suspected but not confirmed on upper GI series, then endoscopy with direct visualization can typically secure a diagnosis. Initial leak treatment involves initiation of broad-spectrum antibiotics, IV fluid resuscitation, NPO status, and surgical consultation.</w:t>
      </w:r>
    </w:p>
    <w:p w14:paraId="0DE04D36" w14:textId="15E3F5B3" w:rsidR="005166FF" w:rsidRPr="00050765" w:rsidRDefault="000211C0" w:rsidP="00725C4B">
      <w:pPr>
        <w:pStyle w:val="a3"/>
        <w:spacing w:line="360" w:lineRule="auto"/>
        <w:ind w:firstLineChars="100" w:firstLine="240"/>
        <w:jc w:val="both"/>
      </w:pPr>
      <w:r w:rsidRPr="00050765">
        <w:t xml:space="preserve">While some leak patients will require re-operation, the majority can be treated with </w:t>
      </w:r>
      <w:r w:rsidRPr="00050765">
        <w:lastRenderedPageBreak/>
        <w:t>various endoscopic techniques. Unfortunately, this often involves a prolonged treatment course which can involve long hospital stays and significant impacts to quality</w:t>
      </w:r>
      <w:r w:rsidR="00C66FF9">
        <w:rPr>
          <w:rFonts w:eastAsiaTheme="minorEastAsia" w:hint="eastAsia"/>
          <w:lang w:eastAsia="zh-CN"/>
        </w:rPr>
        <w:t xml:space="preserve"> </w:t>
      </w:r>
      <w:r w:rsidRPr="00050765">
        <w:t xml:space="preserve">of life. Many patients will require multiple different modalities of endoscopic treatment to achieve resolution of the </w:t>
      </w:r>
      <w:proofErr w:type="gramStart"/>
      <w:r w:rsidRPr="00050765">
        <w:t>leak</w:t>
      </w:r>
      <w:r w:rsidRPr="00B80703">
        <w:rPr>
          <w:rFonts w:cs="Arabic Typesetting"/>
          <w:vertAlign w:val="superscript"/>
        </w:rPr>
        <w:t>[</w:t>
      </w:r>
      <w:proofErr w:type="gramEnd"/>
      <w:r w:rsidRPr="00B80703">
        <w:rPr>
          <w:rFonts w:cs="Arabic Typesetting"/>
          <w:vertAlign w:val="superscript"/>
        </w:rPr>
        <w:t>58]</w:t>
      </w:r>
      <w:r w:rsidRPr="00050765">
        <w:t xml:space="preserve">. Available endoscopic treatment options include covered esophageal stents, internal drainage, OTSC, endoscopic suturing, </w:t>
      </w:r>
      <w:proofErr w:type="spellStart"/>
      <w:r w:rsidRPr="00050765">
        <w:t>eVAC</w:t>
      </w:r>
      <w:proofErr w:type="spellEnd"/>
      <w:r w:rsidRPr="00050765">
        <w:t xml:space="preserve"> </w:t>
      </w:r>
      <w:proofErr w:type="spellStart"/>
      <w:r w:rsidRPr="00050765">
        <w:t>endosponge</w:t>
      </w:r>
      <w:proofErr w:type="spellEnd"/>
      <w:r w:rsidRPr="00050765">
        <w:t xml:space="preserve"> therapy, and endoscopic </w:t>
      </w:r>
      <w:proofErr w:type="spellStart"/>
      <w:r w:rsidRPr="00050765">
        <w:t>septotomy</w:t>
      </w:r>
      <w:proofErr w:type="spellEnd"/>
      <w:r w:rsidRPr="00050765">
        <w:t>. Many patients will also require supplemental enteral nutrition delivered through a jejunostomy tube during their treatment.</w:t>
      </w:r>
    </w:p>
    <w:p w14:paraId="397E8610" w14:textId="397A3692" w:rsidR="005166FF" w:rsidRPr="00050765" w:rsidRDefault="000211C0" w:rsidP="00766876">
      <w:pPr>
        <w:pStyle w:val="a3"/>
        <w:spacing w:line="360" w:lineRule="auto"/>
        <w:ind w:firstLineChars="200" w:firstLine="480"/>
        <w:jc w:val="both"/>
      </w:pPr>
      <w:r w:rsidRPr="00050765">
        <w:t>The most commonly used endoscopic treatment for sleeve gastrectomy leaks is the use of covered self-expandable metal stents (CSEMS) (Figure 4). These stents treat sleeve leaks through 2 mechanisms</w:t>
      </w:r>
      <w:r w:rsidR="00377921">
        <w:t>-</w:t>
      </w:r>
      <w:r w:rsidRPr="00050765">
        <w:t xml:space="preserve">the stent both covers the leak orifice and treats the distal gastric stenosis and reshapes the stomach. Stents used can include both fully covered and partially covered stents. Our group utilizes more partially covered stents for this purpose because they result in decreased stent migration and can result in a more effective seal at the top of the stent as tissue grows into the partially covered portion of the stent. The downside to using partially covered stents is the increased difficulty of removing these stents once the leak has healed. In order to achieve successful removal of a partially covered stent one must place an overlapping fully covered stent within the stent. The expansile pressure from the second stent results in tissue necrosis of tissue ingrowth of the first stent and allows removal of both stents about 1 week after </w:t>
      </w:r>
      <w:proofErr w:type="gramStart"/>
      <w:r w:rsidRPr="00050765">
        <w:t>placement</w:t>
      </w:r>
      <w:r w:rsidRPr="008A4AC1">
        <w:rPr>
          <w:rFonts w:cs="Arabic Typesetting"/>
          <w:vertAlign w:val="superscript"/>
        </w:rPr>
        <w:t>[</w:t>
      </w:r>
      <w:proofErr w:type="gramEnd"/>
      <w:r w:rsidRPr="008A4AC1">
        <w:rPr>
          <w:rFonts w:cs="Arabic Typesetting"/>
          <w:vertAlign w:val="superscript"/>
        </w:rPr>
        <w:t>59]</w:t>
      </w:r>
      <w:r w:rsidRPr="00050765">
        <w:t>. A recent</w:t>
      </w:r>
      <w:r w:rsidR="005F26CF">
        <w:rPr>
          <w:rFonts w:eastAsiaTheme="minorEastAsia" w:hint="eastAsia"/>
          <w:lang w:eastAsia="zh-CN"/>
        </w:rPr>
        <w:t xml:space="preserve"> </w:t>
      </w:r>
      <w:r w:rsidRPr="00050765">
        <w:t xml:space="preserve">systematic review and meta-analysis demonstrated that the use of CSEMS for treatment of sleeve leaks was effective in 72.8% of </w:t>
      </w:r>
      <w:proofErr w:type="gramStart"/>
      <w:r w:rsidRPr="00050765">
        <w:t>cases</w:t>
      </w:r>
      <w:r w:rsidRPr="00DF5641">
        <w:rPr>
          <w:rFonts w:cs="Arabic Typesetting"/>
          <w:vertAlign w:val="superscript"/>
        </w:rPr>
        <w:t>[</w:t>
      </w:r>
      <w:proofErr w:type="gramEnd"/>
      <w:r w:rsidRPr="00DF5641">
        <w:rPr>
          <w:rFonts w:cs="Arabic Typesetting"/>
          <w:vertAlign w:val="superscript"/>
        </w:rPr>
        <w:t>60]</w:t>
      </w:r>
      <w:r w:rsidRPr="00050765">
        <w:t xml:space="preserve">. Unfortunately, use of these stents is associated with poor patient tolerance with symptoms of chest pain, </w:t>
      </w:r>
      <w:proofErr w:type="spellStart"/>
      <w:r w:rsidRPr="00050765">
        <w:t>gerd</w:t>
      </w:r>
      <w:proofErr w:type="spellEnd"/>
      <w:r w:rsidRPr="00050765">
        <w:t xml:space="preserve">, nausea and vomiting, and frequent stent migration when fully covered stents are used. Because of the associated side effects of these stents, patients can rarely maintain adequate nutrition </w:t>
      </w:r>
      <w:r w:rsidRPr="007D4609">
        <w:rPr>
          <w:i/>
          <w:iCs/>
        </w:rPr>
        <w:t>via</w:t>
      </w:r>
      <w:r w:rsidRPr="00050765">
        <w:t xml:space="preserve"> PO intake, and therefore we typically place an endoscopic jejunal feeding tube at the</w:t>
      </w:r>
      <w:r w:rsidR="00A8763D">
        <w:rPr>
          <w:rFonts w:eastAsiaTheme="minorEastAsia" w:hint="eastAsia"/>
          <w:lang w:eastAsia="zh-CN"/>
        </w:rPr>
        <w:t xml:space="preserve"> </w:t>
      </w:r>
      <w:r w:rsidRPr="00050765">
        <w:t xml:space="preserve">initiation of treatment to provide supplemental enteral nutrition to promote leak healing. Multiple techniques have been tried to prevent stent migration including using </w:t>
      </w:r>
      <w:proofErr w:type="spellStart"/>
      <w:r w:rsidRPr="00050765">
        <w:t>hemoclips</w:t>
      </w:r>
      <w:proofErr w:type="spellEnd"/>
      <w:r w:rsidRPr="00050765">
        <w:t>,</w:t>
      </w:r>
      <w:r w:rsidR="00057D56" w:rsidRPr="00050765">
        <w:t xml:space="preserve"> </w:t>
      </w:r>
      <w:r w:rsidRPr="00050765">
        <w:t>over-the-scope-clips,</w:t>
      </w:r>
      <w:r w:rsidR="00057D56" w:rsidRPr="00050765">
        <w:t xml:space="preserve"> </w:t>
      </w:r>
      <w:r w:rsidRPr="00050765">
        <w:t>and</w:t>
      </w:r>
      <w:r w:rsidR="00057D56" w:rsidRPr="00050765">
        <w:t xml:space="preserve"> </w:t>
      </w:r>
      <w:r w:rsidRPr="00050765">
        <w:t>endoscopic</w:t>
      </w:r>
      <w:r w:rsidR="00057D56" w:rsidRPr="00050765">
        <w:t xml:space="preserve"> </w:t>
      </w:r>
      <w:r w:rsidRPr="00050765">
        <w:t>suturing</w:t>
      </w:r>
      <w:r w:rsidR="00057D56" w:rsidRPr="00050765">
        <w:t xml:space="preserve"> </w:t>
      </w:r>
      <w:r w:rsidRPr="00050765">
        <w:t>to</w:t>
      </w:r>
      <w:r w:rsidR="003518F3">
        <w:t xml:space="preserve"> </w:t>
      </w:r>
      <w:r w:rsidRPr="00050765">
        <w:t>attempt</w:t>
      </w:r>
      <w:r w:rsidR="00057D56" w:rsidRPr="00050765">
        <w:t xml:space="preserve"> </w:t>
      </w:r>
      <w:r w:rsidRPr="00050765">
        <w:t>to</w:t>
      </w:r>
      <w:r w:rsidR="00057D56" w:rsidRPr="00050765">
        <w:t xml:space="preserve"> </w:t>
      </w:r>
      <w:r w:rsidRPr="00050765">
        <w:t>secure</w:t>
      </w:r>
      <w:r w:rsidR="003518F3">
        <w:t xml:space="preserve"> </w:t>
      </w:r>
      <w:r w:rsidRPr="00050765">
        <w:t>the</w:t>
      </w:r>
      <w:r w:rsidR="00766876">
        <w:rPr>
          <w:rFonts w:eastAsiaTheme="minorEastAsia" w:hint="eastAsia"/>
          <w:lang w:eastAsia="zh-CN"/>
        </w:rPr>
        <w:t xml:space="preserve"> </w:t>
      </w:r>
      <w:r w:rsidRPr="00050765">
        <w:t xml:space="preserve">proximal aspect of the stent to the esophagus. However, migration can still occur despite </w:t>
      </w:r>
      <w:r w:rsidRPr="00050765">
        <w:lastRenderedPageBreak/>
        <w:t>these measures and was seen in 15.9% of patients in a large meta-</w:t>
      </w:r>
      <w:proofErr w:type="gramStart"/>
      <w:r w:rsidRPr="00050765">
        <w:t>analysis</w:t>
      </w:r>
      <w:r w:rsidRPr="0058224A">
        <w:rPr>
          <w:rFonts w:cs="Arabic Typesetting"/>
          <w:vertAlign w:val="superscript"/>
        </w:rPr>
        <w:t>[</w:t>
      </w:r>
      <w:proofErr w:type="gramEnd"/>
      <w:r w:rsidRPr="0058224A">
        <w:rPr>
          <w:rFonts w:cs="Arabic Typesetting"/>
          <w:vertAlign w:val="superscript"/>
        </w:rPr>
        <w:t>61]</w:t>
      </w:r>
      <w:r w:rsidRPr="00050765">
        <w:t>.</w:t>
      </w:r>
    </w:p>
    <w:p w14:paraId="38F600DC" w14:textId="28019EED" w:rsidR="005166FF" w:rsidRPr="00050765" w:rsidRDefault="000211C0" w:rsidP="00E241CD">
      <w:pPr>
        <w:pStyle w:val="a3"/>
        <w:spacing w:line="360" w:lineRule="auto"/>
        <w:ind w:firstLineChars="200" w:firstLine="480"/>
        <w:jc w:val="both"/>
      </w:pPr>
      <w:r w:rsidRPr="00050765">
        <w:t xml:space="preserve">Internal drainage using </w:t>
      </w:r>
      <w:proofErr w:type="spellStart"/>
      <w:r w:rsidRPr="00050765">
        <w:t>transgastric</w:t>
      </w:r>
      <w:proofErr w:type="spellEnd"/>
      <w:r w:rsidRPr="00050765">
        <w:t xml:space="preserve"> double pigtail stents is a more recently described technique for treating sleeve gastrectomy </w:t>
      </w:r>
      <w:proofErr w:type="gramStart"/>
      <w:r w:rsidRPr="00050765">
        <w:t>leaks</w:t>
      </w:r>
      <w:r w:rsidRPr="00927767">
        <w:rPr>
          <w:rFonts w:cs="Arabic Typesetting"/>
          <w:vertAlign w:val="superscript"/>
        </w:rPr>
        <w:t>[</w:t>
      </w:r>
      <w:proofErr w:type="gramEnd"/>
      <w:r w:rsidRPr="00927767">
        <w:rPr>
          <w:rFonts w:cs="Arabic Typesetting"/>
          <w:vertAlign w:val="superscript"/>
        </w:rPr>
        <w:t>30]</w:t>
      </w:r>
      <w:r w:rsidRPr="00050765">
        <w:t xml:space="preserve">. This involves the drainage of the associated abscess cavity with </w:t>
      </w:r>
      <w:proofErr w:type="spellStart"/>
      <w:r w:rsidRPr="00050765">
        <w:t>transgastric</w:t>
      </w:r>
      <w:proofErr w:type="spellEnd"/>
      <w:r w:rsidRPr="00050765">
        <w:t xml:space="preserve"> plastic stents (Figure 5). If the leak opening is large enough prior to stenting, the endoscope can be passed through the leak and used to lavage and debride the associated cavity prior to stenting. If there is a stenosis of the distal sleeve, then this should be combined with dilation of the sleeve as well. The stents</w:t>
      </w:r>
      <w:r w:rsidR="00E241CD">
        <w:rPr>
          <w:rFonts w:eastAsiaTheme="minorEastAsia" w:hint="eastAsia"/>
          <w:lang w:eastAsia="zh-CN"/>
        </w:rPr>
        <w:t xml:space="preserve"> </w:t>
      </w:r>
      <w:r w:rsidRPr="00050765">
        <w:t xml:space="preserve">are then exchanged every 6 </w:t>
      </w:r>
      <w:proofErr w:type="spellStart"/>
      <w:r w:rsidR="00576E97">
        <w:t>wk</w:t>
      </w:r>
      <w:proofErr w:type="spellEnd"/>
      <w:r w:rsidRPr="00050765">
        <w:t xml:space="preserve"> until the cavity and leak have resolved through healing by secondary intention. Retrospective studies have shown improved decreased morbidity and mortality, and improved technical success when compared with the use of CSEMS. The largest published study included 67 sleeve leak patients and demonstrated a 72.8% clinical success rate and a mean of 3.18 endoscopic </w:t>
      </w:r>
      <w:proofErr w:type="gramStart"/>
      <w:r w:rsidRPr="00050765">
        <w:t>procedures</w:t>
      </w:r>
      <w:r w:rsidRPr="00C15DED">
        <w:rPr>
          <w:vertAlign w:val="superscript"/>
        </w:rPr>
        <w:t>[</w:t>
      </w:r>
      <w:proofErr w:type="gramEnd"/>
      <w:r w:rsidRPr="00C15DED">
        <w:rPr>
          <w:rFonts w:cs="Arabic Typesetting"/>
          <w:vertAlign w:val="superscript"/>
        </w:rPr>
        <w:t>30]</w:t>
      </w:r>
      <w:r w:rsidRPr="00050765">
        <w:t>.</w:t>
      </w:r>
    </w:p>
    <w:p w14:paraId="508BCD1D" w14:textId="77777777" w:rsidR="005166FF" w:rsidRPr="00050765" w:rsidRDefault="000211C0" w:rsidP="00DC614F">
      <w:pPr>
        <w:pStyle w:val="a3"/>
        <w:spacing w:line="360" w:lineRule="auto"/>
        <w:ind w:firstLineChars="200" w:firstLine="480"/>
        <w:jc w:val="both"/>
      </w:pPr>
      <w:r w:rsidRPr="00050765">
        <w:t>In our experience, this technique is very well tolerated by patients, and PO intake can be started early which obviates the need for PEJ tube, and the internal drainage avoids the need for percutaneous drainage. This method of endoscopic treatment has become our primary method for treatment of sub-acute leaks, and some data has demonstrated effectiveness in acute leaks as well.</w:t>
      </w:r>
    </w:p>
    <w:p w14:paraId="6ACBDB04" w14:textId="14C01F21" w:rsidR="005166FF" w:rsidRPr="00050765" w:rsidRDefault="000211C0" w:rsidP="00DC614F">
      <w:pPr>
        <w:pStyle w:val="a3"/>
        <w:spacing w:line="360" w:lineRule="auto"/>
        <w:ind w:firstLineChars="200" w:firstLine="480"/>
        <w:jc w:val="both"/>
      </w:pPr>
      <w:r w:rsidRPr="00050765">
        <w:t xml:space="preserve">Other treatment options for leak closure include devices which attempt to directly close the leak orifice, including the use of through the scope clips, OTSC, and endoscopic suturing. Data on the use of these techniques in sleeve leaks is limited though retrospective case series, have shown that OTSCs and endoscopic suturing can be effective in some leak </w:t>
      </w:r>
      <w:proofErr w:type="gramStart"/>
      <w:r w:rsidRPr="00050765">
        <w:t>patients</w:t>
      </w:r>
      <w:r w:rsidRPr="005A4368">
        <w:rPr>
          <w:rFonts w:cs="Arabic Typesetting"/>
          <w:vertAlign w:val="superscript"/>
        </w:rPr>
        <w:t>[</w:t>
      </w:r>
      <w:proofErr w:type="gramEnd"/>
      <w:r w:rsidRPr="005A4368">
        <w:rPr>
          <w:rFonts w:cs="Arabic Typesetting"/>
          <w:vertAlign w:val="superscript"/>
        </w:rPr>
        <w:t>62]</w:t>
      </w:r>
      <w:r w:rsidRPr="00050765">
        <w:t>. In our experience the typical location of</w:t>
      </w:r>
      <w:r w:rsidR="007F17EF">
        <w:rPr>
          <w:rFonts w:eastAsiaTheme="minorEastAsia" w:hint="eastAsia"/>
          <w:lang w:eastAsia="zh-CN"/>
        </w:rPr>
        <w:t xml:space="preserve"> </w:t>
      </w:r>
      <w:r w:rsidRPr="00050765">
        <w:t xml:space="preserve">sleeve leaks at the proximal end of the staple line makes access for suturing or clipping challenging. Furthermore, the leak site tissue is generally of </w:t>
      </w:r>
      <w:proofErr w:type="gramStart"/>
      <w:r w:rsidRPr="00050765">
        <w:t>poor quality</w:t>
      </w:r>
      <w:proofErr w:type="gramEnd"/>
      <w:r w:rsidRPr="00050765">
        <w:t xml:space="preserve"> secondary to associated infection and relative ischemia such that clips and sutures may initially appear to close the defect</w:t>
      </w:r>
      <w:r w:rsidR="00377921">
        <w:t>-</w:t>
      </w:r>
      <w:r w:rsidRPr="00050765">
        <w:t>only to have it re-open at a later time (similar to what occurs during</w:t>
      </w:r>
      <w:r w:rsidR="00DC614F">
        <w:t xml:space="preserve"> </w:t>
      </w:r>
      <w:r w:rsidRPr="00050765">
        <w:t>attempts at operative repair). Use of these closure devices should be limited to very small holes and those that are easily accessed endoscopically.</w:t>
      </w:r>
    </w:p>
    <w:p w14:paraId="33316AB7" w14:textId="27981B3E" w:rsidR="005166FF" w:rsidRPr="00050765" w:rsidRDefault="000211C0">
      <w:pPr>
        <w:pStyle w:val="a3"/>
        <w:spacing w:line="360" w:lineRule="auto"/>
        <w:ind w:firstLineChars="200" w:firstLine="480"/>
        <w:jc w:val="both"/>
      </w:pPr>
      <w:r w:rsidRPr="00050765">
        <w:t xml:space="preserve">A novel treatment for gastrointestinal leaks is the use of endoscopic vacuum therapy </w:t>
      </w:r>
      <w:r w:rsidRPr="00050765">
        <w:lastRenderedPageBreak/>
        <w:t xml:space="preserve">(EVT) which involves the placement of a wound vac sponge attached to a </w:t>
      </w:r>
      <w:proofErr w:type="spellStart"/>
      <w:r w:rsidRPr="00050765">
        <w:t>naso</w:t>
      </w:r>
      <w:proofErr w:type="spellEnd"/>
      <w:r w:rsidRPr="00050765">
        <w:t>- gastric tube into or adjacent to the leak. Continuous suction from a wound-vac device is then applied through the NG tube. The sponge induces the formation of granulation tissue while the suction removes fluid, pus, and any associated necrotic debris in order to induce leak healing. This treatment requires placement of a new sponge every 3</w:t>
      </w:r>
      <w:r w:rsidR="000241DE">
        <w:t>-</w:t>
      </w:r>
      <w:r w:rsidRPr="00050765">
        <w:t>7 d, resulting in multiple endoscopic procedures. While the sponge is in place the patient cannot have any PO intake, therefore typically a PEJ tube should be placed for enteral nutrition. Several small retrospective case series have demonstrated the efficacy of this treatment for sleeve gastrectomy leaks. One single center series evaluated 9 patients who all had resolution of their leak after a mean of 50 d</w:t>
      </w:r>
      <w:r w:rsidR="00C760A4">
        <w:t xml:space="preserve"> </w:t>
      </w:r>
      <w:r w:rsidRPr="00050765">
        <w:t xml:space="preserve">of </w:t>
      </w:r>
      <w:proofErr w:type="gramStart"/>
      <w:r w:rsidRPr="00050765">
        <w:t>treatment</w:t>
      </w:r>
      <w:r w:rsidRPr="00C760A4">
        <w:rPr>
          <w:rFonts w:cs="Arabic Typesetting"/>
          <w:vertAlign w:val="superscript"/>
        </w:rPr>
        <w:t>[</w:t>
      </w:r>
      <w:proofErr w:type="gramEnd"/>
      <w:r w:rsidRPr="00C760A4">
        <w:rPr>
          <w:rFonts w:cs="Arabic Typesetting"/>
          <w:vertAlign w:val="superscript"/>
        </w:rPr>
        <w:t>63]</w:t>
      </w:r>
      <w:r w:rsidRPr="00050765">
        <w:t>.</w:t>
      </w:r>
      <w:r w:rsidR="008D5E35">
        <w:t xml:space="preserve"> </w:t>
      </w:r>
      <w:r w:rsidRPr="00050765">
        <w:t xml:space="preserve">Another series demonstrated leak resolution in 7 of 8 patients, and a third series of 3 patients demonstrated resolution in all 3 cases with a mean treatment time of 72 </w:t>
      </w:r>
      <w:proofErr w:type="gramStart"/>
      <w:r w:rsidRPr="00050765">
        <w:t>d</w:t>
      </w:r>
      <w:r w:rsidRPr="00124B1F">
        <w:rPr>
          <w:rFonts w:cs="Arabic Typesetting"/>
          <w:vertAlign w:val="superscript"/>
        </w:rPr>
        <w:t>[</w:t>
      </w:r>
      <w:proofErr w:type="gramEnd"/>
      <w:r w:rsidRPr="00124B1F">
        <w:rPr>
          <w:rFonts w:cs="Arabic Typesetting"/>
          <w:vertAlign w:val="superscript"/>
        </w:rPr>
        <w:t>64]</w:t>
      </w:r>
      <w:r w:rsidRPr="00050765">
        <w:t>. While EVT appears to be an effective treatment it is significantly uncomfortable for the patient and typically requires many endoscopies for sponge exchanges resulting in this primarily being a therapy for refractory or very large leaks not amenable to other therapies.</w:t>
      </w:r>
    </w:p>
    <w:p w14:paraId="09D7AE2C" w14:textId="77777777" w:rsidR="005166FF" w:rsidRPr="00050765" w:rsidRDefault="005166FF" w:rsidP="00640E4B">
      <w:pPr>
        <w:pStyle w:val="a3"/>
        <w:spacing w:line="360" w:lineRule="auto"/>
        <w:jc w:val="both"/>
      </w:pPr>
    </w:p>
    <w:p w14:paraId="32419099" w14:textId="77777777" w:rsidR="005166FF" w:rsidRPr="000125FD" w:rsidRDefault="000211C0" w:rsidP="00640E4B">
      <w:pPr>
        <w:pStyle w:val="a3"/>
        <w:spacing w:line="360" w:lineRule="auto"/>
        <w:jc w:val="both"/>
        <w:rPr>
          <w:b/>
          <w:bCs/>
          <w:i/>
          <w:iCs/>
        </w:rPr>
      </w:pPr>
      <w:r w:rsidRPr="000125FD">
        <w:rPr>
          <w:b/>
          <w:bCs/>
          <w:i/>
          <w:iCs/>
        </w:rPr>
        <w:t>Sleeve stenosis</w:t>
      </w:r>
    </w:p>
    <w:p w14:paraId="378F6A92" w14:textId="36535A84" w:rsidR="005166FF" w:rsidRPr="00050765" w:rsidRDefault="000211C0" w:rsidP="00640E4B">
      <w:pPr>
        <w:pStyle w:val="a3"/>
        <w:spacing w:line="360" w:lineRule="auto"/>
        <w:jc w:val="both"/>
      </w:pPr>
      <w:r w:rsidRPr="00050765">
        <w:t xml:space="preserve">Stenosis of the gastric sleeve occurs in up to 4% of patients and typically occurs at the level of the </w:t>
      </w:r>
      <w:proofErr w:type="gramStart"/>
      <w:r w:rsidRPr="00050765">
        <w:t>incisura</w:t>
      </w:r>
      <w:r w:rsidRPr="00155561">
        <w:rPr>
          <w:rFonts w:cs="Arabic Typesetting"/>
          <w:vertAlign w:val="superscript"/>
        </w:rPr>
        <w:t>[</w:t>
      </w:r>
      <w:proofErr w:type="gramEnd"/>
      <w:r w:rsidRPr="00155561">
        <w:rPr>
          <w:rFonts w:cs="Arabic Typesetting"/>
          <w:vertAlign w:val="superscript"/>
        </w:rPr>
        <w:t>65]</w:t>
      </w:r>
      <w:r w:rsidRPr="00050765">
        <w:t>. Patients typically present with symptoms of nausea and vomiting when advancing their diet beyond liquids. Other patients can present with symptoms of refractory gastroesophageal reflux. The diagnosis can often be made through upper GI</w:t>
      </w:r>
      <w:r w:rsidR="000221C2">
        <w:rPr>
          <w:rFonts w:eastAsiaTheme="minorEastAsia" w:hint="eastAsia"/>
          <w:lang w:eastAsia="zh-CN"/>
        </w:rPr>
        <w:t xml:space="preserve"> </w:t>
      </w:r>
      <w:r w:rsidRPr="00050765">
        <w:t xml:space="preserve">series which will typically demonstrate an area of significant narrowing at the level of the incisura within the gastric sleeve. The diagnosis can also be made during upper endoscopy, but the endoscopist must be familiar with the condition </w:t>
      </w:r>
      <w:r w:rsidR="00377921">
        <w:t>-</w:t>
      </w:r>
      <w:r w:rsidRPr="00050765">
        <w:t xml:space="preserve"> the narrowing is not typically a true mucosal stricture that prevents scope passage but rather an area of</w:t>
      </w:r>
      <w:r w:rsidR="00710B8D">
        <w:rPr>
          <w:rFonts w:eastAsiaTheme="minorEastAsia" w:hint="eastAsia"/>
          <w:lang w:eastAsia="zh-CN"/>
        </w:rPr>
        <w:t xml:space="preserve"> </w:t>
      </w:r>
      <w:r w:rsidRPr="00050765">
        <w:t xml:space="preserve">relative narrowing often with significant angulation requiring scope manipulation to get through. Contributing factors to the development of the stenosis include forming the sleeve around a small bougie, over-sewing the staple line, and inadvertent rotation of the sleeve during stapling can result in a twisted and narrowed </w:t>
      </w:r>
      <w:proofErr w:type="gramStart"/>
      <w:r w:rsidRPr="00050765">
        <w:t>sleeve</w:t>
      </w:r>
      <w:r w:rsidRPr="00372F56">
        <w:rPr>
          <w:rFonts w:cs="Arabic Typesetting"/>
          <w:vertAlign w:val="superscript"/>
        </w:rPr>
        <w:t>[</w:t>
      </w:r>
      <w:proofErr w:type="gramEnd"/>
      <w:r w:rsidRPr="00372F56">
        <w:rPr>
          <w:rFonts w:cs="Arabic Typesetting"/>
          <w:vertAlign w:val="superscript"/>
        </w:rPr>
        <w:t>66]</w:t>
      </w:r>
      <w:r w:rsidRPr="00050765">
        <w:t>.</w:t>
      </w:r>
    </w:p>
    <w:p w14:paraId="36162BF8" w14:textId="27D7BB56" w:rsidR="005166FF" w:rsidRPr="00050765" w:rsidRDefault="000211C0" w:rsidP="00F910FC">
      <w:pPr>
        <w:pStyle w:val="a3"/>
        <w:spacing w:line="360" w:lineRule="auto"/>
        <w:ind w:firstLineChars="200" w:firstLine="480"/>
        <w:jc w:val="both"/>
      </w:pPr>
      <w:r w:rsidRPr="00050765">
        <w:lastRenderedPageBreak/>
        <w:t xml:space="preserve">Endoscopic treatment of sleeve stenosis involves the use of balloon dilation of the stricture. Dilation can be started at 20 mm with a radial expanding balloon. However, if dilation with the 20 mm balloon does not have much apparent effect on the </w:t>
      </w:r>
      <w:proofErr w:type="gramStart"/>
      <w:r w:rsidRPr="00050765">
        <w:t>stenosis</w:t>
      </w:r>
      <w:proofErr w:type="gramEnd"/>
      <w:r w:rsidRPr="00050765">
        <w:t xml:space="preserve"> then dilation can immediately proceed to pneumatic dilation with a 30 mm achalasia balloon under fluoroscopic guidance (Figure 6). Inflation to the 20 PSI maximum inflation pressure may not be possible during the first session. The patient can then return every 2 </w:t>
      </w:r>
      <w:proofErr w:type="spellStart"/>
      <w:r w:rsidR="00576E97">
        <w:t>wk</w:t>
      </w:r>
      <w:proofErr w:type="spellEnd"/>
      <w:r w:rsidRPr="00050765">
        <w:t xml:space="preserve"> for repeat dilations with gradually increased inflation pressures and balloon sizes until the 40 mm balloon is used. The addition of dilating the pylorus up to 20 mm can also be helpful in improving symptoms. Dilations can be stopped once the patient is symptomatically improved. Efficacy of this dilation regimen was shown to be 76% effective in a large meta-</w:t>
      </w:r>
      <w:proofErr w:type="gramStart"/>
      <w:r w:rsidRPr="00050765">
        <w:t>analysis</w:t>
      </w:r>
      <w:r w:rsidRPr="00372F56">
        <w:rPr>
          <w:rFonts w:cs="Arabic Typesetting"/>
          <w:vertAlign w:val="superscript"/>
        </w:rPr>
        <w:t>[</w:t>
      </w:r>
      <w:proofErr w:type="gramEnd"/>
      <w:r w:rsidRPr="00372F56">
        <w:rPr>
          <w:rFonts w:cs="Arabic Typesetting"/>
          <w:vertAlign w:val="superscript"/>
        </w:rPr>
        <w:t>67]</w:t>
      </w:r>
      <w:r w:rsidRPr="00050765">
        <w:t>. Complications of this treatment include bleeding or</w:t>
      </w:r>
      <w:r w:rsidR="00F910FC">
        <w:rPr>
          <w:rFonts w:eastAsiaTheme="minorEastAsia" w:hint="eastAsia"/>
          <w:lang w:eastAsia="zh-CN"/>
        </w:rPr>
        <w:t xml:space="preserve"> </w:t>
      </w:r>
      <w:r w:rsidRPr="00050765">
        <w:t xml:space="preserve">perforation and occur in about 6 % of </w:t>
      </w:r>
      <w:proofErr w:type="gramStart"/>
      <w:r w:rsidRPr="00050765">
        <w:t>patients</w:t>
      </w:r>
      <w:r w:rsidRPr="00372F56">
        <w:rPr>
          <w:rFonts w:cs="Arabic Typesetting"/>
          <w:vertAlign w:val="superscript"/>
        </w:rPr>
        <w:t>[</w:t>
      </w:r>
      <w:proofErr w:type="gramEnd"/>
      <w:r w:rsidRPr="00372F56">
        <w:rPr>
          <w:rFonts w:cs="Arabic Typesetting"/>
          <w:vertAlign w:val="superscript"/>
        </w:rPr>
        <w:t>68]</w:t>
      </w:r>
      <w:r w:rsidRPr="00050765">
        <w:t xml:space="preserve">. Patients who fail endoscopic dilation will require either surgical </w:t>
      </w:r>
      <w:proofErr w:type="spellStart"/>
      <w:r w:rsidRPr="00050765">
        <w:t>seromyotomy</w:t>
      </w:r>
      <w:proofErr w:type="spellEnd"/>
      <w:r w:rsidRPr="00050765">
        <w:t xml:space="preserve"> or conversion to RYGB.</w:t>
      </w:r>
    </w:p>
    <w:p w14:paraId="0BA1A88E" w14:textId="77777777" w:rsidR="005166FF" w:rsidRPr="00050765" w:rsidRDefault="005166FF" w:rsidP="00640E4B">
      <w:pPr>
        <w:pStyle w:val="a3"/>
        <w:spacing w:line="360" w:lineRule="auto"/>
        <w:jc w:val="both"/>
      </w:pPr>
    </w:p>
    <w:p w14:paraId="53CC12CC" w14:textId="24CDA313" w:rsidR="005166FF" w:rsidRPr="00A73AB8" w:rsidRDefault="000211C0" w:rsidP="00640E4B">
      <w:pPr>
        <w:pStyle w:val="a3"/>
        <w:spacing w:line="360" w:lineRule="auto"/>
        <w:jc w:val="both"/>
        <w:rPr>
          <w:b/>
          <w:bCs/>
        </w:rPr>
      </w:pPr>
      <w:r w:rsidRPr="00A73AB8">
        <w:rPr>
          <w:b/>
          <w:bCs/>
          <w:u w:val="single"/>
        </w:rPr>
        <w:t>LAGB</w:t>
      </w:r>
    </w:p>
    <w:p w14:paraId="5657957E" w14:textId="4E91EE3C" w:rsidR="005166FF" w:rsidRPr="00050765" w:rsidRDefault="000211C0" w:rsidP="00640E4B">
      <w:pPr>
        <w:pStyle w:val="a3"/>
        <w:spacing w:line="360" w:lineRule="auto"/>
        <w:jc w:val="both"/>
      </w:pPr>
      <w:r w:rsidRPr="00050765">
        <w:t>At the beginning of the century the LAGB was the most popular bariatric surgery in the United States. However, the use of this device has dramatically reduced secondary to poor efficacy and high numbers of complications, and it now represents less than 10% of bariatric surgeries performed nationwide. Many patients still have these bands in place and will continue to have adverse events needing endoscopic therapy. LAGB surgery involves the placement of a silicone band around the cardia of the stomach which creates a small proximal pouch to create a feeling of satiety after eating small amounts of food. The band is attached to a port that is placed in the subcutaneous tissue of the abdomen via a thin piece of tubing. The port can be used to inflate or deflate the band with saline to adjust the restrictive effect of the device. Common adverse events that occur with the</w:t>
      </w:r>
      <w:r w:rsidR="00CB7B15">
        <w:t xml:space="preserve"> </w:t>
      </w:r>
      <w:r w:rsidRPr="00050765">
        <w:t>LAGB include the development of GERD, esophageal dilation, port infection, band slippage and band erosion.</w:t>
      </w:r>
    </w:p>
    <w:p w14:paraId="790EEA3F" w14:textId="77777777" w:rsidR="005166FF" w:rsidRPr="00050765" w:rsidRDefault="005166FF" w:rsidP="00640E4B">
      <w:pPr>
        <w:pStyle w:val="a3"/>
        <w:spacing w:line="360" w:lineRule="auto"/>
        <w:jc w:val="both"/>
      </w:pPr>
    </w:p>
    <w:p w14:paraId="4C3D6D2B" w14:textId="77777777" w:rsidR="005166FF" w:rsidRPr="00F750FC" w:rsidRDefault="000211C0" w:rsidP="00640E4B">
      <w:pPr>
        <w:pStyle w:val="a3"/>
        <w:spacing w:line="360" w:lineRule="auto"/>
        <w:jc w:val="both"/>
        <w:rPr>
          <w:b/>
          <w:bCs/>
          <w:i/>
          <w:iCs/>
        </w:rPr>
      </w:pPr>
      <w:r w:rsidRPr="00F750FC">
        <w:rPr>
          <w:b/>
          <w:bCs/>
          <w:i/>
          <w:iCs/>
        </w:rPr>
        <w:t>Band erosion</w:t>
      </w:r>
    </w:p>
    <w:p w14:paraId="40B2B32E" w14:textId="5458B6C0" w:rsidR="005166FF" w:rsidRPr="00050765" w:rsidRDefault="000211C0" w:rsidP="00640E4B">
      <w:pPr>
        <w:pStyle w:val="a3"/>
        <w:spacing w:line="360" w:lineRule="auto"/>
        <w:jc w:val="both"/>
      </w:pPr>
      <w:r w:rsidRPr="00050765">
        <w:lastRenderedPageBreak/>
        <w:t>Placement of LAGB can be complicated by erosion of part of or the entire band into the gastric lumen. This can occur in the early post-operative period or many years later. Erosion of the band is thought to occur secondary to an inflammatory reaction between the band and the gastric wall. Precipitating factors include perforations at the time of surgery, bands placed too tightly around the stomach, bands that are sutured to the stomach</w:t>
      </w:r>
      <w:r w:rsidR="003518F3">
        <w:t xml:space="preserve"> </w:t>
      </w:r>
      <w:r w:rsidRPr="00050765">
        <w:t>and</w:t>
      </w:r>
      <w:r w:rsidR="003518F3">
        <w:t xml:space="preserve"> </w:t>
      </w:r>
      <w:r w:rsidRPr="00050765">
        <w:t>port</w:t>
      </w:r>
      <w:r w:rsidR="003518F3">
        <w:t xml:space="preserve"> </w:t>
      </w:r>
      <w:proofErr w:type="gramStart"/>
      <w:r w:rsidRPr="00050765">
        <w:t>infections</w:t>
      </w:r>
      <w:r w:rsidRPr="005D6CC9">
        <w:rPr>
          <w:rFonts w:cs="Arabic Typesetting"/>
          <w:vertAlign w:val="superscript"/>
        </w:rPr>
        <w:t>[</w:t>
      </w:r>
      <w:proofErr w:type="gramEnd"/>
      <w:r w:rsidRPr="005D6CC9">
        <w:rPr>
          <w:rFonts w:cs="Arabic Typesetting"/>
          <w:vertAlign w:val="superscript"/>
        </w:rPr>
        <w:t>69]</w:t>
      </w:r>
      <w:r w:rsidRPr="00050765">
        <w:t>.</w:t>
      </w:r>
      <w:r w:rsidR="003518F3">
        <w:t xml:space="preserve"> </w:t>
      </w:r>
      <w:r w:rsidRPr="00050765">
        <w:t>Symptoms</w:t>
      </w:r>
      <w:r w:rsidR="003518F3">
        <w:t xml:space="preserve"> </w:t>
      </w:r>
      <w:r w:rsidRPr="00050765">
        <w:t>vary</w:t>
      </w:r>
      <w:r w:rsidR="003518F3">
        <w:t xml:space="preserve"> </w:t>
      </w:r>
      <w:r w:rsidRPr="00050765">
        <w:t>from</w:t>
      </w:r>
      <w:r w:rsidR="003518F3">
        <w:t xml:space="preserve"> </w:t>
      </w:r>
      <w:r w:rsidRPr="00050765">
        <w:t>patients</w:t>
      </w:r>
      <w:r w:rsidR="003518F3">
        <w:t xml:space="preserve"> </w:t>
      </w:r>
      <w:r w:rsidRPr="00050765">
        <w:t>being completely</w:t>
      </w:r>
      <w:r w:rsidR="00294842">
        <w:rPr>
          <w:rFonts w:eastAsiaTheme="minorEastAsia" w:hint="eastAsia"/>
          <w:lang w:eastAsia="zh-CN"/>
        </w:rPr>
        <w:t xml:space="preserve"> </w:t>
      </w:r>
      <w:r w:rsidRPr="00050765">
        <w:t xml:space="preserve">asymptomatic to the development of GERD, nausea and vomiting, or signs of </w:t>
      </w:r>
      <w:proofErr w:type="gramStart"/>
      <w:r w:rsidRPr="00050765">
        <w:t>infection</w:t>
      </w:r>
      <w:r w:rsidRPr="00F90DFF">
        <w:rPr>
          <w:rFonts w:cs="Arabic Typesetting"/>
          <w:vertAlign w:val="superscript"/>
        </w:rPr>
        <w:t>[</w:t>
      </w:r>
      <w:proofErr w:type="gramEnd"/>
      <w:r w:rsidRPr="00F90DFF">
        <w:rPr>
          <w:rFonts w:cs="Arabic Typesetting"/>
          <w:vertAlign w:val="superscript"/>
        </w:rPr>
        <w:t>70</w:t>
      </w:r>
      <w:r w:rsidRPr="00F90DFF">
        <w:rPr>
          <w:vertAlign w:val="superscript"/>
        </w:rPr>
        <w:t>]</w:t>
      </w:r>
      <w:r w:rsidRPr="00050765">
        <w:t xml:space="preserve">. Bands that have a significant portion visibly eroded into the gastric lumen can be removed endoscopically. If the band buckle is visible the likelihood of successful removal is greater. If the band appears to be insufficiently migrated, then placement of a covered esophageal stent for 2 </w:t>
      </w:r>
      <w:proofErr w:type="spellStart"/>
      <w:r w:rsidR="00576E97">
        <w:t>wk</w:t>
      </w:r>
      <w:proofErr w:type="spellEnd"/>
      <w:r w:rsidRPr="00050765">
        <w:t xml:space="preserve"> can be considered to promote additional migration of the </w:t>
      </w:r>
      <w:proofErr w:type="gramStart"/>
      <w:r w:rsidRPr="00050765">
        <w:t>band</w:t>
      </w:r>
      <w:r w:rsidRPr="005C79FB">
        <w:rPr>
          <w:rFonts w:cs="Arabic Typesetting"/>
          <w:vertAlign w:val="superscript"/>
        </w:rPr>
        <w:t>[</w:t>
      </w:r>
      <w:proofErr w:type="gramEnd"/>
      <w:r w:rsidRPr="005C79FB">
        <w:rPr>
          <w:rFonts w:cs="Arabic Typesetting"/>
          <w:vertAlign w:val="superscript"/>
        </w:rPr>
        <w:t>71]</w:t>
      </w:r>
      <w:r w:rsidRPr="00050765">
        <w:t>. Prior to endoscopic removal the subcutaneous port must be removed surgically</w:t>
      </w:r>
      <w:r w:rsidR="00377921">
        <w:t>-</w:t>
      </w:r>
      <w:r w:rsidRPr="00050765">
        <w:t xml:space="preserve"> if necessary, this can be done simultaneously in the endoscopy suite.</w:t>
      </w:r>
    </w:p>
    <w:p w14:paraId="2F6A091B" w14:textId="696E3F3C" w:rsidR="005166FF" w:rsidRPr="00050765" w:rsidRDefault="000211C0" w:rsidP="0081204B">
      <w:pPr>
        <w:pStyle w:val="a3"/>
        <w:spacing w:line="360" w:lineRule="auto"/>
        <w:ind w:firstLineChars="200" w:firstLine="480"/>
        <w:jc w:val="both"/>
      </w:pPr>
      <w:r w:rsidRPr="00050765">
        <w:t xml:space="preserve">The technique for endoscopic removal of the LAGB involves the use of the emergency mechanical lithotripter typically used for </w:t>
      </w:r>
      <w:proofErr w:type="gramStart"/>
      <w:r w:rsidRPr="00050765">
        <w:t>ERCP</w:t>
      </w:r>
      <w:r w:rsidRPr="00E741F5">
        <w:rPr>
          <w:rFonts w:cs="Arabic Typesetting"/>
          <w:vertAlign w:val="superscript"/>
        </w:rPr>
        <w:t>[</w:t>
      </w:r>
      <w:proofErr w:type="gramEnd"/>
      <w:r w:rsidRPr="00E741F5">
        <w:rPr>
          <w:rFonts w:cs="Arabic Typesetting"/>
          <w:vertAlign w:val="superscript"/>
        </w:rPr>
        <w:t>72]</w:t>
      </w:r>
      <w:r w:rsidRPr="00050765">
        <w:t xml:space="preserve"> (Figure 7). Initially the scope is passed through the center of the band, and a wire is placed into the distal stomach. The scope is then withdrawn, leaving the wire in place, and then re-introduced alongside the wire. The scope must be driven into the distal stomach without going</w:t>
      </w:r>
      <w:r w:rsidR="007812F5">
        <w:rPr>
          <w:rFonts w:eastAsiaTheme="minorEastAsia" w:hint="eastAsia"/>
          <w:lang w:eastAsia="zh-CN"/>
        </w:rPr>
        <w:t xml:space="preserve"> </w:t>
      </w:r>
      <w:r w:rsidRPr="00050765">
        <w:t>through the center of the band, and the end of the wire is then grasped with a snare and pulled out through the mouth forming a loop around the band. The sheath of the mechanical lithotripter is then advanced over 2 ends of the wire up to the band. We use a combination of endoscopic and fluoroscopic imaging to ensure that only the band is trapped in the wire to avoid significant tissue trauma. The lithotripter is then cranked until it pulls the wire through the band to transect it. The lithotripter is then removed,</w:t>
      </w:r>
      <w:r w:rsidR="0081204B">
        <w:rPr>
          <w:rFonts w:eastAsiaTheme="minorEastAsia" w:hint="eastAsia"/>
          <w:lang w:eastAsia="zh-CN"/>
        </w:rPr>
        <w:t xml:space="preserve"> </w:t>
      </w:r>
      <w:r w:rsidRPr="00050765">
        <w:t xml:space="preserve">and the scope is re-advanced into the stomach. If visible, the cut side with the buckle is grasped and used to pull the band out through the </w:t>
      </w:r>
      <w:proofErr w:type="gramStart"/>
      <w:r w:rsidRPr="00050765">
        <w:t>mouth</w:t>
      </w:r>
      <w:r w:rsidRPr="002A1B0E">
        <w:rPr>
          <w:rFonts w:cs="Arabic Typesetting"/>
          <w:vertAlign w:val="superscript"/>
        </w:rPr>
        <w:t>[</w:t>
      </w:r>
      <w:proofErr w:type="gramEnd"/>
      <w:r w:rsidRPr="002A1B0E">
        <w:rPr>
          <w:rFonts w:cs="Arabic Typesetting"/>
          <w:vertAlign w:val="superscript"/>
        </w:rPr>
        <w:t>72]</w:t>
      </w:r>
      <w:r w:rsidRPr="00050765">
        <w:t>. The body forms a capsule around the band which prevents a perforation from occurring after removal. Adhesions can occur between the band and adjacent structures which prevent successful endoscopic removal. Bands that cannot be removed successfully endoscopically do need surgical removal.</w:t>
      </w:r>
    </w:p>
    <w:p w14:paraId="11EC29AD" w14:textId="77777777" w:rsidR="005166FF" w:rsidRPr="00050765" w:rsidRDefault="005166FF" w:rsidP="00640E4B">
      <w:pPr>
        <w:pStyle w:val="a3"/>
        <w:spacing w:line="360" w:lineRule="auto"/>
        <w:jc w:val="both"/>
      </w:pPr>
    </w:p>
    <w:p w14:paraId="2C0795A9" w14:textId="77777777" w:rsidR="005166FF" w:rsidRPr="00623453" w:rsidRDefault="000211C0" w:rsidP="00640E4B">
      <w:pPr>
        <w:pStyle w:val="a3"/>
        <w:spacing w:line="360" w:lineRule="auto"/>
        <w:jc w:val="both"/>
        <w:rPr>
          <w:b/>
          <w:bCs/>
          <w:u w:val="single"/>
        </w:rPr>
      </w:pPr>
      <w:r w:rsidRPr="00623453">
        <w:rPr>
          <w:b/>
          <w:bCs/>
          <w:u w:val="single"/>
        </w:rPr>
        <w:t>CONCLUSION</w:t>
      </w:r>
    </w:p>
    <w:p w14:paraId="750DAE34" w14:textId="27331455" w:rsidR="005166FF" w:rsidRPr="00050765" w:rsidRDefault="000211C0" w:rsidP="00640E4B">
      <w:pPr>
        <w:pStyle w:val="a3"/>
        <w:spacing w:line="360" w:lineRule="auto"/>
        <w:jc w:val="both"/>
      </w:pPr>
      <w:r w:rsidRPr="00050765">
        <w:t>The prevalence of obesity continues to rise around the globe, resulting in 1 of the most significant health problems affecting the world. Bariatric surgery rates will continue to climb in order to combat this disease. Despite improved surgical techniques, complications after these major surgeries are not uncommon. Post bariatric surgery patients are complex, and these complications are best managed with a multidisciplinary team with experience in this field. The endoscopic armamentarium continues to expand and helps serve as a minimally invasive treatment option for many patients with post- bariatric surgery complications.</w:t>
      </w:r>
    </w:p>
    <w:p w14:paraId="28E0FA6D" w14:textId="77777777" w:rsidR="005166FF" w:rsidRPr="00050765" w:rsidRDefault="005166FF" w:rsidP="00640E4B">
      <w:pPr>
        <w:pStyle w:val="a3"/>
        <w:spacing w:line="360" w:lineRule="auto"/>
        <w:jc w:val="both"/>
      </w:pPr>
    </w:p>
    <w:p w14:paraId="7EC01030" w14:textId="4ABC896F" w:rsidR="005166FF" w:rsidRPr="007A3215" w:rsidRDefault="000211C0" w:rsidP="00742EEB">
      <w:pPr>
        <w:pStyle w:val="a3"/>
        <w:spacing w:line="360" w:lineRule="auto"/>
        <w:jc w:val="both"/>
        <w:rPr>
          <w:b/>
          <w:bCs/>
        </w:rPr>
      </w:pPr>
      <w:r w:rsidRPr="007A3215">
        <w:rPr>
          <w:b/>
          <w:bCs/>
        </w:rPr>
        <w:t>REFERENCES</w:t>
      </w:r>
    </w:p>
    <w:p w14:paraId="628807B3" w14:textId="14EDE2EB" w:rsidR="002F781D" w:rsidRPr="00443EBE" w:rsidRDefault="002F781D" w:rsidP="002F781D">
      <w:pPr>
        <w:spacing w:line="360" w:lineRule="auto"/>
        <w:jc w:val="both"/>
        <w:rPr>
          <w:sz w:val="24"/>
          <w:szCs w:val="24"/>
        </w:rPr>
      </w:pPr>
      <w:r w:rsidRPr="00443EBE">
        <w:rPr>
          <w:sz w:val="24"/>
          <w:szCs w:val="24"/>
        </w:rPr>
        <w:t>1</w:t>
      </w:r>
      <w:r w:rsidRPr="00AB41B5">
        <w:rPr>
          <w:b/>
          <w:bCs/>
          <w:sz w:val="24"/>
          <w:szCs w:val="24"/>
        </w:rPr>
        <w:t xml:space="preserve"> World Health Organization.</w:t>
      </w:r>
      <w:r w:rsidRPr="00443EBE">
        <w:rPr>
          <w:sz w:val="24"/>
          <w:szCs w:val="24"/>
        </w:rPr>
        <w:t xml:space="preserve"> Obesity and Overweight Fact Sheet [Internet]. 2020. Available from: http://www.who.int/</w:t>
      </w:r>
    </w:p>
    <w:p w14:paraId="179C43B5" w14:textId="77777777" w:rsidR="002F781D" w:rsidRPr="00443EBE" w:rsidRDefault="002F781D" w:rsidP="002F781D">
      <w:pPr>
        <w:spacing w:line="360" w:lineRule="auto"/>
        <w:jc w:val="both"/>
        <w:rPr>
          <w:sz w:val="24"/>
          <w:szCs w:val="24"/>
        </w:rPr>
      </w:pPr>
      <w:r w:rsidRPr="00443EBE">
        <w:rPr>
          <w:sz w:val="24"/>
          <w:szCs w:val="24"/>
        </w:rPr>
        <w:t xml:space="preserve">2 </w:t>
      </w:r>
      <w:proofErr w:type="spellStart"/>
      <w:r w:rsidRPr="00443EBE">
        <w:rPr>
          <w:b/>
          <w:bCs/>
          <w:sz w:val="24"/>
          <w:szCs w:val="24"/>
        </w:rPr>
        <w:t>Katzmarzyk</w:t>
      </w:r>
      <w:proofErr w:type="spellEnd"/>
      <w:r w:rsidRPr="00443EBE">
        <w:rPr>
          <w:b/>
          <w:bCs/>
          <w:sz w:val="24"/>
          <w:szCs w:val="24"/>
        </w:rPr>
        <w:t xml:space="preserve"> PT</w:t>
      </w:r>
      <w:r w:rsidRPr="00443EBE">
        <w:rPr>
          <w:sz w:val="24"/>
          <w:szCs w:val="24"/>
        </w:rPr>
        <w:t xml:space="preserve">, Reeder BA, Elliott S, </w:t>
      </w:r>
      <w:proofErr w:type="spellStart"/>
      <w:r w:rsidRPr="00443EBE">
        <w:rPr>
          <w:sz w:val="24"/>
          <w:szCs w:val="24"/>
        </w:rPr>
        <w:t>Joffres</w:t>
      </w:r>
      <w:proofErr w:type="spellEnd"/>
      <w:r w:rsidRPr="00443EBE">
        <w:rPr>
          <w:sz w:val="24"/>
          <w:szCs w:val="24"/>
        </w:rPr>
        <w:t xml:space="preserve"> MR, </w:t>
      </w:r>
      <w:proofErr w:type="spellStart"/>
      <w:r w:rsidRPr="00443EBE">
        <w:rPr>
          <w:sz w:val="24"/>
          <w:szCs w:val="24"/>
        </w:rPr>
        <w:t>Pahwa</w:t>
      </w:r>
      <w:proofErr w:type="spellEnd"/>
      <w:r w:rsidRPr="00443EBE">
        <w:rPr>
          <w:sz w:val="24"/>
          <w:szCs w:val="24"/>
        </w:rPr>
        <w:t xml:space="preserve"> P, Raine KD, Kirkland SA, Paradis G. Body mass index and risk of cardiovascular disease, cancer and all-cause mortality. </w:t>
      </w:r>
      <w:r w:rsidRPr="00443EBE">
        <w:rPr>
          <w:i/>
          <w:iCs/>
          <w:sz w:val="24"/>
          <w:szCs w:val="24"/>
        </w:rPr>
        <w:t>Can J Public Health</w:t>
      </w:r>
      <w:r w:rsidRPr="00443EBE">
        <w:rPr>
          <w:sz w:val="24"/>
          <w:szCs w:val="24"/>
        </w:rPr>
        <w:t xml:space="preserve"> 2012; </w:t>
      </w:r>
      <w:r w:rsidRPr="00443EBE">
        <w:rPr>
          <w:b/>
          <w:bCs/>
          <w:sz w:val="24"/>
          <w:szCs w:val="24"/>
        </w:rPr>
        <w:t>103</w:t>
      </w:r>
      <w:r w:rsidRPr="00443EBE">
        <w:rPr>
          <w:sz w:val="24"/>
          <w:szCs w:val="24"/>
        </w:rPr>
        <w:t>: 147-151 [PMID: 22530540 DOI: 10.1007/BF03404221]</w:t>
      </w:r>
    </w:p>
    <w:p w14:paraId="60DE3CE3" w14:textId="77777777" w:rsidR="002F781D" w:rsidRPr="00443EBE" w:rsidRDefault="002F781D" w:rsidP="002F781D">
      <w:pPr>
        <w:spacing w:line="360" w:lineRule="auto"/>
        <w:jc w:val="both"/>
        <w:rPr>
          <w:sz w:val="24"/>
          <w:szCs w:val="24"/>
        </w:rPr>
      </w:pPr>
      <w:r w:rsidRPr="00443EBE">
        <w:rPr>
          <w:sz w:val="24"/>
          <w:szCs w:val="24"/>
        </w:rPr>
        <w:t xml:space="preserve">3 </w:t>
      </w:r>
      <w:r w:rsidRPr="00443EBE">
        <w:rPr>
          <w:b/>
          <w:bCs/>
          <w:sz w:val="24"/>
          <w:szCs w:val="24"/>
        </w:rPr>
        <w:t>Thompson WG</w:t>
      </w:r>
      <w:r w:rsidRPr="00443EBE">
        <w:rPr>
          <w:sz w:val="24"/>
          <w:szCs w:val="24"/>
        </w:rPr>
        <w:t xml:space="preserve">, Cook DA, Clark MM, </w:t>
      </w:r>
      <w:proofErr w:type="spellStart"/>
      <w:r w:rsidRPr="00443EBE">
        <w:rPr>
          <w:sz w:val="24"/>
          <w:szCs w:val="24"/>
        </w:rPr>
        <w:t>Bardia</w:t>
      </w:r>
      <w:proofErr w:type="spellEnd"/>
      <w:r w:rsidRPr="00443EBE">
        <w:rPr>
          <w:sz w:val="24"/>
          <w:szCs w:val="24"/>
        </w:rPr>
        <w:t xml:space="preserve"> A, Levine JA. Treatment of obesity. </w:t>
      </w:r>
      <w:r w:rsidRPr="00443EBE">
        <w:rPr>
          <w:i/>
          <w:iCs/>
          <w:sz w:val="24"/>
          <w:szCs w:val="24"/>
        </w:rPr>
        <w:t>Mayo Clin Proc</w:t>
      </w:r>
      <w:r w:rsidRPr="00443EBE">
        <w:rPr>
          <w:sz w:val="24"/>
          <w:szCs w:val="24"/>
        </w:rPr>
        <w:t xml:space="preserve"> 2007; </w:t>
      </w:r>
      <w:r w:rsidRPr="00443EBE">
        <w:rPr>
          <w:b/>
          <w:bCs/>
          <w:sz w:val="24"/>
          <w:szCs w:val="24"/>
        </w:rPr>
        <w:t>82</w:t>
      </w:r>
      <w:r w:rsidRPr="00443EBE">
        <w:rPr>
          <w:sz w:val="24"/>
          <w:szCs w:val="24"/>
        </w:rPr>
        <w:t>: 93-101; quiz 101-2 [PMID: 17285790 DOI: 10.4065/82.1.93]</w:t>
      </w:r>
    </w:p>
    <w:p w14:paraId="48D2AAE7" w14:textId="77777777" w:rsidR="002F781D" w:rsidRPr="00443EBE" w:rsidRDefault="002F781D" w:rsidP="002F781D">
      <w:pPr>
        <w:spacing w:line="360" w:lineRule="auto"/>
        <w:jc w:val="both"/>
        <w:rPr>
          <w:sz w:val="24"/>
          <w:szCs w:val="24"/>
        </w:rPr>
      </w:pPr>
      <w:r w:rsidRPr="00443EBE">
        <w:rPr>
          <w:sz w:val="24"/>
          <w:szCs w:val="24"/>
        </w:rPr>
        <w:t xml:space="preserve">4 </w:t>
      </w:r>
      <w:r w:rsidRPr="00443EBE">
        <w:rPr>
          <w:b/>
          <w:bCs/>
          <w:sz w:val="24"/>
          <w:szCs w:val="24"/>
        </w:rPr>
        <w:t>Maclean PS</w:t>
      </w:r>
      <w:r w:rsidRPr="00443EBE">
        <w:rPr>
          <w:sz w:val="24"/>
          <w:szCs w:val="24"/>
        </w:rPr>
        <w:t xml:space="preserve">, </w:t>
      </w:r>
      <w:proofErr w:type="spellStart"/>
      <w:r w:rsidRPr="00443EBE">
        <w:rPr>
          <w:sz w:val="24"/>
          <w:szCs w:val="24"/>
        </w:rPr>
        <w:t>Bergouignan</w:t>
      </w:r>
      <w:proofErr w:type="spellEnd"/>
      <w:r w:rsidRPr="00443EBE">
        <w:rPr>
          <w:sz w:val="24"/>
          <w:szCs w:val="24"/>
        </w:rPr>
        <w:t xml:space="preserve"> A, Cornier MA, Jackman MR. Biology's response to dieting: the impetus for weight regain. </w:t>
      </w:r>
      <w:r w:rsidRPr="00443EBE">
        <w:rPr>
          <w:i/>
          <w:iCs/>
          <w:sz w:val="24"/>
          <w:szCs w:val="24"/>
        </w:rPr>
        <w:t xml:space="preserve">Am J </w:t>
      </w:r>
      <w:proofErr w:type="spellStart"/>
      <w:r w:rsidRPr="00443EBE">
        <w:rPr>
          <w:i/>
          <w:iCs/>
          <w:sz w:val="24"/>
          <w:szCs w:val="24"/>
        </w:rPr>
        <w:t>Physiol</w:t>
      </w:r>
      <w:proofErr w:type="spellEnd"/>
      <w:r w:rsidRPr="00443EBE">
        <w:rPr>
          <w:i/>
          <w:iCs/>
          <w:sz w:val="24"/>
          <w:szCs w:val="24"/>
        </w:rPr>
        <w:t xml:space="preserve"> </w:t>
      </w:r>
      <w:proofErr w:type="spellStart"/>
      <w:r w:rsidRPr="00443EBE">
        <w:rPr>
          <w:i/>
          <w:iCs/>
          <w:sz w:val="24"/>
          <w:szCs w:val="24"/>
        </w:rPr>
        <w:t>Regul</w:t>
      </w:r>
      <w:proofErr w:type="spellEnd"/>
      <w:r w:rsidRPr="00443EBE">
        <w:rPr>
          <w:i/>
          <w:iCs/>
          <w:sz w:val="24"/>
          <w:szCs w:val="24"/>
        </w:rPr>
        <w:t xml:space="preserve"> </w:t>
      </w:r>
      <w:proofErr w:type="spellStart"/>
      <w:r w:rsidRPr="00443EBE">
        <w:rPr>
          <w:i/>
          <w:iCs/>
          <w:sz w:val="24"/>
          <w:szCs w:val="24"/>
        </w:rPr>
        <w:t>Integr</w:t>
      </w:r>
      <w:proofErr w:type="spellEnd"/>
      <w:r w:rsidRPr="00443EBE">
        <w:rPr>
          <w:i/>
          <w:iCs/>
          <w:sz w:val="24"/>
          <w:szCs w:val="24"/>
        </w:rPr>
        <w:t xml:space="preserve"> Comp </w:t>
      </w:r>
      <w:proofErr w:type="spellStart"/>
      <w:r w:rsidRPr="00443EBE">
        <w:rPr>
          <w:i/>
          <w:iCs/>
          <w:sz w:val="24"/>
          <w:szCs w:val="24"/>
        </w:rPr>
        <w:t>Physiol</w:t>
      </w:r>
      <w:proofErr w:type="spellEnd"/>
      <w:r w:rsidRPr="00443EBE">
        <w:rPr>
          <w:sz w:val="24"/>
          <w:szCs w:val="24"/>
        </w:rPr>
        <w:t xml:space="preserve"> 2011; </w:t>
      </w:r>
      <w:r w:rsidRPr="00443EBE">
        <w:rPr>
          <w:b/>
          <w:bCs/>
          <w:sz w:val="24"/>
          <w:szCs w:val="24"/>
        </w:rPr>
        <w:t>301</w:t>
      </w:r>
      <w:r w:rsidRPr="00443EBE">
        <w:rPr>
          <w:sz w:val="24"/>
          <w:szCs w:val="24"/>
        </w:rPr>
        <w:t>: R581-R600 [PMID: 21677272 DOI: 10.1152/ajpregu.00755.2010]</w:t>
      </w:r>
    </w:p>
    <w:p w14:paraId="54F342F9" w14:textId="77777777" w:rsidR="002F781D" w:rsidRPr="00443EBE" w:rsidRDefault="002F781D" w:rsidP="002F781D">
      <w:pPr>
        <w:spacing w:line="360" w:lineRule="auto"/>
        <w:jc w:val="both"/>
        <w:rPr>
          <w:sz w:val="24"/>
          <w:szCs w:val="24"/>
        </w:rPr>
      </w:pPr>
      <w:r w:rsidRPr="00443EBE">
        <w:rPr>
          <w:sz w:val="24"/>
          <w:szCs w:val="24"/>
        </w:rPr>
        <w:t xml:space="preserve">5 </w:t>
      </w:r>
      <w:proofErr w:type="spellStart"/>
      <w:r w:rsidRPr="00443EBE">
        <w:rPr>
          <w:b/>
          <w:bCs/>
          <w:sz w:val="24"/>
          <w:szCs w:val="24"/>
        </w:rPr>
        <w:t>Shubeck</w:t>
      </w:r>
      <w:proofErr w:type="spellEnd"/>
      <w:r w:rsidRPr="00443EBE">
        <w:rPr>
          <w:b/>
          <w:bCs/>
          <w:sz w:val="24"/>
          <w:szCs w:val="24"/>
        </w:rPr>
        <w:t xml:space="preserve"> S</w:t>
      </w:r>
      <w:r w:rsidRPr="00443EBE">
        <w:rPr>
          <w:sz w:val="24"/>
          <w:szCs w:val="24"/>
        </w:rPr>
        <w:t xml:space="preserve">, </w:t>
      </w:r>
      <w:proofErr w:type="spellStart"/>
      <w:r w:rsidRPr="00443EBE">
        <w:rPr>
          <w:sz w:val="24"/>
          <w:szCs w:val="24"/>
        </w:rPr>
        <w:t>Dimick</w:t>
      </w:r>
      <w:proofErr w:type="spellEnd"/>
      <w:r w:rsidRPr="00443EBE">
        <w:rPr>
          <w:sz w:val="24"/>
          <w:szCs w:val="24"/>
        </w:rPr>
        <w:t xml:space="preserve"> JB, </w:t>
      </w:r>
      <w:proofErr w:type="spellStart"/>
      <w:r w:rsidRPr="00443EBE">
        <w:rPr>
          <w:sz w:val="24"/>
          <w:szCs w:val="24"/>
        </w:rPr>
        <w:t>Telem</w:t>
      </w:r>
      <w:proofErr w:type="spellEnd"/>
      <w:r w:rsidRPr="00443EBE">
        <w:rPr>
          <w:sz w:val="24"/>
          <w:szCs w:val="24"/>
        </w:rPr>
        <w:t xml:space="preserve"> DA. Long-term Outcomes Following Bariatric Surgery. </w:t>
      </w:r>
      <w:r w:rsidRPr="00443EBE">
        <w:rPr>
          <w:i/>
          <w:iCs/>
          <w:sz w:val="24"/>
          <w:szCs w:val="24"/>
        </w:rPr>
        <w:t>JAMA</w:t>
      </w:r>
      <w:r w:rsidRPr="00443EBE">
        <w:rPr>
          <w:sz w:val="24"/>
          <w:szCs w:val="24"/>
        </w:rPr>
        <w:t xml:space="preserve"> 2018; </w:t>
      </w:r>
      <w:r w:rsidRPr="00443EBE">
        <w:rPr>
          <w:b/>
          <w:bCs/>
          <w:sz w:val="24"/>
          <w:szCs w:val="24"/>
        </w:rPr>
        <w:t>319</w:t>
      </w:r>
      <w:r w:rsidRPr="00443EBE">
        <w:rPr>
          <w:sz w:val="24"/>
          <w:szCs w:val="24"/>
        </w:rPr>
        <w:t>: 302-303 [PMID: 29340664 DOI: 10.1001/jama.2017.20521]</w:t>
      </w:r>
    </w:p>
    <w:p w14:paraId="135D293F" w14:textId="176E7349" w:rsidR="002F781D" w:rsidRPr="00443EBE" w:rsidRDefault="002F781D" w:rsidP="002F781D">
      <w:pPr>
        <w:spacing w:line="360" w:lineRule="auto"/>
        <w:jc w:val="both"/>
        <w:rPr>
          <w:sz w:val="24"/>
          <w:szCs w:val="24"/>
        </w:rPr>
      </w:pPr>
      <w:r w:rsidRPr="00443EBE">
        <w:rPr>
          <w:sz w:val="24"/>
          <w:szCs w:val="24"/>
        </w:rPr>
        <w:t xml:space="preserve">6 </w:t>
      </w:r>
      <w:r w:rsidRPr="00443EBE">
        <w:rPr>
          <w:b/>
          <w:bCs/>
          <w:sz w:val="24"/>
          <w:szCs w:val="24"/>
        </w:rPr>
        <w:t>ASMBS</w:t>
      </w:r>
      <w:r w:rsidR="00A81E9B">
        <w:rPr>
          <w:b/>
          <w:bCs/>
          <w:sz w:val="24"/>
          <w:szCs w:val="24"/>
        </w:rPr>
        <w:t>.</w:t>
      </w:r>
      <w:r w:rsidRPr="00443EBE">
        <w:rPr>
          <w:sz w:val="24"/>
          <w:szCs w:val="24"/>
        </w:rPr>
        <w:t xml:space="preserve"> Estimate of Bariatric Surgery Numbers, 2011-2019. Available from: https://asmbs.org/resources/estimate-of-bariatric-surgery-numbers</w:t>
      </w:r>
    </w:p>
    <w:p w14:paraId="780400BE" w14:textId="3A661F87" w:rsidR="002F781D" w:rsidRPr="00443EBE" w:rsidRDefault="002F781D" w:rsidP="002F781D">
      <w:pPr>
        <w:spacing w:line="360" w:lineRule="auto"/>
        <w:jc w:val="both"/>
        <w:rPr>
          <w:sz w:val="24"/>
          <w:szCs w:val="24"/>
        </w:rPr>
      </w:pPr>
      <w:r w:rsidRPr="00443EBE">
        <w:rPr>
          <w:sz w:val="24"/>
          <w:szCs w:val="24"/>
        </w:rPr>
        <w:t xml:space="preserve">7 </w:t>
      </w:r>
      <w:proofErr w:type="spellStart"/>
      <w:r w:rsidRPr="00443EBE">
        <w:rPr>
          <w:b/>
          <w:bCs/>
          <w:sz w:val="24"/>
          <w:szCs w:val="24"/>
        </w:rPr>
        <w:t>Angrisani</w:t>
      </w:r>
      <w:proofErr w:type="spellEnd"/>
      <w:r w:rsidRPr="00443EBE">
        <w:rPr>
          <w:b/>
          <w:bCs/>
          <w:sz w:val="24"/>
          <w:szCs w:val="24"/>
        </w:rPr>
        <w:t xml:space="preserve"> L</w:t>
      </w:r>
      <w:r w:rsidRPr="00443EBE">
        <w:rPr>
          <w:sz w:val="24"/>
          <w:szCs w:val="24"/>
        </w:rPr>
        <w:t xml:space="preserve">, </w:t>
      </w:r>
      <w:proofErr w:type="spellStart"/>
      <w:r w:rsidRPr="00443EBE">
        <w:rPr>
          <w:sz w:val="24"/>
          <w:szCs w:val="24"/>
        </w:rPr>
        <w:t>Santonicola</w:t>
      </w:r>
      <w:proofErr w:type="spellEnd"/>
      <w:r w:rsidRPr="00443EBE">
        <w:rPr>
          <w:sz w:val="24"/>
          <w:szCs w:val="24"/>
        </w:rPr>
        <w:t xml:space="preserve"> A, Iovino P, Ramos A, Shikora S, </w:t>
      </w:r>
      <w:proofErr w:type="spellStart"/>
      <w:r w:rsidRPr="00443EBE">
        <w:rPr>
          <w:sz w:val="24"/>
          <w:szCs w:val="24"/>
        </w:rPr>
        <w:t>Kow</w:t>
      </w:r>
      <w:proofErr w:type="spellEnd"/>
      <w:r w:rsidRPr="00443EBE">
        <w:rPr>
          <w:sz w:val="24"/>
          <w:szCs w:val="24"/>
        </w:rPr>
        <w:t xml:space="preserve"> L. Bariatric Surgery Survey 2018: Similarities and Disparities Among the 5 IFSO Chapters.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2021; </w:t>
      </w:r>
      <w:r w:rsidRPr="00443EBE">
        <w:rPr>
          <w:b/>
          <w:bCs/>
          <w:sz w:val="24"/>
          <w:szCs w:val="24"/>
        </w:rPr>
        <w:t>31</w:t>
      </w:r>
      <w:r w:rsidRPr="00443EBE">
        <w:rPr>
          <w:sz w:val="24"/>
          <w:szCs w:val="24"/>
        </w:rPr>
        <w:t xml:space="preserve">: </w:t>
      </w:r>
      <w:r w:rsidRPr="00443EBE">
        <w:rPr>
          <w:sz w:val="24"/>
          <w:szCs w:val="24"/>
        </w:rPr>
        <w:lastRenderedPageBreak/>
        <w:t xml:space="preserve">1937-1948 [PMID: 33432483 DOI: </w:t>
      </w:r>
      <w:r w:rsidR="00721AEE" w:rsidRPr="00721AEE">
        <w:rPr>
          <w:sz w:val="24"/>
          <w:szCs w:val="24"/>
        </w:rPr>
        <w:t>10.1007/s11695-020-05207-7</w:t>
      </w:r>
      <w:r w:rsidRPr="00443EBE">
        <w:rPr>
          <w:sz w:val="24"/>
          <w:szCs w:val="24"/>
        </w:rPr>
        <w:t>]</w:t>
      </w:r>
    </w:p>
    <w:p w14:paraId="4C9D7554" w14:textId="77777777" w:rsidR="002F781D" w:rsidRPr="00443EBE" w:rsidRDefault="002F781D" w:rsidP="002F781D">
      <w:pPr>
        <w:spacing w:line="360" w:lineRule="auto"/>
        <w:jc w:val="both"/>
        <w:rPr>
          <w:sz w:val="24"/>
          <w:szCs w:val="24"/>
        </w:rPr>
      </w:pPr>
      <w:r w:rsidRPr="00443EBE">
        <w:rPr>
          <w:sz w:val="24"/>
          <w:szCs w:val="24"/>
        </w:rPr>
        <w:t xml:space="preserve">8 </w:t>
      </w:r>
      <w:proofErr w:type="spellStart"/>
      <w:r w:rsidRPr="00443EBE">
        <w:rPr>
          <w:b/>
          <w:bCs/>
          <w:sz w:val="24"/>
          <w:szCs w:val="24"/>
        </w:rPr>
        <w:t>Courcoulas</w:t>
      </w:r>
      <w:proofErr w:type="spellEnd"/>
      <w:r w:rsidRPr="00443EBE">
        <w:rPr>
          <w:b/>
          <w:bCs/>
          <w:sz w:val="24"/>
          <w:szCs w:val="24"/>
        </w:rPr>
        <w:t xml:space="preserve"> A</w:t>
      </w:r>
      <w:r w:rsidRPr="00443EBE">
        <w:rPr>
          <w:sz w:val="24"/>
          <w:szCs w:val="24"/>
        </w:rPr>
        <w:t xml:space="preserve">, Coley RY, Clark JM, McBride CL, </w:t>
      </w:r>
      <w:proofErr w:type="spellStart"/>
      <w:r w:rsidRPr="00443EBE">
        <w:rPr>
          <w:sz w:val="24"/>
          <w:szCs w:val="24"/>
        </w:rPr>
        <w:t>Cirelli</w:t>
      </w:r>
      <w:proofErr w:type="spellEnd"/>
      <w:r w:rsidRPr="00443EBE">
        <w:rPr>
          <w:sz w:val="24"/>
          <w:szCs w:val="24"/>
        </w:rPr>
        <w:t xml:space="preserve"> E, McTigue K, </w:t>
      </w:r>
      <w:proofErr w:type="spellStart"/>
      <w:r w:rsidRPr="00443EBE">
        <w:rPr>
          <w:sz w:val="24"/>
          <w:szCs w:val="24"/>
        </w:rPr>
        <w:t>Arterburn</w:t>
      </w:r>
      <w:proofErr w:type="spellEnd"/>
      <w:r w:rsidRPr="00443EBE">
        <w:rPr>
          <w:sz w:val="24"/>
          <w:szCs w:val="24"/>
        </w:rPr>
        <w:t xml:space="preserve"> D, Coleman KJ, Wellman R, </w:t>
      </w:r>
      <w:proofErr w:type="spellStart"/>
      <w:r w:rsidRPr="00443EBE">
        <w:rPr>
          <w:sz w:val="24"/>
          <w:szCs w:val="24"/>
        </w:rPr>
        <w:t>Anau</w:t>
      </w:r>
      <w:proofErr w:type="spellEnd"/>
      <w:r w:rsidRPr="00443EBE">
        <w:rPr>
          <w:sz w:val="24"/>
          <w:szCs w:val="24"/>
        </w:rPr>
        <w:t xml:space="preserve"> J, </w:t>
      </w:r>
      <w:proofErr w:type="spellStart"/>
      <w:r w:rsidRPr="00443EBE">
        <w:rPr>
          <w:sz w:val="24"/>
          <w:szCs w:val="24"/>
        </w:rPr>
        <w:t>Toh</w:t>
      </w:r>
      <w:proofErr w:type="spellEnd"/>
      <w:r w:rsidRPr="00443EBE">
        <w:rPr>
          <w:sz w:val="24"/>
          <w:szCs w:val="24"/>
        </w:rPr>
        <w:t xml:space="preserve"> S, </w:t>
      </w:r>
      <w:proofErr w:type="spellStart"/>
      <w:r w:rsidRPr="00443EBE">
        <w:rPr>
          <w:sz w:val="24"/>
          <w:szCs w:val="24"/>
        </w:rPr>
        <w:t>Janning</w:t>
      </w:r>
      <w:proofErr w:type="spellEnd"/>
      <w:r w:rsidRPr="00443EBE">
        <w:rPr>
          <w:sz w:val="24"/>
          <w:szCs w:val="24"/>
        </w:rPr>
        <w:t xml:space="preserve"> CD, Cook AJ, Williams N, Sturtevant JL, Horgan C, </w:t>
      </w:r>
      <w:proofErr w:type="spellStart"/>
      <w:r w:rsidRPr="00443EBE">
        <w:rPr>
          <w:sz w:val="24"/>
          <w:szCs w:val="24"/>
        </w:rPr>
        <w:t>Tavakkoli</w:t>
      </w:r>
      <w:proofErr w:type="spellEnd"/>
      <w:r w:rsidRPr="00443EBE">
        <w:rPr>
          <w:sz w:val="24"/>
          <w:szCs w:val="24"/>
        </w:rPr>
        <w:t xml:space="preserve"> A; </w:t>
      </w:r>
      <w:proofErr w:type="spellStart"/>
      <w:r w:rsidRPr="00443EBE">
        <w:rPr>
          <w:sz w:val="24"/>
          <w:szCs w:val="24"/>
        </w:rPr>
        <w:t>PCORnet</w:t>
      </w:r>
      <w:proofErr w:type="spellEnd"/>
      <w:r w:rsidRPr="00443EBE">
        <w:rPr>
          <w:sz w:val="24"/>
          <w:szCs w:val="24"/>
        </w:rPr>
        <w:t xml:space="preserve"> Bariatric Study Collaborative. Interventions and Operations 5 Years After Bariatric Surgery in a Cohort </w:t>
      </w:r>
      <w:proofErr w:type="gramStart"/>
      <w:r w:rsidRPr="00443EBE">
        <w:rPr>
          <w:sz w:val="24"/>
          <w:szCs w:val="24"/>
        </w:rPr>
        <w:t>From</w:t>
      </w:r>
      <w:proofErr w:type="gramEnd"/>
      <w:r w:rsidRPr="00443EBE">
        <w:rPr>
          <w:sz w:val="24"/>
          <w:szCs w:val="24"/>
        </w:rPr>
        <w:t xml:space="preserve"> the US National Patient-Centered Clinical Research Network Bariatric Study. </w:t>
      </w:r>
      <w:r w:rsidRPr="00443EBE">
        <w:rPr>
          <w:i/>
          <w:iCs/>
          <w:sz w:val="24"/>
          <w:szCs w:val="24"/>
        </w:rPr>
        <w:t>JAMA Surg</w:t>
      </w:r>
      <w:r w:rsidRPr="00443EBE">
        <w:rPr>
          <w:sz w:val="24"/>
          <w:szCs w:val="24"/>
        </w:rPr>
        <w:t xml:space="preserve"> 2020; </w:t>
      </w:r>
      <w:r w:rsidRPr="00443EBE">
        <w:rPr>
          <w:b/>
          <w:bCs/>
          <w:sz w:val="24"/>
          <w:szCs w:val="24"/>
        </w:rPr>
        <w:t>155</w:t>
      </w:r>
      <w:r w:rsidRPr="00443EBE">
        <w:rPr>
          <w:sz w:val="24"/>
          <w:szCs w:val="24"/>
        </w:rPr>
        <w:t>: 194-204 [PMID: 31940024 DOI: 10.1001/jamasurg.2019.5470]</w:t>
      </w:r>
    </w:p>
    <w:p w14:paraId="4FAAFE8B" w14:textId="77777777" w:rsidR="002F781D" w:rsidRPr="00443EBE" w:rsidRDefault="002F781D" w:rsidP="002F781D">
      <w:pPr>
        <w:spacing w:line="360" w:lineRule="auto"/>
        <w:jc w:val="both"/>
        <w:rPr>
          <w:sz w:val="24"/>
          <w:szCs w:val="24"/>
        </w:rPr>
      </w:pPr>
      <w:r w:rsidRPr="00443EBE">
        <w:rPr>
          <w:sz w:val="24"/>
          <w:szCs w:val="24"/>
        </w:rPr>
        <w:t xml:space="preserve">9 </w:t>
      </w:r>
      <w:r w:rsidRPr="00443EBE">
        <w:rPr>
          <w:b/>
          <w:bCs/>
          <w:sz w:val="24"/>
          <w:szCs w:val="24"/>
        </w:rPr>
        <w:t>Bradley D</w:t>
      </w:r>
      <w:r w:rsidRPr="00443EBE">
        <w:rPr>
          <w:sz w:val="24"/>
          <w:szCs w:val="24"/>
        </w:rPr>
        <w:t xml:space="preserve">, </w:t>
      </w:r>
      <w:proofErr w:type="spellStart"/>
      <w:r w:rsidRPr="00443EBE">
        <w:rPr>
          <w:sz w:val="24"/>
          <w:szCs w:val="24"/>
        </w:rPr>
        <w:t>Magkos</w:t>
      </w:r>
      <w:proofErr w:type="spellEnd"/>
      <w:r w:rsidRPr="00443EBE">
        <w:rPr>
          <w:sz w:val="24"/>
          <w:szCs w:val="24"/>
        </w:rPr>
        <w:t xml:space="preserve"> F, Klein S. Effects of bariatric surgery on glucose homeostasis and type 2 diabetes. </w:t>
      </w:r>
      <w:r w:rsidRPr="00443EBE">
        <w:rPr>
          <w:i/>
          <w:iCs/>
          <w:sz w:val="24"/>
          <w:szCs w:val="24"/>
        </w:rPr>
        <w:t>Gastroenterology</w:t>
      </w:r>
      <w:r w:rsidRPr="00443EBE">
        <w:rPr>
          <w:sz w:val="24"/>
          <w:szCs w:val="24"/>
        </w:rPr>
        <w:t xml:space="preserve"> 2012; </w:t>
      </w:r>
      <w:r w:rsidRPr="00443EBE">
        <w:rPr>
          <w:b/>
          <w:bCs/>
          <w:sz w:val="24"/>
          <w:szCs w:val="24"/>
        </w:rPr>
        <w:t>143</w:t>
      </w:r>
      <w:r w:rsidRPr="00443EBE">
        <w:rPr>
          <w:sz w:val="24"/>
          <w:szCs w:val="24"/>
        </w:rPr>
        <w:t>: 897-912 [PMID: 22885332 DOI: 10.1053/j.gastro.2012.07.114]</w:t>
      </w:r>
    </w:p>
    <w:p w14:paraId="6DF3EAF7" w14:textId="77777777" w:rsidR="002F781D" w:rsidRPr="00443EBE" w:rsidRDefault="002F781D" w:rsidP="002F781D">
      <w:pPr>
        <w:spacing w:line="360" w:lineRule="auto"/>
        <w:jc w:val="both"/>
        <w:rPr>
          <w:sz w:val="24"/>
          <w:szCs w:val="24"/>
        </w:rPr>
      </w:pPr>
      <w:r w:rsidRPr="00443EBE">
        <w:rPr>
          <w:sz w:val="24"/>
          <w:szCs w:val="24"/>
        </w:rPr>
        <w:t xml:space="preserve">10 </w:t>
      </w:r>
      <w:r w:rsidRPr="00443EBE">
        <w:rPr>
          <w:b/>
          <w:bCs/>
          <w:sz w:val="24"/>
          <w:szCs w:val="24"/>
        </w:rPr>
        <w:t>Nguyen NT</w:t>
      </w:r>
      <w:r w:rsidRPr="00443EBE">
        <w:rPr>
          <w:sz w:val="24"/>
          <w:szCs w:val="24"/>
        </w:rPr>
        <w:t xml:space="preserve">, Stevens CM, Wolfe BM. Incidence and outcome of anastomotic stricture after laparoscopic gastric bypass. </w:t>
      </w:r>
      <w:r w:rsidRPr="00443EBE">
        <w:rPr>
          <w:i/>
          <w:iCs/>
          <w:sz w:val="24"/>
          <w:szCs w:val="24"/>
        </w:rPr>
        <w:t xml:space="preserve">J </w:t>
      </w:r>
      <w:proofErr w:type="spellStart"/>
      <w:r w:rsidRPr="00443EBE">
        <w:rPr>
          <w:i/>
          <w:iCs/>
          <w:sz w:val="24"/>
          <w:szCs w:val="24"/>
        </w:rPr>
        <w:t>Gastrointest</w:t>
      </w:r>
      <w:proofErr w:type="spellEnd"/>
      <w:r w:rsidRPr="00443EBE">
        <w:rPr>
          <w:i/>
          <w:iCs/>
          <w:sz w:val="24"/>
          <w:szCs w:val="24"/>
        </w:rPr>
        <w:t xml:space="preserve"> Surg</w:t>
      </w:r>
      <w:r w:rsidRPr="00443EBE">
        <w:rPr>
          <w:sz w:val="24"/>
          <w:szCs w:val="24"/>
        </w:rPr>
        <w:t xml:space="preserve"> 2003; </w:t>
      </w:r>
      <w:r w:rsidRPr="00443EBE">
        <w:rPr>
          <w:b/>
          <w:bCs/>
          <w:sz w:val="24"/>
          <w:szCs w:val="24"/>
        </w:rPr>
        <w:t>7</w:t>
      </w:r>
      <w:r w:rsidRPr="00443EBE">
        <w:rPr>
          <w:sz w:val="24"/>
          <w:szCs w:val="24"/>
        </w:rPr>
        <w:t>: 997-1003; discussion 1003 [PMID: 14675709 DOI: 10.1016/j.gassur.2003.09.016]</w:t>
      </w:r>
    </w:p>
    <w:p w14:paraId="418A0914" w14:textId="77777777" w:rsidR="002F781D" w:rsidRPr="00443EBE" w:rsidRDefault="002F781D" w:rsidP="002F781D">
      <w:pPr>
        <w:spacing w:line="360" w:lineRule="auto"/>
        <w:jc w:val="both"/>
        <w:rPr>
          <w:sz w:val="24"/>
          <w:szCs w:val="24"/>
        </w:rPr>
      </w:pPr>
      <w:r w:rsidRPr="00443EBE">
        <w:rPr>
          <w:sz w:val="24"/>
          <w:szCs w:val="24"/>
        </w:rPr>
        <w:t xml:space="preserve">11 </w:t>
      </w:r>
      <w:r w:rsidRPr="00443EBE">
        <w:rPr>
          <w:b/>
          <w:bCs/>
          <w:sz w:val="24"/>
          <w:szCs w:val="24"/>
        </w:rPr>
        <w:t>Giordano S</w:t>
      </w:r>
      <w:r w:rsidRPr="00443EBE">
        <w:rPr>
          <w:sz w:val="24"/>
          <w:szCs w:val="24"/>
        </w:rPr>
        <w:t xml:space="preserve">, </w:t>
      </w:r>
      <w:proofErr w:type="spellStart"/>
      <w:r w:rsidRPr="00443EBE">
        <w:rPr>
          <w:sz w:val="24"/>
          <w:szCs w:val="24"/>
        </w:rPr>
        <w:t>Salminen</w:t>
      </w:r>
      <w:proofErr w:type="spellEnd"/>
      <w:r w:rsidRPr="00443EBE">
        <w:rPr>
          <w:sz w:val="24"/>
          <w:szCs w:val="24"/>
        </w:rPr>
        <w:t xml:space="preserve"> P, </w:t>
      </w:r>
      <w:proofErr w:type="spellStart"/>
      <w:r w:rsidRPr="00443EBE">
        <w:rPr>
          <w:sz w:val="24"/>
          <w:szCs w:val="24"/>
        </w:rPr>
        <w:t>Biancari</w:t>
      </w:r>
      <w:proofErr w:type="spellEnd"/>
      <w:r w:rsidRPr="00443EBE">
        <w:rPr>
          <w:sz w:val="24"/>
          <w:szCs w:val="24"/>
        </w:rPr>
        <w:t xml:space="preserve"> F, </w:t>
      </w:r>
      <w:proofErr w:type="spellStart"/>
      <w:r w:rsidRPr="00443EBE">
        <w:rPr>
          <w:sz w:val="24"/>
          <w:szCs w:val="24"/>
        </w:rPr>
        <w:t>Victorzon</w:t>
      </w:r>
      <w:proofErr w:type="spellEnd"/>
      <w:r w:rsidRPr="00443EBE">
        <w:rPr>
          <w:sz w:val="24"/>
          <w:szCs w:val="24"/>
        </w:rPr>
        <w:t xml:space="preserve"> M. Linear stapler technique may be safer than circular in </w:t>
      </w:r>
      <w:proofErr w:type="spellStart"/>
      <w:r w:rsidRPr="00443EBE">
        <w:rPr>
          <w:sz w:val="24"/>
          <w:szCs w:val="24"/>
        </w:rPr>
        <w:t>gastrojejunal</w:t>
      </w:r>
      <w:proofErr w:type="spellEnd"/>
      <w:r w:rsidRPr="00443EBE">
        <w:rPr>
          <w:sz w:val="24"/>
          <w:szCs w:val="24"/>
        </w:rPr>
        <w:t xml:space="preserve"> anastomosis for laparoscopic Roux-en-Y gastric bypass: a meta-analysis of comparative studies.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2011; </w:t>
      </w:r>
      <w:r w:rsidRPr="00443EBE">
        <w:rPr>
          <w:b/>
          <w:bCs/>
          <w:sz w:val="24"/>
          <w:szCs w:val="24"/>
        </w:rPr>
        <w:t>21</w:t>
      </w:r>
      <w:r w:rsidRPr="00443EBE">
        <w:rPr>
          <w:sz w:val="24"/>
          <w:szCs w:val="24"/>
        </w:rPr>
        <w:t>: 1958-1964 [PMID: 21909866 DOI: 10.1007/s11695-011-0520-0]</w:t>
      </w:r>
    </w:p>
    <w:p w14:paraId="678B2E23" w14:textId="77777777" w:rsidR="002F781D" w:rsidRPr="00443EBE" w:rsidRDefault="002F781D" w:rsidP="002F781D">
      <w:pPr>
        <w:spacing w:line="360" w:lineRule="auto"/>
        <w:jc w:val="both"/>
        <w:rPr>
          <w:sz w:val="24"/>
          <w:szCs w:val="24"/>
        </w:rPr>
      </w:pPr>
      <w:r w:rsidRPr="00443EBE">
        <w:rPr>
          <w:sz w:val="24"/>
          <w:szCs w:val="24"/>
        </w:rPr>
        <w:t xml:space="preserve">12 </w:t>
      </w:r>
      <w:proofErr w:type="spellStart"/>
      <w:r w:rsidRPr="00443EBE">
        <w:rPr>
          <w:b/>
          <w:bCs/>
          <w:sz w:val="24"/>
          <w:szCs w:val="24"/>
        </w:rPr>
        <w:t>Peifer</w:t>
      </w:r>
      <w:proofErr w:type="spellEnd"/>
      <w:r w:rsidRPr="00443EBE">
        <w:rPr>
          <w:b/>
          <w:bCs/>
          <w:sz w:val="24"/>
          <w:szCs w:val="24"/>
        </w:rPr>
        <w:t xml:space="preserve"> KJ</w:t>
      </w:r>
      <w:r w:rsidRPr="00443EBE">
        <w:rPr>
          <w:sz w:val="24"/>
          <w:szCs w:val="24"/>
        </w:rPr>
        <w:t xml:space="preserve">, Shiels AJ, Azar R, Rivera RE, </w:t>
      </w:r>
      <w:proofErr w:type="spellStart"/>
      <w:r w:rsidRPr="00443EBE">
        <w:rPr>
          <w:sz w:val="24"/>
          <w:szCs w:val="24"/>
        </w:rPr>
        <w:t>Eagon</w:t>
      </w:r>
      <w:proofErr w:type="spellEnd"/>
      <w:r w:rsidRPr="00443EBE">
        <w:rPr>
          <w:sz w:val="24"/>
          <w:szCs w:val="24"/>
        </w:rPr>
        <w:t xml:space="preserve"> JC, </w:t>
      </w:r>
      <w:proofErr w:type="spellStart"/>
      <w:r w:rsidRPr="00443EBE">
        <w:rPr>
          <w:sz w:val="24"/>
          <w:szCs w:val="24"/>
        </w:rPr>
        <w:t>Jonnalagadda</w:t>
      </w:r>
      <w:proofErr w:type="spellEnd"/>
      <w:r w:rsidRPr="00443EBE">
        <w:rPr>
          <w:sz w:val="24"/>
          <w:szCs w:val="24"/>
        </w:rPr>
        <w:t xml:space="preserve"> S. Successful endoscopic management of </w:t>
      </w:r>
      <w:proofErr w:type="spellStart"/>
      <w:r w:rsidRPr="00443EBE">
        <w:rPr>
          <w:sz w:val="24"/>
          <w:szCs w:val="24"/>
        </w:rPr>
        <w:t>gastrojejunal</w:t>
      </w:r>
      <w:proofErr w:type="spellEnd"/>
      <w:r w:rsidRPr="00443EBE">
        <w:rPr>
          <w:sz w:val="24"/>
          <w:szCs w:val="24"/>
        </w:rPr>
        <w:t xml:space="preserve"> anastomotic strictures after Roux-en-Y gastric bypass.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2007; </w:t>
      </w:r>
      <w:r w:rsidRPr="00443EBE">
        <w:rPr>
          <w:b/>
          <w:bCs/>
          <w:sz w:val="24"/>
          <w:szCs w:val="24"/>
        </w:rPr>
        <w:t>66</w:t>
      </w:r>
      <w:r w:rsidRPr="00443EBE">
        <w:rPr>
          <w:sz w:val="24"/>
          <w:szCs w:val="24"/>
        </w:rPr>
        <w:t>: 248-252 [PMID: 17451700 DOI: 10.1016/j.gie.2006.10.012]</w:t>
      </w:r>
    </w:p>
    <w:p w14:paraId="6175E7CE" w14:textId="77777777" w:rsidR="002F781D" w:rsidRPr="00443EBE" w:rsidRDefault="002F781D" w:rsidP="002F781D">
      <w:pPr>
        <w:spacing w:line="360" w:lineRule="auto"/>
        <w:jc w:val="both"/>
        <w:rPr>
          <w:sz w:val="24"/>
          <w:szCs w:val="24"/>
        </w:rPr>
      </w:pPr>
      <w:r w:rsidRPr="00443EBE">
        <w:rPr>
          <w:sz w:val="24"/>
          <w:szCs w:val="24"/>
        </w:rPr>
        <w:t xml:space="preserve">13 </w:t>
      </w:r>
      <w:r w:rsidRPr="00443EBE">
        <w:rPr>
          <w:b/>
          <w:bCs/>
          <w:sz w:val="24"/>
          <w:szCs w:val="24"/>
        </w:rPr>
        <w:t>Go MR</w:t>
      </w:r>
      <w:r w:rsidRPr="00443EBE">
        <w:rPr>
          <w:sz w:val="24"/>
          <w:szCs w:val="24"/>
        </w:rPr>
        <w:t xml:space="preserve">, </w:t>
      </w:r>
      <w:proofErr w:type="spellStart"/>
      <w:r w:rsidRPr="00443EBE">
        <w:rPr>
          <w:sz w:val="24"/>
          <w:szCs w:val="24"/>
        </w:rPr>
        <w:t>Muscarella</w:t>
      </w:r>
      <w:proofErr w:type="spellEnd"/>
      <w:r w:rsidRPr="00443EBE">
        <w:rPr>
          <w:sz w:val="24"/>
          <w:szCs w:val="24"/>
        </w:rPr>
        <w:t xml:space="preserve"> P 2nd, Needleman BJ, Cook CH, Melvin WS. Endoscopic management of stomal stenosis after Roux-en-Y gastric bypass.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2004; </w:t>
      </w:r>
      <w:r w:rsidRPr="00443EBE">
        <w:rPr>
          <w:b/>
          <w:bCs/>
          <w:sz w:val="24"/>
          <w:szCs w:val="24"/>
        </w:rPr>
        <w:t>18</w:t>
      </w:r>
      <w:r w:rsidRPr="00443EBE">
        <w:rPr>
          <w:sz w:val="24"/>
          <w:szCs w:val="24"/>
        </w:rPr>
        <w:t>: 56-59 [PMID: 14625732 DOI: 10.1007/s00464-003-8919-x]</w:t>
      </w:r>
    </w:p>
    <w:p w14:paraId="034AA3AE" w14:textId="77777777" w:rsidR="002F781D" w:rsidRPr="00443EBE" w:rsidRDefault="002F781D" w:rsidP="002F781D">
      <w:pPr>
        <w:spacing w:line="360" w:lineRule="auto"/>
        <w:jc w:val="both"/>
        <w:rPr>
          <w:sz w:val="24"/>
          <w:szCs w:val="24"/>
        </w:rPr>
      </w:pPr>
      <w:r w:rsidRPr="00443EBE">
        <w:rPr>
          <w:sz w:val="24"/>
          <w:szCs w:val="24"/>
        </w:rPr>
        <w:t xml:space="preserve">14 </w:t>
      </w:r>
      <w:r w:rsidRPr="00443EBE">
        <w:rPr>
          <w:b/>
          <w:bCs/>
          <w:sz w:val="24"/>
          <w:szCs w:val="24"/>
        </w:rPr>
        <w:t>Irani S</w:t>
      </w:r>
      <w:r w:rsidRPr="00443EBE">
        <w:rPr>
          <w:sz w:val="24"/>
          <w:szCs w:val="24"/>
        </w:rPr>
        <w:t xml:space="preserve">, </w:t>
      </w:r>
      <w:proofErr w:type="spellStart"/>
      <w:r w:rsidRPr="00443EBE">
        <w:rPr>
          <w:sz w:val="24"/>
          <w:szCs w:val="24"/>
        </w:rPr>
        <w:t>Jalaj</w:t>
      </w:r>
      <w:proofErr w:type="spellEnd"/>
      <w:r w:rsidRPr="00443EBE">
        <w:rPr>
          <w:sz w:val="24"/>
          <w:szCs w:val="24"/>
        </w:rPr>
        <w:t xml:space="preserve"> S, Ross A, Larsen M, Grimm IS, Baron TH. Use of a lumen-apposing metal stent to treat GI strictures (with videos).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2017; </w:t>
      </w:r>
      <w:r w:rsidRPr="00443EBE">
        <w:rPr>
          <w:b/>
          <w:bCs/>
          <w:sz w:val="24"/>
          <w:szCs w:val="24"/>
        </w:rPr>
        <w:t>85</w:t>
      </w:r>
      <w:r w:rsidRPr="00443EBE">
        <w:rPr>
          <w:sz w:val="24"/>
          <w:szCs w:val="24"/>
        </w:rPr>
        <w:t>: 1285-1289 [PMID: 27633158 DOI: 10.1016/j.gie.2016.08.028]</w:t>
      </w:r>
    </w:p>
    <w:p w14:paraId="6175F585" w14:textId="77777777" w:rsidR="002F781D" w:rsidRPr="00443EBE" w:rsidRDefault="002F781D" w:rsidP="002F781D">
      <w:pPr>
        <w:spacing w:line="360" w:lineRule="auto"/>
        <w:jc w:val="both"/>
        <w:rPr>
          <w:sz w:val="24"/>
          <w:szCs w:val="24"/>
        </w:rPr>
      </w:pPr>
      <w:r w:rsidRPr="00443EBE">
        <w:rPr>
          <w:sz w:val="24"/>
          <w:szCs w:val="24"/>
        </w:rPr>
        <w:t xml:space="preserve">15 </w:t>
      </w:r>
      <w:proofErr w:type="spellStart"/>
      <w:r w:rsidRPr="00443EBE">
        <w:rPr>
          <w:b/>
          <w:bCs/>
          <w:sz w:val="24"/>
          <w:szCs w:val="24"/>
        </w:rPr>
        <w:t>Uchima</w:t>
      </w:r>
      <w:proofErr w:type="spellEnd"/>
      <w:r w:rsidRPr="00443EBE">
        <w:rPr>
          <w:b/>
          <w:bCs/>
          <w:sz w:val="24"/>
          <w:szCs w:val="24"/>
        </w:rPr>
        <w:t xml:space="preserve"> H</w:t>
      </w:r>
      <w:r w:rsidRPr="00443EBE">
        <w:rPr>
          <w:sz w:val="24"/>
          <w:szCs w:val="24"/>
        </w:rPr>
        <w:t>, Abu-</w:t>
      </w:r>
      <w:proofErr w:type="spellStart"/>
      <w:r w:rsidRPr="00443EBE">
        <w:rPr>
          <w:sz w:val="24"/>
          <w:szCs w:val="24"/>
        </w:rPr>
        <w:t>Suboh</w:t>
      </w:r>
      <w:proofErr w:type="spellEnd"/>
      <w:r w:rsidRPr="00443EBE">
        <w:rPr>
          <w:sz w:val="24"/>
          <w:szCs w:val="24"/>
        </w:rPr>
        <w:t xml:space="preserve"> M, Mata A, Cruz M, Espinos J. Lumen-apposing metal stent for the treatment of refractory </w:t>
      </w:r>
      <w:proofErr w:type="spellStart"/>
      <w:r w:rsidRPr="00443EBE">
        <w:rPr>
          <w:sz w:val="24"/>
          <w:szCs w:val="24"/>
        </w:rPr>
        <w:t>gastrojejunal</w:t>
      </w:r>
      <w:proofErr w:type="spellEnd"/>
      <w:r w:rsidRPr="00443EBE">
        <w:rPr>
          <w:sz w:val="24"/>
          <w:szCs w:val="24"/>
        </w:rPr>
        <w:t xml:space="preserve"> anastomotic stricture after laparoscopic </w:t>
      </w:r>
      <w:r w:rsidRPr="00443EBE">
        <w:rPr>
          <w:sz w:val="24"/>
          <w:szCs w:val="24"/>
        </w:rPr>
        <w:lastRenderedPageBreak/>
        <w:t xml:space="preserve">gastric bypass.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2016; </w:t>
      </w:r>
      <w:r w:rsidRPr="00443EBE">
        <w:rPr>
          <w:b/>
          <w:bCs/>
          <w:sz w:val="24"/>
          <w:szCs w:val="24"/>
        </w:rPr>
        <w:t>83</w:t>
      </w:r>
      <w:r w:rsidRPr="00443EBE">
        <w:rPr>
          <w:sz w:val="24"/>
          <w:szCs w:val="24"/>
        </w:rPr>
        <w:t>: 251 [PMID: 26255145 DOI: 10.1016/j.gie.2015.07.008]</w:t>
      </w:r>
    </w:p>
    <w:p w14:paraId="0558C8B6" w14:textId="77777777" w:rsidR="002F781D" w:rsidRPr="00443EBE" w:rsidRDefault="002F781D" w:rsidP="002F781D">
      <w:pPr>
        <w:spacing w:line="360" w:lineRule="auto"/>
        <w:jc w:val="both"/>
        <w:rPr>
          <w:sz w:val="24"/>
          <w:szCs w:val="24"/>
        </w:rPr>
      </w:pPr>
      <w:r w:rsidRPr="00443EBE">
        <w:rPr>
          <w:sz w:val="24"/>
          <w:szCs w:val="24"/>
        </w:rPr>
        <w:t xml:space="preserve">16 </w:t>
      </w:r>
      <w:r w:rsidRPr="00443EBE">
        <w:rPr>
          <w:b/>
          <w:bCs/>
          <w:sz w:val="24"/>
          <w:szCs w:val="24"/>
        </w:rPr>
        <w:t>Yao DC</w:t>
      </w:r>
      <w:r w:rsidRPr="00443EBE">
        <w:rPr>
          <w:sz w:val="24"/>
          <w:szCs w:val="24"/>
        </w:rPr>
        <w:t xml:space="preserve">, </w:t>
      </w:r>
      <w:proofErr w:type="spellStart"/>
      <w:r w:rsidRPr="00443EBE">
        <w:rPr>
          <w:sz w:val="24"/>
          <w:szCs w:val="24"/>
        </w:rPr>
        <w:t>Stellato</w:t>
      </w:r>
      <w:proofErr w:type="spellEnd"/>
      <w:r w:rsidRPr="00443EBE">
        <w:rPr>
          <w:sz w:val="24"/>
          <w:szCs w:val="24"/>
        </w:rPr>
        <w:t xml:space="preserve"> TA, Schuster MM, Graf KN, Hallowell PT. </w:t>
      </w:r>
      <w:proofErr w:type="spellStart"/>
      <w:r w:rsidRPr="00443EBE">
        <w:rPr>
          <w:sz w:val="24"/>
          <w:szCs w:val="24"/>
        </w:rPr>
        <w:t>Gastrogastric</w:t>
      </w:r>
      <w:proofErr w:type="spellEnd"/>
      <w:r w:rsidRPr="00443EBE">
        <w:rPr>
          <w:sz w:val="24"/>
          <w:szCs w:val="24"/>
        </w:rPr>
        <w:t xml:space="preserve"> fistula following Roux-en-Y bypass is attributed to both surgical technique and experience. </w:t>
      </w:r>
      <w:r w:rsidRPr="00443EBE">
        <w:rPr>
          <w:i/>
          <w:iCs/>
          <w:sz w:val="24"/>
          <w:szCs w:val="24"/>
        </w:rPr>
        <w:t>Am J Surg</w:t>
      </w:r>
      <w:r w:rsidRPr="00443EBE">
        <w:rPr>
          <w:sz w:val="24"/>
          <w:szCs w:val="24"/>
        </w:rPr>
        <w:t xml:space="preserve"> 2010; </w:t>
      </w:r>
      <w:r w:rsidRPr="00443EBE">
        <w:rPr>
          <w:b/>
          <w:bCs/>
          <w:sz w:val="24"/>
          <w:szCs w:val="24"/>
        </w:rPr>
        <w:t>199</w:t>
      </w:r>
      <w:r w:rsidRPr="00443EBE">
        <w:rPr>
          <w:sz w:val="24"/>
          <w:szCs w:val="24"/>
        </w:rPr>
        <w:t>: 382-5; discussion 385-6 [PMID: 20226915 DOI: 10.1016/j.amjsurg.2009.09.017]</w:t>
      </w:r>
    </w:p>
    <w:p w14:paraId="3A18ACFC" w14:textId="77777777" w:rsidR="002F781D" w:rsidRPr="00443EBE" w:rsidRDefault="002F781D" w:rsidP="002F781D">
      <w:pPr>
        <w:spacing w:line="360" w:lineRule="auto"/>
        <w:jc w:val="both"/>
        <w:rPr>
          <w:sz w:val="24"/>
          <w:szCs w:val="24"/>
        </w:rPr>
      </w:pPr>
      <w:r w:rsidRPr="00443EBE">
        <w:rPr>
          <w:sz w:val="24"/>
          <w:szCs w:val="24"/>
        </w:rPr>
        <w:t xml:space="preserve">17 </w:t>
      </w:r>
      <w:r w:rsidRPr="00443EBE">
        <w:rPr>
          <w:b/>
          <w:bCs/>
          <w:sz w:val="24"/>
          <w:szCs w:val="24"/>
        </w:rPr>
        <w:t>Tucker ON</w:t>
      </w:r>
      <w:r w:rsidRPr="00443EBE">
        <w:rPr>
          <w:sz w:val="24"/>
          <w:szCs w:val="24"/>
        </w:rPr>
        <w:t xml:space="preserve">, </w:t>
      </w:r>
      <w:proofErr w:type="spellStart"/>
      <w:r w:rsidRPr="00443EBE">
        <w:rPr>
          <w:sz w:val="24"/>
          <w:szCs w:val="24"/>
        </w:rPr>
        <w:t>Szomstein</w:t>
      </w:r>
      <w:proofErr w:type="spellEnd"/>
      <w:r w:rsidRPr="00443EBE">
        <w:rPr>
          <w:sz w:val="24"/>
          <w:szCs w:val="24"/>
        </w:rPr>
        <w:t xml:space="preserve"> S, Rosenthal RJ. Surgical management of gastro-gastric fistula after divided laparoscopic Roux-en-Y gastric bypass for morbid obesity. </w:t>
      </w:r>
      <w:r w:rsidRPr="00443EBE">
        <w:rPr>
          <w:i/>
          <w:iCs/>
          <w:sz w:val="24"/>
          <w:szCs w:val="24"/>
        </w:rPr>
        <w:t xml:space="preserve">J </w:t>
      </w:r>
      <w:proofErr w:type="spellStart"/>
      <w:r w:rsidRPr="00443EBE">
        <w:rPr>
          <w:i/>
          <w:iCs/>
          <w:sz w:val="24"/>
          <w:szCs w:val="24"/>
        </w:rPr>
        <w:t>Gastrointest</w:t>
      </w:r>
      <w:proofErr w:type="spellEnd"/>
      <w:r w:rsidRPr="00443EBE">
        <w:rPr>
          <w:i/>
          <w:iCs/>
          <w:sz w:val="24"/>
          <w:szCs w:val="24"/>
        </w:rPr>
        <w:t xml:space="preserve"> Surg</w:t>
      </w:r>
      <w:r w:rsidRPr="00443EBE">
        <w:rPr>
          <w:sz w:val="24"/>
          <w:szCs w:val="24"/>
        </w:rPr>
        <w:t xml:space="preserve"> 2007; </w:t>
      </w:r>
      <w:r w:rsidRPr="00443EBE">
        <w:rPr>
          <w:b/>
          <w:bCs/>
          <w:sz w:val="24"/>
          <w:szCs w:val="24"/>
        </w:rPr>
        <w:t>11</w:t>
      </w:r>
      <w:r w:rsidRPr="00443EBE">
        <w:rPr>
          <w:sz w:val="24"/>
          <w:szCs w:val="24"/>
        </w:rPr>
        <w:t>: 1673-1679 [PMID: 17912592 DOI: 10.1007/s11605-007-0341-6]</w:t>
      </w:r>
    </w:p>
    <w:p w14:paraId="5FB1023B" w14:textId="77777777" w:rsidR="002F781D" w:rsidRPr="00443EBE" w:rsidRDefault="002F781D" w:rsidP="002F781D">
      <w:pPr>
        <w:spacing w:line="360" w:lineRule="auto"/>
        <w:jc w:val="both"/>
        <w:rPr>
          <w:sz w:val="24"/>
          <w:szCs w:val="24"/>
        </w:rPr>
      </w:pPr>
      <w:r w:rsidRPr="00443EBE">
        <w:rPr>
          <w:sz w:val="24"/>
          <w:szCs w:val="24"/>
        </w:rPr>
        <w:t xml:space="preserve">18 </w:t>
      </w:r>
      <w:r w:rsidRPr="00443EBE">
        <w:rPr>
          <w:b/>
          <w:bCs/>
          <w:sz w:val="24"/>
          <w:szCs w:val="24"/>
        </w:rPr>
        <w:t>Pauli EM</w:t>
      </w:r>
      <w:r w:rsidRPr="00443EBE">
        <w:rPr>
          <w:sz w:val="24"/>
          <w:szCs w:val="24"/>
        </w:rPr>
        <w:t xml:space="preserve">, </w:t>
      </w:r>
      <w:proofErr w:type="spellStart"/>
      <w:r w:rsidRPr="00443EBE">
        <w:rPr>
          <w:sz w:val="24"/>
          <w:szCs w:val="24"/>
        </w:rPr>
        <w:t>Beshir</w:t>
      </w:r>
      <w:proofErr w:type="spellEnd"/>
      <w:r w:rsidRPr="00443EBE">
        <w:rPr>
          <w:sz w:val="24"/>
          <w:szCs w:val="24"/>
        </w:rPr>
        <w:t xml:space="preserve"> H, Mathew A. </w:t>
      </w:r>
      <w:proofErr w:type="spellStart"/>
      <w:r w:rsidRPr="00443EBE">
        <w:rPr>
          <w:sz w:val="24"/>
          <w:szCs w:val="24"/>
        </w:rPr>
        <w:t>Gastrogastric</w:t>
      </w:r>
      <w:proofErr w:type="spellEnd"/>
      <w:r w:rsidRPr="00443EBE">
        <w:rPr>
          <w:sz w:val="24"/>
          <w:szCs w:val="24"/>
        </w:rPr>
        <w:t xml:space="preserve"> fistulae following gastric bypass surgery-clinical recognition and treatment. </w:t>
      </w:r>
      <w:proofErr w:type="spellStart"/>
      <w:r w:rsidRPr="00443EBE">
        <w:rPr>
          <w:i/>
          <w:iCs/>
          <w:sz w:val="24"/>
          <w:szCs w:val="24"/>
        </w:rPr>
        <w:t>Curr</w:t>
      </w:r>
      <w:proofErr w:type="spellEnd"/>
      <w:r w:rsidRPr="00443EBE">
        <w:rPr>
          <w:i/>
          <w:iCs/>
          <w:sz w:val="24"/>
          <w:szCs w:val="24"/>
        </w:rPr>
        <w:t xml:space="preserve"> Gastroenterol Rep</w:t>
      </w:r>
      <w:r w:rsidRPr="00443EBE">
        <w:rPr>
          <w:sz w:val="24"/>
          <w:szCs w:val="24"/>
        </w:rPr>
        <w:t xml:space="preserve"> 2014; </w:t>
      </w:r>
      <w:r w:rsidRPr="00443EBE">
        <w:rPr>
          <w:b/>
          <w:bCs/>
          <w:sz w:val="24"/>
          <w:szCs w:val="24"/>
        </w:rPr>
        <w:t>16</w:t>
      </w:r>
      <w:r w:rsidRPr="00443EBE">
        <w:rPr>
          <w:sz w:val="24"/>
          <w:szCs w:val="24"/>
        </w:rPr>
        <w:t>: 405 [PMID: 25113040 DOI: 10.1007/s11894-014-0405-1]</w:t>
      </w:r>
    </w:p>
    <w:p w14:paraId="24AF849A" w14:textId="77777777" w:rsidR="002F781D" w:rsidRPr="00443EBE" w:rsidRDefault="002F781D" w:rsidP="002F781D">
      <w:pPr>
        <w:spacing w:line="360" w:lineRule="auto"/>
        <w:jc w:val="both"/>
        <w:rPr>
          <w:sz w:val="24"/>
          <w:szCs w:val="24"/>
        </w:rPr>
      </w:pPr>
      <w:r w:rsidRPr="00443EBE">
        <w:rPr>
          <w:sz w:val="24"/>
          <w:szCs w:val="24"/>
        </w:rPr>
        <w:t xml:space="preserve">19 </w:t>
      </w:r>
      <w:r w:rsidRPr="00443EBE">
        <w:rPr>
          <w:b/>
          <w:bCs/>
          <w:sz w:val="24"/>
          <w:szCs w:val="24"/>
        </w:rPr>
        <w:t>Stanczyk M</w:t>
      </w:r>
      <w:r w:rsidRPr="00443EBE">
        <w:rPr>
          <w:sz w:val="24"/>
          <w:szCs w:val="24"/>
        </w:rPr>
        <w:t xml:space="preserve">, </w:t>
      </w:r>
      <w:proofErr w:type="spellStart"/>
      <w:r w:rsidRPr="00443EBE">
        <w:rPr>
          <w:sz w:val="24"/>
          <w:szCs w:val="24"/>
        </w:rPr>
        <w:t>Deveney</w:t>
      </w:r>
      <w:proofErr w:type="spellEnd"/>
      <w:r w:rsidRPr="00443EBE">
        <w:rPr>
          <w:sz w:val="24"/>
          <w:szCs w:val="24"/>
        </w:rPr>
        <w:t xml:space="preserve"> CW, Traxler SA, McConnell DB, </w:t>
      </w:r>
      <w:proofErr w:type="spellStart"/>
      <w:r w:rsidRPr="00443EBE">
        <w:rPr>
          <w:sz w:val="24"/>
          <w:szCs w:val="24"/>
        </w:rPr>
        <w:t>Jobe</w:t>
      </w:r>
      <w:proofErr w:type="spellEnd"/>
      <w:r w:rsidRPr="00443EBE">
        <w:rPr>
          <w:sz w:val="24"/>
          <w:szCs w:val="24"/>
        </w:rPr>
        <w:t xml:space="preserve"> BA, O'Rourke RW. Gastro-gastric fistula in the era of divided Roux-en-Y gastric bypass: strategies for prevention, diagnosis, and management.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2006; </w:t>
      </w:r>
      <w:r w:rsidRPr="00443EBE">
        <w:rPr>
          <w:b/>
          <w:bCs/>
          <w:sz w:val="24"/>
          <w:szCs w:val="24"/>
        </w:rPr>
        <w:t>16</w:t>
      </w:r>
      <w:r w:rsidRPr="00443EBE">
        <w:rPr>
          <w:sz w:val="24"/>
          <w:szCs w:val="24"/>
        </w:rPr>
        <w:t>: 359-364 [PMID: 16545169 DOI: 10.1381/096089206776116426]</w:t>
      </w:r>
    </w:p>
    <w:p w14:paraId="7C7EC263" w14:textId="77777777" w:rsidR="002F781D" w:rsidRPr="00443EBE" w:rsidRDefault="002F781D" w:rsidP="002F781D">
      <w:pPr>
        <w:spacing w:line="360" w:lineRule="auto"/>
        <w:jc w:val="both"/>
        <w:rPr>
          <w:sz w:val="24"/>
          <w:szCs w:val="24"/>
        </w:rPr>
      </w:pPr>
      <w:r w:rsidRPr="00443EBE">
        <w:rPr>
          <w:sz w:val="24"/>
          <w:szCs w:val="24"/>
        </w:rPr>
        <w:t xml:space="preserve">20 </w:t>
      </w:r>
      <w:r w:rsidRPr="00443EBE">
        <w:rPr>
          <w:b/>
          <w:bCs/>
          <w:sz w:val="24"/>
          <w:szCs w:val="24"/>
        </w:rPr>
        <w:t>Fernandez-</w:t>
      </w:r>
      <w:proofErr w:type="spellStart"/>
      <w:r w:rsidRPr="00443EBE">
        <w:rPr>
          <w:b/>
          <w:bCs/>
          <w:sz w:val="24"/>
          <w:szCs w:val="24"/>
        </w:rPr>
        <w:t>Esparrach</w:t>
      </w:r>
      <w:proofErr w:type="spellEnd"/>
      <w:r w:rsidRPr="00443EBE">
        <w:rPr>
          <w:b/>
          <w:bCs/>
          <w:sz w:val="24"/>
          <w:szCs w:val="24"/>
        </w:rPr>
        <w:t xml:space="preserve"> G</w:t>
      </w:r>
      <w:r w:rsidRPr="00443EBE">
        <w:rPr>
          <w:sz w:val="24"/>
          <w:szCs w:val="24"/>
        </w:rPr>
        <w:t xml:space="preserve">, </w:t>
      </w:r>
      <w:proofErr w:type="spellStart"/>
      <w:r w:rsidRPr="00443EBE">
        <w:rPr>
          <w:sz w:val="24"/>
          <w:szCs w:val="24"/>
        </w:rPr>
        <w:t>Lautz</w:t>
      </w:r>
      <w:proofErr w:type="spellEnd"/>
      <w:r w:rsidRPr="00443EBE">
        <w:rPr>
          <w:sz w:val="24"/>
          <w:szCs w:val="24"/>
        </w:rPr>
        <w:t xml:space="preserve"> DB, Thompson CC. Endoscopic repair of </w:t>
      </w:r>
      <w:proofErr w:type="spellStart"/>
      <w:r w:rsidRPr="00443EBE">
        <w:rPr>
          <w:sz w:val="24"/>
          <w:szCs w:val="24"/>
        </w:rPr>
        <w:t>gastrogastric</w:t>
      </w:r>
      <w:proofErr w:type="spellEnd"/>
      <w:r w:rsidRPr="00443EBE">
        <w:rPr>
          <w:sz w:val="24"/>
          <w:szCs w:val="24"/>
        </w:rPr>
        <w:t xml:space="preserve"> fistula after Roux-en-Y gastric bypass: a less-invasive approach.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2010; </w:t>
      </w:r>
      <w:r w:rsidRPr="00443EBE">
        <w:rPr>
          <w:b/>
          <w:bCs/>
          <w:sz w:val="24"/>
          <w:szCs w:val="24"/>
        </w:rPr>
        <w:t>6</w:t>
      </w:r>
      <w:r w:rsidRPr="00443EBE">
        <w:rPr>
          <w:sz w:val="24"/>
          <w:szCs w:val="24"/>
        </w:rPr>
        <w:t>: 282-288 [PMID: 20510291 DOI: 10.1016/j.soard.2010.02.036]</w:t>
      </w:r>
    </w:p>
    <w:p w14:paraId="25F443E1" w14:textId="77777777" w:rsidR="002F781D" w:rsidRPr="00443EBE" w:rsidRDefault="002F781D" w:rsidP="002F781D">
      <w:pPr>
        <w:spacing w:line="360" w:lineRule="auto"/>
        <w:jc w:val="both"/>
        <w:rPr>
          <w:sz w:val="24"/>
          <w:szCs w:val="24"/>
        </w:rPr>
      </w:pPr>
      <w:r w:rsidRPr="00443EBE">
        <w:rPr>
          <w:sz w:val="24"/>
          <w:szCs w:val="24"/>
        </w:rPr>
        <w:t xml:space="preserve">21 </w:t>
      </w:r>
      <w:proofErr w:type="spellStart"/>
      <w:r w:rsidRPr="00443EBE">
        <w:rPr>
          <w:b/>
          <w:bCs/>
          <w:sz w:val="24"/>
          <w:szCs w:val="24"/>
        </w:rPr>
        <w:t>Mukewar</w:t>
      </w:r>
      <w:proofErr w:type="spellEnd"/>
      <w:r w:rsidRPr="00443EBE">
        <w:rPr>
          <w:b/>
          <w:bCs/>
          <w:sz w:val="24"/>
          <w:szCs w:val="24"/>
        </w:rPr>
        <w:t xml:space="preserve"> S</w:t>
      </w:r>
      <w:r w:rsidRPr="00443EBE">
        <w:rPr>
          <w:sz w:val="24"/>
          <w:szCs w:val="24"/>
        </w:rPr>
        <w:t xml:space="preserve">, Kumar N, Catalano M, Thompson C, </w:t>
      </w:r>
      <w:proofErr w:type="spellStart"/>
      <w:r w:rsidRPr="00443EBE">
        <w:rPr>
          <w:sz w:val="24"/>
          <w:szCs w:val="24"/>
        </w:rPr>
        <w:t>Abidi</w:t>
      </w:r>
      <w:proofErr w:type="spellEnd"/>
      <w:r w:rsidRPr="00443EBE">
        <w:rPr>
          <w:sz w:val="24"/>
          <w:szCs w:val="24"/>
        </w:rPr>
        <w:t xml:space="preserve"> W, </w:t>
      </w:r>
      <w:proofErr w:type="spellStart"/>
      <w:r w:rsidRPr="00443EBE">
        <w:rPr>
          <w:sz w:val="24"/>
          <w:szCs w:val="24"/>
        </w:rPr>
        <w:t>Harmsen</w:t>
      </w:r>
      <w:proofErr w:type="spellEnd"/>
      <w:r w:rsidRPr="00443EBE">
        <w:rPr>
          <w:sz w:val="24"/>
          <w:szCs w:val="24"/>
        </w:rPr>
        <w:t xml:space="preserve"> W, Enders F, </w:t>
      </w:r>
      <w:proofErr w:type="spellStart"/>
      <w:r w:rsidRPr="00443EBE">
        <w:rPr>
          <w:sz w:val="24"/>
          <w:szCs w:val="24"/>
        </w:rPr>
        <w:t>Gostout</w:t>
      </w:r>
      <w:proofErr w:type="spellEnd"/>
      <w:r w:rsidRPr="00443EBE">
        <w:rPr>
          <w:sz w:val="24"/>
          <w:szCs w:val="24"/>
        </w:rPr>
        <w:t xml:space="preserve"> C. Safety and efficacy of fistula closure by endoscopic suturing: a multi-center study. </w:t>
      </w:r>
      <w:r w:rsidRPr="00443EBE">
        <w:rPr>
          <w:i/>
          <w:iCs/>
          <w:sz w:val="24"/>
          <w:szCs w:val="24"/>
        </w:rPr>
        <w:t>Endoscopy</w:t>
      </w:r>
      <w:r w:rsidRPr="00443EBE">
        <w:rPr>
          <w:sz w:val="24"/>
          <w:szCs w:val="24"/>
        </w:rPr>
        <w:t xml:space="preserve"> 2016; </w:t>
      </w:r>
      <w:r w:rsidRPr="00443EBE">
        <w:rPr>
          <w:b/>
          <w:bCs/>
          <w:sz w:val="24"/>
          <w:szCs w:val="24"/>
        </w:rPr>
        <w:t>48</w:t>
      </w:r>
      <w:r w:rsidRPr="00443EBE">
        <w:rPr>
          <w:sz w:val="24"/>
          <w:szCs w:val="24"/>
        </w:rPr>
        <w:t>: 1023-1028 [PMID: 27576179 DOI: 10.1055/s-0042-114036]</w:t>
      </w:r>
    </w:p>
    <w:p w14:paraId="26DCE894" w14:textId="77777777" w:rsidR="002F781D" w:rsidRPr="00443EBE" w:rsidRDefault="002F781D" w:rsidP="002F781D">
      <w:pPr>
        <w:spacing w:line="360" w:lineRule="auto"/>
        <w:jc w:val="both"/>
        <w:rPr>
          <w:sz w:val="24"/>
          <w:szCs w:val="24"/>
        </w:rPr>
      </w:pPr>
      <w:r w:rsidRPr="00443EBE">
        <w:rPr>
          <w:sz w:val="24"/>
          <w:szCs w:val="24"/>
        </w:rPr>
        <w:t xml:space="preserve">22 </w:t>
      </w:r>
      <w:r w:rsidRPr="00443EBE">
        <w:rPr>
          <w:b/>
          <w:bCs/>
          <w:sz w:val="24"/>
          <w:szCs w:val="24"/>
        </w:rPr>
        <w:t>Niland B</w:t>
      </w:r>
      <w:r w:rsidRPr="00443EBE">
        <w:rPr>
          <w:sz w:val="24"/>
          <w:szCs w:val="24"/>
        </w:rPr>
        <w:t xml:space="preserve">, Brock A. Over-the-scope clip for endoscopic closure of </w:t>
      </w:r>
      <w:proofErr w:type="spellStart"/>
      <w:r w:rsidRPr="00443EBE">
        <w:rPr>
          <w:sz w:val="24"/>
          <w:szCs w:val="24"/>
        </w:rPr>
        <w:t>gastrogastric</w:t>
      </w:r>
      <w:proofErr w:type="spellEnd"/>
      <w:r w:rsidRPr="00443EBE">
        <w:rPr>
          <w:sz w:val="24"/>
          <w:szCs w:val="24"/>
        </w:rPr>
        <w:t xml:space="preserve"> fistulae.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2017; </w:t>
      </w:r>
      <w:r w:rsidRPr="00443EBE">
        <w:rPr>
          <w:b/>
          <w:bCs/>
          <w:sz w:val="24"/>
          <w:szCs w:val="24"/>
        </w:rPr>
        <w:t>13</w:t>
      </w:r>
      <w:r w:rsidRPr="00443EBE">
        <w:rPr>
          <w:sz w:val="24"/>
          <w:szCs w:val="24"/>
        </w:rPr>
        <w:t>: 15-20 [PMID: 27693362 DOI: 10.1016/j.soard.2016.08.005]</w:t>
      </w:r>
    </w:p>
    <w:p w14:paraId="03D34771" w14:textId="60875905" w:rsidR="002F781D" w:rsidRPr="00443EBE" w:rsidRDefault="002F781D" w:rsidP="002F781D">
      <w:pPr>
        <w:spacing w:line="360" w:lineRule="auto"/>
        <w:jc w:val="both"/>
        <w:rPr>
          <w:sz w:val="24"/>
          <w:szCs w:val="24"/>
        </w:rPr>
      </w:pPr>
      <w:r w:rsidRPr="00443EBE">
        <w:rPr>
          <w:sz w:val="24"/>
          <w:szCs w:val="24"/>
        </w:rPr>
        <w:t xml:space="preserve">23 </w:t>
      </w:r>
      <w:r w:rsidRPr="00443EBE">
        <w:rPr>
          <w:b/>
          <w:bCs/>
          <w:sz w:val="24"/>
          <w:szCs w:val="24"/>
        </w:rPr>
        <w:t>Flicker MS</w:t>
      </w:r>
      <w:r w:rsidRPr="00443EBE">
        <w:rPr>
          <w:sz w:val="24"/>
          <w:szCs w:val="24"/>
        </w:rPr>
        <w:t xml:space="preserve">, </w:t>
      </w:r>
      <w:proofErr w:type="spellStart"/>
      <w:r w:rsidRPr="00443EBE">
        <w:rPr>
          <w:sz w:val="24"/>
          <w:szCs w:val="24"/>
        </w:rPr>
        <w:t>Lautz</w:t>
      </w:r>
      <w:proofErr w:type="spellEnd"/>
      <w:r w:rsidRPr="00443EBE">
        <w:rPr>
          <w:sz w:val="24"/>
          <w:szCs w:val="24"/>
        </w:rPr>
        <w:t xml:space="preserve"> DB, Thompson CC. Endoscopic management of </w:t>
      </w:r>
      <w:proofErr w:type="spellStart"/>
      <w:r w:rsidRPr="00443EBE">
        <w:rPr>
          <w:sz w:val="24"/>
          <w:szCs w:val="24"/>
        </w:rPr>
        <w:t>gastrogastric</w:t>
      </w:r>
      <w:proofErr w:type="spellEnd"/>
      <w:r w:rsidRPr="00443EBE">
        <w:rPr>
          <w:sz w:val="24"/>
          <w:szCs w:val="24"/>
        </w:rPr>
        <w:t xml:space="preserve"> fistulae does not increase complications at bariatric revision surgery. </w:t>
      </w:r>
      <w:r w:rsidRPr="00443EBE">
        <w:rPr>
          <w:i/>
          <w:iCs/>
          <w:sz w:val="24"/>
          <w:szCs w:val="24"/>
        </w:rPr>
        <w:t xml:space="preserve">J </w:t>
      </w:r>
      <w:proofErr w:type="spellStart"/>
      <w:r w:rsidRPr="00443EBE">
        <w:rPr>
          <w:i/>
          <w:iCs/>
          <w:sz w:val="24"/>
          <w:szCs w:val="24"/>
        </w:rPr>
        <w:t>Gastrointest</w:t>
      </w:r>
      <w:proofErr w:type="spellEnd"/>
      <w:r w:rsidRPr="00443EBE">
        <w:rPr>
          <w:i/>
          <w:iCs/>
          <w:sz w:val="24"/>
          <w:szCs w:val="24"/>
        </w:rPr>
        <w:t xml:space="preserve"> Surg</w:t>
      </w:r>
      <w:r w:rsidRPr="00443EBE">
        <w:rPr>
          <w:sz w:val="24"/>
          <w:szCs w:val="24"/>
        </w:rPr>
        <w:t xml:space="preserve"> 2011; </w:t>
      </w:r>
      <w:r w:rsidRPr="00443EBE">
        <w:rPr>
          <w:b/>
          <w:bCs/>
          <w:sz w:val="24"/>
          <w:szCs w:val="24"/>
        </w:rPr>
        <w:t>15</w:t>
      </w:r>
      <w:r w:rsidRPr="00443EBE">
        <w:rPr>
          <w:sz w:val="24"/>
          <w:szCs w:val="24"/>
        </w:rPr>
        <w:t xml:space="preserve">: 1736-1742 [PMID: 21479671 DOI: </w:t>
      </w:r>
      <w:r w:rsidR="00C64F31" w:rsidRPr="00C64F31">
        <w:rPr>
          <w:sz w:val="24"/>
          <w:szCs w:val="24"/>
        </w:rPr>
        <w:t>10.1007/s11605-011-1503-0</w:t>
      </w:r>
      <w:r w:rsidRPr="00443EBE">
        <w:rPr>
          <w:sz w:val="24"/>
          <w:szCs w:val="24"/>
        </w:rPr>
        <w:t>]</w:t>
      </w:r>
    </w:p>
    <w:p w14:paraId="5B686D13" w14:textId="77777777" w:rsidR="002F781D" w:rsidRPr="00443EBE" w:rsidRDefault="002F781D" w:rsidP="002F781D">
      <w:pPr>
        <w:spacing w:line="360" w:lineRule="auto"/>
        <w:jc w:val="both"/>
        <w:rPr>
          <w:sz w:val="24"/>
          <w:szCs w:val="24"/>
        </w:rPr>
      </w:pPr>
      <w:r w:rsidRPr="00443EBE">
        <w:rPr>
          <w:sz w:val="24"/>
          <w:szCs w:val="24"/>
        </w:rPr>
        <w:t xml:space="preserve">24 </w:t>
      </w:r>
      <w:r w:rsidRPr="00443EBE">
        <w:rPr>
          <w:b/>
          <w:bCs/>
          <w:sz w:val="24"/>
          <w:szCs w:val="24"/>
        </w:rPr>
        <w:t>Gonzalez R</w:t>
      </w:r>
      <w:r w:rsidRPr="00443EBE">
        <w:rPr>
          <w:sz w:val="24"/>
          <w:szCs w:val="24"/>
        </w:rPr>
        <w:t xml:space="preserve">, Nelson LG, Gallagher SF, </w:t>
      </w:r>
      <w:proofErr w:type="spellStart"/>
      <w:r w:rsidRPr="00443EBE">
        <w:rPr>
          <w:sz w:val="24"/>
          <w:szCs w:val="24"/>
        </w:rPr>
        <w:t>Murr</w:t>
      </w:r>
      <w:proofErr w:type="spellEnd"/>
      <w:r w:rsidRPr="00443EBE">
        <w:rPr>
          <w:sz w:val="24"/>
          <w:szCs w:val="24"/>
        </w:rPr>
        <w:t xml:space="preserve"> MM. Anastomotic leaks after laparoscopic gastric bypass.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2004; </w:t>
      </w:r>
      <w:r w:rsidRPr="00443EBE">
        <w:rPr>
          <w:b/>
          <w:bCs/>
          <w:sz w:val="24"/>
          <w:szCs w:val="24"/>
        </w:rPr>
        <w:t>14</w:t>
      </w:r>
      <w:r w:rsidRPr="00443EBE">
        <w:rPr>
          <w:sz w:val="24"/>
          <w:szCs w:val="24"/>
        </w:rPr>
        <w:t xml:space="preserve">: 1299-1307 [PMID: 15603642 DOI: </w:t>
      </w:r>
      <w:r w:rsidRPr="00443EBE">
        <w:rPr>
          <w:sz w:val="24"/>
          <w:szCs w:val="24"/>
        </w:rPr>
        <w:lastRenderedPageBreak/>
        <w:t>10.1381/0960892042583978]</w:t>
      </w:r>
    </w:p>
    <w:p w14:paraId="502D667D" w14:textId="77777777" w:rsidR="002F781D" w:rsidRPr="00443EBE" w:rsidRDefault="002F781D" w:rsidP="002F781D">
      <w:pPr>
        <w:spacing w:line="360" w:lineRule="auto"/>
        <w:jc w:val="both"/>
        <w:rPr>
          <w:sz w:val="24"/>
          <w:szCs w:val="24"/>
        </w:rPr>
      </w:pPr>
      <w:r w:rsidRPr="00443EBE">
        <w:rPr>
          <w:sz w:val="24"/>
          <w:szCs w:val="24"/>
        </w:rPr>
        <w:t xml:space="preserve">25 </w:t>
      </w:r>
      <w:proofErr w:type="spellStart"/>
      <w:r w:rsidRPr="00443EBE">
        <w:rPr>
          <w:b/>
          <w:bCs/>
          <w:sz w:val="24"/>
          <w:szCs w:val="24"/>
        </w:rPr>
        <w:t>Mickevicius</w:t>
      </w:r>
      <w:proofErr w:type="spellEnd"/>
      <w:r w:rsidRPr="00443EBE">
        <w:rPr>
          <w:b/>
          <w:bCs/>
          <w:sz w:val="24"/>
          <w:szCs w:val="24"/>
        </w:rPr>
        <w:t xml:space="preserve"> A</w:t>
      </w:r>
      <w:r w:rsidRPr="00443EBE">
        <w:rPr>
          <w:sz w:val="24"/>
          <w:szCs w:val="24"/>
        </w:rPr>
        <w:t xml:space="preserve">, Sufi P, Heath D. Factors predicting the occurrence of a </w:t>
      </w:r>
      <w:proofErr w:type="spellStart"/>
      <w:r w:rsidRPr="00443EBE">
        <w:rPr>
          <w:sz w:val="24"/>
          <w:szCs w:val="24"/>
        </w:rPr>
        <w:t>gastrojejunal</w:t>
      </w:r>
      <w:proofErr w:type="spellEnd"/>
      <w:r w:rsidRPr="00443EBE">
        <w:rPr>
          <w:sz w:val="24"/>
          <w:szCs w:val="24"/>
        </w:rPr>
        <w:t xml:space="preserve"> anastomosis leak following gastric bypass. </w:t>
      </w:r>
      <w:proofErr w:type="spellStart"/>
      <w:r w:rsidRPr="00443EBE">
        <w:rPr>
          <w:i/>
          <w:iCs/>
          <w:sz w:val="24"/>
          <w:szCs w:val="24"/>
        </w:rPr>
        <w:t>Wideochir</w:t>
      </w:r>
      <w:proofErr w:type="spellEnd"/>
      <w:r w:rsidRPr="00443EBE">
        <w:rPr>
          <w:i/>
          <w:iCs/>
          <w:sz w:val="24"/>
          <w:szCs w:val="24"/>
        </w:rPr>
        <w:t xml:space="preserve"> </w:t>
      </w:r>
      <w:proofErr w:type="spellStart"/>
      <w:r w:rsidRPr="00443EBE">
        <w:rPr>
          <w:i/>
          <w:iCs/>
          <w:sz w:val="24"/>
          <w:szCs w:val="24"/>
        </w:rPr>
        <w:t>Inne</w:t>
      </w:r>
      <w:proofErr w:type="spellEnd"/>
      <w:r w:rsidRPr="00443EBE">
        <w:rPr>
          <w:i/>
          <w:iCs/>
          <w:sz w:val="24"/>
          <w:szCs w:val="24"/>
        </w:rPr>
        <w:t xml:space="preserve"> Tech </w:t>
      </w:r>
      <w:proofErr w:type="spellStart"/>
      <w:r w:rsidRPr="00443EBE">
        <w:rPr>
          <w:i/>
          <w:iCs/>
          <w:sz w:val="24"/>
          <w:szCs w:val="24"/>
        </w:rPr>
        <w:t>Maloinwazyjne</w:t>
      </w:r>
      <w:proofErr w:type="spellEnd"/>
      <w:r w:rsidRPr="00443EBE">
        <w:rPr>
          <w:sz w:val="24"/>
          <w:szCs w:val="24"/>
        </w:rPr>
        <w:t xml:space="preserve"> 2014; </w:t>
      </w:r>
      <w:r w:rsidRPr="00443EBE">
        <w:rPr>
          <w:b/>
          <w:bCs/>
          <w:sz w:val="24"/>
          <w:szCs w:val="24"/>
        </w:rPr>
        <w:t>9</w:t>
      </w:r>
      <w:r w:rsidRPr="00443EBE">
        <w:rPr>
          <w:sz w:val="24"/>
          <w:szCs w:val="24"/>
        </w:rPr>
        <w:t>: 436-440 [PMID: 25337170 DOI: 10.5114/wiitm.2014.44142]</w:t>
      </w:r>
    </w:p>
    <w:p w14:paraId="78C1BB86" w14:textId="5FC71A35" w:rsidR="002F781D" w:rsidRPr="00443EBE" w:rsidRDefault="002F781D" w:rsidP="002F781D">
      <w:pPr>
        <w:spacing w:line="360" w:lineRule="auto"/>
        <w:jc w:val="both"/>
        <w:rPr>
          <w:sz w:val="24"/>
          <w:szCs w:val="24"/>
        </w:rPr>
      </w:pPr>
      <w:r w:rsidRPr="00443EBE">
        <w:rPr>
          <w:sz w:val="24"/>
          <w:szCs w:val="24"/>
        </w:rPr>
        <w:t xml:space="preserve">26 </w:t>
      </w:r>
      <w:proofErr w:type="spellStart"/>
      <w:r w:rsidRPr="00443EBE">
        <w:rPr>
          <w:b/>
          <w:bCs/>
          <w:sz w:val="24"/>
          <w:szCs w:val="24"/>
        </w:rPr>
        <w:t>Almahmeed</w:t>
      </w:r>
      <w:proofErr w:type="spellEnd"/>
      <w:r w:rsidRPr="00443EBE">
        <w:rPr>
          <w:b/>
          <w:bCs/>
          <w:sz w:val="24"/>
          <w:szCs w:val="24"/>
        </w:rPr>
        <w:t xml:space="preserve"> T</w:t>
      </w:r>
      <w:r w:rsidRPr="00443EBE">
        <w:rPr>
          <w:sz w:val="24"/>
          <w:szCs w:val="24"/>
        </w:rPr>
        <w:t xml:space="preserve">, Gonzalez R, Nelson LG, Haines K, Gallagher SF, </w:t>
      </w:r>
      <w:proofErr w:type="spellStart"/>
      <w:r w:rsidRPr="00443EBE">
        <w:rPr>
          <w:sz w:val="24"/>
          <w:szCs w:val="24"/>
        </w:rPr>
        <w:t>Murr</w:t>
      </w:r>
      <w:proofErr w:type="spellEnd"/>
      <w:r w:rsidRPr="00443EBE">
        <w:rPr>
          <w:sz w:val="24"/>
          <w:szCs w:val="24"/>
        </w:rPr>
        <w:t xml:space="preserve"> MM. Morbidity of anastomotic leaks in patients undergoing Roux-en-Y gastric bypass. </w:t>
      </w:r>
      <w:r w:rsidRPr="00443EBE">
        <w:rPr>
          <w:i/>
          <w:iCs/>
          <w:sz w:val="24"/>
          <w:szCs w:val="24"/>
        </w:rPr>
        <w:t>Arch Surg</w:t>
      </w:r>
      <w:r w:rsidRPr="00443EBE">
        <w:rPr>
          <w:sz w:val="24"/>
          <w:szCs w:val="24"/>
        </w:rPr>
        <w:t xml:space="preserve"> 2007; </w:t>
      </w:r>
      <w:r w:rsidRPr="00443EBE">
        <w:rPr>
          <w:b/>
          <w:bCs/>
          <w:sz w:val="24"/>
          <w:szCs w:val="24"/>
        </w:rPr>
        <w:t>142</w:t>
      </w:r>
      <w:r w:rsidRPr="00443EBE">
        <w:rPr>
          <w:sz w:val="24"/>
          <w:szCs w:val="24"/>
        </w:rPr>
        <w:t xml:space="preserve">: 954-957 [PMID: 17938308 DOI: </w:t>
      </w:r>
      <w:r w:rsidR="008C4FB5" w:rsidRPr="008C4FB5">
        <w:rPr>
          <w:sz w:val="24"/>
          <w:szCs w:val="24"/>
        </w:rPr>
        <w:t>10.1001/archsurg.142.10.954</w:t>
      </w:r>
      <w:r w:rsidRPr="00443EBE">
        <w:rPr>
          <w:sz w:val="24"/>
          <w:szCs w:val="24"/>
        </w:rPr>
        <w:t>]</w:t>
      </w:r>
    </w:p>
    <w:p w14:paraId="3B43F605" w14:textId="77777777" w:rsidR="002F781D" w:rsidRPr="00443EBE" w:rsidRDefault="002F781D" w:rsidP="002F781D">
      <w:pPr>
        <w:spacing w:line="360" w:lineRule="auto"/>
        <w:jc w:val="both"/>
        <w:rPr>
          <w:sz w:val="24"/>
          <w:szCs w:val="24"/>
        </w:rPr>
      </w:pPr>
      <w:r w:rsidRPr="00443EBE">
        <w:rPr>
          <w:sz w:val="24"/>
          <w:szCs w:val="24"/>
        </w:rPr>
        <w:t xml:space="preserve">27 </w:t>
      </w:r>
      <w:r w:rsidRPr="00443EBE">
        <w:rPr>
          <w:b/>
          <w:bCs/>
          <w:sz w:val="24"/>
          <w:szCs w:val="24"/>
        </w:rPr>
        <w:t>Eisendrath P</w:t>
      </w:r>
      <w:r w:rsidRPr="00443EBE">
        <w:rPr>
          <w:sz w:val="24"/>
          <w:szCs w:val="24"/>
        </w:rPr>
        <w:t xml:space="preserve">, Cremer M, </w:t>
      </w:r>
      <w:proofErr w:type="spellStart"/>
      <w:r w:rsidRPr="00443EBE">
        <w:rPr>
          <w:sz w:val="24"/>
          <w:szCs w:val="24"/>
        </w:rPr>
        <w:t>Himpens</w:t>
      </w:r>
      <w:proofErr w:type="spellEnd"/>
      <w:r w:rsidRPr="00443EBE">
        <w:rPr>
          <w:sz w:val="24"/>
          <w:szCs w:val="24"/>
        </w:rPr>
        <w:t xml:space="preserve"> J, </w:t>
      </w:r>
      <w:proofErr w:type="spellStart"/>
      <w:r w:rsidRPr="00443EBE">
        <w:rPr>
          <w:sz w:val="24"/>
          <w:szCs w:val="24"/>
        </w:rPr>
        <w:t>Cadière</w:t>
      </w:r>
      <w:proofErr w:type="spellEnd"/>
      <w:r w:rsidRPr="00443EBE">
        <w:rPr>
          <w:sz w:val="24"/>
          <w:szCs w:val="24"/>
        </w:rPr>
        <w:t xml:space="preserve"> GB, Le </w:t>
      </w:r>
      <w:proofErr w:type="spellStart"/>
      <w:r w:rsidRPr="00443EBE">
        <w:rPr>
          <w:sz w:val="24"/>
          <w:szCs w:val="24"/>
        </w:rPr>
        <w:t>Moine</w:t>
      </w:r>
      <w:proofErr w:type="spellEnd"/>
      <w:r w:rsidRPr="00443EBE">
        <w:rPr>
          <w:sz w:val="24"/>
          <w:szCs w:val="24"/>
        </w:rPr>
        <w:t xml:space="preserve"> O, </w:t>
      </w:r>
      <w:proofErr w:type="spellStart"/>
      <w:r w:rsidRPr="00443EBE">
        <w:rPr>
          <w:sz w:val="24"/>
          <w:szCs w:val="24"/>
        </w:rPr>
        <w:t>Devière</w:t>
      </w:r>
      <w:proofErr w:type="spellEnd"/>
      <w:r w:rsidRPr="00443EBE">
        <w:rPr>
          <w:sz w:val="24"/>
          <w:szCs w:val="24"/>
        </w:rPr>
        <w:t xml:space="preserve"> J. </w:t>
      </w:r>
      <w:proofErr w:type="spellStart"/>
      <w:r w:rsidRPr="00443EBE">
        <w:rPr>
          <w:sz w:val="24"/>
          <w:szCs w:val="24"/>
        </w:rPr>
        <w:t>Endotherapy</w:t>
      </w:r>
      <w:proofErr w:type="spellEnd"/>
      <w:r w:rsidRPr="00443EBE">
        <w:rPr>
          <w:sz w:val="24"/>
          <w:szCs w:val="24"/>
        </w:rPr>
        <w:t xml:space="preserve"> including temporary stenting of fistulas of the upper gastrointestinal tract after laparoscopic bariatric surgery. </w:t>
      </w:r>
      <w:r w:rsidRPr="00443EBE">
        <w:rPr>
          <w:i/>
          <w:iCs/>
          <w:sz w:val="24"/>
          <w:szCs w:val="24"/>
        </w:rPr>
        <w:t>Endoscopy</w:t>
      </w:r>
      <w:r w:rsidRPr="00443EBE">
        <w:rPr>
          <w:sz w:val="24"/>
          <w:szCs w:val="24"/>
        </w:rPr>
        <w:t xml:space="preserve"> 2007; </w:t>
      </w:r>
      <w:r w:rsidRPr="00443EBE">
        <w:rPr>
          <w:b/>
          <w:bCs/>
          <w:sz w:val="24"/>
          <w:szCs w:val="24"/>
        </w:rPr>
        <w:t>39</w:t>
      </w:r>
      <w:r w:rsidRPr="00443EBE">
        <w:rPr>
          <w:sz w:val="24"/>
          <w:szCs w:val="24"/>
        </w:rPr>
        <w:t>: 625-630 [PMID: 17611917 DOI: 10.1055/s-2007-]</w:t>
      </w:r>
    </w:p>
    <w:p w14:paraId="3941FED9" w14:textId="77777777" w:rsidR="002F781D" w:rsidRPr="00443EBE" w:rsidRDefault="002F781D" w:rsidP="002F781D">
      <w:pPr>
        <w:spacing w:line="360" w:lineRule="auto"/>
        <w:jc w:val="both"/>
        <w:rPr>
          <w:sz w:val="24"/>
          <w:szCs w:val="24"/>
        </w:rPr>
      </w:pPr>
      <w:r w:rsidRPr="00443EBE">
        <w:rPr>
          <w:sz w:val="24"/>
          <w:szCs w:val="24"/>
        </w:rPr>
        <w:t xml:space="preserve">28 </w:t>
      </w:r>
      <w:r w:rsidRPr="00443EBE">
        <w:rPr>
          <w:b/>
          <w:bCs/>
          <w:sz w:val="24"/>
          <w:szCs w:val="24"/>
        </w:rPr>
        <w:t>Salinas A</w:t>
      </w:r>
      <w:r w:rsidRPr="00443EBE">
        <w:rPr>
          <w:sz w:val="24"/>
          <w:szCs w:val="24"/>
        </w:rPr>
        <w:t xml:space="preserve">, Baptista A, Santiago E, </w:t>
      </w:r>
      <w:proofErr w:type="spellStart"/>
      <w:r w:rsidRPr="00443EBE">
        <w:rPr>
          <w:sz w:val="24"/>
          <w:szCs w:val="24"/>
        </w:rPr>
        <w:t>Antor</w:t>
      </w:r>
      <w:proofErr w:type="spellEnd"/>
      <w:r w:rsidRPr="00443EBE">
        <w:rPr>
          <w:sz w:val="24"/>
          <w:szCs w:val="24"/>
        </w:rPr>
        <w:t xml:space="preserve"> M, Salinas H. Self-expandable metal stents to treat gastric leaks.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2006; </w:t>
      </w:r>
      <w:r w:rsidRPr="00443EBE">
        <w:rPr>
          <w:b/>
          <w:bCs/>
          <w:sz w:val="24"/>
          <w:szCs w:val="24"/>
        </w:rPr>
        <w:t>2</w:t>
      </w:r>
      <w:r w:rsidRPr="00443EBE">
        <w:rPr>
          <w:sz w:val="24"/>
          <w:szCs w:val="24"/>
        </w:rPr>
        <w:t>: 570-572 [PMID: 17015217 DOI: 10.1016/j.soard.2006.08.007]</w:t>
      </w:r>
    </w:p>
    <w:p w14:paraId="33DAAD4A" w14:textId="77777777" w:rsidR="002F781D" w:rsidRPr="00443EBE" w:rsidRDefault="002F781D" w:rsidP="002F781D">
      <w:pPr>
        <w:spacing w:line="360" w:lineRule="auto"/>
        <w:jc w:val="both"/>
        <w:rPr>
          <w:sz w:val="24"/>
          <w:szCs w:val="24"/>
        </w:rPr>
      </w:pPr>
      <w:r w:rsidRPr="00443EBE">
        <w:rPr>
          <w:sz w:val="24"/>
          <w:szCs w:val="24"/>
        </w:rPr>
        <w:t xml:space="preserve">29 </w:t>
      </w:r>
      <w:r w:rsidRPr="00443EBE">
        <w:rPr>
          <w:b/>
          <w:bCs/>
          <w:sz w:val="24"/>
          <w:szCs w:val="24"/>
        </w:rPr>
        <w:t>Puli SR</w:t>
      </w:r>
      <w:r w:rsidRPr="00443EBE">
        <w:rPr>
          <w:sz w:val="24"/>
          <w:szCs w:val="24"/>
        </w:rPr>
        <w:t xml:space="preserve">, Spofford IS, Thompson CC. Use of self-expandable stents in the treatment of bariatric surgery leaks: a systematic review and meta-analysis.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2012; </w:t>
      </w:r>
      <w:r w:rsidRPr="00443EBE">
        <w:rPr>
          <w:b/>
          <w:bCs/>
          <w:sz w:val="24"/>
          <w:szCs w:val="24"/>
        </w:rPr>
        <w:t>75</w:t>
      </w:r>
      <w:r w:rsidRPr="00443EBE">
        <w:rPr>
          <w:sz w:val="24"/>
          <w:szCs w:val="24"/>
        </w:rPr>
        <w:t>: 287-293 [PMID: 22047699 DOI: 10.1016/j.gie.2011.09.010]</w:t>
      </w:r>
    </w:p>
    <w:p w14:paraId="6736BD48" w14:textId="77777777" w:rsidR="002F781D" w:rsidRPr="004D1AFC" w:rsidRDefault="002F781D" w:rsidP="002F781D">
      <w:pPr>
        <w:spacing w:line="360" w:lineRule="auto"/>
        <w:jc w:val="both"/>
        <w:rPr>
          <w:sz w:val="24"/>
          <w:szCs w:val="24"/>
          <w:lang w:val="fr-FR"/>
        </w:rPr>
      </w:pPr>
      <w:r w:rsidRPr="00443EBE">
        <w:rPr>
          <w:sz w:val="24"/>
          <w:szCs w:val="24"/>
        </w:rPr>
        <w:t xml:space="preserve">30 </w:t>
      </w:r>
      <w:proofErr w:type="spellStart"/>
      <w:r w:rsidRPr="00443EBE">
        <w:rPr>
          <w:b/>
          <w:bCs/>
          <w:sz w:val="24"/>
          <w:szCs w:val="24"/>
        </w:rPr>
        <w:t>Donatelli</w:t>
      </w:r>
      <w:proofErr w:type="spellEnd"/>
      <w:r w:rsidRPr="00443EBE">
        <w:rPr>
          <w:b/>
          <w:bCs/>
          <w:sz w:val="24"/>
          <w:szCs w:val="24"/>
        </w:rPr>
        <w:t xml:space="preserve"> G</w:t>
      </w:r>
      <w:r w:rsidRPr="00443EBE">
        <w:rPr>
          <w:sz w:val="24"/>
          <w:szCs w:val="24"/>
        </w:rPr>
        <w:t xml:space="preserve">, Dumont JL, </w:t>
      </w:r>
      <w:proofErr w:type="spellStart"/>
      <w:r w:rsidRPr="00443EBE">
        <w:rPr>
          <w:sz w:val="24"/>
          <w:szCs w:val="24"/>
        </w:rPr>
        <w:t>Cereatti</w:t>
      </w:r>
      <w:proofErr w:type="spellEnd"/>
      <w:r w:rsidRPr="00443EBE">
        <w:rPr>
          <w:sz w:val="24"/>
          <w:szCs w:val="24"/>
        </w:rPr>
        <w:t xml:space="preserve"> F, Ferretti S, </w:t>
      </w:r>
      <w:proofErr w:type="spellStart"/>
      <w:r w:rsidRPr="00443EBE">
        <w:rPr>
          <w:sz w:val="24"/>
          <w:szCs w:val="24"/>
        </w:rPr>
        <w:t>Vergeau</w:t>
      </w:r>
      <w:proofErr w:type="spellEnd"/>
      <w:r w:rsidRPr="00443EBE">
        <w:rPr>
          <w:sz w:val="24"/>
          <w:szCs w:val="24"/>
        </w:rPr>
        <w:t xml:space="preserve"> BM, </w:t>
      </w:r>
      <w:proofErr w:type="spellStart"/>
      <w:r w:rsidRPr="00443EBE">
        <w:rPr>
          <w:sz w:val="24"/>
          <w:szCs w:val="24"/>
        </w:rPr>
        <w:t>Tuszynski</w:t>
      </w:r>
      <w:proofErr w:type="spellEnd"/>
      <w:r w:rsidRPr="00443EBE">
        <w:rPr>
          <w:sz w:val="24"/>
          <w:szCs w:val="24"/>
        </w:rPr>
        <w:t xml:space="preserve"> T, </w:t>
      </w:r>
      <w:proofErr w:type="spellStart"/>
      <w:r w:rsidRPr="00443EBE">
        <w:rPr>
          <w:sz w:val="24"/>
          <w:szCs w:val="24"/>
        </w:rPr>
        <w:t>Pourcher</w:t>
      </w:r>
      <w:proofErr w:type="spellEnd"/>
      <w:r w:rsidRPr="00443EBE">
        <w:rPr>
          <w:sz w:val="24"/>
          <w:szCs w:val="24"/>
        </w:rPr>
        <w:t xml:space="preserve"> G, </w:t>
      </w:r>
      <w:proofErr w:type="spellStart"/>
      <w:r w:rsidRPr="00443EBE">
        <w:rPr>
          <w:sz w:val="24"/>
          <w:szCs w:val="24"/>
        </w:rPr>
        <w:t>Tranchart</w:t>
      </w:r>
      <w:proofErr w:type="spellEnd"/>
      <w:r w:rsidRPr="00443EBE">
        <w:rPr>
          <w:sz w:val="24"/>
          <w:szCs w:val="24"/>
        </w:rPr>
        <w:t xml:space="preserve"> H, </w:t>
      </w:r>
      <w:proofErr w:type="spellStart"/>
      <w:r w:rsidRPr="00443EBE">
        <w:rPr>
          <w:sz w:val="24"/>
          <w:szCs w:val="24"/>
        </w:rPr>
        <w:t>Mariani</w:t>
      </w:r>
      <w:proofErr w:type="spellEnd"/>
      <w:r w:rsidRPr="00443EBE">
        <w:rPr>
          <w:sz w:val="24"/>
          <w:szCs w:val="24"/>
        </w:rPr>
        <w:t xml:space="preserve"> P, </w:t>
      </w:r>
      <w:proofErr w:type="spellStart"/>
      <w:r w:rsidRPr="00443EBE">
        <w:rPr>
          <w:sz w:val="24"/>
          <w:szCs w:val="24"/>
        </w:rPr>
        <w:t>Meduri</w:t>
      </w:r>
      <w:proofErr w:type="spellEnd"/>
      <w:r w:rsidRPr="00443EBE">
        <w:rPr>
          <w:sz w:val="24"/>
          <w:szCs w:val="24"/>
        </w:rPr>
        <w:t xml:space="preserve"> A, </w:t>
      </w:r>
      <w:proofErr w:type="spellStart"/>
      <w:r w:rsidRPr="00443EBE">
        <w:rPr>
          <w:sz w:val="24"/>
          <w:szCs w:val="24"/>
        </w:rPr>
        <w:t>Catheline</w:t>
      </w:r>
      <w:proofErr w:type="spellEnd"/>
      <w:r w:rsidRPr="00443EBE">
        <w:rPr>
          <w:sz w:val="24"/>
          <w:szCs w:val="24"/>
        </w:rPr>
        <w:t xml:space="preserve"> JM, </w:t>
      </w:r>
      <w:proofErr w:type="spellStart"/>
      <w:r w:rsidRPr="00443EBE">
        <w:rPr>
          <w:sz w:val="24"/>
          <w:szCs w:val="24"/>
        </w:rPr>
        <w:t>Dagher</w:t>
      </w:r>
      <w:proofErr w:type="spellEnd"/>
      <w:r w:rsidRPr="00443EBE">
        <w:rPr>
          <w:sz w:val="24"/>
          <w:szCs w:val="24"/>
        </w:rPr>
        <w:t xml:space="preserve"> I, </w:t>
      </w:r>
      <w:proofErr w:type="spellStart"/>
      <w:r w:rsidRPr="00443EBE">
        <w:rPr>
          <w:sz w:val="24"/>
          <w:szCs w:val="24"/>
        </w:rPr>
        <w:t>Fiocca</w:t>
      </w:r>
      <w:proofErr w:type="spellEnd"/>
      <w:r w:rsidRPr="00443EBE">
        <w:rPr>
          <w:sz w:val="24"/>
          <w:szCs w:val="24"/>
        </w:rPr>
        <w:t xml:space="preserve"> F, </w:t>
      </w:r>
      <w:proofErr w:type="spellStart"/>
      <w:r w:rsidRPr="00443EBE">
        <w:rPr>
          <w:sz w:val="24"/>
          <w:szCs w:val="24"/>
        </w:rPr>
        <w:t>Marmuse</w:t>
      </w:r>
      <w:proofErr w:type="spellEnd"/>
      <w:r w:rsidRPr="00443EBE">
        <w:rPr>
          <w:sz w:val="24"/>
          <w:szCs w:val="24"/>
        </w:rPr>
        <w:t xml:space="preserve"> JP, </w:t>
      </w:r>
      <w:proofErr w:type="spellStart"/>
      <w:r w:rsidRPr="00443EBE">
        <w:rPr>
          <w:sz w:val="24"/>
          <w:szCs w:val="24"/>
        </w:rPr>
        <w:t>Meduri</w:t>
      </w:r>
      <w:proofErr w:type="spellEnd"/>
      <w:r w:rsidRPr="00443EBE">
        <w:rPr>
          <w:sz w:val="24"/>
          <w:szCs w:val="24"/>
        </w:rPr>
        <w:t xml:space="preserve"> B. Treatment of Leaks Following Sleeve Gastrectomy by Endoscopic Internal Drainage (EID). </w:t>
      </w:r>
      <w:proofErr w:type="spellStart"/>
      <w:r w:rsidRPr="004D1AFC">
        <w:rPr>
          <w:i/>
          <w:iCs/>
          <w:sz w:val="24"/>
          <w:szCs w:val="24"/>
          <w:lang w:val="fr-FR"/>
        </w:rPr>
        <w:t>Obes</w:t>
      </w:r>
      <w:proofErr w:type="spellEnd"/>
      <w:r w:rsidRPr="004D1AFC">
        <w:rPr>
          <w:i/>
          <w:iCs/>
          <w:sz w:val="24"/>
          <w:szCs w:val="24"/>
          <w:lang w:val="fr-FR"/>
        </w:rPr>
        <w:t xml:space="preserve"> </w:t>
      </w:r>
      <w:proofErr w:type="spellStart"/>
      <w:r w:rsidRPr="004D1AFC">
        <w:rPr>
          <w:i/>
          <w:iCs/>
          <w:sz w:val="24"/>
          <w:szCs w:val="24"/>
          <w:lang w:val="fr-FR"/>
        </w:rPr>
        <w:t>Surg</w:t>
      </w:r>
      <w:proofErr w:type="spellEnd"/>
      <w:r w:rsidRPr="004D1AFC">
        <w:rPr>
          <w:sz w:val="24"/>
          <w:szCs w:val="24"/>
          <w:lang w:val="fr-FR"/>
        </w:rPr>
        <w:t xml:space="preserve"> </w:t>
      </w:r>
      <w:proofErr w:type="gramStart"/>
      <w:r w:rsidRPr="004D1AFC">
        <w:rPr>
          <w:sz w:val="24"/>
          <w:szCs w:val="24"/>
          <w:lang w:val="fr-FR"/>
        </w:rPr>
        <w:t>2015;</w:t>
      </w:r>
      <w:proofErr w:type="gramEnd"/>
      <w:r w:rsidRPr="004D1AFC">
        <w:rPr>
          <w:sz w:val="24"/>
          <w:szCs w:val="24"/>
          <w:lang w:val="fr-FR"/>
        </w:rPr>
        <w:t xml:space="preserve"> </w:t>
      </w:r>
      <w:r w:rsidRPr="004D1AFC">
        <w:rPr>
          <w:b/>
          <w:bCs/>
          <w:sz w:val="24"/>
          <w:szCs w:val="24"/>
          <w:lang w:val="fr-FR"/>
        </w:rPr>
        <w:t>25</w:t>
      </w:r>
      <w:r w:rsidRPr="004D1AFC">
        <w:rPr>
          <w:sz w:val="24"/>
          <w:szCs w:val="24"/>
          <w:lang w:val="fr-FR"/>
        </w:rPr>
        <w:t>: 1293-1301 [PMID: 25913755 DOI: 10.1007/s11695-015-1675-x]</w:t>
      </w:r>
    </w:p>
    <w:p w14:paraId="3A086559" w14:textId="77777777" w:rsidR="002F781D" w:rsidRPr="00443EBE" w:rsidRDefault="002F781D" w:rsidP="002F781D">
      <w:pPr>
        <w:spacing w:line="360" w:lineRule="auto"/>
        <w:jc w:val="both"/>
        <w:rPr>
          <w:sz w:val="24"/>
          <w:szCs w:val="24"/>
        </w:rPr>
      </w:pPr>
      <w:r w:rsidRPr="004D1AFC">
        <w:rPr>
          <w:sz w:val="24"/>
          <w:szCs w:val="24"/>
          <w:lang w:val="fr-FR"/>
        </w:rPr>
        <w:t xml:space="preserve">31 </w:t>
      </w:r>
      <w:r w:rsidRPr="004D1AFC">
        <w:rPr>
          <w:b/>
          <w:bCs/>
          <w:sz w:val="24"/>
          <w:szCs w:val="24"/>
          <w:lang w:val="fr-FR"/>
        </w:rPr>
        <w:t>Ritter LA</w:t>
      </w:r>
      <w:r w:rsidRPr="004D1AFC">
        <w:rPr>
          <w:sz w:val="24"/>
          <w:szCs w:val="24"/>
          <w:lang w:val="fr-FR"/>
        </w:rPr>
        <w:t xml:space="preserve">, Wang AY, Sauer BG, </w:t>
      </w:r>
      <w:proofErr w:type="spellStart"/>
      <w:r w:rsidRPr="004D1AFC">
        <w:rPr>
          <w:sz w:val="24"/>
          <w:szCs w:val="24"/>
          <w:lang w:val="fr-FR"/>
        </w:rPr>
        <w:t>Kleiner</w:t>
      </w:r>
      <w:proofErr w:type="spellEnd"/>
      <w:r w:rsidRPr="004D1AFC">
        <w:rPr>
          <w:sz w:val="24"/>
          <w:szCs w:val="24"/>
          <w:lang w:val="fr-FR"/>
        </w:rPr>
        <w:t xml:space="preserve"> DE. </w:t>
      </w:r>
      <w:r w:rsidRPr="00443EBE">
        <w:rPr>
          <w:sz w:val="24"/>
          <w:szCs w:val="24"/>
        </w:rPr>
        <w:t xml:space="preserve">Healing of complicated gastric leaks in bariatric patients using endoscopic clips. </w:t>
      </w:r>
      <w:r w:rsidRPr="00443EBE">
        <w:rPr>
          <w:i/>
          <w:iCs/>
          <w:sz w:val="24"/>
          <w:szCs w:val="24"/>
        </w:rPr>
        <w:t>JSLS</w:t>
      </w:r>
      <w:r w:rsidRPr="00443EBE">
        <w:rPr>
          <w:sz w:val="24"/>
          <w:szCs w:val="24"/>
        </w:rPr>
        <w:t xml:space="preserve"> 2013; </w:t>
      </w:r>
      <w:r w:rsidRPr="00443EBE">
        <w:rPr>
          <w:b/>
          <w:bCs/>
          <w:sz w:val="24"/>
          <w:szCs w:val="24"/>
        </w:rPr>
        <w:t>17</w:t>
      </w:r>
      <w:r w:rsidRPr="00443EBE">
        <w:rPr>
          <w:sz w:val="24"/>
          <w:szCs w:val="24"/>
        </w:rPr>
        <w:t>: 481-483 [PMID: 24018092 DOI: 10.4293/108680813X13693422521999]</w:t>
      </w:r>
    </w:p>
    <w:p w14:paraId="6F24DA46" w14:textId="77777777" w:rsidR="002F781D" w:rsidRPr="00443EBE" w:rsidRDefault="002F781D" w:rsidP="002F781D">
      <w:pPr>
        <w:spacing w:line="360" w:lineRule="auto"/>
        <w:jc w:val="both"/>
        <w:rPr>
          <w:sz w:val="24"/>
          <w:szCs w:val="24"/>
        </w:rPr>
      </w:pPr>
      <w:r w:rsidRPr="00443EBE">
        <w:rPr>
          <w:sz w:val="24"/>
          <w:szCs w:val="24"/>
        </w:rPr>
        <w:t xml:space="preserve">32 </w:t>
      </w:r>
      <w:proofErr w:type="spellStart"/>
      <w:r w:rsidRPr="00443EBE">
        <w:rPr>
          <w:b/>
          <w:bCs/>
          <w:sz w:val="24"/>
          <w:szCs w:val="24"/>
        </w:rPr>
        <w:t>Shiffman</w:t>
      </w:r>
      <w:proofErr w:type="spellEnd"/>
      <w:r w:rsidRPr="00443EBE">
        <w:rPr>
          <w:b/>
          <w:bCs/>
          <w:sz w:val="24"/>
          <w:szCs w:val="24"/>
        </w:rPr>
        <w:t xml:space="preserve"> ML</w:t>
      </w:r>
      <w:r w:rsidRPr="00443EBE">
        <w:rPr>
          <w:sz w:val="24"/>
          <w:szCs w:val="24"/>
        </w:rPr>
        <w:t xml:space="preserve">, </w:t>
      </w:r>
      <w:proofErr w:type="spellStart"/>
      <w:r w:rsidRPr="00443EBE">
        <w:rPr>
          <w:sz w:val="24"/>
          <w:szCs w:val="24"/>
        </w:rPr>
        <w:t>Sugerman</w:t>
      </w:r>
      <w:proofErr w:type="spellEnd"/>
      <w:r w:rsidRPr="00443EBE">
        <w:rPr>
          <w:sz w:val="24"/>
          <w:szCs w:val="24"/>
        </w:rPr>
        <w:t xml:space="preserve"> HJ, Kellum JM, Brewer WH, Moore EW. Gallstone formation after rapid weight loss: a prospective study in patients undergoing gastric bypass surgery for treatment of morbid obesity. </w:t>
      </w:r>
      <w:r w:rsidRPr="00443EBE">
        <w:rPr>
          <w:i/>
          <w:iCs/>
          <w:sz w:val="24"/>
          <w:szCs w:val="24"/>
        </w:rPr>
        <w:t>Am J Gastroenterol</w:t>
      </w:r>
      <w:r w:rsidRPr="00443EBE">
        <w:rPr>
          <w:sz w:val="24"/>
          <w:szCs w:val="24"/>
        </w:rPr>
        <w:t xml:space="preserve"> 1991; </w:t>
      </w:r>
      <w:r w:rsidRPr="00443EBE">
        <w:rPr>
          <w:b/>
          <w:bCs/>
          <w:sz w:val="24"/>
          <w:szCs w:val="24"/>
        </w:rPr>
        <w:t>86</w:t>
      </w:r>
      <w:r w:rsidRPr="00443EBE">
        <w:rPr>
          <w:sz w:val="24"/>
          <w:szCs w:val="24"/>
        </w:rPr>
        <w:t>: 1000-1005 [PMID: 1858735]</w:t>
      </w:r>
    </w:p>
    <w:p w14:paraId="73D6B28D" w14:textId="77777777" w:rsidR="002F781D" w:rsidRPr="00443EBE" w:rsidRDefault="002F781D" w:rsidP="002F781D">
      <w:pPr>
        <w:spacing w:line="360" w:lineRule="auto"/>
        <w:jc w:val="both"/>
        <w:rPr>
          <w:sz w:val="24"/>
          <w:szCs w:val="24"/>
        </w:rPr>
      </w:pPr>
      <w:r w:rsidRPr="00443EBE">
        <w:rPr>
          <w:sz w:val="24"/>
          <w:szCs w:val="24"/>
        </w:rPr>
        <w:t xml:space="preserve">33 </w:t>
      </w:r>
      <w:r w:rsidRPr="00443EBE">
        <w:rPr>
          <w:b/>
          <w:bCs/>
          <w:sz w:val="24"/>
          <w:szCs w:val="24"/>
        </w:rPr>
        <w:t>Miranda da Rocha LC</w:t>
      </w:r>
      <w:r w:rsidRPr="00443EBE">
        <w:rPr>
          <w:sz w:val="24"/>
          <w:szCs w:val="24"/>
        </w:rPr>
        <w:t xml:space="preserve">, </w:t>
      </w:r>
      <w:proofErr w:type="spellStart"/>
      <w:r w:rsidRPr="00443EBE">
        <w:rPr>
          <w:sz w:val="24"/>
          <w:szCs w:val="24"/>
        </w:rPr>
        <w:t>Ayub</w:t>
      </w:r>
      <w:proofErr w:type="spellEnd"/>
      <w:r w:rsidRPr="00443EBE">
        <w:rPr>
          <w:sz w:val="24"/>
          <w:szCs w:val="24"/>
        </w:rPr>
        <w:t xml:space="preserve"> Pérez OA, </w:t>
      </w:r>
      <w:proofErr w:type="spellStart"/>
      <w:r w:rsidRPr="00443EBE">
        <w:rPr>
          <w:sz w:val="24"/>
          <w:szCs w:val="24"/>
        </w:rPr>
        <w:t>Arantes</w:t>
      </w:r>
      <w:proofErr w:type="spellEnd"/>
      <w:r w:rsidRPr="00443EBE">
        <w:rPr>
          <w:sz w:val="24"/>
          <w:szCs w:val="24"/>
        </w:rPr>
        <w:t xml:space="preserve"> V. Endoscopic management of bariatric surgery complications: what the gastroenterologist should know. </w:t>
      </w:r>
      <w:r w:rsidRPr="00443EBE">
        <w:rPr>
          <w:i/>
          <w:iCs/>
          <w:sz w:val="24"/>
          <w:szCs w:val="24"/>
        </w:rPr>
        <w:t xml:space="preserve">Rev </w:t>
      </w:r>
      <w:r w:rsidRPr="00443EBE">
        <w:rPr>
          <w:i/>
          <w:iCs/>
          <w:sz w:val="24"/>
          <w:szCs w:val="24"/>
        </w:rPr>
        <w:lastRenderedPageBreak/>
        <w:t>Gastroenterol Mex</w:t>
      </w:r>
      <w:r w:rsidRPr="00443EBE">
        <w:rPr>
          <w:sz w:val="24"/>
          <w:szCs w:val="24"/>
        </w:rPr>
        <w:t xml:space="preserve"> 2016; </w:t>
      </w:r>
      <w:r w:rsidRPr="00443EBE">
        <w:rPr>
          <w:b/>
          <w:bCs/>
          <w:sz w:val="24"/>
          <w:szCs w:val="24"/>
        </w:rPr>
        <w:t>81</w:t>
      </w:r>
      <w:r w:rsidRPr="00443EBE">
        <w:rPr>
          <w:sz w:val="24"/>
          <w:szCs w:val="24"/>
        </w:rPr>
        <w:t>: 35-47 [PMID: 26552500 DOI: 10.1016/j.rgmx.2015.06.012]</w:t>
      </w:r>
    </w:p>
    <w:p w14:paraId="0E8CC6A2" w14:textId="77777777" w:rsidR="002F781D" w:rsidRPr="00443EBE" w:rsidRDefault="002F781D" w:rsidP="002F781D">
      <w:pPr>
        <w:spacing w:line="360" w:lineRule="auto"/>
        <w:jc w:val="both"/>
        <w:rPr>
          <w:sz w:val="24"/>
          <w:szCs w:val="24"/>
        </w:rPr>
      </w:pPr>
      <w:r w:rsidRPr="00443EBE">
        <w:rPr>
          <w:sz w:val="24"/>
          <w:szCs w:val="24"/>
        </w:rPr>
        <w:t xml:space="preserve">34 </w:t>
      </w:r>
      <w:r w:rsidRPr="00443EBE">
        <w:rPr>
          <w:b/>
          <w:bCs/>
          <w:sz w:val="24"/>
          <w:szCs w:val="24"/>
        </w:rPr>
        <w:t>Skinner M</w:t>
      </w:r>
      <w:r w:rsidRPr="00443EBE">
        <w:rPr>
          <w:sz w:val="24"/>
          <w:szCs w:val="24"/>
        </w:rPr>
        <w:t xml:space="preserve">, Popa D, Neumann H, Wilcox CM, </w:t>
      </w:r>
      <w:proofErr w:type="spellStart"/>
      <w:r w:rsidRPr="00443EBE">
        <w:rPr>
          <w:sz w:val="24"/>
          <w:szCs w:val="24"/>
        </w:rPr>
        <w:t>Mönkemüller</w:t>
      </w:r>
      <w:proofErr w:type="spellEnd"/>
      <w:r w:rsidRPr="00443EBE">
        <w:rPr>
          <w:sz w:val="24"/>
          <w:szCs w:val="24"/>
        </w:rPr>
        <w:t xml:space="preserve"> K. ERCP with the </w:t>
      </w:r>
      <w:proofErr w:type="spellStart"/>
      <w:r w:rsidRPr="00443EBE">
        <w:rPr>
          <w:sz w:val="24"/>
          <w:szCs w:val="24"/>
        </w:rPr>
        <w:t>overtube</w:t>
      </w:r>
      <w:proofErr w:type="spellEnd"/>
      <w:r w:rsidRPr="00443EBE">
        <w:rPr>
          <w:sz w:val="24"/>
          <w:szCs w:val="24"/>
        </w:rPr>
        <w:t xml:space="preserve">-assisted </w:t>
      </w:r>
      <w:proofErr w:type="spellStart"/>
      <w:r w:rsidRPr="00443EBE">
        <w:rPr>
          <w:sz w:val="24"/>
          <w:szCs w:val="24"/>
        </w:rPr>
        <w:t>enteroscopy</w:t>
      </w:r>
      <w:proofErr w:type="spellEnd"/>
      <w:r w:rsidRPr="00443EBE">
        <w:rPr>
          <w:sz w:val="24"/>
          <w:szCs w:val="24"/>
        </w:rPr>
        <w:t xml:space="preserve"> technique: a systematic review. </w:t>
      </w:r>
      <w:r w:rsidRPr="00443EBE">
        <w:rPr>
          <w:i/>
          <w:iCs/>
          <w:sz w:val="24"/>
          <w:szCs w:val="24"/>
        </w:rPr>
        <w:t>Endoscopy</w:t>
      </w:r>
      <w:r w:rsidRPr="00443EBE">
        <w:rPr>
          <w:sz w:val="24"/>
          <w:szCs w:val="24"/>
        </w:rPr>
        <w:t xml:space="preserve"> 2014; </w:t>
      </w:r>
      <w:r w:rsidRPr="00443EBE">
        <w:rPr>
          <w:b/>
          <w:bCs/>
          <w:sz w:val="24"/>
          <w:szCs w:val="24"/>
        </w:rPr>
        <w:t>46</w:t>
      </w:r>
      <w:r w:rsidRPr="00443EBE">
        <w:rPr>
          <w:sz w:val="24"/>
          <w:szCs w:val="24"/>
        </w:rPr>
        <w:t>: 560-572 [PMID: 24839188 DOI: 10.1055/s-0034-1365698]</w:t>
      </w:r>
    </w:p>
    <w:p w14:paraId="49ACEE9F" w14:textId="77777777" w:rsidR="002F781D" w:rsidRPr="00443EBE" w:rsidRDefault="002F781D" w:rsidP="002F781D">
      <w:pPr>
        <w:spacing w:line="360" w:lineRule="auto"/>
        <w:jc w:val="both"/>
        <w:rPr>
          <w:sz w:val="24"/>
          <w:szCs w:val="24"/>
        </w:rPr>
      </w:pPr>
      <w:r w:rsidRPr="00443EBE">
        <w:rPr>
          <w:sz w:val="24"/>
          <w:szCs w:val="24"/>
        </w:rPr>
        <w:t xml:space="preserve">35 </w:t>
      </w:r>
      <w:r w:rsidRPr="00443EBE">
        <w:rPr>
          <w:b/>
          <w:bCs/>
          <w:sz w:val="24"/>
          <w:szCs w:val="24"/>
        </w:rPr>
        <w:t>Schreiner MA</w:t>
      </w:r>
      <w:r w:rsidRPr="00443EBE">
        <w:rPr>
          <w:sz w:val="24"/>
          <w:szCs w:val="24"/>
        </w:rPr>
        <w:t xml:space="preserve">, Chang L, Gluck M, Irani S, Gan SI, </w:t>
      </w:r>
      <w:proofErr w:type="spellStart"/>
      <w:r w:rsidRPr="00443EBE">
        <w:rPr>
          <w:sz w:val="24"/>
          <w:szCs w:val="24"/>
        </w:rPr>
        <w:t>Brandabur</w:t>
      </w:r>
      <w:proofErr w:type="spellEnd"/>
      <w:r w:rsidRPr="00443EBE">
        <w:rPr>
          <w:sz w:val="24"/>
          <w:szCs w:val="24"/>
        </w:rPr>
        <w:t xml:space="preserve"> JJ, Thirlby R, </w:t>
      </w:r>
      <w:proofErr w:type="spellStart"/>
      <w:r w:rsidRPr="00443EBE">
        <w:rPr>
          <w:sz w:val="24"/>
          <w:szCs w:val="24"/>
        </w:rPr>
        <w:t>Moonka</w:t>
      </w:r>
      <w:proofErr w:type="spellEnd"/>
      <w:r w:rsidRPr="00443EBE">
        <w:rPr>
          <w:sz w:val="24"/>
          <w:szCs w:val="24"/>
        </w:rPr>
        <w:t xml:space="preserve"> R, </w:t>
      </w:r>
      <w:proofErr w:type="spellStart"/>
      <w:r w:rsidRPr="00443EBE">
        <w:rPr>
          <w:sz w:val="24"/>
          <w:szCs w:val="24"/>
        </w:rPr>
        <w:t>Kozarek</w:t>
      </w:r>
      <w:proofErr w:type="spellEnd"/>
      <w:r w:rsidRPr="00443EBE">
        <w:rPr>
          <w:sz w:val="24"/>
          <w:szCs w:val="24"/>
        </w:rPr>
        <w:t xml:space="preserve"> RA, Ross AS. Laparoscopy-assisted versus balloon </w:t>
      </w:r>
      <w:proofErr w:type="spellStart"/>
      <w:r w:rsidRPr="00443EBE">
        <w:rPr>
          <w:sz w:val="24"/>
          <w:szCs w:val="24"/>
        </w:rPr>
        <w:t>enteroscopy</w:t>
      </w:r>
      <w:proofErr w:type="spellEnd"/>
      <w:r w:rsidRPr="00443EBE">
        <w:rPr>
          <w:sz w:val="24"/>
          <w:szCs w:val="24"/>
        </w:rPr>
        <w:t xml:space="preserve">-assisted ERCP in bariatric post-Roux-en-Y gastric bypass patients.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2012; </w:t>
      </w:r>
      <w:r w:rsidRPr="00443EBE">
        <w:rPr>
          <w:b/>
          <w:bCs/>
          <w:sz w:val="24"/>
          <w:szCs w:val="24"/>
        </w:rPr>
        <w:t>75</w:t>
      </w:r>
      <w:r w:rsidRPr="00443EBE">
        <w:rPr>
          <w:sz w:val="24"/>
          <w:szCs w:val="24"/>
        </w:rPr>
        <w:t>: 748-756 [PMID: 22301340 DOI: 10.1016/j.gie.2011.11.019]</w:t>
      </w:r>
    </w:p>
    <w:p w14:paraId="0A4B2554" w14:textId="77777777" w:rsidR="002F781D" w:rsidRPr="00443EBE" w:rsidRDefault="002F781D" w:rsidP="002F781D">
      <w:pPr>
        <w:spacing w:line="360" w:lineRule="auto"/>
        <w:jc w:val="both"/>
        <w:rPr>
          <w:sz w:val="24"/>
          <w:szCs w:val="24"/>
        </w:rPr>
      </w:pPr>
      <w:r w:rsidRPr="00443EBE">
        <w:rPr>
          <w:sz w:val="24"/>
          <w:szCs w:val="24"/>
        </w:rPr>
        <w:t xml:space="preserve">36 </w:t>
      </w:r>
      <w:r w:rsidRPr="00443EBE">
        <w:rPr>
          <w:b/>
          <w:bCs/>
          <w:sz w:val="24"/>
          <w:szCs w:val="24"/>
        </w:rPr>
        <w:t>Ayoub F</w:t>
      </w:r>
      <w:r w:rsidRPr="00443EBE">
        <w:rPr>
          <w:sz w:val="24"/>
          <w:szCs w:val="24"/>
        </w:rPr>
        <w:t xml:space="preserve">, Brar TS, Banerjee D, Abbas AM, Wang Y, Yang D, </w:t>
      </w:r>
      <w:proofErr w:type="spellStart"/>
      <w:r w:rsidRPr="00443EBE">
        <w:rPr>
          <w:sz w:val="24"/>
          <w:szCs w:val="24"/>
        </w:rPr>
        <w:t>Draganov</w:t>
      </w:r>
      <w:proofErr w:type="spellEnd"/>
      <w:r w:rsidRPr="00443EBE">
        <w:rPr>
          <w:sz w:val="24"/>
          <w:szCs w:val="24"/>
        </w:rPr>
        <w:t xml:space="preserve"> PV. Laparoscopy-assisted versus </w:t>
      </w:r>
      <w:proofErr w:type="spellStart"/>
      <w:r w:rsidRPr="00443EBE">
        <w:rPr>
          <w:sz w:val="24"/>
          <w:szCs w:val="24"/>
        </w:rPr>
        <w:t>enteroscopy</w:t>
      </w:r>
      <w:proofErr w:type="spellEnd"/>
      <w:r w:rsidRPr="00443EBE">
        <w:rPr>
          <w:sz w:val="24"/>
          <w:szCs w:val="24"/>
        </w:rPr>
        <w:t xml:space="preserve">-assisted endoscopic retrograde cholangiopancreatography (ERCP) in Roux-en-Y gastric bypass: a meta-analysis. </w:t>
      </w:r>
      <w:proofErr w:type="spellStart"/>
      <w:r w:rsidRPr="00443EBE">
        <w:rPr>
          <w:i/>
          <w:iCs/>
          <w:sz w:val="24"/>
          <w:szCs w:val="24"/>
        </w:rPr>
        <w:t>Endosc</w:t>
      </w:r>
      <w:proofErr w:type="spellEnd"/>
      <w:r w:rsidRPr="00443EBE">
        <w:rPr>
          <w:i/>
          <w:iCs/>
          <w:sz w:val="24"/>
          <w:szCs w:val="24"/>
        </w:rPr>
        <w:t xml:space="preserve"> Int Open</w:t>
      </w:r>
      <w:r w:rsidRPr="00443EBE">
        <w:rPr>
          <w:sz w:val="24"/>
          <w:szCs w:val="24"/>
        </w:rPr>
        <w:t xml:space="preserve"> 2020; </w:t>
      </w:r>
      <w:r w:rsidRPr="00443EBE">
        <w:rPr>
          <w:b/>
          <w:bCs/>
          <w:sz w:val="24"/>
          <w:szCs w:val="24"/>
        </w:rPr>
        <w:t>8</w:t>
      </w:r>
      <w:r w:rsidRPr="00443EBE">
        <w:rPr>
          <w:sz w:val="24"/>
          <w:szCs w:val="24"/>
        </w:rPr>
        <w:t>: E423-E436 [PMID: 32118116 DOI: 10.1055/a-1070-9132]</w:t>
      </w:r>
    </w:p>
    <w:p w14:paraId="7FE3B9A4" w14:textId="77777777" w:rsidR="002F781D" w:rsidRPr="00443EBE" w:rsidRDefault="002F781D" w:rsidP="002F781D">
      <w:pPr>
        <w:spacing w:line="360" w:lineRule="auto"/>
        <w:jc w:val="both"/>
        <w:rPr>
          <w:sz w:val="24"/>
          <w:szCs w:val="24"/>
        </w:rPr>
      </w:pPr>
      <w:r w:rsidRPr="00443EBE">
        <w:rPr>
          <w:sz w:val="24"/>
          <w:szCs w:val="24"/>
        </w:rPr>
        <w:t xml:space="preserve">37 </w:t>
      </w:r>
      <w:proofErr w:type="spellStart"/>
      <w:r w:rsidRPr="00443EBE">
        <w:rPr>
          <w:b/>
          <w:bCs/>
          <w:sz w:val="24"/>
          <w:szCs w:val="24"/>
        </w:rPr>
        <w:t>Kedia</w:t>
      </w:r>
      <w:proofErr w:type="spellEnd"/>
      <w:r w:rsidRPr="00443EBE">
        <w:rPr>
          <w:b/>
          <w:bCs/>
          <w:sz w:val="24"/>
          <w:szCs w:val="24"/>
        </w:rPr>
        <w:t xml:space="preserve"> P</w:t>
      </w:r>
      <w:r w:rsidRPr="00443EBE">
        <w:rPr>
          <w:sz w:val="24"/>
          <w:szCs w:val="24"/>
        </w:rPr>
        <w:t xml:space="preserve">, </w:t>
      </w:r>
      <w:proofErr w:type="spellStart"/>
      <w:r w:rsidRPr="00443EBE">
        <w:rPr>
          <w:sz w:val="24"/>
          <w:szCs w:val="24"/>
        </w:rPr>
        <w:t>Kumta</w:t>
      </w:r>
      <w:proofErr w:type="spellEnd"/>
      <w:r w:rsidRPr="00443EBE">
        <w:rPr>
          <w:sz w:val="24"/>
          <w:szCs w:val="24"/>
        </w:rPr>
        <w:t xml:space="preserve"> NA, Widmer J, Sundararajan S, </w:t>
      </w:r>
      <w:proofErr w:type="spellStart"/>
      <w:r w:rsidRPr="00443EBE">
        <w:rPr>
          <w:sz w:val="24"/>
          <w:szCs w:val="24"/>
        </w:rPr>
        <w:t>Cerefice</w:t>
      </w:r>
      <w:proofErr w:type="spellEnd"/>
      <w:r w:rsidRPr="00443EBE">
        <w:rPr>
          <w:sz w:val="24"/>
          <w:szCs w:val="24"/>
        </w:rPr>
        <w:t xml:space="preserve"> M, </w:t>
      </w:r>
      <w:proofErr w:type="spellStart"/>
      <w:r w:rsidRPr="00443EBE">
        <w:rPr>
          <w:sz w:val="24"/>
          <w:szCs w:val="24"/>
        </w:rPr>
        <w:t>Gaidhane</w:t>
      </w:r>
      <w:proofErr w:type="spellEnd"/>
      <w:r w:rsidRPr="00443EBE">
        <w:rPr>
          <w:sz w:val="24"/>
          <w:szCs w:val="24"/>
        </w:rPr>
        <w:t xml:space="preserve"> M, </w:t>
      </w:r>
      <w:proofErr w:type="spellStart"/>
      <w:r w:rsidRPr="00443EBE">
        <w:rPr>
          <w:sz w:val="24"/>
          <w:szCs w:val="24"/>
        </w:rPr>
        <w:t>Sharaiha</w:t>
      </w:r>
      <w:proofErr w:type="spellEnd"/>
      <w:r w:rsidRPr="00443EBE">
        <w:rPr>
          <w:sz w:val="24"/>
          <w:szCs w:val="24"/>
        </w:rPr>
        <w:t xml:space="preserve"> R, </w:t>
      </w:r>
      <w:proofErr w:type="spellStart"/>
      <w:r w:rsidRPr="00443EBE">
        <w:rPr>
          <w:sz w:val="24"/>
          <w:szCs w:val="24"/>
        </w:rPr>
        <w:t>Kahaleh</w:t>
      </w:r>
      <w:proofErr w:type="spellEnd"/>
      <w:r w:rsidRPr="00443EBE">
        <w:rPr>
          <w:sz w:val="24"/>
          <w:szCs w:val="24"/>
        </w:rPr>
        <w:t xml:space="preserve"> M. Endoscopic ultrasound-directed </w:t>
      </w:r>
      <w:proofErr w:type="spellStart"/>
      <w:r w:rsidRPr="00443EBE">
        <w:rPr>
          <w:sz w:val="24"/>
          <w:szCs w:val="24"/>
        </w:rPr>
        <w:t>transgastric</w:t>
      </w:r>
      <w:proofErr w:type="spellEnd"/>
      <w:r w:rsidRPr="00443EBE">
        <w:rPr>
          <w:sz w:val="24"/>
          <w:szCs w:val="24"/>
        </w:rPr>
        <w:t xml:space="preserve"> ERCP (EDGE) for Roux-en-Y anatomy: a novel technique. </w:t>
      </w:r>
      <w:r w:rsidRPr="00443EBE">
        <w:rPr>
          <w:i/>
          <w:iCs/>
          <w:sz w:val="24"/>
          <w:szCs w:val="24"/>
        </w:rPr>
        <w:t>Endoscopy</w:t>
      </w:r>
      <w:r w:rsidRPr="00443EBE">
        <w:rPr>
          <w:sz w:val="24"/>
          <w:szCs w:val="24"/>
        </w:rPr>
        <w:t xml:space="preserve"> 2015; </w:t>
      </w:r>
      <w:r w:rsidRPr="00443EBE">
        <w:rPr>
          <w:b/>
          <w:bCs/>
          <w:sz w:val="24"/>
          <w:szCs w:val="24"/>
        </w:rPr>
        <w:t>47</w:t>
      </w:r>
      <w:r w:rsidRPr="00443EBE">
        <w:rPr>
          <w:sz w:val="24"/>
          <w:szCs w:val="24"/>
        </w:rPr>
        <w:t>: 159-163 [PMID: 25575353 DOI: 10.1055/s-0034-1390771]</w:t>
      </w:r>
    </w:p>
    <w:p w14:paraId="5E55B646" w14:textId="77777777" w:rsidR="002F781D" w:rsidRPr="00443EBE" w:rsidRDefault="002F781D" w:rsidP="002F781D">
      <w:pPr>
        <w:spacing w:line="360" w:lineRule="auto"/>
        <w:jc w:val="both"/>
        <w:rPr>
          <w:sz w:val="24"/>
          <w:szCs w:val="24"/>
        </w:rPr>
      </w:pPr>
      <w:r w:rsidRPr="00443EBE">
        <w:rPr>
          <w:sz w:val="24"/>
          <w:szCs w:val="24"/>
        </w:rPr>
        <w:t xml:space="preserve">38 </w:t>
      </w:r>
      <w:r w:rsidRPr="00443EBE">
        <w:rPr>
          <w:b/>
          <w:bCs/>
          <w:sz w:val="24"/>
          <w:szCs w:val="24"/>
        </w:rPr>
        <w:t>Dhindsa BS</w:t>
      </w:r>
      <w:r w:rsidRPr="00443EBE">
        <w:rPr>
          <w:sz w:val="24"/>
          <w:szCs w:val="24"/>
        </w:rPr>
        <w:t xml:space="preserve">, Dhaliwal A, Mohan BP, </w:t>
      </w:r>
      <w:proofErr w:type="spellStart"/>
      <w:r w:rsidRPr="00443EBE">
        <w:rPr>
          <w:sz w:val="24"/>
          <w:szCs w:val="24"/>
        </w:rPr>
        <w:t>Mashiana</w:t>
      </w:r>
      <w:proofErr w:type="spellEnd"/>
      <w:r w:rsidRPr="00443EBE">
        <w:rPr>
          <w:sz w:val="24"/>
          <w:szCs w:val="24"/>
        </w:rPr>
        <w:t xml:space="preserve"> HS, </w:t>
      </w:r>
      <w:proofErr w:type="spellStart"/>
      <w:r w:rsidRPr="00443EBE">
        <w:rPr>
          <w:sz w:val="24"/>
          <w:szCs w:val="24"/>
        </w:rPr>
        <w:t>Girotra</w:t>
      </w:r>
      <w:proofErr w:type="spellEnd"/>
      <w:r w:rsidRPr="00443EBE">
        <w:rPr>
          <w:sz w:val="24"/>
          <w:szCs w:val="24"/>
        </w:rPr>
        <w:t xml:space="preserve"> M, Singh S, </w:t>
      </w:r>
      <w:proofErr w:type="spellStart"/>
      <w:r w:rsidRPr="00443EBE">
        <w:rPr>
          <w:sz w:val="24"/>
          <w:szCs w:val="24"/>
        </w:rPr>
        <w:t>Ohning</w:t>
      </w:r>
      <w:proofErr w:type="spellEnd"/>
      <w:r w:rsidRPr="00443EBE">
        <w:rPr>
          <w:sz w:val="24"/>
          <w:szCs w:val="24"/>
        </w:rPr>
        <w:t xml:space="preserve"> G, Bhat I, Adler DG. EDGE in Roux-en-Y gastric bypass: How does it compare to laparoscopy-assisted and balloon </w:t>
      </w:r>
      <w:proofErr w:type="spellStart"/>
      <w:r w:rsidRPr="00443EBE">
        <w:rPr>
          <w:sz w:val="24"/>
          <w:szCs w:val="24"/>
        </w:rPr>
        <w:t>enteroscopy</w:t>
      </w:r>
      <w:proofErr w:type="spellEnd"/>
      <w:r w:rsidRPr="00443EBE">
        <w:rPr>
          <w:sz w:val="24"/>
          <w:szCs w:val="24"/>
        </w:rPr>
        <w:t xml:space="preserve"> ERCP: a systematic review and meta-analysis. </w:t>
      </w:r>
      <w:proofErr w:type="spellStart"/>
      <w:r w:rsidRPr="00443EBE">
        <w:rPr>
          <w:i/>
          <w:iCs/>
          <w:sz w:val="24"/>
          <w:szCs w:val="24"/>
        </w:rPr>
        <w:t>Endosc</w:t>
      </w:r>
      <w:proofErr w:type="spellEnd"/>
      <w:r w:rsidRPr="00443EBE">
        <w:rPr>
          <w:i/>
          <w:iCs/>
          <w:sz w:val="24"/>
          <w:szCs w:val="24"/>
        </w:rPr>
        <w:t xml:space="preserve"> Int Open</w:t>
      </w:r>
      <w:r w:rsidRPr="00443EBE">
        <w:rPr>
          <w:sz w:val="24"/>
          <w:szCs w:val="24"/>
        </w:rPr>
        <w:t xml:space="preserve"> 2020; </w:t>
      </w:r>
      <w:r w:rsidRPr="00443EBE">
        <w:rPr>
          <w:b/>
          <w:bCs/>
          <w:sz w:val="24"/>
          <w:szCs w:val="24"/>
        </w:rPr>
        <w:t>8</w:t>
      </w:r>
      <w:r w:rsidRPr="00443EBE">
        <w:rPr>
          <w:sz w:val="24"/>
          <w:szCs w:val="24"/>
        </w:rPr>
        <w:t>: E163-E171 [PMID: 32010749 DOI: 10.1055/a-1067-4411]</w:t>
      </w:r>
    </w:p>
    <w:p w14:paraId="193E7246" w14:textId="77777777" w:rsidR="002F781D" w:rsidRPr="00443EBE" w:rsidRDefault="002F781D" w:rsidP="002F781D">
      <w:pPr>
        <w:spacing w:line="360" w:lineRule="auto"/>
        <w:jc w:val="both"/>
        <w:rPr>
          <w:sz w:val="24"/>
          <w:szCs w:val="24"/>
        </w:rPr>
      </w:pPr>
      <w:r w:rsidRPr="00443EBE">
        <w:rPr>
          <w:sz w:val="24"/>
          <w:szCs w:val="24"/>
        </w:rPr>
        <w:t xml:space="preserve">39 </w:t>
      </w:r>
      <w:r w:rsidRPr="00443EBE">
        <w:rPr>
          <w:b/>
          <w:bCs/>
          <w:sz w:val="24"/>
          <w:szCs w:val="24"/>
        </w:rPr>
        <w:t>Runge TM</w:t>
      </w:r>
      <w:r w:rsidRPr="00443EBE">
        <w:rPr>
          <w:sz w:val="24"/>
          <w:szCs w:val="24"/>
        </w:rPr>
        <w:t xml:space="preserve">, Chiang AL, Kowalski TE, James TW, Baron TH, Nieto J, Diehl DL, </w:t>
      </w:r>
      <w:proofErr w:type="spellStart"/>
      <w:r w:rsidRPr="00443EBE">
        <w:rPr>
          <w:sz w:val="24"/>
          <w:szCs w:val="24"/>
        </w:rPr>
        <w:t>Krafft</w:t>
      </w:r>
      <w:proofErr w:type="spellEnd"/>
      <w:r w:rsidRPr="00443EBE">
        <w:rPr>
          <w:sz w:val="24"/>
          <w:szCs w:val="24"/>
        </w:rPr>
        <w:t xml:space="preserve"> MR, Nasr JY, Kumar V, </w:t>
      </w:r>
      <w:proofErr w:type="spellStart"/>
      <w:r w:rsidRPr="00443EBE">
        <w:rPr>
          <w:sz w:val="24"/>
          <w:szCs w:val="24"/>
        </w:rPr>
        <w:t>Khara</w:t>
      </w:r>
      <w:proofErr w:type="spellEnd"/>
      <w:r w:rsidRPr="00443EBE">
        <w:rPr>
          <w:sz w:val="24"/>
          <w:szCs w:val="24"/>
        </w:rPr>
        <w:t xml:space="preserve"> HS, Irani S, Patel A, Law RJ, Loren DE, </w:t>
      </w:r>
      <w:proofErr w:type="spellStart"/>
      <w:r w:rsidRPr="00443EBE">
        <w:rPr>
          <w:sz w:val="24"/>
          <w:szCs w:val="24"/>
        </w:rPr>
        <w:t>Schlachterman</w:t>
      </w:r>
      <w:proofErr w:type="spellEnd"/>
      <w:r w:rsidRPr="00443EBE">
        <w:rPr>
          <w:sz w:val="24"/>
          <w:szCs w:val="24"/>
        </w:rPr>
        <w:t xml:space="preserve"> A, Hsueh W, Confer BD, Stevens TK, Chahal P, Al-Haddad MA, Mir FF, </w:t>
      </w:r>
      <w:proofErr w:type="spellStart"/>
      <w:r w:rsidRPr="00443EBE">
        <w:rPr>
          <w:sz w:val="24"/>
          <w:szCs w:val="24"/>
        </w:rPr>
        <w:t>Pleskow</w:t>
      </w:r>
      <w:proofErr w:type="spellEnd"/>
      <w:r w:rsidRPr="00443EBE">
        <w:rPr>
          <w:sz w:val="24"/>
          <w:szCs w:val="24"/>
        </w:rPr>
        <w:t xml:space="preserve"> DK, Huggett MT, </w:t>
      </w:r>
      <w:proofErr w:type="spellStart"/>
      <w:r w:rsidRPr="00443EBE">
        <w:rPr>
          <w:sz w:val="24"/>
          <w:szCs w:val="24"/>
        </w:rPr>
        <w:t>Paranandi</w:t>
      </w:r>
      <w:proofErr w:type="spellEnd"/>
      <w:r w:rsidRPr="00443EBE">
        <w:rPr>
          <w:sz w:val="24"/>
          <w:szCs w:val="24"/>
        </w:rPr>
        <w:t xml:space="preserve"> B, Trindade AJ, Brewer-Gutierrez OI, </w:t>
      </w:r>
      <w:proofErr w:type="spellStart"/>
      <w:r w:rsidRPr="00443EBE">
        <w:rPr>
          <w:sz w:val="24"/>
          <w:szCs w:val="24"/>
        </w:rPr>
        <w:t>Ichkhanian</w:t>
      </w:r>
      <w:proofErr w:type="spellEnd"/>
      <w:r w:rsidRPr="00443EBE">
        <w:rPr>
          <w:sz w:val="24"/>
          <w:szCs w:val="24"/>
        </w:rPr>
        <w:t xml:space="preserve"> Y, </w:t>
      </w:r>
      <w:proofErr w:type="spellStart"/>
      <w:r w:rsidRPr="00443EBE">
        <w:rPr>
          <w:sz w:val="24"/>
          <w:szCs w:val="24"/>
        </w:rPr>
        <w:t>Dbouk</w:t>
      </w:r>
      <w:proofErr w:type="spellEnd"/>
      <w:r w:rsidRPr="00443EBE">
        <w:rPr>
          <w:sz w:val="24"/>
          <w:szCs w:val="24"/>
        </w:rPr>
        <w:t xml:space="preserve"> M, </w:t>
      </w:r>
      <w:proofErr w:type="spellStart"/>
      <w:r w:rsidRPr="00443EBE">
        <w:rPr>
          <w:sz w:val="24"/>
          <w:szCs w:val="24"/>
        </w:rPr>
        <w:t>Kumbhari</w:t>
      </w:r>
      <w:proofErr w:type="spellEnd"/>
      <w:r w:rsidRPr="00443EBE">
        <w:rPr>
          <w:sz w:val="24"/>
          <w:szCs w:val="24"/>
        </w:rPr>
        <w:t xml:space="preserve"> V, </w:t>
      </w:r>
      <w:proofErr w:type="spellStart"/>
      <w:r w:rsidRPr="00443EBE">
        <w:rPr>
          <w:sz w:val="24"/>
          <w:szCs w:val="24"/>
        </w:rPr>
        <w:t>Khashab</w:t>
      </w:r>
      <w:proofErr w:type="spellEnd"/>
      <w:r w:rsidRPr="00443EBE">
        <w:rPr>
          <w:sz w:val="24"/>
          <w:szCs w:val="24"/>
        </w:rPr>
        <w:t xml:space="preserve"> MA. Endoscopic ultrasound-directed </w:t>
      </w:r>
      <w:proofErr w:type="spellStart"/>
      <w:r w:rsidRPr="00443EBE">
        <w:rPr>
          <w:sz w:val="24"/>
          <w:szCs w:val="24"/>
        </w:rPr>
        <w:t>transgastric</w:t>
      </w:r>
      <w:proofErr w:type="spellEnd"/>
      <w:r w:rsidRPr="00443EBE">
        <w:rPr>
          <w:sz w:val="24"/>
          <w:szCs w:val="24"/>
        </w:rPr>
        <w:t xml:space="preserve"> ERCP (EDGE): a retrospective multicenter study. </w:t>
      </w:r>
      <w:r w:rsidRPr="00443EBE">
        <w:rPr>
          <w:i/>
          <w:iCs/>
          <w:sz w:val="24"/>
          <w:szCs w:val="24"/>
        </w:rPr>
        <w:t>Endoscopy</w:t>
      </w:r>
      <w:r w:rsidRPr="00443EBE">
        <w:rPr>
          <w:sz w:val="24"/>
          <w:szCs w:val="24"/>
        </w:rPr>
        <w:t xml:space="preserve"> 2021; </w:t>
      </w:r>
      <w:r w:rsidRPr="00443EBE">
        <w:rPr>
          <w:b/>
          <w:bCs/>
          <w:sz w:val="24"/>
          <w:szCs w:val="24"/>
        </w:rPr>
        <w:t>53</w:t>
      </w:r>
      <w:r w:rsidRPr="00443EBE">
        <w:rPr>
          <w:sz w:val="24"/>
          <w:szCs w:val="24"/>
        </w:rPr>
        <w:t>: 611-618 [PMID: 32882722 DOI: 10.1055/a-1254-3942]</w:t>
      </w:r>
    </w:p>
    <w:p w14:paraId="0BB2AEEA" w14:textId="77777777" w:rsidR="002F781D" w:rsidRPr="004D1AFC" w:rsidRDefault="002F781D" w:rsidP="002F781D">
      <w:pPr>
        <w:spacing w:line="360" w:lineRule="auto"/>
        <w:jc w:val="both"/>
        <w:rPr>
          <w:sz w:val="24"/>
          <w:szCs w:val="24"/>
          <w:lang w:val="pt-BR"/>
        </w:rPr>
      </w:pPr>
      <w:r w:rsidRPr="004D1AFC">
        <w:rPr>
          <w:sz w:val="24"/>
          <w:szCs w:val="24"/>
          <w:lang w:val="pt-BR"/>
        </w:rPr>
        <w:t xml:space="preserve">40 </w:t>
      </w:r>
      <w:r w:rsidRPr="004D1AFC">
        <w:rPr>
          <w:b/>
          <w:bCs/>
          <w:sz w:val="24"/>
          <w:szCs w:val="24"/>
          <w:lang w:val="pt-BR"/>
        </w:rPr>
        <w:t>Magro DO</w:t>
      </w:r>
      <w:r w:rsidRPr="004D1AFC">
        <w:rPr>
          <w:sz w:val="24"/>
          <w:szCs w:val="24"/>
          <w:lang w:val="pt-BR"/>
        </w:rPr>
        <w:t xml:space="preserve">, </w:t>
      </w:r>
      <w:proofErr w:type="spellStart"/>
      <w:r w:rsidRPr="004D1AFC">
        <w:rPr>
          <w:sz w:val="24"/>
          <w:szCs w:val="24"/>
          <w:lang w:val="pt-BR"/>
        </w:rPr>
        <w:t>Geloneze</w:t>
      </w:r>
      <w:proofErr w:type="spellEnd"/>
      <w:r w:rsidRPr="004D1AFC">
        <w:rPr>
          <w:sz w:val="24"/>
          <w:szCs w:val="24"/>
          <w:lang w:val="pt-BR"/>
        </w:rPr>
        <w:t xml:space="preserve"> B, </w:t>
      </w:r>
      <w:proofErr w:type="spellStart"/>
      <w:r w:rsidRPr="004D1AFC">
        <w:rPr>
          <w:sz w:val="24"/>
          <w:szCs w:val="24"/>
          <w:lang w:val="pt-BR"/>
        </w:rPr>
        <w:t>Delfini</w:t>
      </w:r>
      <w:proofErr w:type="spellEnd"/>
      <w:r w:rsidRPr="004D1AFC">
        <w:rPr>
          <w:sz w:val="24"/>
          <w:szCs w:val="24"/>
          <w:lang w:val="pt-BR"/>
        </w:rPr>
        <w:t xml:space="preserve"> R, </w:t>
      </w:r>
      <w:proofErr w:type="spellStart"/>
      <w:r w:rsidRPr="004D1AFC">
        <w:rPr>
          <w:sz w:val="24"/>
          <w:szCs w:val="24"/>
          <w:lang w:val="pt-BR"/>
        </w:rPr>
        <w:t>Pareja</w:t>
      </w:r>
      <w:proofErr w:type="spellEnd"/>
      <w:r w:rsidRPr="004D1AFC">
        <w:rPr>
          <w:sz w:val="24"/>
          <w:szCs w:val="24"/>
          <w:lang w:val="pt-BR"/>
        </w:rPr>
        <w:t xml:space="preserve"> BC, </w:t>
      </w:r>
      <w:proofErr w:type="spellStart"/>
      <w:r w:rsidRPr="004D1AFC">
        <w:rPr>
          <w:sz w:val="24"/>
          <w:szCs w:val="24"/>
          <w:lang w:val="pt-BR"/>
        </w:rPr>
        <w:t>Callejas</w:t>
      </w:r>
      <w:proofErr w:type="spellEnd"/>
      <w:r w:rsidRPr="004D1AFC">
        <w:rPr>
          <w:sz w:val="24"/>
          <w:szCs w:val="24"/>
          <w:lang w:val="pt-BR"/>
        </w:rPr>
        <w:t xml:space="preserve"> F, </w:t>
      </w:r>
      <w:proofErr w:type="spellStart"/>
      <w:r w:rsidRPr="004D1AFC">
        <w:rPr>
          <w:sz w:val="24"/>
          <w:szCs w:val="24"/>
          <w:lang w:val="pt-BR"/>
        </w:rPr>
        <w:t>Pareja</w:t>
      </w:r>
      <w:proofErr w:type="spellEnd"/>
      <w:r w:rsidRPr="004D1AFC">
        <w:rPr>
          <w:sz w:val="24"/>
          <w:szCs w:val="24"/>
          <w:lang w:val="pt-BR"/>
        </w:rPr>
        <w:t xml:space="preserve"> JC. </w:t>
      </w:r>
      <w:r w:rsidRPr="00443EBE">
        <w:rPr>
          <w:sz w:val="24"/>
          <w:szCs w:val="24"/>
        </w:rPr>
        <w:t xml:space="preserve">Long-term weight </w:t>
      </w:r>
      <w:proofErr w:type="gramStart"/>
      <w:r w:rsidRPr="00443EBE">
        <w:rPr>
          <w:sz w:val="24"/>
          <w:szCs w:val="24"/>
        </w:rPr>
        <w:t>regain</w:t>
      </w:r>
      <w:proofErr w:type="gramEnd"/>
      <w:r w:rsidRPr="00443EBE">
        <w:rPr>
          <w:sz w:val="24"/>
          <w:szCs w:val="24"/>
        </w:rPr>
        <w:t xml:space="preserve"> after gastric bypass: a 5-year prospective study. </w:t>
      </w:r>
      <w:proofErr w:type="spellStart"/>
      <w:r w:rsidRPr="004D1AFC">
        <w:rPr>
          <w:i/>
          <w:iCs/>
          <w:sz w:val="24"/>
          <w:szCs w:val="24"/>
          <w:lang w:val="pt-BR"/>
        </w:rPr>
        <w:t>Obes</w:t>
      </w:r>
      <w:proofErr w:type="spellEnd"/>
      <w:r w:rsidRPr="004D1AFC">
        <w:rPr>
          <w:i/>
          <w:iCs/>
          <w:sz w:val="24"/>
          <w:szCs w:val="24"/>
          <w:lang w:val="pt-BR"/>
        </w:rPr>
        <w:t xml:space="preserve"> </w:t>
      </w:r>
      <w:proofErr w:type="spellStart"/>
      <w:r w:rsidRPr="004D1AFC">
        <w:rPr>
          <w:i/>
          <w:iCs/>
          <w:sz w:val="24"/>
          <w:szCs w:val="24"/>
          <w:lang w:val="pt-BR"/>
        </w:rPr>
        <w:t>Surg</w:t>
      </w:r>
      <w:proofErr w:type="spellEnd"/>
      <w:r w:rsidRPr="004D1AFC">
        <w:rPr>
          <w:sz w:val="24"/>
          <w:szCs w:val="24"/>
          <w:lang w:val="pt-BR"/>
        </w:rPr>
        <w:t xml:space="preserve"> 2008; </w:t>
      </w:r>
      <w:r w:rsidRPr="004D1AFC">
        <w:rPr>
          <w:b/>
          <w:bCs/>
          <w:sz w:val="24"/>
          <w:szCs w:val="24"/>
          <w:lang w:val="pt-BR"/>
        </w:rPr>
        <w:t>18</w:t>
      </w:r>
      <w:r w:rsidRPr="004D1AFC">
        <w:rPr>
          <w:sz w:val="24"/>
          <w:szCs w:val="24"/>
          <w:lang w:val="pt-BR"/>
        </w:rPr>
        <w:t xml:space="preserve">: 648-651 [PMID: </w:t>
      </w:r>
      <w:r w:rsidRPr="004D1AFC">
        <w:rPr>
          <w:sz w:val="24"/>
          <w:szCs w:val="24"/>
          <w:lang w:val="pt-BR"/>
        </w:rPr>
        <w:lastRenderedPageBreak/>
        <w:t>18392907 DOI: 10.1007/s11695-007-9265-1]</w:t>
      </w:r>
    </w:p>
    <w:p w14:paraId="60ED056C" w14:textId="77777777" w:rsidR="002F781D" w:rsidRPr="00443EBE" w:rsidRDefault="002F781D" w:rsidP="002F781D">
      <w:pPr>
        <w:spacing w:line="360" w:lineRule="auto"/>
        <w:jc w:val="both"/>
        <w:rPr>
          <w:sz w:val="24"/>
          <w:szCs w:val="24"/>
        </w:rPr>
      </w:pPr>
      <w:r w:rsidRPr="004D1AFC">
        <w:rPr>
          <w:sz w:val="24"/>
          <w:szCs w:val="24"/>
          <w:lang w:val="pt-BR"/>
        </w:rPr>
        <w:t xml:space="preserve">41 </w:t>
      </w:r>
      <w:r w:rsidRPr="004D1AFC">
        <w:rPr>
          <w:b/>
          <w:bCs/>
          <w:sz w:val="24"/>
          <w:szCs w:val="24"/>
          <w:lang w:val="pt-BR"/>
        </w:rPr>
        <w:t>Monaco-Ferreira DV</w:t>
      </w:r>
      <w:r w:rsidRPr="004D1AFC">
        <w:rPr>
          <w:sz w:val="24"/>
          <w:szCs w:val="24"/>
          <w:lang w:val="pt-BR"/>
        </w:rPr>
        <w:t>, Leandro-</w:t>
      </w:r>
      <w:proofErr w:type="spellStart"/>
      <w:r w:rsidRPr="004D1AFC">
        <w:rPr>
          <w:sz w:val="24"/>
          <w:szCs w:val="24"/>
          <w:lang w:val="pt-BR"/>
        </w:rPr>
        <w:t>Merhi</w:t>
      </w:r>
      <w:proofErr w:type="spellEnd"/>
      <w:r w:rsidRPr="004D1AFC">
        <w:rPr>
          <w:sz w:val="24"/>
          <w:szCs w:val="24"/>
          <w:lang w:val="pt-BR"/>
        </w:rPr>
        <w:t xml:space="preserve"> VA. </w:t>
      </w:r>
      <w:r w:rsidRPr="00443EBE">
        <w:rPr>
          <w:sz w:val="24"/>
          <w:szCs w:val="24"/>
        </w:rPr>
        <w:t xml:space="preserve">Weight Regain 10 Years After Roux-en-Y Gastric Bypass.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2017; </w:t>
      </w:r>
      <w:r w:rsidRPr="00443EBE">
        <w:rPr>
          <w:b/>
          <w:bCs/>
          <w:sz w:val="24"/>
          <w:szCs w:val="24"/>
        </w:rPr>
        <w:t>27</w:t>
      </w:r>
      <w:r w:rsidRPr="00443EBE">
        <w:rPr>
          <w:sz w:val="24"/>
          <w:szCs w:val="24"/>
        </w:rPr>
        <w:t>: 1137-1144 [PMID: 27798793 DOI: 10.1007/s11695-016-2426-3]</w:t>
      </w:r>
    </w:p>
    <w:p w14:paraId="7FF5E5D5" w14:textId="77777777" w:rsidR="002F781D" w:rsidRPr="00443EBE" w:rsidRDefault="002F781D" w:rsidP="002F781D">
      <w:pPr>
        <w:spacing w:line="360" w:lineRule="auto"/>
        <w:jc w:val="both"/>
        <w:rPr>
          <w:sz w:val="24"/>
          <w:szCs w:val="24"/>
        </w:rPr>
      </w:pPr>
      <w:r w:rsidRPr="00443EBE">
        <w:rPr>
          <w:sz w:val="24"/>
          <w:szCs w:val="24"/>
        </w:rPr>
        <w:t xml:space="preserve">42 </w:t>
      </w:r>
      <w:r w:rsidRPr="00443EBE">
        <w:rPr>
          <w:b/>
          <w:bCs/>
          <w:sz w:val="24"/>
          <w:szCs w:val="24"/>
        </w:rPr>
        <w:t>Christou NV</w:t>
      </w:r>
      <w:r w:rsidRPr="00443EBE">
        <w:rPr>
          <w:sz w:val="24"/>
          <w:szCs w:val="24"/>
        </w:rPr>
        <w:t xml:space="preserve">, Look D, Maclean LD. Weight gain after short- and long-limb gastric bypass in patients followed for longer than 10 years. </w:t>
      </w:r>
      <w:r w:rsidRPr="00443EBE">
        <w:rPr>
          <w:i/>
          <w:iCs/>
          <w:sz w:val="24"/>
          <w:szCs w:val="24"/>
        </w:rPr>
        <w:t>Ann Surg</w:t>
      </w:r>
      <w:r w:rsidRPr="00443EBE">
        <w:rPr>
          <w:sz w:val="24"/>
          <w:szCs w:val="24"/>
        </w:rPr>
        <w:t xml:space="preserve"> 2006; </w:t>
      </w:r>
      <w:r w:rsidRPr="00443EBE">
        <w:rPr>
          <w:b/>
          <w:bCs/>
          <w:sz w:val="24"/>
          <w:szCs w:val="24"/>
        </w:rPr>
        <w:t>244</w:t>
      </w:r>
      <w:r w:rsidRPr="00443EBE">
        <w:rPr>
          <w:sz w:val="24"/>
          <w:szCs w:val="24"/>
        </w:rPr>
        <w:t>: 734-740 [PMID: 17060766 DOI: 10.1097/01.sla.</w:t>
      </w:r>
      <w:proofErr w:type="gramStart"/>
      <w:r w:rsidRPr="00443EBE">
        <w:rPr>
          <w:sz w:val="24"/>
          <w:szCs w:val="24"/>
        </w:rPr>
        <w:t>0000217592.04061.d</w:t>
      </w:r>
      <w:proofErr w:type="gramEnd"/>
      <w:r w:rsidRPr="00443EBE">
        <w:rPr>
          <w:sz w:val="24"/>
          <w:szCs w:val="24"/>
        </w:rPr>
        <w:t>5]</w:t>
      </w:r>
    </w:p>
    <w:p w14:paraId="177F2846" w14:textId="77777777" w:rsidR="002F781D" w:rsidRPr="00443EBE" w:rsidRDefault="002F781D" w:rsidP="002F781D">
      <w:pPr>
        <w:spacing w:line="360" w:lineRule="auto"/>
        <w:jc w:val="both"/>
        <w:rPr>
          <w:sz w:val="24"/>
          <w:szCs w:val="24"/>
        </w:rPr>
      </w:pPr>
      <w:r w:rsidRPr="00443EBE">
        <w:rPr>
          <w:sz w:val="24"/>
          <w:szCs w:val="24"/>
        </w:rPr>
        <w:t xml:space="preserve">43 </w:t>
      </w:r>
      <w:r w:rsidRPr="00443EBE">
        <w:rPr>
          <w:b/>
          <w:bCs/>
          <w:sz w:val="24"/>
          <w:szCs w:val="24"/>
        </w:rPr>
        <w:t xml:space="preserve">Abu </w:t>
      </w:r>
      <w:proofErr w:type="spellStart"/>
      <w:r w:rsidRPr="00443EBE">
        <w:rPr>
          <w:b/>
          <w:bCs/>
          <w:sz w:val="24"/>
          <w:szCs w:val="24"/>
        </w:rPr>
        <w:t>Dayyeh</w:t>
      </w:r>
      <w:proofErr w:type="spellEnd"/>
      <w:r w:rsidRPr="00443EBE">
        <w:rPr>
          <w:b/>
          <w:bCs/>
          <w:sz w:val="24"/>
          <w:szCs w:val="24"/>
        </w:rPr>
        <w:t xml:space="preserve"> BK</w:t>
      </w:r>
      <w:r w:rsidRPr="00443EBE">
        <w:rPr>
          <w:sz w:val="24"/>
          <w:szCs w:val="24"/>
        </w:rPr>
        <w:t xml:space="preserve">, </w:t>
      </w:r>
      <w:proofErr w:type="spellStart"/>
      <w:r w:rsidRPr="00443EBE">
        <w:rPr>
          <w:sz w:val="24"/>
          <w:szCs w:val="24"/>
        </w:rPr>
        <w:t>Lautz</w:t>
      </w:r>
      <w:proofErr w:type="spellEnd"/>
      <w:r w:rsidRPr="00443EBE">
        <w:rPr>
          <w:sz w:val="24"/>
          <w:szCs w:val="24"/>
        </w:rPr>
        <w:t xml:space="preserve"> DB, Thompson CC. </w:t>
      </w:r>
      <w:proofErr w:type="spellStart"/>
      <w:r w:rsidRPr="00443EBE">
        <w:rPr>
          <w:sz w:val="24"/>
          <w:szCs w:val="24"/>
        </w:rPr>
        <w:t>Gastrojejunal</w:t>
      </w:r>
      <w:proofErr w:type="spellEnd"/>
      <w:r w:rsidRPr="00443EBE">
        <w:rPr>
          <w:sz w:val="24"/>
          <w:szCs w:val="24"/>
        </w:rPr>
        <w:t xml:space="preserve"> stoma diameter predicts weight regain after Roux-en-Y gastric bypass. </w:t>
      </w:r>
      <w:r w:rsidRPr="00443EBE">
        <w:rPr>
          <w:i/>
          <w:iCs/>
          <w:sz w:val="24"/>
          <w:szCs w:val="24"/>
        </w:rPr>
        <w:t>Clin Gastroenterol Hepatol</w:t>
      </w:r>
      <w:r w:rsidRPr="00443EBE">
        <w:rPr>
          <w:sz w:val="24"/>
          <w:szCs w:val="24"/>
        </w:rPr>
        <w:t xml:space="preserve"> 2011; </w:t>
      </w:r>
      <w:r w:rsidRPr="00443EBE">
        <w:rPr>
          <w:b/>
          <w:bCs/>
          <w:sz w:val="24"/>
          <w:szCs w:val="24"/>
        </w:rPr>
        <w:t>9</w:t>
      </w:r>
      <w:r w:rsidRPr="00443EBE">
        <w:rPr>
          <w:sz w:val="24"/>
          <w:szCs w:val="24"/>
        </w:rPr>
        <w:t>: 228-233 [PMID: 21092760 DOI: 10.1016/j.cgh.2010.11.004]</w:t>
      </w:r>
    </w:p>
    <w:p w14:paraId="0438BDB4" w14:textId="77777777" w:rsidR="002F781D" w:rsidRPr="00443EBE" w:rsidRDefault="002F781D" w:rsidP="002F781D">
      <w:pPr>
        <w:spacing w:line="360" w:lineRule="auto"/>
        <w:jc w:val="both"/>
        <w:rPr>
          <w:sz w:val="24"/>
          <w:szCs w:val="24"/>
        </w:rPr>
      </w:pPr>
      <w:r w:rsidRPr="00443EBE">
        <w:rPr>
          <w:sz w:val="24"/>
          <w:szCs w:val="24"/>
        </w:rPr>
        <w:t xml:space="preserve">44 </w:t>
      </w:r>
      <w:r w:rsidRPr="00443EBE">
        <w:rPr>
          <w:b/>
          <w:bCs/>
          <w:sz w:val="24"/>
          <w:szCs w:val="24"/>
        </w:rPr>
        <w:t>Thompson CC</w:t>
      </w:r>
      <w:r w:rsidRPr="00443EBE">
        <w:rPr>
          <w:sz w:val="24"/>
          <w:szCs w:val="24"/>
        </w:rPr>
        <w:t xml:space="preserve">, Chand B, Chen YK, DeMarco DC, Miller L, Schweitzer M, Rothstein RI, </w:t>
      </w:r>
      <w:proofErr w:type="spellStart"/>
      <w:r w:rsidRPr="00443EBE">
        <w:rPr>
          <w:sz w:val="24"/>
          <w:szCs w:val="24"/>
        </w:rPr>
        <w:t>Lautz</w:t>
      </w:r>
      <w:proofErr w:type="spellEnd"/>
      <w:r w:rsidRPr="00443EBE">
        <w:rPr>
          <w:sz w:val="24"/>
          <w:szCs w:val="24"/>
        </w:rPr>
        <w:t xml:space="preserve"> DB, Slattery J, Ryan MB, </w:t>
      </w:r>
      <w:proofErr w:type="spellStart"/>
      <w:r w:rsidRPr="00443EBE">
        <w:rPr>
          <w:sz w:val="24"/>
          <w:szCs w:val="24"/>
        </w:rPr>
        <w:t>Brethauer</w:t>
      </w:r>
      <w:proofErr w:type="spellEnd"/>
      <w:r w:rsidRPr="00443EBE">
        <w:rPr>
          <w:sz w:val="24"/>
          <w:szCs w:val="24"/>
        </w:rPr>
        <w:t xml:space="preserve"> S, Schauer P, Mitchell MC, </w:t>
      </w:r>
      <w:proofErr w:type="spellStart"/>
      <w:r w:rsidRPr="00443EBE">
        <w:rPr>
          <w:sz w:val="24"/>
          <w:szCs w:val="24"/>
        </w:rPr>
        <w:t>Starpoli</w:t>
      </w:r>
      <w:proofErr w:type="spellEnd"/>
      <w:r w:rsidRPr="00443EBE">
        <w:rPr>
          <w:sz w:val="24"/>
          <w:szCs w:val="24"/>
        </w:rPr>
        <w:t xml:space="preserve"> A, Haber GB, Catalano MF, </w:t>
      </w:r>
      <w:proofErr w:type="spellStart"/>
      <w:r w:rsidRPr="00443EBE">
        <w:rPr>
          <w:sz w:val="24"/>
          <w:szCs w:val="24"/>
        </w:rPr>
        <w:t>Edmundowicz</w:t>
      </w:r>
      <w:proofErr w:type="spellEnd"/>
      <w:r w:rsidRPr="00443EBE">
        <w:rPr>
          <w:sz w:val="24"/>
          <w:szCs w:val="24"/>
        </w:rPr>
        <w:t xml:space="preserve"> S, </w:t>
      </w:r>
      <w:proofErr w:type="spellStart"/>
      <w:r w:rsidRPr="00443EBE">
        <w:rPr>
          <w:sz w:val="24"/>
          <w:szCs w:val="24"/>
        </w:rPr>
        <w:t>Fagnant</w:t>
      </w:r>
      <w:proofErr w:type="spellEnd"/>
      <w:r w:rsidRPr="00443EBE">
        <w:rPr>
          <w:sz w:val="24"/>
          <w:szCs w:val="24"/>
        </w:rPr>
        <w:t xml:space="preserve"> AM, Kaplan LM, Roslin MS. Endoscopic suturing for transoral outlet reduction increases weight loss after Roux-en-Y gastric bypass surgery. </w:t>
      </w:r>
      <w:r w:rsidRPr="00443EBE">
        <w:rPr>
          <w:i/>
          <w:iCs/>
          <w:sz w:val="24"/>
          <w:szCs w:val="24"/>
        </w:rPr>
        <w:t>Gastroenterology</w:t>
      </w:r>
      <w:r w:rsidRPr="00443EBE">
        <w:rPr>
          <w:sz w:val="24"/>
          <w:szCs w:val="24"/>
        </w:rPr>
        <w:t xml:space="preserve"> 2013; </w:t>
      </w:r>
      <w:r w:rsidRPr="00443EBE">
        <w:rPr>
          <w:b/>
          <w:bCs/>
          <w:sz w:val="24"/>
          <w:szCs w:val="24"/>
        </w:rPr>
        <w:t>145</w:t>
      </w:r>
      <w:r w:rsidRPr="00443EBE">
        <w:rPr>
          <w:sz w:val="24"/>
          <w:szCs w:val="24"/>
        </w:rPr>
        <w:t>: 129-137.e3 [PMID: 23567348 DOI: 10.1053/j.gastro.2013.04.002]</w:t>
      </w:r>
    </w:p>
    <w:p w14:paraId="0FD265AE" w14:textId="77777777" w:rsidR="002F781D" w:rsidRPr="00443EBE" w:rsidRDefault="002F781D" w:rsidP="002F781D">
      <w:pPr>
        <w:spacing w:line="360" w:lineRule="auto"/>
        <w:jc w:val="both"/>
        <w:rPr>
          <w:sz w:val="24"/>
          <w:szCs w:val="24"/>
        </w:rPr>
      </w:pPr>
      <w:r w:rsidRPr="00443EBE">
        <w:rPr>
          <w:sz w:val="24"/>
          <w:szCs w:val="24"/>
        </w:rPr>
        <w:t xml:space="preserve">45 </w:t>
      </w:r>
      <w:proofErr w:type="spellStart"/>
      <w:r w:rsidRPr="00443EBE">
        <w:rPr>
          <w:b/>
          <w:bCs/>
          <w:sz w:val="24"/>
          <w:szCs w:val="24"/>
        </w:rPr>
        <w:t>Jirapinyo</w:t>
      </w:r>
      <w:proofErr w:type="spellEnd"/>
      <w:r w:rsidRPr="00443EBE">
        <w:rPr>
          <w:b/>
          <w:bCs/>
          <w:sz w:val="24"/>
          <w:szCs w:val="24"/>
        </w:rPr>
        <w:t xml:space="preserve"> P</w:t>
      </w:r>
      <w:r w:rsidRPr="00443EBE">
        <w:rPr>
          <w:sz w:val="24"/>
          <w:szCs w:val="24"/>
        </w:rPr>
        <w:t xml:space="preserve">, </w:t>
      </w:r>
      <w:proofErr w:type="spellStart"/>
      <w:r w:rsidRPr="00443EBE">
        <w:rPr>
          <w:sz w:val="24"/>
          <w:szCs w:val="24"/>
        </w:rPr>
        <w:t>Kröner</w:t>
      </w:r>
      <w:proofErr w:type="spellEnd"/>
      <w:r w:rsidRPr="00443EBE">
        <w:rPr>
          <w:sz w:val="24"/>
          <w:szCs w:val="24"/>
        </w:rPr>
        <w:t xml:space="preserve"> PT, Thompson CC. Purse-string transoral outlet reduction (</w:t>
      </w:r>
      <w:proofErr w:type="spellStart"/>
      <w:r w:rsidRPr="00443EBE">
        <w:rPr>
          <w:sz w:val="24"/>
          <w:szCs w:val="24"/>
        </w:rPr>
        <w:t>TORe</w:t>
      </w:r>
      <w:proofErr w:type="spellEnd"/>
      <w:r w:rsidRPr="00443EBE">
        <w:rPr>
          <w:sz w:val="24"/>
          <w:szCs w:val="24"/>
        </w:rPr>
        <w:t xml:space="preserve">) is effective at inducing weight loss and improvement in metabolic comorbidities after Roux-en-Y gastric bypass. </w:t>
      </w:r>
      <w:r w:rsidRPr="00443EBE">
        <w:rPr>
          <w:i/>
          <w:iCs/>
          <w:sz w:val="24"/>
          <w:szCs w:val="24"/>
        </w:rPr>
        <w:t>Endoscopy</w:t>
      </w:r>
      <w:r w:rsidRPr="00443EBE">
        <w:rPr>
          <w:sz w:val="24"/>
          <w:szCs w:val="24"/>
        </w:rPr>
        <w:t xml:space="preserve"> 2018; </w:t>
      </w:r>
      <w:r w:rsidRPr="00443EBE">
        <w:rPr>
          <w:b/>
          <w:bCs/>
          <w:sz w:val="24"/>
          <w:szCs w:val="24"/>
        </w:rPr>
        <w:t>50</w:t>
      </w:r>
      <w:r w:rsidRPr="00443EBE">
        <w:rPr>
          <w:sz w:val="24"/>
          <w:szCs w:val="24"/>
        </w:rPr>
        <w:t>: 371-377 [PMID: 29253919 DOI: 10.1055/s-0043-122380]</w:t>
      </w:r>
    </w:p>
    <w:p w14:paraId="15937C09" w14:textId="77777777" w:rsidR="002F781D" w:rsidRPr="00443EBE" w:rsidRDefault="002F781D" w:rsidP="002F781D">
      <w:pPr>
        <w:spacing w:line="360" w:lineRule="auto"/>
        <w:jc w:val="both"/>
        <w:rPr>
          <w:sz w:val="24"/>
          <w:szCs w:val="24"/>
        </w:rPr>
      </w:pPr>
      <w:r w:rsidRPr="00443EBE">
        <w:rPr>
          <w:sz w:val="24"/>
          <w:szCs w:val="24"/>
        </w:rPr>
        <w:t xml:space="preserve">46 </w:t>
      </w:r>
      <w:r w:rsidRPr="00443EBE">
        <w:rPr>
          <w:b/>
          <w:bCs/>
          <w:sz w:val="24"/>
          <w:szCs w:val="24"/>
        </w:rPr>
        <w:t>Schulman AR</w:t>
      </w:r>
      <w:r w:rsidRPr="00443EBE">
        <w:rPr>
          <w:sz w:val="24"/>
          <w:szCs w:val="24"/>
        </w:rPr>
        <w:t xml:space="preserve">, Kumar N, Thompson CC. Transoral outlet reduction: a comparison of purse-string with interrupted stitch technique.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2018; </w:t>
      </w:r>
      <w:r w:rsidRPr="00443EBE">
        <w:rPr>
          <w:b/>
          <w:bCs/>
          <w:sz w:val="24"/>
          <w:szCs w:val="24"/>
        </w:rPr>
        <w:t>87</w:t>
      </w:r>
      <w:r w:rsidRPr="00443EBE">
        <w:rPr>
          <w:sz w:val="24"/>
          <w:szCs w:val="24"/>
        </w:rPr>
        <w:t>: 1222-1228 [PMID: 29108984 DOI: 10.1016/j.gie.2017.10.034]</w:t>
      </w:r>
    </w:p>
    <w:p w14:paraId="560A251B" w14:textId="77777777" w:rsidR="002F781D" w:rsidRPr="00443EBE" w:rsidRDefault="002F781D" w:rsidP="002F781D">
      <w:pPr>
        <w:spacing w:line="360" w:lineRule="auto"/>
        <w:jc w:val="both"/>
        <w:rPr>
          <w:sz w:val="24"/>
          <w:szCs w:val="24"/>
        </w:rPr>
      </w:pPr>
      <w:r w:rsidRPr="00443EBE">
        <w:rPr>
          <w:sz w:val="24"/>
          <w:szCs w:val="24"/>
        </w:rPr>
        <w:t xml:space="preserve">47 </w:t>
      </w:r>
      <w:proofErr w:type="spellStart"/>
      <w:r w:rsidRPr="00443EBE">
        <w:rPr>
          <w:b/>
          <w:bCs/>
          <w:sz w:val="24"/>
          <w:szCs w:val="24"/>
        </w:rPr>
        <w:t>Jirapinyo</w:t>
      </w:r>
      <w:proofErr w:type="spellEnd"/>
      <w:r w:rsidRPr="00443EBE">
        <w:rPr>
          <w:b/>
          <w:bCs/>
          <w:sz w:val="24"/>
          <w:szCs w:val="24"/>
        </w:rPr>
        <w:t xml:space="preserve"> P</w:t>
      </w:r>
      <w:r w:rsidRPr="00443EBE">
        <w:rPr>
          <w:sz w:val="24"/>
          <w:szCs w:val="24"/>
        </w:rPr>
        <w:t xml:space="preserve">, Kumar N, </w:t>
      </w:r>
      <w:proofErr w:type="spellStart"/>
      <w:r w:rsidRPr="00443EBE">
        <w:rPr>
          <w:sz w:val="24"/>
          <w:szCs w:val="24"/>
        </w:rPr>
        <w:t>AlSamman</w:t>
      </w:r>
      <w:proofErr w:type="spellEnd"/>
      <w:r w:rsidRPr="00443EBE">
        <w:rPr>
          <w:sz w:val="24"/>
          <w:szCs w:val="24"/>
        </w:rPr>
        <w:t xml:space="preserve"> MA, Thompson CC. Five-year outcomes of transoral outlet reduction for the treatment of weight regain after Roux-en-Y gastric bypass.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2020; </w:t>
      </w:r>
      <w:r w:rsidRPr="00443EBE">
        <w:rPr>
          <w:b/>
          <w:bCs/>
          <w:sz w:val="24"/>
          <w:szCs w:val="24"/>
        </w:rPr>
        <w:t>91</w:t>
      </w:r>
      <w:r w:rsidRPr="00443EBE">
        <w:rPr>
          <w:sz w:val="24"/>
          <w:szCs w:val="24"/>
        </w:rPr>
        <w:t>: 1067-1073 [PMID: 31816315 DOI: 10.1016/j.gie.2019.11.044]</w:t>
      </w:r>
    </w:p>
    <w:p w14:paraId="5E3E73B8" w14:textId="77777777" w:rsidR="002F781D" w:rsidRPr="004D1AFC" w:rsidRDefault="002F781D" w:rsidP="002F781D">
      <w:pPr>
        <w:spacing w:line="360" w:lineRule="auto"/>
        <w:jc w:val="both"/>
        <w:rPr>
          <w:sz w:val="24"/>
          <w:szCs w:val="24"/>
          <w:lang w:val="pt-BR"/>
        </w:rPr>
      </w:pPr>
      <w:r w:rsidRPr="00443EBE">
        <w:rPr>
          <w:sz w:val="24"/>
          <w:szCs w:val="24"/>
        </w:rPr>
        <w:t xml:space="preserve">48 </w:t>
      </w:r>
      <w:proofErr w:type="spellStart"/>
      <w:r w:rsidRPr="00443EBE">
        <w:rPr>
          <w:b/>
          <w:bCs/>
          <w:sz w:val="24"/>
          <w:szCs w:val="24"/>
        </w:rPr>
        <w:t>Heylen</w:t>
      </w:r>
      <w:proofErr w:type="spellEnd"/>
      <w:r w:rsidRPr="00443EBE">
        <w:rPr>
          <w:b/>
          <w:bCs/>
          <w:sz w:val="24"/>
          <w:szCs w:val="24"/>
        </w:rPr>
        <w:t xml:space="preserve"> AM</w:t>
      </w:r>
      <w:r w:rsidRPr="00443EBE">
        <w:rPr>
          <w:sz w:val="24"/>
          <w:szCs w:val="24"/>
        </w:rPr>
        <w:t xml:space="preserve">, Jacobs A, </w:t>
      </w:r>
      <w:proofErr w:type="spellStart"/>
      <w:r w:rsidRPr="00443EBE">
        <w:rPr>
          <w:sz w:val="24"/>
          <w:szCs w:val="24"/>
        </w:rPr>
        <w:t>Lybeer</w:t>
      </w:r>
      <w:proofErr w:type="spellEnd"/>
      <w:r w:rsidRPr="00443EBE">
        <w:rPr>
          <w:sz w:val="24"/>
          <w:szCs w:val="24"/>
        </w:rPr>
        <w:t xml:space="preserve"> M, </w:t>
      </w:r>
      <w:proofErr w:type="spellStart"/>
      <w:r w:rsidRPr="00443EBE">
        <w:rPr>
          <w:sz w:val="24"/>
          <w:szCs w:val="24"/>
        </w:rPr>
        <w:t>Prosst</w:t>
      </w:r>
      <w:proofErr w:type="spellEnd"/>
      <w:r w:rsidRPr="00443EBE">
        <w:rPr>
          <w:sz w:val="24"/>
          <w:szCs w:val="24"/>
        </w:rPr>
        <w:t xml:space="preserve"> RL. The OTSC®-clip in revisional endoscopy against weight gain after bariatric gastric bypass surgery. </w:t>
      </w:r>
      <w:proofErr w:type="spellStart"/>
      <w:r w:rsidRPr="004D1AFC">
        <w:rPr>
          <w:i/>
          <w:iCs/>
          <w:sz w:val="24"/>
          <w:szCs w:val="24"/>
          <w:lang w:val="pt-BR"/>
        </w:rPr>
        <w:t>Obes</w:t>
      </w:r>
      <w:proofErr w:type="spellEnd"/>
      <w:r w:rsidRPr="004D1AFC">
        <w:rPr>
          <w:i/>
          <w:iCs/>
          <w:sz w:val="24"/>
          <w:szCs w:val="24"/>
          <w:lang w:val="pt-BR"/>
        </w:rPr>
        <w:t xml:space="preserve"> </w:t>
      </w:r>
      <w:proofErr w:type="spellStart"/>
      <w:r w:rsidRPr="004D1AFC">
        <w:rPr>
          <w:i/>
          <w:iCs/>
          <w:sz w:val="24"/>
          <w:szCs w:val="24"/>
          <w:lang w:val="pt-BR"/>
        </w:rPr>
        <w:t>Surg</w:t>
      </w:r>
      <w:proofErr w:type="spellEnd"/>
      <w:r w:rsidRPr="004D1AFC">
        <w:rPr>
          <w:sz w:val="24"/>
          <w:szCs w:val="24"/>
          <w:lang w:val="pt-BR"/>
        </w:rPr>
        <w:t xml:space="preserve"> 2011; </w:t>
      </w:r>
      <w:r w:rsidRPr="004D1AFC">
        <w:rPr>
          <w:b/>
          <w:bCs/>
          <w:sz w:val="24"/>
          <w:szCs w:val="24"/>
          <w:lang w:val="pt-BR"/>
        </w:rPr>
        <w:t>21</w:t>
      </w:r>
      <w:r w:rsidRPr="004D1AFC">
        <w:rPr>
          <w:sz w:val="24"/>
          <w:szCs w:val="24"/>
          <w:lang w:val="pt-BR"/>
        </w:rPr>
        <w:t xml:space="preserve">: 1629-1633 </w:t>
      </w:r>
      <w:r w:rsidRPr="004D1AFC">
        <w:rPr>
          <w:sz w:val="24"/>
          <w:szCs w:val="24"/>
          <w:lang w:val="pt-BR"/>
        </w:rPr>
        <w:lastRenderedPageBreak/>
        <w:t>[PMID: 20814761 DOI: 10.1007/s11695-010-0253-5]</w:t>
      </w:r>
    </w:p>
    <w:p w14:paraId="1CEA3DCD" w14:textId="77777777" w:rsidR="002F781D" w:rsidRPr="00443EBE" w:rsidRDefault="002F781D" w:rsidP="002F781D">
      <w:pPr>
        <w:spacing w:line="360" w:lineRule="auto"/>
        <w:jc w:val="both"/>
        <w:rPr>
          <w:sz w:val="24"/>
          <w:szCs w:val="24"/>
        </w:rPr>
      </w:pPr>
      <w:r w:rsidRPr="004D1AFC">
        <w:rPr>
          <w:sz w:val="24"/>
          <w:szCs w:val="24"/>
          <w:lang w:val="pt-BR"/>
        </w:rPr>
        <w:t xml:space="preserve">49 </w:t>
      </w:r>
      <w:proofErr w:type="spellStart"/>
      <w:r w:rsidRPr="004D1AFC">
        <w:rPr>
          <w:b/>
          <w:bCs/>
          <w:sz w:val="24"/>
          <w:szCs w:val="24"/>
          <w:lang w:val="pt-BR"/>
        </w:rPr>
        <w:t>Baretta</w:t>
      </w:r>
      <w:proofErr w:type="spellEnd"/>
      <w:r w:rsidRPr="004D1AFC">
        <w:rPr>
          <w:b/>
          <w:bCs/>
          <w:sz w:val="24"/>
          <w:szCs w:val="24"/>
          <w:lang w:val="pt-BR"/>
        </w:rPr>
        <w:t xml:space="preserve"> GA</w:t>
      </w:r>
      <w:r w:rsidRPr="004D1AFC">
        <w:rPr>
          <w:sz w:val="24"/>
          <w:szCs w:val="24"/>
          <w:lang w:val="pt-BR"/>
        </w:rPr>
        <w:t xml:space="preserve">, Alhinho HC, Matias JE, Marchesini JB, de Lima JH, </w:t>
      </w:r>
      <w:proofErr w:type="spellStart"/>
      <w:r w:rsidRPr="004D1AFC">
        <w:rPr>
          <w:sz w:val="24"/>
          <w:szCs w:val="24"/>
          <w:lang w:val="pt-BR"/>
        </w:rPr>
        <w:t>Empinotti</w:t>
      </w:r>
      <w:proofErr w:type="spellEnd"/>
      <w:r w:rsidRPr="004D1AFC">
        <w:rPr>
          <w:sz w:val="24"/>
          <w:szCs w:val="24"/>
          <w:lang w:val="pt-BR"/>
        </w:rPr>
        <w:t xml:space="preserve"> C, Campos JM. </w:t>
      </w:r>
      <w:r w:rsidRPr="00443EBE">
        <w:rPr>
          <w:sz w:val="24"/>
          <w:szCs w:val="24"/>
        </w:rPr>
        <w:t xml:space="preserve">Argon plasma coagulation of </w:t>
      </w:r>
      <w:proofErr w:type="spellStart"/>
      <w:r w:rsidRPr="00443EBE">
        <w:rPr>
          <w:sz w:val="24"/>
          <w:szCs w:val="24"/>
        </w:rPr>
        <w:t>gastrojejunal</w:t>
      </w:r>
      <w:proofErr w:type="spellEnd"/>
      <w:r w:rsidRPr="00443EBE">
        <w:rPr>
          <w:sz w:val="24"/>
          <w:szCs w:val="24"/>
        </w:rPr>
        <w:t xml:space="preserve"> anastomosis for weight regain after gastric bypass.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2015; </w:t>
      </w:r>
      <w:r w:rsidRPr="00443EBE">
        <w:rPr>
          <w:b/>
          <w:bCs/>
          <w:sz w:val="24"/>
          <w:szCs w:val="24"/>
        </w:rPr>
        <w:t>25</w:t>
      </w:r>
      <w:r w:rsidRPr="00443EBE">
        <w:rPr>
          <w:sz w:val="24"/>
          <w:szCs w:val="24"/>
        </w:rPr>
        <w:t>: 72-79 [PMID: 25005812 DOI: 10.1007/s11695-014-1363-2]</w:t>
      </w:r>
    </w:p>
    <w:p w14:paraId="6151A0C9" w14:textId="77777777" w:rsidR="002F781D" w:rsidRPr="00443EBE" w:rsidRDefault="002F781D" w:rsidP="002F781D">
      <w:pPr>
        <w:spacing w:line="360" w:lineRule="auto"/>
        <w:jc w:val="both"/>
        <w:rPr>
          <w:sz w:val="24"/>
          <w:szCs w:val="24"/>
        </w:rPr>
      </w:pPr>
      <w:r w:rsidRPr="00443EBE">
        <w:rPr>
          <w:sz w:val="24"/>
          <w:szCs w:val="24"/>
        </w:rPr>
        <w:t xml:space="preserve">50 </w:t>
      </w:r>
      <w:r w:rsidRPr="00443EBE">
        <w:rPr>
          <w:b/>
          <w:bCs/>
          <w:sz w:val="24"/>
          <w:szCs w:val="24"/>
        </w:rPr>
        <w:t>Abrams JA</w:t>
      </w:r>
      <w:r w:rsidRPr="00443EBE">
        <w:rPr>
          <w:sz w:val="24"/>
          <w:szCs w:val="24"/>
        </w:rPr>
        <w:t xml:space="preserve">, </w:t>
      </w:r>
      <w:proofErr w:type="spellStart"/>
      <w:r w:rsidRPr="00443EBE">
        <w:rPr>
          <w:sz w:val="24"/>
          <w:szCs w:val="24"/>
        </w:rPr>
        <w:t>Komanduri</w:t>
      </w:r>
      <w:proofErr w:type="spellEnd"/>
      <w:r w:rsidRPr="00443EBE">
        <w:rPr>
          <w:sz w:val="24"/>
          <w:szCs w:val="24"/>
        </w:rPr>
        <w:t xml:space="preserve"> S, </w:t>
      </w:r>
      <w:proofErr w:type="spellStart"/>
      <w:r w:rsidRPr="00443EBE">
        <w:rPr>
          <w:sz w:val="24"/>
          <w:szCs w:val="24"/>
        </w:rPr>
        <w:t>Shaheen</w:t>
      </w:r>
      <w:proofErr w:type="spellEnd"/>
      <w:r w:rsidRPr="00443EBE">
        <w:rPr>
          <w:sz w:val="24"/>
          <w:szCs w:val="24"/>
        </w:rPr>
        <w:t xml:space="preserve"> NJ, Wang Z, Rothstein RI. Radiofrequency ablation for the treatment of weight regain after Roux-en-Y gastric bypass surgery.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2018; </w:t>
      </w:r>
      <w:r w:rsidRPr="00443EBE">
        <w:rPr>
          <w:b/>
          <w:bCs/>
          <w:sz w:val="24"/>
          <w:szCs w:val="24"/>
        </w:rPr>
        <w:t>87</w:t>
      </w:r>
      <w:r w:rsidRPr="00443EBE">
        <w:rPr>
          <w:sz w:val="24"/>
          <w:szCs w:val="24"/>
        </w:rPr>
        <w:t>: 275-279.e2 [PMID: 28713063 DOI: 10.1016/j.gie.2017.06.030]</w:t>
      </w:r>
    </w:p>
    <w:p w14:paraId="13922B85" w14:textId="77020010" w:rsidR="002F781D" w:rsidRPr="00443EBE" w:rsidRDefault="002F781D" w:rsidP="002F781D">
      <w:pPr>
        <w:spacing w:line="360" w:lineRule="auto"/>
        <w:jc w:val="both"/>
        <w:rPr>
          <w:sz w:val="24"/>
          <w:szCs w:val="24"/>
        </w:rPr>
      </w:pPr>
      <w:r w:rsidRPr="00443EBE">
        <w:rPr>
          <w:sz w:val="24"/>
          <w:szCs w:val="24"/>
        </w:rPr>
        <w:t xml:space="preserve">51 </w:t>
      </w:r>
      <w:proofErr w:type="spellStart"/>
      <w:r w:rsidRPr="00443EBE">
        <w:rPr>
          <w:b/>
          <w:bCs/>
          <w:sz w:val="24"/>
          <w:szCs w:val="24"/>
        </w:rPr>
        <w:t>Ozsoy</w:t>
      </w:r>
      <w:proofErr w:type="spellEnd"/>
      <w:r w:rsidRPr="00443EBE">
        <w:rPr>
          <w:b/>
          <w:bCs/>
          <w:sz w:val="24"/>
          <w:szCs w:val="24"/>
        </w:rPr>
        <w:t xml:space="preserve"> Z</w:t>
      </w:r>
      <w:r w:rsidRPr="00443EBE">
        <w:rPr>
          <w:sz w:val="24"/>
          <w:szCs w:val="24"/>
        </w:rPr>
        <w:t xml:space="preserve">, Demir E. Which Bariatric Procedure Is the Most Popular in the World? A Bibliometric Comparison.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2018; </w:t>
      </w:r>
      <w:r w:rsidRPr="00443EBE">
        <w:rPr>
          <w:b/>
          <w:bCs/>
          <w:sz w:val="24"/>
          <w:szCs w:val="24"/>
        </w:rPr>
        <w:t>28</w:t>
      </w:r>
      <w:r w:rsidRPr="00443EBE">
        <w:rPr>
          <w:sz w:val="24"/>
          <w:szCs w:val="24"/>
        </w:rPr>
        <w:t xml:space="preserve">: 2339-2352 [PMID: 29512038 DOI: </w:t>
      </w:r>
      <w:r w:rsidR="00A03C45" w:rsidRPr="00A03C45">
        <w:rPr>
          <w:sz w:val="24"/>
          <w:szCs w:val="24"/>
        </w:rPr>
        <w:t>10.1007/s11695-018-3163-6</w:t>
      </w:r>
      <w:r w:rsidRPr="00443EBE">
        <w:rPr>
          <w:sz w:val="24"/>
          <w:szCs w:val="24"/>
        </w:rPr>
        <w:t>]</w:t>
      </w:r>
    </w:p>
    <w:p w14:paraId="699C4164" w14:textId="77777777" w:rsidR="002F781D" w:rsidRPr="00443EBE" w:rsidRDefault="002F781D" w:rsidP="002F781D">
      <w:pPr>
        <w:spacing w:line="360" w:lineRule="auto"/>
        <w:jc w:val="both"/>
        <w:rPr>
          <w:sz w:val="24"/>
          <w:szCs w:val="24"/>
        </w:rPr>
      </w:pPr>
      <w:r w:rsidRPr="00443EBE">
        <w:rPr>
          <w:sz w:val="24"/>
          <w:szCs w:val="24"/>
        </w:rPr>
        <w:t xml:space="preserve">52 </w:t>
      </w:r>
      <w:proofErr w:type="spellStart"/>
      <w:r w:rsidRPr="00443EBE">
        <w:rPr>
          <w:b/>
          <w:bCs/>
          <w:sz w:val="24"/>
          <w:szCs w:val="24"/>
        </w:rPr>
        <w:t>Peterli</w:t>
      </w:r>
      <w:proofErr w:type="spellEnd"/>
      <w:r w:rsidRPr="00443EBE">
        <w:rPr>
          <w:b/>
          <w:bCs/>
          <w:sz w:val="24"/>
          <w:szCs w:val="24"/>
        </w:rPr>
        <w:t xml:space="preserve"> R</w:t>
      </w:r>
      <w:r w:rsidRPr="00443EBE">
        <w:rPr>
          <w:sz w:val="24"/>
          <w:szCs w:val="24"/>
        </w:rPr>
        <w:t xml:space="preserve">, Steinert RE, </w:t>
      </w:r>
      <w:proofErr w:type="spellStart"/>
      <w:r w:rsidRPr="00443EBE">
        <w:rPr>
          <w:sz w:val="24"/>
          <w:szCs w:val="24"/>
        </w:rPr>
        <w:t>Woelnerhanssen</w:t>
      </w:r>
      <w:proofErr w:type="spellEnd"/>
      <w:r w:rsidRPr="00443EBE">
        <w:rPr>
          <w:sz w:val="24"/>
          <w:szCs w:val="24"/>
        </w:rPr>
        <w:t xml:space="preserve"> B, Peters T, Christoffel-Courtin C, </w:t>
      </w:r>
      <w:proofErr w:type="spellStart"/>
      <w:r w:rsidRPr="00443EBE">
        <w:rPr>
          <w:sz w:val="24"/>
          <w:szCs w:val="24"/>
        </w:rPr>
        <w:t>Gass</w:t>
      </w:r>
      <w:proofErr w:type="spellEnd"/>
      <w:r w:rsidRPr="00443EBE">
        <w:rPr>
          <w:sz w:val="24"/>
          <w:szCs w:val="24"/>
        </w:rPr>
        <w:t xml:space="preserve"> M, Kern B, von </w:t>
      </w:r>
      <w:proofErr w:type="spellStart"/>
      <w:r w:rsidRPr="00443EBE">
        <w:rPr>
          <w:sz w:val="24"/>
          <w:szCs w:val="24"/>
        </w:rPr>
        <w:t>Fluee</w:t>
      </w:r>
      <w:proofErr w:type="spellEnd"/>
      <w:r w:rsidRPr="00443EBE">
        <w:rPr>
          <w:sz w:val="24"/>
          <w:szCs w:val="24"/>
        </w:rPr>
        <w:t xml:space="preserve"> M, </w:t>
      </w:r>
      <w:proofErr w:type="spellStart"/>
      <w:r w:rsidRPr="00443EBE">
        <w:rPr>
          <w:sz w:val="24"/>
          <w:szCs w:val="24"/>
        </w:rPr>
        <w:t>Beglinger</w:t>
      </w:r>
      <w:proofErr w:type="spellEnd"/>
      <w:r w:rsidRPr="00443EBE">
        <w:rPr>
          <w:sz w:val="24"/>
          <w:szCs w:val="24"/>
        </w:rPr>
        <w:t xml:space="preserve"> C. Metabolic and hormonal changes after laparoscopic Roux-en-Y gastric bypass and sleeve gastrectomy: a randomized, prospective trial.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2012; </w:t>
      </w:r>
      <w:r w:rsidRPr="00443EBE">
        <w:rPr>
          <w:b/>
          <w:bCs/>
          <w:sz w:val="24"/>
          <w:szCs w:val="24"/>
        </w:rPr>
        <w:t>22</w:t>
      </w:r>
      <w:r w:rsidRPr="00443EBE">
        <w:rPr>
          <w:sz w:val="24"/>
          <w:szCs w:val="24"/>
        </w:rPr>
        <w:t>: 740-748 [PMID: 22354457 DOI: 10.1007/s11695-012-0622-3]</w:t>
      </w:r>
    </w:p>
    <w:p w14:paraId="2A857C63" w14:textId="77777777" w:rsidR="002F781D" w:rsidRPr="00443EBE" w:rsidRDefault="002F781D" w:rsidP="002F781D">
      <w:pPr>
        <w:spacing w:line="360" w:lineRule="auto"/>
        <w:jc w:val="both"/>
        <w:rPr>
          <w:sz w:val="24"/>
          <w:szCs w:val="24"/>
        </w:rPr>
      </w:pPr>
      <w:r w:rsidRPr="00443EBE">
        <w:rPr>
          <w:sz w:val="24"/>
          <w:szCs w:val="24"/>
        </w:rPr>
        <w:t xml:space="preserve">53 </w:t>
      </w:r>
      <w:proofErr w:type="spellStart"/>
      <w:r w:rsidRPr="00443EBE">
        <w:rPr>
          <w:b/>
          <w:bCs/>
          <w:sz w:val="24"/>
          <w:szCs w:val="24"/>
        </w:rPr>
        <w:t>Salminen</w:t>
      </w:r>
      <w:proofErr w:type="spellEnd"/>
      <w:r w:rsidRPr="00443EBE">
        <w:rPr>
          <w:b/>
          <w:bCs/>
          <w:sz w:val="24"/>
          <w:szCs w:val="24"/>
        </w:rPr>
        <w:t xml:space="preserve"> P</w:t>
      </w:r>
      <w:r w:rsidRPr="00443EBE">
        <w:rPr>
          <w:sz w:val="24"/>
          <w:szCs w:val="24"/>
        </w:rPr>
        <w:t xml:space="preserve">, </w:t>
      </w:r>
      <w:proofErr w:type="spellStart"/>
      <w:r w:rsidRPr="00443EBE">
        <w:rPr>
          <w:sz w:val="24"/>
          <w:szCs w:val="24"/>
        </w:rPr>
        <w:t>Helmiö</w:t>
      </w:r>
      <w:proofErr w:type="spellEnd"/>
      <w:r w:rsidRPr="00443EBE">
        <w:rPr>
          <w:sz w:val="24"/>
          <w:szCs w:val="24"/>
        </w:rPr>
        <w:t xml:space="preserve"> M, </w:t>
      </w:r>
      <w:proofErr w:type="spellStart"/>
      <w:r w:rsidRPr="00443EBE">
        <w:rPr>
          <w:sz w:val="24"/>
          <w:szCs w:val="24"/>
        </w:rPr>
        <w:t>Ovaska</w:t>
      </w:r>
      <w:proofErr w:type="spellEnd"/>
      <w:r w:rsidRPr="00443EBE">
        <w:rPr>
          <w:sz w:val="24"/>
          <w:szCs w:val="24"/>
        </w:rPr>
        <w:t xml:space="preserve"> J, </w:t>
      </w:r>
      <w:proofErr w:type="spellStart"/>
      <w:r w:rsidRPr="00443EBE">
        <w:rPr>
          <w:sz w:val="24"/>
          <w:szCs w:val="24"/>
        </w:rPr>
        <w:t>Juuti</w:t>
      </w:r>
      <w:proofErr w:type="spellEnd"/>
      <w:r w:rsidRPr="00443EBE">
        <w:rPr>
          <w:sz w:val="24"/>
          <w:szCs w:val="24"/>
        </w:rPr>
        <w:t xml:space="preserve"> A, </w:t>
      </w:r>
      <w:proofErr w:type="spellStart"/>
      <w:r w:rsidRPr="00443EBE">
        <w:rPr>
          <w:sz w:val="24"/>
          <w:szCs w:val="24"/>
        </w:rPr>
        <w:t>Leivonen</w:t>
      </w:r>
      <w:proofErr w:type="spellEnd"/>
      <w:r w:rsidRPr="00443EBE">
        <w:rPr>
          <w:sz w:val="24"/>
          <w:szCs w:val="24"/>
        </w:rPr>
        <w:t xml:space="preserve"> M, </w:t>
      </w:r>
      <w:proofErr w:type="spellStart"/>
      <w:r w:rsidRPr="00443EBE">
        <w:rPr>
          <w:sz w:val="24"/>
          <w:szCs w:val="24"/>
        </w:rPr>
        <w:t>Peromaa-Haavisto</w:t>
      </w:r>
      <w:proofErr w:type="spellEnd"/>
      <w:r w:rsidRPr="00443EBE">
        <w:rPr>
          <w:sz w:val="24"/>
          <w:szCs w:val="24"/>
        </w:rPr>
        <w:t xml:space="preserve"> P, </w:t>
      </w:r>
      <w:proofErr w:type="spellStart"/>
      <w:r w:rsidRPr="00443EBE">
        <w:rPr>
          <w:sz w:val="24"/>
          <w:szCs w:val="24"/>
        </w:rPr>
        <w:t>Hurme</w:t>
      </w:r>
      <w:proofErr w:type="spellEnd"/>
      <w:r w:rsidRPr="00443EBE">
        <w:rPr>
          <w:sz w:val="24"/>
          <w:szCs w:val="24"/>
        </w:rPr>
        <w:t xml:space="preserve"> S, </w:t>
      </w:r>
      <w:proofErr w:type="spellStart"/>
      <w:r w:rsidRPr="00443EBE">
        <w:rPr>
          <w:sz w:val="24"/>
          <w:szCs w:val="24"/>
        </w:rPr>
        <w:t>Soinio</w:t>
      </w:r>
      <w:proofErr w:type="spellEnd"/>
      <w:r w:rsidRPr="00443EBE">
        <w:rPr>
          <w:sz w:val="24"/>
          <w:szCs w:val="24"/>
        </w:rPr>
        <w:t xml:space="preserve"> M, </w:t>
      </w:r>
      <w:proofErr w:type="spellStart"/>
      <w:r w:rsidRPr="00443EBE">
        <w:rPr>
          <w:sz w:val="24"/>
          <w:szCs w:val="24"/>
        </w:rPr>
        <w:t>Nuutila</w:t>
      </w:r>
      <w:proofErr w:type="spellEnd"/>
      <w:r w:rsidRPr="00443EBE">
        <w:rPr>
          <w:sz w:val="24"/>
          <w:szCs w:val="24"/>
        </w:rPr>
        <w:t xml:space="preserve"> P, </w:t>
      </w:r>
      <w:proofErr w:type="spellStart"/>
      <w:r w:rsidRPr="00443EBE">
        <w:rPr>
          <w:sz w:val="24"/>
          <w:szCs w:val="24"/>
        </w:rPr>
        <w:t>Victorzon</w:t>
      </w:r>
      <w:proofErr w:type="spellEnd"/>
      <w:r w:rsidRPr="00443EBE">
        <w:rPr>
          <w:sz w:val="24"/>
          <w:szCs w:val="24"/>
        </w:rPr>
        <w:t xml:space="preserve"> M. Effect of Laparoscopic Sleeve Gastrectomy vs Laparoscopic Roux-en-Y Gastric Bypass on Weight Loss at 5 Years Among Patients </w:t>
      </w:r>
      <w:proofErr w:type="gramStart"/>
      <w:r w:rsidRPr="00443EBE">
        <w:rPr>
          <w:sz w:val="24"/>
          <w:szCs w:val="24"/>
        </w:rPr>
        <w:t>With</w:t>
      </w:r>
      <w:proofErr w:type="gramEnd"/>
      <w:r w:rsidRPr="00443EBE">
        <w:rPr>
          <w:sz w:val="24"/>
          <w:szCs w:val="24"/>
        </w:rPr>
        <w:t xml:space="preserve"> Morbid Obesity: The SLEEVEPASS Randomized Clinical Trial. </w:t>
      </w:r>
      <w:r w:rsidRPr="00443EBE">
        <w:rPr>
          <w:i/>
          <w:iCs/>
          <w:sz w:val="24"/>
          <w:szCs w:val="24"/>
        </w:rPr>
        <w:t>JAMA</w:t>
      </w:r>
      <w:r w:rsidRPr="00443EBE">
        <w:rPr>
          <w:sz w:val="24"/>
          <w:szCs w:val="24"/>
        </w:rPr>
        <w:t xml:space="preserve"> 2018; </w:t>
      </w:r>
      <w:r w:rsidRPr="00443EBE">
        <w:rPr>
          <w:b/>
          <w:bCs/>
          <w:sz w:val="24"/>
          <w:szCs w:val="24"/>
        </w:rPr>
        <w:t>319</w:t>
      </w:r>
      <w:r w:rsidRPr="00443EBE">
        <w:rPr>
          <w:sz w:val="24"/>
          <w:szCs w:val="24"/>
        </w:rPr>
        <w:t>: 241-254 [PMID: 29340676 DOI: 10.1001/jama.2017.20313]</w:t>
      </w:r>
    </w:p>
    <w:p w14:paraId="5E019A62" w14:textId="7DB742C0" w:rsidR="002F781D" w:rsidRPr="00443EBE" w:rsidRDefault="002F781D" w:rsidP="002F781D">
      <w:pPr>
        <w:spacing w:line="360" w:lineRule="auto"/>
        <w:jc w:val="both"/>
        <w:rPr>
          <w:sz w:val="24"/>
          <w:szCs w:val="24"/>
        </w:rPr>
      </w:pPr>
      <w:r w:rsidRPr="00443EBE">
        <w:rPr>
          <w:sz w:val="24"/>
          <w:szCs w:val="24"/>
        </w:rPr>
        <w:t xml:space="preserve">54 </w:t>
      </w:r>
      <w:proofErr w:type="spellStart"/>
      <w:r w:rsidRPr="00443EBE">
        <w:rPr>
          <w:b/>
          <w:bCs/>
          <w:sz w:val="24"/>
          <w:szCs w:val="24"/>
        </w:rPr>
        <w:t>Oor</w:t>
      </w:r>
      <w:proofErr w:type="spellEnd"/>
      <w:r w:rsidRPr="00443EBE">
        <w:rPr>
          <w:b/>
          <w:bCs/>
          <w:sz w:val="24"/>
          <w:szCs w:val="24"/>
        </w:rPr>
        <w:t xml:space="preserve"> JE,</w:t>
      </w:r>
      <w:r w:rsidRPr="00443EBE">
        <w:rPr>
          <w:sz w:val="24"/>
          <w:szCs w:val="24"/>
        </w:rPr>
        <w:t xml:space="preserve"> </w:t>
      </w:r>
      <w:proofErr w:type="spellStart"/>
      <w:r w:rsidRPr="00443EBE">
        <w:rPr>
          <w:sz w:val="24"/>
          <w:szCs w:val="24"/>
        </w:rPr>
        <w:t>Roks</w:t>
      </w:r>
      <w:proofErr w:type="spellEnd"/>
      <w:r w:rsidRPr="00443EBE">
        <w:rPr>
          <w:sz w:val="24"/>
          <w:szCs w:val="24"/>
        </w:rPr>
        <w:t xml:space="preserve"> DJ, </w:t>
      </w:r>
      <w:proofErr w:type="spellStart"/>
      <w:r w:rsidRPr="00443EBE">
        <w:rPr>
          <w:sz w:val="24"/>
          <w:szCs w:val="24"/>
        </w:rPr>
        <w:t>Ünlü</w:t>
      </w:r>
      <w:proofErr w:type="spellEnd"/>
      <w:r w:rsidRPr="00443EBE">
        <w:rPr>
          <w:sz w:val="24"/>
          <w:szCs w:val="24"/>
        </w:rPr>
        <w:t xml:space="preserve"> Ç, </w:t>
      </w:r>
      <w:proofErr w:type="spellStart"/>
      <w:r w:rsidRPr="00443EBE">
        <w:rPr>
          <w:sz w:val="24"/>
          <w:szCs w:val="24"/>
        </w:rPr>
        <w:t>Hazebroek</w:t>
      </w:r>
      <w:proofErr w:type="spellEnd"/>
      <w:r w:rsidRPr="00443EBE">
        <w:rPr>
          <w:sz w:val="24"/>
          <w:szCs w:val="24"/>
        </w:rPr>
        <w:t xml:space="preserve"> EJ. Laparoscopic sleeve gastrectomy and gastroesophageal reflux disease: a systematic review and meta-analysis. </w:t>
      </w:r>
      <w:r w:rsidRPr="004431A5">
        <w:rPr>
          <w:i/>
          <w:iCs/>
          <w:sz w:val="24"/>
          <w:szCs w:val="24"/>
        </w:rPr>
        <w:t xml:space="preserve">Am J Surg </w:t>
      </w:r>
      <w:r w:rsidRPr="00443EBE">
        <w:rPr>
          <w:sz w:val="24"/>
          <w:szCs w:val="24"/>
        </w:rPr>
        <w:t>2016</w:t>
      </w:r>
      <w:r w:rsidR="004431A5" w:rsidRPr="004431A5">
        <w:rPr>
          <w:sz w:val="24"/>
          <w:szCs w:val="24"/>
        </w:rPr>
        <w:t>; 211: 250-267</w:t>
      </w:r>
      <w:r w:rsidRPr="00443EBE">
        <w:rPr>
          <w:sz w:val="24"/>
          <w:szCs w:val="24"/>
        </w:rPr>
        <w:t xml:space="preserve"> [</w:t>
      </w:r>
      <w:r w:rsidR="00E73757" w:rsidRPr="00E73757">
        <w:rPr>
          <w:sz w:val="24"/>
          <w:szCs w:val="24"/>
        </w:rPr>
        <w:t>PMID: 26341463</w:t>
      </w:r>
      <w:r w:rsidR="00E73757">
        <w:rPr>
          <w:sz w:val="24"/>
          <w:szCs w:val="24"/>
        </w:rPr>
        <w:t xml:space="preserve"> </w:t>
      </w:r>
      <w:r w:rsidRPr="00443EBE">
        <w:rPr>
          <w:sz w:val="24"/>
          <w:szCs w:val="24"/>
        </w:rPr>
        <w:t>DOI: 10.1016/j.amjsurg.2015.05.031]</w:t>
      </w:r>
    </w:p>
    <w:p w14:paraId="7E8C992F" w14:textId="77777777" w:rsidR="002F781D" w:rsidRPr="00443EBE" w:rsidRDefault="002F781D" w:rsidP="002F781D">
      <w:pPr>
        <w:spacing w:line="360" w:lineRule="auto"/>
        <w:jc w:val="both"/>
        <w:rPr>
          <w:sz w:val="24"/>
          <w:szCs w:val="24"/>
        </w:rPr>
      </w:pPr>
      <w:r w:rsidRPr="00443EBE">
        <w:rPr>
          <w:sz w:val="24"/>
          <w:szCs w:val="24"/>
        </w:rPr>
        <w:t xml:space="preserve">55 </w:t>
      </w:r>
      <w:r w:rsidRPr="00443EBE">
        <w:rPr>
          <w:b/>
          <w:bCs/>
          <w:sz w:val="24"/>
          <w:szCs w:val="24"/>
        </w:rPr>
        <w:t>Burgos AM</w:t>
      </w:r>
      <w:r w:rsidRPr="00443EBE">
        <w:rPr>
          <w:sz w:val="24"/>
          <w:szCs w:val="24"/>
        </w:rPr>
        <w:t xml:space="preserve">, </w:t>
      </w:r>
      <w:proofErr w:type="spellStart"/>
      <w:r w:rsidRPr="00443EBE">
        <w:rPr>
          <w:sz w:val="24"/>
          <w:szCs w:val="24"/>
        </w:rPr>
        <w:t>Braghetto</w:t>
      </w:r>
      <w:proofErr w:type="spellEnd"/>
      <w:r w:rsidRPr="00443EBE">
        <w:rPr>
          <w:sz w:val="24"/>
          <w:szCs w:val="24"/>
        </w:rPr>
        <w:t xml:space="preserve"> I, </w:t>
      </w:r>
      <w:proofErr w:type="spellStart"/>
      <w:r w:rsidRPr="00443EBE">
        <w:rPr>
          <w:sz w:val="24"/>
          <w:szCs w:val="24"/>
        </w:rPr>
        <w:t>Csendes</w:t>
      </w:r>
      <w:proofErr w:type="spellEnd"/>
      <w:r w:rsidRPr="00443EBE">
        <w:rPr>
          <w:sz w:val="24"/>
          <w:szCs w:val="24"/>
        </w:rPr>
        <w:t xml:space="preserve"> A, </w:t>
      </w:r>
      <w:proofErr w:type="spellStart"/>
      <w:r w:rsidRPr="00443EBE">
        <w:rPr>
          <w:sz w:val="24"/>
          <w:szCs w:val="24"/>
        </w:rPr>
        <w:t>Maluenda</w:t>
      </w:r>
      <w:proofErr w:type="spellEnd"/>
      <w:r w:rsidRPr="00443EBE">
        <w:rPr>
          <w:sz w:val="24"/>
          <w:szCs w:val="24"/>
        </w:rPr>
        <w:t xml:space="preserve"> F, Korn O, </w:t>
      </w:r>
      <w:proofErr w:type="spellStart"/>
      <w:r w:rsidRPr="00443EBE">
        <w:rPr>
          <w:sz w:val="24"/>
          <w:szCs w:val="24"/>
        </w:rPr>
        <w:t>Yarmuch</w:t>
      </w:r>
      <w:proofErr w:type="spellEnd"/>
      <w:r w:rsidRPr="00443EBE">
        <w:rPr>
          <w:sz w:val="24"/>
          <w:szCs w:val="24"/>
        </w:rPr>
        <w:t xml:space="preserve"> J, Gutierrez L. Gastric leak after laparoscopic-sleeve gastrectomy for obesity.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2009; </w:t>
      </w:r>
      <w:r w:rsidRPr="00443EBE">
        <w:rPr>
          <w:b/>
          <w:bCs/>
          <w:sz w:val="24"/>
          <w:szCs w:val="24"/>
        </w:rPr>
        <w:t>19</w:t>
      </w:r>
      <w:r w:rsidRPr="00443EBE">
        <w:rPr>
          <w:sz w:val="24"/>
          <w:szCs w:val="24"/>
        </w:rPr>
        <w:t>: 1672-1677 [PMID: 19506979 DOI: 10.1007/s11695-009-9884-9]</w:t>
      </w:r>
    </w:p>
    <w:p w14:paraId="72DD9C61" w14:textId="77777777" w:rsidR="002F781D" w:rsidRPr="00443EBE" w:rsidRDefault="002F781D" w:rsidP="002F781D">
      <w:pPr>
        <w:spacing w:line="360" w:lineRule="auto"/>
        <w:jc w:val="both"/>
        <w:rPr>
          <w:sz w:val="24"/>
          <w:szCs w:val="24"/>
        </w:rPr>
      </w:pPr>
      <w:r w:rsidRPr="00443EBE">
        <w:rPr>
          <w:sz w:val="24"/>
          <w:szCs w:val="24"/>
        </w:rPr>
        <w:t xml:space="preserve">56 </w:t>
      </w:r>
      <w:r w:rsidRPr="00443EBE">
        <w:rPr>
          <w:b/>
          <w:bCs/>
          <w:sz w:val="24"/>
          <w:szCs w:val="24"/>
        </w:rPr>
        <w:t>Cai JX</w:t>
      </w:r>
      <w:r w:rsidRPr="00443EBE">
        <w:rPr>
          <w:sz w:val="24"/>
          <w:szCs w:val="24"/>
        </w:rPr>
        <w:t xml:space="preserve">, Schweitzer MA, </w:t>
      </w:r>
      <w:proofErr w:type="spellStart"/>
      <w:r w:rsidRPr="00443EBE">
        <w:rPr>
          <w:sz w:val="24"/>
          <w:szCs w:val="24"/>
        </w:rPr>
        <w:t>Kumbhari</w:t>
      </w:r>
      <w:proofErr w:type="spellEnd"/>
      <w:r w:rsidRPr="00443EBE">
        <w:rPr>
          <w:sz w:val="24"/>
          <w:szCs w:val="24"/>
        </w:rPr>
        <w:t xml:space="preserve"> V. Endoscopic Management of Bariatric Surgery Complications. </w:t>
      </w:r>
      <w:r w:rsidRPr="00443EBE">
        <w:rPr>
          <w:i/>
          <w:iCs/>
          <w:sz w:val="24"/>
          <w:szCs w:val="24"/>
        </w:rPr>
        <w:t xml:space="preserve">Surg </w:t>
      </w:r>
      <w:proofErr w:type="spellStart"/>
      <w:r w:rsidRPr="00443EBE">
        <w:rPr>
          <w:i/>
          <w:iCs/>
          <w:sz w:val="24"/>
          <w:szCs w:val="24"/>
        </w:rPr>
        <w:t>Laparosc</w:t>
      </w:r>
      <w:proofErr w:type="spellEnd"/>
      <w:r w:rsidRPr="00443EBE">
        <w:rPr>
          <w:i/>
          <w:iCs/>
          <w:sz w:val="24"/>
          <w:szCs w:val="24"/>
        </w:rPr>
        <w:t xml:space="preserve"> </w:t>
      </w:r>
      <w:proofErr w:type="spellStart"/>
      <w:r w:rsidRPr="00443EBE">
        <w:rPr>
          <w:i/>
          <w:iCs/>
          <w:sz w:val="24"/>
          <w:szCs w:val="24"/>
        </w:rPr>
        <w:t>Endosc</w:t>
      </w:r>
      <w:proofErr w:type="spellEnd"/>
      <w:r w:rsidRPr="00443EBE">
        <w:rPr>
          <w:i/>
          <w:iCs/>
          <w:sz w:val="24"/>
          <w:szCs w:val="24"/>
        </w:rPr>
        <w:t xml:space="preserve"> </w:t>
      </w:r>
      <w:proofErr w:type="spellStart"/>
      <w:r w:rsidRPr="00443EBE">
        <w:rPr>
          <w:i/>
          <w:iCs/>
          <w:sz w:val="24"/>
          <w:szCs w:val="24"/>
        </w:rPr>
        <w:t>Percutan</w:t>
      </w:r>
      <w:proofErr w:type="spellEnd"/>
      <w:r w:rsidRPr="00443EBE">
        <w:rPr>
          <w:i/>
          <w:iCs/>
          <w:sz w:val="24"/>
          <w:szCs w:val="24"/>
        </w:rPr>
        <w:t xml:space="preserve"> Tech</w:t>
      </w:r>
      <w:r w:rsidRPr="00443EBE">
        <w:rPr>
          <w:sz w:val="24"/>
          <w:szCs w:val="24"/>
        </w:rPr>
        <w:t xml:space="preserve"> 2016; </w:t>
      </w:r>
      <w:r w:rsidRPr="00443EBE">
        <w:rPr>
          <w:b/>
          <w:bCs/>
          <w:sz w:val="24"/>
          <w:szCs w:val="24"/>
        </w:rPr>
        <w:t>26</w:t>
      </w:r>
      <w:r w:rsidRPr="00443EBE">
        <w:rPr>
          <w:sz w:val="24"/>
          <w:szCs w:val="24"/>
        </w:rPr>
        <w:t>: 93-101 [PMID: 26766313 DOI: 10.1097/SLE.0000000000000230]</w:t>
      </w:r>
    </w:p>
    <w:p w14:paraId="3AC51C44" w14:textId="77777777" w:rsidR="002F781D" w:rsidRPr="00443EBE" w:rsidRDefault="002F781D" w:rsidP="002F781D">
      <w:pPr>
        <w:spacing w:line="360" w:lineRule="auto"/>
        <w:jc w:val="both"/>
        <w:rPr>
          <w:sz w:val="24"/>
          <w:szCs w:val="24"/>
        </w:rPr>
      </w:pPr>
      <w:r w:rsidRPr="00443EBE">
        <w:rPr>
          <w:sz w:val="24"/>
          <w:szCs w:val="24"/>
        </w:rPr>
        <w:t xml:space="preserve">57 </w:t>
      </w:r>
      <w:r w:rsidRPr="00443EBE">
        <w:rPr>
          <w:b/>
          <w:bCs/>
          <w:sz w:val="24"/>
          <w:szCs w:val="24"/>
        </w:rPr>
        <w:t>Rosenthal RJ</w:t>
      </w:r>
      <w:r w:rsidRPr="00443EBE">
        <w:rPr>
          <w:sz w:val="24"/>
          <w:szCs w:val="24"/>
        </w:rPr>
        <w:t xml:space="preserve">; International Sleeve Gastrectomy Expert Panel, Diaz AA, Arvidsson D, </w:t>
      </w:r>
      <w:r w:rsidRPr="00443EBE">
        <w:rPr>
          <w:sz w:val="24"/>
          <w:szCs w:val="24"/>
        </w:rPr>
        <w:lastRenderedPageBreak/>
        <w:t xml:space="preserve">Baker RS, Basso N, </w:t>
      </w:r>
      <w:proofErr w:type="spellStart"/>
      <w:r w:rsidRPr="00443EBE">
        <w:rPr>
          <w:sz w:val="24"/>
          <w:szCs w:val="24"/>
        </w:rPr>
        <w:t>Bellanger</w:t>
      </w:r>
      <w:proofErr w:type="spellEnd"/>
      <w:r w:rsidRPr="00443EBE">
        <w:rPr>
          <w:sz w:val="24"/>
          <w:szCs w:val="24"/>
        </w:rPr>
        <w:t xml:space="preserve"> D, Boza C, El Mourad H, France M, </w:t>
      </w:r>
      <w:proofErr w:type="spellStart"/>
      <w:r w:rsidRPr="00443EBE">
        <w:rPr>
          <w:sz w:val="24"/>
          <w:szCs w:val="24"/>
        </w:rPr>
        <w:t>Gagner</w:t>
      </w:r>
      <w:proofErr w:type="spellEnd"/>
      <w:r w:rsidRPr="00443EBE">
        <w:rPr>
          <w:sz w:val="24"/>
          <w:szCs w:val="24"/>
        </w:rPr>
        <w:t xml:space="preserve"> M, </w:t>
      </w:r>
      <w:proofErr w:type="spellStart"/>
      <w:r w:rsidRPr="00443EBE">
        <w:rPr>
          <w:sz w:val="24"/>
          <w:szCs w:val="24"/>
        </w:rPr>
        <w:t>Galvao</w:t>
      </w:r>
      <w:proofErr w:type="spellEnd"/>
      <w:r w:rsidRPr="00443EBE">
        <w:rPr>
          <w:sz w:val="24"/>
          <w:szCs w:val="24"/>
        </w:rPr>
        <w:t xml:space="preserve">-Neto M, </w:t>
      </w:r>
      <w:proofErr w:type="spellStart"/>
      <w:r w:rsidRPr="00443EBE">
        <w:rPr>
          <w:sz w:val="24"/>
          <w:szCs w:val="24"/>
        </w:rPr>
        <w:t>Higa</w:t>
      </w:r>
      <w:proofErr w:type="spellEnd"/>
      <w:r w:rsidRPr="00443EBE">
        <w:rPr>
          <w:sz w:val="24"/>
          <w:szCs w:val="24"/>
        </w:rPr>
        <w:t xml:space="preserve"> KD, </w:t>
      </w:r>
      <w:proofErr w:type="spellStart"/>
      <w:r w:rsidRPr="00443EBE">
        <w:rPr>
          <w:sz w:val="24"/>
          <w:szCs w:val="24"/>
        </w:rPr>
        <w:t>Himpens</w:t>
      </w:r>
      <w:proofErr w:type="spellEnd"/>
      <w:r w:rsidRPr="00443EBE">
        <w:rPr>
          <w:sz w:val="24"/>
          <w:szCs w:val="24"/>
        </w:rPr>
        <w:t xml:space="preserve"> J, Hutchinson CM, Jacobs M, Jorgensen JO, </w:t>
      </w:r>
      <w:proofErr w:type="spellStart"/>
      <w:r w:rsidRPr="00443EBE">
        <w:rPr>
          <w:sz w:val="24"/>
          <w:szCs w:val="24"/>
        </w:rPr>
        <w:t>Jossart</w:t>
      </w:r>
      <w:proofErr w:type="spellEnd"/>
      <w:r w:rsidRPr="00443EBE">
        <w:rPr>
          <w:sz w:val="24"/>
          <w:szCs w:val="24"/>
        </w:rPr>
        <w:t xml:space="preserve"> G, Lakdawala M, Nguyen NT, </w:t>
      </w:r>
      <w:proofErr w:type="spellStart"/>
      <w:r w:rsidRPr="00443EBE">
        <w:rPr>
          <w:sz w:val="24"/>
          <w:szCs w:val="24"/>
        </w:rPr>
        <w:t>Nocca</w:t>
      </w:r>
      <w:proofErr w:type="spellEnd"/>
      <w:r w:rsidRPr="00443EBE">
        <w:rPr>
          <w:sz w:val="24"/>
          <w:szCs w:val="24"/>
        </w:rPr>
        <w:t xml:space="preserve"> D, Prager G, Pomp A, Ramos AC, Rosenthal RJ, Shah S, </w:t>
      </w:r>
      <w:proofErr w:type="spellStart"/>
      <w:r w:rsidRPr="00443EBE">
        <w:rPr>
          <w:sz w:val="24"/>
          <w:szCs w:val="24"/>
        </w:rPr>
        <w:t>Vix</w:t>
      </w:r>
      <w:proofErr w:type="spellEnd"/>
      <w:r w:rsidRPr="00443EBE">
        <w:rPr>
          <w:sz w:val="24"/>
          <w:szCs w:val="24"/>
        </w:rPr>
        <w:t xml:space="preserve"> M, </w:t>
      </w:r>
      <w:proofErr w:type="spellStart"/>
      <w:r w:rsidRPr="00443EBE">
        <w:rPr>
          <w:sz w:val="24"/>
          <w:szCs w:val="24"/>
        </w:rPr>
        <w:t>Wittgrove</w:t>
      </w:r>
      <w:proofErr w:type="spellEnd"/>
      <w:r w:rsidRPr="00443EBE">
        <w:rPr>
          <w:sz w:val="24"/>
          <w:szCs w:val="24"/>
        </w:rPr>
        <w:t xml:space="preserve"> A, Zundel N. International Sleeve Gastrectomy Expert Panel Consensus Statement: best practice guidelines based on experience of &gt;12,000 cases.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2012; </w:t>
      </w:r>
      <w:r w:rsidRPr="00443EBE">
        <w:rPr>
          <w:b/>
          <w:bCs/>
          <w:sz w:val="24"/>
          <w:szCs w:val="24"/>
        </w:rPr>
        <w:t>8</w:t>
      </w:r>
      <w:r w:rsidRPr="00443EBE">
        <w:rPr>
          <w:sz w:val="24"/>
          <w:szCs w:val="24"/>
        </w:rPr>
        <w:t>: 8-19 [PMID: 22248433 DOI: 10.1016/j.soard.2011.10.019]</w:t>
      </w:r>
    </w:p>
    <w:p w14:paraId="36DA2D40" w14:textId="77777777" w:rsidR="002F781D" w:rsidRPr="00443EBE" w:rsidRDefault="002F781D" w:rsidP="002F781D">
      <w:pPr>
        <w:spacing w:line="360" w:lineRule="auto"/>
        <w:jc w:val="both"/>
        <w:rPr>
          <w:sz w:val="24"/>
          <w:szCs w:val="24"/>
        </w:rPr>
      </w:pPr>
      <w:r w:rsidRPr="00443EBE">
        <w:rPr>
          <w:sz w:val="24"/>
          <w:szCs w:val="24"/>
        </w:rPr>
        <w:t xml:space="preserve">58 </w:t>
      </w:r>
      <w:r w:rsidRPr="00443EBE">
        <w:rPr>
          <w:b/>
          <w:bCs/>
          <w:sz w:val="24"/>
          <w:szCs w:val="24"/>
        </w:rPr>
        <w:t>Rodrigues-Pinto E</w:t>
      </w:r>
      <w:r w:rsidRPr="00443EBE">
        <w:rPr>
          <w:sz w:val="24"/>
          <w:szCs w:val="24"/>
        </w:rPr>
        <w:t xml:space="preserve">, Pereira P, Sousa-Pinto B, Shehab H, </w:t>
      </w:r>
      <w:proofErr w:type="spellStart"/>
      <w:r w:rsidRPr="00443EBE">
        <w:rPr>
          <w:sz w:val="24"/>
          <w:szCs w:val="24"/>
        </w:rPr>
        <w:t>Pinho</w:t>
      </w:r>
      <w:proofErr w:type="spellEnd"/>
      <w:r w:rsidRPr="00443EBE">
        <w:rPr>
          <w:sz w:val="24"/>
          <w:szCs w:val="24"/>
        </w:rPr>
        <w:t xml:space="preserve"> R, Larsen MC, Irani S, </w:t>
      </w:r>
      <w:proofErr w:type="spellStart"/>
      <w:r w:rsidRPr="00443EBE">
        <w:rPr>
          <w:sz w:val="24"/>
          <w:szCs w:val="24"/>
        </w:rPr>
        <w:t>Kozarek</w:t>
      </w:r>
      <w:proofErr w:type="spellEnd"/>
      <w:r w:rsidRPr="00443EBE">
        <w:rPr>
          <w:sz w:val="24"/>
          <w:szCs w:val="24"/>
        </w:rPr>
        <w:t xml:space="preserve"> RA, </w:t>
      </w:r>
      <w:proofErr w:type="spellStart"/>
      <w:r w:rsidRPr="00443EBE">
        <w:rPr>
          <w:sz w:val="24"/>
          <w:szCs w:val="24"/>
        </w:rPr>
        <w:t>Capogreco</w:t>
      </w:r>
      <w:proofErr w:type="spellEnd"/>
      <w:r w:rsidRPr="00443EBE">
        <w:rPr>
          <w:sz w:val="24"/>
          <w:szCs w:val="24"/>
        </w:rPr>
        <w:t xml:space="preserve"> A, </w:t>
      </w:r>
      <w:proofErr w:type="spellStart"/>
      <w:r w:rsidRPr="00443EBE">
        <w:rPr>
          <w:sz w:val="24"/>
          <w:szCs w:val="24"/>
        </w:rPr>
        <w:t>Repici</w:t>
      </w:r>
      <w:proofErr w:type="spellEnd"/>
      <w:r w:rsidRPr="00443EBE">
        <w:rPr>
          <w:sz w:val="24"/>
          <w:szCs w:val="24"/>
        </w:rPr>
        <w:t xml:space="preserve"> A, </w:t>
      </w:r>
      <w:proofErr w:type="spellStart"/>
      <w:r w:rsidRPr="00443EBE">
        <w:rPr>
          <w:sz w:val="24"/>
          <w:szCs w:val="24"/>
        </w:rPr>
        <w:t>Shemmeri</w:t>
      </w:r>
      <w:proofErr w:type="spellEnd"/>
      <w:r w:rsidRPr="00443EBE">
        <w:rPr>
          <w:sz w:val="24"/>
          <w:szCs w:val="24"/>
        </w:rPr>
        <w:t xml:space="preserve"> E, Louie BE, Rogalski P, </w:t>
      </w:r>
      <w:proofErr w:type="spellStart"/>
      <w:r w:rsidRPr="00443EBE">
        <w:rPr>
          <w:sz w:val="24"/>
          <w:szCs w:val="24"/>
        </w:rPr>
        <w:t>Baniukiewicz</w:t>
      </w:r>
      <w:proofErr w:type="spellEnd"/>
      <w:r w:rsidRPr="00443EBE">
        <w:rPr>
          <w:sz w:val="24"/>
          <w:szCs w:val="24"/>
        </w:rPr>
        <w:t xml:space="preserve"> A, </w:t>
      </w:r>
      <w:proofErr w:type="spellStart"/>
      <w:r w:rsidRPr="00443EBE">
        <w:rPr>
          <w:sz w:val="24"/>
          <w:szCs w:val="24"/>
        </w:rPr>
        <w:t>Dabrowski</w:t>
      </w:r>
      <w:proofErr w:type="spellEnd"/>
      <w:r w:rsidRPr="00443EBE">
        <w:rPr>
          <w:sz w:val="24"/>
          <w:szCs w:val="24"/>
        </w:rPr>
        <w:t xml:space="preserve"> A, Correia de Sousa J, </w:t>
      </w:r>
      <w:proofErr w:type="spellStart"/>
      <w:r w:rsidRPr="00443EBE">
        <w:rPr>
          <w:sz w:val="24"/>
          <w:szCs w:val="24"/>
        </w:rPr>
        <w:t>Barrias</w:t>
      </w:r>
      <w:proofErr w:type="spellEnd"/>
      <w:r w:rsidRPr="00443EBE">
        <w:rPr>
          <w:sz w:val="24"/>
          <w:szCs w:val="24"/>
        </w:rPr>
        <w:t xml:space="preserve"> S, </w:t>
      </w:r>
      <w:proofErr w:type="spellStart"/>
      <w:r w:rsidRPr="00443EBE">
        <w:rPr>
          <w:sz w:val="24"/>
          <w:szCs w:val="24"/>
        </w:rPr>
        <w:t>Ichkhanian</w:t>
      </w:r>
      <w:proofErr w:type="spellEnd"/>
      <w:r w:rsidRPr="00443EBE">
        <w:rPr>
          <w:sz w:val="24"/>
          <w:szCs w:val="24"/>
        </w:rPr>
        <w:t xml:space="preserve"> Y, </w:t>
      </w:r>
      <w:proofErr w:type="spellStart"/>
      <w:r w:rsidRPr="00443EBE">
        <w:rPr>
          <w:sz w:val="24"/>
          <w:szCs w:val="24"/>
        </w:rPr>
        <w:t>Kumbhari</w:t>
      </w:r>
      <w:proofErr w:type="spellEnd"/>
      <w:r w:rsidRPr="00443EBE">
        <w:rPr>
          <w:sz w:val="24"/>
          <w:szCs w:val="24"/>
        </w:rPr>
        <w:t xml:space="preserve"> V, </w:t>
      </w:r>
      <w:proofErr w:type="spellStart"/>
      <w:r w:rsidRPr="00443EBE">
        <w:rPr>
          <w:sz w:val="24"/>
          <w:szCs w:val="24"/>
        </w:rPr>
        <w:t>Khashab</w:t>
      </w:r>
      <w:proofErr w:type="spellEnd"/>
      <w:r w:rsidRPr="00443EBE">
        <w:rPr>
          <w:sz w:val="24"/>
          <w:szCs w:val="24"/>
        </w:rPr>
        <w:t xml:space="preserve"> MA, Bowers N, Schulman AR, Macedo G. Retrospective multicenter study on endoscopic treatment of upper GI postsurgical leaks.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2021; </w:t>
      </w:r>
      <w:r w:rsidRPr="00443EBE">
        <w:rPr>
          <w:b/>
          <w:bCs/>
          <w:sz w:val="24"/>
          <w:szCs w:val="24"/>
        </w:rPr>
        <w:t>93</w:t>
      </w:r>
      <w:r w:rsidRPr="00443EBE">
        <w:rPr>
          <w:sz w:val="24"/>
          <w:szCs w:val="24"/>
        </w:rPr>
        <w:t>: 1283-1299.e2 [PMID: 33075368 DOI: 10.1016/j.gie.2020.10.015]</w:t>
      </w:r>
    </w:p>
    <w:p w14:paraId="6B06D434" w14:textId="77777777" w:rsidR="002F781D" w:rsidRPr="00443EBE" w:rsidRDefault="002F781D" w:rsidP="002F781D">
      <w:pPr>
        <w:spacing w:line="360" w:lineRule="auto"/>
        <w:jc w:val="both"/>
        <w:rPr>
          <w:sz w:val="24"/>
          <w:szCs w:val="24"/>
        </w:rPr>
      </w:pPr>
      <w:r w:rsidRPr="00443EBE">
        <w:rPr>
          <w:sz w:val="24"/>
          <w:szCs w:val="24"/>
        </w:rPr>
        <w:t xml:space="preserve">59 </w:t>
      </w:r>
      <w:proofErr w:type="spellStart"/>
      <w:r w:rsidRPr="00443EBE">
        <w:rPr>
          <w:b/>
          <w:bCs/>
          <w:sz w:val="24"/>
          <w:szCs w:val="24"/>
        </w:rPr>
        <w:t>Hirdes</w:t>
      </w:r>
      <w:proofErr w:type="spellEnd"/>
      <w:r w:rsidRPr="00443EBE">
        <w:rPr>
          <w:b/>
          <w:bCs/>
          <w:sz w:val="24"/>
          <w:szCs w:val="24"/>
        </w:rPr>
        <w:t xml:space="preserve"> MM</w:t>
      </w:r>
      <w:r w:rsidRPr="00443EBE">
        <w:rPr>
          <w:sz w:val="24"/>
          <w:szCs w:val="24"/>
        </w:rPr>
        <w:t xml:space="preserve">, </w:t>
      </w:r>
      <w:proofErr w:type="spellStart"/>
      <w:r w:rsidRPr="00443EBE">
        <w:rPr>
          <w:sz w:val="24"/>
          <w:szCs w:val="24"/>
        </w:rPr>
        <w:t>Siersema</w:t>
      </w:r>
      <w:proofErr w:type="spellEnd"/>
      <w:r w:rsidRPr="00443EBE">
        <w:rPr>
          <w:sz w:val="24"/>
          <w:szCs w:val="24"/>
        </w:rPr>
        <w:t xml:space="preserve"> PD, </w:t>
      </w:r>
      <w:proofErr w:type="spellStart"/>
      <w:r w:rsidRPr="00443EBE">
        <w:rPr>
          <w:sz w:val="24"/>
          <w:szCs w:val="24"/>
        </w:rPr>
        <w:t>Houben</w:t>
      </w:r>
      <w:proofErr w:type="spellEnd"/>
      <w:r w:rsidRPr="00443EBE">
        <w:rPr>
          <w:sz w:val="24"/>
          <w:szCs w:val="24"/>
        </w:rPr>
        <w:t xml:space="preserve"> MH, </w:t>
      </w:r>
      <w:proofErr w:type="spellStart"/>
      <w:r w:rsidRPr="00443EBE">
        <w:rPr>
          <w:sz w:val="24"/>
          <w:szCs w:val="24"/>
        </w:rPr>
        <w:t>Weusten</w:t>
      </w:r>
      <w:proofErr w:type="spellEnd"/>
      <w:r w:rsidRPr="00443EBE">
        <w:rPr>
          <w:sz w:val="24"/>
          <w:szCs w:val="24"/>
        </w:rPr>
        <w:t xml:space="preserve"> BL, </w:t>
      </w:r>
      <w:proofErr w:type="spellStart"/>
      <w:r w:rsidRPr="00443EBE">
        <w:rPr>
          <w:sz w:val="24"/>
          <w:szCs w:val="24"/>
        </w:rPr>
        <w:t>Vleggaar</w:t>
      </w:r>
      <w:proofErr w:type="spellEnd"/>
      <w:r w:rsidRPr="00443EBE">
        <w:rPr>
          <w:sz w:val="24"/>
          <w:szCs w:val="24"/>
        </w:rPr>
        <w:t xml:space="preserve"> FP. Stent-in-stent technique for removal of embedded esophageal self-expanding metal stents. </w:t>
      </w:r>
      <w:r w:rsidRPr="00443EBE">
        <w:rPr>
          <w:i/>
          <w:iCs/>
          <w:sz w:val="24"/>
          <w:szCs w:val="24"/>
        </w:rPr>
        <w:t>Am J Gastroenterol</w:t>
      </w:r>
      <w:r w:rsidRPr="00443EBE">
        <w:rPr>
          <w:sz w:val="24"/>
          <w:szCs w:val="24"/>
        </w:rPr>
        <w:t xml:space="preserve"> 2011; </w:t>
      </w:r>
      <w:r w:rsidRPr="00443EBE">
        <w:rPr>
          <w:b/>
          <w:bCs/>
          <w:sz w:val="24"/>
          <w:szCs w:val="24"/>
        </w:rPr>
        <w:t>106</w:t>
      </w:r>
      <w:r w:rsidRPr="00443EBE">
        <w:rPr>
          <w:sz w:val="24"/>
          <w:szCs w:val="24"/>
        </w:rPr>
        <w:t>: 286-293 [PMID: 20940709 DOI: 10.1038/ajg.2010.394]</w:t>
      </w:r>
    </w:p>
    <w:p w14:paraId="0007B493" w14:textId="29C656AB" w:rsidR="002F781D" w:rsidRPr="00443EBE" w:rsidRDefault="002F781D" w:rsidP="002F781D">
      <w:pPr>
        <w:spacing w:line="360" w:lineRule="auto"/>
        <w:jc w:val="both"/>
        <w:rPr>
          <w:sz w:val="24"/>
          <w:szCs w:val="24"/>
        </w:rPr>
      </w:pPr>
      <w:r w:rsidRPr="004D1AFC">
        <w:rPr>
          <w:sz w:val="24"/>
          <w:szCs w:val="24"/>
          <w:lang w:val="pt-BR"/>
        </w:rPr>
        <w:t xml:space="preserve">60 </w:t>
      </w:r>
      <w:proofErr w:type="spellStart"/>
      <w:r w:rsidRPr="004D1AFC">
        <w:rPr>
          <w:b/>
          <w:bCs/>
          <w:sz w:val="24"/>
          <w:szCs w:val="24"/>
          <w:lang w:val="pt-BR"/>
        </w:rPr>
        <w:t>Okazaki</w:t>
      </w:r>
      <w:proofErr w:type="spellEnd"/>
      <w:r w:rsidRPr="004D1AFC">
        <w:rPr>
          <w:b/>
          <w:bCs/>
          <w:sz w:val="24"/>
          <w:szCs w:val="24"/>
          <w:lang w:val="pt-BR"/>
        </w:rPr>
        <w:t xml:space="preserve"> O</w:t>
      </w:r>
      <w:r w:rsidRPr="004D1AFC">
        <w:rPr>
          <w:sz w:val="24"/>
          <w:szCs w:val="24"/>
          <w:lang w:val="pt-BR"/>
        </w:rPr>
        <w:t xml:space="preserve">, Bernardo WM, </w:t>
      </w:r>
      <w:proofErr w:type="spellStart"/>
      <w:r w:rsidRPr="004D1AFC">
        <w:rPr>
          <w:sz w:val="24"/>
          <w:szCs w:val="24"/>
          <w:lang w:val="pt-BR"/>
        </w:rPr>
        <w:t>Brunaldi</w:t>
      </w:r>
      <w:proofErr w:type="spellEnd"/>
      <w:r w:rsidRPr="004D1AFC">
        <w:rPr>
          <w:sz w:val="24"/>
          <w:szCs w:val="24"/>
          <w:lang w:val="pt-BR"/>
        </w:rPr>
        <w:t xml:space="preserve"> VO, Junior CCC, </w:t>
      </w:r>
      <w:proofErr w:type="spellStart"/>
      <w:r w:rsidRPr="004D1AFC">
        <w:rPr>
          <w:sz w:val="24"/>
          <w:szCs w:val="24"/>
          <w:lang w:val="pt-BR"/>
        </w:rPr>
        <w:t>Minata</w:t>
      </w:r>
      <w:proofErr w:type="spellEnd"/>
      <w:r w:rsidRPr="004D1AFC">
        <w:rPr>
          <w:sz w:val="24"/>
          <w:szCs w:val="24"/>
          <w:lang w:val="pt-BR"/>
        </w:rPr>
        <w:t xml:space="preserve"> MK, de Moura DTH, de Souza TF, Campos JM, Santo MA, de Moura EGH. </w:t>
      </w:r>
      <w:r w:rsidRPr="00443EBE">
        <w:rPr>
          <w:sz w:val="24"/>
          <w:szCs w:val="24"/>
        </w:rPr>
        <w:t xml:space="preserve">Efficacy and Safety of Stents in the Treatment of Fistula After Bariatric Surgery: </w:t>
      </w:r>
      <w:proofErr w:type="gramStart"/>
      <w:r w:rsidRPr="00443EBE">
        <w:rPr>
          <w:sz w:val="24"/>
          <w:szCs w:val="24"/>
        </w:rPr>
        <w:t>a</w:t>
      </w:r>
      <w:proofErr w:type="gramEnd"/>
      <w:r w:rsidRPr="00443EBE">
        <w:rPr>
          <w:sz w:val="24"/>
          <w:szCs w:val="24"/>
        </w:rPr>
        <w:t xml:space="preserve"> Systematic Review and Meta-analysis.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2018; </w:t>
      </w:r>
      <w:r w:rsidRPr="00443EBE">
        <w:rPr>
          <w:b/>
          <w:bCs/>
          <w:sz w:val="24"/>
          <w:szCs w:val="24"/>
        </w:rPr>
        <w:t>28</w:t>
      </w:r>
      <w:r w:rsidRPr="00443EBE">
        <w:rPr>
          <w:sz w:val="24"/>
          <w:szCs w:val="24"/>
        </w:rPr>
        <w:t xml:space="preserve">: 1788-1796 [PMID: 29654447 DOI: </w:t>
      </w:r>
      <w:r w:rsidR="00CE5044" w:rsidRPr="00CE5044">
        <w:rPr>
          <w:sz w:val="24"/>
          <w:szCs w:val="24"/>
        </w:rPr>
        <w:t>10.1007/s11695-018-3236-6</w:t>
      </w:r>
      <w:r w:rsidRPr="00443EBE">
        <w:rPr>
          <w:sz w:val="24"/>
          <w:szCs w:val="24"/>
        </w:rPr>
        <w:t>]</w:t>
      </w:r>
    </w:p>
    <w:p w14:paraId="42A70B3F" w14:textId="77777777" w:rsidR="002F781D" w:rsidRPr="00443EBE" w:rsidRDefault="002F781D" w:rsidP="002F781D">
      <w:pPr>
        <w:spacing w:line="360" w:lineRule="auto"/>
        <w:jc w:val="both"/>
        <w:rPr>
          <w:sz w:val="24"/>
          <w:szCs w:val="24"/>
        </w:rPr>
      </w:pPr>
      <w:r w:rsidRPr="00443EBE">
        <w:rPr>
          <w:sz w:val="24"/>
          <w:szCs w:val="24"/>
        </w:rPr>
        <w:t xml:space="preserve">61 </w:t>
      </w:r>
      <w:r w:rsidRPr="00443EBE">
        <w:rPr>
          <w:b/>
          <w:bCs/>
          <w:sz w:val="24"/>
          <w:szCs w:val="24"/>
        </w:rPr>
        <w:t>Law R</w:t>
      </w:r>
      <w:r w:rsidRPr="00443EBE">
        <w:rPr>
          <w:sz w:val="24"/>
          <w:szCs w:val="24"/>
        </w:rPr>
        <w:t xml:space="preserve">, Prabhu A, </w:t>
      </w:r>
      <w:proofErr w:type="spellStart"/>
      <w:r w:rsidRPr="00443EBE">
        <w:rPr>
          <w:sz w:val="24"/>
          <w:szCs w:val="24"/>
        </w:rPr>
        <w:t>Fujii</w:t>
      </w:r>
      <w:proofErr w:type="spellEnd"/>
      <w:r w:rsidRPr="00443EBE">
        <w:rPr>
          <w:sz w:val="24"/>
          <w:szCs w:val="24"/>
        </w:rPr>
        <w:t xml:space="preserve">-Lau L, Shannon C, Singh S. Stent migration following endoscopic suture fixation of esophageal self-expandable metal stents: a systematic review and meta-analysis.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2018; </w:t>
      </w:r>
      <w:r w:rsidRPr="00443EBE">
        <w:rPr>
          <w:b/>
          <w:bCs/>
          <w:sz w:val="24"/>
          <w:szCs w:val="24"/>
        </w:rPr>
        <w:t>32</w:t>
      </w:r>
      <w:r w:rsidRPr="00443EBE">
        <w:rPr>
          <w:sz w:val="24"/>
          <w:szCs w:val="24"/>
        </w:rPr>
        <w:t>: 675-681 [PMID: 28726147 DOI: 10.1007/s00464-017-5720-9]</w:t>
      </w:r>
    </w:p>
    <w:p w14:paraId="1D67514C" w14:textId="77777777" w:rsidR="002F781D" w:rsidRPr="00443EBE" w:rsidRDefault="002F781D" w:rsidP="002F781D">
      <w:pPr>
        <w:spacing w:line="360" w:lineRule="auto"/>
        <w:jc w:val="both"/>
        <w:rPr>
          <w:sz w:val="24"/>
          <w:szCs w:val="24"/>
        </w:rPr>
      </w:pPr>
      <w:r w:rsidRPr="00443EBE">
        <w:rPr>
          <w:sz w:val="24"/>
          <w:szCs w:val="24"/>
        </w:rPr>
        <w:t xml:space="preserve">62 </w:t>
      </w:r>
      <w:proofErr w:type="spellStart"/>
      <w:r w:rsidRPr="00443EBE">
        <w:rPr>
          <w:b/>
          <w:bCs/>
          <w:sz w:val="24"/>
          <w:szCs w:val="24"/>
        </w:rPr>
        <w:t>Shoar</w:t>
      </w:r>
      <w:proofErr w:type="spellEnd"/>
      <w:r w:rsidRPr="00443EBE">
        <w:rPr>
          <w:b/>
          <w:bCs/>
          <w:sz w:val="24"/>
          <w:szCs w:val="24"/>
        </w:rPr>
        <w:t xml:space="preserve"> S</w:t>
      </w:r>
      <w:r w:rsidRPr="00443EBE">
        <w:rPr>
          <w:sz w:val="24"/>
          <w:szCs w:val="24"/>
        </w:rPr>
        <w:t xml:space="preserve">, </w:t>
      </w:r>
      <w:proofErr w:type="spellStart"/>
      <w:r w:rsidRPr="00443EBE">
        <w:rPr>
          <w:sz w:val="24"/>
          <w:szCs w:val="24"/>
        </w:rPr>
        <w:t>Poliakin</w:t>
      </w:r>
      <w:proofErr w:type="spellEnd"/>
      <w:r w:rsidRPr="00443EBE">
        <w:rPr>
          <w:sz w:val="24"/>
          <w:szCs w:val="24"/>
        </w:rPr>
        <w:t xml:space="preserve"> L, </w:t>
      </w:r>
      <w:proofErr w:type="spellStart"/>
      <w:r w:rsidRPr="00443EBE">
        <w:rPr>
          <w:sz w:val="24"/>
          <w:szCs w:val="24"/>
        </w:rPr>
        <w:t>Khorgami</w:t>
      </w:r>
      <w:proofErr w:type="spellEnd"/>
      <w:r w:rsidRPr="00443EBE">
        <w:rPr>
          <w:sz w:val="24"/>
          <w:szCs w:val="24"/>
        </w:rPr>
        <w:t xml:space="preserve"> Z, Rubenstein R, El-</w:t>
      </w:r>
      <w:proofErr w:type="spellStart"/>
      <w:r w:rsidRPr="00443EBE">
        <w:rPr>
          <w:sz w:val="24"/>
          <w:szCs w:val="24"/>
        </w:rPr>
        <w:t>Matbouly</w:t>
      </w:r>
      <w:proofErr w:type="spellEnd"/>
      <w:r w:rsidRPr="00443EBE">
        <w:rPr>
          <w:sz w:val="24"/>
          <w:szCs w:val="24"/>
        </w:rPr>
        <w:t xml:space="preserve"> M, Levin JL, Saber AA. Efficacy and Safety of the Over-the-Scope Clip (OTSC) System in the Management of Leak and Fistula After Laparoscopic Sleeve Gastrectomy: </w:t>
      </w:r>
      <w:proofErr w:type="gramStart"/>
      <w:r w:rsidRPr="00443EBE">
        <w:rPr>
          <w:sz w:val="24"/>
          <w:szCs w:val="24"/>
        </w:rPr>
        <w:t>a</w:t>
      </w:r>
      <w:proofErr w:type="gramEnd"/>
      <w:r w:rsidRPr="00443EBE">
        <w:rPr>
          <w:sz w:val="24"/>
          <w:szCs w:val="24"/>
        </w:rPr>
        <w:t xml:space="preserve"> Systematic Review.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2017; </w:t>
      </w:r>
      <w:r w:rsidRPr="00443EBE">
        <w:rPr>
          <w:b/>
          <w:bCs/>
          <w:sz w:val="24"/>
          <w:szCs w:val="24"/>
        </w:rPr>
        <w:t>27</w:t>
      </w:r>
      <w:r w:rsidRPr="00443EBE">
        <w:rPr>
          <w:sz w:val="24"/>
          <w:szCs w:val="24"/>
        </w:rPr>
        <w:t>: 2410-2418 [PMID: 28353180 DOI: 10.1007/s11695-017-2651-4]</w:t>
      </w:r>
    </w:p>
    <w:p w14:paraId="1FA696D2" w14:textId="77777777" w:rsidR="002F781D" w:rsidRPr="00443EBE" w:rsidRDefault="002F781D" w:rsidP="002F781D">
      <w:pPr>
        <w:spacing w:line="360" w:lineRule="auto"/>
        <w:jc w:val="both"/>
        <w:rPr>
          <w:sz w:val="24"/>
          <w:szCs w:val="24"/>
        </w:rPr>
      </w:pPr>
      <w:r w:rsidRPr="00443EBE">
        <w:rPr>
          <w:sz w:val="24"/>
          <w:szCs w:val="24"/>
        </w:rPr>
        <w:t xml:space="preserve">63 </w:t>
      </w:r>
      <w:r w:rsidRPr="00443EBE">
        <w:rPr>
          <w:b/>
          <w:bCs/>
          <w:sz w:val="24"/>
          <w:szCs w:val="24"/>
        </w:rPr>
        <w:t>Leeds SG</w:t>
      </w:r>
      <w:r w:rsidRPr="00443EBE">
        <w:rPr>
          <w:sz w:val="24"/>
          <w:szCs w:val="24"/>
        </w:rPr>
        <w:t xml:space="preserve">, Burdick JS. Management of gastric leaks after sleeve gastrectomy with endoluminal vacuum (E-Vac) therapy.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2016; </w:t>
      </w:r>
      <w:r w:rsidRPr="00443EBE">
        <w:rPr>
          <w:b/>
          <w:bCs/>
          <w:sz w:val="24"/>
          <w:szCs w:val="24"/>
        </w:rPr>
        <w:t>12</w:t>
      </w:r>
      <w:r w:rsidRPr="00443EBE">
        <w:rPr>
          <w:sz w:val="24"/>
          <w:szCs w:val="24"/>
        </w:rPr>
        <w:t xml:space="preserve">: 1278-1285 [PMID: </w:t>
      </w:r>
      <w:r w:rsidRPr="00443EBE">
        <w:rPr>
          <w:sz w:val="24"/>
          <w:szCs w:val="24"/>
        </w:rPr>
        <w:lastRenderedPageBreak/>
        <w:t>27178614 DOI: 10.1016/j.soard.2016.01.017]</w:t>
      </w:r>
    </w:p>
    <w:p w14:paraId="54F4B155" w14:textId="77777777" w:rsidR="002F781D" w:rsidRPr="00443EBE" w:rsidRDefault="002F781D" w:rsidP="002F781D">
      <w:pPr>
        <w:spacing w:line="360" w:lineRule="auto"/>
        <w:jc w:val="both"/>
        <w:rPr>
          <w:sz w:val="24"/>
          <w:szCs w:val="24"/>
        </w:rPr>
      </w:pPr>
      <w:r w:rsidRPr="00443EBE">
        <w:rPr>
          <w:sz w:val="24"/>
          <w:szCs w:val="24"/>
        </w:rPr>
        <w:t xml:space="preserve">64 </w:t>
      </w:r>
      <w:proofErr w:type="spellStart"/>
      <w:r w:rsidRPr="00443EBE">
        <w:rPr>
          <w:b/>
          <w:bCs/>
          <w:sz w:val="24"/>
          <w:szCs w:val="24"/>
        </w:rPr>
        <w:t>Archid</w:t>
      </w:r>
      <w:proofErr w:type="spellEnd"/>
      <w:r w:rsidRPr="00443EBE">
        <w:rPr>
          <w:b/>
          <w:bCs/>
          <w:sz w:val="24"/>
          <w:szCs w:val="24"/>
        </w:rPr>
        <w:t xml:space="preserve"> R</w:t>
      </w:r>
      <w:r w:rsidRPr="00443EBE">
        <w:rPr>
          <w:sz w:val="24"/>
          <w:szCs w:val="24"/>
        </w:rPr>
        <w:t xml:space="preserve">, Wichmann D, </w:t>
      </w:r>
      <w:proofErr w:type="spellStart"/>
      <w:r w:rsidRPr="00443EBE">
        <w:rPr>
          <w:sz w:val="24"/>
          <w:szCs w:val="24"/>
        </w:rPr>
        <w:t>Klingert</w:t>
      </w:r>
      <w:proofErr w:type="spellEnd"/>
      <w:r w:rsidRPr="00443EBE">
        <w:rPr>
          <w:sz w:val="24"/>
          <w:szCs w:val="24"/>
        </w:rPr>
        <w:t xml:space="preserve"> W, </w:t>
      </w:r>
      <w:proofErr w:type="spellStart"/>
      <w:r w:rsidRPr="00443EBE">
        <w:rPr>
          <w:sz w:val="24"/>
          <w:szCs w:val="24"/>
        </w:rPr>
        <w:t>Nadiradze</w:t>
      </w:r>
      <w:proofErr w:type="spellEnd"/>
      <w:r w:rsidRPr="00443EBE">
        <w:rPr>
          <w:sz w:val="24"/>
          <w:szCs w:val="24"/>
        </w:rPr>
        <w:t xml:space="preserve"> G, </w:t>
      </w:r>
      <w:proofErr w:type="spellStart"/>
      <w:r w:rsidRPr="00443EBE">
        <w:rPr>
          <w:sz w:val="24"/>
          <w:szCs w:val="24"/>
        </w:rPr>
        <w:t>Hönes</w:t>
      </w:r>
      <w:proofErr w:type="spellEnd"/>
      <w:r w:rsidRPr="00443EBE">
        <w:rPr>
          <w:sz w:val="24"/>
          <w:szCs w:val="24"/>
        </w:rPr>
        <w:t xml:space="preserve"> F, </w:t>
      </w:r>
      <w:proofErr w:type="spellStart"/>
      <w:r w:rsidRPr="00443EBE">
        <w:rPr>
          <w:sz w:val="24"/>
          <w:szCs w:val="24"/>
        </w:rPr>
        <w:t>Archid</w:t>
      </w:r>
      <w:proofErr w:type="spellEnd"/>
      <w:r w:rsidRPr="00443EBE">
        <w:rPr>
          <w:sz w:val="24"/>
          <w:szCs w:val="24"/>
        </w:rPr>
        <w:t xml:space="preserve"> N, Othman AE, Ahmad SJS, </w:t>
      </w:r>
      <w:proofErr w:type="spellStart"/>
      <w:r w:rsidRPr="00443EBE">
        <w:rPr>
          <w:sz w:val="24"/>
          <w:szCs w:val="24"/>
        </w:rPr>
        <w:t>Königsrainer</w:t>
      </w:r>
      <w:proofErr w:type="spellEnd"/>
      <w:r w:rsidRPr="00443EBE">
        <w:rPr>
          <w:sz w:val="24"/>
          <w:szCs w:val="24"/>
        </w:rPr>
        <w:t xml:space="preserve"> A, Lange J. Endoscopic Vacuum Therapy for Staple Line Leaks after Sleeve Gastrectomy.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2020; </w:t>
      </w:r>
      <w:r w:rsidRPr="00443EBE">
        <w:rPr>
          <w:b/>
          <w:bCs/>
          <w:sz w:val="24"/>
          <w:szCs w:val="24"/>
        </w:rPr>
        <w:t>30</w:t>
      </w:r>
      <w:r w:rsidRPr="00443EBE">
        <w:rPr>
          <w:sz w:val="24"/>
          <w:szCs w:val="24"/>
        </w:rPr>
        <w:t>: 1310-1315 [PMID: 31792702 DOI: 10.1007/s11695-019-04269-6]</w:t>
      </w:r>
    </w:p>
    <w:p w14:paraId="4A43E8D0" w14:textId="77777777" w:rsidR="002F781D" w:rsidRPr="00443EBE" w:rsidRDefault="002F781D" w:rsidP="002F781D">
      <w:pPr>
        <w:spacing w:line="360" w:lineRule="auto"/>
        <w:jc w:val="both"/>
        <w:rPr>
          <w:sz w:val="24"/>
          <w:szCs w:val="24"/>
        </w:rPr>
      </w:pPr>
      <w:r w:rsidRPr="00443EBE">
        <w:rPr>
          <w:sz w:val="24"/>
          <w:szCs w:val="24"/>
        </w:rPr>
        <w:t xml:space="preserve">65 </w:t>
      </w:r>
      <w:r w:rsidRPr="00443EBE">
        <w:rPr>
          <w:b/>
          <w:bCs/>
          <w:sz w:val="24"/>
          <w:szCs w:val="24"/>
        </w:rPr>
        <w:t>Lalor PF</w:t>
      </w:r>
      <w:r w:rsidRPr="00443EBE">
        <w:rPr>
          <w:sz w:val="24"/>
          <w:szCs w:val="24"/>
        </w:rPr>
        <w:t xml:space="preserve">, Tucker ON, </w:t>
      </w:r>
      <w:proofErr w:type="spellStart"/>
      <w:r w:rsidRPr="00443EBE">
        <w:rPr>
          <w:sz w:val="24"/>
          <w:szCs w:val="24"/>
        </w:rPr>
        <w:t>Szomstein</w:t>
      </w:r>
      <w:proofErr w:type="spellEnd"/>
      <w:r w:rsidRPr="00443EBE">
        <w:rPr>
          <w:sz w:val="24"/>
          <w:szCs w:val="24"/>
        </w:rPr>
        <w:t xml:space="preserve"> S, Rosenthal RJ. Complications after laparoscopic sleeve gastrectomy.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2008; </w:t>
      </w:r>
      <w:r w:rsidRPr="00443EBE">
        <w:rPr>
          <w:b/>
          <w:bCs/>
          <w:sz w:val="24"/>
          <w:szCs w:val="24"/>
        </w:rPr>
        <w:t>4</w:t>
      </w:r>
      <w:r w:rsidRPr="00443EBE">
        <w:rPr>
          <w:sz w:val="24"/>
          <w:szCs w:val="24"/>
        </w:rPr>
        <w:t>: 33-38 [PMID: 17981515 DOI: 10.1016/j.soard.2007.08.015]</w:t>
      </w:r>
    </w:p>
    <w:p w14:paraId="2A4752B9" w14:textId="77777777" w:rsidR="002F781D" w:rsidRPr="00443EBE" w:rsidRDefault="002F781D" w:rsidP="002F781D">
      <w:pPr>
        <w:spacing w:line="360" w:lineRule="auto"/>
        <w:jc w:val="both"/>
        <w:rPr>
          <w:sz w:val="24"/>
          <w:szCs w:val="24"/>
        </w:rPr>
      </w:pPr>
      <w:r w:rsidRPr="00443EBE">
        <w:rPr>
          <w:sz w:val="24"/>
          <w:szCs w:val="24"/>
        </w:rPr>
        <w:t xml:space="preserve">66 </w:t>
      </w:r>
      <w:r w:rsidRPr="00443EBE">
        <w:rPr>
          <w:b/>
          <w:bCs/>
          <w:sz w:val="24"/>
          <w:szCs w:val="24"/>
        </w:rPr>
        <w:t>Schulman AR</w:t>
      </w:r>
      <w:r w:rsidRPr="00443EBE">
        <w:rPr>
          <w:sz w:val="24"/>
          <w:szCs w:val="24"/>
        </w:rPr>
        <w:t xml:space="preserve">, Thompson CC. Complications of Bariatric Surgery: What You Can Expect to See in Your GI Practice. </w:t>
      </w:r>
      <w:r w:rsidRPr="00443EBE">
        <w:rPr>
          <w:i/>
          <w:iCs/>
          <w:sz w:val="24"/>
          <w:szCs w:val="24"/>
        </w:rPr>
        <w:t>Am J Gastroenterol</w:t>
      </w:r>
      <w:r w:rsidRPr="00443EBE">
        <w:rPr>
          <w:sz w:val="24"/>
          <w:szCs w:val="24"/>
        </w:rPr>
        <w:t xml:space="preserve"> 2017; </w:t>
      </w:r>
      <w:r w:rsidRPr="00443EBE">
        <w:rPr>
          <w:b/>
          <w:bCs/>
          <w:sz w:val="24"/>
          <w:szCs w:val="24"/>
        </w:rPr>
        <w:t>112</w:t>
      </w:r>
      <w:r w:rsidRPr="00443EBE">
        <w:rPr>
          <w:sz w:val="24"/>
          <w:szCs w:val="24"/>
        </w:rPr>
        <w:t>: 1640-1655 [PMID: 28809386 DOI: 10.1038/ajg.2017.241]</w:t>
      </w:r>
    </w:p>
    <w:p w14:paraId="0D3D50E9" w14:textId="77777777" w:rsidR="002F781D" w:rsidRPr="00443EBE" w:rsidRDefault="002F781D" w:rsidP="002F781D">
      <w:pPr>
        <w:spacing w:line="360" w:lineRule="auto"/>
        <w:jc w:val="both"/>
        <w:rPr>
          <w:sz w:val="24"/>
          <w:szCs w:val="24"/>
        </w:rPr>
      </w:pPr>
      <w:r w:rsidRPr="00443EBE">
        <w:rPr>
          <w:sz w:val="24"/>
          <w:szCs w:val="24"/>
        </w:rPr>
        <w:t xml:space="preserve">67 </w:t>
      </w:r>
      <w:r w:rsidRPr="00443EBE">
        <w:rPr>
          <w:b/>
          <w:bCs/>
          <w:sz w:val="24"/>
          <w:szCs w:val="24"/>
        </w:rPr>
        <w:t>Chang SH</w:t>
      </w:r>
      <w:r w:rsidRPr="00443EBE">
        <w:rPr>
          <w:sz w:val="24"/>
          <w:szCs w:val="24"/>
        </w:rPr>
        <w:t xml:space="preserve">, Popov VB, Thompson CC. Endoscopic balloon dilation for treatment of sleeve gastrectomy stenosis: a systematic review and meta-analysis. </w:t>
      </w:r>
      <w:proofErr w:type="spellStart"/>
      <w:r w:rsidRPr="00443EBE">
        <w:rPr>
          <w:i/>
          <w:iCs/>
          <w:sz w:val="24"/>
          <w:szCs w:val="24"/>
        </w:rPr>
        <w:t>Gastrointest</w:t>
      </w:r>
      <w:proofErr w:type="spellEnd"/>
      <w:r w:rsidRPr="00443EBE">
        <w:rPr>
          <w:i/>
          <w:iCs/>
          <w:sz w:val="24"/>
          <w:szCs w:val="24"/>
        </w:rPr>
        <w:t xml:space="preserve"> </w:t>
      </w:r>
      <w:proofErr w:type="spellStart"/>
      <w:r w:rsidRPr="00443EBE">
        <w:rPr>
          <w:i/>
          <w:iCs/>
          <w:sz w:val="24"/>
          <w:szCs w:val="24"/>
        </w:rPr>
        <w:t>Endosc</w:t>
      </w:r>
      <w:proofErr w:type="spellEnd"/>
      <w:r w:rsidRPr="00443EBE">
        <w:rPr>
          <w:sz w:val="24"/>
          <w:szCs w:val="24"/>
        </w:rPr>
        <w:t xml:space="preserve"> 2020; </w:t>
      </w:r>
      <w:r w:rsidRPr="00443EBE">
        <w:rPr>
          <w:b/>
          <w:bCs/>
          <w:sz w:val="24"/>
          <w:szCs w:val="24"/>
        </w:rPr>
        <w:t>91</w:t>
      </w:r>
      <w:r w:rsidRPr="00443EBE">
        <w:rPr>
          <w:sz w:val="24"/>
          <w:szCs w:val="24"/>
        </w:rPr>
        <w:t>: 989-1002.e4 [PMID: 31785274 DOI: 10.1016/j.gie.2019.11.034]</w:t>
      </w:r>
    </w:p>
    <w:p w14:paraId="0455BBFC" w14:textId="77777777" w:rsidR="002F781D" w:rsidRPr="00443EBE" w:rsidRDefault="002F781D" w:rsidP="002F781D">
      <w:pPr>
        <w:spacing w:line="360" w:lineRule="auto"/>
        <w:jc w:val="both"/>
        <w:rPr>
          <w:sz w:val="24"/>
          <w:szCs w:val="24"/>
        </w:rPr>
      </w:pPr>
      <w:r w:rsidRPr="00443EBE">
        <w:rPr>
          <w:sz w:val="24"/>
          <w:szCs w:val="24"/>
        </w:rPr>
        <w:t xml:space="preserve">68 </w:t>
      </w:r>
      <w:proofErr w:type="spellStart"/>
      <w:r w:rsidRPr="00443EBE">
        <w:rPr>
          <w:b/>
          <w:bCs/>
          <w:sz w:val="24"/>
          <w:szCs w:val="24"/>
        </w:rPr>
        <w:t>Donatelli</w:t>
      </w:r>
      <w:proofErr w:type="spellEnd"/>
      <w:r w:rsidRPr="00443EBE">
        <w:rPr>
          <w:b/>
          <w:bCs/>
          <w:sz w:val="24"/>
          <w:szCs w:val="24"/>
        </w:rPr>
        <w:t xml:space="preserve"> G</w:t>
      </w:r>
      <w:r w:rsidRPr="00443EBE">
        <w:rPr>
          <w:sz w:val="24"/>
          <w:szCs w:val="24"/>
        </w:rPr>
        <w:t xml:space="preserve">, Dumont JL, </w:t>
      </w:r>
      <w:proofErr w:type="spellStart"/>
      <w:r w:rsidRPr="00443EBE">
        <w:rPr>
          <w:sz w:val="24"/>
          <w:szCs w:val="24"/>
        </w:rPr>
        <w:t>Pourcher</w:t>
      </w:r>
      <w:proofErr w:type="spellEnd"/>
      <w:r w:rsidRPr="00443EBE">
        <w:rPr>
          <w:sz w:val="24"/>
          <w:szCs w:val="24"/>
        </w:rPr>
        <w:t xml:space="preserve"> G, </w:t>
      </w:r>
      <w:proofErr w:type="spellStart"/>
      <w:r w:rsidRPr="00443EBE">
        <w:rPr>
          <w:sz w:val="24"/>
          <w:szCs w:val="24"/>
        </w:rPr>
        <w:t>Tranchart</w:t>
      </w:r>
      <w:proofErr w:type="spellEnd"/>
      <w:r w:rsidRPr="00443EBE">
        <w:rPr>
          <w:sz w:val="24"/>
          <w:szCs w:val="24"/>
        </w:rPr>
        <w:t xml:space="preserve"> H, </w:t>
      </w:r>
      <w:proofErr w:type="spellStart"/>
      <w:r w:rsidRPr="00443EBE">
        <w:rPr>
          <w:sz w:val="24"/>
          <w:szCs w:val="24"/>
        </w:rPr>
        <w:t>Tuszynski</w:t>
      </w:r>
      <w:proofErr w:type="spellEnd"/>
      <w:r w:rsidRPr="00443EBE">
        <w:rPr>
          <w:sz w:val="24"/>
          <w:szCs w:val="24"/>
        </w:rPr>
        <w:t xml:space="preserve"> T, </w:t>
      </w:r>
      <w:proofErr w:type="spellStart"/>
      <w:r w:rsidRPr="00443EBE">
        <w:rPr>
          <w:sz w:val="24"/>
          <w:szCs w:val="24"/>
        </w:rPr>
        <w:t>Dagher</w:t>
      </w:r>
      <w:proofErr w:type="spellEnd"/>
      <w:r w:rsidRPr="00443EBE">
        <w:rPr>
          <w:sz w:val="24"/>
          <w:szCs w:val="24"/>
        </w:rPr>
        <w:t xml:space="preserve"> I, </w:t>
      </w:r>
      <w:proofErr w:type="spellStart"/>
      <w:r w:rsidRPr="00443EBE">
        <w:rPr>
          <w:sz w:val="24"/>
          <w:szCs w:val="24"/>
        </w:rPr>
        <w:t>Catheline</w:t>
      </w:r>
      <w:proofErr w:type="spellEnd"/>
      <w:r w:rsidRPr="00443EBE">
        <w:rPr>
          <w:sz w:val="24"/>
          <w:szCs w:val="24"/>
        </w:rPr>
        <w:t xml:space="preserve"> JM, </w:t>
      </w:r>
      <w:proofErr w:type="spellStart"/>
      <w:r w:rsidRPr="00443EBE">
        <w:rPr>
          <w:sz w:val="24"/>
          <w:szCs w:val="24"/>
        </w:rPr>
        <w:t>Chiche</w:t>
      </w:r>
      <w:proofErr w:type="spellEnd"/>
      <w:r w:rsidRPr="00443EBE">
        <w:rPr>
          <w:sz w:val="24"/>
          <w:szCs w:val="24"/>
        </w:rPr>
        <w:t xml:space="preserve"> R, </w:t>
      </w:r>
      <w:proofErr w:type="spellStart"/>
      <w:r w:rsidRPr="00443EBE">
        <w:rPr>
          <w:sz w:val="24"/>
          <w:szCs w:val="24"/>
        </w:rPr>
        <w:t>Marmuse</w:t>
      </w:r>
      <w:proofErr w:type="spellEnd"/>
      <w:r w:rsidRPr="00443EBE">
        <w:rPr>
          <w:sz w:val="24"/>
          <w:szCs w:val="24"/>
        </w:rPr>
        <w:t xml:space="preserve"> JP, Dritsas S, </w:t>
      </w:r>
      <w:proofErr w:type="spellStart"/>
      <w:r w:rsidRPr="00443EBE">
        <w:rPr>
          <w:sz w:val="24"/>
          <w:szCs w:val="24"/>
        </w:rPr>
        <w:t>Vergeau</w:t>
      </w:r>
      <w:proofErr w:type="spellEnd"/>
      <w:r w:rsidRPr="00443EBE">
        <w:rPr>
          <w:sz w:val="24"/>
          <w:szCs w:val="24"/>
        </w:rPr>
        <w:t xml:space="preserve"> BM, </w:t>
      </w:r>
      <w:proofErr w:type="spellStart"/>
      <w:r w:rsidRPr="00443EBE">
        <w:rPr>
          <w:sz w:val="24"/>
          <w:szCs w:val="24"/>
        </w:rPr>
        <w:t>Meduri</w:t>
      </w:r>
      <w:proofErr w:type="spellEnd"/>
      <w:r w:rsidRPr="00443EBE">
        <w:rPr>
          <w:sz w:val="24"/>
          <w:szCs w:val="24"/>
        </w:rPr>
        <w:t xml:space="preserve"> B. Pneumatic dilation for functional helix stenosis after sleeve gastrectomy: long-term follow-up (with videos).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t>Relat</w:t>
      </w:r>
      <w:proofErr w:type="spellEnd"/>
      <w:r w:rsidRPr="00443EBE">
        <w:rPr>
          <w:i/>
          <w:iCs/>
          <w:sz w:val="24"/>
          <w:szCs w:val="24"/>
        </w:rPr>
        <w:t xml:space="preserve"> Dis</w:t>
      </w:r>
      <w:r w:rsidRPr="00443EBE">
        <w:rPr>
          <w:sz w:val="24"/>
          <w:szCs w:val="24"/>
        </w:rPr>
        <w:t xml:space="preserve"> 2017; </w:t>
      </w:r>
      <w:r w:rsidRPr="00443EBE">
        <w:rPr>
          <w:b/>
          <w:bCs/>
          <w:sz w:val="24"/>
          <w:szCs w:val="24"/>
        </w:rPr>
        <w:t>13</w:t>
      </w:r>
      <w:r w:rsidRPr="00443EBE">
        <w:rPr>
          <w:sz w:val="24"/>
          <w:szCs w:val="24"/>
        </w:rPr>
        <w:t>: 943-950 [PMID: 27955962 DOI: 10.1016/j.soard.2016.09.023]</w:t>
      </w:r>
    </w:p>
    <w:p w14:paraId="68197502" w14:textId="77777777" w:rsidR="002F781D" w:rsidRPr="00443EBE" w:rsidRDefault="002F781D" w:rsidP="002F781D">
      <w:pPr>
        <w:spacing w:line="360" w:lineRule="auto"/>
        <w:jc w:val="both"/>
        <w:rPr>
          <w:sz w:val="24"/>
          <w:szCs w:val="24"/>
        </w:rPr>
      </w:pPr>
      <w:r w:rsidRPr="00443EBE">
        <w:rPr>
          <w:sz w:val="24"/>
          <w:szCs w:val="24"/>
        </w:rPr>
        <w:t xml:space="preserve">69 </w:t>
      </w:r>
      <w:proofErr w:type="spellStart"/>
      <w:r w:rsidRPr="00443EBE">
        <w:rPr>
          <w:b/>
          <w:bCs/>
          <w:sz w:val="24"/>
          <w:szCs w:val="24"/>
        </w:rPr>
        <w:t>Lattuada</w:t>
      </w:r>
      <w:proofErr w:type="spellEnd"/>
      <w:r w:rsidRPr="00443EBE">
        <w:rPr>
          <w:b/>
          <w:bCs/>
          <w:sz w:val="24"/>
          <w:szCs w:val="24"/>
        </w:rPr>
        <w:t xml:space="preserve"> E</w:t>
      </w:r>
      <w:r w:rsidRPr="00443EBE">
        <w:rPr>
          <w:sz w:val="24"/>
          <w:szCs w:val="24"/>
        </w:rPr>
        <w:t xml:space="preserve">, Zappa MA, </w:t>
      </w:r>
      <w:proofErr w:type="spellStart"/>
      <w:r w:rsidRPr="00443EBE">
        <w:rPr>
          <w:sz w:val="24"/>
          <w:szCs w:val="24"/>
        </w:rPr>
        <w:t>Mozzi</w:t>
      </w:r>
      <w:proofErr w:type="spellEnd"/>
      <w:r w:rsidRPr="00443EBE">
        <w:rPr>
          <w:sz w:val="24"/>
          <w:szCs w:val="24"/>
        </w:rPr>
        <w:t xml:space="preserve"> E, </w:t>
      </w:r>
      <w:proofErr w:type="spellStart"/>
      <w:r w:rsidRPr="00443EBE">
        <w:rPr>
          <w:sz w:val="24"/>
          <w:szCs w:val="24"/>
        </w:rPr>
        <w:t>Fichera</w:t>
      </w:r>
      <w:proofErr w:type="spellEnd"/>
      <w:r w:rsidRPr="00443EBE">
        <w:rPr>
          <w:sz w:val="24"/>
          <w:szCs w:val="24"/>
        </w:rPr>
        <w:t xml:space="preserve"> G, </w:t>
      </w:r>
      <w:proofErr w:type="spellStart"/>
      <w:r w:rsidRPr="00443EBE">
        <w:rPr>
          <w:sz w:val="24"/>
          <w:szCs w:val="24"/>
        </w:rPr>
        <w:t>Granelli</w:t>
      </w:r>
      <w:proofErr w:type="spellEnd"/>
      <w:r w:rsidRPr="00443EBE">
        <w:rPr>
          <w:sz w:val="24"/>
          <w:szCs w:val="24"/>
        </w:rPr>
        <w:t xml:space="preserve"> P, De </w:t>
      </w:r>
      <w:proofErr w:type="spellStart"/>
      <w:r w:rsidRPr="00443EBE">
        <w:rPr>
          <w:sz w:val="24"/>
          <w:szCs w:val="24"/>
        </w:rPr>
        <w:t>Ruberto</w:t>
      </w:r>
      <w:proofErr w:type="spellEnd"/>
      <w:r w:rsidRPr="00443EBE">
        <w:rPr>
          <w:sz w:val="24"/>
          <w:szCs w:val="24"/>
        </w:rPr>
        <w:t xml:space="preserve"> F, </w:t>
      </w:r>
      <w:proofErr w:type="spellStart"/>
      <w:r w:rsidRPr="00443EBE">
        <w:rPr>
          <w:sz w:val="24"/>
          <w:szCs w:val="24"/>
        </w:rPr>
        <w:t>Antonini</w:t>
      </w:r>
      <w:proofErr w:type="spellEnd"/>
      <w:r w:rsidRPr="00443EBE">
        <w:rPr>
          <w:sz w:val="24"/>
          <w:szCs w:val="24"/>
        </w:rPr>
        <w:t xml:space="preserve"> I, </w:t>
      </w:r>
      <w:proofErr w:type="spellStart"/>
      <w:r w:rsidRPr="00443EBE">
        <w:rPr>
          <w:sz w:val="24"/>
          <w:szCs w:val="24"/>
        </w:rPr>
        <w:t>Radaelli</w:t>
      </w:r>
      <w:proofErr w:type="spellEnd"/>
      <w:r w:rsidRPr="00443EBE">
        <w:rPr>
          <w:sz w:val="24"/>
          <w:szCs w:val="24"/>
        </w:rPr>
        <w:t xml:space="preserve"> S, </w:t>
      </w:r>
      <w:proofErr w:type="spellStart"/>
      <w:r w:rsidRPr="00443EBE">
        <w:rPr>
          <w:sz w:val="24"/>
          <w:szCs w:val="24"/>
        </w:rPr>
        <w:t>Roviaro</w:t>
      </w:r>
      <w:proofErr w:type="spellEnd"/>
      <w:r w:rsidRPr="00443EBE">
        <w:rPr>
          <w:sz w:val="24"/>
          <w:szCs w:val="24"/>
        </w:rPr>
        <w:t xml:space="preserve"> G. Band erosion following gastric banding: how to treat it. </w:t>
      </w:r>
      <w:proofErr w:type="spellStart"/>
      <w:r w:rsidRPr="00443EBE">
        <w:rPr>
          <w:i/>
          <w:iCs/>
          <w:sz w:val="24"/>
          <w:szCs w:val="24"/>
        </w:rPr>
        <w:t>Obes</w:t>
      </w:r>
      <w:proofErr w:type="spellEnd"/>
      <w:r w:rsidRPr="00443EBE">
        <w:rPr>
          <w:i/>
          <w:iCs/>
          <w:sz w:val="24"/>
          <w:szCs w:val="24"/>
        </w:rPr>
        <w:t xml:space="preserve"> Surg</w:t>
      </w:r>
      <w:r w:rsidRPr="00443EBE">
        <w:rPr>
          <w:sz w:val="24"/>
          <w:szCs w:val="24"/>
        </w:rPr>
        <w:t xml:space="preserve"> 2007; </w:t>
      </w:r>
      <w:r w:rsidRPr="00443EBE">
        <w:rPr>
          <w:b/>
          <w:bCs/>
          <w:sz w:val="24"/>
          <w:szCs w:val="24"/>
        </w:rPr>
        <w:t>17</w:t>
      </w:r>
      <w:r w:rsidRPr="00443EBE">
        <w:rPr>
          <w:sz w:val="24"/>
          <w:szCs w:val="24"/>
        </w:rPr>
        <w:t>: 329-333 [PMID: 17546840 DOI: 10.1007/s11695-007-9060-z]</w:t>
      </w:r>
    </w:p>
    <w:p w14:paraId="33AAABFD" w14:textId="0484355F" w:rsidR="002F781D" w:rsidRPr="00443EBE" w:rsidRDefault="002F781D" w:rsidP="002F781D">
      <w:pPr>
        <w:spacing w:line="360" w:lineRule="auto"/>
        <w:jc w:val="both"/>
        <w:rPr>
          <w:sz w:val="24"/>
          <w:szCs w:val="24"/>
        </w:rPr>
      </w:pPr>
      <w:r w:rsidRPr="00443EBE">
        <w:rPr>
          <w:sz w:val="24"/>
          <w:szCs w:val="24"/>
        </w:rPr>
        <w:t xml:space="preserve">70 </w:t>
      </w:r>
      <w:r w:rsidRPr="00443EBE">
        <w:rPr>
          <w:b/>
          <w:bCs/>
          <w:sz w:val="24"/>
          <w:szCs w:val="24"/>
        </w:rPr>
        <w:t>Abu-</w:t>
      </w:r>
      <w:proofErr w:type="spellStart"/>
      <w:r w:rsidRPr="00443EBE">
        <w:rPr>
          <w:b/>
          <w:bCs/>
          <w:sz w:val="24"/>
          <w:szCs w:val="24"/>
        </w:rPr>
        <w:t>Abeid</w:t>
      </w:r>
      <w:proofErr w:type="spellEnd"/>
      <w:r w:rsidRPr="00443EBE">
        <w:rPr>
          <w:b/>
          <w:bCs/>
          <w:sz w:val="24"/>
          <w:szCs w:val="24"/>
        </w:rPr>
        <w:t xml:space="preserve"> S</w:t>
      </w:r>
      <w:r w:rsidRPr="00443EBE">
        <w:rPr>
          <w:sz w:val="24"/>
          <w:szCs w:val="24"/>
        </w:rPr>
        <w:t xml:space="preserve">, </w:t>
      </w:r>
      <w:proofErr w:type="spellStart"/>
      <w:r w:rsidRPr="00443EBE">
        <w:rPr>
          <w:sz w:val="24"/>
          <w:szCs w:val="24"/>
        </w:rPr>
        <w:t>Keidar</w:t>
      </w:r>
      <w:proofErr w:type="spellEnd"/>
      <w:r w:rsidRPr="00443EBE">
        <w:rPr>
          <w:sz w:val="24"/>
          <w:szCs w:val="24"/>
        </w:rPr>
        <w:t xml:space="preserve"> A, </w:t>
      </w:r>
      <w:proofErr w:type="spellStart"/>
      <w:r w:rsidRPr="00443EBE">
        <w:rPr>
          <w:sz w:val="24"/>
          <w:szCs w:val="24"/>
        </w:rPr>
        <w:t>Gavert</w:t>
      </w:r>
      <w:proofErr w:type="spellEnd"/>
      <w:r w:rsidRPr="00443EBE">
        <w:rPr>
          <w:sz w:val="24"/>
          <w:szCs w:val="24"/>
        </w:rPr>
        <w:t xml:space="preserve"> N, Blanc A, Szold A. The clinical spectrum of band erosion following laparoscopic adjustable silicone gastric banding for morbid obesity.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2003; </w:t>
      </w:r>
      <w:r w:rsidRPr="00443EBE">
        <w:rPr>
          <w:b/>
          <w:bCs/>
          <w:sz w:val="24"/>
          <w:szCs w:val="24"/>
        </w:rPr>
        <w:t>17</w:t>
      </w:r>
      <w:r w:rsidRPr="00443EBE">
        <w:rPr>
          <w:sz w:val="24"/>
          <w:szCs w:val="24"/>
        </w:rPr>
        <w:t xml:space="preserve">: 861-863 [PMID: 12618932 DOI: </w:t>
      </w:r>
      <w:r w:rsidR="00B251F4" w:rsidRPr="00B251F4">
        <w:rPr>
          <w:sz w:val="24"/>
          <w:szCs w:val="24"/>
        </w:rPr>
        <w:t>10.1007/s00464-002-9195-x</w:t>
      </w:r>
      <w:r w:rsidRPr="00443EBE">
        <w:rPr>
          <w:sz w:val="24"/>
          <w:szCs w:val="24"/>
        </w:rPr>
        <w:t>]</w:t>
      </w:r>
    </w:p>
    <w:p w14:paraId="3594CFB8" w14:textId="77777777" w:rsidR="002F781D" w:rsidRPr="00443EBE" w:rsidRDefault="002F781D" w:rsidP="002F781D">
      <w:pPr>
        <w:spacing w:line="360" w:lineRule="auto"/>
        <w:jc w:val="both"/>
        <w:rPr>
          <w:sz w:val="24"/>
          <w:szCs w:val="24"/>
        </w:rPr>
      </w:pPr>
      <w:r w:rsidRPr="00443EBE">
        <w:rPr>
          <w:sz w:val="24"/>
          <w:szCs w:val="24"/>
        </w:rPr>
        <w:t xml:space="preserve">71 </w:t>
      </w:r>
      <w:r w:rsidRPr="00443EBE">
        <w:rPr>
          <w:b/>
          <w:bCs/>
          <w:sz w:val="24"/>
          <w:szCs w:val="24"/>
        </w:rPr>
        <w:t>Wilson TD</w:t>
      </w:r>
      <w:r w:rsidRPr="00443EBE">
        <w:rPr>
          <w:sz w:val="24"/>
          <w:szCs w:val="24"/>
        </w:rPr>
        <w:t xml:space="preserve">, Miller N, Brown N, Snyder BE, Wilson EB. Stent induced gastric wall erosion and endoscopic retrieval of nonadjustable gastric band: a new technique. </w:t>
      </w:r>
      <w:r w:rsidRPr="00443EBE">
        <w:rPr>
          <w:i/>
          <w:iCs/>
          <w:sz w:val="24"/>
          <w:szCs w:val="24"/>
        </w:rPr>
        <w:t xml:space="preserve">Surg </w:t>
      </w:r>
      <w:proofErr w:type="spellStart"/>
      <w:r w:rsidRPr="00443EBE">
        <w:rPr>
          <w:i/>
          <w:iCs/>
          <w:sz w:val="24"/>
          <w:szCs w:val="24"/>
        </w:rPr>
        <w:t>Endosc</w:t>
      </w:r>
      <w:proofErr w:type="spellEnd"/>
      <w:r w:rsidRPr="00443EBE">
        <w:rPr>
          <w:sz w:val="24"/>
          <w:szCs w:val="24"/>
        </w:rPr>
        <w:t xml:space="preserve"> 2013; </w:t>
      </w:r>
      <w:r w:rsidRPr="00443EBE">
        <w:rPr>
          <w:b/>
          <w:bCs/>
          <w:sz w:val="24"/>
          <w:szCs w:val="24"/>
        </w:rPr>
        <w:t>27</w:t>
      </w:r>
      <w:r w:rsidRPr="00443EBE">
        <w:rPr>
          <w:sz w:val="24"/>
          <w:szCs w:val="24"/>
        </w:rPr>
        <w:t>: 1617-1621 [PMID: 23233012 DOI: 10.1007/s00464-012-2638-0]</w:t>
      </w:r>
    </w:p>
    <w:p w14:paraId="28F19246" w14:textId="77777777" w:rsidR="002F781D" w:rsidRPr="00443EBE" w:rsidRDefault="002F781D" w:rsidP="002F781D">
      <w:pPr>
        <w:spacing w:line="360" w:lineRule="auto"/>
        <w:jc w:val="both"/>
        <w:rPr>
          <w:sz w:val="24"/>
          <w:szCs w:val="24"/>
        </w:rPr>
      </w:pPr>
      <w:r w:rsidRPr="00443EBE">
        <w:rPr>
          <w:sz w:val="24"/>
          <w:szCs w:val="24"/>
        </w:rPr>
        <w:t xml:space="preserve">72 </w:t>
      </w:r>
      <w:r w:rsidRPr="00443EBE">
        <w:rPr>
          <w:b/>
          <w:bCs/>
          <w:sz w:val="24"/>
          <w:szCs w:val="24"/>
        </w:rPr>
        <w:t>Robinson TJ</w:t>
      </w:r>
      <w:r w:rsidRPr="00443EBE">
        <w:rPr>
          <w:sz w:val="24"/>
          <w:szCs w:val="24"/>
        </w:rPr>
        <w:t xml:space="preserve">, Soriano C, Larsen M, </w:t>
      </w:r>
      <w:proofErr w:type="spellStart"/>
      <w:r w:rsidRPr="00443EBE">
        <w:rPr>
          <w:sz w:val="24"/>
          <w:szCs w:val="24"/>
        </w:rPr>
        <w:t>Mallipeddi</w:t>
      </w:r>
      <w:proofErr w:type="spellEnd"/>
      <w:r w:rsidRPr="00443EBE">
        <w:rPr>
          <w:sz w:val="24"/>
          <w:szCs w:val="24"/>
        </w:rPr>
        <w:t xml:space="preserve"> MK, Hunter JA, Chang L. Endoscopic removal of eroded laparoscopic adjustable gastric bands: a preferred approach. </w:t>
      </w:r>
      <w:r w:rsidRPr="00443EBE">
        <w:rPr>
          <w:i/>
          <w:iCs/>
          <w:sz w:val="24"/>
          <w:szCs w:val="24"/>
        </w:rPr>
        <w:t xml:space="preserve">Surg </w:t>
      </w:r>
      <w:proofErr w:type="spellStart"/>
      <w:r w:rsidRPr="00443EBE">
        <w:rPr>
          <w:i/>
          <w:iCs/>
          <w:sz w:val="24"/>
          <w:szCs w:val="24"/>
        </w:rPr>
        <w:t>Obes</w:t>
      </w:r>
      <w:proofErr w:type="spellEnd"/>
      <w:r w:rsidRPr="00443EBE">
        <w:rPr>
          <w:i/>
          <w:iCs/>
          <w:sz w:val="24"/>
          <w:szCs w:val="24"/>
        </w:rPr>
        <w:t xml:space="preserve"> </w:t>
      </w:r>
      <w:proofErr w:type="spellStart"/>
      <w:r w:rsidRPr="00443EBE">
        <w:rPr>
          <w:i/>
          <w:iCs/>
          <w:sz w:val="24"/>
          <w:szCs w:val="24"/>
        </w:rPr>
        <w:lastRenderedPageBreak/>
        <w:t>Relat</w:t>
      </w:r>
      <w:proofErr w:type="spellEnd"/>
      <w:r w:rsidRPr="00443EBE">
        <w:rPr>
          <w:i/>
          <w:iCs/>
          <w:sz w:val="24"/>
          <w:szCs w:val="24"/>
        </w:rPr>
        <w:t xml:space="preserve"> Dis</w:t>
      </w:r>
      <w:r w:rsidRPr="00443EBE">
        <w:rPr>
          <w:sz w:val="24"/>
          <w:szCs w:val="24"/>
        </w:rPr>
        <w:t xml:space="preserve"> 2020; </w:t>
      </w:r>
      <w:r w:rsidRPr="00443EBE">
        <w:rPr>
          <w:b/>
          <w:bCs/>
          <w:sz w:val="24"/>
          <w:szCs w:val="24"/>
        </w:rPr>
        <w:t>16</w:t>
      </w:r>
      <w:r w:rsidRPr="00443EBE">
        <w:rPr>
          <w:sz w:val="24"/>
          <w:szCs w:val="24"/>
        </w:rPr>
        <w:t>: 1030-1034 [PMID: 32540149 DOI: 10.1016/j.soard.2020.04.034]</w:t>
      </w:r>
    </w:p>
    <w:p w14:paraId="24B897D2" w14:textId="77777777" w:rsidR="00256194" w:rsidRDefault="00256194" w:rsidP="00A643D4">
      <w:pPr>
        <w:spacing w:line="360" w:lineRule="auto"/>
        <w:jc w:val="both"/>
        <w:rPr>
          <w:b/>
          <w:color w:val="000000"/>
        </w:rPr>
        <w:sectPr w:rsidR="00256194" w:rsidSect="00256194">
          <w:footerReference w:type="default" r:id="rId10"/>
          <w:pgSz w:w="12240" w:h="15840" w:code="119"/>
          <w:pgMar w:top="1440" w:right="1440" w:bottom="1440" w:left="1440" w:header="850" w:footer="992" w:gutter="0"/>
          <w:cols w:space="720"/>
          <w:docGrid w:linePitch="299"/>
        </w:sectPr>
      </w:pPr>
    </w:p>
    <w:p w14:paraId="1D7411DB" w14:textId="174A9EBE" w:rsidR="00A643D4" w:rsidRDefault="00A643D4" w:rsidP="00A643D4">
      <w:pPr>
        <w:spacing w:line="360" w:lineRule="auto"/>
        <w:jc w:val="both"/>
      </w:pPr>
      <w:r>
        <w:rPr>
          <w:b/>
          <w:color w:val="000000"/>
        </w:rPr>
        <w:lastRenderedPageBreak/>
        <w:t>Footnotes</w:t>
      </w:r>
    </w:p>
    <w:p w14:paraId="08DDAE4B" w14:textId="77777777" w:rsidR="00A643D4" w:rsidRDefault="00A643D4" w:rsidP="00A643D4">
      <w:pPr>
        <w:spacing w:line="360" w:lineRule="auto"/>
        <w:jc w:val="both"/>
      </w:pPr>
      <w:r>
        <w:rPr>
          <w:b/>
          <w:bCs/>
          <w:color w:val="000000"/>
        </w:rPr>
        <w:t xml:space="preserve">Conflict-of-interest statement: </w:t>
      </w:r>
      <w:r>
        <w:rPr>
          <w:color w:val="000000"/>
        </w:rPr>
        <w:t>The authors declare that they have no conflicts of interest.</w:t>
      </w:r>
    </w:p>
    <w:p w14:paraId="3B741B69" w14:textId="77777777" w:rsidR="00A643D4" w:rsidRDefault="00A643D4" w:rsidP="00A643D4">
      <w:pPr>
        <w:spacing w:line="360" w:lineRule="auto"/>
        <w:jc w:val="both"/>
      </w:pPr>
    </w:p>
    <w:p w14:paraId="704C4C68" w14:textId="77777777" w:rsidR="00A643D4" w:rsidRDefault="00A643D4" w:rsidP="00A643D4">
      <w:pPr>
        <w:spacing w:line="360" w:lineRule="auto"/>
        <w:jc w:val="both"/>
      </w:pPr>
      <w:r>
        <w:rPr>
          <w:b/>
          <w:bCs/>
          <w:color w:val="000000"/>
        </w:rPr>
        <w:t xml:space="preserve">Open-Access: </w:t>
      </w:r>
      <w:r>
        <w:rPr>
          <w:color w:val="000000"/>
        </w:rPr>
        <w:t xml:space="preserve">This article is an open-access article that was selected by an in-house editor and fully peer-reviewed by external reviewers. It is distributed in accordance with the Creative Commons Attribution </w:t>
      </w:r>
      <w:proofErr w:type="spellStart"/>
      <w:r>
        <w:rPr>
          <w:color w:val="000000"/>
        </w:rPr>
        <w:t>NonCommercial</w:t>
      </w:r>
      <w:proofErr w:type="spellEnd"/>
      <w:r>
        <w:rPr>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1C13A3" w14:textId="77777777" w:rsidR="00A643D4" w:rsidRDefault="00A643D4" w:rsidP="00A643D4">
      <w:pPr>
        <w:spacing w:line="360" w:lineRule="auto"/>
        <w:jc w:val="both"/>
      </w:pPr>
    </w:p>
    <w:p w14:paraId="724FF225" w14:textId="77777777" w:rsidR="005D39AB" w:rsidRPr="005D39AB" w:rsidRDefault="005D39AB" w:rsidP="005D39AB">
      <w:pPr>
        <w:spacing w:line="360" w:lineRule="auto"/>
        <w:jc w:val="both"/>
        <w:rPr>
          <w:bCs/>
          <w:color w:val="000000"/>
        </w:rPr>
      </w:pPr>
      <w:r w:rsidRPr="005D39AB">
        <w:rPr>
          <w:b/>
          <w:color w:val="000000"/>
        </w:rPr>
        <w:t xml:space="preserve">Provenance and peer review: </w:t>
      </w:r>
      <w:r w:rsidRPr="005D39AB">
        <w:rPr>
          <w:bCs/>
          <w:color w:val="000000"/>
        </w:rPr>
        <w:t>Invited article; Externally peer reviewed.</w:t>
      </w:r>
    </w:p>
    <w:p w14:paraId="088311C2" w14:textId="01D13C49" w:rsidR="00A643D4" w:rsidRDefault="005D39AB" w:rsidP="005D39AB">
      <w:pPr>
        <w:spacing w:line="360" w:lineRule="auto"/>
        <w:jc w:val="both"/>
        <w:rPr>
          <w:b/>
          <w:color w:val="000000"/>
        </w:rPr>
      </w:pPr>
      <w:r w:rsidRPr="005D39AB">
        <w:rPr>
          <w:b/>
          <w:color w:val="000000"/>
        </w:rPr>
        <w:t xml:space="preserve">Peer-review model: </w:t>
      </w:r>
      <w:r w:rsidRPr="005D39AB">
        <w:rPr>
          <w:bCs/>
          <w:color w:val="000000"/>
        </w:rPr>
        <w:t>Single blind</w:t>
      </w:r>
    </w:p>
    <w:p w14:paraId="53026488" w14:textId="77777777" w:rsidR="005D39AB" w:rsidRDefault="005D39AB" w:rsidP="005D39AB">
      <w:pPr>
        <w:spacing w:line="360" w:lineRule="auto"/>
        <w:jc w:val="both"/>
      </w:pPr>
    </w:p>
    <w:p w14:paraId="274D072F" w14:textId="77777777" w:rsidR="00A643D4" w:rsidRDefault="00A643D4" w:rsidP="00A643D4">
      <w:pPr>
        <w:spacing w:line="360" w:lineRule="auto"/>
        <w:jc w:val="both"/>
      </w:pPr>
      <w:r>
        <w:rPr>
          <w:b/>
          <w:color w:val="000000"/>
        </w:rPr>
        <w:t xml:space="preserve">Peer-review started: </w:t>
      </w:r>
      <w:r>
        <w:rPr>
          <w:color w:val="000000"/>
        </w:rPr>
        <w:t>April 27, 2021</w:t>
      </w:r>
    </w:p>
    <w:p w14:paraId="51196965" w14:textId="77777777" w:rsidR="00A643D4" w:rsidRDefault="00A643D4" w:rsidP="00A643D4">
      <w:pPr>
        <w:spacing w:line="360" w:lineRule="auto"/>
        <w:jc w:val="both"/>
      </w:pPr>
      <w:r>
        <w:rPr>
          <w:b/>
          <w:color w:val="000000"/>
        </w:rPr>
        <w:t xml:space="preserve">First decision: </w:t>
      </w:r>
      <w:r>
        <w:rPr>
          <w:color w:val="000000"/>
        </w:rPr>
        <w:t>June 13, 2021</w:t>
      </w:r>
    </w:p>
    <w:p w14:paraId="56ED20EE" w14:textId="5DFC036E" w:rsidR="00A643D4" w:rsidRDefault="00A643D4" w:rsidP="00A643D4">
      <w:pPr>
        <w:spacing w:line="360" w:lineRule="auto"/>
        <w:jc w:val="both"/>
      </w:pPr>
      <w:r>
        <w:rPr>
          <w:b/>
          <w:color w:val="000000"/>
        </w:rPr>
        <w:t xml:space="preserve">Article in press: </w:t>
      </w:r>
      <w:r w:rsidR="00FD2522">
        <w:rPr>
          <w:color w:val="000000"/>
        </w:rPr>
        <w:t>December 31, 2021</w:t>
      </w:r>
    </w:p>
    <w:p w14:paraId="6215311C" w14:textId="77777777" w:rsidR="00A643D4" w:rsidRDefault="00A643D4" w:rsidP="00A643D4">
      <w:pPr>
        <w:spacing w:line="360" w:lineRule="auto"/>
        <w:jc w:val="both"/>
      </w:pPr>
    </w:p>
    <w:p w14:paraId="6209F987" w14:textId="4D5FC99F" w:rsidR="00A643D4" w:rsidRDefault="00A643D4" w:rsidP="00A643D4">
      <w:pPr>
        <w:spacing w:line="360" w:lineRule="auto"/>
        <w:jc w:val="both"/>
      </w:pPr>
      <w:r>
        <w:rPr>
          <w:b/>
          <w:color w:val="000000"/>
        </w:rPr>
        <w:t xml:space="preserve">Specialty type: </w:t>
      </w:r>
      <w:r>
        <w:rPr>
          <w:color w:val="000000"/>
        </w:rPr>
        <w:t>Gastroentero</w:t>
      </w:r>
      <w:r w:rsidR="00B17AA6">
        <w:rPr>
          <w:color w:val="000000"/>
        </w:rPr>
        <w:t>logy and hepat</w:t>
      </w:r>
      <w:r>
        <w:rPr>
          <w:color w:val="000000"/>
        </w:rPr>
        <w:t>ology</w:t>
      </w:r>
    </w:p>
    <w:p w14:paraId="33B6A1A3" w14:textId="77777777" w:rsidR="00A643D4" w:rsidRDefault="00A643D4" w:rsidP="00A643D4">
      <w:pPr>
        <w:spacing w:line="360" w:lineRule="auto"/>
        <w:jc w:val="both"/>
      </w:pPr>
      <w:r>
        <w:rPr>
          <w:b/>
          <w:color w:val="000000"/>
        </w:rPr>
        <w:t xml:space="preserve">Country/Territory of origin: </w:t>
      </w:r>
      <w:r>
        <w:rPr>
          <w:color w:val="000000"/>
        </w:rPr>
        <w:t>United States</w:t>
      </w:r>
    </w:p>
    <w:p w14:paraId="0063ABC8" w14:textId="77777777" w:rsidR="00A643D4" w:rsidRDefault="00A643D4" w:rsidP="00A643D4">
      <w:pPr>
        <w:spacing w:line="360" w:lineRule="auto"/>
        <w:jc w:val="both"/>
      </w:pPr>
      <w:r>
        <w:rPr>
          <w:b/>
          <w:color w:val="000000"/>
        </w:rPr>
        <w:t>Peer-review report’s scientific quality classification</w:t>
      </w:r>
    </w:p>
    <w:p w14:paraId="0AC1C8AA" w14:textId="77777777" w:rsidR="00A643D4" w:rsidRDefault="00A643D4" w:rsidP="00A643D4">
      <w:pPr>
        <w:spacing w:line="360" w:lineRule="auto"/>
        <w:jc w:val="both"/>
      </w:pPr>
      <w:r>
        <w:rPr>
          <w:color w:val="000000"/>
        </w:rPr>
        <w:t>Grade A (Excellent): 0</w:t>
      </w:r>
    </w:p>
    <w:p w14:paraId="473BCD4B" w14:textId="77777777" w:rsidR="00A643D4" w:rsidRDefault="00A643D4" w:rsidP="00A643D4">
      <w:pPr>
        <w:spacing w:line="360" w:lineRule="auto"/>
        <w:jc w:val="both"/>
      </w:pPr>
      <w:r>
        <w:rPr>
          <w:color w:val="000000"/>
        </w:rPr>
        <w:t>Grade B (Very good): 0</w:t>
      </w:r>
    </w:p>
    <w:p w14:paraId="5C3F8C8D" w14:textId="77777777" w:rsidR="00A643D4" w:rsidRDefault="00A643D4" w:rsidP="00A643D4">
      <w:pPr>
        <w:spacing w:line="360" w:lineRule="auto"/>
        <w:jc w:val="both"/>
      </w:pPr>
      <w:r>
        <w:rPr>
          <w:color w:val="000000"/>
        </w:rPr>
        <w:t>Grade C (Good): C</w:t>
      </w:r>
    </w:p>
    <w:p w14:paraId="0CFFF7BC" w14:textId="77777777" w:rsidR="00A643D4" w:rsidRDefault="00A643D4" w:rsidP="00A643D4">
      <w:pPr>
        <w:spacing w:line="360" w:lineRule="auto"/>
        <w:jc w:val="both"/>
      </w:pPr>
      <w:r>
        <w:rPr>
          <w:color w:val="000000"/>
        </w:rPr>
        <w:t>Grade D (Fair): 0</w:t>
      </w:r>
    </w:p>
    <w:p w14:paraId="52CF9A19" w14:textId="77777777" w:rsidR="00A643D4" w:rsidRDefault="00A643D4" w:rsidP="00A643D4">
      <w:pPr>
        <w:spacing w:line="360" w:lineRule="auto"/>
        <w:jc w:val="both"/>
      </w:pPr>
      <w:r>
        <w:rPr>
          <w:color w:val="000000"/>
        </w:rPr>
        <w:t>Grade E (Poor): 0</w:t>
      </w:r>
    </w:p>
    <w:p w14:paraId="015790C5" w14:textId="77777777" w:rsidR="00A643D4" w:rsidRDefault="00A643D4" w:rsidP="00A643D4">
      <w:pPr>
        <w:spacing w:line="360" w:lineRule="auto"/>
        <w:jc w:val="both"/>
      </w:pPr>
    </w:p>
    <w:p w14:paraId="17598752" w14:textId="0FF4D29F" w:rsidR="00A643D4" w:rsidRDefault="00A643D4" w:rsidP="00A643D4">
      <w:pPr>
        <w:spacing w:line="360" w:lineRule="auto"/>
        <w:jc w:val="both"/>
        <w:rPr>
          <w:b/>
          <w:color w:val="000000"/>
        </w:rPr>
      </w:pPr>
      <w:r>
        <w:rPr>
          <w:b/>
          <w:color w:val="000000"/>
        </w:rPr>
        <w:t xml:space="preserve">P-Reviewer: </w:t>
      </w:r>
      <w:r>
        <w:rPr>
          <w:color w:val="000000"/>
        </w:rPr>
        <w:t>Iovino P</w:t>
      </w:r>
      <w:r>
        <w:rPr>
          <w:b/>
          <w:color w:val="000000"/>
        </w:rPr>
        <w:t xml:space="preserve"> S-Editor: </w:t>
      </w:r>
      <w:r w:rsidR="00C930C3">
        <w:rPr>
          <w:color w:val="000000"/>
        </w:rPr>
        <w:t>Wu YXJ</w:t>
      </w:r>
      <w:r>
        <w:rPr>
          <w:b/>
          <w:color w:val="000000"/>
        </w:rPr>
        <w:t xml:space="preserve"> L-Editor: </w:t>
      </w:r>
      <w:r w:rsidR="00EA6622" w:rsidRPr="00EA6622">
        <w:rPr>
          <w:bCs/>
          <w:color w:val="000000"/>
        </w:rPr>
        <w:t>A</w:t>
      </w:r>
      <w:r>
        <w:rPr>
          <w:b/>
          <w:color w:val="000000"/>
        </w:rPr>
        <w:t xml:space="preserve"> P-Editor: </w:t>
      </w:r>
      <w:r w:rsidR="00EA6622">
        <w:rPr>
          <w:color w:val="000000"/>
        </w:rPr>
        <w:t>Wu YXJ</w:t>
      </w:r>
    </w:p>
    <w:p w14:paraId="1EA11A40" w14:textId="77777777" w:rsidR="00256194" w:rsidRDefault="00256194" w:rsidP="00A643D4">
      <w:pPr>
        <w:spacing w:line="360" w:lineRule="auto"/>
        <w:jc w:val="both"/>
      </w:pPr>
    </w:p>
    <w:p w14:paraId="1E7D5007" w14:textId="77777777" w:rsidR="00256194" w:rsidRDefault="00256194" w:rsidP="00640E4B">
      <w:pPr>
        <w:pStyle w:val="a3"/>
        <w:spacing w:line="360" w:lineRule="auto"/>
        <w:jc w:val="both"/>
        <w:rPr>
          <w:b/>
          <w:bCs/>
        </w:rPr>
        <w:sectPr w:rsidR="00256194" w:rsidSect="004C0215">
          <w:pgSz w:w="12240" w:h="15840" w:code="119"/>
          <w:pgMar w:top="1440" w:right="1440" w:bottom="1440" w:left="1440" w:header="0" w:footer="1009" w:gutter="0"/>
          <w:cols w:space="720"/>
          <w:docGrid w:linePitch="299"/>
        </w:sectPr>
      </w:pPr>
    </w:p>
    <w:p w14:paraId="6A5CBA35" w14:textId="26FEF803" w:rsidR="000211C0" w:rsidRDefault="000211C0" w:rsidP="00640E4B">
      <w:pPr>
        <w:pStyle w:val="a3"/>
        <w:spacing w:line="360" w:lineRule="auto"/>
        <w:jc w:val="both"/>
        <w:rPr>
          <w:b/>
          <w:bCs/>
        </w:rPr>
      </w:pPr>
      <w:r w:rsidRPr="00050765">
        <w:rPr>
          <w:b/>
          <w:bCs/>
        </w:rPr>
        <w:lastRenderedPageBreak/>
        <w:t>Figure Legends</w:t>
      </w:r>
    </w:p>
    <w:p w14:paraId="4C364844" w14:textId="764C78A9" w:rsidR="007D4018" w:rsidRPr="00050765" w:rsidRDefault="000B7456" w:rsidP="00640E4B">
      <w:pPr>
        <w:pStyle w:val="a3"/>
        <w:spacing w:line="360" w:lineRule="auto"/>
        <w:jc w:val="both"/>
        <w:rPr>
          <w:b/>
          <w:bCs/>
        </w:rPr>
      </w:pPr>
      <w:r>
        <w:rPr>
          <w:noProof/>
        </w:rPr>
        <w:drawing>
          <wp:inline distT="0" distB="0" distL="0" distR="0" wp14:anchorId="6EBDD21E" wp14:editId="5FE63F69">
            <wp:extent cx="5943600" cy="1312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12545"/>
                    </a:xfrm>
                    <a:prstGeom prst="rect">
                      <a:avLst/>
                    </a:prstGeom>
                  </pic:spPr>
                </pic:pic>
              </a:graphicData>
            </a:graphic>
          </wp:inline>
        </w:drawing>
      </w:r>
    </w:p>
    <w:p w14:paraId="480DDA4D" w14:textId="7C988E31" w:rsidR="000211C0" w:rsidRPr="00207BD0" w:rsidRDefault="000211C0" w:rsidP="00640E4B">
      <w:pPr>
        <w:pStyle w:val="a3"/>
        <w:spacing w:line="360" w:lineRule="auto"/>
        <w:jc w:val="both"/>
        <w:rPr>
          <w:b/>
          <w:bCs/>
        </w:rPr>
      </w:pPr>
      <w:r w:rsidRPr="00050765">
        <w:rPr>
          <w:b/>
          <w:bCs/>
        </w:rPr>
        <w:t>Figure 1</w:t>
      </w:r>
      <w:r w:rsidR="00057D56" w:rsidRPr="00050765">
        <w:rPr>
          <w:b/>
          <w:bCs/>
        </w:rPr>
        <w:t xml:space="preserve"> </w:t>
      </w:r>
      <w:r w:rsidRPr="00050765">
        <w:rPr>
          <w:b/>
          <w:bCs/>
        </w:rPr>
        <w:t>Anastomotic stricture dilation</w:t>
      </w:r>
      <w:r w:rsidR="00207BD0">
        <w:rPr>
          <w:b/>
          <w:bCs/>
        </w:rPr>
        <w:t xml:space="preserve">. </w:t>
      </w:r>
      <w:r w:rsidR="006D3C62" w:rsidRPr="006D3C62">
        <w:t xml:space="preserve">A: </w:t>
      </w:r>
      <w:r w:rsidRPr="00050765">
        <w:t>Tight stricture of gastrojejunostomy</w:t>
      </w:r>
      <w:r w:rsidR="006D3C62">
        <w:t>;</w:t>
      </w:r>
      <w:r w:rsidRPr="00050765">
        <w:t xml:space="preserve"> B</w:t>
      </w:r>
      <w:r w:rsidR="006D3C62">
        <w:t>:</w:t>
      </w:r>
      <w:r w:rsidRPr="00050765">
        <w:t xml:space="preserve"> Wire placement through stenosis</w:t>
      </w:r>
      <w:r w:rsidR="006D3C62">
        <w:t>;</w:t>
      </w:r>
      <w:r w:rsidRPr="00050765">
        <w:t xml:space="preserve"> C</w:t>
      </w:r>
      <w:r w:rsidR="006D3C62">
        <w:t>:</w:t>
      </w:r>
      <w:r w:rsidRPr="00050765">
        <w:t xml:space="preserve"> Balloon</w:t>
      </w:r>
      <w:r w:rsidR="0056210C" w:rsidRPr="00050765">
        <w:t xml:space="preserve"> </w:t>
      </w:r>
      <w:r w:rsidRPr="00050765">
        <w:t>dilation</w:t>
      </w:r>
      <w:r w:rsidR="006D3C62">
        <w:t>;</w:t>
      </w:r>
      <w:r w:rsidRPr="00050765">
        <w:t xml:space="preserve"> D</w:t>
      </w:r>
      <w:r w:rsidR="006D3C62">
        <w:t>:</w:t>
      </w:r>
      <w:r w:rsidRPr="00050765">
        <w:t xml:space="preserve"> Stricture appearance after dilation</w:t>
      </w:r>
      <w:r w:rsidR="007A03A1">
        <w:t>.</w:t>
      </w:r>
    </w:p>
    <w:p w14:paraId="32CC7A8E" w14:textId="77777777" w:rsidR="00352643" w:rsidRDefault="00352643" w:rsidP="00640E4B">
      <w:pPr>
        <w:pStyle w:val="a3"/>
        <w:spacing w:line="360" w:lineRule="auto"/>
        <w:jc w:val="both"/>
        <w:rPr>
          <w:b/>
          <w:bCs/>
        </w:rPr>
        <w:sectPr w:rsidR="00352643" w:rsidSect="004C0215">
          <w:pgSz w:w="12240" w:h="15840" w:code="119"/>
          <w:pgMar w:top="1440" w:right="1440" w:bottom="1440" w:left="1440" w:header="0" w:footer="1009" w:gutter="0"/>
          <w:cols w:space="720"/>
          <w:docGrid w:linePitch="299"/>
        </w:sectPr>
      </w:pPr>
    </w:p>
    <w:p w14:paraId="3748380D" w14:textId="3DB697D1" w:rsidR="00227A4B" w:rsidRDefault="00BD295D" w:rsidP="00640E4B">
      <w:pPr>
        <w:pStyle w:val="a3"/>
        <w:spacing w:line="360" w:lineRule="auto"/>
        <w:jc w:val="both"/>
        <w:rPr>
          <w:b/>
          <w:bCs/>
        </w:rPr>
      </w:pPr>
      <w:r>
        <w:rPr>
          <w:noProof/>
        </w:rPr>
        <w:lastRenderedPageBreak/>
        <w:drawing>
          <wp:inline distT="0" distB="0" distL="0" distR="0" wp14:anchorId="20EB0EA2" wp14:editId="30FDD326">
            <wp:extent cx="5943600" cy="16535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53540"/>
                    </a:xfrm>
                    <a:prstGeom prst="rect">
                      <a:avLst/>
                    </a:prstGeom>
                  </pic:spPr>
                </pic:pic>
              </a:graphicData>
            </a:graphic>
          </wp:inline>
        </w:drawing>
      </w:r>
    </w:p>
    <w:p w14:paraId="22BC77ED" w14:textId="2E54E47E" w:rsidR="000211C0" w:rsidRPr="002B4A07" w:rsidRDefault="000211C0" w:rsidP="00640E4B">
      <w:pPr>
        <w:pStyle w:val="a3"/>
        <w:spacing w:line="360" w:lineRule="auto"/>
        <w:jc w:val="both"/>
        <w:rPr>
          <w:b/>
          <w:bCs/>
        </w:rPr>
      </w:pPr>
      <w:r w:rsidRPr="00050765">
        <w:rPr>
          <w:b/>
          <w:bCs/>
        </w:rPr>
        <w:t>Figure 2</w:t>
      </w:r>
      <w:r w:rsidR="00057D56" w:rsidRPr="00050765">
        <w:rPr>
          <w:b/>
          <w:bCs/>
        </w:rPr>
        <w:t xml:space="preserve"> </w:t>
      </w:r>
      <w:r w:rsidR="00DD6865" w:rsidRPr="00516080">
        <w:rPr>
          <w:b/>
          <w:bCs/>
        </w:rPr>
        <w:t>Endoscopic ultrasonography</w:t>
      </w:r>
      <w:r w:rsidR="00DD6865" w:rsidRPr="00352643">
        <w:rPr>
          <w:b/>
          <w:bCs/>
        </w:rPr>
        <w:t xml:space="preserve">-directed </w:t>
      </w:r>
      <w:proofErr w:type="spellStart"/>
      <w:r w:rsidR="00DD6865" w:rsidRPr="00352643">
        <w:rPr>
          <w:b/>
          <w:bCs/>
        </w:rPr>
        <w:t>transgastric</w:t>
      </w:r>
      <w:proofErr w:type="spellEnd"/>
      <w:r w:rsidR="00DD6865" w:rsidRPr="00352643">
        <w:rPr>
          <w:b/>
          <w:bCs/>
        </w:rPr>
        <w:t xml:space="preserve"> </w:t>
      </w:r>
      <w:r w:rsidR="00DD6865" w:rsidRPr="00D10BF6">
        <w:rPr>
          <w:b/>
          <w:bCs/>
        </w:rPr>
        <w:t>endoscopic retrograde cholangiopancreatography</w:t>
      </w:r>
      <w:r w:rsidR="002B4A07">
        <w:rPr>
          <w:b/>
          <w:bCs/>
        </w:rPr>
        <w:t>.</w:t>
      </w:r>
      <w:r w:rsidRPr="00050765">
        <w:rPr>
          <w:b/>
          <w:bCs/>
        </w:rPr>
        <w:t xml:space="preserve"> </w:t>
      </w:r>
      <w:r w:rsidR="00352643" w:rsidRPr="00352643">
        <w:t>A</w:t>
      </w:r>
      <w:r w:rsidR="00352643">
        <w:t xml:space="preserve">: </w:t>
      </w:r>
      <w:r w:rsidR="006F728A" w:rsidRPr="006F728A">
        <w:t>Endoscopic ultrasonography</w:t>
      </w:r>
      <w:r w:rsidR="00352643" w:rsidRPr="00352643">
        <w:t xml:space="preserve"> placement of </w:t>
      </w:r>
      <w:r w:rsidR="006B401E" w:rsidRPr="00050765">
        <w:t>lumen apposing metal stents (LAMS)</w:t>
      </w:r>
      <w:r w:rsidR="00352643" w:rsidRPr="00352643">
        <w:t xml:space="preserve"> </w:t>
      </w:r>
      <w:proofErr w:type="spellStart"/>
      <w:r w:rsidR="00352643" w:rsidRPr="00352643">
        <w:t>gastrogastric</w:t>
      </w:r>
      <w:proofErr w:type="spellEnd"/>
      <w:r w:rsidR="00352643" w:rsidRPr="00352643">
        <w:t xml:space="preserve"> fistula</w:t>
      </w:r>
      <w:r w:rsidR="00352643">
        <w:t>;</w:t>
      </w:r>
      <w:r w:rsidR="00352643" w:rsidRPr="00352643">
        <w:t xml:space="preserve"> B</w:t>
      </w:r>
      <w:r w:rsidR="00352643">
        <w:t>:</w:t>
      </w:r>
      <w:r w:rsidR="00352643" w:rsidRPr="00352643">
        <w:t xml:space="preserve"> Endoscopic view of LAMS</w:t>
      </w:r>
      <w:r w:rsidR="00352643">
        <w:t>;</w:t>
      </w:r>
      <w:r w:rsidR="00352643" w:rsidRPr="00352643">
        <w:t xml:space="preserve"> C</w:t>
      </w:r>
      <w:r w:rsidR="00352643">
        <w:t>:</w:t>
      </w:r>
      <w:r w:rsidR="00352643" w:rsidRPr="00352643">
        <w:t xml:space="preserve"> Duodenoscope passing through LAMS for </w:t>
      </w:r>
      <w:r w:rsidR="006E498C" w:rsidRPr="00227A4B">
        <w:t>endoscopic retrograde cholangiopancreatography</w:t>
      </w:r>
      <w:r w:rsidR="00352643">
        <w:t>;</w:t>
      </w:r>
      <w:r w:rsidR="00352643" w:rsidRPr="00352643">
        <w:t xml:space="preserve"> D</w:t>
      </w:r>
      <w:r w:rsidR="00352643">
        <w:t>:</w:t>
      </w:r>
      <w:r w:rsidR="00352643" w:rsidRPr="00352643">
        <w:t xml:space="preserve"> Successful cholangiogram and </w:t>
      </w:r>
      <w:proofErr w:type="spellStart"/>
      <w:r w:rsidR="00352643" w:rsidRPr="00352643">
        <w:t>pancreatogram</w:t>
      </w:r>
      <w:proofErr w:type="spellEnd"/>
      <w:r w:rsidR="00352643">
        <w:t>.</w:t>
      </w:r>
    </w:p>
    <w:p w14:paraId="4AA9624D" w14:textId="77777777" w:rsidR="009A0D40" w:rsidRDefault="009A0D40" w:rsidP="00640E4B">
      <w:pPr>
        <w:pStyle w:val="a3"/>
        <w:spacing w:line="360" w:lineRule="auto"/>
        <w:jc w:val="both"/>
        <w:rPr>
          <w:b/>
          <w:bCs/>
        </w:rPr>
        <w:sectPr w:rsidR="009A0D40" w:rsidSect="004C0215">
          <w:pgSz w:w="12240" w:h="15840" w:code="119"/>
          <w:pgMar w:top="1440" w:right="1440" w:bottom="1440" w:left="1440" w:header="0" w:footer="1009" w:gutter="0"/>
          <w:cols w:space="720"/>
          <w:docGrid w:linePitch="299"/>
        </w:sectPr>
      </w:pPr>
    </w:p>
    <w:p w14:paraId="3A014050" w14:textId="6EDCD3AA" w:rsidR="000211C0" w:rsidRPr="00050765" w:rsidRDefault="00395D35" w:rsidP="00640E4B">
      <w:pPr>
        <w:pStyle w:val="a3"/>
        <w:spacing w:line="360" w:lineRule="auto"/>
        <w:jc w:val="both"/>
        <w:rPr>
          <w:b/>
          <w:bCs/>
        </w:rPr>
      </w:pPr>
      <w:r>
        <w:rPr>
          <w:noProof/>
        </w:rPr>
        <w:lastRenderedPageBreak/>
        <w:drawing>
          <wp:inline distT="0" distB="0" distL="0" distR="0" wp14:anchorId="28B107F0" wp14:editId="6B08AF96">
            <wp:extent cx="5943600" cy="23901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90140"/>
                    </a:xfrm>
                    <a:prstGeom prst="rect">
                      <a:avLst/>
                    </a:prstGeom>
                  </pic:spPr>
                </pic:pic>
              </a:graphicData>
            </a:graphic>
          </wp:inline>
        </w:drawing>
      </w:r>
    </w:p>
    <w:p w14:paraId="3EE7B8AA" w14:textId="460DF0E3" w:rsidR="000211C0" w:rsidRPr="00207BD0" w:rsidRDefault="000211C0" w:rsidP="00640E4B">
      <w:pPr>
        <w:pStyle w:val="a3"/>
        <w:spacing w:line="360" w:lineRule="auto"/>
        <w:jc w:val="both"/>
        <w:rPr>
          <w:b/>
          <w:bCs/>
        </w:rPr>
      </w:pPr>
      <w:r w:rsidRPr="00050765">
        <w:rPr>
          <w:b/>
          <w:bCs/>
        </w:rPr>
        <w:t>Figure 3</w:t>
      </w:r>
      <w:r w:rsidR="00057D56" w:rsidRPr="00050765">
        <w:rPr>
          <w:b/>
          <w:bCs/>
        </w:rPr>
        <w:t xml:space="preserve"> </w:t>
      </w:r>
      <w:r w:rsidRPr="00050765">
        <w:rPr>
          <w:b/>
          <w:bCs/>
        </w:rPr>
        <w:t>Dilated gastrojejunostomy treated with endoscopic suturing</w:t>
      </w:r>
      <w:r w:rsidR="00207BD0">
        <w:rPr>
          <w:b/>
          <w:bCs/>
        </w:rPr>
        <w:t>.</w:t>
      </w:r>
      <w:r w:rsidR="00207BD0">
        <w:rPr>
          <w:rFonts w:eastAsiaTheme="minorEastAsia" w:hint="eastAsia"/>
          <w:b/>
          <w:bCs/>
          <w:lang w:eastAsia="zh-CN"/>
        </w:rPr>
        <w:t xml:space="preserve"> </w:t>
      </w:r>
      <w:r w:rsidR="00CF7CFD" w:rsidRPr="00CF7CFD">
        <w:rPr>
          <w:rFonts w:eastAsiaTheme="minorEastAsia"/>
          <w:lang w:eastAsia="zh-CN"/>
        </w:rPr>
        <w:t xml:space="preserve">A: </w:t>
      </w:r>
      <w:r w:rsidRPr="00050765">
        <w:t>Dilated gastrojejunostomy</w:t>
      </w:r>
      <w:r w:rsidR="00CF7CFD">
        <w:t>;</w:t>
      </w:r>
      <w:r w:rsidRPr="00050765">
        <w:t xml:space="preserve"> B</w:t>
      </w:r>
      <w:r w:rsidR="00CF7CFD">
        <w:t>:</w:t>
      </w:r>
      <w:r w:rsidRPr="00050765">
        <w:t xml:space="preserve"> Gastrojejunostomy several months after suturing for stoma reduction</w:t>
      </w:r>
      <w:r w:rsidR="007A03A1">
        <w:t>.</w:t>
      </w:r>
    </w:p>
    <w:p w14:paraId="3AA1EBA9" w14:textId="77777777" w:rsidR="00395D35" w:rsidRDefault="00395D35" w:rsidP="00640E4B">
      <w:pPr>
        <w:pStyle w:val="a3"/>
        <w:spacing w:line="360" w:lineRule="auto"/>
        <w:jc w:val="both"/>
        <w:rPr>
          <w:b/>
          <w:bCs/>
        </w:rPr>
        <w:sectPr w:rsidR="00395D35" w:rsidSect="004C0215">
          <w:pgSz w:w="12240" w:h="15840" w:code="119"/>
          <w:pgMar w:top="1440" w:right="1440" w:bottom="1440" w:left="1440" w:header="0" w:footer="1009" w:gutter="0"/>
          <w:cols w:space="720"/>
          <w:docGrid w:linePitch="299"/>
        </w:sectPr>
      </w:pPr>
    </w:p>
    <w:p w14:paraId="1F6A17E1" w14:textId="7CCDD2D3" w:rsidR="002B4A07" w:rsidRDefault="006746DC" w:rsidP="00640E4B">
      <w:pPr>
        <w:pStyle w:val="a3"/>
        <w:spacing w:line="360" w:lineRule="auto"/>
        <w:jc w:val="both"/>
        <w:rPr>
          <w:b/>
          <w:bCs/>
        </w:rPr>
      </w:pPr>
      <w:r>
        <w:rPr>
          <w:noProof/>
        </w:rPr>
        <w:lastRenderedPageBreak/>
        <w:drawing>
          <wp:inline distT="0" distB="0" distL="0" distR="0" wp14:anchorId="7F1DE27B" wp14:editId="28DA7D68">
            <wp:extent cx="4666095" cy="266007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6095" cy="2660073"/>
                    </a:xfrm>
                    <a:prstGeom prst="rect">
                      <a:avLst/>
                    </a:prstGeom>
                  </pic:spPr>
                </pic:pic>
              </a:graphicData>
            </a:graphic>
          </wp:inline>
        </w:drawing>
      </w:r>
    </w:p>
    <w:p w14:paraId="01C6FB66" w14:textId="308ED751" w:rsidR="000211C0" w:rsidRPr="00207BD0" w:rsidRDefault="000211C0" w:rsidP="00640E4B">
      <w:pPr>
        <w:pStyle w:val="a3"/>
        <w:spacing w:line="360" w:lineRule="auto"/>
        <w:jc w:val="both"/>
        <w:rPr>
          <w:b/>
          <w:bCs/>
        </w:rPr>
      </w:pPr>
      <w:r w:rsidRPr="00050765">
        <w:rPr>
          <w:b/>
          <w:bCs/>
        </w:rPr>
        <w:t>Figure 4</w:t>
      </w:r>
      <w:r w:rsidR="00057D56" w:rsidRPr="00050765">
        <w:rPr>
          <w:b/>
          <w:bCs/>
        </w:rPr>
        <w:t xml:space="preserve"> </w:t>
      </w:r>
      <w:r w:rsidRPr="00050765">
        <w:rPr>
          <w:b/>
          <w:bCs/>
        </w:rPr>
        <w:t>Sleeve leak treated with covered esophageal stent</w:t>
      </w:r>
      <w:r w:rsidR="00207BD0">
        <w:rPr>
          <w:rFonts w:eastAsiaTheme="minorEastAsia" w:hint="eastAsia"/>
          <w:b/>
          <w:bCs/>
          <w:lang w:eastAsia="zh-CN"/>
        </w:rPr>
        <w:t>.</w:t>
      </w:r>
      <w:r w:rsidR="00207BD0">
        <w:rPr>
          <w:rFonts w:eastAsiaTheme="minorEastAsia"/>
          <w:b/>
          <w:bCs/>
          <w:lang w:eastAsia="zh-CN"/>
        </w:rPr>
        <w:t xml:space="preserve"> </w:t>
      </w:r>
      <w:r w:rsidR="003E4A7D">
        <w:t>C</w:t>
      </w:r>
      <w:r w:rsidR="003E4A7D" w:rsidRPr="003E4A7D">
        <w:t>omputed tomography (CT)</w:t>
      </w:r>
      <w:r w:rsidRPr="00050765">
        <w:t xml:space="preserve"> imaging demonstrating sleeve leak</w:t>
      </w:r>
      <w:r w:rsidR="00B60098">
        <w:t>;</w:t>
      </w:r>
      <w:r w:rsidRPr="00050765">
        <w:t xml:space="preserve"> B</w:t>
      </w:r>
      <w:r w:rsidR="00B60098">
        <w:t>:</w:t>
      </w:r>
      <w:r w:rsidRPr="00050765">
        <w:t xml:space="preserve"> Endoscopic appearance of leak site</w:t>
      </w:r>
      <w:r w:rsidR="00B60098">
        <w:t>;</w:t>
      </w:r>
      <w:r w:rsidRPr="00050765">
        <w:t xml:space="preserve"> C</w:t>
      </w:r>
      <w:r w:rsidR="00B60098">
        <w:t>:</w:t>
      </w:r>
      <w:r w:rsidRPr="00050765">
        <w:t xml:space="preserve"> Contrast injection to confirm leak site</w:t>
      </w:r>
      <w:r w:rsidR="00B60098">
        <w:t>;</w:t>
      </w:r>
      <w:r w:rsidRPr="00050765">
        <w:t xml:space="preserve"> D</w:t>
      </w:r>
      <w:r w:rsidR="00B60098">
        <w:t>:</w:t>
      </w:r>
      <w:r w:rsidRPr="00050765">
        <w:t xml:space="preserve"> Placement of </w:t>
      </w:r>
      <w:r w:rsidR="001542A5" w:rsidRPr="00050765">
        <w:t>covered self-expandable metal stents</w:t>
      </w:r>
      <w:r w:rsidR="00B60098">
        <w:t>;</w:t>
      </w:r>
      <w:r w:rsidRPr="00050765">
        <w:t xml:space="preserve"> E</w:t>
      </w:r>
      <w:r w:rsidR="00B60098">
        <w:t>:</w:t>
      </w:r>
      <w:r w:rsidRPr="00050765">
        <w:t xml:space="preserve"> Endoscopic appearance of stent</w:t>
      </w:r>
      <w:r w:rsidR="00B60098">
        <w:t>;</w:t>
      </w:r>
      <w:r w:rsidRPr="00050765">
        <w:t xml:space="preserve"> F</w:t>
      </w:r>
      <w:r w:rsidR="00B60098">
        <w:t>:</w:t>
      </w:r>
      <w:r w:rsidRPr="00050765">
        <w:t xml:space="preserve"> Subs</w:t>
      </w:r>
      <w:r w:rsidR="008D080C" w:rsidRPr="00050765">
        <w:t>equent up</w:t>
      </w:r>
      <w:r w:rsidRPr="00050765">
        <w:t xml:space="preserve">per </w:t>
      </w:r>
      <w:r w:rsidR="00CF568B" w:rsidRPr="00CF568B">
        <w:t>gastrointestinal</w:t>
      </w:r>
      <w:r w:rsidRPr="00050765">
        <w:t xml:space="preserve"> series showing no residual leak after stent placement</w:t>
      </w:r>
      <w:r w:rsidR="007A03A1">
        <w:t>.</w:t>
      </w:r>
    </w:p>
    <w:p w14:paraId="4F9796A7" w14:textId="77777777" w:rsidR="00B25BB8" w:rsidRDefault="00B25BB8" w:rsidP="00640E4B">
      <w:pPr>
        <w:pStyle w:val="a3"/>
        <w:spacing w:line="360" w:lineRule="auto"/>
        <w:jc w:val="both"/>
        <w:rPr>
          <w:b/>
          <w:bCs/>
        </w:rPr>
        <w:sectPr w:rsidR="00B25BB8" w:rsidSect="004C0215">
          <w:pgSz w:w="12240" w:h="15840" w:code="119"/>
          <w:pgMar w:top="1440" w:right="1440" w:bottom="1440" w:left="1440" w:header="0" w:footer="1009" w:gutter="0"/>
          <w:cols w:space="720"/>
          <w:docGrid w:linePitch="299"/>
        </w:sectPr>
      </w:pPr>
    </w:p>
    <w:p w14:paraId="0FBC0295" w14:textId="6B447C31" w:rsidR="005B6B01" w:rsidRPr="00050765" w:rsidRDefault="00BE5B35" w:rsidP="00640E4B">
      <w:pPr>
        <w:pStyle w:val="a3"/>
        <w:spacing w:line="360" w:lineRule="auto"/>
        <w:jc w:val="both"/>
        <w:rPr>
          <w:b/>
          <w:bCs/>
        </w:rPr>
      </w:pPr>
      <w:r>
        <w:rPr>
          <w:noProof/>
        </w:rPr>
        <w:lastRenderedPageBreak/>
        <w:drawing>
          <wp:inline distT="0" distB="0" distL="0" distR="0" wp14:anchorId="3D5D44AF" wp14:editId="1C3C1EB0">
            <wp:extent cx="5943600" cy="3112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12135"/>
                    </a:xfrm>
                    <a:prstGeom prst="rect">
                      <a:avLst/>
                    </a:prstGeom>
                  </pic:spPr>
                </pic:pic>
              </a:graphicData>
            </a:graphic>
          </wp:inline>
        </w:drawing>
      </w:r>
    </w:p>
    <w:p w14:paraId="001F0ECE" w14:textId="6A114B12" w:rsidR="000211C0" w:rsidRPr="00207BD0" w:rsidRDefault="000211C0" w:rsidP="00640E4B">
      <w:pPr>
        <w:pStyle w:val="a3"/>
        <w:spacing w:line="360" w:lineRule="auto"/>
        <w:jc w:val="both"/>
        <w:rPr>
          <w:b/>
          <w:bCs/>
        </w:rPr>
      </w:pPr>
      <w:r w:rsidRPr="00050765">
        <w:rPr>
          <w:b/>
          <w:bCs/>
        </w:rPr>
        <w:t>Figure 5</w:t>
      </w:r>
      <w:r w:rsidR="00057D56" w:rsidRPr="00050765">
        <w:rPr>
          <w:b/>
          <w:bCs/>
        </w:rPr>
        <w:t xml:space="preserve"> </w:t>
      </w:r>
      <w:r w:rsidRPr="00050765">
        <w:rPr>
          <w:b/>
          <w:bCs/>
        </w:rPr>
        <w:t>Sleeve gastrectomy leak treated with internal drainage</w:t>
      </w:r>
      <w:r w:rsidR="00207BD0">
        <w:rPr>
          <w:rFonts w:eastAsiaTheme="minorEastAsia" w:hint="eastAsia"/>
          <w:b/>
          <w:bCs/>
          <w:lang w:eastAsia="zh-CN"/>
        </w:rPr>
        <w:t>.</w:t>
      </w:r>
      <w:r w:rsidR="00207BD0" w:rsidRPr="00F527D6">
        <w:rPr>
          <w:rFonts w:eastAsiaTheme="minorEastAsia"/>
          <w:lang w:eastAsia="zh-CN"/>
        </w:rPr>
        <w:t xml:space="preserve"> </w:t>
      </w:r>
      <w:r w:rsidR="00F527D6" w:rsidRPr="00F527D6">
        <w:rPr>
          <w:rFonts w:eastAsiaTheme="minorEastAsia"/>
          <w:lang w:eastAsia="zh-CN"/>
        </w:rPr>
        <w:t xml:space="preserve">A: </w:t>
      </w:r>
      <w:r w:rsidRPr="00050765">
        <w:t>Endoscopic appearance of leak site</w:t>
      </w:r>
      <w:r w:rsidR="00BE5B35">
        <w:t>;</w:t>
      </w:r>
      <w:r w:rsidRPr="00050765">
        <w:t xml:space="preserve"> B</w:t>
      </w:r>
      <w:r w:rsidR="00BE5B35">
        <w:t>:</w:t>
      </w:r>
      <w:r w:rsidRPr="00050765">
        <w:t xml:space="preserve"> Contrast injection to confirm leak site</w:t>
      </w:r>
      <w:r w:rsidR="00BE5B35">
        <w:t>;</w:t>
      </w:r>
      <w:r w:rsidRPr="00050765">
        <w:t xml:space="preserve"> C</w:t>
      </w:r>
      <w:r w:rsidR="00BE5B35">
        <w:t>:</w:t>
      </w:r>
      <w:r w:rsidRPr="00050765">
        <w:t xml:space="preserve"> Placement of </w:t>
      </w:r>
      <w:proofErr w:type="spellStart"/>
      <w:r w:rsidRPr="00050765">
        <w:t>transgastric</w:t>
      </w:r>
      <w:proofErr w:type="spellEnd"/>
      <w:r w:rsidRPr="00050765">
        <w:t xml:space="preserve"> double pigtail stents</w:t>
      </w:r>
      <w:r w:rsidR="00BE5B35">
        <w:t>;</w:t>
      </w:r>
      <w:r w:rsidRPr="00050765">
        <w:t xml:space="preserve"> D</w:t>
      </w:r>
      <w:r w:rsidR="00BE5B35">
        <w:t>:</w:t>
      </w:r>
      <w:r w:rsidRPr="00050765">
        <w:t xml:space="preserve"> Endoscopic appearance of stents</w:t>
      </w:r>
      <w:r w:rsidR="00BE5B35">
        <w:t>;</w:t>
      </w:r>
      <w:r w:rsidRPr="00050765">
        <w:t xml:space="preserve"> E</w:t>
      </w:r>
      <w:r w:rsidR="00BE5B35">
        <w:t>:</w:t>
      </w:r>
      <w:r w:rsidRPr="00050765">
        <w:t xml:space="preserve"> Repeat endoscopy for stent removal</w:t>
      </w:r>
      <w:r w:rsidR="00BE5B35">
        <w:t>;</w:t>
      </w:r>
      <w:r w:rsidRPr="00050765">
        <w:t xml:space="preserve"> F</w:t>
      </w:r>
      <w:r w:rsidR="00BE5B35">
        <w:t>:</w:t>
      </w:r>
      <w:r w:rsidRPr="00050765">
        <w:t xml:space="preserve"> Contrast injection after stent removal confirming no residual leak</w:t>
      </w:r>
      <w:r w:rsidR="007A03A1">
        <w:t>.</w:t>
      </w:r>
    </w:p>
    <w:p w14:paraId="58261F49" w14:textId="77777777" w:rsidR="00460F21" w:rsidRDefault="00460F21" w:rsidP="00640E4B">
      <w:pPr>
        <w:pStyle w:val="a3"/>
        <w:spacing w:line="360" w:lineRule="auto"/>
        <w:jc w:val="both"/>
        <w:sectPr w:rsidR="00460F21" w:rsidSect="004C0215">
          <w:pgSz w:w="12240" w:h="15840" w:code="119"/>
          <w:pgMar w:top="1440" w:right="1440" w:bottom="1440" w:left="1440" w:header="0" w:footer="1009" w:gutter="0"/>
          <w:cols w:space="720"/>
          <w:docGrid w:linePitch="299"/>
        </w:sectPr>
      </w:pPr>
    </w:p>
    <w:p w14:paraId="434FE736" w14:textId="345781D4" w:rsidR="000211C0" w:rsidRPr="00050765" w:rsidRDefault="00C422B3" w:rsidP="00640E4B">
      <w:pPr>
        <w:pStyle w:val="a3"/>
        <w:spacing w:line="360" w:lineRule="auto"/>
        <w:jc w:val="both"/>
      </w:pPr>
      <w:r>
        <w:rPr>
          <w:noProof/>
        </w:rPr>
        <w:lastRenderedPageBreak/>
        <w:drawing>
          <wp:inline distT="0" distB="0" distL="0" distR="0" wp14:anchorId="1C1C6C46" wp14:editId="76426B5D">
            <wp:extent cx="5943600" cy="1688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88465"/>
                    </a:xfrm>
                    <a:prstGeom prst="rect">
                      <a:avLst/>
                    </a:prstGeom>
                  </pic:spPr>
                </pic:pic>
              </a:graphicData>
            </a:graphic>
          </wp:inline>
        </w:drawing>
      </w:r>
    </w:p>
    <w:p w14:paraId="00D09082" w14:textId="2ABE002E" w:rsidR="000211C0" w:rsidRPr="00207BD0" w:rsidRDefault="000211C0" w:rsidP="00640E4B">
      <w:pPr>
        <w:pStyle w:val="a3"/>
        <w:spacing w:line="360" w:lineRule="auto"/>
        <w:jc w:val="both"/>
        <w:rPr>
          <w:b/>
          <w:bCs/>
        </w:rPr>
      </w:pPr>
      <w:r w:rsidRPr="00050765">
        <w:rPr>
          <w:b/>
          <w:bCs/>
        </w:rPr>
        <w:t>Figure 6</w:t>
      </w:r>
      <w:r w:rsidR="00057D56" w:rsidRPr="00050765">
        <w:rPr>
          <w:b/>
          <w:bCs/>
        </w:rPr>
        <w:t xml:space="preserve"> </w:t>
      </w:r>
      <w:r w:rsidRPr="00050765">
        <w:rPr>
          <w:b/>
          <w:bCs/>
        </w:rPr>
        <w:t>Sleeve stenosis treated with balloon dilation</w:t>
      </w:r>
      <w:r w:rsidR="00207BD0">
        <w:rPr>
          <w:rFonts w:eastAsiaTheme="minorEastAsia" w:hint="eastAsia"/>
          <w:b/>
          <w:bCs/>
          <w:lang w:eastAsia="zh-CN"/>
        </w:rPr>
        <w:t>.</w:t>
      </w:r>
      <w:r w:rsidR="00207BD0" w:rsidRPr="00302E39">
        <w:rPr>
          <w:rFonts w:eastAsiaTheme="minorEastAsia"/>
          <w:lang w:eastAsia="zh-CN"/>
        </w:rPr>
        <w:t xml:space="preserve"> </w:t>
      </w:r>
      <w:r w:rsidR="00302E39" w:rsidRPr="00302E39">
        <w:rPr>
          <w:rFonts w:eastAsiaTheme="minorEastAsia"/>
          <w:lang w:eastAsia="zh-CN"/>
        </w:rPr>
        <w:t xml:space="preserve">A: </w:t>
      </w:r>
      <w:r w:rsidRPr="00050765">
        <w:t xml:space="preserve">Upper </w:t>
      </w:r>
      <w:r w:rsidR="00302E39" w:rsidRPr="00CF568B">
        <w:t>gastrointestinal</w:t>
      </w:r>
      <w:r w:rsidRPr="00050765">
        <w:t xml:space="preserve"> series demonstrating stenosis at the level of the incisura</w:t>
      </w:r>
      <w:r w:rsidR="00743A74">
        <w:t>;</w:t>
      </w:r>
      <w:r w:rsidRPr="00050765">
        <w:t xml:space="preserve"> B</w:t>
      </w:r>
      <w:r w:rsidR="00743A74">
        <w:t>:</w:t>
      </w:r>
      <w:r w:rsidRPr="00050765">
        <w:t xml:space="preserve"> Endoscopic appearance of the stenosis</w:t>
      </w:r>
      <w:r w:rsidR="00743A74">
        <w:t>;</w:t>
      </w:r>
      <w:r w:rsidRPr="00050765">
        <w:t xml:space="preserve"> C</w:t>
      </w:r>
      <w:r w:rsidR="00743A74">
        <w:t xml:space="preserve">: </w:t>
      </w:r>
      <w:r w:rsidRPr="00050765">
        <w:t>Pneumatic balloon dilation of stricture</w:t>
      </w:r>
      <w:r w:rsidR="00743A74">
        <w:t>;</w:t>
      </w:r>
      <w:r w:rsidRPr="00050765">
        <w:t xml:space="preserve"> D</w:t>
      </w:r>
      <w:r w:rsidR="00743A74">
        <w:t>:</w:t>
      </w:r>
      <w:r w:rsidRPr="00050765">
        <w:t xml:space="preserve"> Endoscopic appearance of balloon dilation</w:t>
      </w:r>
      <w:r w:rsidR="007A03A1">
        <w:t>.</w:t>
      </w:r>
    </w:p>
    <w:p w14:paraId="2A751BC1" w14:textId="77777777" w:rsidR="00EB59CA" w:rsidRDefault="00EB59CA" w:rsidP="00640E4B">
      <w:pPr>
        <w:pStyle w:val="a3"/>
        <w:spacing w:line="360" w:lineRule="auto"/>
        <w:jc w:val="both"/>
        <w:rPr>
          <w:b/>
          <w:bCs/>
        </w:rPr>
        <w:sectPr w:rsidR="00EB59CA" w:rsidSect="004C0215">
          <w:pgSz w:w="12240" w:h="15840" w:code="119"/>
          <w:pgMar w:top="1440" w:right="1440" w:bottom="1440" w:left="1440" w:header="0" w:footer="1009" w:gutter="0"/>
          <w:cols w:space="720"/>
          <w:docGrid w:linePitch="299"/>
        </w:sectPr>
      </w:pPr>
    </w:p>
    <w:p w14:paraId="109B1742" w14:textId="0775FA2C" w:rsidR="00FE6728" w:rsidRDefault="00FE6728" w:rsidP="00640E4B">
      <w:pPr>
        <w:pStyle w:val="a3"/>
        <w:spacing w:line="360" w:lineRule="auto"/>
        <w:jc w:val="both"/>
        <w:rPr>
          <w:noProof/>
        </w:rPr>
      </w:pPr>
      <w:r>
        <w:rPr>
          <w:noProof/>
        </w:rPr>
        <w:lastRenderedPageBreak/>
        <w:drawing>
          <wp:inline distT="0" distB="0" distL="0" distR="0" wp14:anchorId="540B17F4" wp14:editId="7FF7355B">
            <wp:extent cx="5943600" cy="29133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75" b="1"/>
                    <a:stretch/>
                  </pic:blipFill>
                  <pic:spPr bwMode="auto">
                    <a:xfrm>
                      <a:off x="0" y="0"/>
                      <a:ext cx="5943600" cy="2913380"/>
                    </a:xfrm>
                    <a:prstGeom prst="rect">
                      <a:avLst/>
                    </a:prstGeom>
                    <a:ln>
                      <a:noFill/>
                    </a:ln>
                    <a:extLst>
                      <a:ext uri="{53640926-AAD7-44D8-BBD7-CCE9431645EC}">
                        <a14:shadowObscured xmlns:a14="http://schemas.microsoft.com/office/drawing/2010/main"/>
                      </a:ext>
                    </a:extLst>
                  </pic:spPr>
                </pic:pic>
              </a:graphicData>
            </a:graphic>
          </wp:inline>
        </w:drawing>
      </w:r>
    </w:p>
    <w:p w14:paraId="3C025AF0" w14:textId="08D12753" w:rsidR="000211C0" w:rsidRPr="00207BD0" w:rsidRDefault="000211C0" w:rsidP="00640E4B">
      <w:pPr>
        <w:pStyle w:val="a3"/>
        <w:spacing w:line="360" w:lineRule="auto"/>
        <w:jc w:val="both"/>
        <w:rPr>
          <w:b/>
          <w:bCs/>
        </w:rPr>
      </w:pPr>
      <w:r w:rsidRPr="00050765">
        <w:rPr>
          <w:b/>
          <w:bCs/>
        </w:rPr>
        <w:t>Figure 7</w:t>
      </w:r>
      <w:r w:rsidR="00057D56" w:rsidRPr="00050765">
        <w:rPr>
          <w:b/>
          <w:bCs/>
        </w:rPr>
        <w:t xml:space="preserve"> </w:t>
      </w:r>
      <w:r w:rsidRPr="00050765">
        <w:rPr>
          <w:b/>
          <w:bCs/>
        </w:rPr>
        <w:t>Eroded lap band removed endoscopically</w:t>
      </w:r>
      <w:r w:rsidR="00207BD0">
        <w:rPr>
          <w:rFonts w:eastAsiaTheme="minorEastAsia" w:hint="eastAsia"/>
          <w:b/>
          <w:bCs/>
          <w:lang w:eastAsia="zh-CN"/>
        </w:rPr>
        <w:t>.</w:t>
      </w:r>
      <w:r w:rsidR="00207BD0">
        <w:rPr>
          <w:rFonts w:eastAsiaTheme="minorEastAsia"/>
          <w:b/>
          <w:bCs/>
          <w:lang w:eastAsia="zh-CN"/>
        </w:rPr>
        <w:t xml:space="preserve"> </w:t>
      </w:r>
      <w:r w:rsidR="00134744" w:rsidRPr="00134744">
        <w:rPr>
          <w:rFonts w:eastAsiaTheme="minorEastAsia"/>
          <w:lang w:eastAsia="zh-CN"/>
        </w:rPr>
        <w:t xml:space="preserve">A: </w:t>
      </w:r>
      <w:r w:rsidRPr="00050765">
        <w:t>Eroded lap band</w:t>
      </w:r>
      <w:r w:rsidR="00134744">
        <w:t>;</w:t>
      </w:r>
      <w:r w:rsidRPr="00050765">
        <w:t xml:space="preserve"> B</w:t>
      </w:r>
      <w:r w:rsidR="00134744">
        <w:t>:</w:t>
      </w:r>
      <w:r w:rsidRPr="00050765">
        <w:t xml:space="preserve"> Endoscope passage through the band with distal deployment of wire</w:t>
      </w:r>
      <w:r w:rsidR="00134744">
        <w:t>;</w:t>
      </w:r>
      <w:r w:rsidRPr="00050765">
        <w:t xml:space="preserve"> C</w:t>
      </w:r>
      <w:r w:rsidR="00134744">
        <w:t>:</w:t>
      </w:r>
      <w:r w:rsidRPr="00050765">
        <w:t xml:space="preserve"> Wire looped around band</w:t>
      </w:r>
      <w:r w:rsidR="00134744">
        <w:t>;</w:t>
      </w:r>
      <w:r w:rsidRPr="00050765">
        <w:t xml:space="preserve"> D</w:t>
      </w:r>
      <w:r w:rsidR="00134744">
        <w:t>:</w:t>
      </w:r>
      <w:r w:rsidRPr="00050765">
        <w:t xml:space="preserve"> </w:t>
      </w:r>
      <w:r w:rsidR="009B79ED" w:rsidRPr="00050765">
        <w:t>F</w:t>
      </w:r>
      <w:r w:rsidR="009B79ED">
        <w:t>l</w:t>
      </w:r>
      <w:r w:rsidR="009B79ED" w:rsidRPr="00050765">
        <w:t>uoroscopic</w:t>
      </w:r>
      <w:r w:rsidRPr="00050765">
        <w:t xml:space="preserve"> view of cut </w:t>
      </w:r>
      <w:proofErr w:type="spellStart"/>
      <w:r w:rsidRPr="00050765">
        <w:t>lapband</w:t>
      </w:r>
      <w:proofErr w:type="spellEnd"/>
      <w:r w:rsidR="00134744">
        <w:t>;</w:t>
      </w:r>
      <w:r w:rsidRPr="00050765">
        <w:t xml:space="preserve"> E</w:t>
      </w:r>
      <w:r w:rsidR="00134744">
        <w:t>:</w:t>
      </w:r>
      <w:r w:rsidRPr="00050765">
        <w:t xml:space="preserve"> </w:t>
      </w:r>
      <w:r w:rsidR="009B79ED" w:rsidRPr="00050765">
        <w:t>Endoscopic</w:t>
      </w:r>
      <w:r w:rsidRPr="00050765">
        <w:t xml:space="preserve"> view of cut lap band</w:t>
      </w:r>
      <w:r w:rsidR="009B79ED">
        <w:t>;</w:t>
      </w:r>
      <w:r w:rsidRPr="00050765">
        <w:t xml:space="preserve"> F</w:t>
      </w:r>
      <w:r w:rsidR="009B79ED">
        <w:t>:</w:t>
      </w:r>
      <w:r w:rsidRPr="00050765">
        <w:t xml:space="preserve"> Cut band grasped by snare</w:t>
      </w:r>
      <w:r w:rsidR="009B79ED">
        <w:t>;</w:t>
      </w:r>
      <w:r w:rsidRPr="00050765">
        <w:t xml:space="preserve"> G</w:t>
      </w:r>
      <w:r w:rsidR="009B79ED">
        <w:t>:</w:t>
      </w:r>
      <w:r w:rsidRPr="00050765">
        <w:t xml:space="preserve"> Endoscopic view after band removal</w:t>
      </w:r>
      <w:r w:rsidR="00207BD0">
        <w:t>.</w:t>
      </w:r>
    </w:p>
    <w:p w14:paraId="2F38F51E" w14:textId="77777777" w:rsidR="00FD2F3E" w:rsidRDefault="00FD2F3E" w:rsidP="00640E4B">
      <w:pPr>
        <w:pStyle w:val="a3"/>
        <w:spacing w:line="360" w:lineRule="auto"/>
        <w:jc w:val="both"/>
        <w:rPr>
          <w:b/>
          <w:bCs/>
        </w:rPr>
        <w:sectPr w:rsidR="00FD2F3E" w:rsidSect="004C0215">
          <w:pgSz w:w="12240" w:h="15840" w:code="119"/>
          <w:pgMar w:top="1440" w:right="1440" w:bottom="1440" w:left="1440" w:header="0" w:footer="1009" w:gutter="0"/>
          <w:cols w:space="720"/>
          <w:docGrid w:linePitch="299"/>
        </w:sectPr>
      </w:pPr>
    </w:p>
    <w:p w14:paraId="70948785" w14:textId="6C64632C" w:rsidR="000211C0" w:rsidRPr="00050765" w:rsidRDefault="000211C0" w:rsidP="00640E4B">
      <w:pPr>
        <w:pStyle w:val="a3"/>
        <w:spacing w:line="360" w:lineRule="auto"/>
        <w:jc w:val="both"/>
      </w:pPr>
      <w:r w:rsidRPr="00050765">
        <w:rPr>
          <w:b/>
          <w:bCs/>
        </w:rPr>
        <w:lastRenderedPageBreak/>
        <w:t>Table 1</w:t>
      </w:r>
      <w:r w:rsidR="002B4A07">
        <w:rPr>
          <w:b/>
          <w:bCs/>
        </w:rPr>
        <w:t xml:space="preserve"> </w:t>
      </w:r>
      <w:r w:rsidRPr="00050765">
        <w:rPr>
          <w:b/>
          <w:bCs/>
        </w:rPr>
        <w:t>Endoscopic management of bariatric complications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2318"/>
        <w:gridCol w:w="2175"/>
        <w:gridCol w:w="3330"/>
      </w:tblGrid>
      <w:tr w:rsidR="000211C0" w:rsidRPr="00050765" w14:paraId="3283AB2F" w14:textId="77777777" w:rsidTr="0054468C">
        <w:tc>
          <w:tcPr>
            <w:tcW w:w="803" w:type="pct"/>
            <w:tcBorders>
              <w:top w:val="single" w:sz="4" w:space="0" w:color="auto"/>
              <w:bottom w:val="single" w:sz="4" w:space="0" w:color="auto"/>
            </w:tcBorders>
          </w:tcPr>
          <w:p w14:paraId="0D1FECB6" w14:textId="77777777" w:rsidR="000211C0" w:rsidRPr="00050765" w:rsidRDefault="000211C0" w:rsidP="00640E4B">
            <w:pPr>
              <w:pStyle w:val="a3"/>
              <w:spacing w:line="360" w:lineRule="auto"/>
              <w:jc w:val="both"/>
              <w:rPr>
                <w:b/>
                <w:bCs/>
              </w:rPr>
            </w:pPr>
            <w:r w:rsidRPr="00050765">
              <w:rPr>
                <w:b/>
                <w:bCs/>
              </w:rPr>
              <w:t>Surgery</w:t>
            </w:r>
          </w:p>
        </w:tc>
        <w:tc>
          <w:tcPr>
            <w:tcW w:w="1210" w:type="pct"/>
            <w:tcBorders>
              <w:top w:val="single" w:sz="4" w:space="0" w:color="auto"/>
              <w:bottom w:val="single" w:sz="4" w:space="0" w:color="auto"/>
            </w:tcBorders>
          </w:tcPr>
          <w:p w14:paraId="1CC8AB1B" w14:textId="77777777" w:rsidR="000211C0" w:rsidRPr="00050765" w:rsidRDefault="000211C0" w:rsidP="00640E4B">
            <w:pPr>
              <w:pStyle w:val="a3"/>
              <w:spacing w:line="360" w:lineRule="auto"/>
              <w:jc w:val="both"/>
              <w:rPr>
                <w:b/>
                <w:bCs/>
              </w:rPr>
            </w:pPr>
            <w:r w:rsidRPr="00050765">
              <w:rPr>
                <w:b/>
                <w:bCs/>
              </w:rPr>
              <w:t>Complication</w:t>
            </w:r>
          </w:p>
        </w:tc>
        <w:tc>
          <w:tcPr>
            <w:tcW w:w="1170" w:type="pct"/>
            <w:tcBorders>
              <w:top w:val="single" w:sz="4" w:space="0" w:color="auto"/>
              <w:bottom w:val="single" w:sz="4" w:space="0" w:color="auto"/>
            </w:tcBorders>
          </w:tcPr>
          <w:p w14:paraId="5958EBFF" w14:textId="77777777" w:rsidR="000211C0" w:rsidRPr="00050765" w:rsidRDefault="000211C0" w:rsidP="00640E4B">
            <w:pPr>
              <w:pStyle w:val="a3"/>
              <w:spacing w:line="360" w:lineRule="auto"/>
              <w:jc w:val="both"/>
              <w:rPr>
                <w:b/>
                <w:bCs/>
              </w:rPr>
            </w:pPr>
            <w:r w:rsidRPr="00050765">
              <w:rPr>
                <w:b/>
                <w:bCs/>
              </w:rPr>
              <w:t>Diagnosis</w:t>
            </w:r>
          </w:p>
        </w:tc>
        <w:tc>
          <w:tcPr>
            <w:tcW w:w="1817" w:type="pct"/>
            <w:tcBorders>
              <w:top w:val="single" w:sz="4" w:space="0" w:color="auto"/>
              <w:bottom w:val="single" w:sz="4" w:space="0" w:color="auto"/>
            </w:tcBorders>
          </w:tcPr>
          <w:p w14:paraId="43627086" w14:textId="77777777" w:rsidR="000211C0" w:rsidRPr="00050765" w:rsidRDefault="000211C0" w:rsidP="00640E4B">
            <w:pPr>
              <w:pStyle w:val="a3"/>
              <w:spacing w:line="360" w:lineRule="auto"/>
              <w:jc w:val="both"/>
              <w:rPr>
                <w:b/>
                <w:bCs/>
              </w:rPr>
            </w:pPr>
            <w:r w:rsidRPr="00050765">
              <w:rPr>
                <w:b/>
                <w:bCs/>
              </w:rPr>
              <w:t>Management options</w:t>
            </w:r>
          </w:p>
        </w:tc>
      </w:tr>
      <w:tr w:rsidR="000211C0" w:rsidRPr="00050765" w14:paraId="66856E14" w14:textId="77777777" w:rsidTr="0054468C">
        <w:tc>
          <w:tcPr>
            <w:tcW w:w="803" w:type="pct"/>
            <w:vMerge w:val="restart"/>
            <w:tcBorders>
              <w:top w:val="single" w:sz="4" w:space="0" w:color="auto"/>
            </w:tcBorders>
          </w:tcPr>
          <w:p w14:paraId="004AF023" w14:textId="77777777" w:rsidR="000211C0" w:rsidRPr="00050765" w:rsidRDefault="000211C0" w:rsidP="00640E4B">
            <w:pPr>
              <w:pStyle w:val="a3"/>
              <w:spacing w:line="360" w:lineRule="auto"/>
              <w:jc w:val="both"/>
              <w:rPr>
                <w:b/>
                <w:bCs/>
              </w:rPr>
            </w:pPr>
            <w:r w:rsidRPr="00050765">
              <w:rPr>
                <w:b/>
                <w:bCs/>
              </w:rPr>
              <w:t>RYGB</w:t>
            </w:r>
          </w:p>
        </w:tc>
        <w:tc>
          <w:tcPr>
            <w:tcW w:w="1210" w:type="pct"/>
            <w:tcBorders>
              <w:top w:val="single" w:sz="4" w:space="0" w:color="auto"/>
            </w:tcBorders>
          </w:tcPr>
          <w:p w14:paraId="55EB1BD2" w14:textId="77777777" w:rsidR="000211C0" w:rsidRPr="00050765" w:rsidRDefault="000211C0" w:rsidP="00640E4B">
            <w:pPr>
              <w:pStyle w:val="a3"/>
              <w:spacing w:line="360" w:lineRule="auto"/>
              <w:jc w:val="both"/>
            </w:pPr>
            <w:proofErr w:type="spellStart"/>
            <w:r w:rsidRPr="00050765">
              <w:t>Gastrojejunal</w:t>
            </w:r>
            <w:proofErr w:type="spellEnd"/>
            <w:r w:rsidRPr="00050765">
              <w:t xml:space="preserve"> anastomotic stricture</w:t>
            </w:r>
          </w:p>
        </w:tc>
        <w:tc>
          <w:tcPr>
            <w:tcW w:w="1170" w:type="pct"/>
            <w:tcBorders>
              <w:top w:val="single" w:sz="4" w:space="0" w:color="auto"/>
            </w:tcBorders>
          </w:tcPr>
          <w:p w14:paraId="37972E78" w14:textId="449BF84A" w:rsidR="000211C0" w:rsidRPr="00050765" w:rsidRDefault="000211C0" w:rsidP="00640E4B">
            <w:pPr>
              <w:pStyle w:val="a3"/>
              <w:spacing w:line="360" w:lineRule="auto"/>
              <w:jc w:val="both"/>
            </w:pPr>
            <w:r w:rsidRPr="00050765">
              <w:t>Upper GI series</w:t>
            </w:r>
            <w:r w:rsidR="00E77C51">
              <w:t xml:space="preserve">; </w:t>
            </w:r>
          </w:p>
          <w:p w14:paraId="3DDE7807" w14:textId="77777777" w:rsidR="000211C0" w:rsidRPr="00050765" w:rsidRDefault="000211C0" w:rsidP="00640E4B">
            <w:pPr>
              <w:pStyle w:val="a3"/>
              <w:spacing w:line="360" w:lineRule="auto"/>
              <w:jc w:val="both"/>
            </w:pPr>
            <w:r w:rsidRPr="00050765">
              <w:t>Endoscopy</w:t>
            </w:r>
          </w:p>
        </w:tc>
        <w:tc>
          <w:tcPr>
            <w:tcW w:w="1817" w:type="pct"/>
            <w:tcBorders>
              <w:top w:val="single" w:sz="4" w:space="0" w:color="auto"/>
            </w:tcBorders>
          </w:tcPr>
          <w:p w14:paraId="1AAF747E" w14:textId="360CA13F" w:rsidR="000211C0" w:rsidRPr="00050765" w:rsidRDefault="000211C0" w:rsidP="00640E4B">
            <w:pPr>
              <w:pStyle w:val="a3"/>
              <w:spacing w:line="360" w:lineRule="auto"/>
              <w:jc w:val="both"/>
            </w:pPr>
            <w:r w:rsidRPr="00050765">
              <w:t>Endoscopic balloon dilation</w:t>
            </w:r>
            <w:r w:rsidR="00E77C51">
              <w:t xml:space="preserve">; </w:t>
            </w:r>
          </w:p>
          <w:p w14:paraId="5814D858" w14:textId="2358587E" w:rsidR="000211C0" w:rsidRPr="00050765" w:rsidRDefault="000211C0" w:rsidP="00640E4B">
            <w:pPr>
              <w:pStyle w:val="a3"/>
              <w:spacing w:line="360" w:lineRule="auto"/>
              <w:jc w:val="both"/>
            </w:pPr>
            <w:r w:rsidRPr="00050765">
              <w:t>Steroid injection</w:t>
            </w:r>
            <w:r w:rsidR="00E77C51">
              <w:t xml:space="preserve">; </w:t>
            </w:r>
          </w:p>
          <w:p w14:paraId="32BC8841" w14:textId="4C07881D" w:rsidR="000211C0" w:rsidRPr="00050765" w:rsidRDefault="000211C0" w:rsidP="00640E4B">
            <w:pPr>
              <w:pStyle w:val="a3"/>
              <w:spacing w:line="360" w:lineRule="auto"/>
              <w:jc w:val="both"/>
            </w:pPr>
            <w:r w:rsidRPr="00050765">
              <w:t>Needle knife radial incisions</w:t>
            </w:r>
            <w:r w:rsidR="00E77C51">
              <w:t xml:space="preserve">; </w:t>
            </w:r>
          </w:p>
          <w:p w14:paraId="47C4DE00" w14:textId="57FD9940" w:rsidR="000211C0" w:rsidRPr="00050765" w:rsidRDefault="000211C0" w:rsidP="00640E4B">
            <w:pPr>
              <w:pStyle w:val="a3"/>
              <w:spacing w:line="360" w:lineRule="auto"/>
              <w:jc w:val="both"/>
            </w:pPr>
            <w:r w:rsidRPr="00050765">
              <w:t xml:space="preserve">Lumen-opposing metal stent </w:t>
            </w:r>
          </w:p>
        </w:tc>
      </w:tr>
      <w:tr w:rsidR="000211C0" w:rsidRPr="00050765" w14:paraId="5256CC23" w14:textId="77777777" w:rsidTr="005A1E12">
        <w:tc>
          <w:tcPr>
            <w:tcW w:w="803" w:type="pct"/>
            <w:vMerge/>
          </w:tcPr>
          <w:p w14:paraId="27DCEB6E" w14:textId="77777777" w:rsidR="000211C0" w:rsidRPr="00050765" w:rsidRDefault="000211C0" w:rsidP="00640E4B">
            <w:pPr>
              <w:pStyle w:val="a3"/>
              <w:spacing w:line="360" w:lineRule="auto"/>
              <w:jc w:val="both"/>
            </w:pPr>
          </w:p>
        </w:tc>
        <w:tc>
          <w:tcPr>
            <w:tcW w:w="1210" w:type="pct"/>
          </w:tcPr>
          <w:p w14:paraId="61409F98" w14:textId="77777777" w:rsidR="000211C0" w:rsidRPr="00050765" w:rsidRDefault="000211C0" w:rsidP="00640E4B">
            <w:pPr>
              <w:pStyle w:val="a3"/>
              <w:spacing w:line="360" w:lineRule="auto"/>
              <w:jc w:val="both"/>
            </w:pPr>
            <w:proofErr w:type="spellStart"/>
            <w:r w:rsidRPr="00050765">
              <w:t>Gastrogastric</w:t>
            </w:r>
            <w:proofErr w:type="spellEnd"/>
            <w:r w:rsidRPr="00050765">
              <w:t xml:space="preserve"> fistula</w:t>
            </w:r>
          </w:p>
        </w:tc>
        <w:tc>
          <w:tcPr>
            <w:tcW w:w="1170" w:type="pct"/>
          </w:tcPr>
          <w:p w14:paraId="073772BF" w14:textId="0CFCF366" w:rsidR="000211C0" w:rsidRPr="00050765" w:rsidRDefault="000211C0" w:rsidP="00640E4B">
            <w:pPr>
              <w:pStyle w:val="a3"/>
              <w:spacing w:line="360" w:lineRule="auto"/>
              <w:jc w:val="both"/>
            </w:pPr>
            <w:r w:rsidRPr="00050765">
              <w:t>Upper GI series</w:t>
            </w:r>
            <w:r w:rsidR="00E77C51">
              <w:t xml:space="preserve">; </w:t>
            </w:r>
          </w:p>
          <w:p w14:paraId="7539CBC5" w14:textId="77777777" w:rsidR="000211C0" w:rsidRPr="00050765" w:rsidRDefault="000211C0" w:rsidP="00640E4B">
            <w:pPr>
              <w:pStyle w:val="a3"/>
              <w:spacing w:line="360" w:lineRule="auto"/>
              <w:jc w:val="both"/>
            </w:pPr>
            <w:r w:rsidRPr="00050765">
              <w:t>Endoscopy</w:t>
            </w:r>
          </w:p>
        </w:tc>
        <w:tc>
          <w:tcPr>
            <w:tcW w:w="1817" w:type="pct"/>
          </w:tcPr>
          <w:p w14:paraId="454B4239" w14:textId="3E6B6DE4" w:rsidR="000211C0" w:rsidRPr="00050765" w:rsidRDefault="000211C0" w:rsidP="00640E4B">
            <w:pPr>
              <w:pStyle w:val="a3"/>
              <w:spacing w:line="360" w:lineRule="auto"/>
              <w:jc w:val="both"/>
            </w:pPr>
            <w:r w:rsidRPr="00050765">
              <w:t>Endoscopic suturing</w:t>
            </w:r>
            <w:r w:rsidR="00E77C51">
              <w:t xml:space="preserve">; </w:t>
            </w:r>
          </w:p>
          <w:p w14:paraId="73384FB5" w14:textId="77777777" w:rsidR="000211C0" w:rsidRPr="00050765" w:rsidRDefault="000211C0" w:rsidP="00640E4B">
            <w:pPr>
              <w:pStyle w:val="a3"/>
              <w:spacing w:line="360" w:lineRule="auto"/>
              <w:jc w:val="both"/>
            </w:pPr>
            <w:r w:rsidRPr="00050765">
              <w:t>OTSC</w:t>
            </w:r>
          </w:p>
        </w:tc>
      </w:tr>
      <w:tr w:rsidR="000211C0" w:rsidRPr="00050765" w14:paraId="341787E4" w14:textId="77777777" w:rsidTr="005A1E12">
        <w:tc>
          <w:tcPr>
            <w:tcW w:w="803" w:type="pct"/>
            <w:vMerge/>
          </w:tcPr>
          <w:p w14:paraId="66E23E71" w14:textId="77777777" w:rsidR="000211C0" w:rsidRPr="00050765" w:rsidRDefault="000211C0" w:rsidP="00640E4B">
            <w:pPr>
              <w:pStyle w:val="a3"/>
              <w:spacing w:line="360" w:lineRule="auto"/>
              <w:jc w:val="both"/>
            </w:pPr>
          </w:p>
        </w:tc>
        <w:tc>
          <w:tcPr>
            <w:tcW w:w="1210" w:type="pct"/>
          </w:tcPr>
          <w:p w14:paraId="10826C31" w14:textId="77777777" w:rsidR="000211C0" w:rsidRPr="00050765" w:rsidRDefault="000211C0" w:rsidP="00640E4B">
            <w:pPr>
              <w:pStyle w:val="a3"/>
              <w:spacing w:line="360" w:lineRule="auto"/>
              <w:jc w:val="both"/>
            </w:pPr>
            <w:r w:rsidRPr="00050765">
              <w:t>Anastomotic leaks</w:t>
            </w:r>
          </w:p>
        </w:tc>
        <w:tc>
          <w:tcPr>
            <w:tcW w:w="1170" w:type="pct"/>
          </w:tcPr>
          <w:p w14:paraId="767D3FEE" w14:textId="5D1CAE67" w:rsidR="000211C0" w:rsidRPr="00050765" w:rsidRDefault="000211C0" w:rsidP="00640E4B">
            <w:pPr>
              <w:pStyle w:val="a3"/>
              <w:spacing w:line="360" w:lineRule="auto"/>
              <w:jc w:val="both"/>
            </w:pPr>
            <w:r w:rsidRPr="00050765">
              <w:t>CT imaging</w:t>
            </w:r>
            <w:r w:rsidR="00E77C51">
              <w:t xml:space="preserve">; </w:t>
            </w:r>
          </w:p>
          <w:p w14:paraId="3E0A8D24" w14:textId="412DD8A6" w:rsidR="000211C0" w:rsidRPr="00050765" w:rsidRDefault="000211C0" w:rsidP="00640E4B">
            <w:pPr>
              <w:pStyle w:val="a3"/>
              <w:spacing w:line="360" w:lineRule="auto"/>
              <w:jc w:val="both"/>
            </w:pPr>
            <w:r w:rsidRPr="00050765">
              <w:t>Upper GI series</w:t>
            </w:r>
            <w:r w:rsidR="00E77C51">
              <w:t xml:space="preserve">; </w:t>
            </w:r>
          </w:p>
          <w:p w14:paraId="35D56556" w14:textId="77777777" w:rsidR="000211C0" w:rsidRPr="00050765" w:rsidRDefault="000211C0" w:rsidP="00640E4B">
            <w:pPr>
              <w:pStyle w:val="a3"/>
              <w:spacing w:line="360" w:lineRule="auto"/>
              <w:jc w:val="both"/>
            </w:pPr>
            <w:r w:rsidRPr="00050765">
              <w:t>Endoscopy</w:t>
            </w:r>
          </w:p>
        </w:tc>
        <w:tc>
          <w:tcPr>
            <w:tcW w:w="1817" w:type="pct"/>
          </w:tcPr>
          <w:p w14:paraId="569D641D" w14:textId="180F588A" w:rsidR="000211C0" w:rsidRPr="00050765" w:rsidRDefault="000211C0" w:rsidP="00640E4B">
            <w:pPr>
              <w:pStyle w:val="a3"/>
              <w:spacing w:line="360" w:lineRule="auto"/>
              <w:jc w:val="both"/>
            </w:pPr>
            <w:r w:rsidRPr="00050765">
              <w:t>CSEMS</w:t>
            </w:r>
            <w:r w:rsidR="00E77C51">
              <w:t xml:space="preserve">; </w:t>
            </w:r>
          </w:p>
          <w:p w14:paraId="6F169E80" w14:textId="4EADD94E" w:rsidR="000211C0" w:rsidRPr="00050765" w:rsidRDefault="000211C0" w:rsidP="00640E4B">
            <w:pPr>
              <w:pStyle w:val="a3"/>
              <w:spacing w:line="360" w:lineRule="auto"/>
              <w:jc w:val="both"/>
            </w:pPr>
            <w:r w:rsidRPr="00050765">
              <w:t>Internal drainage with pigtail stents</w:t>
            </w:r>
            <w:r w:rsidR="00E77C51">
              <w:t xml:space="preserve">; </w:t>
            </w:r>
          </w:p>
          <w:p w14:paraId="51CB78E7" w14:textId="1CB863D6" w:rsidR="000211C0" w:rsidRPr="00050765" w:rsidRDefault="000211C0" w:rsidP="00640E4B">
            <w:pPr>
              <w:pStyle w:val="a3"/>
              <w:spacing w:line="360" w:lineRule="auto"/>
              <w:jc w:val="both"/>
            </w:pPr>
            <w:r w:rsidRPr="00050765">
              <w:t>OTSC</w:t>
            </w:r>
            <w:r w:rsidR="00E77C51">
              <w:t xml:space="preserve">; </w:t>
            </w:r>
          </w:p>
          <w:p w14:paraId="05EA1F0C" w14:textId="2A2E851F" w:rsidR="000211C0" w:rsidRPr="00050765" w:rsidRDefault="000211C0" w:rsidP="00640E4B">
            <w:pPr>
              <w:pStyle w:val="a3"/>
              <w:spacing w:line="360" w:lineRule="auto"/>
              <w:jc w:val="both"/>
            </w:pPr>
            <w:proofErr w:type="spellStart"/>
            <w:r w:rsidRPr="00050765">
              <w:t>Endosponge</w:t>
            </w:r>
            <w:proofErr w:type="spellEnd"/>
            <w:r w:rsidRPr="00050765">
              <w:t xml:space="preserve"> therapy</w:t>
            </w:r>
            <w:r w:rsidR="00E77C51">
              <w:t xml:space="preserve">; </w:t>
            </w:r>
          </w:p>
          <w:p w14:paraId="01B5BCC5" w14:textId="77777777" w:rsidR="000211C0" w:rsidRPr="00050765" w:rsidRDefault="000211C0" w:rsidP="00640E4B">
            <w:pPr>
              <w:pStyle w:val="a3"/>
              <w:spacing w:line="360" w:lineRule="auto"/>
              <w:jc w:val="both"/>
            </w:pPr>
            <w:r w:rsidRPr="00050765">
              <w:t>Endoscopic suturing</w:t>
            </w:r>
          </w:p>
        </w:tc>
      </w:tr>
      <w:tr w:rsidR="000211C0" w:rsidRPr="00050765" w14:paraId="2624CF6A" w14:textId="77777777" w:rsidTr="005A1E12">
        <w:tc>
          <w:tcPr>
            <w:tcW w:w="803" w:type="pct"/>
            <w:vMerge/>
          </w:tcPr>
          <w:p w14:paraId="05C503C3" w14:textId="77777777" w:rsidR="000211C0" w:rsidRPr="00050765" w:rsidRDefault="000211C0" w:rsidP="00640E4B">
            <w:pPr>
              <w:pStyle w:val="a3"/>
              <w:spacing w:line="360" w:lineRule="auto"/>
              <w:jc w:val="both"/>
            </w:pPr>
          </w:p>
        </w:tc>
        <w:tc>
          <w:tcPr>
            <w:tcW w:w="1210" w:type="pct"/>
          </w:tcPr>
          <w:p w14:paraId="722DF05B" w14:textId="77777777" w:rsidR="000211C0" w:rsidRPr="00050765" w:rsidRDefault="000211C0" w:rsidP="00640E4B">
            <w:pPr>
              <w:pStyle w:val="a3"/>
              <w:spacing w:line="360" w:lineRule="auto"/>
              <w:jc w:val="both"/>
            </w:pPr>
            <w:r w:rsidRPr="00050765">
              <w:t>Choledocholithiasis</w:t>
            </w:r>
          </w:p>
        </w:tc>
        <w:tc>
          <w:tcPr>
            <w:tcW w:w="1170" w:type="pct"/>
          </w:tcPr>
          <w:p w14:paraId="676ACCD1" w14:textId="3EC847E4" w:rsidR="000211C0" w:rsidRPr="00050765" w:rsidRDefault="000211C0" w:rsidP="00640E4B">
            <w:pPr>
              <w:pStyle w:val="a3"/>
              <w:spacing w:line="360" w:lineRule="auto"/>
              <w:jc w:val="both"/>
            </w:pPr>
            <w:r w:rsidRPr="00050765">
              <w:t>MRCP</w:t>
            </w:r>
            <w:r w:rsidR="00E77C51">
              <w:t xml:space="preserve">; </w:t>
            </w:r>
          </w:p>
          <w:p w14:paraId="07404E36" w14:textId="14613D1C" w:rsidR="000211C0" w:rsidRPr="00050765" w:rsidRDefault="000211C0" w:rsidP="00640E4B">
            <w:pPr>
              <w:pStyle w:val="a3"/>
              <w:spacing w:line="360" w:lineRule="auto"/>
              <w:jc w:val="both"/>
            </w:pPr>
            <w:r w:rsidRPr="00050765">
              <w:t>CT imaging</w:t>
            </w:r>
            <w:r w:rsidR="00E77C51">
              <w:t xml:space="preserve">; </w:t>
            </w:r>
          </w:p>
          <w:p w14:paraId="490530C1" w14:textId="40B6FBD2" w:rsidR="000211C0" w:rsidRPr="00050765" w:rsidRDefault="000211C0" w:rsidP="00640E4B">
            <w:pPr>
              <w:pStyle w:val="a3"/>
              <w:spacing w:line="360" w:lineRule="auto"/>
              <w:jc w:val="both"/>
            </w:pPr>
            <w:r w:rsidRPr="00050765">
              <w:t>Ultrasound</w:t>
            </w:r>
          </w:p>
        </w:tc>
        <w:tc>
          <w:tcPr>
            <w:tcW w:w="1817" w:type="pct"/>
          </w:tcPr>
          <w:p w14:paraId="672C2C5C" w14:textId="6E8F0F17" w:rsidR="000211C0" w:rsidRPr="00050765" w:rsidRDefault="000211C0" w:rsidP="00640E4B">
            <w:pPr>
              <w:pStyle w:val="a3"/>
              <w:spacing w:line="360" w:lineRule="auto"/>
              <w:jc w:val="both"/>
            </w:pPr>
            <w:proofErr w:type="spellStart"/>
            <w:r w:rsidRPr="00050765">
              <w:t>Overtube</w:t>
            </w:r>
            <w:proofErr w:type="spellEnd"/>
            <w:r w:rsidRPr="00050765">
              <w:t>-assisted ERCP</w:t>
            </w:r>
            <w:r w:rsidR="00E77C51">
              <w:t xml:space="preserve">; </w:t>
            </w:r>
          </w:p>
          <w:p w14:paraId="24AEB3DE" w14:textId="7E7EBB75" w:rsidR="000211C0" w:rsidRPr="00050765" w:rsidRDefault="000211C0" w:rsidP="00640E4B">
            <w:pPr>
              <w:pStyle w:val="a3"/>
              <w:spacing w:line="360" w:lineRule="auto"/>
              <w:jc w:val="both"/>
            </w:pPr>
            <w:r w:rsidRPr="00050765">
              <w:t>Laparoscopic-assisted ERCP</w:t>
            </w:r>
            <w:r w:rsidR="00E77C51">
              <w:t xml:space="preserve">; </w:t>
            </w:r>
          </w:p>
          <w:p w14:paraId="5D371B72" w14:textId="77777777" w:rsidR="000211C0" w:rsidRPr="00050765" w:rsidRDefault="000211C0" w:rsidP="00640E4B">
            <w:pPr>
              <w:pStyle w:val="a3"/>
              <w:spacing w:line="360" w:lineRule="auto"/>
              <w:jc w:val="both"/>
            </w:pPr>
            <w:r w:rsidRPr="00050765">
              <w:t>EDGE</w:t>
            </w:r>
          </w:p>
        </w:tc>
      </w:tr>
      <w:tr w:rsidR="000211C0" w:rsidRPr="00050765" w14:paraId="02A48BCD" w14:textId="77777777" w:rsidTr="005A1E12">
        <w:tc>
          <w:tcPr>
            <w:tcW w:w="803" w:type="pct"/>
            <w:vMerge/>
          </w:tcPr>
          <w:p w14:paraId="6D35D7AB" w14:textId="77777777" w:rsidR="000211C0" w:rsidRPr="00050765" w:rsidRDefault="000211C0" w:rsidP="00640E4B">
            <w:pPr>
              <w:pStyle w:val="a3"/>
              <w:spacing w:line="360" w:lineRule="auto"/>
              <w:jc w:val="both"/>
            </w:pPr>
          </w:p>
        </w:tc>
        <w:tc>
          <w:tcPr>
            <w:tcW w:w="1210" w:type="pct"/>
          </w:tcPr>
          <w:p w14:paraId="459FA3DF" w14:textId="77777777" w:rsidR="000211C0" w:rsidRPr="00050765" w:rsidRDefault="000211C0" w:rsidP="00640E4B">
            <w:pPr>
              <w:pStyle w:val="a3"/>
              <w:spacing w:line="360" w:lineRule="auto"/>
              <w:jc w:val="both"/>
            </w:pPr>
            <w:r w:rsidRPr="00050765">
              <w:t xml:space="preserve">Weight </w:t>
            </w:r>
            <w:proofErr w:type="gramStart"/>
            <w:r w:rsidRPr="00050765">
              <w:t>regain</w:t>
            </w:r>
            <w:proofErr w:type="gramEnd"/>
          </w:p>
        </w:tc>
        <w:tc>
          <w:tcPr>
            <w:tcW w:w="1170" w:type="pct"/>
          </w:tcPr>
          <w:p w14:paraId="185E7975" w14:textId="09D9376D" w:rsidR="000211C0" w:rsidRPr="00050765" w:rsidRDefault="000211C0" w:rsidP="00640E4B">
            <w:pPr>
              <w:pStyle w:val="a3"/>
              <w:spacing w:line="360" w:lineRule="auto"/>
              <w:jc w:val="both"/>
            </w:pPr>
            <w:r w:rsidRPr="00050765">
              <w:t>EGD</w:t>
            </w:r>
            <w:r w:rsidR="00E77C51">
              <w:t>-</w:t>
            </w:r>
            <w:r w:rsidRPr="00050765">
              <w:t>Dilated</w:t>
            </w:r>
            <w:r w:rsidR="00E77C51">
              <w:t xml:space="preserve"> </w:t>
            </w:r>
            <w:r w:rsidRPr="00050765">
              <w:t xml:space="preserve">gastrojejunostomy </w:t>
            </w:r>
          </w:p>
        </w:tc>
        <w:tc>
          <w:tcPr>
            <w:tcW w:w="1817" w:type="pct"/>
          </w:tcPr>
          <w:p w14:paraId="7B663001" w14:textId="1179E5DD" w:rsidR="000211C0" w:rsidRPr="00050765" w:rsidRDefault="000211C0" w:rsidP="00640E4B">
            <w:pPr>
              <w:pStyle w:val="a3"/>
              <w:spacing w:line="360" w:lineRule="auto"/>
              <w:jc w:val="both"/>
            </w:pPr>
            <w:r w:rsidRPr="00050765">
              <w:t>Stoma reduction</w:t>
            </w:r>
            <w:r w:rsidR="00E77C51">
              <w:t xml:space="preserve">: </w:t>
            </w:r>
          </w:p>
          <w:p w14:paraId="1A4C808A" w14:textId="5CB420D1" w:rsidR="000211C0" w:rsidRPr="00050765" w:rsidRDefault="003518F3" w:rsidP="00640E4B">
            <w:pPr>
              <w:pStyle w:val="a3"/>
              <w:spacing w:line="360" w:lineRule="auto"/>
              <w:jc w:val="both"/>
            </w:pPr>
            <w:r>
              <w:t xml:space="preserve">   </w:t>
            </w:r>
            <w:r w:rsidR="000211C0" w:rsidRPr="00050765">
              <w:t>Endoscopic suturing</w:t>
            </w:r>
            <w:r w:rsidR="00E77C51">
              <w:t xml:space="preserve">; </w:t>
            </w:r>
          </w:p>
          <w:p w14:paraId="03EBF073" w14:textId="2F991960" w:rsidR="000211C0" w:rsidRPr="00050765" w:rsidRDefault="003518F3" w:rsidP="00640E4B">
            <w:pPr>
              <w:pStyle w:val="a3"/>
              <w:spacing w:line="360" w:lineRule="auto"/>
              <w:jc w:val="both"/>
            </w:pPr>
            <w:r>
              <w:t xml:space="preserve">   </w:t>
            </w:r>
            <w:r w:rsidR="000211C0" w:rsidRPr="00050765">
              <w:t>OTSC</w:t>
            </w:r>
            <w:r w:rsidR="00E77C51">
              <w:t xml:space="preserve">; </w:t>
            </w:r>
          </w:p>
          <w:p w14:paraId="0D7415BE" w14:textId="6900E91A" w:rsidR="000211C0" w:rsidRPr="00050765" w:rsidRDefault="003518F3" w:rsidP="00640E4B">
            <w:pPr>
              <w:pStyle w:val="a3"/>
              <w:spacing w:line="360" w:lineRule="auto"/>
              <w:jc w:val="both"/>
            </w:pPr>
            <w:r>
              <w:t xml:space="preserve">   </w:t>
            </w:r>
            <w:r w:rsidR="000211C0" w:rsidRPr="00050765">
              <w:t>Serial APC treatments</w:t>
            </w:r>
            <w:r w:rsidR="00E77C51">
              <w:t xml:space="preserve">; </w:t>
            </w:r>
          </w:p>
          <w:p w14:paraId="3972C2B6" w14:textId="7AE5A36E" w:rsidR="000211C0" w:rsidRPr="00050765" w:rsidRDefault="003518F3" w:rsidP="00640E4B">
            <w:pPr>
              <w:pStyle w:val="a3"/>
              <w:spacing w:line="360" w:lineRule="auto"/>
              <w:jc w:val="both"/>
            </w:pPr>
            <w:r>
              <w:t xml:space="preserve">   </w:t>
            </w:r>
            <w:r w:rsidR="000211C0" w:rsidRPr="00050765">
              <w:t>Radiofrequency ablation</w:t>
            </w:r>
          </w:p>
        </w:tc>
      </w:tr>
      <w:tr w:rsidR="000211C0" w:rsidRPr="00050765" w14:paraId="21595DEF" w14:textId="77777777" w:rsidTr="005A1E12">
        <w:tc>
          <w:tcPr>
            <w:tcW w:w="803" w:type="pct"/>
            <w:vMerge w:val="restart"/>
          </w:tcPr>
          <w:p w14:paraId="7D93D61D" w14:textId="77777777" w:rsidR="000211C0" w:rsidRPr="00050765" w:rsidRDefault="000211C0" w:rsidP="00640E4B">
            <w:pPr>
              <w:pStyle w:val="a3"/>
              <w:spacing w:line="360" w:lineRule="auto"/>
              <w:jc w:val="both"/>
              <w:rPr>
                <w:b/>
                <w:bCs/>
              </w:rPr>
            </w:pPr>
            <w:r w:rsidRPr="00050765">
              <w:rPr>
                <w:b/>
                <w:bCs/>
              </w:rPr>
              <w:t>Sleeve gastrectomy</w:t>
            </w:r>
          </w:p>
        </w:tc>
        <w:tc>
          <w:tcPr>
            <w:tcW w:w="1210" w:type="pct"/>
          </w:tcPr>
          <w:p w14:paraId="2B8A21E8" w14:textId="77777777" w:rsidR="000211C0" w:rsidRPr="00050765" w:rsidRDefault="000211C0" w:rsidP="00640E4B">
            <w:pPr>
              <w:pStyle w:val="a3"/>
              <w:spacing w:line="360" w:lineRule="auto"/>
              <w:jc w:val="both"/>
            </w:pPr>
            <w:r w:rsidRPr="00050765">
              <w:t>Staple line leak</w:t>
            </w:r>
          </w:p>
        </w:tc>
        <w:tc>
          <w:tcPr>
            <w:tcW w:w="1170" w:type="pct"/>
          </w:tcPr>
          <w:p w14:paraId="6D438623" w14:textId="4BDB0A9A" w:rsidR="000211C0" w:rsidRPr="00050765" w:rsidRDefault="000211C0" w:rsidP="00640E4B">
            <w:pPr>
              <w:pStyle w:val="a3"/>
              <w:spacing w:line="360" w:lineRule="auto"/>
              <w:jc w:val="both"/>
            </w:pPr>
            <w:r w:rsidRPr="00050765">
              <w:t>CT imaging</w:t>
            </w:r>
            <w:r w:rsidR="00E77C51">
              <w:t xml:space="preserve">; </w:t>
            </w:r>
          </w:p>
          <w:p w14:paraId="527DEA25" w14:textId="0758887B" w:rsidR="000211C0" w:rsidRPr="00050765" w:rsidRDefault="000211C0" w:rsidP="00640E4B">
            <w:pPr>
              <w:pStyle w:val="a3"/>
              <w:spacing w:line="360" w:lineRule="auto"/>
              <w:jc w:val="both"/>
            </w:pPr>
            <w:r w:rsidRPr="00050765">
              <w:t>Upper GI series</w:t>
            </w:r>
            <w:r w:rsidR="00E77C51">
              <w:t xml:space="preserve">; </w:t>
            </w:r>
          </w:p>
          <w:p w14:paraId="438C69FA" w14:textId="77777777" w:rsidR="000211C0" w:rsidRPr="00050765" w:rsidRDefault="000211C0" w:rsidP="00640E4B">
            <w:pPr>
              <w:pStyle w:val="a3"/>
              <w:spacing w:line="360" w:lineRule="auto"/>
              <w:jc w:val="both"/>
            </w:pPr>
            <w:r w:rsidRPr="00050765">
              <w:t>Endoscopy</w:t>
            </w:r>
          </w:p>
        </w:tc>
        <w:tc>
          <w:tcPr>
            <w:tcW w:w="1817" w:type="pct"/>
          </w:tcPr>
          <w:p w14:paraId="7CCA822B" w14:textId="2D227B06" w:rsidR="000211C0" w:rsidRPr="00050765" w:rsidRDefault="000211C0" w:rsidP="00640E4B">
            <w:pPr>
              <w:pStyle w:val="a3"/>
              <w:spacing w:line="360" w:lineRule="auto"/>
              <w:jc w:val="both"/>
            </w:pPr>
            <w:r w:rsidRPr="00050765">
              <w:t>CSEMS</w:t>
            </w:r>
            <w:r w:rsidR="00E77C51">
              <w:t xml:space="preserve">; </w:t>
            </w:r>
          </w:p>
          <w:p w14:paraId="7FF0B077" w14:textId="2399028D" w:rsidR="000211C0" w:rsidRPr="00050765" w:rsidRDefault="000211C0" w:rsidP="00640E4B">
            <w:pPr>
              <w:pStyle w:val="a3"/>
              <w:spacing w:line="360" w:lineRule="auto"/>
              <w:jc w:val="both"/>
            </w:pPr>
            <w:r w:rsidRPr="00050765">
              <w:t>Internal drainage with pigtail stents</w:t>
            </w:r>
            <w:r w:rsidR="00E77C51">
              <w:t xml:space="preserve">; </w:t>
            </w:r>
          </w:p>
          <w:p w14:paraId="4FAEC761" w14:textId="65B101BD" w:rsidR="000211C0" w:rsidRPr="00050765" w:rsidRDefault="000211C0" w:rsidP="00640E4B">
            <w:pPr>
              <w:pStyle w:val="a3"/>
              <w:spacing w:line="360" w:lineRule="auto"/>
              <w:jc w:val="both"/>
            </w:pPr>
            <w:r w:rsidRPr="00050765">
              <w:t>OTSC</w:t>
            </w:r>
            <w:r w:rsidR="00E77C51">
              <w:t xml:space="preserve">; </w:t>
            </w:r>
          </w:p>
          <w:p w14:paraId="7F23C1B4" w14:textId="5BCC543B" w:rsidR="000211C0" w:rsidRPr="00050765" w:rsidRDefault="000211C0" w:rsidP="00640E4B">
            <w:pPr>
              <w:pStyle w:val="a3"/>
              <w:spacing w:line="360" w:lineRule="auto"/>
              <w:jc w:val="both"/>
            </w:pPr>
            <w:proofErr w:type="spellStart"/>
            <w:r w:rsidRPr="00050765">
              <w:t>Endosponge</w:t>
            </w:r>
            <w:proofErr w:type="spellEnd"/>
            <w:r w:rsidRPr="00050765">
              <w:t xml:space="preserve"> therapy</w:t>
            </w:r>
            <w:r w:rsidR="00E77C51">
              <w:t xml:space="preserve">; </w:t>
            </w:r>
          </w:p>
          <w:p w14:paraId="19CB250F" w14:textId="77777777" w:rsidR="000211C0" w:rsidRPr="00050765" w:rsidRDefault="000211C0" w:rsidP="00640E4B">
            <w:pPr>
              <w:pStyle w:val="a3"/>
              <w:spacing w:line="360" w:lineRule="auto"/>
              <w:jc w:val="both"/>
            </w:pPr>
            <w:r w:rsidRPr="00050765">
              <w:t>Endoscopic suturing</w:t>
            </w:r>
          </w:p>
        </w:tc>
      </w:tr>
      <w:tr w:rsidR="000211C0" w:rsidRPr="00050765" w14:paraId="2959303E" w14:textId="77777777" w:rsidTr="00E77C51">
        <w:trPr>
          <w:trHeight w:val="683"/>
        </w:trPr>
        <w:tc>
          <w:tcPr>
            <w:tcW w:w="803" w:type="pct"/>
            <w:vMerge/>
          </w:tcPr>
          <w:p w14:paraId="7C75571D" w14:textId="77777777" w:rsidR="000211C0" w:rsidRPr="00050765" w:rsidRDefault="000211C0" w:rsidP="00640E4B">
            <w:pPr>
              <w:pStyle w:val="a3"/>
              <w:spacing w:line="360" w:lineRule="auto"/>
              <w:jc w:val="both"/>
            </w:pPr>
          </w:p>
        </w:tc>
        <w:tc>
          <w:tcPr>
            <w:tcW w:w="1210" w:type="pct"/>
          </w:tcPr>
          <w:p w14:paraId="3C9BE3B4" w14:textId="77777777" w:rsidR="000211C0" w:rsidRPr="00050765" w:rsidRDefault="000211C0" w:rsidP="00640E4B">
            <w:pPr>
              <w:pStyle w:val="a3"/>
              <w:spacing w:line="360" w:lineRule="auto"/>
              <w:jc w:val="both"/>
            </w:pPr>
            <w:r w:rsidRPr="00050765">
              <w:t>Sleeve stenosis</w:t>
            </w:r>
          </w:p>
        </w:tc>
        <w:tc>
          <w:tcPr>
            <w:tcW w:w="1170" w:type="pct"/>
          </w:tcPr>
          <w:p w14:paraId="437B4715" w14:textId="4334F5AA" w:rsidR="000211C0" w:rsidRPr="00050765" w:rsidRDefault="000211C0" w:rsidP="00640E4B">
            <w:pPr>
              <w:pStyle w:val="a3"/>
              <w:spacing w:line="360" w:lineRule="auto"/>
              <w:jc w:val="both"/>
            </w:pPr>
            <w:r w:rsidRPr="00050765">
              <w:t>Upper GI series</w:t>
            </w:r>
            <w:r w:rsidR="00E77C51">
              <w:t xml:space="preserve">; </w:t>
            </w:r>
          </w:p>
          <w:p w14:paraId="6B62D089" w14:textId="77777777" w:rsidR="000211C0" w:rsidRPr="00050765" w:rsidRDefault="000211C0" w:rsidP="00640E4B">
            <w:pPr>
              <w:pStyle w:val="a3"/>
              <w:spacing w:line="360" w:lineRule="auto"/>
              <w:jc w:val="both"/>
            </w:pPr>
            <w:r w:rsidRPr="00050765">
              <w:t>Endoscopy</w:t>
            </w:r>
          </w:p>
        </w:tc>
        <w:tc>
          <w:tcPr>
            <w:tcW w:w="1817" w:type="pct"/>
          </w:tcPr>
          <w:p w14:paraId="48E704CA" w14:textId="4E957D3F" w:rsidR="000211C0" w:rsidRPr="00050765" w:rsidRDefault="000211C0" w:rsidP="00640E4B">
            <w:pPr>
              <w:pStyle w:val="a3"/>
              <w:spacing w:line="360" w:lineRule="auto"/>
              <w:jc w:val="both"/>
            </w:pPr>
            <w:r w:rsidRPr="00050765">
              <w:t>Radial expanding balloon dilation</w:t>
            </w:r>
            <w:r w:rsidR="00E77C51">
              <w:t xml:space="preserve">; </w:t>
            </w:r>
          </w:p>
          <w:p w14:paraId="61AF9E4F" w14:textId="77777777" w:rsidR="000211C0" w:rsidRPr="00050765" w:rsidRDefault="000211C0" w:rsidP="00640E4B">
            <w:pPr>
              <w:pStyle w:val="a3"/>
              <w:spacing w:line="360" w:lineRule="auto"/>
              <w:jc w:val="both"/>
            </w:pPr>
            <w:r w:rsidRPr="00050765">
              <w:t>Pneumatic balloon dilation</w:t>
            </w:r>
          </w:p>
        </w:tc>
      </w:tr>
      <w:tr w:rsidR="000211C0" w:rsidRPr="00050765" w14:paraId="2D344D5A" w14:textId="77777777" w:rsidTr="00E77C51">
        <w:trPr>
          <w:trHeight w:val="683"/>
        </w:trPr>
        <w:tc>
          <w:tcPr>
            <w:tcW w:w="803" w:type="pct"/>
            <w:tcBorders>
              <w:bottom w:val="single" w:sz="4" w:space="0" w:color="auto"/>
            </w:tcBorders>
          </w:tcPr>
          <w:p w14:paraId="5D9C7172" w14:textId="77777777" w:rsidR="000211C0" w:rsidRPr="00050765" w:rsidRDefault="000211C0" w:rsidP="00640E4B">
            <w:pPr>
              <w:pStyle w:val="a3"/>
              <w:spacing w:line="360" w:lineRule="auto"/>
              <w:jc w:val="both"/>
              <w:rPr>
                <w:b/>
                <w:bCs/>
              </w:rPr>
            </w:pPr>
            <w:r w:rsidRPr="00050765">
              <w:rPr>
                <w:b/>
                <w:bCs/>
              </w:rPr>
              <w:t>LAGB</w:t>
            </w:r>
          </w:p>
        </w:tc>
        <w:tc>
          <w:tcPr>
            <w:tcW w:w="1210" w:type="pct"/>
            <w:tcBorders>
              <w:bottom w:val="single" w:sz="4" w:space="0" w:color="auto"/>
            </w:tcBorders>
          </w:tcPr>
          <w:p w14:paraId="55B901B9" w14:textId="77777777" w:rsidR="000211C0" w:rsidRPr="00050765" w:rsidRDefault="000211C0" w:rsidP="00640E4B">
            <w:pPr>
              <w:pStyle w:val="a3"/>
              <w:spacing w:line="360" w:lineRule="auto"/>
              <w:jc w:val="both"/>
            </w:pPr>
            <w:r w:rsidRPr="00050765">
              <w:t>Band migration</w:t>
            </w:r>
          </w:p>
        </w:tc>
        <w:tc>
          <w:tcPr>
            <w:tcW w:w="1170" w:type="pct"/>
            <w:tcBorders>
              <w:bottom w:val="single" w:sz="4" w:space="0" w:color="auto"/>
            </w:tcBorders>
          </w:tcPr>
          <w:p w14:paraId="3583F1D8" w14:textId="183B71D6" w:rsidR="000211C0" w:rsidRPr="00050765" w:rsidRDefault="000211C0" w:rsidP="00640E4B">
            <w:pPr>
              <w:pStyle w:val="a3"/>
              <w:spacing w:line="360" w:lineRule="auto"/>
              <w:jc w:val="both"/>
            </w:pPr>
            <w:r w:rsidRPr="00050765">
              <w:t>CT imaging</w:t>
            </w:r>
            <w:r w:rsidR="00E77C51">
              <w:t xml:space="preserve">; </w:t>
            </w:r>
          </w:p>
          <w:p w14:paraId="6E32CFAB" w14:textId="3B8AD571" w:rsidR="000211C0" w:rsidRPr="00050765" w:rsidRDefault="000211C0" w:rsidP="00640E4B">
            <w:pPr>
              <w:pStyle w:val="a3"/>
              <w:spacing w:line="360" w:lineRule="auto"/>
              <w:jc w:val="both"/>
            </w:pPr>
            <w:r w:rsidRPr="00050765">
              <w:t>Endoscopy</w:t>
            </w:r>
          </w:p>
        </w:tc>
        <w:tc>
          <w:tcPr>
            <w:tcW w:w="1817" w:type="pct"/>
            <w:tcBorders>
              <w:bottom w:val="single" w:sz="4" w:space="0" w:color="auto"/>
            </w:tcBorders>
          </w:tcPr>
          <w:p w14:paraId="2E55D0B4" w14:textId="77777777" w:rsidR="000211C0" w:rsidRPr="00050765" w:rsidRDefault="000211C0" w:rsidP="00640E4B">
            <w:pPr>
              <w:pStyle w:val="a3"/>
              <w:spacing w:line="360" w:lineRule="auto"/>
              <w:jc w:val="both"/>
            </w:pPr>
            <w:r w:rsidRPr="00050765">
              <w:t>Mechanical lithotripter band cutting</w:t>
            </w:r>
          </w:p>
        </w:tc>
      </w:tr>
    </w:tbl>
    <w:p w14:paraId="704EC88B" w14:textId="041B2960" w:rsidR="000211C0" w:rsidRPr="00050765" w:rsidRDefault="00E31A8F" w:rsidP="00640E4B">
      <w:pPr>
        <w:pStyle w:val="a3"/>
        <w:spacing w:line="360" w:lineRule="auto"/>
        <w:jc w:val="both"/>
      </w:pPr>
      <w:r w:rsidRPr="00050765">
        <w:t>RYGB: Roux-en-Y gastric bypass</w:t>
      </w:r>
      <w:r w:rsidR="00595160">
        <w:t>;</w:t>
      </w:r>
      <w:r w:rsidRPr="00050765">
        <w:t xml:space="preserve"> CSEMS: Covered self-expandable metallic stent</w:t>
      </w:r>
      <w:r w:rsidR="00595160">
        <w:t>;</w:t>
      </w:r>
      <w:r w:rsidRPr="00050765">
        <w:t xml:space="preserve"> OTSC: Over-the-scope-clip</w:t>
      </w:r>
      <w:r w:rsidR="00595160">
        <w:t>;</w:t>
      </w:r>
      <w:r w:rsidRPr="00050765">
        <w:t xml:space="preserve"> EDGE: Endoscopic ultrasound-directed </w:t>
      </w:r>
      <w:proofErr w:type="spellStart"/>
      <w:r w:rsidRPr="00050765">
        <w:t>transgastric</w:t>
      </w:r>
      <w:proofErr w:type="spellEnd"/>
      <w:r w:rsidR="00040B01" w:rsidRPr="00050765">
        <w:t xml:space="preserve"> </w:t>
      </w:r>
      <w:r w:rsidR="00040B01" w:rsidRPr="00040B01">
        <w:t>endoscopic retrograde cholangiopancreatography</w:t>
      </w:r>
      <w:r w:rsidR="00595160">
        <w:t>;</w:t>
      </w:r>
      <w:r w:rsidRPr="00050765">
        <w:t xml:space="preserve"> APC: Argon plasma coagulation</w:t>
      </w:r>
      <w:r w:rsidR="00B14B24">
        <w:t>;</w:t>
      </w:r>
      <w:r w:rsidRPr="00050765">
        <w:t xml:space="preserve"> LAGB: Laparoscopic adjustable gastric band</w:t>
      </w:r>
      <w:r w:rsidR="00B14B24">
        <w:t>.</w:t>
      </w:r>
    </w:p>
    <w:p w14:paraId="3B91AE81" w14:textId="605FB333" w:rsidR="00D46CAE" w:rsidRDefault="00D46CAE" w:rsidP="00640E4B">
      <w:pPr>
        <w:pStyle w:val="a3"/>
        <w:spacing w:line="360" w:lineRule="auto"/>
        <w:jc w:val="both"/>
      </w:pPr>
    </w:p>
    <w:p w14:paraId="526AA6A2" w14:textId="77777777" w:rsidR="00D46CAE" w:rsidRDefault="00D46CAE">
      <w:pPr>
        <w:rPr>
          <w:sz w:val="24"/>
          <w:szCs w:val="24"/>
        </w:rPr>
      </w:pPr>
      <w:r>
        <w:br w:type="page"/>
      </w:r>
    </w:p>
    <w:p w14:paraId="1963AA12" w14:textId="77777777" w:rsidR="00D46CAE" w:rsidRPr="00CC78C2" w:rsidRDefault="00D46CAE" w:rsidP="00D46CAE">
      <w:pPr>
        <w:ind w:leftChars="100" w:left="220"/>
        <w:jc w:val="center"/>
        <w:rPr>
          <w:lang w:val="pt-BR" w:eastAsia="zh-CN"/>
        </w:rPr>
      </w:pPr>
      <w:bookmarkStart w:id="6" w:name="_Hlk88512952"/>
    </w:p>
    <w:p w14:paraId="1F80241F" w14:textId="77777777" w:rsidR="00D46CAE" w:rsidRPr="00CC78C2" w:rsidRDefault="00D46CAE" w:rsidP="00D46CAE">
      <w:pPr>
        <w:ind w:leftChars="100" w:left="220"/>
        <w:jc w:val="center"/>
        <w:rPr>
          <w:lang w:val="pt-BR" w:eastAsia="zh-CN"/>
        </w:rPr>
      </w:pPr>
    </w:p>
    <w:p w14:paraId="11F68838" w14:textId="77777777" w:rsidR="00D46CAE" w:rsidRPr="00CC78C2" w:rsidRDefault="00D46CAE" w:rsidP="00D46CAE">
      <w:pPr>
        <w:ind w:leftChars="100" w:left="220"/>
        <w:jc w:val="center"/>
        <w:rPr>
          <w:lang w:val="pt-BR" w:eastAsia="zh-CN"/>
        </w:rPr>
      </w:pPr>
    </w:p>
    <w:p w14:paraId="39D498EC" w14:textId="77777777" w:rsidR="00D46CAE" w:rsidRPr="00CC78C2" w:rsidRDefault="00D46CAE" w:rsidP="00D46CAE">
      <w:pPr>
        <w:ind w:leftChars="100" w:left="220"/>
        <w:jc w:val="center"/>
        <w:rPr>
          <w:lang w:val="pt-BR" w:eastAsia="zh-CN"/>
        </w:rPr>
      </w:pPr>
    </w:p>
    <w:p w14:paraId="2BFB61A3" w14:textId="77777777" w:rsidR="00D46CAE" w:rsidRDefault="00D46CAE" w:rsidP="00D46CAE">
      <w:pPr>
        <w:ind w:leftChars="100" w:left="220"/>
        <w:jc w:val="center"/>
        <w:rPr>
          <w:lang w:eastAsia="zh-CN"/>
        </w:rPr>
      </w:pPr>
      <w:r>
        <w:rPr>
          <w:noProof/>
          <w:lang w:eastAsia="zh-CN"/>
        </w:rPr>
        <w:drawing>
          <wp:inline distT="0" distB="0" distL="0" distR="0" wp14:anchorId="0C0841D0" wp14:editId="33D17E4A">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DD8420" w14:textId="77777777" w:rsidR="00D46CAE" w:rsidRDefault="00D46CAE" w:rsidP="00D46CAE">
      <w:pPr>
        <w:ind w:leftChars="100" w:left="220"/>
        <w:jc w:val="center"/>
        <w:rPr>
          <w:lang w:eastAsia="zh-CN"/>
        </w:rPr>
      </w:pPr>
    </w:p>
    <w:p w14:paraId="7E22BEA0" w14:textId="77777777" w:rsidR="00D46CAE" w:rsidRPr="00763D22" w:rsidRDefault="00D46CAE" w:rsidP="00D46CAE">
      <w:pPr>
        <w:adjustRightInd w:val="0"/>
        <w:ind w:leftChars="100" w:left="220"/>
        <w:jc w:val="center"/>
        <w:rPr>
          <w:rFonts w:eastAsia="Garamond-Bold" w:cs="Garamond-Bold"/>
          <w:b/>
          <w:bCs/>
          <w:color w:val="000000"/>
          <w:sz w:val="28"/>
          <w:szCs w:val="28"/>
        </w:rPr>
      </w:pPr>
      <w:r w:rsidRPr="00763D22">
        <w:rPr>
          <w:rFonts w:eastAsia="TimesNewRomanPSMT" w:cs="TimesNewRomanPSMT"/>
          <w:color w:val="000000"/>
          <w:sz w:val="28"/>
          <w:szCs w:val="28"/>
        </w:rPr>
        <w:t xml:space="preserve">Published by </w:t>
      </w:r>
      <w:proofErr w:type="spellStart"/>
      <w:r w:rsidRPr="00763D22">
        <w:rPr>
          <w:rFonts w:eastAsia="Garamond-Bold" w:cs="Garamond-Bold"/>
          <w:b/>
          <w:bCs/>
          <w:color w:val="000000"/>
          <w:sz w:val="28"/>
          <w:szCs w:val="28"/>
        </w:rPr>
        <w:t>Baishideng</w:t>
      </w:r>
      <w:proofErr w:type="spellEnd"/>
      <w:r w:rsidRPr="00763D22">
        <w:rPr>
          <w:rFonts w:eastAsia="Garamond-Bold" w:cs="Garamond-Bold"/>
          <w:b/>
          <w:bCs/>
          <w:color w:val="000000"/>
          <w:sz w:val="28"/>
          <w:szCs w:val="28"/>
        </w:rPr>
        <w:t xml:space="preserve"> Publishing Group Inc</w:t>
      </w:r>
    </w:p>
    <w:p w14:paraId="15F7FBC2" w14:textId="77777777" w:rsidR="00D46CAE" w:rsidRPr="00763D22" w:rsidRDefault="00D46CAE" w:rsidP="00D46CAE">
      <w:pPr>
        <w:adjustRightInd w:val="0"/>
        <w:ind w:leftChars="100" w:left="220"/>
        <w:jc w:val="center"/>
        <w:rPr>
          <w:rFonts w:eastAsia="TimesNewRomanPSMT" w:cs="Garamond"/>
          <w:color w:val="000000"/>
          <w:sz w:val="28"/>
          <w:szCs w:val="28"/>
        </w:rPr>
      </w:pPr>
      <w:r w:rsidRPr="00763D22">
        <w:rPr>
          <w:rFonts w:eastAsia="TimesNewRomanPSMT" w:cs="Garamond"/>
          <w:color w:val="000000"/>
          <w:sz w:val="28"/>
          <w:szCs w:val="28"/>
        </w:rPr>
        <w:t>7041 Koll Center Parkway, Suite 160, Pleasanton, CA 94566, USA</w:t>
      </w:r>
    </w:p>
    <w:p w14:paraId="65821039" w14:textId="77777777" w:rsidR="00D46CAE" w:rsidRPr="00763D22" w:rsidRDefault="00D46CAE" w:rsidP="00D46CAE">
      <w:pPr>
        <w:adjustRightInd w:val="0"/>
        <w:ind w:leftChars="100" w:left="220"/>
        <w:jc w:val="center"/>
        <w:rPr>
          <w:rFonts w:eastAsia="TimesNewRomanPSMT" w:cs="Garamond"/>
          <w:color w:val="000000"/>
          <w:sz w:val="28"/>
          <w:szCs w:val="28"/>
        </w:rPr>
      </w:pPr>
      <w:r w:rsidRPr="00763D22">
        <w:rPr>
          <w:rFonts w:eastAsia="Garamond-Bold" w:cs="Garamond-Bold"/>
          <w:b/>
          <w:bCs/>
          <w:color w:val="000000"/>
          <w:sz w:val="28"/>
          <w:szCs w:val="28"/>
        </w:rPr>
        <w:t xml:space="preserve">Telephone: </w:t>
      </w:r>
      <w:r w:rsidRPr="00763D22">
        <w:rPr>
          <w:rFonts w:eastAsia="TimesNewRomanPSMT" w:cs="Garamond"/>
          <w:color w:val="000000"/>
          <w:sz w:val="28"/>
          <w:szCs w:val="28"/>
        </w:rPr>
        <w:t>+1-925-3991568</w:t>
      </w:r>
    </w:p>
    <w:p w14:paraId="49B5573D" w14:textId="77777777" w:rsidR="00D46CAE" w:rsidRPr="00763D22" w:rsidRDefault="00D46CAE" w:rsidP="00D46CAE">
      <w:pPr>
        <w:adjustRightInd w:val="0"/>
        <w:ind w:leftChars="100" w:left="220"/>
        <w:jc w:val="center"/>
        <w:rPr>
          <w:rFonts w:eastAsia="TimesNewRomanPSMT" w:cs="Garamond"/>
          <w:color w:val="D56400"/>
          <w:sz w:val="28"/>
          <w:szCs w:val="28"/>
        </w:rPr>
      </w:pPr>
      <w:r w:rsidRPr="00763D22">
        <w:rPr>
          <w:rFonts w:eastAsia="Garamond-Bold" w:cs="Garamond-Bold"/>
          <w:b/>
          <w:bCs/>
          <w:color w:val="000000"/>
          <w:sz w:val="28"/>
          <w:szCs w:val="28"/>
        </w:rPr>
        <w:t xml:space="preserve">E-mail: </w:t>
      </w:r>
      <w:r w:rsidRPr="00763D22">
        <w:rPr>
          <w:rFonts w:eastAsia="TimesNewRomanPSMT" w:cs="Garamond"/>
          <w:color w:val="D56400"/>
          <w:sz w:val="28"/>
          <w:szCs w:val="28"/>
        </w:rPr>
        <w:t>bpgoffice@wjgnet.com</w:t>
      </w:r>
    </w:p>
    <w:p w14:paraId="4CE094A7" w14:textId="77777777" w:rsidR="00D46CAE" w:rsidRPr="00763D22" w:rsidRDefault="00D46CAE" w:rsidP="00D46CAE">
      <w:pPr>
        <w:adjustRightInd w:val="0"/>
        <w:ind w:leftChars="100" w:left="220"/>
        <w:jc w:val="center"/>
        <w:rPr>
          <w:rFonts w:eastAsia="TimesNewRomanPSMT" w:cs="Garamond"/>
          <w:color w:val="D56400"/>
          <w:sz w:val="28"/>
          <w:szCs w:val="28"/>
        </w:rPr>
      </w:pPr>
      <w:r w:rsidRPr="00763D22">
        <w:rPr>
          <w:rFonts w:eastAsia="Garamond-Bold" w:cs="Garamond-Bold"/>
          <w:b/>
          <w:bCs/>
          <w:color w:val="000000"/>
          <w:sz w:val="28"/>
          <w:szCs w:val="28"/>
        </w:rPr>
        <w:t xml:space="preserve">Help Desk: </w:t>
      </w:r>
      <w:r w:rsidRPr="00763D22">
        <w:rPr>
          <w:rFonts w:eastAsia="TimesNewRomanPSMT" w:cs="Garamond"/>
          <w:color w:val="D56400"/>
          <w:sz w:val="28"/>
          <w:szCs w:val="28"/>
        </w:rPr>
        <w:t>https://www.f6publishing.com/helpdesk</w:t>
      </w:r>
    </w:p>
    <w:p w14:paraId="5EB3AE2C" w14:textId="77777777" w:rsidR="00D46CAE" w:rsidRPr="00763D22" w:rsidRDefault="00D46CAE" w:rsidP="00D46CAE">
      <w:pPr>
        <w:ind w:leftChars="100" w:left="220"/>
        <w:jc w:val="center"/>
        <w:rPr>
          <w:lang w:eastAsia="zh-CN"/>
        </w:rPr>
      </w:pPr>
      <w:r w:rsidRPr="00763D22">
        <w:rPr>
          <w:rFonts w:eastAsia="TimesNewRomanPSMT" w:cs="Garamond"/>
          <w:color w:val="D56400"/>
          <w:sz w:val="28"/>
          <w:szCs w:val="28"/>
        </w:rPr>
        <w:t>https://www.wjgnet.com</w:t>
      </w:r>
    </w:p>
    <w:p w14:paraId="2E2DB037" w14:textId="77777777" w:rsidR="00D46CAE" w:rsidRDefault="00D46CAE" w:rsidP="00D46CAE">
      <w:pPr>
        <w:ind w:leftChars="100" w:left="220"/>
        <w:jc w:val="center"/>
        <w:rPr>
          <w:lang w:eastAsia="zh-CN"/>
        </w:rPr>
      </w:pPr>
    </w:p>
    <w:p w14:paraId="29CE0CD7" w14:textId="77777777" w:rsidR="00D46CAE" w:rsidRDefault="00D46CAE" w:rsidP="00D46CAE">
      <w:pPr>
        <w:ind w:leftChars="100" w:left="220"/>
        <w:jc w:val="center"/>
        <w:rPr>
          <w:lang w:eastAsia="zh-CN"/>
        </w:rPr>
      </w:pPr>
    </w:p>
    <w:p w14:paraId="60CF6C4B" w14:textId="77777777" w:rsidR="00D46CAE" w:rsidRDefault="00D46CAE" w:rsidP="00D46CAE">
      <w:pPr>
        <w:ind w:leftChars="100" w:left="220"/>
        <w:jc w:val="center"/>
        <w:rPr>
          <w:lang w:eastAsia="zh-CN"/>
        </w:rPr>
      </w:pPr>
    </w:p>
    <w:p w14:paraId="107A716F" w14:textId="77777777" w:rsidR="00D46CAE" w:rsidRDefault="00D46CAE" w:rsidP="00D46CAE">
      <w:pPr>
        <w:ind w:leftChars="100" w:left="220"/>
        <w:jc w:val="center"/>
        <w:rPr>
          <w:lang w:eastAsia="zh-CN"/>
        </w:rPr>
      </w:pPr>
      <w:r>
        <w:rPr>
          <w:noProof/>
          <w:lang w:eastAsia="zh-CN"/>
        </w:rPr>
        <w:drawing>
          <wp:inline distT="0" distB="0" distL="0" distR="0" wp14:anchorId="06E6996E" wp14:editId="5798BB72">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5E704A" w14:textId="77777777" w:rsidR="00D46CAE" w:rsidRDefault="00D46CAE" w:rsidP="00D46CAE">
      <w:pPr>
        <w:ind w:leftChars="100" w:left="220"/>
        <w:jc w:val="center"/>
        <w:rPr>
          <w:lang w:eastAsia="zh-CN"/>
        </w:rPr>
      </w:pPr>
    </w:p>
    <w:p w14:paraId="76068CDD" w14:textId="77777777" w:rsidR="00D46CAE" w:rsidRDefault="00D46CAE" w:rsidP="00D46CAE">
      <w:pPr>
        <w:ind w:leftChars="100" w:left="220"/>
        <w:jc w:val="center"/>
        <w:rPr>
          <w:lang w:eastAsia="zh-CN"/>
        </w:rPr>
      </w:pPr>
    </w:p>
    <w:p w14:paraId="7456ED26" w14:textId="77777777" w:rsidR="00D46CAE" w:rsidRDefault="00D46CAE" w:rsidP="00D46CAE">
      <w:pPr>
        <w:ind w:leftChars="100" w:left="220"/>
        <w:jc w:val="center"/>
        <w:rPr>
          <w:lang w:eastAsia="zh-CN"/>
        </w:rPr>
      </w:pPr>
    </w:p>
    <w:p w14:paraId="45D4B62D" w14:textId="77777777" w:rsidR="00D46CAE" w:rsidRDefault="00D46CAE" w:rsidP="00D46CAE">
      <w:pPr>
        <w:ind w:leftChars="100" w:left="220"/>
        <w:jc w:val="center"/>
        <w:rPr>
          <w:lang w:eastAsia="zh-CN"/>
        </w:rPr>
      </w:pPr>
    </w:p>
    <w:p w14:paraId="0C5DC16E" w14:textId="77777777" w:rsidR="00D46CAE" w:rsidRDefault="00D46CAE" w:rsidP="00D46CAE">
      <w:pPr>
        <w:ind w:leftChars="100" w:left="220"/>
        <w:jc w:val="center"/>
        <w:rPr>
          <w:lang w:eastAsia="zh-CN"/>
        </w:rPr>
      </w:pPr>
    </w:p>
    <w:p w14:paraId="03D24DB7" w14:textId="77777777" w:rsidR="00D46CAE" w:rsidRDefault="00D46CAE" w:rsidP="00D46CAE">
      <w:pPr>
        <w:ind w:leftChars="100" w:left="220"/>
        <w:jc w:val="center"/>
        <w:rPr>
          <w:lang w:eastAsia="zh-CN"/>
        </w:rPr>
      </w:pPr>
    </w:p>
    <w:p w14:paraId="35FC1429" w14:textId="77777777" w:rsidR="00D46CAE" w:rsidRDefault="00D46CAE" w:rsidP="00D46CAE">
      <w:pPr>
        <w:ind w:leftChars="100" w:left="220"/>
        <w:jc w:val="center"/>
        <w:rPr>
          <w:lang w:eastAsia="zh-CN"/>
        </w:rPr>
      </w:pPr>
    </w:p>
    <w:p w14:paraId="229E48F4" w14:textId="77777777" w:rsidR="00D46CAE" w:rsidRDefault="00D46CAE" w:rsidP="00D46CAE">
      <w:pPr>
        <w:ind w:leftChars="100" w:left="220"/>
        <w:jc w:val="center"/>
        <w:rPr>
          <w:lang w:eastAsia="zh-CN"/>
        </w:rPr>
      </w:pPr>
    </w:p>
    <w:p w14:paraId="2D618D3C" w14:textId="77777777" w:rsidR="00D46CAE" w:rsidRDefault="00D46CAE" w:rsidP="00D46CAE">
      <w:pPr>
        <w:ind w:leftChars="100" w:left="220"/>
        <w:jc w:val="center"/>
        <w:rPr>
          <w:lang w:eastAsia="zh-CN"/>
        </w:rPr>
      </w:pPr>
    </w:p>
    <w:p w14:paraId="12741369" w14:textId="77777777" w:rsidR="00D46CAE" w:rsidRPr="00763D22" w:rsidRDefault="00D46CAE" w:rsidP="00D46CAE">
      <w:pPr>
        <w:ind w:leftChars="100" w:left="220"/>
        <w:jc w:val="right"/>
        <w:rPr>
          <w:color w:val="000000" w:themeColor="text1"/>
          <w:lang w:eastAsia="zh-CN"/>
        </w:rPr>
      </w:pPr>
    </w:p>
    <w:p w14:paraId="0A196A1B" w14:textId="77777777" w:rsidR="00D46CAE" w:rsidRPr="00763D22" w:rsidRDefault="00D46CAE" w:rsidP="00D46CAE">
      <w:pPr>
        <w:ind w:leftChars="100" w:left="220"/>
        <w:jc w:val="center"/>
        <w:rPr>
          <w:color w:val="000000" w:themeColor="text1"/>
          <w:lang w:eastAsia="zh-CN"/>
        </w:rPr>
      </w:pPr>
      <w:r w:rsidRPr="00763D22">
        <w:rPr>
          <w:rFonts w:eastAsia="BookAntiqua-Bold" w:cs="BookAntiqua-Bold"/>
          <w:b/>
          <w:bCs/>
          <w:color w:val="000000" w:themeColor="text1"/>
        </w:rPr>
        <w:t>© 202</w:t>
      </w:r>
      <w:r>
        <w:rPr>
          <w:rFonts w:eastAsia="BookAntiqua-Bold" w:cs="BookAntiqua-Bold"/>
          <w:b/>
          <w:bCs/>
          <w:color w:val="000000" w:themeColor="text1"/>
        </w:rPr>
        <w:t>2</w:t>
      </w:r>
      <w:r w:rsidRPr="00763D22">
        <w:rPr>
          <w:rFonts w:eastAsia="BookAntiqua-Bold" w:cs="BookAntiqua-Bold"/>
          <w:b/>
          <w:bCs/>
          <w:color w:val="000000" w:themeColor="text1"/>
        </w:rPr>
        <w:t xml:space="preserve"> </w:t>
      </w:r>
      <w:proofErr w:type="spellStart"/>
      <w:r w:rsidRPr="00763D22">
        <w:rPr>
          <w:rFonts w:eastAsia="BookAntiqua-Bold" w:cs="BookAntiqua-Bold"/>
          <w:b/>
          <w:bCs/>
          <w:color w:val="000000" w:themeColor="text1"/>
        </w:rPr>
        <w:t>Baishideng</w:t>
      </w:r>
      <w:proofErr w:type="spellEnd"/>
      <w:r w:rsidRPr="00763D22">
        <w:rPr>
          <w:rFonts w:eastAsia="BookAntiqua-Bold" w:cs="BookAntiqua-Bold"/>
          <w:b/>
          <w:bCs/>
          <w:color w:val="000000" w:themeColor="text1"/>
        </w:rPr>
        <w:t xml:space="preserve"> Publishing Group Inc. All rights reserved.</w:t>
      </w:r>
      <w:r w:rsidRPr="00763D22">
        <w:rPr>
          <w:color w:val="000000" w:themeColor="text1"/>
          <w:lang w:eastAsia="zh-CN"/>
        </w:rPr>
        <w:fldChar w:fldCharType="begin"/>
      </w:r>
      <w:r w:rsidRPr="00763D22">
        <w:rPr>
          <w:color w:val="000000" w:themeColor="text1"/>
          <w:lang w:eastAsia="zh-CN"/>
        </w:rPr>
        <w:instrText xml:space="preserve"> ADDIN EN.REFLIST </w:instrText>
      </w:r>
      <w:r w:rsidRPr="00763D22">
        <w:rPr>
          <w:color w:val="000000" w:themeColor="text1"/>
          <w:lang w:eastAsia="zh-CN"/>
        </w:rPr>
        <w:fldChar w:fldCharType="end"/>
      </w:r>
      <w:bookmarkEnd w:id="6"/>
    </w:p>
    <w:p w14:paraId="6B100369" w14:textId="77777777" w:rsidR="000211C0" w:rsidRPr="00050765" w:rsidRDefault="000211C0" w:rsidP="00640E4B">
      <w:pPr>
        <w:pStyle w:val="a3"/>
        <w:spacing w:line="360" w:lineRule="auto"/>
        <w:jc w:val="both"/>
      </w:pPr>
    </w:p>
    <w:sectPr w:rsidR="000211C0" w:rsidRPr="00050765" w:rsidSect="00D46CAE">
      <w:pgSz w:w="12240" w:h="15840" w:code="119"/>
      <w:pgMar w:top="1440" w:right="1440" w:bottom="1440" w:left="1440" w:header="0" w:footer="10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4D91F" w14:textId="77777777" w:rsidR="002F18B1" w:rsidRDefault="002F18B1">
      <w:r>
        <w:separator/>
      </w:r>
    </w:p>
  </w:endnote>
  <w:endnote w:type="continuationSeparator" w:id="0">
    <w:p w14:paraId="4BE59E8D" w14:textId="77777777" w:rsidR="002F18B1" w:rsidRDefault="002F1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abic Typesetting">
    <w:altName w:val="Arabic Typesetting"/>
    <w:charset w:val="00"/>
    <w:family w:val="script"/>
    <w:pitch w:val="variable"/>
    <w:sig w:usb0="A000206F" w:usb1="C0000000" w:usb2="00000008" w:usb3="00000000" w:csb0="000000D3"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70350" w14:textId="77777777" w:rsidR="00D67212" w:rsidRPr="00D67212" w:rsidRDefault="00D67212" w:rsidP="00D67212">
    <w:pPr>
      <w:pStyle w:val="af"/>
      <w:jc w:val="right"/>
      <w:rPr>
        <w:sz w:val="24"/>
        <w:szCs w:val="24"/>
      </w:rPr>
    </w:pPr>
    <w:r w:rsidRPr="00D67212">
      <w:rPr>
        <w:sz w:val="24"/>
        <w:szCs w:val="24"/>
      </w:rPr>
      <w:fldChar w:fldCharType="begin"/>
    </w:r>
    <w:r w:rsidRPr="00D67212">
      <w:rPr>
        <w:sz w:val="24"/>
        <w:szCs w:val="24"/>
      </w:rPr>
      <w:instrText xml:space="preserve"> PAGE   \* MERGEFORMAT </w:instrText>
    </w:r>
    <w:r w:rsidRPr="00D67212">
      <w:rPr>
        <w:sz w:val="24"/>
        <w:szCs w:val="24"/>
      </w:rPr>
      <w:fldChar w:fldCharType="separate"/>
    </w:r>
    <w:r w:rsidRPr="00D67212">
      <w:rPr>
        <w:sz w:val="24"/>
        <w:szCs w:val="24"/>
      </w:rPr>
      <w:t>1</w:t>
    </w:r>
    <w:r w:rsidRPr="00D67212">
      <w:rPr>
        <w:sz w:val="24"/>
        <w:szCs w:val="24"/>
      </w:rPr>
      <w:fldChar w:fldCharType="end"/>
    </w:r>
    <w:r w:rsidRPr="00D67212">
      <w:rPr>
        <w:sz w:val="24"/>
        <w:szCs w:val="24"/>
      </w:rPr>
      <w:t>/</w:t>
    </w:r>
    <w:r w:rsidRPr="00D67212">
      <w:rPr>
        <w:sz w:val="24"/>
        <w:szCs w:val="24"/>
      </w:rPr>
      <w:fldChar w:fldCharType="begin"/>
    </w:r>
    <w:r w:rsidRPr="00D67212">
      <w:rPr>
        <w:sz w:val="24"/>
        <w:szCs w:val="24"/>
      </w:rPr>
      <w:instrText xml:space="preserve"> NUMPAGES   \* MERGEFORMAT </w:instrText>
    </w:r>
    <w:r w:rsidRPr="00D67212">
      <w:rPr>
        <w:sz w:val="24"/>
        <w:szCs w:val="24"/>
      </w:rPr>
      <w:fldChar w:fldCharType="separate"/>
    </w:r>
    <w:r w:rsidRPr="00D67212">
      <w:rPr>
        <w:sz w:val="24"/>
        <w:szCs w:val="24"/>
      </w:rPr>
      <w:t>39</w:t>
    </w:r>
    <w:r w:rsidRPr="00D67212">
      <w:rPr>
        <w:sz w:val="24"/>
        <w:szCs w:val="24"/>
      </w:rPr>
      <w:fldChar w:fldCharType="end"/>
    </w:r>
  </w:p>
  <w:p w14:paraId="3D900445" w14:textId="5CD14782" w:rsidR="003F5162" w:rsidRPr="00D67212" w:rsidRDefault="003F5162" w:rsidP="00D67212">
    <w:pPr>
      <w:pStyle w:val="a3"/>
      <w:spacing w:line="14" w:lineRule="auto"/>
      <w:ind w:right="5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A6CF" w14:textId="77777777" w:rsidR="00256194" w:rsidRPr="005B20AD" w:rsidRDefault="00256194" w:rsidP="00256194">
    <w:pPr>
      <w:pStyle w:val="af"/>
      <w:jc w:val="right"/>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w:t>
    </w:r>
    <w:r>
      <w:rPr>
        <w:sz w:val="24"/>
        <w:szCs w:val="24"/>
      </w:rPr>
      <w:fldChar w:fldCharType="begin"/>
    </w:r>
    <w:r>
      <w:rPr>
        <w:sz w:val="24"/>
        <w:szCs w:val="24"/>
      </w:rPr>
      <w:instrText xml:space="preserve"> NUMPAGES   \* MERGEFORMAT </w:instrText>
    </w:r>
    <w:r>
      <w:rPr>
        <w:sz w:val="24"/>
        <w:szCs w:val="24"/>
      </w:rPr>
      <w:fldChar w:fldCharType="separate"/>
    </w:r>
    <w:r>
      <w:rPr>
        <w:sz w:val="24"/>
        <w:szCs w:val="24"/>
      </w:rPr>
      <w:t>8</w:t>
    </w:r>
    <w:r>
      <w:rPr>
        <w:sz w:val="24"/>
        <w:szCs w:val="24"/>
      </w:rPr>
      <w:fldChar w:fldCharType="end"/>
    </w:r>
  </w:p>
  <w:p w14:paraId="7A471F79" w14:textId="3B74098D" w:rsidR="003F5162" w:rsidRDefault="003F5162">
    <w:pPr>
      <w:pStyle w:val="a3"/>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7F470" w14:textId="77777777" w:rsidR="002F18B1" w:rsidRDefault="002F18B1">
      <w:r>
        <w:separator/>
      </w:r>
    </w:p>
  </w:footnote>
  <w:footnote w:type="continuationSeparator" w:id="0">
    <w:p w14:paraId="76CEF5F2" w14:textId="77777777" w:rsidR="002F18B1" w:rsidRDefault="002F1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7D47"/>
    <w:multiLevelType w:val="hybridMultilevel"/>
    <w:tmpl w:val="7EEA544A"/>
    <w:lvl w:ilvl="0" w:tplc="A8EE4D6E">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E438B"/>
    <w:multiLevelType w:val="hybridMultilevel"/>
    <w:tmpl w:val="E68E8AA2"/>
    <w:lvl w:ilvl="0" w:tplc="BF9EA85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90549"/>
    <w:multiLevelType w:val="hybridMultilevel"/>
    <w:tmpl w:val="C2D4CE8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3C139E"/>
    <w:multiLevelType w:val="hybridMultilevel"/>
    <w:tmpl w:val="77B82C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875DC6"/>
    <w:multiLevelType w:val="hybridMultilevel"/>
    <w:tmpl w:val="235A76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D03A87"/>
    <w:multiLevelType w:val="hybridMultilevel"/>
    <w:tmpl w:val="A8F43D8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A96EDD"/>
    <w:multiLevelType w:val="hybridMultilevel"/>
    <w:tmpl w:val="AEE2B134"/>
    <w:lvl w:ilvl="0" w:tplc="4E26773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55C84"/>
    <w:multiLevelType w:val="hybridMultilevel"/>
    <w:tmpl w:val="131A1748"/>
    <w:lvl w:ilvl="0" w:tplc="1932E08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A72AB2"/>
    <w:multiLevelType w:val="hybridMultilevel"/>
    <w:tmpl w:val="0292E3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95F129E"/>
    <w:multiLevelType w:val="hybridMultilevel"/>
    <w:tmpl w:val="B09614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5"/>
  </w:num>
  <w:num w:numId="3">
    <w:abstractNumId w:val="9"/>
  </w:num>
  <w:num w:numId="4">
    <w:abstractNumId w:val="8"/>
  </w:num>
  <w:num w:numId="5">
    <w:abstractNumId w:val="4"/>
  </w:num>
  <w:num w:numId="6">
    <w:abstractNumId w:val="0"/>
  </w:num>
  <w:num w:numId="7">
    <w:abstractNumId w:val="7"/>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6FF"/>
    <w:rsid w:val="000125FD"/>
    <w:rsid w:val="000211C0"/>
    <w:rsid w:val="000221C2"/>
    <w:rsid w:val="000241DE"/>
    <w:rsid w:val="00031D41"/>
    <w:rsid w:val="00040B01"/>
    <w:rsid w:val="00050765"/>
    <w:rsid w:val="00055E18"/>
    <w:rsid w:val="00057D56"/>
    <w:rsid w:val="00063EA5"/>
    <w:rsid w:val="00084AE9"/>
    <w:rsid w:val="000B5671"/>
    <w:rsid w:val="000B7456"/>
    <w:rsid w:val="000D29A9"/>
    <w:rsid w:val="000F2511"/>
    <w:rsid w:val="000F3524"/>
    <w:rsid w:val="000F7D91"/>
    <w:rsid w:val="00106641"/>
    <w:rsid w:val="00120292"/>
    <w:rsid w:val="00122ED4"/>
    <w:rsid w:val="00124B1F"/>
    <w:rsid w:val="00134744"/>
    <w:rsid w:val="00147874"/>
    <w:rsid w:val="0015130E"/>
    <w:rsid w:val="001542A5"/>
    <w:rsid w:val="00155561"/>
    <w:rsid w:val="00161842"/>
    <w:rsid w:val="00171FDF"/>
    <w:rsid w:val="00190CBB"/>
    <w:rsid w:val="00195DDE"/>
    <w:rsid w:val="001A7426"/>
    <w:rsid w:val="001B43D8"/>
    <w:rsid w:val="001B4F2D"/>
    <w:rsid w:val="001B6596"/>
    <w:rsid w:val="001E0BED"/>
    <w:rsid w:val="001E19E4"/>
    <w:rsid w:val="001E6BD5"/>
    <w:rsid w:val="001F7FD5"/>
    <w:rsid w:val="002064DC"/>
    <w:rsid w:val="00207BD0"/>
    <w:rsid w:val="00222B23"/>
    <w:rsid w:val="00227A4B"/>
    <w:rsid w:val="00237F20"/>
    <w:rsid w:val="00240194"/>
    <w:rsid w:val="00240D00"/>
    <w:rsid w:val="00240F59"/>
    <w:rsid w:val="002507F6"/>
    <w:rsid w:val="00256194"/>
    <w:rsid w:val="00262442"/>
    <w:rsid w:val="00262D7B"/>
    <w:rsid w:val="00285D5E"/>
    <w:rsid w:val="00292DCF"/>
    <w:rsid w:val="00294842"/>
    <w:rsid w:val="00294EF8"/>
    <w:rsid w:val="002961A9"/>
    <w:rsid w:val="002A1B0E"/>
    <w:rsid w:val="002A7BB9"/>
    <w:rsid w:val="002B448F"/>
    <w:rsid w:val="002B4A07"/>
    <w:rsid w:val="002C0C5F"/>
    <w:rsid w:val="002C4B2D"/>
    <w:rsid w:val="002D3D7D"/>
    <w:rsid w:val="002E348C"/>
    <w:rsid w:val="002F18B1"/>
    <w:rsid w:val="002F781D"/>
    <w:rsid w:val="00302E39"/>
    <w:rsid w:val="00303044"/>
    <w:rsid w:val="00304E69"/>
    <w:rsid w:val="0031292E"/>
    <w:rsid w:val="00322DE7"/>
    <w:rsid w:val="003518F3"/>
    <w:rsid w:val="00351BFA"/>
    <w:rsid w:val="00352643"/>
    <w:rsid w:val="00361B7E"/>
    <w:rsid w:val="00364EB7"/>
    <w:rsid w:val="00372F56"/>
    <w:rsid w:val="00377921"/>
    <w:rsid w:val="0038246B"/>
    <w:rsid w:val="0038350B"/>
    <w:rsid w:val="0038745D"/>
    <w:rsid w:val="00395D35"/>
    <w:rsid w:val="00397F0B"/>
    <w:rsid w:val="003D0C07"/>
    <w:rsid w:val="003E0114"/>
    <w:rsid w:val="003E4A7D"/>
    <w:rsid w:val="003F340B"/>
    <w:rsid w:val="003F3711"/>
    <w:rsid w:val="003F45A2"/>
    <w:rsid w:val="003F5162"/>
    <w:rsid w:val="004170AD"/>
    <w:rsid w:val="00421B9A"/>
    <w:rsid w:val="00421C78"/>
    <w:rsid w:val="004346E0"/>
    <w:rsid w:val="00442B17"/>
    <w:rsid w:val="004431A5"/>
    <w:rsid w:val="00460025"/>
    <w:rsid w:val="00460F21"/>
    <w:rsid w:val="00482598"/>
    <w:rsid w:val="004B24EA"/>
    <w:rsid w:val="004B7EA2"/>
    <w:rsid w:val="004C0215"/>
    <w:rsid w:val="004C120B"/>
    <w:rsid w:val="004D1AFC"/>
    <w:rsid w:val="004E604C"/>
    <w:rsid w:val="004F57C0"/>
    <w:rsid w:val="00503799"/>
    <w:rsid w:val="005049E3"/>
    <w:rsid w:val="0050676E"/>
    <w:rsid w:val="005138B9"/>
    <w:rsid w:val="00516080"/>
    <w:rsid w:val="005166FF"/>
    <w:rsid w:val="00525BB6"/>
    <w:rsid w:val="00534BC8"/>
    <w:rsid w:val="0054468C"/>
    <w:rsid w:val="00554475"/>
    <w:rsid w:val="0056210C"/>
    <w:rsid w:val="005641BC"/>
    <w:rsid w:val="00567DF1"/>
    <w:rsid w:val="00575C4D"/>
    <w:rsid w:val="00576E97"/>
    <w:rsid w:val="0058224A"/>
    <w:rsid w:val="00590869"/>
    <w:rsid w:val="00592D6A"/>
    <w:rsid w:val="00592F30"/>
    <w:rsid w:val="0059449B"/>
    <w:rsid w:val="00595160"/>
    <w:rsid w:val="005A1E12"/>
    <w:rsid w:val="005A3844"/>
    <w:rsid w:val="005A3D3B"/>
    <w:rsid w:val="005A4368"/>
    <w:rsid w:val="005B39CB"/>
    <w:rsid w:val="005B3B71"/>
    <w:rsid w:val="005B6B01"/>
    <w:rsid w:val="005C79FB"/>
    <w:rsid w:val="005D0E46"/>
    <w:rsid w:val="005D39AB"/>
    <w:rsid w:val="005D6CC9"/>
    <w:rsid w:val="005F26CF"/>
    <w:rsid w:val="00623453"/>
    <w:rsid w:val="006262DA"/>
    <w:rsid w:val="00627D89"/>
    <w:rsid w:val="00640E4B"/>
    <w:rsid w:val="00643F6C"/>
    <w:rsid w:val="006665CB"/>
    <w:rsid w:val="006746DC"/>
    <w:rsid w:val="006A0BD4"/>
    <w:rsid w:val="006A73F0"/>
    <w:rsid w:val="006B401E"/>
    <w:rsid w:val="006C16EB"/>
    <w:rsid w:val="006D3C62"/>
    <w:rsid w:val="006E498C"/>
    <w:rsid w:val="006E64E1"/>
    <w:rsid w:val="006F728A"/>
    <w:rsid w:val="00710B8D"/>
    <w:rsid w:val="00721AEE"/>
    <w:rsid w:val="007246B1"/>
    <w:rsid w:val="00725C4B"/>
    <w:rsid w:val="007270D9"/>
    <w:rsid w:val="00742EEB"/>
    <w:rsid w:val="00743A74"/>
    <w:rsid w:val="007471CA"/>
    <w:rsid w:val="00753572"/>
    <w:rsid w:val="00766876"/>
    <w:rsid w:val="007812F5"/>
    <w:rsid w:val="00783919"/>
    <w:rsid w:val="007866E8"/>
    <w:rsid w:val="00792CCF"/>
    <w:rsid w:val="007A03A1"/>
    <w:rsid w:val="007A3215"/>
    <w:rsid w:val="007A74D4"/>
    <w:rsid w:val="007C4196"/>
    <w:rsid w:val="007D3317"/>
    <w:rsid w:val="007D3680"/>
    <w:rsid w:val="007D4018"/>
    <w:rsid w:val="007D4609"/>
    <w:rsid w:val="007E3167"/>
    <w:rsid w:val="007E419A"/>
    <w:rsid w:val="007F0DF7"/>
    <w:rsid w:val="007F17EF"/>
    <w:rsid w:val="007F6D1E"/>
    <w:rsid w:val="0081204B"/>
    <w:rsid w:val="00816DA3"/>
    <w:rsid w:val="008363CE"/>
    <w:rsid w:val="008431A1"/>
    <w:rsid w:val="008478C8"/>
    <w:rsid w:val="0085209B"/>
    <w:rsid w:val="00871DEC"/>
    <w:rsid w:val="008754D9"/>
    <w:rsid w:val="00877D0F"/>
    <w:rsid w:val="008901E6"/>
    <w:rsid w:val="008A4AC1"/>
    <w:rsid w:val="008B18F2"/>
    <w:rsid w:val="008C4FB5"/>
    <w:rsid w:val="008C5E19"/>
    <w:rsid w:val="008D037C"/>
    <w:rsid w:val="008D080C"/>
    <w:rsid w:val="008D5E35"/>
    <w:rsid w:val="008F78CA"/>
    <w:rsid w:val="009061D9"/>
    <w:rsid w:val="0091083D"/>
    <w:rsid w:val="00927767"/>
    <w:rsid w:val="0093173B"/>
    <w:rsid w:val="00933A92"/>
    <w:rsid w:val="00935B6E"/>
    <w:rsid w:val="00941F22"/>
    <w:rsid w:val="00983E5E"/>
    <w:rsid w:val="009A0D40"/>
    <w:rsid w:val="009B79ED"/>
    <w:rsid w:val="009C0917"/>
    <w:rsid w:val="009E0716"/>
    <w:rsid w:val="00A00945"/>
    <w:rsid w:val="00A03C45"/>
    <w:rsid w:val="00A1022B"/>
    <w:rsid w:val="00A12A92"/>
    <w:rsid w:val="00A2417F"/>
    <w:rsid w:val="00A3159C"/>
    <w:rsid w:val="00A44AD7"/>
    <w:rsid w:val="00A44C41"/>
    <w:rsid w:val="00A643D4"/>
    <w:rsid w:val="00A73AB8"/>
    <w:rsid w:val="00A759F5"/>
    <w:rsid w:val="00A81E9B"/>
    <w:rsid w:val="00A8763D"/>
    <w:rsid w:val="00AA073C"/>
    <w:rsid w:val="00AB41B5"/>
    <w:rsid w:val="00AB654A"/>
    <w:rsid w:val="00AC642F"/>
    <w:rsid w:val="00AC6841"/>
    <w:rsid w:val="00AD3635"/>
    <w:rsid w:val="00AD5D8D"/>
    <w:rsid w:val="00AE26A3"/>
    <w:rsid w:val="00AE76DE"/>
    <w:rsid w:val="00B116D0"/>
    <w:rsid w:val="00B14B24"/>
    <w:rsid w:val="00B15234"/>
    <w:rsid w:val="00B17AA6"/>
    <w:rsid w:val="00B2034A"/>
    <w:rsid w:val="00B251F4"/>
    <w:rsid w:val="00B25BB8"/>
    <w:rsid w:val="00B31171"/>
    <w:rsid w:val="00B34368"/>
    <w:rsid w:val="00B465D2"/>
    <w:rsid w:val="00B55AEB"/>
    <w:rsid w:val="00B55C8B"/>
    <w:rsid w:val="00B60098"/>
    <w:rsid w:val="00B776E2"/>
    <w:rsid w:val="00B80703"/>
    <w:rsid w:val="00BD295D"/>
    <w:rsid w:val="00BE5B35"/>
    <w:rsid w:val="00BF0D9E"/>
    <w:rsid w:val="00C0449A"/>
    <w:rsid w:val="00C12FF8"/>
    <w:rsid w:val="00C141A2"/>
    <w:rsid w:val="00C15DED"/>
    <w:rsid w:val="00C30D2F"/>
    <w:rsid w:val="00C422B3"/>
    <w:rsid w:val="00C5445A"/>
    <w:rsid w:val="00C564BF"/>
    <w:rsid w:val="00C632A0"/>
    <w:rsid w:val="00C64F31"/>
    <w:rsid w:val="00C66FF9"/>
    <w:rsid w:val="00C708CA"/>
    <w:rsid w:val="00C73BA2"/>
    <w:rsid w:val="00C742A4"/>
    <w:rsid w:val="00C760A4"/>
    <w:rsid w:val="00C930C3"/>
    <w:rsid w:val="00C96F0B"/>
    <w:rsid w:val="00CB7B15"/>
    <w:rsid w:val="00CC10B8"/>
    <w:rsid w:val="00CC7367"/>
    <w:rsid w:val="00CD2D83"/>
    <w:rsid w:val="00CD6407"/>
    <w:rsid w:val="00CE45E0"/>
    <w:rsid w:val="00CE5044"/>
    <w:rsid w:val="00CF568B"/>
    <w:rsid w:val="00CF7364"/>
    <w:rsid w:val="00CF7CFD"/>
    <w:rsid w:val="00D01A9C"/>
    <w:rsid w:val="00D03DB1"/>
    <w:rsid w:val="00D10BF6"/>
    <w:rsid w:val="00D24F9E"/>
    <w:rsid w:val="00D25D32"/>
    <w:rsid w:val="00D25FE5"/>
    <w:rsid w:val="00D31767"/>
    <w:rsid w:val="00D46968"/>
    <w:rsid w:val="00D46CAE"/>
    <w:rsid w:val="00D66399"/>
    <w:rsid w:val="00D67212"/>
    <w:rsid w:val="00D67D57"/>
    <w:rsid w:val="00D70121"/>
    <w:rsid w:val="00D734C6"/>
    <w:rsid w:val="00D7673B"/>
    <w:rsid w:val="00D82654"/>
    <w:rsid w:val="00D85109"/>
    <w:rsid w:val="00DA1986"/>
    <w:rsid w:val="00DA6ED0"/>
    <w:rsid w:val="00DA79C4"/>
    <w:rsid w:val="00DB04E2"/>
    <w:rsid w:val="00DC5B27"/>
    <w:rsid w:val="00DC614F"/>
    <w:rsid w:val="00DD2FA9"/>
    <w:rsid w:val="00DD6865"/>
    <w:rsid w:val="00DD7219"/>
    <w:rsid w:val="00DF0DB9"/>
    <w:rsid w:val="00DF5641"/>
    <w:rsid w:val="00E22102"/>
    <w:rsid w:val="00E2372E"/>
    <w:rsid w:val="00E241CD"/>
    <w:rsid w:val="00E31A8F"/>
    <w:rsid w:val="00E41710"/>
    <w:rsid w:val="00E42E4A"/>
    <w:rsid w:val="00E46894"/>
    <w:rsid w:val="00E51BDB"/>
    <w:rsid w:val="00E56EFF"/>
    <w:rsid w:val="00E72349"/>
    <w:rsid w:val="00E73757"/>
    <w:rsid w:val="00E741F5"/>
    <w:rsid w:val="00E77C51"/>
    <w:rsid w:val="00E81410"/>
    <w:rsid w:val="00E90357"/>
    <w:rsid w:val="00EA0580"/>
    <w:rsid w:val="00EA6622"/>
    <w:rsid w:val="00EB0671"/>
    <w:rsid w:val="00EB59CA"/>
    <w:rsid w:val="00EB5C5C"/>
    <w:rsid w:val="00EC640F"/>
    <w:rsid w:val="00EE2232"/>
    <w:rsid w:val="00EF2A9A"/>
    <w:rsid w:val="00F16E01"/>
    <w:rsid w:val="00F2256F"/>
    <w:rsid w:val="00F527D6"/>
    <w:rsid w:val="00F576E5"/>
    <w:rsid w:val="00F615BA"/>
    <w:rsid w:val="00F750FC"/>
    <w:rsid w:val="00F77B60"/>
    <w:rsid w:val="00F87EB1"/>
    <w:rsid w:val="00F90DFF"/>
    <w:rsid w:val="00F910FC"/>
    <w:rsid w:val="00F931E2"/>
    <w:rsid w:val="00F97802"/>
    <w:rsid w:val="00FC2A6A"/>
    <w:rsid w:val="00FC3D4D"/>
    <w:rsid w:val="00FC52CC"/>
    <w:rsid w:val="00FD2522"/>
    <w:rsid w:val="00FD2F3E"/>
    <w:rsid w:val="00FD6DB5"/>
    <w:rsid w:val="00FE24F6"/>
    <w:rsid w:val="00FE4127"/>
    <w:rsid w:val="00FE67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C0D7E"/>
  <w15:docId w15:val="{272BF998-AC72-4921-A602-8235B473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Book Antiqua" w:eastAsia="Book Antiqua" w:hAnsi="Book Antiqua" w:cs="Book Antiqua"/>
    </w:rPr>
  </w:style>
  <w:style w:type="paragraph" w:styleId="1">
    <w:name w:val="heading 1"/>
    <w:basedOn w:val="a"/>
    <w:uiPriority w:val="9"/>
    <w:qFormat/>
    <w:pPr>
      <w:spacing w:before="80"/>
      <w:ind w:left="10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pPr>
      <w:ind w:left="102"/>
    </w:pPr>
  </w:style>
  <w:style w:type="table" w:styleId="a5">
    <w:name w:val="Table Grid"/>
    <w:basedOn w:val="a1"/>
    <w:uiPriority w:val="39"/>
    <w:rsid w:val="000211C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7471CA"/>
    <w:rPr>
      <w:sz w:val="21"/>
      <w:szCs w:val="21"/>
    </w:rPr>
  </w:style>
  <w:style w:type="paragraph" w:styleId="a7">
    <w:name w:val="annotation text"/>
    <w:basedOn w:val="a"/>
    <w:link w:val="a8"/>
    <w:uiPriority w:val="99"/>
    <w:semiHidden/>
    <w:unhideWhenUsed/>
    <w:rsid w:val="007471CA"/>
  </w:style>
  <w:style w:type="character" w:customStyle="1" w:styleId="a8">
    <w:name w:val="批注文字 字符"/>
    <w:basedOn w:val="a0"/>
    <w:link w:val="a7"/>
    <w:uiPriority w:val="99"/>
    <w:semiHidden/>
    <w:rsid w:val="007471CA"/>
    <w:rPr>
      <w:rFonts w:ascii="Book Antiqua" w:eastAsia="Book Antiqua" w:hAnsi="Book Antiqua" w:cs="Book Antiqua"/>
    </w:rPr>
  </w:style>
  <w:style w:type="paragraph" w:styleId="a9">
    <w:name w:val="annotation subject"/>
    <w:basedOn w:val="a7"/>
    <w:next w:val="a7"/>
    <w:link w:val="aa"/>
    <w:uiPriority w:val="99"/>
    <w:semiHidden/>
    <w:unhideWhenUsed/>
    <w:rsid w:val="007471CA"/>
    <w:rPr>
      <w:b/>
      <w:bCs/>
    </w:rPr>
  </w:style>
  <w:style w:type="character" w:customStyle="1" w:styleId="aa">
    <w:name w:val="批注主题 字符"/>
    <w:basedOn w:val="a8"/>
    <w:link w:val="a9"/>
    <w:uiPriority w:val="99"/>
    <w:semiHidden/>
    <w:rsid w:val="007471CA"/>
    <w:rPr>
      <w:rFonts w:ascii="Book Antiqua" w:eastAsia="Book Antiqua" w:hAnsi="Book Antiqua" w:cs="Book Antiqua"/>
      <w:b/>
      <w:bCs/>
    </w:rPr>
  </w:style>
  <w:style w:type="character" w:styleId="ab">
    <w:name w:val="Hyperlink"/>
    <w:basedOn w:val="a0"/>
    <w:uiPriority w:val="99"/>
    <w:unhideWhenUsed/>
    <w:rsid w:val="001E19E4"/>
    <w:rPr>
      <w:color w:val="0000FF" w:themeColor="hyperlink"/>
      <w:u w:val="single"/>
    </w:rPr>
  </w:style>
  <w:style w:type="character" w:styleId="ac">
    <w:name w:val="Unresolved Mention"/>
    <w:basedOn w:val="a0"/>
    <w:uiPriority w:val="99"/>
    <w:semiHidden/>
    <w:unhideWhenUsed/>
    <w:rsid w:val="001E19E4"/>
    <w:rPr>
      <w:color w:val="605E5C"/>
      <w:shd w:val="clear" w:color="auto" w:fill="E1DFDD"/>
    </w:rPr>
  </w:style>
  <w:style w:type="paragraph" w:styleId="ad">
    <w:name w:val="header"/>
    <w:basedOn w:val="a"/>
    <w:link w:val="ae"/>
    <w:uiPriority w:val="99"/>
    <w:unhideWhenUsed/>
    <w:rsid w:val="00D67212"/>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D67212"/>
    <w:rPr>
      <w:rFonts w:ascii="Book Antiqua" w:eastAsia="Book Antiqua" w:hAnsi="Book Antiqua" w:cs="Book Antiqua"/>
      <w:sz w:val="18"/>
      <w:szCs w:val="18"/>
    </w:rPr>
  </w:style>
  <w:style w:type="paragraph" w:styleId="af">
    <w:name w:val="footer"/>
    <w:basedOn w:val="a"/>
    <w:link w:val="af0"/>
    <w:uiPriority w:val="99"/>
    <w:unhideWhenUsed/>
    <w:rsid w:val="00D67212"/>
    <w:pPr>
      <w:tabs>
        <w:tab w:val="center" w:pos="4153"/>
        <w:tab w:val="right" w:pos="8306"/>
      </w:tabs>
      <w:snapToGrid w:val="0"/>
    </w:pPr>
    <w:rPr>
      <w:sz w:val="18"/>
      <w:szCs w:val="18"/>
    </w:rPr>
  </w:style>
  <w:style w:type="character" w:customStyle="1" w:styleId="af0">
    <w:name w:val="页脚 字符"/>
    <w:basedOn w:val="a0"/>
    <w:link w:val="af"/>
    <w:uiPriority w:val="99"/>
    <w:rsid w:val="00D67212"/>
    <w:rPr>
      <w:rFonts w:ascii="Book Antiqua" w:eastAsia="Book Antiqua" w:hAnsi="Book Antiqua" w:cs="Book Antiqua"/>
      <w:sz w:val="18"/>
      <w:szCs w:val="18"/>
    </w:rPr>
  </w:style>
  <w:style w:type="paragraph" w:styleId="af1">
    <w:name w:val="Revision"/>
    <w:hidden/>
    <w:uiPriority w:val="99"/>
    <w:semiHidden/>
    <w:rsid w:val="00B116D0"/>
    <w:pPr>
      <w:widowControl/>
      <w:autoSpaceDE/>
      <w:autoSpaceDN/>
    </w:pPr>
    <w:rPr>
      <w:rFonts w:ascii="Book Antiqua" w:eastAsia="Book Antiqua" w:hAnsi="Book Antiqua" w:cs="Book Antiqua"/>
    </w:rPr>
  </w:style>
  <w:style w:type="paragraph" w:styleId="af2">
    <w:name w:val="Balloon Text"/>
    <w:basedOn w:val="a"/>
    <w:link w:val="af3"/>
    <w:uiPriority w:val="99"/>
    <w:semiHidden/>
    <w:unhideWhenUsed/>
    <w:rsid w:val="00285D5E"/>
    <w:rPr>
      <w:rFonts w:ascii="Segoe UI" w:hAnsi="Segoe UI" w:cs="Segoe UI"/>
      <w:sz w:val="18"/>
      <w:szCs w:val="18"/>
    </w:rPr>
  </w:style>
  <w:style w:type="character" w:customStyle="1" w:styleId="af3">
    <w:name w:val="批注框文本 字符"/>
    <w:basedOn w:val="a0"/>
    <w:link w:val="af2"/>
    <w:uiPriority w:val="99"/>
    <w:semiHidden/>
    <w:rsid w:val="00285D5E"/>
    <w:rPr>
      <w:rFonts w:ascii="Segoe UI" w:eastAsia="Book Antiqu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205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wjgnet.com/1007-9327/full/v28/i2/199.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1AD17-2F71-44B3-8DE8-358EA8D8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9960</Words>
  <Characters>56773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Virginia Mason</Company>
  <LinksUpToDate>false</LinksUpToDate>
  <CharactersWithSpaces>66600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Larsen, Michael</dc:creator>
  <cp:lastModifiedBy>dell</cp:lastModifiedBy>
  <cp:revision>6</cp:revision>
  <dcterms:created xsi:type="dcterms:W3CDTF">2021-12-31T06:20:00Z</dcterms:created>
  <dcterms:modified xsi:type="dcterms:W3CDTF">2022-01-06T06:59:00Z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2021-11-04T00:00:00Z</vt:filetime>
  </property>
  <property fmtid="{D5CDD505-2E9C-101B-9397-08002B2CF9AE}" pid="3" name="Creator">
    <vt:lpwstr>Microsoft® Word for Microsoft 365</vt:lpwstr>
  </property>
  <property fmtid="{D5CDD505-2E9C-101B-9397-08002B2CF9AE}" pid="4" name="LastSaved">
    <vt:filetime>2021-11-04T00:00:00Z</vt:filetime>
  </property>
</Properties>
</file>