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405CF"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b/>
          <w:color w:val="000000"/>
          <w:lang w:val="en-GB"/>
        </w:rPr>
        <w:t xml:space="preserve">Name of Journal: </w:t>
      </w:r>
      <w:r w:rsidRPr="00572D61">
        <w:rPr>
          <w:rFonts w:ascii="Book Antiqua" w:eastAsia="Book Antiqua" w:hAnsi="Book Antiqua" w:cs="Book Antiqua"/>
          <w:i/>
          <w:color w:val="000000"/>
          <w:lang w:val="en-GB"/>
        </w:rPr>
        <w:t>World Journal of Clinical Cases</w:t>
      </w:r>
    </w:p>
    <w:p w14:paraId="7F3F9104"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b/>
          <w:color w:val="000000"/>
          <w:lang w:val="en-GB"/>
        </w:rPr>
        <w:t xml:space="preserve">Manuscript NO: </w:t>
      </w:r>
      <w:r w:rsidRPr="00572D61">
        <w:rPr>
          <w:rFonts w:ascii="Book Antiqua" w:eastAsia="Book Antiqua" w:hAnsi="Book Antiqua" w:cs="Book Antiqua"/>
          <w:color w:val="000000"/>
          <w:lang w:val="en-GB"/>
        </w:rPr>
        <w:t>67568</w:t>
      </w:r>
    </w:p>
    <w:p w14:paraId="44AB36D8"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b/>
          <w:color w:val="000000"/>
          <w:lang w:val="en-GB"/>
        </w:rPr>
        <w:t xml:space="preserve">Manuscript Type: </w:t>
      </w:r>
      <w:r w:rsidRPr="00572D61">
        <w:rPr>
          <w:rFonts w:ascii="Book Antiqua" w:eastAsia="Book Antiqua" w:hAnsi="Book Antiqua" w:cs="Book Antiqua"/>
          <w:color w:val="000000"/>
          <w:lang w:val="en-GB"/>
        </w:rPr>
        <w:t>ORIGINAL ARTICLE</w:t>
      </w:r>
    </w:p>
    <w:p w14:paraId="7763E7FD" w14:textId="77777777" w:rsidR="00A77B3E" w:rsidRPr="00572D61" w:rsidRDefault="00A77B3E" w:rsidP="00450E72">
      <w:pPr>
        <w:adjustRightInd w:val="0"/>
        <w:snapToGrid w:val="0"/>
        <w:spacing w:line="360" w:lineRule="auto"/>
        <w:jc w:val="both"/>
        <w:rPr>
          <w:rFonts w:ascii="Book Antiqua" w:hAnsi="Book Antiqua"/>
          <w:lang w:val="en-GB"/>
        </w:rPr>
      </w:pPr>
    </w:p>
    <w:p w14:paraId="4EC7C7D9"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b/>
          <w:i/>
          <w:color w:val="000000"/>
          <w:lang w:val="en-GB"/>
        </w:rPr>
        <w:t>Retrospective Study</w:t>
      </w:r>
    </w:p>
    <w:p w14:paraId="614AC23F" w14:textId="7743ACEC"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b/>
          <w:bCs/>
          <w:color w:val="000000"/>
          <w:lang w:val="en-GB"/>
        </w:rPr>
        <w:t xml:space="preserve">Nomogram based on inflammation-related markers for predicting survival of patients undergoing hepatectomy for </w:t>
      </w:r>
      <w:bookmarkStart w:id="0" w:name="OLE_LINK666"/>
      <w:bookmarkStart w:id="1" w:name="OLE_LINK667"/>
      <w:r w:rsidRPr="00572D61">
        <w:rPr>
          <w:rFonts w:ascii="Book Antiqua" w:eastAsia="Book Antiqua" w:hAnsi="Book Antiqua" w:cs="Book Antiqua"/>
          <w:b/>
          <w:bCs/>
          <w:color w:val="000000"/>
          <w:lang w:val="en-GB"/>
        </w:rPr>
        <w:t>hepatocellular carcinoma</w:t>
      </w:r>
      <w:bookmarkEnd w:id="0"/>
      <w:bookmarkEnd w:id="1"/>
    </w:p>
    <w:p w14:paraId="0C0AD2BE" w14:textId="77777777" w:rsidR="00A77B3E" w:rsidRPr="00572D61" w:rsidRDefault="00A77B3E" w:rsidP="00450E72">
      <w:pPr>
        <w:adjustRightInd w:val="0"/>
        <w:snapToGrid w:val="0"/>
        <w:spacing w:line="360" w:lineRule="auto"/>
        <w:jc w:val="both"/>
        <w:rPr>
          <w:rFonts w:ascii="Book Antiqua" w:hAnsi="Book Antiqua"/>
          <w:lang w:val="en-GB"/>
        </w:rPr>
      </w:pPr>
    </w:p>
    <w:p w14:paraId="16436D10" w14:textId="77777777" w:rsidR="00A77B3E" w:rsidRPr="00572D61" w:rsidRDefault="004555EF"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color w:val="000000"/>
          <w:lang w:val="en-GB"/>
        </w:rPr>
        <w:t xml:space="preserve">Pu </w:t>
      </w:r>
      <w:r w:rsidRPr="00572D61">
        <w:rPr>
          <w:rFonts w:ascii="Book Antiqua" w:hAnsi="Book Antiqua" w:cs="Book Antiqua"/>
          <w:color w:val="000000"/>
          <w:lang w:val="en-GB" w:eastAsia="zh-CN"/>
        </w:rPr>
        <w:t xml:space="preserve">T </w:t>
      </w:r>
      <w:r w:rsidRPr="00572D61">
        <w:rPr>
          <w:rFonts w:ascii="Book Antiqua" w:hAnsi="Book Antiqua" w:cs="Book Antiqua"/>
          <w:i/>
          <w:color w:val="000000"/>
          <w:lang w:val="en-GB" w:eastAsia="zh-CN"/>
        </w:rPr>
        <w:t>et al</w:t>
      </w:r>
      <w:r w:rsidRPr="00572D61">
        <w:rPr>
          <w:rFonts w:ascii="Book Antiqua" w:hAnsi="Book Antiqua" w:cs="Book Antiqua"/>
          <w:color w:val="000000"/>
          <w:lang w:val="en-GB" w:eastAsia="zh-CN"/>
        </w:rPr>
        <w:t xml:space="preserve">. </w:t>
      </w:r>
      <w:r w:rsidR="00037BBC" w:rsidRPr="00572D61">
        <w:rPr>
          <w:rFonts w:ascii="Book Antiqua" w:eastAsia="Book Antiqua" w:hAnsi="Book Antiqua" w:cs="Book Antiqua"/>
          <w:color w:val="000000"/>
          <w:lang w:val="en-GB"/>
        </w:rPr>
        <w:t>Nomogram based on inflammation-related for HCC</w:t>
      </w:r>
    </w:p>
    <w:p w14:paraId="33BBAE78" w14:textId="77777777" w:rsidR="00A77B3E" w:rsidRPr="00572D61" w:rsidRDefault="00A77B3E" w:rsidP="00450E72">
      <w:pPr>
        <w:adjustRightInd w:val="0"/>
        <w:snapToGrid w:val="0"/>
        <w:spacing w:line="360" w:lineRule="auto"/>
        <w:jc w:val="both"/>
        <w:rPr>
          <w:rFonts w:ascii="Book Antiqua" w:hAnsi="Book Antiqua"/>
          <w:lang w:val="en-GB"/>
        </w:rPr>
      </w:pPr>
    </w:p>
    <w:p w14:paraId="4220F927"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color w:val="000000"/>
          <w:lang w:val="en-GB"/>
        </w:rPr>
        <w:t xml:space="preserve">Tian Pu, Zi-Han Li, Dong Jiang, Jiang-Ming Chen, Qi Guo, Ming Cai, Zi-Xiang Chen, </w:t>
      </w:r>
      <w:proofErr w:type="spellStart"/>
      <w:r w:rsidRPr="00572D61">
        <w:rPr>
          <w:rFonts w:ascii="Book Antiqua" w:eastAsia="Book Antiqua" w:hAnsi="Book Antiqua" w:cs="Book Antiqua"/>
          <w:color w:val="000000"/>
          <w:lang w:val="en-GB"/>
        </w:rPr>
        <w:t>Kun</w:t>
      </w:r>
      <w:proofErr w:type="spellEnd"/>
      <w:r w:rsidRPr="00572D61">
        <w:rPr>
          <w:rFonts w:ascii="Book Antiqua" w:eastAsia="Book Antiqua" w:hAnsi="Book Antiqua" w:cs="Book Antiqua"/>
          <w:color w:val="000000"/>
          <w:lang w:val="en-GB"/>
        </w:rPr>
        <w:t xml:space="preserve"> </w:t>
      </w:r>
      <w:proofErr w:type="spellStart"/>
      <w:r w:rsidRPr="00572D61">
        <w:rPr>
          <w:rFonts w:ascii="Book Antiqua" w:eastAsia="Book Antiqua" w:hAnsi="Book Antiqua" w:cs="Book Antiqua"/>
          <w:color w:val="000000"/>
          <w:lang w:val="en-GB"/>
        </w:rPr>
        <w:t>Xie</w:t>
      </w:r>
      <w:proofErr w:type="spellEnd"/>
      <w:r w:rsidRPr="00572D61">
        <w:rPr>
          <w:rFonts w:ascii="Book Antiqua" w:eastAsia="Book Antiqua" w:hAnsi="Book Antiqua" w:cs="Book Antiqua"/>
          <w:color w:val="000000"/>
          <w:lang w:val="en-GB"/>
        </w:rPr>
        <w:t>, Yi-Jun Zhao, Fu-Bao Liu</w:t>
      </w:r>
    </w:p>
    <w:p w14:paraId="0603128E" w14:textId="77777777" w:rsidR="00A77B3E" w:rsidRPr="00572D61" w:rsidRDefault="00A77B3E" w:rsidP="00450E72">
      <w:pPr>
        <w:adjustRightInd w:val="0"/>
        <w:snapToGrid w:val="0"/>
        <w:spacing w:line="360" w:lineRule="auto"/>
        <w:jc w:val="both"/>
        <w:rPr>
          <w:rFonts w:ascii="Book Antiqua" w:hAnsi="Book Antiqua"/>
          <w:lang w:val="en-GB"/>
        </w:rPr>
      </w:pPr>
    </w:p>
    <w:p w14:paraId="3EEB8CB4"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b/>
          <w:bCs/>
          <w:color w:val="000000"/>
          <w:lang w:val="en-GB"/>
        </w:rPr>
        <w:t xml:space="preserve">Tian Pu, Zi-Han Li, Dong Jiang, Jiang-Ming Chen, Qi Guo, Zi-Xiang Chen, </w:t>
      </w:r>
      <w:proofErr w:type="spellStart"/>
      <w:r w:rsidRPr="00572D61">
        <w:rPr>
          <w:rFonts w:ascii="Book Antiqua" w:eastAsia="Book Antiqua" w:hAnsi="Book Antiqua" w:cs="Book Antiqua"/>
          <w:b/>
          <w:bCs/>
          <w:color w:val="000000"/>
          <w:lang w:val="en-GB"/>
        </w:rPr>
        <w:t>Kun</w:t>
      </w:r>
      <w:proofErr w:type="spellEnd"/>
      <w:r w:rsidRPr="00572D61">
        <w:rPr>
          <w:rFonts w:ascii="Book Antiqua" w:eastAsia="Book Antiqua" w:hAnsi="Book Antiqua" w:cs="Book Antiqua"/>
          <w:b/>
          <w:bCs/>
          <w:color w:val="000000"/>
          <w:lang w:val="en-GB"/>
        </w:rPr>
        <w:t xml:space="preserve"> </w:t>
      </w:r>
      <w:proofErr w:type="spellStart"/>
      <w:r w:rsidRPr="00572D61">
        <w:rPr>
          <w:rFonts w:ascii="Book Antiqua" w:eastAsia="Book Antiqua" w:hAnsi="Book Antiqua" w:cs="Book Antiqua"/>
          <w:b/>
          <w:bCs/>
          <w:color w:val="000000"/>
          <w:lang w:val="en-GB"/>
        </w:rPr>
        <w:t>Xie</w:t>
      </w:r>
      <w:proofErr w:type="spellEnd"/>
      <w:r w:rsidRPr="00572D61">
        <w:rPr>
          <w:rFonts w:ascii="Book Antiqua" w:eastAsia="Book Antiqua" w:hAnsi="Book Antiqua" w:cs="Book Antiqua"/>
          <w:b/>
          <w:bCs/>
          <w:color w:val="000000"/>
          <w:lang w:val="en-GB"/>
        </w:rPr>
        <w:t xml:space="preserve">, Yi-Jun Zhao, Fu-Bao Liu, </w:t>
      </w:r>
      <w:r w:rsidRPr="00572D61">
        <w:rPr>
          <w:rFonts w:ascii="Book Antiqua" w:eastAsia="Book Antiqua" w:hAnsi="Book Antiqua" w:cs="Book Antiqua"/>
          <w:color w:val="000000"/>
          <w:lang w:val="en-GB"/>
        </w:rPr>
        <w:t>Department of General Surgery, The First Affiliated Hospital of Anhui Medical University, Hefei 230022, Anhui Province, China</w:t>
      </w:r>
    </w:p>
    <w:p w14:paraId="6D81BB4A" w14:textId="77777777" w:rsidR="00A77B3E" w:rsidRPr="00572D61" w:rsidRDefault="00A77B3E" w:rsidP="00450E72">
      <w:pPr>
        <w:adjustRightInd w:val="0"/>
        <w:snapToGrid w:val="0"/>
        <w:spacing w:line="360" w:lineRule="auto"/>
        <w:jc w:val="both"/>
        <w:rPr>
          <w:rFonts w:ascii="Book Antiqua" w:hAnsi="Book Antiqua"/>
          <w:lang w:val="en-GB"/>
        </w:rPr>
      </w:pPr>
    </w:p>
    <w:p w14:paraId="24FB0749"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b/>
          <w:bCs/>
          <w:color w:val="000000"/>
          <w:lang w:val="en-GB"/>
        </w:rPr>
        <w:t xml:space="preserve">Ming Cai, </w:t>
      </w:r>
      <w:r w:rsidRPr="00572D61">
        <w:rPr>
          <w:rFonts w:ascii="Book Antiqua" w:eastAsia="Book Antiqua" w:hAnsi="Book Antiqua" w:cs="Book Antiqua"/>
          <w:color w:val="000000"/>
          <w:lang w:val="en-GB"/>
        </w:rPr>
        <w:t>Department of General Surgery, The First Affiliated Hospital of University of Science and Technology of China, Hefei 230022, Anhui Province, China</w:t>
      </w:r>
    </w:p>
    <w:p w14:paraId="4D5349AB" w14:textId="77777777" w:rsidR="00A77B3E" w:rsidRPr="00572D61" w:rsidRDefault="00A77B3E" w:rsidP="00450E72">
      <w:pPr>
        <w:adjustRightInd w:val="0"/>
        <w:snapToGrid w:val="0"/>
        <w:spacing w:line="360" w:lineRule="auto"/>
        <w:jc w:val="both"/>
        <w:rPr>
          <w:rFonts w:ascii="Book Antiqua" w:hAnsi="Book Antiqua"/>
          <w:lang w:val="en-GB"/>
        </w:rPr>
      </w:pPr>
    </w:p>
    <w:p w14:paraId="0F3E1046"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b/>
          <w:bCs/>
          <w:color w:val="000000"/>
          <w:lang w:val="en-GB"/>
        </w:rPr>
        <w:t xml:space="preserve">Author contributions: </w:t>
      </w:r>
      <w:r w:rsidRPr="00572D61">
        <w:rPr>
          <w:rFonts w:ascii="Book Antiqua" w:eastAsia="Book Antiqua" w:hAnsi="Book Antiqua" w:cs="Book Antiqua"/>
          <w:color w:val="000000"/>
          <w:lang w:val="en-GB"/>
        </w:rPr>
        <w:t xml:space="preserve">Liu FB proposed the study; Chen ZX, </w:t>
      </w:r>
      <w:proofErr w:type="spellStart"/>
      <w:r w:rsidRPr="00572D61">
        <w:rPr>
          <w:rFonts w:ascii="Book Antiqua" w:eastAsia="Book Antiqua" w:hAnsi="Book Antiqua" w:cs="Book Antiqua"/>
          <w:color w:val="000000"/>
          <w:lang w:val="en-GB"/>
        </w:rPr>
        <w:t>Xie</w:t>
      </w:r>
      <w:proofErr w:type="spellEnd"/>
      <w:r w:rsidRPr="00572D61">
        <w:rPr>
          <w:rFonts w:ascii="Book Antiqua" w:eastAsia="Book Antiqua" w:hAnsi="Book Antiqua" w:cs="Book Antiqua"/>
          <w:color w:val="000000"/>
          <w:lang w:val="en-GB"/>
        </w:rPr>
        <w:t xml:space="preserve"> K and </w:t>
      </w:r>
      <w:proofErr w:type="spellStart"/>
      <w:r w:rsidRPr="00572D61">
        <w:rPr>
          <w:rFonts w:ascii="Book Antiqua" w:eastAsia="Book Antiqua" w:hAnsi="Book Antiqua" w:cs="Book Antiqua"/>
          <w:color w:val="000000"/>
          <w:lang w:val="en-GB"/>
        </w:rPr>
        <w:t>ZhaoYJ</w:t>
      </w:r>
      <w:proofErr w:type="spellEnd"/>
      <w:r w:rsidRPr="00572D61">
        <w:rPr>
          <w:rFonts w:ascii="Book Antiqua" w:eastAsia="Book Antiqua" w:hAnsi="Book Antiqua" w:cs="Book Antiqua"/>
          <w:color w:val="000000"/>
          <w:lang w:val="en-GB"/>
        </w:rPr>
        <w:t xml:space="preserve"> interpreted the results and prepared and revised the manuscript; Chen JM, Guo Q and Cai M extracted the clinical data and calculated the clinical correlations; Pu T, Li ZH and Jiang D</w:t>
      </w:r>
      <w:r w:rsidRPr="00572D61">
        <w:rPr>
          <w:rFonts w:ascii="Book Antiqua" w:eastAsia="Book Antiqua" w:hAnsi="Book Antiqua" w:cs="Book Antiqua"/>
          <w:color w:val="000000"/>
          <w:vertAlign w:val="superscript"/>
          <w:lang w:val="en-GB"/>
        </w:rPr>
        <w:t xml:space="preserve"> </w:t>
      </w:r>
      <w:r w:rsidRPr="00572D61">
        <w:rPr>
          <w:rFonts w:ascii="Book Antiqua" w:eastAsia="Book Antiqua" w:hAnsi="Book Antiqua" w:cs="Book Antiqua"/>
          <w:color w:val="000000"/>
          <w:lang w:val="en-GB"/>
        </w:rPr>
        <w:t>contributed to the data analysis and manuscript writing; All authors contributed to the design and interpretation of the study and to further drafts and approved the final version to be published; Liu FB is the guarantor.</w:t>
      </w:r>
    </w:p>
    <w:p w14:paraId="5B02F72A" w14:textId="77777777" w:rsidR="00A77B3E" w:rsidRPr="00572D61" w:rsidRDefault="00A77B3E" w:rsidP="00450E72">
      <w:pPr>
        <w:adjustRightInd w:val="0"/>
        <w:snapToGrid w:val="0"/>
        <w:spacing w:line="360" w:lineRule="auto"/>
        <w:jc w:val="both"/>
        <w:rPr>
          <w:rFonts w:ascii="Book Antiqua" w:hAnsi="Book Antiqua"/>
          <w:lang w:val="en-GB"/>
        </w:rPr>
      </w:pPr>
    </w:p>
    <w:p w14:paraId="1BD0E6C5"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b/>
          <w:bCs/>
          <w:color w:val="000000"/>
          <w:lang w:val="en-GB"/>
        </w:rPr>
        <w:t xml:space="preserve">Supported by </w:t>
      </w:r>
      <w:r w:rsidRPr="00572D61">
        <w:rPr>
          <w:rFonts w:ascii="Book Antiqua" w:eastAsia="Book Antiqua" w:hAnsi="Book Antiqua" w:cs="Book Antiqua"/>
          <w:color w:val="000000"/>
          <w:lang w:val="en-GB"/>
        </w:rPr>
        <w:t>Key Research and Development Plan of An</w:t>
      </w:r>
      <w:r w:rsidR="004555EF" w:rsidRPr="00572D61">
        <w:rPr>
          <w:rFonts w:ascii="Book Antiqua" w:eastAsia="Book Antiqua" w:hAnsi="Book Antiqua" w:cs="Book Antiqua"/>
          <w:color w:val="000000"/>
          <w:lang w:val="en-GB"/>
        </w:rPr>
        <w:t>hui Province, No. 1804h08020239</w:t>
      </w:r>
      <w:r w:rsidRPr="00572D61">
        <w:rPr>
          <w:rFonts w:ascii="Book Antiqua" w:eastAsia="Book Antiqua" w:hAnsi="Book Antiqua" w:cs="Book Antiqua"/>
          <w:color w:val="000000"/>
          <w:lang w:val="en-GB"/>
        </w:rPr>
        <w:t xml:space="preserve"> (</w:t>
      </w:r>
      <w:proofErr w:type="spellStart"/>
      <w:r w:rsidRPr="00572D61">
        <w:rPr>
          <w:rFonts w:ascii="Book Antiqua" w:eastAsia="Book Antiqua" w:hAnsi="Book Antiqua" w:cs="Book Antiqua"/>
          <w:color w:val="000000"/>
          <w:lang w:val="en-GB"/>
        </w:rPr>
        <w:t>Dr.</w:t>
      </w:r>
      <w:proofErr w:type="spellEnd"/>
      <w:r w:rsidRPr="00572D61">
        <w:rPr>
          <w:rFonts w:ascii="Book Antiqua" w:eastAsia="Book Antiqua" w:hAnsi="Book Antiqua" w:cs="Book Antiqua"/>
          <w:color w:val="000000"/>
          <w:lang w:val="en-GB"/>
        </w:rPr>
        <w:t xml:space="preserve"> Liu </w:t>
      </w:r>
      <w:r w:rsidRPr="00572D61">
        <w:rPr>
          <w:rFonts w:ascii="Book Antiqua" w:eastAsia="Book Antiqua" w:hAnsi="Book Antiqua" w:cs="Book Antiqua"/>
          <w:caps/>
          <w:color w:val="000000"/>
          <w:lang w:val="en-GB"/>
        </w:rPr>
        <w:t>fb</w:t>
      </w:r>
      <w:r w:rsidRPr="00572D61">
        <w:rPr>
          <w:rFonts w:ascii="Book Antiqua" w:eastAsia="Book Antiqua" w:hAnsi="Book Antiqua" w:cs="Book Antiqua"/>
          <w:color w:val="000000"/>
          <w:lang w:val="en-GB"/>
        </w:rPr>
        <w:t>).</w:t>
      </w:r>
    </w:p>
    <w:p w14:paraId="3831C53F" w14:textId="77777777" w:rsidR="00A77B3E" w:rsidRPr="00572D61" w:rsidRDefault="00A77B3E" w:rsidP="00450E72">
      <w:pPr>
        <w:adjustRightInd w:val="0"/>
        <w:snapToGrid w:val="0"/>
        <w:spacing w:line="360" w:lineRule="auto"/>
        <w:jc w:val="both"/>
        <w:rPr>
          <w:rFonts w:ascii="Book Antiqua" w:hAnsi="Book Antiqua"/>
          <w:lang w:val="en-GB"/>
        </w:rPr>
      </w:pPr>
    </w:p>
    <w:p w14:paraId="6868C5C5"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b/>
          <w:bCs/>
          <w:color w:val="000000"/>
          <w:lang w:val="en-GB"/>
        </w:rPr>
        <w:lastRenderedPageBreak/>
        <w:t xml:space="preserve">Corresponding author: Fu-Bao Liu, MD, PhD, Chief Doctor, Professor, </w:t>
      </w:r>
      <w:r w:rsidRPr="00572D61">
        <w:rPr>
          <w:rFonts w:ascii="Book Antiqua" w:eastAsia="Book Antiqua" w:hAnsi="Book Antiqua" w:cs="Book Antiqua"/>
          <w:color w:val="000000"/>
          <w:lang w:val="en-GB"/>
        </w:rPr>
        <w:t>Department of General Surgery, The First Affiliated Hospital of Anhui Medical University, No. 218, Jixi Road, Hefei 230022, Anhui Province, China. lancetlfb@126.com</w:t>
      </w:r>
    </w:p>
    <w:p w14:paraId="16780623" w14:textId="77777777" w:rsidR="00A77B3E" w:rsidRPr="00572D61" w:rsidRDefault="00A77B3E" w:rsidP="00450E72">
      <w:pPr>
        <w:adjustRightInd w:val="0"/>
        <w:snapToGrid w:val="0"/>
        <w:spacing w:line="360" w:lineRule="auto"/>
        <w:jc w:val="both"/>
        <w:rPr>
          <w:rFonts w:ascii="Book Antiqua" w:hAnsi="Book Antiqua"/>
          <w:lang w:val="en-GB"/>
        </w:rPr>
      </w:pPr>
    </w:p>
    <w:p w14:paraId="159031F4"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b/>
          <w:bCs/>
          <w:color w:val="000000"/>
          <w:lang w:val="en-GB"/>
        </w:rPr>
        <w:t xml:space="preserve">Received: </w:t>
      </w:r>
      <w:r w:rsidRPr="00572D61">
        <w:rPr>
          <w:rFonts w:ascii="Book Antiqua" w:eastAsia="Book Antiqua" w:hAnsi="Book Antiqua" w:cs="Book Antiqua"/>
          <w:color w:val="000000"/>
          <w:lang w:val="en-GB"/>
        </w:rPr>
        <w:t>May 3, 2021</w:t>
      </w:r>
    </w:p>
    <w:p w14:paraId="57D90AD2"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b/>
          <w:bCs/>
          <w:color w:val="000000"/>
          <w:lang w:val="en-GB"/>
        </w:rPr>
        <w:t xml:space="preserve">Revised: </w:t>
      </w:r>
      <w:r w:rsidRPr="00572D61">
        <w:rPr>
          <w:rFonts w:ascii="Book Antiqua" w:eastAsia="Book Antiqua" w:hAnsi="Book Antiqua" w:cs="Book Antiqua"/>
          <w:color w:val="000000"/>
          <w:lang w:val="en-GB"/>
        </w:rPr>
        <w:t>June 16, 2021</w:t>
      </w:r>
    </w:p>
    <w:p w14:paraId="3C81086F" w14:textId="5BDCD0B6"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b/>
          <w:bCs/>
          <w:color w:val="000000"/>
          <w:lang w:val="en-GB"/>
        </w:rPr>
        <w:t xml:space="preserve">Accepted: </w:t>
      </w:r>
      <w:r w:rsidR="00767137" w:rsidRPr="00572D61">
        <w:rPr>
          <w:rFonts w:ascii="Book Antiqua" w:eastAsia="Book Antiqua" w:hAnsi="Book Antiqua" w:cs="Book Antiqua"/>
          <w:color w:val="000000"/>
          <w:lang w:val="en-GB"/>
        </w:rPr>
        <w:t>August 24, 2021</w:t>
      </w:r>
    </w:p>
    <w:p w14:paraId="3D2D649D"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b/>
          <w:bCs/>
          <w:color w:val="000000"/>
          <w:lang w:val="en-GB"/>
        </w:rPr>
        <w:t xml:space="preserve">Published online: </w:t>
      </w:r>
    </w:p>
    <w:p w14:paraId="1179B028" w14:textId="77777777" w:rsidR="00A77B3E" w:rsidRPr="00572D61" w:rsidRDefault="00A77B3E" w:rsidP="00450E72">
      <w:pPr>
        <w:adjustRightInd w:val="0"/>
        <w:snapToGrid w:val="0"/>
        <w:spacing w:line="360" w:lineRule="auto"/>
        <w:jc w:val="both"/>
        <w:rPr>
          <w:rFonts w:ascii="Book Antiqua" w:hAnsi="Book Antiqua"/>
          <w:lang w:val="en-GB"/>
        </w:rPr>
        <w:sectPr w:rsidR="00A77B3E" w:rsidRPr="00572D61">
          <w:footerReference w:type="default" r:id="rId6"/>
          <w:pgSz w:w="12240" w:h="15840"/>
          <w:pgMar w:top="1440" w:right="1440" w:bottom="1440" w:left="1440" w:header="720" w:footer="720" w:gutter="0"/>
          <w:cols w:space="720"/>
          <w:docGrid w:linePitch="360"/>
        </w:sectPr>
      </w:pPr>
    </w:p>
    <w:p w14:paraId="0467AF33"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b/>
          <w:color w:val="000000"/>
          <w:lang w:val="en-GB"/>
        </w:rPr>
        <w:lastRenderedPageBreak/>
        <w:t>Abstract</w:t>
      </w:r>
    </w:p>
    <w:p w14:paraId="18B8E1A4" w14:textId="77777777" w:rsidR="00A77B3E" w:rsidRPr="009001E2" w:rsidRDefault="00037BBC" w:rsidP="00450E72">
      <w:pPr>
        <w:adjustRightInd w:val="0"/>
        <w:snapToGrid w:val="0"/>
        <w:spacing w:line="360" w:lineRule="auto"/>
        <w:jc w:val="both"/>
        <w:rPr>
          <w:rFonts w:ascii="Book Antiqua" w:hAnsi="Book Antiqua"/>
          <w:b/>
          <w:bCs/>
          <w:i/>
          <w:iCs/>
          <w:lang w:val="en-GB"/>
        </w:rPr>
      </w:pPr>
      <w:r w:rsidRPr="009001E2">
        <w:rPr>
          <w:rFonts w:ascii="Book Antiqua" w:eastAsia="Book Antiqua" w:hAnsi="Book Antiqua" w:cs="Book Antiqua"/>
          <w:b/>
          <w:bCs/>
          <w:i/>
          <w:iCs/>
          <w:color w:val="000000"/>
          <w:lang w:val="en-GB"/>
        </w:rPr>
        <w:t>BACKGROUND</w:t>
      </w:r>
    </w:p>
    <w:p w14:paraId="07B50734" w14:textId="164D0DC5"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color w:val="000000"/>
          <w:lang w:val="en-GB"/>
        </w:rPr>
        <w:t>Previous nomograms for hepatocellular carcinoma (HCC) did not include the neutrophil-to-lymphocyte ratio (NLR) or platelet-to-lymphocyte ratio (PLR). This study aimed to establish an effective nomogram capable of estimating the association between preoperative inflammatory factors and overall survival (OS) of HCC patients after hepatectomy.</w:t>
      </w:r>
    </w:p>
    <w:p w14:paraId="46E21953" w14:textId="77777777" w:rsidR="00A77B3E" w:rsidRPr="00572D61" w:rsidRDefault="00A77B3E" w:rsidP="00450E72">
      <w:pPr>
        <w:adjustRightInd w:val="0"/>
        <w:snapToGrid w:val="0"/>
        <w:spacing w:line="360" w:lineRule="auto"/>
        <w:jc w:val="both"/>
        <w:rPr>
          <w:rFonts w:ascii="Book Antiqua" w:hAnsi="Book Antiqua"/>
          <w:lang w:val="en-GB"/>
        </w:rPr>
      </w:pPr>
    </w:p>
    <w:p w14:paraId="6AF27146" w14:textId="77777777" w:rsidR="00A77B3E" w:rsidRPr="009001E2" w:rsidRDefault="00037BBC" w:rsidP="00450E72">
      <w:pPr>
        <w:adjustRightInd w:val="0"/>
        <w:snapToGrid w:val="0"/>
        <w:spacing w:line="360" w:lineRule="auto"/>
        <w:jc w:val="both"/>
        <w:rPr>
          <w:rFonts w:ascii="Book Antiqua" w:hAnsi="Book Antiqua"/>
          <w:b/>
          <w:bCs/>
          <w:i/>
          <w:iCs/>
          <w:lang w:val="en-GB"/>
        </w:rPr>
      </w:pPr>
      <w:r w:rsidRPr="009001E2">
        <w:rPr>
          <w:rFonts w:ascii="Book Antiqua" w:eastAsia="Book Antiqua" w:hAnsi="Book Antiqua" w:cs="Book Antiqua"/>
          <w:b/>
          <w:bCs/>
          <w:i/>
          <w:iCs/>
          <w:color w:val="000000"/>
          <w:lang w:val="en-GB"/>
        </w:rPr>
        <w:t>AIM</w:t>
      </w:r>
    </w:p>
    <w:p w14:paraId="71F06863" w14:textId="2515F9D6"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color w:val="000000"/>
          <w:lang w:val="en-GB"/>
        </w:rPr>
        <w:t xml:space="preserve">To </w:t>
      </w:r>
      <w:r w:rsidR="00C301A0" w:rsidRPr="00572D61">
        <w:rPr>
          <w:rFonts w:ascii="Book Antiqua" w:eastAsia="Book Antiqua" w:hAnsi="Book Antiqua" w:cs="Book Antiqua"/>
          <w:color w:val="000000"/>
          <w:lang w:val="en-GB"/>
        </w:rPr>
        <w:t>analyse</w:t>
      </w:r>
      <w:r w:rsidRPr="00572D61">
        <w:rPr>
          <w:rFonts w:ascii="Book Antiqua" w:eastAsia="Book Antiqua" w:hAnsi="Book Antiqua" w:cs="Book Antiqua"/>
          <w:color w:val="000000"/>
          <w:lang w:val="en-GB"/>
        </w:rPr>
        <w:t xml:space="preserve"> the factors affecting the prognosis of HCC and establish a nomogram.</w:t>
      </w:r>
    </w:p>
    <w:p w14:paraId="2EE195C7" w14:textId="77777777" w:rsidR="00A77B3E" w:rsidRPr="00572D61" w:rsidRDefault="00A77B3E" w:rsidP="00450E72">
      <w:pPr>
        <w:adjustRightInd w:val="0"/>
        <w:snapToGrid w:val="0"/>
        <w:spacing w:line="360" w:lineRule="auto"/>
        <w:jc w:val="both"/>
        <w:rPr>
          <w:rFonts w:ascii="Book Antiqua" w:hAnsi="Book Antiqua"/>
          <w:lang w:val="en-GB"/>
        </w:rPr>
      </w:pPr>
    </w:p>
    <w:p w14:paraId="1F3BB7DB" w14:textId="77777777" w:rsidR="00A77B3E" w:rsidRPr="009001E2" w:rsidRDefault="00037BBC" w:rsidP="00450E72">
      <w:pPr>
        <w:adjustRightInd w:val="0"/>
        <w:snapToGrid w:val="0"/>
        <w:spacing w:line="360" w:lineRule="auto"/>
        <w:jc w:val="both"/>
        <w:rPr>
          <w:rFonts w:ascii="Book Antiqua" w:hAnsi="Book Antiqua"/>
          <w:b/>
          <w:bCs/>
          <w:i/>
          <w:iCs/>
          <w:lang w:val="en-GB"/>
        </w:rPr>
      </w:pPr>
      <w:r w:rsidRPr="009001E2">
        <w:rPr>
          <w:rFonts w:ascii="Book Antiqua" w:eastAsia="Book Antiqua" w:hAnsi="Book Antiqua" w:cs="Book Antiqua"/>
          <w:b/>
          <w:bCs/>
          <w:i/>
          <w:iCs/>
          <w:color w:val="000000"/>
          <w:lang w:val="en-GB"/>
        </w:rPr>
        <w:t>METHODS</w:t>
      </w:r>
    </w:p>
    <w:p w14:paraId="510907C0" w14:textId="571E5438"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color w:val="000000"/>
          <w:lang w:val="en-GB"/>
        </w:rPr>
        <w:t>A total of 626 HCC patients (410 training set patients from the First Affiliated Hospital of Anhui Medical University and 216 validation set patients from the First Affiliated Hospital of University of Science and Technology of China) underwent hepatectomy from January 2014 to December 2017 and were followed up every 3</w:t>
      </w:r>
      <w:r w:rsidR="00572D61" w:rsidRPr="00572D61">
        <w:rPr>
          <w:rFonts w:ascii="Book Antiqua" w:eastAsia="Book Antiqua" w:hAnsi="Book Antiqua" w:cs="Book Antiqua"/>
          <w:color w:val="000000"/>
          <w:lang w:val="en-GB"/>
        </w:rPr>
        <w:t>–</w:t>
      </w:r>
      <w:r w:rsidRPr="00572D61">
        <w:rPr>
          <w:rFonts w:ascii="Book Antiqua" w:eastAsia="Book Antiqua" w:hAnsi="Book Antiqua" w:cs="Book Antiqua"/>
          <w:color w:val="000000"/>
          <w:lang w:val="en-GB"/>
        </w:rPr>
        <w:t>6 mo. The nomogram was based on OS-related independent risk factors identified by Cox regression analysis. The C-index, calibration curve, and area under the curve (AUC) were used to evaluate the nomogram’s accuracy.</w:t>
      </w:r>
    </w:p>
    <w:p w14:paraId="627B3D9E" w14:textId="77777777" w:rsidR="00A77B3E" w:rsidRPr="00572D61" w:rsidRDefault="00A77B3E" w:rsidP="00450E72">
      <w:pPr>
        <w:adjustRightInd w:val="0"/>
        <w:snapToGrid w:val="0"/>
        <w:spacing w:line="360" w:lineRule="auto"/>
        <w:jc w:val="both"/>
        <w:rPr>
          <w:rFonts w:ascii="Book Antiqua" w:hAnsi="Book Antiqua"/>
          <w:lang w:val="en-GB"/>
        </w:rPr>
      </w:pPr>
    </w:p>
    <w:p w14:paraId="2CF7D3AE" w14:textId="77777777" w:rsidR="00A77B3E" w:rsidRPr="009001E2" w:rsidRDefault="00037BBC" w:rsidP="00450E72">
      <w:pPr>
        <w:adjustRightInd w:val="0"/>
        <w:snapToGrid w:val="0"/>
        <w:spacing w:line="360" w:lineRule="auto"/>
        <w:jc w:val="both"/>
        <w:rPr>
          <w:rFonts w:ascii="Book Antiqua" w:hAnsi="Book Antiqua"/>
          <w:b/>
          <w:bCs/>
          <w:i/>
          <w:iCs/>
          <w:lang w:val="en-GB"/>
        </w:rPr>
      </w:pPr>
      <w:r w:rsidRPr="009001E2">
        <w:rPr>
          <w:rFonts w:ascii="Book Antiqua" w:eastAsia="Book Antiqua" w:hAnsi="Book Antiqua" w:cs="Book Antiqua"/>
          <w:b/>
          <w:bCs/>
          <w:i/>
          <w:iCs/>
          <w:color w:val="000000"/>
          <w:lang w:val="en-GB"/>
        </w:rPr>
        <w:t>RESULTS</w:t>
      </w:r>
    </w:p>
    <w:p w14:paraId="3A8088A9" w14:textId="76160895"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color w:val="000000"/>
          <w:lang w:val="en-GB"/>
        </w:rPr>
        <w:t xml:space="preserve">The 1-, 2- and 3-year OS rates were 79.0%, 68.0% and 45.4% in the training cohort (median OS = 34 </w:t>
      </w:r>
      <w:proofErr w:type="spellStart"/>
      <w:r w:rsidRPr="00572D61">
        <w:rPr>
          <w:rFonts w:ascii="Book Antiqua" w:eastAsia="Book Antiqua" w:hAnsi="Book Antiqua" w:cs="Book Antiqua"/>
          <w:color w:val="000000"/>
          <w:lang w:val="en-GB"/>
        </w:rPr>
        <w:t>mo</w:t>
      </w:r>
      <w:proofErr w:type="spellEnd"/>
      <w:r w:rsidRPr="00572D61">
        <w:rPr>
          <w:rFonts w:ascii="Book Antiqua" w:eastAsia="Book Antiqua" w:hAnsi="Book Antiqua" w:cs="Book Antiqua"/>
          <w:color w:val="000000"/>
          <w:lang w:val="en-GB"/>
        </w:rPr>
        <w:t xml:space="preserve">) and 92.1%, 73.9% and 51.2% in the validation cohort (median OS = 38 </w:t>
      </w:r>
      <w:proofErr w:type="spellStart"/>
      <w:r w:rsidRPr="00572D61">
        <w:rPr>
          <w:rFonts w:ascii="Book Antiqua" w:eastAsia="Book Antiqua" w:hAnsi="Book Antiqua" w:cs="Book Antiqua"/>
          <w:color w:val="000000"/>
          <w:lang w:val="en-GB"/>
        </w:rPr>
        <w:t>mo</w:t>
      </w:r>
      <w:proofErr w:type="spellEnd"/>
      <w:r w:rsidRPr="00572D61">
        <w:rPr>
          <w:rFonts w:ascii="Book Antiqua" w:eastAsia="Book Antiqua" w:hAnsi="Book Antiqua" w:cs="Book Antiqua"/>
          <w:color w:val="000000"/>
          <w:lang w:val="en-GB"/>
        </w:rPr>
        <w:t xml:space="preserve">). Higher </w:t>
      </w:r>
      <w:r w:rsidR="00572D61" w:rsidRPr="00572D61">
        <w:rPr>
          <w:rFonts w:ascii="Book Antiqua" w:eastAsia="Book Antiqua" w:hAnsi="Book Antiqua" w:cs="Book Antiqua"/>
          <w:color w:val="000000"/>
          <w:lang w:val="en-GB"/>
        </w:rPr>
        <w:sym w:font="Symbol" w:char="F061"/>
      </w:r>
      <w:r w:rsidRPr="00572D61">
        <w:rPr>
          <w:rFonts w:ascii="Book Antiqua" w:eastAsia="Book Antiqua" w:hAnsi="Book Antiqua" w:cs="Book Antiqua"/>
          <w:color w:val="000000"/>
          <w:lang w:val="en-GB"/>
        </w:rPr>
        <w:t xml:space="preserve">-fetoprotein </w:t>
      </w:r>
      <w:r w:rsidR="00572D61" w:rsidRPr="00572D61">
        <w:rPr>
          <w:rFonts w:ascii="Book Antiqua" w:eastAsia="Book Antiqua" w:hAnsi="Book Antiqua" w:cs="Book Antiqua"/>
          <w:color w:val="000000"/>
          <w:lang w:val="en-GB"/>
        </w:rPr>
        <w:t xml:space="preserve">[hazard ratio </w:t>
      </w:r>
      <w:r w:rsidRPr="00572D61">
        <w:rPr>
          <w:rFonts w:ascii="Book Antiqua" w:eastAsia="Book Antiqua" w:hAnsi="Book Antiqua" w:cs="Book Antiqua"/>
          <w:color w:val="000000"/>
          <w:lang w:val="en-GB"/>
        </w:rPr>
        <w:t>(HR</w:t>
      </w:r>
      <w:r w:rsidR="00572D61" w:rsidRPr="00572D61">
        <w:rPr>
          <w:rFonts w:ascii="Book Antiqua" w:eastAsia="Book Antiqua" w:hAnsi="Book Antiqua" w:cs="Book Antiqua"/>
          <w:color w:val="000000"/>
          <w:lang w:val="en-GB"/>
        </w:rPr>
        <w:t>)</w:t>
      </w:r>
      <w:r w:rsidRPr="00572D61">
        <w:rPr>
          <w:rFonts w:ascii="Book Antiqua" w:eastAsia="Book Antiqua" w:hAnsi="Book Antiqua" w:cs="Book Antiqua"/>
          <w:color w:val="000000"/>
          <w:lang w:val="en-GB"/>
        </w:rPr>
        <w:t xml:space="preserve"> = 1.812, 95%</w:t>
      </w:r>
      <w:r w:rsidR="00572D61" w:rsidRPr="00572D61">
        <w:rPr>
          <w:rFonts w:ascii="Book Antiqua" w:eastAsia="Book Antiqua" w:hAnsi="Book Antiqua" w:cs="Book Antiqua"/>
          <w:color w:val="000000"/>
          <w:lang w:val="en-GB"/>
        </w:rPr>
        <w:t xml:space="preserve"> confidence interval (</w:t>
      </w:r>
      <w:r w:rsidRPr="00572D61">
        <w:rPr>
          <w:rFonts w:ascii="Book Antiqua" w:eastAsia="Book Antiqua" w:hAnsi="Book Antiqua" w:cs="Book Antiqua"/>
          <w:color w:val="000000"/>
          <w:lang w:val="en-GB"/>
        </w:rPr>
        <w:t>CI</w:t>
      </w:r>
      <w:r w:rsidR="00572D61" w:rsidRPr="00572D61">
        <w:rPr>
          <w:rFonts w:ascii="Book Antiqua" w:eastAsia="Book Antiqua" w:hAnsi="Book Antiqua" w:cs="Book Antiqua"/>
          <w:color w:val="000000"/>
          <w:lang w:val="en-GB"/>
        </w:rPr>
        <w:t>)</w:t>
      </w:r>
      <w:r w:rsidRPr="00572D61">
        <w:rPr>
          <w:rFonts w:ascii="Book Antiqua" w:eastAsia="Book Antiqua" w:hAnsi="Book Antiqua" w:cs="Book Antiqua"/>
          <w:color w:val="000000"/>
          <w:lang w:val="en-GB"/>
        </w:rPr>
        <w:t>: 1.343</w:t>
      </w:r>
      <w:r w:rsidR="00572D61" w:rsidRPr="00572D61">
        <w:rPr>
          <w:rFonts w:ascii="Book Antiqua" w:eastAsia="Book Antiqua" w:hAnsi="Book Antiqua" w:cs="Book Antiqua"/>
          <w:color w:val="000000"/>
          <w:lang w:val="en-GB"/>
        </w:rPr>
        <w:t>–</w:t>
      </w:r>
      <w:r w:rsidRPr="00572D61">
        <w:rPr>
          <w:rFonts w:ascii="Book Antiqua" w:eastAsia="Book Antiqua" w:hAnsi="Book Antiqua" w:cs="Book Antiqua"/>
          <w:color w:val="000000"/>
          <w:lang w:val="en-GB"/>
        </w:rPr>
        <w:t>2.444</w:t>
      </w:r>
      <w:r w:rsidR="00572D61" w:rsidRPr="00572D61">
        <w:rPr>
          <w:rFonts w:ascii="Book Antiqua" w:eastAsia="Book Antiqua" w:hAnsi="Book Antiqua" w:cs="Book Antiqua"/>
          <w:color w:val="000000"/>
          <w:lang w:val="en-GB"/>
        </w:rPr>
        <w:t xml:space="preserve">], </w:t>
      </w:r>
      <w:r w:rsidRPr="00572D61">
        <w:rPr>
          <w:rFonts w:ascii="Book Antiqua" w:eastAsia="Book Antiqua" w:hAnsi="Book Antiqua" w:cs="Book Antiqua"/>
          <w:color w:val="000000"/>
          <w:lang w:val="en-GB"/>
        </w:rPr>
        <w:t>NLR (HR = 2.480, 95%</w:t>
      </w:r>
      <w:r w:rsidR="00572D61" w:rsidRPr="00572D61">
        <w:rPr>
          <w:rFonts w:ascii="Book Antiqua" w:eastAsia="Book Antiqua" w:hAnsi="Book Antiqua" w:cs="Book Antiqua"/>
          <w:color w:val="000000"/>
          <w:lang w:val="en-GB"/>
        </w:rPr>
        <w:t xml:space="preserve"> </w:t>
      </w:r>
      <w:r w:rsidRPr="00572D61">
        <w:rPr>
          <w:rFonts w:ascii="Book Antiqua" w:eastAsia="Book Antiqua" w:hAnsi="Book Antiqua" w:cs="Book Antiqua"/>
          <w:color w:val="000000"/>
          <w:lang w:val="en-GB"/>
        </w:rPr>
        <w:t>CI: 1.856</w:t>
      </w:r>
      <w:r w:rsidR="00572D61" w:rsidRPr="00572D61">
        <w:rPr>
          <w:rFonts w:ascii="Book Antiqua" w:eastAsia="Book Antiqua" w:hAnsi="Book Antiqua" w:cs="Book Antiqua"/>
          <w:color w:val="000000"/>
          <w:lang w:val="en-GB"/>
        </w:rPr>
        <w:t>–</w:t>
      </w:r>
      <w:r w:rsidRPr="00572D61">
        <w:rPr>
          <w:rFonts w:ascii="Book Antiqua" w:eastAsia="Book Antiqua" w:hAnsi="Book Antiqua" w:cs="Book Antiqua"/>
          <w:color w:val="000000"/>
          <w:lang w:val="en-GB"/>
        </w:rPr>
        <w:t>3.312) and PLR (HR = 1.974, 95%</w:t>
      </w:r>
      <w:r w:rsidR="00572D61" w:rsidRPr="00572D61">
        <w:rPr>
          <w:rFonts w:ascii="Book Antiqua" w:eastAsia="Book Antiqua" w:hAnsi="Book Antiqua" w:cs="Book Antiqua"/>
          <w:color w:val="000000"/>
          <w:lang w:val="en-GB"/>
        </w:rPr>
        <w:t xml:space="preserve"> </w:t>
      </w:r>
      <w:r w:rsidRPr="00572D61">
        <w:rPr>
          <w:rFonts w:ascii="Book Antiqua" w:eastAsia="Book Antiqua" w:hAnsi="Book Antiqua" w:cs="Book Antiqua"/>
          <w:color w:val="000000"/>
          <w:lang w:val="en-GB"/>
        </w:rPr>
        <w:t>CI: 1.490</w:t>
      </w:r>
      <w:r w:rsidR="00572D61" w:rsidRPr="00572D61">
        <w:rPr>
          <w:rFonts w:ascii="Book Antiqua" w:eastAsia="Book Antiqua" w:hAnsi="Book Antiqua" w:cs="Book Antiqua"/>
          <w:color w:val="000000"/>
          <w:lang w:val="en-GB"/>
        </w:rPr>
        <w:t>–</w:t>
      </w:r>
      <w:r w:rsidRPr="00572D61">
        <w:rPr>
          <w:rFonts w:ascii="Book Antiqua" w:eastAsia="Book Antiqua" w:hAnsi="Book Antiqua" w:cs="Book Antiqua"/>
          <w:color w:val="000000"/>
          <w:lang w:val="en-GB"/>
        </w:rPr>
        <w:t>2.616), tumour size ≥ 5 cm (HR = 1.323, 95%</w:t>
      </w:r>
      <w:r w:rsidR="00572D61" w:rsidRPr="00572D61">
        <w:rPr>
          <w:rFonts w:ascii="Book Antiqua" w:eastAsia="Book Antiqua" w:hAnsi="Book Antiqua" w:cs="Book Antiqua"/>
          <w:color w:val="000000"/>
          <w:lang w:val="en-GB"/>
        </w:rPr>
        <w:t xml:space="preserve"> </w:t>
      </w:r>
      <w:r w:rsidRPr="00572D61">
        <w:rPr>
          <w:rFonts w:ascii="Book Antiqua" w:eastAsia="Book Antiqua" w:hAnsi="Book Antiqua" w:cs="Book Antiqua"/>
          <w:color w:val="000000"/>
          <w:lang w:val="en-GB"/>
        </w:rPr>
        <w:t>CI: 1.002</w:t>
      </w:r>
      <w:r w:rsidR="00572D61" w:rsidRPr="00572D61">
        <w:rPr>
          <w:rFonts w:ascii="Book Antiqua" w:eastAsia="Book Antiqua" w:hAnsi="Book Antiqua" w:cs="Book Antiqua"/>
          <w:color w:val="000000"/>
          <w:lang w:val="en-GB"/>
        </w:rPr>
        <w:t>–</w:t>
      </w:r>
      <w:r w:rsidRPr="00572D61">
        <w:rPr>
          <w:rFonts w:ascii="Book Antiqua" w:eastAsia="Book Antiqua" w:hAnsi="Book Antiqua" w:cs="Book Antiqua"/>
          <w:color w:val="000000"/>
          <w:lang w:val="en-GB"/>
        </w:rPr>
        <w:t>1.747), and poor differentiation (HR = 3.207, 95%</w:t>
      </w:r>
      <w:r w:rsidR="00572D61" w:rsidRPr="00572D61">
        <w:rPr>
          <w:rFonts w:ascii="Book Antiqua" w:eastAsia="Book Antiqua" w:hAnsi="Book Antiqua" w:cs="Book Antiqua"/>
          <w:color w:val="000000"/>
          <w:lang w:val="en-GB"/>
        </w:rPr>
        <w:t xml:space="preserve"> </w:t>
      </w:r>
      <w:r w:rsidRPr="00572D61">
        <w:rPr>
          <w:rFonts w:ascii="Book Antiqua" w:eastAsia="Book Antiqua" w:hAnsi="Book Antiqua" w:cs="Book Antiqua"/>
          <w:color w:val="000000"/>
          <w:lang w:val="en-GB"/>
        </w:rPr>
        <w:t>CI: 1.944</w:t>
      </w:r>
      <w:r w:rsidR="00572D61" w:rsidRPr="00572D61">
        <w:rPr>
          <w:rFonts w:ascii="Book Antiqua" w:eastAsia="Book Antiqua" w:hAnsi="Book Antiqua" w:cs="Book Antiqua"/>
          <w:color w:val="000000"/>
          <w:lang w:val="en-GB"/>
        </w:rPr>
        <w:t>–</w:t>
      </w:r>
      <w:r w:rsidRPr="00572D61">
        <w:rPr>
          <w:rFonts w:ascii="Book Antiqua" w:eastAsia="Book Antiqua" w:hAnsi="Book Antiqua" w:cs="Book Antiqua"/>
          <w:color w:val="000000"/>
          <w:lang w:val="en-GB"/>
        </w:rPr>
        <w:t xml:space="preserve">5.290) were significantly associated with shortened OS. The developed nomogram integrating these variables showed good reliability in both the training (C-index = 0.71) and validation cohorts (C-index = 0.75). For predicting 1-, 2- and 3-year OS, the nomogram had AUCs of 0.781, 0.743 and 0.706 </w:t>
      </w:r>
      <w:r w:rsidRPr="00572D61">
        <w:rPr>
          <w:rFonts w:ascii="Book Antiqua" w:eastAsia="Book Antiqua" w:hAnsi="Book Antiqua" w:cs="Book Antiqua"/>
          <w:color w:val="000000"/>
          <w:lang w:val="en-GB"/>
        </w:rPr>
        <w:lastRenderedPageBreak/>
        <w:t>in the training cohort and 0.789, 0.815 and 0.813 in the validation cohort. The nomogram was more accurate in predicting prognosis than the AJCC TNM staging system.</w:t>
      </w:r>
    </w:p>
    <w:p w14:paraId="70079C0D" w14:textId="77777777" w:rsidR="00A77B3E" w:rsidRPr="00572D61" w:rsidRDefault="00A77B3E" w:rsidP="00450E72">
      <w:pPr>
        <w:adjustRightInd w:val="0"/>
        <w:snapToGrid w:val="0"/>
        <w:spacing w:line="360" w:lineRule="auto"/>
        <w:jc w:val="both"/>
        <w:rPr>
          <w:rFonts w:ascii="Book Antiqua" w:hAnsi="Book Antiqua"/>
          <w:lang w:val="en-GB"/>
        </w:rPr>
      </w:pPr>
    </w:p>
    <w:p w14:paraId="6EFA84B3" w14:textId="77777777" w:rsidR="00A77B3E" w:rsidRPr="009001E2" w:rsidRDefault="00037BBC" w:rsidP="00450E72">
      <w:pPr>
        <w:adjustRightInd w:val="0"/>
        <w:snapToGrid w:val="0"/>
        <w:spacing w:line="360" w:lineRule="auto"/>
        <w:jc w:val="both"/>
        <w:rPr>
          <w:rFonts w:ascii="Book Antiqua" w:hAnsi="Book Antiqua"/>
          <w:b/>
          <w:bCs/>
          <w:i/>
          <w:iCs/>
          <w:lang w:val="en-GB"/>
        </w:rPr>
      </w:pPr>
      <w:r w:rsidRPr="009001E2">
        <w:rPr>
          <w:rFonts w:ascii="Book Antiqua" w:eastAsia="Book Antiqua" w:hAnsi="Book Antiqua" w:cs="Book Antiqua"/>
          <w:b/>
          <w:bCs/>
          <w:i/>
          <w:iCs/>
          <w:color w:val="000000"/>
          <w:lang w:val="en-GB"/>
        </w:rPr>
        <w:t>CONCLUSION</w:t>
      </w:r>
    </w:p>
    <w:p w14:paraId="1BC1A91C"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color w:val="000000"/>
          <w:lang w:val="en-GB"/>
        </w:rPr>
        <w:t>The prognostic nomogram combining pathological characteristics and inflammation indicators could provide a more accurate individualized risk estimate for the OS of HCC patients with hepatectomy.</w:t>
      </w:r>
    </w:p>
    <w:p w14:paraId="6F81682B" w14:textId="77777777" w:rsidR="00A77B3E" w:rsidRPr="00572D61" w:rsidRDefault="00A77B3E" w:rsidP="00450E72">
      <w:pPr>
        <w:adjustRightInd w:val="0"/>
        <w:snapToGrid w:val="0"/>
        <w:spacing w:line="360" w:lineRule="auto"/>
        <w:jc w:val="both"/>
        <w:rPr>
          <w:rFonts w:ascii="Book Antiqua" w:hAnsi="Book Antiqua"/>
          <w:lang w:val="en-GB"/>
        </w:rPr>
      </w:pPr>
    </w:p>
    <w:p w14:paraId="52862105"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b/>
          <w:bCs/>
          <w:color w:val="000000"/>
          <w:lang w:val="en-GB"/>
        </w:rPr>
        <w:t xml:space="preserve">Key Words: </w:t>
      </w:r>
      <w:r w:rsidRPr="00572D61">
        <w:rPr>
          <w:rFonts w:ascii="Book Antiqua" w:eastAsia="Book Antiqua" w:hAnsi="Book Antiqua" w:cs="Book Antiqua"/>
          <w:color w:val="000000"/>
          <w:lang w:val="en-GB"/>
        </w:rPr>
        <w:t xml:space="preserve">Liver malignancy; Nomogram; Overall survival; </w:t>
      </w:r>
      <w:r w:rsidRPr="00572D61">
        <w:rPr>
          <w:rFonts w:ascii="Book Antiqua" w:eastAsia="Book Antiqua" w:hAnsi="Book Antiqua" w:cs="Book Antiqua"/>
          <w:caps/>
          <w:color w:val="000000"/>
          <w:lang w:val="en-GB"/>
        </w:rPr>
        <w:t>n</w:t>
      </w:r>
      <w:r w:rsidRPr="00572D61">
        <w:rPr>
          <w:rFonts w:ascii="Book Antiqua" w:eastAsia="Book Antiqua" w:hAnsi="Book Antiqua" w:cs="Book Antiqua"/>
          <w:color w:val="000000"/>
          <w:lang w:val="en-GB"/>
        </w:rPr>
        <w:t xml:space="preserve">eutrophil-to-lymphocyte ratio; </w:t>
      </w:r>
      <w:r w:rsidRPr="00572D61">
        <w:rPr>
          <w:rFonts w:ascii="Book Antiqua" w:eastAsia="Book Antiqua" w:hAnsi="Book Antiqua" w:cs="Book Antiqua"/>
          <w:caps/>
          <w:color w:val="000000"/>
          <w:lang w:val="en-GB"/>
        </w:rPr>
        <w:t>p</w:t>
      </w:r>
      <w:r w:rsidRPr="00572D61">
        <w:rPr>
          <w:rFonts w:ascii="Book Antiqua" w:eastAsia="Book Antiqua" w:hAnsi="Book Antiqua" w:cs="Book Antiqua"/>
          <w:color w:val="000000"/>
          <w:lang w:val="en-GB"/>
        </w:rPr>
        <w:t>latelet-to-lymphocyte ratio</w:t>
      </w:r>
    </w:p>
    <w:p w14:paraId="7EADB021" w14:textId="77777777" w:rsidR="00A77B3E" w:rsidRPr="00572D61" w:rsidRDefault="00A77B3E" w:rsidP="00450E72">
      <w:pPr>
        <w:adjustRightInd w:val="0"/>
        <w:snapToGrid w:val="0"/>
        <w:spacing w:line="360" w:lineRule="auto"/>
        <w:jc w:val="both"/>
        <w:rPr>
          <w:rFonts w:ascii="Book Antiqua" w:hAnsi="Book Antiqua"/>
          <w:lang w:val="en-GB"/>
        </w:rPr>
      </w:pPr>
    </w:p>
    <w:p w14:paraId="684AD0BB" w14:textId="58B9E933"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color w:val="000000"/>
          <w:lang w:val="en-GB"/>
        </w:rPr>
        <w:t xml:space="preserve">Pu T, Li ZH, Jiang D, Chen JM, Guo Q, Cai M, Chen ZX, </w:t>
      </w:r>
      <w:proofErr w:type="spellStart"/>
      <w:r w:rsidRPr="00572D61">
        <w:rPr>
          <w:rFonts w:ascii="Book Antiqua" w:eastAsia="Book Antiqua" w:hAnsi="Book Antiqua" w:cs="Book Antiqua"/>
          <w:color w:val="000000"/>
          <w:lang w:val="en-GB"/>
        </w:rPr>
        <w:t>Xie</w:t>
      </w:r>
      <w:proofErr w:type="spellEnd"/>
      <w:r w:rsidRPr="00572D61">
        <w:rPr>
          <w:rFonts w:ascii="Book Antiqua" w:eastAsia="Book Antiqua" w:hAnsi="Book Antiqua" w:cs="Book Antiqua"/>
          <w:color w:val="000000"/>
          <w:lang w:val="en-GB"/>
        </w:rPr>
        <w:t xml:space="preserve"> K, Zhao YJ, Liu FB. Nomogram based on inflammation-related markers for predicting the survival of patients undergoing hepatectomy for hepatocellular carcinoma. </w:t>
      </w:r>
      <w:r w:rsidRPr="00572D61">
        <w:rPr>
          <w:rFonts w:ascii="Book Antiqua" w:eastAsia="Book Antiqua" w:hAnsi="Book Antiqua" w:cs="Book Antiqua"/>
          <w:i/>
          <w:iCs/>
          <w:color w:val="000000"/>
          <w:lang w:val="en-GB"/>
        </w:rPr>
        <w:t>World J Clin Cases</w:t>
      </w:r>
      <w:r w:rsidRPr="00572D61">
        <w:rPr>
          <w:rFonts w:ascii="Book Antiqua" w:eastAsia="Book Antiqua" w:hAnsi="Book Antiqua" w:cs="Book Antiqua"/>
          <w:color w:val="000000"/>
          <w:lang w:val="en-GB"/>
        </w:rPr>
        <w:t xml:space="preserve"> 2021; In press</w:t>
      </w:r>
    </w:p>
    <w:p w14:paraId="193681C2" w14:textId="77777777" w:rsidR="00A77B3E" w:rsidRPr="00572D61" w:rsidRDefault="00A77B3E" w:rsidP="00450E72">
      <w:pPr>
        <w:adjustRightInd w:val="0"/>
        <w:snapToGrid w:val="0"/>
        <w:spacing w:line="360" w:lineRule="auto"/>
        <w:jc w:val="both"/>
        <w:rPr>
          <w:rFonts w:ascii="Book Antiqua" w:hAnsi="Book Antiqua"/>
          <w:lang w:val="en-GB"/>
        </w:rPr>
      </w:pPr>
    </w:p>
    <w:p w14:paraId="5B1CB190" w14:textId="64008C0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b/>
          <w:bCs/>
          <w:color w:val="000000"/>
          <w:lang w:val="en-GB"/>
        </w:rPr>
        <w:t xml:space="preserve">Core </w:t>
      </w:r>
      <w:r w:rsidR="00572D61" w:rsidRPr="00572D61">
        <w:rPr>
          <w:rFonts w:ascii="Book Antiqua" w:eastAsia="Book Antiqua" w:hAnsi="Book Antiqua" w:cs="Book Antiqua"/>
          <w:b/>
          <w:bCs/>
          <w:color w:val="000000"/>
          <w:lang w:val="en-GB"/>
        </w:rPr>
        <w:t>tip</w:t>
      </w:r>
      <w:r w:rsidRPr="00572D61">
        <w:rPr>
          <w:rFonts w:ascii="Book Antiqua" w:eastAsia="Book Antiqua" w:hAnsi="Book Antiqua" w:cs="Book Antiqua"/>
          <w:b/>
          <w:bCs/>
          <w:color w:val="000000"/>
          <w:lang w:val="en-GB"/>
        </w:rPr>
        <w:t xml:space="preserve">: </w:t>
      </w:r>
      <w:r w:rsidRPr="00572D61">
        <w:rPr>
          <w:rFonts w:ascii="Book Antiqua" w:eastAsia="Book Antiqua" w:hAnsi="Book Antiqua" w:cs="Book Antiqua"/>
          <w:color w:val="000000"/>
          <w:lang w:val="en-GB"/>
        </w:rPr>
        <w:t xml:space="preserve">Inflammation is a systemic process involving multicell participation, </w:t>
      </w:r>
      <w:proofErr w:type="spellStart"/>
      <w:r w:rsidRPr="00572D61">
        <w:rPr>
          <w:rFonts w:ascii="Book Antiqua" w:eastAsia="Book Antiqua" w:hAnsi="Book Antiqua" w:cs="Book Antiqua"/>
          <w:color w:val="000000"/>
          <w:lang w:val="en-GB"/>
        </w:rPr>
        <w:t>multipathway</w:t>
      </w:r>
      <w:proofErr w:type="spellEnd"/>
      <w:r w:rsidRPr="00572D61">
        <w:rPr>
          <w:rFonts w:ascii="Book Antiqua" w:eastAsia="Book Antiqua" w:hAnsi="Book Antiqua" w:cs="Book Antiqua"/>
          <w:color w:val="000000"/>
          <w:lang w:val="en-GB"/>
        </w:rPr>
        <w:t xml:space="preserve"> activation, and multifunctional execution. </w:t>
      </w:r>
      <w:r w:rsidR="00572D61" w:rsidRPr="00572D61">
        <w:rPr>
          <w:rFonts w:ascii="Book Antiqua" w:eastAsia="Book Antiqua" w:hAnsi="Book Antiqua" w:cs="Book Antiqua"/>
          <w:color w:val="000000"/>
          <w:lang w:val="en-GB"/>
        </w:rPr>
        <w:t>P</w:t>
      </w:r>
      <w:r w:rsidRPr="00572D61">
        <w:rPr>
          <w:rFonts w:ascii="Book Antiqua" w:eastAsia="Book Antiqua" w:hAnsi="Book Antiqua" w:cs="Book Antiqua"/>
          <w:color w:val="000000"/>
          <w:lang w:val="en-GB"/>
        </w:rPr>
        <w:t>rognosis of hepatocellular carcinoma (HCC) depends on progression of liver malignancy but is also affected by inflammation. Nomogram</w:t>
      </w:r>
      <w:r w:rsidR="00572D61" w:rsidRPr="00572D61">
        <w:rPr>
          <w:rFonts w:ascii="Book Antiqua" w:eastAsia="Book Antiqua" w:hAnsi="Book Antiqua" w:cs="Book Antiqua"/>
          <w:color w:val="000000"/>
          <w:lang w:val="en-GB"/>
        </w:rPr>
        <w:t>s</w:t>
      </w:r>
      <w:r w:rsidRPr="00572D61">
        <w:rPr>
          <w:rFonts w:ascii="Book Antiqua" w:eastAsia="Book Antiqua" w:hAnsi="Book Antiqua" w:cs="Book Antiqua"/>
          <w:color w:val="000000"/>
          <w:lang w:val="en-GB"/>
        </w:rPr>
        <w:t>, as a visualization method of statistical models, gradually improve individualization with the inclusion of risk factors, providing clinicians and patients with information to effectively stratify liver malignancy patients and formulate personalized treatments. The nomograms developed in the past focused on pathological characteristics. In this study, we developed a nomogram that could predict the prognosis of HCC patients after hepatectomy based on tumour pathological characteristics and inflammation indicators.</w:t>
      </w:r>
    </w:p>
    <w:p w14:paraId="76D4C317" w14:textId="77777777" w:rsidR="00A77B3E" w:rsidRPr="00572D61" w:rsidRDefault="00A77B3E" w:rsidP="00450E72">
      <w:pPr>
        <w:adjustRightInd w:val="0"/>
        <w:snapToGrid w:val="0"/>
        <w:spacing w:line="360" w:lineRule="auto"/>
        <w:jc w:val="both"/>
        <w:rPr>
          <w:rFonts w:ascii="Book Antiqua" w:hAnsi="Book Antiqua"/>
          <w:lang w:val="en-GB"/>
        </w:rPr>
      </w:pPr>
    </w:p>
    <w:p w14:paraId="5B4D4B21"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b/>
          <w:caps/>
          <w:color w:val="000000"/>
          <w:u w:val="single"/>
          <w:lang w:val="en-GB"/>
        </w:rPr>
        <w:t>INTRODUCTION</w:t>
      </w:r>
    </w:p>
    <w:p w14:paraId="3F4821E8" w14:textId="23346BB5"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color w:val="000000"/>
          <w:lang w:val="en-GB"/>
        </w:rPr>
        <w:t>Hepatocellular carcinoma (HCC) is a common malignancy that accounts for more than 80% of primary liver malignancies worldwide</w:t>
      </w:r>
      <w:r w:rsidRPr="00572D61">
        <w:rPr>
          <w:rFonts w:ascii="Book Antiqua" w:eastAsia="Book Antiqua" w:hAnsi="Book Antiqua" w:cs="Book Antiqua"/>
          <w:color w:val="000000"/>
          <w:vertAlign w:val="superscript"/>
          <w:lang w:val="en-GB"/>
        </w:rPr>
        <w:t>[1]</w:t>
      </w:r>
      <w:r w:rsidRPr="00572D61">
        <w:rPr>
          <w:rFonts w:ascii="Book Antiqua" w:eastAsia="Book Antiqua" w:hAnsi="Book Antiqua" w:cs="Book Antiqua"/>
          <w:color w:val="000000"/>
          <w:lang w:val="en-GB"/>
        </w:rPr>
        <w:t>. It is the third leading cause of cancer-</w:t>
      </w:r>
      <w:r w:rsidRPr="00572D61">
        <w:rPr>
          <w:rFonts w:ascii="Book Antiqua" w:eastAsia="Book Antiqua" w:hAnsi="Book Antiqua" w:cs="Book Antiqua"/>
          <w:color w:val="000000"/>
          <w:lang w:val="en-GB"/>
        </w:rPr>
        <w:lastRenderedPageBreak/>
        <w:t>related death around the world and has become a major health concern in most countries</w:t>
      </w:r>
      <w:r w:rsidRPr="00572D61">
        <w:rPr>
          <w:rFonts w:ascii="Book Antiqua" w:eastAsia="Book Antiqua" w:hAnsi="Book Antiqua" w:cs="Book Antiqua"/>
          <w:color w:val="000000"/>
          <w:vertAlign w:val="superscript"/>
          <w:lang w:val="en-GB"/>
        </w:rPr>
        <w:t>[2]</w:t>
      </w:r>
      <w:r w:rsidRPr="00572D61">
        <w:rPr>
          <w:rFonts w:ascii="Book Antiqua" w:eastAsia="Book Antiqua" w:hAnsi="Book Antiqua" w:cs="Book Antiqua"/>
          <w:color w:val="000000"/>
          <w:lang w:val="en-GB"/>
        </w:rPr>
        <w:t xml:space="preserve">. The incidence of HCC is closely related to hepatitis virus infection. As a wide epidemic area for hepatitis B, China contributes to </w:t>
      </w:r>
      <w:r w:rsidR="00572D61" w:rsidRPr="00572D61">
        <w:rPr>
          <w:rFonts w:ascii="Book Antiqua" w:eastAsia="Book Antiqua" w:hAnsi="Book Antiqua" w:cs="Book Antiqua"/>
          <w:color w:val="000000"/>
          <w:lang w:val="en-GB"/>
        </w:rPr>
        <w:t>three quarters</w:t>
      </w:r>
      <w:r w:rsidRPr="00572D61">
        <w:rPr>
          <w:rFonts w:ascii="Book Antiqua" w:eastAsia="Book Antiqua" w:hAnsi="Book Antiqua" w:cs="Book Antiqua"/>
          <w:color w:val="000000"/>
          <w:lang w:val="en-GB"/>
        </w:rPr>
        <w:t xml:space="preserve"> of the </w:t>
      </w:r>
      <w:r w:rsidR="00572D61" w:rsidRPr="00572D61">
        <w:rPr>
          <w:rFonts w:ascii="Book Antiqua" w:eastAsia="Book Antiqua" w:hAnsi="Book Antiqua" w:cs="Book Antiqua"/>
          <w:color w:val="000000"/>
          <w:lang w:val="en-GB"/>
        </w:rPr>
        <w:t xml:space="preserve">world’s </w:t>
      </w:r>
      <w:r w:rsidRPr="00572D61">
        <w:rPr>
          <w:rFonts w:ascii="Book Antiqua" w:eastAsia="Book Antiqua" w:hAnsi="Book Antiqua" w:cs="Book Antiqua"/>
          <w:color w:val="000000"/>
          <w:lang w:val="en-GB"/>
        </w:rPr>
        <w:t>hepatitis B infections and nearly half of HCC patients</w:t>
      </w:r>
      <w:r w:rsidRPr="00572D61">
        <w:rPr>
          <w:rFonts w:ascii="Book Antiqua" w:eastAsia="Book Antiqua" w:hAnsi="Book Antiqua" w:cs="Book Antiqua"/>
          <w:color w:val="000000"/>
          <w:vertAlign w:val="superscript"/>
          <w:lang w:val="en-GB"/>
        </w:rPr>
        <w:t>[3]</w:t>
      </w:r>
      <w:r w:rsidRPr="00572D61">
        <w:rPr>
          <w:rFonts w:ascii="Book Antiqua" w:eastAsia="Book Antiqua" w:hAnsi="Book Antiqua" w:cs="Book Antiqua"/>
          <w:color w:val="000000"/>
          <w:lang w:val="en-GB"/>
        </w:rPr>
        <w:t>. In recent decades, effective treatments such as surgical resection, liver transplantation, radiofrequency ablation (RFA) and transcatheter arterial embolization</w:t>
      </w:r>
      <w:r w:rsidR="00572D61" w:rsidRPr="00572D61">
        <w:rPr>
          <w:rFonts w:ascii="Book Antiqua" w:eastAsia="Book Antiqua" w:hAnsi="Book Antiqua" w:cs="Book Antiqua"/>
          <w:color w:val="000000"/>
          <w:lang w:val="en-GB"/>
        </w:rPr>
        <w:t xml:space="preserve"> </w:t>
      </w:r>
      <w:r w:rsidRPr="00572D61">
        <w:rPr>
          <w:rFonts w:ascii="Book Antiqua" w:eastAsia="Book Antiqua" w:hAnsi="Book Antiqua" w:cs="Book Antiqua"/>
          <w:color w:val="000000"/>
          <w:lang w:val="en-GB"/>
        </w:rPr>
        <w:t xml:space="preserve">or </w:t>
      </w:r>
      <w:r w:rsidR="00572D61" w:rsidRPr="00572D61">
        <w:rPr>
          <w:rFonts w:ascii="Book Antiqua" w:eastAsia="Book Antiqua" w:hAnsi="Book Antiqua" w:cs="Book Antiqua"/>
          <w:color w:val="000000"/>
          <w:lang w:val="en-GB"/>
        </w:rPr>
        <w:t xml:space="preserve">transcatheter arterial </w:t>
      </w:r>
      <w:r w:rsidRPr="00572D61">
        <w:rPr>
          <w:rFonts w:ascii="Book Antiqua" w:eastAsia="Book Antiqua" w:hAnsi="Book Antiqua" w:cs="Book Antiqua"/>
          <w:color w:val="000000"/>
          <w:lang w:val="en-GB"/>
        </w:rPr>
        <w:t>chemoembolization (TACE</w:t>
      </w:r>
      <w:r w:rsidR="00572D61" w:rsidRPr="00572D61">
        <w:rPr>
          <w:rFonts w:ascii="Book Antiqua" w:eastAsia="Book Antiqua" w:hAnsi="Book Antiqua" w:cs="Book Antiqua"/>
          <w:color w:val="000000"/>
          <w:lang w:val="en-GB"/>
        </w:rPr>
        <w:t>)</w:t>
      </w:r>
      <w:r w:rsidRPr="00572D61">
        <w:rPr>
          <w:rFonts w:ascii="Book Antiqua" w:eastAsia="Book Antiqua" w:hAnsi="Book Antiqua" w:cs="Book Antiqua"/>
          <w:color w:val="000000"/>
          <w:lang w:val="en-GB"/>
        </w:rPr>
        <w:t xml:space="preserve"> have been developed. However, in the context of a shortage of liver donor resources and the inefficiency of palliative care, liver resection is still the most common treatment for HCC</w:t>
      </w:r>
      <w:r w:rsidRPr="00572D61">
        <w:rPr>
          <w:rFonts w:ascii="Book Antiqua" w:eastAsia="Book Antiqua" w:hAnsi="Book Antiqua" w:cs="Book Antiqua"/>
          <w:color w:val="000000"/>
          <w:vertAlign w:val="superscript"/>
          <w:lang w:val="en-GB"/>
        </w:rPr>
        <w:t>[4]</w:t>
      </w:r>
      <w:r w:rsidRPr="00572D61">
        <w:rPr>
          <w:rFonts w:ascii="Book Antiqua" w:eastAsia="Book Antiqua" w:hAnsi="Book Antiqua" w:cs="Book Antiqua"/>
          <w:color w:val="000000"/>
          <w:lang w:val="en-GB"/>
        </w:rPr>
        <w:t>. Therefore, the accuracy of cancer staging is of importance since it is conducive to the formulation of surgical plans and prognostic evaluation, balancing effective treatment and overtreatment so that patients could fully benefit.</w:t>
      </w:r>
    </w:p>
    <w:p w14:paraId="4D4990DB" w14:textId="0E7F0DAD" w:rsidR="00A77B3E" w:rsidRPr="00572D61" w:rsidRDefault="00037BBC" w:rsidP="00450E72">
      <w:pPr>
        <w:adjustRightInd w:val="0"/>
        <w:snapToGrid w:val="0"/>
        <w:spacing w:line="360" w:lineRule="auto"/>
        <w:ind w:firstLine="480"/>
        <w:jc w:val="both"/>
        <w:rPr>
          <w:rFonts w:ascii="Book Antiqua" w:hAnsi="Book Antiqua"/>
          <w:lang w:val="en-GB"/>
        </w:rPr>
      </w:pPr>
      <w:r w:rsidRPr="00572D61">
        <w:rPr>
          <w:rFonts w:ascii="Book Antiqua" w:eastAsia="Book Antiqua" w:hAnsi="Book Antiqua" w:cs="Book Antiqua"/>
          <w:color w:val="000000"/>
          <w:lang w:val="en-GB"/>
        </w:rPr>
        <w:t>The current mainstream cancer staging systems include the American Joint Committee on Cancer (AJCC), Barcelona Clinic Liver Cancer (BCLC), Cancer of the Liver Italian Program (CLIP), and China liver cancer staging (CNLC) systems</w:t>
      </w:r>
      <w:r w:rsidRPr="00572D61">
        <w:rPr>
          <w:rFonts w:ascii="Book Antiqua" w:eastAsia="Book Antiqua" w:hAnsi="Book Antiqua" w:cs="Book Antiqua"/>
          <w:color w:val="000000"/>
          <w:vertAlign w:val="superscript"/>
          <w:lang w:val="en-GB"/>
        </w:rPr>
        <w:t>[5]</w:t>
      </w:r>
      <w:r w:rsidRPr="00572D61">
        <w:rPr>
          <w:rFonts w:ascii="Book Antiqua" w:eastAsia="Book Antiqua" w:hAnsi="Book Antiqua" w:cs="Book Antiqua"/>
          <w:color w:val="000000"/>
          <w:lang w:val="en-GB"/>
        </w:rPr>
        <w:t>. However, the above staging systems are mainly based on tumour pathological indicators and group characteristics, adopting similar treatments for people at the same stage and ignoring individual heterogeneity. Therefore, in the context of precision medicine, nomograms, as linear result output methods based on statistical models, combine traditional AJCC TNM staging and personal characteristics to comprehensively evaluate individual risk levels and provide evidence for personalized treatment intervention and prognosis evaluation</w:t>
      </w:r>
      <w:r w:rsidRPr="00572D61">
        <w:rPr>
          <w:rFonts w:ascii="Book Antiqua" w:eastAsia="Book Antiqua" w:hAnsi="Book Antiqua" w:cs="Book Antiqua"/>
          <w:color w:val="000000"/>
          <w:vertAlign w:val="superscript"/>
          <w:lang w:val="en-GB"/>
        </w:rPr>
        <w:t>[6]</w:t>
      </w:r>
      <w:r w:rsidRPr="00572D61">
        <w:rPr>
          <w:rFonts w:ascii="Book Antiqua" w:eastAsia="Book Antiqua" w:hAnsi="Book Antiqua" w:cs="Book Antiqua"/>
          <w:color w:val="000000"/>
          <w:lang w:val="en-GB"/>
        </w:rPr>
        <w:t xml:space="preserve">. Previous studies also indicated that the prognosis of HCC patients with hepatectomy was related to several indicators, such as age, sex, drinking status, tumour size, </w:t>
      </w:r>
      <w:r w:rsidR="00572D61" w:rsidRPr="00572D61">
        <w:rPr>
          <w:rFonts w:ascii="Book Antiqua" w:eastAsia="Book Antiqua" w:hAnsi="Book Antiqua" w:cs="Book Antiqua"/>
          <w:color w:val="000000"/>
          <w:lang w:val="en-GB"/>
        </w:rPr>
        <w:sym w:font="Symbol" w:char="F061"/>
      </w:r>
      <w:r w:rsidRPr="00572D61">
        <w:rPr>
          <w:rFonts w:ascii="Book Antiqua" w:eastAsia="Book Antiqua" w:hAnsi="Book Antiqua" w:cs="Book Antiqua"/>
          <w:color w:val="000000"/>
          <w:lang w:val="en-GB"/>
        </w:rPr>
        <w:t>-fetoprotein (AFP), and inflammation</w:t>
      </w:r>
      <w:r w:rsidRPr="00572D61">
        <w:rPr>
          <w:rFonts w:ascii="Book Antiqua" w:eastAsia="Book Antiqua" w:hAnsi="Book Antiqua" w:cs="Book Antiqua"/>
          <w:color w:val="000000"/>
          <w:vertAlign w:val="superscript"/>
          <w:lang w:val="en-GB"/>
        </w:rPr>
        <w:t>[7]</w:t>
      </w:r>
      <w:r w:rsidRPr="00572D61">
        <w:rPr>
          <w:rFonts w:ascii="Book Antiqua" w:eastAsia="Book Antiqua" w:hAnsi="Book Antiqua" w:cs="Book Antiqua"/>
          <w:color w:val="000000"/>
          <w:lang w:val="en-GB"/>
        </w:rPr>
        <w:t>. AFP is a common blood test method to monitor HCC, and the potential mechanism of inflammation in the development and metastasis of cancer was proposed in the last century and gradually incorporated into clinical consensus</w:t>
      </w:r>
      <w:r w:rsidRPr="00572D61">
        <w:rPr>
          <w:rFonts w:ascii="Book Antiqua" w:eastAsia="Book Antiqua" w:hAnsi="Book Antiqua" w:cs="Book Antiqua"/>
          <w:color w:val="000000"/>
          <w:vertAlign w:val="superscript"/>
          <w:lang w:val="en-GB"/>
        </w:rPr>
        <w:t>[8]</w:t>
      </w:r>
      <w:r w:rsidRPr="00572D61">
        <w:rPr>
          <w:rFonts w:ascii="Book Antiqua" w:eastAsia="Book Antiqua" w:hAnsi="Book Antiqua" w:cs="Book Antiqua"/>
          <w:color w:val="000000"/>
          <w:lang w:val="en-GB"/>
        </w:rPr>
        <w:t xml:space="preserve">. However, the nomograms developed in the past focused on pathological characteristics, and it was difficult to provide a universally applicable predictive model to clinicians. In addition, the neutrophil-to-lymphocyte ratio (NLR) and platelet-to-lymphocyte ratio (PLR) were not </w:t>
      </w:r>
      <w:r w:rsidRPr="00572D61">
        <w:rPr>
          <w:rFonts w:ascii="Book Antiqua" w:eastAsia="Book Antiqua" w:hAnsi="Book Antiqua" w:cs="Book Antiqua"/>
          <w:color w:val="000000"/>
          <w:lang w:val="en-GB"/>
        </w:rPr>
        <w:lastRenderedPageBreak/>
        <w:t xml:space="preserve">concurrently included, which may </w:t>
      </w:r>
      <w:r w:rsidR="00572D61" w:rsidRPr="00572D61">
        <w:rPr>
          <w:rFonts w:ascii="Book Antiqua" w:eastAsia="Book Antiqua" w:hAnsi="Book Antiqua" w:cs="Book Antiqua"/>
          <w:color w:val="000000"/>
          <w:lang w:val="en-GB"/>
        </w:rPr>
        <w:t xml:space="preserve">have </w:t>
      </w:r>
      <w:r w:rsidRPr="00572D61">
        <w:rPr>
          <w:rFonts w:ascii="Book Antiqua" w:eastAsia="Book Antiqua" w:hAnsi="Book Antiqua" w:cs="Book Antiqua"/>
          <w:color w:val="000000"/>
          <w:lang w:val="en-GB"/>
        </w:rPr>
        <w:t>reduce</w:t>
      </w:r>
      <w:r w:rsidR="00572D61" w:rsidRPr="00572D61">
        <w:rPr>
          <w:rFonts w:ascii="Book Antiqua" w:eastAsia="Book Antiqua" w:hAnsi="Book Antiqua" w:cs="Book Antiqua"/>
          <w:color w:val="000000"/>
          <w:lang w:val="en-GB"/>
        </w:rPr>
        <w:t>d</w:t>
      </w:r>
      <w:r w:rsidRPr="00572D61">
        <w:rPr>
          <w:rFonts w:ascii="Book Antiqua" w:eastAsia="Book Antiqua" w:hAnsi="Book Antiqua" w:cs="Book Antiqua"/>
          <w:color w:val="000000"/>
          <w:lang w:val="en-GB"/>
        </w:rPr>
        <w:t xml:space="preserve"> the accuracy of prognostic evaluation. The aim of this study was to develop a nomogram that is suitable for HCC patients and comprehensively reflects pathological factors and inflammatory factors. According to the calibration and receiver operating characteristic (ROC) curves in the training cohort and the validation cohort, we explored whether the </w:t>
      </w:r>
      <w:r w:rsidR="00572D61" w:rsidRPr="00572D61">
        <w:rPr>
          <w:rFonts w:ascii="Book Antiqua" w:eastAsia="Book Antiqua" w:hAnsi="Book Antiqua" w:cs="Book Antiqua"/>
          <w:color w:val="000000"/>
          <w:lang w:val="en-GB"/>
        </w:rPr>
        <w:t>model</w:t>
      </w:r>
      <w:r w:rsidR="00572D61">
        <w:rPr>
          <w:rFonts w:ascii="Book Antiqua" w:eastAsia="Book Antiqua" w:hAnsi="Book Antiqua" w:cs="Book Antiqua"/>
          <w:color w:val="000000"/>
          <w:lang w:val="en-GB"/>
        </w:rPr>
        <w:t>’</w:t>
      </w:r>
      <w:r w:rsidR="00572D61" w:rsidRPr="00572D61">
        <w:rPr>
          <w:rFonts w:ascii="Book Antiqua" w:eastAsia="Book Antiqua" w:hAnsi="Book Antiqua" w:cs="Book Antiqua"/>
          <w:color w:val="000000"/>
          <w:lang w:val="en-GB"/>
        </w:rPr>
        <w:t xml:space="preserve">s </w:t>
      </w:r>
      <w:r w:rsidRPr="00572D61">
        <w:rPr>
          <w:rFonts w:ascii="Book Antiqua" w:eastAsia="Book Antiqua" w:hAnsi="Book Antiqua" w:cs="Book Antiqua"/>
          <w:color w:val="000000"/>
          <w:lang w:val="en-GB"/>
        </w:rPr>
        <w:t>postoperative prediction was accurate.</w:t>
      </w:r>
    </w:p>
    <w:p w14:paraId="1A46F7A7" w14:textId="77777777" w:rsidR="00A77B3E" w:rsidRPr="00572D61" w:rsidRDefault="00A77B3E" w:rsidP="00450E72">
      <w:pPr>
        <w:adjustRightInd w:val="0"/>
        <w:snapToGrid w:val="0"/>
        <w:spacing w:line="360" w:lineRule="auto"/>
        <w:ind w:firstLine="480"/>
        <w:jc w:val="both"/>
        <w:rPr>
          <w:rFonts w:ascii="Book Antiqua" w:hAnsi="Book Antiqua"/>
          <w:lang w:val="en-GB"/>
        </w:rPr>
      </w:pPr>
    </w:p>
    <w:p w14:paraId="2F979032"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b/>
          <w:caps/>
          <w:color w:val="000000"/>
          <w:u w:val="single"/>
          <w:lang w:val="en-GB"/>
        </w:rPr>
        <w:t>MATERIALS AND METHODS</w:t>
      </w:r>
    </w:p>
    <w:p w14:paraId="64838F6D"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b/>
          <w:bCs/>
          <w:i/>
          <w:iCs/>
          <w:color w:val="000000"/>
          <w:lang w:val="en-GB"/>
        </w:rPr>
        <w:t>Study population</w:t>
      </w:r>
    </w:p>
    <w:p w14:paraId="26222A75" w14:textId="65E25620"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color w:val="000000"/>
          <w:lang w:val="en-GB"/>
        </w:rPr>
        <w:t>This study included 410 HCC patients who underwent hepatectomy at the First Affiliated Hospital of Anhui Medical University (FAH-AHMU) from January 2014 to December 2017 as the training group; based on the same criteria, 216 patients enrolled from the First Affiliated Hospital of University of Science and Technology of China (FAH-USTC) served as the external verification group (Figure 1). Both hospitals are high-volume surgical centres. The therapeutic approach to patients with HCC was similar. Liver malignancy was diagnosed by two clinically experienced liver pathologists based on biochemical indicators, imaging indicators, and pathological tissue samples. If any disagreements between the two experts arose, a third liver pathologist made the final diagnosis. The diagnosis of HCC was based on the standards of the European Association for the Study of the Liver (EASL)</w:t>
      </w:r>
      <w:r w:rsidRPr="00572D61">
        <w:rPr>
          <w:rFonts w:ascii="Book Antiqua" w:eastAsia="Book Antiqua" w:hAnsi="Book Antiqua" w:cs="Book Antiqua"/>
          <w:color w:val="000000"/>
          <w:vertAlign w:val="superscript"/>
          <w:lang w:val="en-GB"/>
        </w:rPr>
        <w:t>[9]</w:t>
      </w:r>
      <w:r w:rsidRPr="00572D61">
        <w:rPr>
          <w:rFonts w:ascii="Book Antiqua" w:eastAsia="Book Antiqua" w:hAnsi="Book Antiqua" w:cs="Book Antiqua"/>
          <w:color w:val="000000"/>
          <w:lang w:val="en-GB"/>
        </w:rPr>
        <w:t xml:space="preserve">: a needle biopsy confirmed that the lesion was cancerous or an imaging examination </w:t>
      </w:r>
      <w:r w:rsidR="00572D61" w:rsidRPr="00572D61">
        <w:rPr>
          <w:rFonts w:ascii="Book Antiqua" w:eastAsia="Book Antiqua" w:hAnsi="Book Antiqua" w:cs="Book Antiqua"/>
          <w:color w:val="000000"/>
          <w:lang w:val="en-GB"/>
        </w:rPr>
        <w:t>[</w:t>
      </w:r>
      <w:r w:rsidRPr="00572D61">
        <w:rPr>
          <w:rFonts w:ascii="Book Antiqua" w:eastAsia="Book Antiqua" w:hAnsi="Book Antiqua" w:cs="Book Antiqua"/>
          <w:color w:val="000000"/>
          <w:lang w:val="en-GB"/>
        </w:rPr>
        <w:t>computed tomography (CT) or magnetic resonance imaging (MRI)</w:t>
      </w:r>
      <w:r w:rsidR="00572D61" w:rsidRPr="00572D61">
        <w:rPr>
          <w:rFonts w:ascii="Book Antiqua" w:eastAsia="Book Antiqua" w:hAnsi="Book Antiqua" w:cs="Book Antiqua"/>
          <w:color w:val="000000"/>
          <w:lang w:val="en-GB"/>
        </w:rPr>
        <w:t>]</w:t>
      </w:r>
      <w:r w:rsidRPr="00572D61">
        <w:rPr>
          <w:rFonts w:ascii="Book Antiqua" w:eastAsia="Book Antiqua" w:hAnsi="Book Antiqua" w:cs="Book Antiqua"/>
          <w:color w:val="000000"/>
          <w:lang w:val="en-GB"/>
        </w:rPr>
        <w:t xml:space="preserve"> suggested an intrahepatic space, which was accompanied by increased levels of AFP, hepatitis virus infection history, </w:t>
      </w:r>
      <w:r w:rsidRPr="00572D61">
        <w:rPr>
          <w:rFonts w:ascii="Book Antiqua" w:eastAsia="Book Antiqua" w:hAnsi="Book Antiqua" w:cs="Book Antiqua"/>
          <w:i/>
          <w:iCs/>
          <w:color w:val="000000"/>
          <w:lang w:val="en-GB"/>
        </w:rPr>
        <w:t>etc.</w:t>
      </w:r>
      <w:r w:rsidRPr="00572D61">
        <w:rPr>
          <w:rFonts w:ascii="Book Antiqua" w:eastAsia="Book Antiqua" w:hAnsi="Book Antiqua" w:cs="Book Antiqua"/>
          <w:color w:val="000000"/>
          <w:lang w:val="en-GB"/>
        </w:rPr>
        <w:t xml:space="preserve"> Participants needed to meet the following inclusion criteria: (1) </w:t>
      </w:r>
      <w:r w:rsidR="00572D61" w:rsidRPr="00572D61">
        <w:rPr>
          <w:rFonts w:ascii="Book Antiqua" w:eastAsia="Book Antiqua" w:hAnsi="Book Antiqua" w:cs="Book Antiqua"/>
          <w:caps/>
          <w:color w:val="000000"/>
          <w:lang w:val="en-GB"/>
        </w:rPr>
        <w:t>p</w:t>
      </w:r>
      <w:r w:rsidR="00572D61" w:rsidRPr="00572D61">
        <w:rPr>
          <w:rFonts w:ascii="Book Antiqua" w:eastAsia="Book Antiqua" w:hAnsi="Book Antiqua" w:cs="Book Antiqua"/>
          <w:color w:val="000000"/>
          <w:lang w:val="en-GB"/>
        </w:rPr>
        <w:t xml:space="preserve">rimary </w:t>
      </w:r>
      <w:r w:rsidRPr="00572D61">
        <w:rPr>
          <w:rFonts w:ascii="Book Antiqua" w:eastAsia="Book Antiqua" w:hAnsi="Book Antiqua" w:cs="Book Antiqua"/>
          <w:color w:val="000000"/>
          <w:lang w:val="en-GB"/>
        </w:rPr>
        <w:t xml:space="preserve">liver cancer; (2) </w:t>
      </w:r>
      <w:r w:rsidR="00572D61" w:rsidRPr="00572D61">
        <w:rPr>
          <w:rFonts w:ascii="Book Antiqua" w:eastAsia="Book Antiqua" w:hAnsi="Book Antiqua" w:cs="Book Antiqua"/>
          <w:color w:val="000000"/>
          <w:lang w:val="en-GB"/>
        </w:rPr>
        <w:t>m</w:t>
      </w:r>
      <w:r w:rsidRPr="00572D61">
        <w:rPr>
          <w:rFonts w:ascii="Book Antiqua" w:eastAsia="Book Antiqua" w:hAnsi="Book Antiqua" w:cs="Book Antiqua"/>
          <w:color w:val="000000"/>
          <w:lang w:val="en-GB"/>
        </w:rPr>
        <w:t xml:space="preserve">eet the treatment criteria for liver resection; (3) </w:t>
      </w:r>
      <w:r w:rsidR="00572D61" w:rsidRPr="00572D61">
        <w:rPr>
          <w:rFonts w:ascii="Book Antiqua" w:eastAsia="Book Antiqua" w:hAnsi="Book Antiqua" w:cs="Book Antiqua"/>
          <w:caps/>
          <w:color w:val="000000"/>
          <w:lang w:val="en-GB"/>
        </w:rPr>
        <w:t>n</w:t>
      </w:r>
      <w:r w:rsidR="00572D61" w:rsidRPr="00572D61">
        <w:rPr>
          <w:rFonts w:ascii="Book Antiqua" w:eastAsia="Book Antiqua" w:hAnsi="Book Antiqua" w:cs="Book Antiqua"/>
          <w:color w:val="000000"/>
          <w:lang w:val="en-GB"/>
        </w:rPr>
        <w:t xml:space="preserve">o </w:t>
      </w:r>
      <w:r w:rsidRPr="00572D61">
        <w:rPr>
          <w:rFonts w:ascii="Book Antiqua" w:eastAsia="Book Antiqua" w:hAnsi="Book Antiqua" w:cs="Book Antiqua"/>
          <w:color w:val="000000"/>
          <w:lang w:val="en-GB"/>
        </w:rPr>
        <w:t xml:space="preserve">adjuvant chemotherapy or radiotherapy before surgery; (4) </w:t>
      </w:r>
      <w:r w:rsidR="00572D61" w:rsidRPr="00572D61">
        <w:rPr>
          <w:rFonts w:ascii="Book Antiqua" w:eastAsia="Book Antiqua" w:hAnsi="Book Antiqua" w:cs="Book Antiqua"/>
          <w:caps/>
          <w:color w:val="000000"/>
          <w:lang w:val="en-GB"/>
        </w:rPr>
        <w:t>n</w:t>
      </w:r>
      <w:r w:rsidR="00572D61" w:rsidRPr="00572D61">
        <w:rPr>
          <w:rFonts w:ascii="Book Antiqua" w:eastAsia="Book Antiqua" w:hAnsi="Book Antiqua" w:cs="Book Antiqua"/>
          <w:color w:val="000000"/>
          <w:lang w:val="en-GB"/>
        </w:rPr>
        <w:t xml:space="preserve">o </w:t>
      </w:r>
      <w:r w:rsidRPr="00572D61">
        <w:rPr>
          <w:rFonts w:ascii="Book Antiqua" w:eastAsia="Book Antiqua" w:hAnsi="Book Antiqua" w:cs="Book Antiqua"/>
          <w:color w:val="000000"/>
          <w:lang w:val="en-GB"/>
        </w:rPr>
        <w:t xml:space="preserve">other infections or autoimmune diseases; and (5) </w:t>
      </w:r>
      <w:r w:rsidR="00572D61" w:rsidRPr="00572D61">
        <w:rPr>
          <w:rFonts w:ascii="Book Antiqua" w:eastAsia="Book Antiqua" w:hAnsi="Book Antiqua" w:cs="Book Antiqua"/>
          <w:caps/>
          <w:color w:val="000000"/>
          <w:lang w:val="en-GB"/>
        </w:rPr>
        <w:t>n</w:t>
      </w:r>
      <w:r w:rsidR="00572D61" w:rsidRPr="00572D61">
        <w:rPr>
          <w:rFonts w:ascii="Book Antiqua" w:eastAsia="Book Antiqua" w:hAnsi="Book Antiqua" w:cs="Book Antiqua"/>
          <w:color w:val="000000"/>
          <w:lang w:val="en-GB"/>
        </w:rPr>
        <w:t xml:space="preserve">o </w:t>
      </w:r>
      <w:r w:rsidRPr="00572D61">
        <w:rPr>
          <w:rFonts w:ascii="Book Antiqua" w:eastAsia="Book Antiqua" w:hAnsi="Book Antiqua" w:cs="Book Antiqua"/>
          <w:color w:val="000000"/>
          <w:lang w:val="en-GB"/>
        </w:rPr>
        <w:t xml:space="preserve">extrahepatic metastasis. The exclusion criteria were as follows: (1) </w:t>
      </w:r>
      <w:r w:rsidR="00C301A0" w:rsidRPr="00572D61">
        <w:rPr>
          <w:rFonts w:ascii="Book Antiqua" w:eastAsia="Book Antiqua" w:hAnsi="Book Antiqua" w:cs="Book Antiqua"/>
          <w:caps/>
          <w:color w:val="000000"/>
          <w:lang w:val="en-GB"/>
        </w:rPr>
        <w:t>P</w:t>
      </w:r>
      <w:r w:rsidR="00C301A0" w:rsidRPr="00572D61">
        <w:rPr>
          <w:rFonts w:ascii="Book Antiqua" w:eastAsia="Book Antiqua" w:hAnsi="Book Antiqua" w:cs="Book Antiqua"/>
          <w:color w:val="000000"/>
          <w:lang w:val="en-GB"/>
        </w:rPr>
        <w:t>resence</w:t>
      </w:r>
      <w:r w:rsidR="00572D61" w:rsidRPr="00572D61">
        <w:rPr>
          <w:rFonts w:ascii="Book Antiqua" w:eastAsia="Book Antiqua" w:hAnsi="Book Antiqua" w:cs="Book Antiqua"/>
          <w:color w:val="000000"/>
          <w:lang w:val="en-GB"/>
        </w:rPr>
        <w:t xml:space="preserve"> </w:t>
      </w:r>
      <w:r w:rsidRPr="00572D61">
        <w:rPr>
          <w:rFonts w:ascii="Book Antiqua" w:eastAsia="Book Antiqua" w:hAnsi="Book Antiqua" w:cs="Book Antiqua"/>
          <w:color w:val="000000"/>
          <w:lang w:val="en-GB"/>
        </w:rPr>
        <w:t xml:space="preserve">of extrahepatic metastases or failure to achieve R0 resection; (2) </w:t>
      </w:r>
      <w:r w:rsidR="00572D61" w:rsidRPr="00572D61">
        <w:rPr>
          <w:rFonts w:ascii="Book Antiqua" w:eastAsia="Book Antiqua" w:hAnsi="Book Antiqua" w:cs="Book Antiqua"/>
          <w:caps/>
          <w:color w:val="000000"/>
          <w:lang w:val="en-GB"/>
        </w:rPr>
        <w:t>s</w:t>
      </w:r>
      <w:r w:rsidR="00572D61" w:rsidRPr="00572D61">
        <w:rPr>
          <w:rFonts w:ascii="Book Antiqua" w:eastAsia="Book Antiqua" w:hAnsi="Book Antiqua" w:cs="Book Antiqua"/>
          <w:color w:val="000000"/>
          <w:lang w:val="en-GB"/>
        </w:rPr>
        <w:t xml:space="preserve">econdary </w:t>
      </w:r>
      <w:r w:rsidRPr="00572D61">
        <w:rPr>
          <w:rFonts w:ascii="Book Antiqua" w:eastAsia="Book Antiqua" w:hAnsi="Book Antiqua" w:cs="Book Antiqua"/>
          <w:color w:val="000000"/>
          <w:lang w:val="en-GB"/>
        </w:rPr>
        <w:t xml:space="preserve">or metastatic liver malignancies; (3) </w:t>
      </w:r>
      <w:r w:rsidR="00572D61" w:rsidRPr="00572D61">
        <w:rPr>
          <w:rFonts w:ascii="Book Antiqua" w:eastAsia="Book Antiqua" w:hAnsi="Book Antiqua" w:cs="Book Antiqua"/>
          <w:caps/>
          <w:color w:val="000000"/>
          <w:lang w:val="en-GB"/>
        </w:rPr>
        <w:t>h</w:t>
      </w:r>
      <w:r w:rsidR="00572D61" w:rsidRPr="00572D61">
        <w:rPr>
          <w:rFonts w:ascii="Book Antiqua" w:eastAsia="Book Antiqua" w:hAnsi="Book Antiqua" w:cs="Book Antiqua"/>
          <w:color w:val="000000"/>
          <w:lang w:val="en-GB"/>
        </w:rPr>
        <w:t xml:space="preserve">istory </w:t>
      </w:r>
      <w:r w:rsidRPr="00572D61">
        <w:rPr>
          <w:rFonts w:ascii="Book Antiqua" w:eastAsia="Book Antiqua" w:hAnsi="Book Antiqua" w:cs="Book Antiqua"/>
          <w:color w:val="000000"/>
          <w:lang w:val="en-GB"/>
        </w:rPr>
        <w:t xml:space="preserve">of malignant tumours of other organs; (4) </w:t>
      </w:r>
      <w:r w:rsidR="00572D61" w:rsidRPr="00572D61">
        <w:rPr>
          <w:rFonts w:ascii="Book Antiqua" w:eastAsia="Book Antiqua" w:hAnsi="Book Antiqua" w:cs="Book Antiqua"/>
          <w:caps/>
          <w:color w:val="000000"/>
          <w:lang w:val="en-GB"/>
        </w:rPr>
        <w:t>c</w:t>
      </w:r>
      <w:r w:rsidR="00572D61" w:rsidRPr="00572D61">
        <w:rPr>
          <w:rFonts w:ascii="Book Antiqua" w:eastAsia="Book Antiqua" w:hAnsi="Book Antiqua" w:cs="Book Antiqua"/>
          <w:color w:val="000000"/>
          <w:lang w:val="en-GB"/>
        </w:rPr>
        <w:t xml:space="preserve">ombined </w:t>
      </w:r>
      <w:r w:rsidRPr="00572D61">
        <w:rPr>
          <w:rFonts w:ascii="Book Antiqua" w:eastAsia="Book Antiqua" w:hAnsi="Book Antiqua" w:cs="Book Antiqua"/>
          <w:color w:val="000000"/>
          <w:lang w:val="en-GB"/>
        </w:rPr>
        <w:t xml:space="preserve">microbial infection; and (5) unavailability of any key research variables or </w:t>
      </w:r>
      <w:r w:rsidRPr="00572D61">
        <w:rPr>
          <w:rFonts w:ascii="Book Antiqua" w:eastAsia="Book Antiqua" w:hAnsi="Book Antiqua" w:cs="Book Antiqua"/>
          <w:color w:val="000000"/>
          <w:lang w:val="en-GB"/>
        </w:rPr>
        <w:lastRenderedPageBreak/>
        <w:t>follow-up data. Written or verbal informed consent was obtained from the subjects, and sensitive data were deleted before analysis. This study was conducted in accordance with the ethical standards of the World Medical Association Declaration of Helsinki and was approved by the ethical review committees at FAH-AHMU and FAH-USTC (ID: Quick-PJ 2021-01-22). All included patients or their relatives provided written informed consent before the data were analysed.</w:t>
      </w:r>
    </w:p>
    <w:p w14:paraId="07C38686" w14:textId="77777777" w:rsidR="00A77B3E" w:rsidRPr="00572D61" w:rsidRDefault="00A77B3E" w:rsidP="00450E72">
      <w:pPr>
        <w:adjustRightInd w:val="0"/>
        <w:snapToGrid w:val="0"/>
        <w:spacing w:line="360" w:lineRule="auto"/>
        <w:jc w:val="both"/>
        <w:rPr>
          <w:rFonts w:ascii="Book Antiqua" w:hAnsi="Book Antiqua"/>
          <w:lang w:val="en-GB"/>
        </w:rPr>
      </w:pPr>
    </w:p>
    <w:p w14:paraId="730C891C"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b/>
          <w:bCs/>
          <w:i/>
          <w:iCs/>
          <w:color w:val="000000"/>
          <w:lang w:val="en-GB"/>
        </w:rPr>
        <w:t>Exposure measurements</w:t>
      </w:r>
    </w:p>
    <w:p w14:paraId="42F4ED7C" w14:textId="6B584D8F"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color w:val="000000"/>
          <w:lang w:val="en-GB"/>
        </w:rPr>
        <w:t xml:space="preserve">Sociodemographic and clinical data were extracted from the electronic medical record system, including age (&lt; 50/≥ 50 years), sex (male/female), past medical history, smoking history (no/yes), and </w:t>
      </w:r>
      <w:r w:rsidR="00572D61">
        <w:rPr>
          <w:rFonts w:ascii="Book Antiqua" w:eastAsia="Book Antiqua" w:hAnsi="Book Antiqua" w:cs="Book Antiqua"/>
          <w:color w:val="000000"/>
          <w:lang w:val="en-GB"/>
        </w:rPr>
        <w:t>alcohol consumption</w:t>
      </w:r>
      <w:r w:rsidR="00572D61" w:rsidRPr="00572D61">
        <w:rPr>
          <w:rFonts w:ascii="Book Antiqua" w:eastAsia="Book Antiqua" w:hAnsi="Book Antiqua" w:cs="Book Antiqua"/>
          <w:color w:val="000000"/>
          <w:lang w:val="en-GB"/>
        </w:rPr>
        <w:t xml:space="preserve"> </w:t>
      </w:r>
      <w:r w:rsidRPr="00572D61">
        <w:rPr>
          <w:rFonts w:ascii="Book Antiqua" w:eastAsia="Book Antiqua" w:hAnsi="Book Antiqua" w:cs="Book Antiqua"/>
          <w:color w:val="000000"/>
          <w:lang w:val="en-GB"/>
        </w:rPr>
        <w:t xml:space="preserve">history (no/yes). Regarding laboratory data, the patients received routine biochemical and immunological examinations before surgery, and the nurses collected blood samples and sent them to the laboratory within 3 h. Laboratory physicians used an automatic blood cell analyser to detect the neutrophil count, platelet count, and lymphocyte count. After blood coagulation, the samples were centrifuged at 3000 r/min for 10 min, and the upper layer of serum was collected to detect the levels of biomarkers, including AFP (&lt; 400/≥ 400 </w:t>
      </w:r>
      <w:proofErr w:type="spellStart"/>
      <w:r w:rsidRPr="00572D61">
        <w:rPr>
          <w:rFonts w:ascii="Book Antiqua" w:eastAsia="Book Antiqua" w:hAnsi="Book Antiqua" w:cs="Book Antiqua"/>
          <w:color w:val="000000"/>
          <w:lang w:val="en-GB"/>
        </w:rPr>
        <w:t>μg</w:t>
      </w:r>
      <w:proofErr w:type="spellEnd"/>
      <w:r w:rsidRPr="00572D61">
        <w:rPr>
          <w:rFonts w:ascii="Book Antiqua" w:eastAsia="Book Antiqua" w:hAnsi="Book Antiqua" w:cs="Book Antiqua"/>
          <w:color w:val="000000"/>
          <w:lang w:val="en-GB"/>
        </w:rPr>
        <w:t>/L), hepatitis B surface antigen (HBsAg), alanine aminotransferase (ALT), aspartate aminotransferase (AST), prothrombin time (PT), carcinoembryonic antigen (CEA) and carbohydrate antigen 19-9 (CA19-9). The tumour-related indicators collected after surgery included tumour size, tumour location, microvascular invasion (MVI), and tumour differentiation grade. NLR and PLR were calculated as follows: NLR = neutrophil count/</w:t>
      </w:r>
      <w:r w:rsidR="00572D61">
        <w:rPr>
          <w:rFonts w:ascii="Book Antiqua" w:eastAsia="Book Antiqua" w:hAnsi="Book Antiqua" w:cs="Book Antiqua"/>
          <w:color w:val="000000"/>
          <w:lang w:val="en-GB"/>
        </w:rPr>
        <w:t>l</w:t>
      </w:r>
      <w:r w:rsidR="00572D61" w:rsidRPr="00572D61">
        <w:rPr>
          <w:rFonts w:ascii="Book Antiqua" w:eastAsia="Book Antiqua" w:hAnsi="Book Antiqua" w:cs="Book Antiqua"/>
          <w:color w:val="000000"/>
          <w:lang w:val="en-GB"/>
        </w:rPr>
        <w:t xml:space="preserve">ymphocyte </w:t>
      </w:r>
      <w:r w:rsidRPr="00572D61">
        <w:rPr>
          <w:rFonts w:ascii="Book Antiqua" w:eastAsia="Book Antiqua" w:hAnsi="Book Antiqua" w:cs="Book Antiqua"/>
          <w:color w:val="000000"/>
          <w:lang w:val="en-GB"/>
        </w:rPr>
        <w:t>count; PLR = platelet count/</w:t>
      </w:r>
      <w:r w:rsidR="00572D61">
        <w:rPr>
          <w:rFonts w:ascii="Book Antiqua" w:eastAsia="Book Antiqua" w:hAnsi="Book Antiqua" w:cs="Book Antiqua"/>
          <w:color w:val="000000"/>
          <w:lang w:val="en-GB"/>
        </w:rPr>
        <w:t>l</w:t>
      </w:r>
      <w:r w:rsidR="00572D61" w:rsidRPr="00572D61">
        <w:rPr>
          <w:rFonts w:ascii="Book Antiqua" w:eastAsia="Book Antiqua" w:hAnsi="Book Antiqua" w:cs="Book Antiqua"/>
          <w:color w:val="000000"/>
          <w:lang w:val="en-GB"/>
        </w:rPr>
        <w:t xml:space="preserve">ymphocyte </w:t>
      </w:r>
      <w:r w:rsidRPr="00572D61">
        <w:rPr>
          <w:rFonts w:ascii="Book Antiqua" w:eastAsia="Book Antiqua" w:hAnsi="Book Antiqua" w:cs="Book Antiqua"/>
          <w:color w:val="000000"/>
          <w:lang w:val="en-GB"/>
        </w:rPr>
        <w:t>count. According to the median values in the training cohort, the patients were divided into a low NLR group (&lt; 2.22) and a high NLR group (≥ 2.22), and PLR (&lt; 102.92, ≥ 102.92) followed the same rule. Tumour staging was performed according to the TNM staging system published by the AJCC in 2017 (AJCC 8th edition).</w:t>
      </w:r>
    </w:p>
    <w:p w14:paraId="494780B1" w14:textId="77777777" w:rsidR="00A77B3E" w:rsidRPr="00572D61" w:rsidRDefault="00A77B3E" w:rsidP="00450E72">
      <w:pPr>
        <w:adjustRightInd w:val="0"/>
        <w:snapToGrid w:val="0"/>
        <w:spacing w:line="360" w:lineRule="auto"/>
        <w:jc w:val="both"/>
        <w:rPr>
          <w:rFonts w:ascii="Book Antiqua" w:hAnsi="Book Antiqua"/>
          <w:lang w:val="en-GB"/>
        </w:rPr>
      </w:pPr>
    </w:p>
    <w:p w14:paraId="5720ED8D"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b/>
          <w:bCs/>
          <w:i/>
          <w:iCs/>
          <w:color w:val="000000"/>
          <w:lang w:val="en-GB"/>
        </w:rPr>
        <w:t>Follow-up</w:t>
      </w:r>
    </w:p>
    <w:p w14:paraId="25461F9A" w14:textId="17869591"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color w:val="000000"/>
          <w:lang w:val="en-GB"/>
        </w:rPr>
        <w:lastRenderedPageBreak/>
        <w:t xml:space="preserve">The in-hospital treatment and follow-up plans were communicated to the patients to improve patient compliance and follow-up response rates. Follow-up visits were conducted every 3 </w:t>
      </w:r>
      <w:proofErr w:type="spellStart"/>
      <w:r w:rsidRPr="00572D61">
        <w:rPr>
          <w:rFonts w:ascii="Book Antiqua" w:eastAsia="Book Antiqua" w:hAnsi="Book Antiqua" w:cs="Book Antiqua"/>
          <w:color w:val="000000"/>
          <w:lang w:val="en-GB"/>
        </w:rPr>
        <w:t>mo</w:t>
      </w:r>
      <w:proofErr w:type="spellEnd"/>
      <w:r w:rsidRPr="00572D61">
        <w:rPr>
          <w:rFonts w:ascii="Book Antiqua" w:eastAsia="Book Antiqua" w:hAnsi="Book Antiqua" w:cs="Book Antiqua"/>
          <w:color w:val="000000"/>
          <w:lang w:val="en-GB"/>
        </w:rPr>
        <w:t xml:space="preserve"> for the first year and every 6 </w:t>
      </w:r>
      <w:proofErr w:type="spellStart"/>
      <w:r w:rsidRPr="00572D61">
        <w:rPr>
          <w:rFonts w:ascii="Book Antiqua" w:eastAsia="Book Antiqua" w:hAnsi="Book Antiqua" w:cs="Book Antiqua"/>
          <w:color w:val="000000"/>
          <w:lang w:val="en-GB"/>
        </w:rPr>
        <w:t>mo</w:t>
      </w:r>
      <w:proofErr w:type="spellEnd"/>
      <w:r w:rsidRPr="00572D61">
        <w:rPr>
          <w:rFonts w:ascii="Book Antiqua" w:eastAsia="Book Antiqua" w:hAnsi="Book Antiqua" w:cs="Book Antiqua"/>
          <w:color w:val="000000"/>
          <w:lang w:val="en-GB"/>
        </w:rPr>
        <w:t xml:space="preserve"> for the next </w:t>
      </w:r>
      <w:r w:rsidR="00572D61">
        <w:rPr>
          <w:rFonts w:ascii="Book Antiqua" w:eastAsia="Book Antiqua" w:hAnsi="Book Antiqua" w:cs="Book Antiqua"/>
          <w:color w:val="000000"/>
          <w:lang w:val="en-GB"/>
        </w:rPr>
        <w:t>2</w:t>
      </w:r>
      <w:r w:rsidR="00572D61" w:rsidRPr="00572D61">
        <w:rPr>
          <w:rFonts w:ascii="Book Antiqua" w:eastAsia="Book Antiqua" w:hAnsi="Book Antiqua" w:cs="Book Antiqua"/>
          <w:color w:val="000000"/>
          <w:lang w:val="en-GB"/>
        </w:rPr>
        <w:t xml:space="preserve"> </w:t>
      </w:r>
      <w:r w:rsidRPr="00572D61">
        <w:rPr>
          <w:rFonts w:ascii="Book Antiqua" w:eastAsia="Book Antiqua" w:hAnsi="Book Antiqua" w:cs="Book Antiqua"/>
          <w:color w:val="000000"/>
          <w:lang w:val="en-GB"/>
        </w:rPr>
        <w:t xml:space="preserve">years. The follow-up content included a physical examination, abdominal CT or MRI, and AFP test. Patients with high risk of early recurrence were underwent preventative TACE to detect and treat intrahepatic metastases 1 </w:t>
      </w:r>
      <w:proofErr w:type="spellStart"/>
      <w:r w:rsidRPr="00572D61">
        <w:rPr>
          <w:rFonts w:ascii="Book Antiqua" w:eastAsia="Book Antiqua" w:hAnsi="Book Antiqua" w:cs="Book Antiqua"/>
          <w:color w:val="000000"/>
          <w:lang w:val="en-GB"/>
        </w:rPr>
        <w:t>mo</w:t>
      </w:r>
      <w:proofErr w:type="spellEnd"/>
      <w:r w:rsidRPr="00572D61">
        <w:rPr>
          <w:rFonts w:ascii="Book Antiqua" w:eastAsia="Book Antiqua" w:hAnsi="Book Antiqua" w:cs="Book Antiqua"/>
          <w:color w:val="000000"/>
          <w:lang w:val="en-GB"/>
        </w:rPr>
        <w:t xml:space="preserve"> postoperatively. Once intrahepatic recurrence was confirmed, various locoregional treatments including TACE, RFA, or repeated liver resection </w:t>
      </w:r>
      <w:r w:rsidR="00572D61">
        <w:rPr>
          <w:rFonts w:ascii="Book Antiqua" w:eastAsia="Book Antiqua" w:hAnsi="Book Antiqua" w:cs="Book Antiqua"/>
          <w:color w:val="000000"/>
          <w:lang w:val="en-GB"/>
        </w:rPr>
        <w:t>were</w:t>
      </w:r>
      <w:r w:rsidRPr="00572D61">
        <w:rPr>
          <w:rFonts w:ascii="Book Antiqua" w:eastAsia="Book Antiqua" w:hAnsi="Book Antiqua" w:cs="Book Antiqua"/>
          <w:color w:val="000000"/>
          <w:lang w:val="en-GB"/>
        </w:rPr>
        <w:t xml:space="preserve"> performed. Patients with unsatisfactory responses to the above therapies were finally treated with systemic chemotherapy including sorafenib or regorafenib. Trained nurses asked about the survival of patients who did not follow the plan according to the scheduled time. Further</w:t>
      </w:r>
      <w:r w:rsidR="00572D61">
        <w:rPr>
          <w:rFonts w:ascii="Book Antiqua" w:eastAsia="Book Antiqua" w:hAnsi="Book Antiqua" w:cs="Book Antiqua"/>
          <w:color w:val="000000"/>
          <w:lang w:val="en-GB"/>
        </w:rPr>
        <w:t>more</w:t>
      </w:r>
      <w:r w:rsidRPr="00572D61">
        <w:rPr>
          <w:rFonts w:ascii="Book Antiqua" w:eastAsia="Book Antiqua" w:hAnsi="Book Antiqua" w:cs="Book Antiqua"/>
          <w:color w:val="000000"/>
          <w:lang w:val="en-GB"/>
        </w:rPr>
        <w:t xml:space="preserve">, we inquired about the date of death when the family members had reported the death of the patient. Patients who changed </w:t>
      </w:r>
      <w:r w:rsidR="00572D61">
        <w:rPr>
          <w:rFonts w:ascii="Book Antiqua" w:eastAsia="Book Antiqua" w:hAnsi="Book Antiqua" w:cs="Book Antiqua"/>
          <w:color w:val="000000"/>
          <w:lang w:val="en-GB"/>
        </w:rPr>
        <w:t>their</w:t>
      </w:r>
      <w:r w:rsidRPr="00572D61">
        <w:rPr>
          <w:rFonts w:ascii="Book Antiqua" w:eastAsia="Book Antiqua" w:hAnsi="Book Antiqua" w:cs="Book Antiqua"/>
          <w:color w:val="000000"/>
          <w:lang w:val="en-GB"/>
        </w:rPr>
        <w:t xml:space="preserve"> mobile phone number, refused to be followed up, or died due to other diseases or accidents were recorded as left-censored data; patients still alive after 3 years were recorded as right-censored data. Overall survival (OS) in months was calculated as follows: OS = (date of patient death or last follow-up date-discharge date)/30.</w:t>
      </w:r>
    </w:p>
    <w:p w14:paraId="0E372792" w14:textId="77777777" w:rsidR="00A77B3E" w:rsidRPr="00572D61" w:rsidRDefault="00A77B3E" w:rsidP="00450E72">
      <w:pPr>
        <w:adjustRightInd w:val="0"/>
        <w:snapToGrid w:val="0"/>
        <w:spacing w:line="360" w:lineRule="auto"/>
        <w:jc w:val="both"/>
        <w:rPr>
          <w:rFonts w:ascii="Book Antiqua" w:hAnsi="Book Antiqua"/>
          <w:lang w:val="en-GB"/>
        </w:rPr>
      </w:pPr>
    </w:p>
    <w:p w14:paraId="74F5D098"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b/>
          <w:bCs/>
          <w:i/>
          <w:iCs/>
          <w:color w:val="000000"/>
          <w:lang w:val="en-GB"/>
        </w:rPr>
        <w:t>Statistical analysis</w:t>
      </w:r>
    </w:p>
    <w:p w14:paraId="15505F24" w14:textId="68A09429"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color w:val="000000"/>
          <w:lang w:val="en-GB"/>
        </w:rPr>
        <w:t xml:space="preserve">This study used SPSS </w:t>
      </w:r>
      <w:r w:rsidR="00572D61" w:rsidRPr="00572D61">
        <w:rPr>
          <w:rFonts w:ascii="Book Antiqua" w:eastAsia="Book Antiqua" w:hAnsi="Book Antiqua" w:cs="Book Antiqua"/>
          <w:color w:val="000000"/>
          <w:lang w:val="en-GB"/>
        </w:rPr>
        <w:t xml:space="preserve">version 25.0 </w:t>
      </w:r>
      <w:r w:rsidRPr="00572D61">
        <w:rPr>
          <w:rFonts w:ascii="Book Antiqua" w:eastAsia="Book Antiqua" w:hAnsi="Book Antiqua" w:cs="Book Antiqua"/>
          <w:color w:val="000000"/>
          <w:lang w:val="en-GB"/>
        </w:rPr>
        <w:t xml:space="preserve">(IBM, Chicago, IL, </w:t>
      </w:r>
      <w:r w:rsidR="00572D61">
        <w:rPr>
          <w:rFonts w:ascii="Book Antiqua" w:eastAsia="Book Antiqua" w:hAnsi="Book Antiqua" w:cs="Book Antiqua"/>
          <w:color w:val="000000"/>
          <w:lang w:val="en-GB"/>
        </w:rPr>
        <w:t>USA</w:t>
      </w:r>
      <w:r w:rsidRPr="00572D61">
        <w:rPr>
          <w:rFonts w:ascii="Book Antiqua" w:eastAsia="Book Antiqua" w:hAnsi="Book Antiqua" w:cs="Book Antiqua"/>
          <w:color w:val="000000"/>
          <w:lang w:val="en-GB"/>
        </w:rPr>
        <w:t xml:space="preserve">) and R (http://www.r-project.org, version 4.0.3) software for statistical analysis. SPSS was used to describe the population characteristics and compare the differences between the training cohort and validation cohort. Continuous variables </w:t>
      </w:r>
      <w:r w:rsidR="00572D61">
        <w:rPr>
          <w:rFonts w:ascii="Book Antiqua" w:eastAsia="Book Antiqua" w:hAnsi="Book Antiqua" w:cs="Book Antiqua"/>
          <w:color w:val="000000"/>
          <w:lang w:val="en-GB"/>
        </w:rPr>
        <w:t>we</w:t>
      </w:r>
      <w:r w:rsidR="00572D61" w:rsidRPr="00572D61">
        <w:rPr>
          <w:rFonts w:ascii="Book Antiqua" w:eastAsia="Book Antiqua" w:hAnsi="Book Antiqua" w:cs="Book Antiqua"/>
          <w:color w:val="000000"/>
          <w:lang w:val="en-GB"/>
        </w:rPr>
        <w:t xml:space="preserve">re </w:t>
      </w:r>
      <w:r w:rsidRPr="00572D61">
        <w:rPr>
          <w:rFonts w:ascii="Book Antiqua" w:eastAsia="Book Antiqua" w:hAnsi="Book Antiqua" w:cs="Book Antiqua"/>
          <w:color w:val="000000"/>
          <w:lang w:val="en-GB"/>
        </w:rPr>
        <w:t xml:space="preserve">described as means and standard deviations and were compared by independent sample </w:t>
      </w:r>
      <w:r w:rsidRPr="009001E2">
        <w:rPr>
          <w:rFonts w:ascii="Book Antiqua" w:eastAsia="Book Antiqua" w:hAnsi="Book Antiqua" w:cs="Book Antiqua"/>
          <w:i/>
          <w:iCs/>
          <w:color w:val="000000"/>
          <w:lang w:val="en-GB"/>
        </w:rPr>
        <w:t>t</w:t>
      </w:r>
      <w:r w:rsidRPr="00572D61">
        <w:rPr>
          <w:rFonts w:ascii="Book Antiqua" w:eastAsia="Book Antiqua" w:hAnsi="Book Antiqua" w:cs="Book Antiqua"/>
          <w:color w:val="000000"/>
          <w:lang w:val="en-GB"/>
        </w:rPr>
        <w:t xml:space="preserve">-test. Categorical variables </w:t>
      </w:r>
      <w:r w:rsidR="00572D61">
        <w:rPr>
          <w:rFonts w:ascii="Book Antiqua" w:eastAsia="Book Antiqua" w:hAnsi="Book Antiqua" w:cs="Book Antiqua"/>
          <w:color w:val="000000"/>
          <w:lang w:val="en-GB"/>
        </w:rPr>
        <w:t>we</w:t>
      </w:r>
      <w:r w:rsidR="00572D61" w:rsidRPr="00572D61">
        <w:rPr>
          <w:rFonts w:ascii="Book Antiqua" w:eastAsia="Book Antiqua" w:hAnsi="Book Antiqua" w:cs="Book Antiqua"/>
          <w:color w:val="000000"/>
          <w:lang w:val="en-GB"/>
        </w:rPr>
        <w:t xml:space="preserve">re </w:t>
      </w:r>
      <w:r w:rsidRPr="00572D61">
        <w:rPr>
          <w:rFonts w:ascii="Book Antiqua" w:eastAsia="Book Antiqua" w:hAnsi="Book Antiqua" w:cs="Book Antiqua"/>
          <w:color w:val="000000"/>
          <w:lang w:val="en-GB"/>
        </w:rPr>
        <w:t>represented by numbers (</w:t>
      </w:r>
      <w:r w:rsidRPr="00572D61">
        <w:rPr>
          <w:rFonts w:ascii="Book Antiqua" w:eastAsia="Book Antiqua" w:hAnsi="Book Antiqua" w:cs="Book Antiqua"/>
          <w:i/>
          <w:iCs/>
          <w:color w:val="000000"/>
          <w:lang w:val="en-GB"/>
        </w:rPr>
        <w:t>n</w:t>
      </w:r>
      <w:r w:rsidRPr="00572D61">
        <w:rPr>
          <w:rFonts w:ascii="Book Antiqua" w:eastAsia="Book Antiqua" w:hAnsi="Book Antiqua" w:cs="Book Antiqua"/>
          <w:color w:val="000000"/>
          <w:lang w:val="en-GB"/>
        </w:rPr>
        <w:t xml:space="preserve">) or percentages (%) and were compared by the </w:t>
      </w:r>
      <w:r w:rsidR="00572D61" w:rsidRPr="00572D61">
        <w:rPr>
          <w:rFonts w:ascii="Book Antiqua" w:eastAsia="Book Antiqua" w:hAnsi="Book Antiqua" w:cs="Book Antiqua"/>
          <w:color w:val="000000"/>
          <w:lang w:val="en-GB"/>
        </w:rPr>
        <w:sym w:font="Symbol" w:char="F063"/>
      </w:r>
      <w:r w:rsidR="00572D61" w:rsidRPr="009001E2">
        <w:rPr>
          <w:rFonts w:ascii="Book Antiqua" w:eastAsia="Book Antiqua" w:hAnsi="Book Antiqua" w:cs="Book Antiqua"/>
          <w:color w:val="000000"/>
          <w:vertAlign w:val="superscript"/>
          <w:lang w:val="en-GB"/>
        </w:rPr>
        <w:t>2</w:t>
      </w:r>
      <w:r w:rsidRPr="00572D61">
        <w:rPr>
          <w:rFonts w:ascii="Book Antiqua" w:eastAsia="Book Antiqua" w:hAnsi="Book Antiqua" w:cs="Book Antiqua"/>
          <w:color w:val="000000"/>
          <w:lang w:val="en-GB"/>
        </w:rPr>
        <w:t xml:space="preserve"> test. The Kaplan</w:t>
      </w:r>
      <w:r w:rsidR="00572D61">
        <w:rPr>
          <w:rFonts w:ascii="Book Antiqua" w:eastAsia="Book Antiqua" w:hAnsi="Book Antiqua" w:cs="Book Antiqua"/>
          <w:color w:val="000000"/>
          <w:lang w:val="en-GB"/>
        </w:rPr>
        <w:t>–</w:t>
      </w:r>
      <w:r w:rsidRPr="00572D61">
        <w:rPr>
          <w:rFonts w:ascii="Book Antiqua" w:eastAsia="Book Antiqua" w:hAnsi="Book Antiqua" w:cs="Book Antiqua"/>
          <w:color w:val="000000"/>
          <w:lang w:val="en-GB"/>
        </w:rPr>
        <w:t>Meier method was used to determine the average OS, median OS, and OS trends of the training group. Univariate and multivariate Cox regression analyses were performed based on the training data, and the independent risk factors associated with OS were incorporated into the nomogram</w:t>
      </w:r>
      <w:r w:rsidRPr="00572D61">
        <w:rPr>
          <w:rFonts w:ascii="Book Antiqua" w:eastAsia="Book Antiqua" w:hAnsi="Book Antiqua" w:cs="Book Antiqua"/>
          <w:color w:val="000000"/>
          <w:vertAlign w:val="superscript"/>
          <w:lang w:val="en-GB"/>
        </w:rPr>
        <w:t>[10]</w:t>
      </w:r>
      <w:r w:rsidRPr="00572D61">
        <w:rPr>
          <w:rFonts w:ascii="Book Antiqua" w:eastAsia="Book Antiqua" w:hAnsi="Book Antiqua" w:cs="Book Antiqua"/>
          <w:color w:val="000000"/>
          <w:lang w:val="en-GB"/>
        </w:rPr>
        <w:t>.</w:t>
      </w:r>
    </w:p>
    <w:p w14:paraId="475EAEBC" w14:textId="778A8998" w:rsidR="00A77B3E" w:rsidRPr="00572D61" w:rsidRDefault="00037BBC" w:rsidP="00450E72">
      <w:pPr>
        <w:adjustRightInd w:val="0"/>
        <w:snapToGrid w:val="0"/>
        <w:spacing w:line="360" w:lineRule="auto"/>
        <w:ind w:firstLine="480"/>
        <w:jc w:val="both"/>
        <w:rPr>
          <w:rFonts w:ascii="Book Antiqua" w:hAnsi="Book Antiqua"/>
          <w:lang w:val="en-GB"/>
        </w:rPr>
      </w:pPr>
      <w:r w:rsidRPr="00572D61">
        <w:rPr>
          <w:rFonts w:ascii="Book Antiqua" w:eastAsia="Book Antiqua" w:hAnsi="Book Antiqua" w:cs="Book Antiqua"/>
          <w:color w:val="000000"/>
          <w:lang w:val="en-GB"/>
        </w:rPr>
        <w:t xml:space="preserve">The </w:t>
      </w:r>
      <w:proofErr w:type="spellStart"/>
      <w:r w:rsidRPr="00572D61">
        <w:rPr>
          <w:rFonts w:ascii="Book Antiqua" w:eastAsia="Book Antiqua" w:hAnsi="Book Antiqua" w:cs="Book Antiqua"/>
          <w:color w:val="000000"/>
          <w:lang w:val="en-GB"/>
        </w:rPr>
        <w:t>Cph</w:t>
      </w:r>
      <w:proofErr w:type="spellEnd"/>
      <w:r w:rsidRPr="00572D61">
        <w:rPr>
          <w:rFonts w:ascii="Book Antiqua" w:eastAsia="Book Antiqua" w:hAnsi="Book Antiqua" w:cs="Book Antiqua"/>
          <w:color w:val="000000"/>
          <w:lang w:val="en-GB"/>
        </w:rPr>
        <w:t xml:space="preserve">_() and Nomogram_() functions of the rms package in R were used to develop a nomogram to predict 1-year, 2-year and 3-year OS. The patient characteristics </w:t>
      </w:r>
      <w:r w:rsidRPr="00572D61">
        <w:rPr>
          <w:rFonts w:ascii="Book Antiqua" w:eastAsia="Book Antiqua" w:hAnsi="Book Antiqua" w:cs="Book Antiqua"/>
          <w:color w:val="000000"/>
          <w:lang w:val="en-GB"/>
        </w:rPr>
        <w:lastRenderedPageBreak/>
        <w:t>vertically corresponded to the scale (points, 0</w:t>
      </w:r>
      <w:r w:rsidR="00572D61">
        <w:rPr>
          <w:rFonts w:ascii="Book Antiqua" w:eastAsia="Book Antiqua" w:hAnsi="Book Antiqua" w:cs="Book Antiqua"/>
          <w:color w:val="000000"/>
          <w:lang w:val="en-GB"/>
        </w:rPr>
        <w:t>–</w:t>
      </w:r>
      <w:r w:rsidRPr="00572D61">
        <w:rPr>
          <w:rFonts w:ascii="Book Antiqua" w:eastAsia="Book Antiqua" w:hAnsi="Book Antiqua" w:cs="Book Antiqua"/>
          <w:color w:val="000000"/>
          <w:lang w:val="en-GB"/>
        </w:rPr>
        <w:t xml:space="preserve">100), and the sum of all characteristic scores was the total points, which corresponded to the survival probability at 1, 2 and 3 years at the bottom of the nomogram. The C-index (C-index = </w:t>
      </w:r>
      <w:proofErr w:type="spellStart"/>
      <w:r w:rsidRPr="00572D61">
        <w:rPr>
          <w:rFonts w:ascii="Book Antiqua" w:eastAsia="Book Antiqua" w:hAnsi="Book Antiqua" w:cs="Book Antiqua"/>
          <w:color w:val="000000"/>
          <w:lang w:val="en-GB"/>
        </w:rPr>
        <w:t>Dxy</w:t>
      </w:r>
      <w:proofErr w:type="spellEnd"/>
      <w:r w:rsidRPr="00572D61">
        <w:rPr>
          <w:rFonts w:ascii="Book Antiqua" w:eastAsia="Book Antiqua" w:hAnsi="Book Antiqua" w:cs="Book Antiqua"/>
          <w:color w:val="000000"/>
          <w:lang w:val="en-GB"/>
        </w:rPr>
        <w:t>*0.5+0.5) and Kaplan</w:t>
      </w:r>
      <w:r w:rsidR="00572D61">
        <w:rPr>
          <w:rFonts w:ascii="Book Antiqua" w:eastAsia="Book Antiqua" w:hAnsi="Book Antiqua" w:cs="Book Antiqua"/>
          <w:color w:val="000000"/>
          <w:lang w:val="en-GB"/>
        </w:rPr>
        <w:t>–</w:t>
      </w:r>
      <w:r w:rsidRPr="00572D61">
        <w:rPr>
          <w:rFonts w:ascii="Book Antiqua" w:eastAsia="Book Antiqua" w:hAnsi="Book Antiqua" w:cs="Book Antiqua"/>
          <w:color w:val="000000"/>
          <w:lang w:val="en-GB"/>
        </w:rPr>
        <w:t xml:space="preserve">Meier-based calibration (calibrate_() and plot_() functions) were used to test the predictive power of the nomogram. The range of the C-index </w:t>
      </w:r>
      <w:r w:rsidR="00572D61">
        <w:rPr>
          <w:rFonts w:ascii="Book Antiqua" w:eastAsia="Book Antiqua" w:hAnsi="Book Antiqua" w:cs="Book Antiqua"/>
          <w:color w:val="000000"/>
          <w:lang w:val="en-GB"/>
        </w:rPr>
        <w:t>wa</w:t>
      </w:r>
      <w:r w:rsidR="00572D61" w:rsidRPr="00572D61">
        <w:rPr>
          <w:rFonts w:ascii="Book Antiqua" w:eastAsia="Book Antiqua" w:hAnsi="Book Antiqua" w:cs="Book Antiqua"/>
          <w:color w:val="000000"/>
          <w:lang w:val="en-GB"/>
        </w:rPr>
        <w:t xml:space="preserve">s </w:t>
      </w:r>
      <w:r w:rsidRPr="00572D61">
        <w:rPr>
          <w:rFonts w:ascii="Book Antiqua" w:eastAsia="Book Antiqua" w:hAnsi="Book Antiqua" w:cs="Book Antiqua"/>
          <w:color w:val="000000"/>
          <w:lang w:val="en-GB"/>
        </w:rPr>
        <w:t>0</w:t>
      </w:r>
      <w:r w:rsidR="00572D61">
        <w:rPr>
          <w:rFonts w:ascii="Book Antiqua" w:eastAsia="Book Antiqua" w:hAnsi="Book Antiqua" w:cs="Book Antiqua"/>
          <w:color w:val="000000"/>
          <w:lang w:val="en-GB"/>
        </w:rPr>
        <w:t>–</w:t>
      </w:r>
      <w:r w:rsidRPr="00572D61">
        <w:rPr>
          <w:rFonts w:ascii="Book Antiqua" w:eastAsia="Book Antiqua" w:hAnsi="Book Antiqua" w:cs="Book Antiqua"/>
          <w:color w:val="000000"/>
          <w:lang w:val="en-GB"/>
        </w:rPr>
        <w:t xml:space="preserve">1; 0 </w:t>
      </w:r>
      <w:r w:rsidR="00572D61" w:rsidRPr="00572D61">
        <w:rPr>
          <w:rFonts w:ascii="Book Antiqua" w:eastAsia="Book Antiqua" w:hAnsi="Book Antiqua" w:cs="Book Antiqua"/>
          <w:color w:val="000000"/>
          <w:lang w:val="en-GB"/>
        </w:rPr>
        <w:t>mean</w:t>
      </w:r>
      <w:r w:rsidR="00572D61">
        <w:rPr>
          <w:rFonts w:ascii="Book Antiqua" w:eastAsia="Book Antiqua" w:hAnsi="Book Antiqua" w:cs="Book Antiqua"/>
          <w:color w:val="000000"/>
          <w:lang w:val="en-GB"/>
        </w:rPr>
        <w:t>t</w:t>
      </w:r>
      <w:r w:rsidR="00572D61" w:rsidRPr="00572D61">
        <w:rPr>
          <w:rFonts w:ascii="Book Antiqua" w:eastAsia="Book Antiqua" w:hAnsi="Book Antiqua" w:cs="Book Antiqua"/>
          <w:color w:val="000000"/>
          <w:lang w:val="en-GB"/>
        </w:rPr>
        <w:t xml:space="preserve"> </w:t>
      </w:r>
      <w:r w:rsidRPr="00572D61">
        <w:rPr>
          <w:rFonts w:ascii="Book Antiqua" w:eastAsia="Book Antiqua" w:hAnsi="Book Antiqua" w:cs="Book Antiqua"/>
          <w:color w:val="000000"/>
          <w:lang w:val="en-GB"/>
        </w:rPr>
        <w:t xml:space="preserve">that the model incorrectly predicted the survival outcome of all patients, and 1 </w:t>
      </w:r>
      <w:r w:rsidR="00572D61" w:rsidRPr="00572D61">
        <w:rPr>
          <w:rFonts w:ascii="Book Antiqua" w:eastAsia="Book Antiqua" w:hAnsi="Book Antiqua" w:cs="Book Antiqua"/>
          <w:color w:val="000000"/>
          <w:lang w:val="en-GB"/>
        </w:rPr>
        <w:t>mean</w:t>
      </w:r>
      <w:r w:rsidR="00572D61">
        <w:rPr>
          <w:rFonts w:ascii="Book Antiqua" w:eastAsia="Book Antiqua" w:hAnsi="Book Antiqua" w:cs="Book Antiqua"/>
          <w:color w:val="000000"/>
          <w:lang w:val="en-GB"/>
        </w:rPr>
        <w:t>t</w:t>
      </w:r>
      <w:r w:rsidR="00572D61" w:rsidRPr="00572D61">
        <w:rPr>
          <w:rFonts w:ascii="Book Antiqua" w:eastAsia="Book Antiqua" w:hAnsi="Book Antiqua" w:cs="Book Antiqua"/>
          <w:color w:val="000000"/>
          <w:lang w:val="en-GB"/>
        </w:rPr>
        <w:t xml:space="preserve"> </w:t>
      </w:r>
      <w:r w:rsidRPr="00572D61">
        <w:rPr>
          <w:rFonts w:ascii="Book Antiqua" w:eastAsia="Book Antiqua" w:hAnsi="Book Antiqua" w:cs="Book Antiqua"/>
          <w:color w:val="000000"/>
          <w:lang w:val="en-GB"/>
        </w:rPr>
        <w:t>that it predict</w:t>
      </w:r>
      <w:r w:rsidR="00572D61">
        <w:rPr>
          <w:rFonts w:ascii="Book Antiqua" w:eastAsia="Book Antiqua" w:hAnsi="Book Antiqua" w:cs="Book Antiqua"/>
          <w:color w:val="000000"/>
          <w:lang w:val="en-GB"/>
        </w:rPr>
        <w:t>ed</w:t>
      </w:r>
      <w:r w:rsidRPr="00572D61">
        <w:rPr>
          <w:rFonts w:ascii="Book Antiqua" w:eastAsia="Book Antiqua" w:hAnsi="Book Antiqua" w:cs="Book Antiqua"/>
          <w:color w:val="000000"/>
          <w:lang w:val="en-GB"/>
        </w:rPr>
        <w:t xml:space="preserve"> the survival outcome completely correctly. It is generally believed that a C-index &gt; 0.7 indicates better prediction discrimination. The external Cox regression model was based on the total points, which were calculated by the established nomogram (</w:t>
      </w:r>
      <w:proofErr w:type="spellStart"/>
      <w:r w:rsidRPr="00572D61">
        <w:rPr>
          <w:rFonts w:ascii="Book Antiqua" w:eastAsia="Book Antiqua" w:hAnsi="Book Antiqua" w:cs="Book Antiqua"/>
          <w:color w:val="000000"/>
          <w:lang w:val="en-GB"/>
        </w:rPr>
        <w:t>formula_lp</w:t>
      </w:r>
      <w:proofErr w:type="spellEnd"/>
      <w:r w:rsidRPr="00572D61">
        <w:rPr>
          <w:rFonts w:ascii="Book Antiqua" w:eastAsia="Book Antiqua" w:hAnsi="Book Antiqua" w:cs="Book Antiqua"/>
          <w:color w:val="000000"/>
          <w:lang w:val="en-GB"/>
        </w:rPr>
        <w:t xml:space="preserve">_() and </w:t>
      </w:r>
      <w:proofErr w:type="spellStart"/>
      <w:r w:rsidRPr="00572D61">
        <w:rPr>
          <w:rFonts w:ascii="Book Antiqua" w:eastAsia="Book Antiqua" w:hAnsi="Book Antiqua" w:cs="Book Antiqua"/>
          <w:color w:val="000000"/>
          <w:lang w:val="en-GB"/>
        </w:rPr>
        <w:t>points_cal</w:t>
      </w:r>
      <w:proofErr w:type="spellEnd"/>
      <w:r w:rsidRPr="00572D61">
        <w:rPr>
          <w:rFonts w:ascii="Book Antiqua" w:eastAsia="Book Antiqua" w:hAnsi="Book Antiqua" w:cs="Book Antiqua"/>
          <w:color w:val="000000"/>
          <w:lang w:val="en-GB"/>
        </w:rPr>
        <w:t xml:space="preserve">_() functions of the </w:t>
      </w:r>
      <w:proofErr w:type="spellStart"/>
      <w:r w:rsidRPr="00572D61">
        <w:rPr>
          <w:rFonts w:ascii="Book Antiqua" w:eastAsia="Book Antiqua" w:hAnsi="Book Antiqua" w:cs="Book Antiqua"/>
          <w:color w:val="000000"/>
          <w:lang w:val="en-GB"/>
        </w:rPr>
        <w:t>NomogramFormula</w:t>
      </w:r>
      <w:proofErr w:type="spellEnd"/>
      <w:r w:rsidRPr="00572D61">
        <w:rPr>
          <w:rFonts w:ascii="Book Antiqua" w:eastAsia="Book Antiqua" w:hAnsi="Book Antiqua" w:cs="Book Antiqua"/>
          <w:color w:val="000000"/>
          <w:lang w:val="en-GB"/>
        </w:rPr>
        <w:t xml:space="preserve"> package), and the C-index and calibration curve were calculated. Finally, the ROC curve was used to compare the prediction accuracy between the nomogram and the TNM staging system, with the prediction effect increasing with the area under the curve (AUC). A two-sided </w:t>
      </w:r>
      <w:r w:rsidRPr="00572D61">
        <w:rPr>
          <w:rFonts w:ascii="Book Antiqua" w:eastAsia="Book Antiqua" w:hAnsi="Book Antiqua" w:cs="Book Antiqua"/>
          <w:i/>
          <w:iCs/>
          <w:color w:val="000000"/>
          <w:lang w:val="en-GB"/>
        </w:rPr>
        <w:t>P</w:t>
      </w:r>
      <w:r w:rsidRPr="00572D61">
        <w:rPr>
          <w:rFonts w:ascii="Book Antiqua" w:eastAsia="Book Antiqua" w:hAnsi="Book Antiqua" w:cs="Book Antiqua"/>
          <w:color w:val="000000"/>
          <w:lang w:val="en-GB"/>
        </w:rPr>
        <w:t xml:space="preserve"> value &lt; 0.05 was considered statistically significant.</w:t>
      </w:r>
    </w:p>
    <w:p w14:paraId="16624727" w14:textId="77777777" w:rsidR="00A77B3E" w:rsidRPr="00572D61" w:rsidRDefault="00A77B3E" w:rsidP="00450E72">
      <w:pPr>
        <w:adjustRightInd w:val="0"/>
        <w:snapToGrid w:val="0"/>
        <w:spacing w:line="360" w:lineRule="auto"/>
        <w:ind w:firstLine="480"/>
        <w:jc w:val="both"/>
        <w:rPr>
          <w:rFonts w:ascii="Book Antiqua" w:hAnsi="Book Antiqua"/>
          <w:lang w:val="en-GB"/>
        </w:rPr>
      </w:pPr>
    </w:p>
    <w:p w14:paraId="53506960"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b/>
          <w:caps/>
          <w:color w:val="000000"/>
          <w:u w:val="single"/>
          <w:lang w:val="en-GB"/>
        </w:rPr>
        <w:t>RESULTS</w:t>
      </w:r>
    </w:p>
    <w:p w14:paraId="4EE76948"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b/>
          <w:bCs/>
          <w:i/>
          <w:iCs/>
          <w:color w:val="000000"/>
          <w:lang w:val="en-GB"/>
        </w:rPr>
        <w:t>Basic characteristics of the patients</w:t>
      </w:r>
    </w:p>
    <w:p w14:paraId="1EBECE18" w14:textId="5DF69895"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color w:val="000000"/>
          <w:lang w:val="en-GB"/>
        </w:rPr>
        <w:t>The clinicopathologic</w:t>
      </w:r>
      <w:r w:rsidR="003267DF">
        <w:rPr>
          <w:rFonts w:ascii="Book Antiqua" w:eastAsia="Book Antiqua" w:hAnsi="Book Antiqua" w:cs="Book Antiqua"/>
          <w:color w:val="000000"/>
          <w:lang w:val="en-GB"/>
        </w:rPr>
        <w:t>al</w:t>
      </w:r>
      <w:r w:rsidRPr="00572D61">
        <w:rPr>
          <w:rFonts w:ascii="Book Antiqua" w:eastAsia="Book Antiqua" w:hAnsi="Book Antiqua" w:cs="Book Antiqua"/>
          <w:color w:val="000000"/>
          <w:lang w:val="en-GB"/>
        </w:rPr>
        <w:t xml:space="preserve"> data of 489 consecutive patients who underwent hepatectomy for HCC at FAH-AHMU between January 2014 and December 2017 were collected consecutively. Of the 489 patients, 79 (16.2%) who did not fulfil the inclusion criteria were excluded: </w:t>
      </w:r>
      <w:r w:rsidR="003267DF">
        <w:rPr>
          <w:rFonts w:ascii="Book Antiqua" w:eastAsia="Book Antiqua" w:hAnsi="Book Antiqua" w:cs="Book Antiqua"/>
          <w:color w:val="000000"/>
          <w:lang w:val="en-GB"/>
        </w:rPr>
        <w:t>six</w:t>
      </w:r>
      <w:r w:rsidR="003267DF" w:rsidRPr="00572D61">
        <w:rPr>
          <w:rFonts w:ascii="Book Antiqua" w:eastAsia="Book Antiqua" w:hAnsi="Book Antiqua" w:cs="Book Antiqua"/>
          <w:color w:val="000000"/>
          <w:lang w:val="en-GB"/>
        </w:rPr>
        <w:t xml:space="preserve"> </w:t>
      </w:r>
      <w:r w:rsidRPr="00572D61">
        <w:rPr>
          <w:rFonts w:ascii="Book Antiqua" w:eastAsia="Book Antiqua" w:hAnsi="Book Antiqua" w:cs="Book Antiqua"/>
          <w:color w:val="000000"/>
          <w:lang w:val="en-GB"/>
        </w:rPr>
        <w:t xml:space="preserve">died in the perioperative period, 21 had extrahepatic metastasis, 32 had a secondary liver malignancy, </w:t>
      </w:r>
      <w:r w:rsidR="003267DF">
        <w:rPr>
          <w:rFonts w:ascii="Book Antiqua" w:eastAsia="Book Antiqua" w:hAnsi="Book Antiqua" w:cs="Book Antiqua"/>
          <w:color w:val="000000"/>
          <w:lang w:val="en-GB"/>
        </w:rPr>
        <w:t>seven</w:t>
      </w:r>
      <w:r w:rsidR="003267DF" w:rsidRPr="00572D61">
        <w:rPr>
          <w:rFonts w:ascii="Book Antiqua" w:eastAsia="Book Antiqua" w:hAnsi="Book Antiqua" w:cs="Book Antiqua"/>
          <w:color w:val="000000"/>
          <w:lang w:val="en-GB"/>
        </w:rPr>
        <w:t xml:space="preserve"> </w:t>
      </w:r>
      <w:r w:rsidRPr="00572D61">
        <w:rPr>
          <w:rFonts w:ascii="Book Antiqua" w:eastAsia="Book Antiqua" w:hAnsi="Book Antiqua" w:cs="Book Antiqua"/>
          <w:color w:val="000000"/>
          <w:lang w:val="en-GB"/>
        </w:rPr>
        <w:t xml:space="preserve">had combined microbial infection and 13 had incomplete clinical or follow-up data. Ultimately, 410 (83.8%) patients were identified and </w:t>
      </w:r>
      <w:r w:rsidR="003267DF">
        <w:rPr>
          <w:rFonts w:ascii="Book Antiqua" w:eastAsia="Book Antiqua" w:hAnsi="Book Antiqua" w:cs="Book Antiqua"/>
          <w:color w:val="000000"/>
          <w:lang w:val="en-GB"/>
        </w:rPr>
        <w:t>established</w:t>
      </w:r>
      <w:r w:rsidR="003267DF" w:rsidRPr="00572D61">
        <w:rPr>
          <w:rFonts w:ascii="Book Antiqua" w:eastAsia="Book Antiqua" w:hAnsi="Book Antiqua" w:cs="Book Antiqua"/>
          <w:color w:val="000000"/>
          <w:lang w:val="en-GB"/>
        </w:rPr>
        <w:t xml:space="preserve"> </w:t>
      </w:r>
      <w:r w:rsidRPr="00572D61">
        <w:rPr>
          <w:rFonts w:ascii="Book Antiqua" w:eastAsia="Book Antiqua" w:hAnsi="Book Antiqua" w:cs="Book Antiqua"/>
          <w:color w:val="000000"/>
          <w:lang w:val="en-GB"/>
        </w:rPr>
        <w:t xml:space="preserve">as the training cohort. Based on the same screening criteria, an independent group consisting of 216 patients from FAH-USTC in the same period was included in the present study and served as an external validation cohort (Figure 1). The characteristics of the training group and the validation group are shown in Table 1. The average age of the training group was 57.29 years (SD = 11.51), the proportion of patients ≥ 50 years was 75.4%, and the proportion of men was close to 80%. Overall, 71.7% and 52.2% of patients had a history of smoking and </w:t>
      </w:r>
      <w:r w:rsidR="003267DF">
        <w:rPr>
          <w:rFonts w:ascii="Book Antiqua" w:eastAsia="Book Antiqua" w:hAnsi="Book Antiqua" w:cs="Book Antiqua"/>
          <w:color w:val="000000"/>
          <w:lang w:val="en-GB"/>
        </w:rPr>
        <w:t>alcohol consumption</w:t>
      </w:r>
      <w:r w:rsidRPr="00572D61">
        <w:rPr>
          <w:rFonts w:ascii="Book Antiqua" w:eastAsia="Book Antiqua" w:hAnsi="Book Antiqua" w:cs="Book Antiqua"/>
          <w:color w:val="000000"/>
          <w:lang w:val="en-GB"/>
        </w:rPr>
        <w:t xml:space="preserve">, </w:t>
      </w:r>
      <w:r w:rsidRPr="00572D61">
        <w:rPr>
          <w:rFonts w:ascii="Book Antiqua" w:eastAsia="Book Antiqua" w:hAnsi="Book Antiqua" w:cs="Book Antiqua"/>
          <w:color w:val="000000"/>
          <w:lang w:val="en-GB"/>
        </w:rPr>
        <w:lastRenderedPageBreak/>
        <w:t xml:space="preserve">respectively. There were 221 </w:t>
      </w:r>
      <w:r w:rsidR="003267DF">
        <w:rPr>
          <w:rFonts w:ascii="Book Antiqua" w:eastAsia="Book Antiqua" w:hAnsi="Book Antiqua" w:cs="Book Antiqua"/>
          <w:color w:val="000000"/>
          <w:lang w:val="en-GB"/>
        </w:rPr>
        <w:t>patients</w:t>
      </w:r>
      <w:r w:rsidR="003267DF" w:rsidRPr="00572D61">
        <w:rPr>
          <w:rFonts w:ascii="Book Antiqua" w:eastAsia="Book Antiqua" w:hAnsi="Book Antiqua" w:cs="Book Antiqua"/>
          <w:color w:val="000000"/>
          <w:lang w:val="en-GB"/>
        </w:rPr>
        <w:t xml:space="preserve"> </w:t>
      </w:r>
      <w:r w:rsidRPr="00572D61">
        <w:rPr>
          <w:rFonts w:ascii="Book Antiqua" w:eastAsia="Book Antiqua" w:hAnsi="Book Antiqua" w:cs="Book Antiqua"/>
          <w:color w:val="000000"/>
          <w:lang w:val="en-GB"/>
        </w:rPr>
        <w:t xml:space="preserve">(53.9%) </w:t>
      </w:r>
      <w:r w:rsidR="003267DF">
        <w:rPr>
          <w:rFonts w:ascii="Book Antiqua" w:eastAsia="Book Antiqua" w:hAnsi="Book Antiqua" w:cs="Book Antiqua"/>
          <w:color w:val="000000"/>
          <w:lang w:val="en-GB"/>
        </w:rPr>
        <w:t xml:space="preserve">with </w:t>
      </w:r>
      <w:r w:rsidR="00583DAC">
        <w:rPr>
          <w:rFonts w:ascii="Book Antiqua" w:eastAsia="Book Antiqua" w:hAnsi="Book Antiqua" w:cs="Book Antiqua"/>
          <w:color w:val="000000"/>
          <w:lang w:val="en-GB"/>
        </w:rPr>
        <w:t>albumin–bilirubin (</w:t>
      </w:r>
      <w:r w:rsidRPr="00572D61">
        <w:rPr>
          <w:rFonts w:ascii="Book Antiqua" w:eastAsia="Book Antiqua" w:hAnsi="Book Antiqua" w:cs="Book Antiqua"/>
          <w:color w:val="000000"/>
          <w:lang w:val="en-GB"/>
        </w:rPr>
        <w:t>ALBI</w:t>
      </w:r>
      <w:r w:rsidR="00583DAC">
        <w:rPr>
          <w:rFonts w:ascii="Book Antiqua" w:eastAsia="Book Antiqua" w:hAnsi="Book Antiqua" w:cs="Book Antiqua"/>
          <w:color w:val="000000"/>
          <w:lang w:val="en-GB"/>
        </w:rPr>
        <w:t>)</w:t>
      </w:r>
      <w:r w:rsidRPr="00572D61">
        <w:rPr>
          <w:rFonts w:ascii="Book Antiqua" w:eastAsia="Book Antiqua" w:hAnsi="Book Antiqua" w:cs="Book Antiqua"/>
          <w:color w:val="000000"/>
          <w:lang w:val="en-GB"/>
        </w:rPr>
        <w:t xml:space="preserve"> grade of 1, and 189 (46.1%) </w:t>
      </w:r>
      <w:r w:rsidR="003267DF">
        <w:rPr>
          <w:rFonts w:ascii="Book Antiqua" w:eastAsia="Book Antiqua" w:hAnsi="Book Antiqua" w:cs="Book Antiqua"/>
          <w:color w:val="000000"/>
          <w:lang w:val="en-GB"/>
        </w:rPr>
        <w:t xml:space="preserve">with grade </w:t>
      </w:r>
      <w:r w:rsidRPr="00572D61">
        <w:rPr>
          <w:rFonts w:ascii="Book Antiqua" w:eastAsia="Book Antiqua" w:hAnsi="Book Antiqua" w:cs="Book Antiqua"/>
          <w:color w:val="000000"/>
          <w:lang w:val="en-GB"/>
        </w:rPr>
        <w:t xml:space="preserve">2 or 3. </w:t>
      </w:r>
      <w:r w:rsidR="003267DF">
        <w:rPr>
          <w:rFonts w:ascii="Book Antiqua" w:eastAsia="Book Antiqua" w:hAnsi="Book Antiqua" w:cs="Book Antiqua"/>
          <w:color w:val="000000"/>
          <w:lang w:val="en-GB"/>
        </w:rPr>
        <w:t xml:space="preserve">A total of </w:t>
      </w:r>
      <w:r w:rsidRPr="00572D61">
        <w:rPr>
          <w:rFonts w:ascii="Book Antiqua" w:eastAsia="Book Antiqua" w:hAnsi="Book Antiqua" w:cs="Book Antiqua"/>
          <w:color w:val="000000"/>
          <w:lang w:val="en-GB"/>
        </w:rPr>
        <w:t xml:space="preserve">295 </w:t>
      </w:r>
      <w:r w:rsidR="003267DF">
        <w:rPr>
          <w:rFonts w:ascii="Book Antiqua" w:eastAsia="Book Antiqua" w:hAnsi="Book Antiqua" w:cs="Book Antiqua"/>
          <w:color w:val="000000"/>
          <w:lang w:val="en-GB"/>
        </w:rPr>
        <w:t>patients</w:t>
      </w:r>
      <w:r w:rsidR="003267DF" w:rsidRPr="00572D61">
        <w:rPr>
          <w:rFonts w:ascii="Book Antiqua" w:eastAsia="Book Antiqua" w:hAnsi="Book Antiqua" w:cs="Book Antiqua"/>
          <w:color w:val="000000"/>
          <w:lang w:val="en-GB"/>
        </w:rPr>
        <w:t xml:space="preserve"> </w:t>
      </w:r>
      <w:r w:rsidRPr="00572D61">
        <w:rPr>
          <w:rFonts w:ascii="Book Antiqua" w:eastAsia="Book Antiqua" w:hAnsi="Book Antiqua" w:cs="Book Antiqua"/>
          <w:color w:val="000000"/>
          <w:lang w:val="en-GB"/>
        </w:rPr>
        <w:t xml:space="preserve">(72.0%) were positive for hepatitis B surface antibody, and 121 (30.9%) had preoperative AFP ≥ 400 </w:t>
      </w:r>
      <w:proofErr w:type="spellStart"/>
      <w:r w:rsidRPr="00572D61">
        <w:rPr>
          <w:rFonts w:ascii="Book Antiqua" w:eastAsia="Book Antiqua" w:hAnsi="Book Antiqua" w:cs="Book Antiqua"/>
          <w:color w:val="000000"/>
          <w:lang w:val="en-GB"/>
        </w:rPr>
        <w:t>μg</w:t>
      </w:r>
      <w:proofErr w:type="spellEnd"/>
      <w:r w:rsidRPr="00572D61">
        <w:rPr>
          <w:rFonts w:ascii="Book Antiqua" w:eastAsia="Book Antiqua" w:hAnsi="Book Antiqua" w:cs="Book Antiqua"/>
          <w:color w:val="000000"/>
          <w:lang w:val="en-GB"/>
        </w:rPr>
        <w:t xml:space="preserve">/L. Of all tumours, </w:t>
      </w:r>
      <w:r w:rsidR="003267DF">
        <w:rPr>
          <w:rFonts w:ascii="Book Antiqua" w:eastAsia="Book Antiqua" w:hAnsi="Book Antiqua" w:cs="Book Antiqua"/>
          <w:color w:val="000000"/>
          <w:lang w:val="en-GB"/>
        </w:rPr>
        <w:t xml:space="preserve">60.1% were </w:t>
      </w:r>
      <w:r w:rsidRPr="00572D61">
        <w:rPr>
          <w:rFonts w:ascii="Book Antiqua" w:eastAsia="Book Antiqua" w:hAnsi="Book Antiqua" w:cs="Book Antiqua"/>
          <w:color w:val="000000"/>
          <w:lang w:val="en-GB"/>
        </w:rPr>
        <w:t xml:space="preserve">located on the right and </w:t>
      </w:r>
      <w:r w:rsidR="003267DF" w:rsidRPr="00572D61">
        <w:rPr>
          <w:rFonts w:ascii="Book Antiqua" w:eastAsia="Book Antiqua" w:hAnsi="Book Antiqua" w:cs="Book Antiqua"/>
          <w:color w:val="000000"/>
          <w:lang w:val="en-GB"/>
        </w:rPr>
        <w:t xml:space="preserve">57.9% </w:t>
      </w:r>
      <w:r w:rsidRPr="00572D61">
        <w:rPr>
          <w:rFonts w:ascii="Book Antiqua" w:eastAsia="Book Antiqua" w:hAnsi="Book Antiqua" w:cs="Book Antiqua"/>
          <w:color w:val="000000"/>
          <w:lang w:val="en-GB"/>
        </w:rPr>
        <w:t>had a diameter ≥ 5 cm</w:t>
      </w:r>
      <w:r w:rsidR="003267DF">
        <w:rPr>
          <w:rFonts w:ascii="Book Antiqua" w:eastAsia="Book Antiqua" w:hAnsi="Book Antiqua" w:cs="Book Antiqua"/>
          <w:color w:val="000000"/>
          <w:lang w:val="en-GB"/>
        </w:rPr>
        <w:t xml:space="preserve">; </w:t>
      </w:r>
      <w:r w:rsidRPr="00572D61">
        <w:rPr>
          <w:rFonts w:ascii="Book Antiqua" w:eastAsia="Book Antiqua" w:hAnsi="Book Antiqua" w:cs="Book Antiqua"/>
          <w:color w:val="000000"/>
          <w:lang w:val="en-GB"/>
        </w:rPr>
        <w:t>because there was no significant difference between &lt; 2 cm and 2</w:t>
      </w:r>
      <w:r w:rsidR="003267DF">
        <w:rPr>
          <w:rFonts w:ascii="Book Antiqua" w:eastAsia="Book Antiqua" w:hAnsi="Book Antiqua" w:cs="Book Antiqua"/>
          <w:color w:val="000000"/>
          <w:lang w:val="en-GB"/>
        </w:rPr>
        <w:t>–</w:t>
      </w:r>
      <w:r w:rsidRPr="00572D61">
        <w:rPr>
          <w:rFonts w:ascii="Book Antiqua" w:eastAsia="Book Antiqua" w:hAnsi="Book Antiqua" w:cs="Book Antiqua"/>
          <w:color w:val="000000"/>
          <w:lang w:val="en-GB"/>
        </w:rPr>
        <w:t>5 cm group</w:t>
      </w:r>
      <w:r w:rsidR="003267DF">
        <w:rPr>
          <w:rFonts w:ascii="Book Antiqua" w:eastAsia="Book Antiqua" w:hAnsi="Book Antiqua" w:cs="Book Antiqua"/>
          <w:color w:val="000000"/>
          <w:lang w:val="en-GB"/>
        </w:rPr>
        <w:t>s</w:t>
      </w:r>
      <w:r w:rsidRPr="00572D61">
        <w:rPr>
          <w:rFonts w:ascii="Book Antiqua" w:eastAsia="Book Antiqua" w:hAnsi="Book Antiqua" w:cs="Book Antiqua"/>
          <w:color w:val="000000"/>
          <w:lang w:val="en-GB"/>
        </w:rPr>
        <w:t>, we chose 5</w:t>
      </w:r>
      <w:r w:rsidR="003267DF">
        <w:rPr>
          <w:rFonts w:ascii="Book Antiqua" w:eastAsia="Book Antiqua" w:hAnsi="Book Antiqua" w:cs="Book Antiqua"/>
          <w:color w:val="000000"/>
          <w:lang w:val="en-GB"/>
        </w:rPr>
        <w:t xml:space="preserve"> </w:t>
      </w:r>
      <w:r w:rsidRPr="00572D61">
        <w:rPr>
          <w:rFonts w:ascii="Book Antiqua" w:eastAsia="Book Antiqua" w:hAnsi="Book Antiqua" w:cs="Book Antiqua"/>
          <w:color w:val="000000"/>
          <w:lang w:val="en-GB"/>
        </w:rPr>
        <w:t xml:space="preserve">cm as the cut-off value. The tumour differentiation grade was mainly moderate (61.7%), followed by well </w:t>
      </w:r>
      <w:r w:rsidR="003267DF" w:rsidRPr="00572D61">
        <w:rPr>
          <w:rFonts w:ascii="Book Antiqua" w:eastAsia="Book Antiqua" w:hAnsi="Book Antiqua" w:cs="Book Antiqua"/>
          <w:color w:val="000000"/>
          <w:lang w:val="en-GB"/>
        </w:rPr>
        <w:t>differentiat</w:t>
      </w:r>
      <w:r w:rsidR="003267DF">
        <w:rPr>
          <w:rFonts w:ascii="Book Antiqua" w:eastAsia="Book Antiqua" w:hAnsi="Book Antiqua" w:cs="Book Antiqua"/>
          <w:color w:val="000000"/>
          <w:lang w:val="en-GB"/>
        </w:rPr>
        <w:t>ed</w:t>
      </w:r>
      <w:r w:rsidR="003267DF" w:rsidRPr="00572D61">
        <w:rPr>
          <w:rFonts w:ascii="Book Antiqua" w:eastAsia="Book Antiqua" w:hAnsi="Book Antiqua" w:cs="Book Antiqua"/>
          <w:color w:val="000000"/>
          <w:lang w:val="en-GB"/>
        </w:rPr>
        <w:t xml:space="preserve"> </w:t>
      </w:r>
      <w:r w:rsidRPr="00572D61">
        <w:rPr>
          <w:rFonts w:ascii="Book Antiqua" w:eastAsia="Book Antiqua" w:hAnsi="Book Antiqua" w:cs="Book Antiqua"/>
          <w:color w:val="000000"/>
          <w:lang w:val="en-GB"/>
        </w:rPr>
        <w:t xml:space="preserve">(24.9%). </w:t>
      </w:r>
      <w:r w:rsidR="003267DF">
        <w:rPr>
          <w:rFonts w:ascii="Book Antiqua" w:eastAsia="Book Antiqua" w:hAnsi="Book Antiqua" w:cs="Book Antiqua"/>
          <w:color w:val="000000"/>
          <w:lang w:val="en-GB"/>
        </w:rPr>
        <w:t xml:space="preserve">There were </w:t>
      </w:r>
      <w:r w:rsidRPr="00572D61">
        <w:rPr>
          <w:rFonts w:ascii="Book Antiqua" w:eastAsia="Book Antiqua" w:hAnsi="Book Antiqua" w:cs="Book Antiqua"/>
          <w:color w:val="000000"/>
          <w:lang w:val="en-GB"/>
        </w:rPr>
        <w:t xml:space="preserve">103 (26.8%) </w:t>
      </w:r>
      <w:r w:rsidR="003267DF">
        <w:rPr>
          <w:rFonts w:ascii="Book Antiqua" w:eastAsia="Book Antiqua" w:hAnsi="Book Antiqua" w:cs="Book Antiqua"/>
          <w:color w:val="000000"/>
          <w:lang w:val="en-GB"/>
        </w:rPr>
        <w:t>patients with</w:t>
      </w:r>
      <w:r w:rsidR="003267DF" w:rsidRPr="00572D61">
        <w:rPr>
          <w:rFonts w:ascii="Book Antiqua" w:eastAsia="Book Antiqua" w:hAnsi="Book Antiqua" w:cs="Book Antiqua"/>
          <w:color w:val="000000"/>
          <w:lang w:val="en-GB"/>
        </w:rPr>
        <w:t xml:space="preserve"> </w:t>
      </w:r>
      <w:r w:rsidRPr="00572D61">
        <w:rPr>
          <w:rFonts w:ascii="Book Antiqua" w:eastAsia="Book Antiqua" w:hAnsi="Book Antiqua" w:cs="Book Antiqua"/>
          <w:color w:val="000000"/>
          <w:lang w:val="en-GB"/>
        </w:rPr>
        <w:t xml:space="preserve">microvascular invasion (MVI) and only 14 (3.7%) had lymph node metastasis (LNM). Regarding the TNM staging system, I, II, III and IV accounted for 20.1%, 14.3%, 61.3% and 4.4%, respectively. In the validation cohort, the average age was 58.75 years (SD = 10.59), 78% of patients were </w:t>
      </w:r>
      <w:r w:rsidR="003267DF">
        <w:rPr>
          <w:rFonts w:ascii="Book Antiqua" w:eastAsia="Book Antiqua" w:hAnsi="Book Antiqua" w:cs="Book Antiqua"/>
          <w:color w:val="000000"/>
          <w:lang w:val="en-GB"/>
        </w:rPr>
        <w:t>&gt;</w:t>
      </w:r>
      <w:r w:rsidR="003267DF" w:rsidRPr="00572D61">
        <w:rPr>
          <w:rFonts w:ascii="Book Antiqua" w:eastAsia="Book Antiqua" w:hAnsi="Book Antiqua" w:cs="Book Antiqua"/>
          <w:color w:val="000000"/>
          <w:lang w:val="en-GB"/>
        </w:rPr>
        <w:t xml:space="preserve"> </w:t>
      </w:r>
      <w:r w:rsidRPr="00572D61">
        <w:rPr>
          <w:rFonts w:ascii="Book Antiqua" w:eastAsia="Book Antiqua" w:hAnsi="Book Antiqua" w:cs="Book Antiqua"/>
          <w:color w:val="000000"/>
          <w:lang w:val="en-GB"/>
        </w:rPr>
        <w:t xml:space="preserve">50 years, 77.8% were men, and 69.0% and 57.9% had a history of smoking and </w:t>
      </w:r>
      <w:r w:rsidR="003267DF">
        <w:rPr>
          <w:rFonts w:ascii="Book Antiqua" w:eastAsia="Book Antiqua" w:hAnsi="Book Antiqua" w:cs="Book Antiqua"/>
          <w:color w:val="000000"/>
          <w:lang w:val="en-GB"/>
        </w:rPr>
        <w:t>alcohol consumption</w:t>
      </w:r>
      <w:r w:rsidRPr="00572D61">
        <w:rPr>
          <w:rFonts w:ascii="Book Antiqua" w:eastAsia="Book Antiqua" w:hAnsi="Book Antiqua" w:cs="Book Antiqua"/>
          <w:color w:val="000000"/>
          <w:lang w:val="en-GB"/>
        </w:rPr>
        <w:t xml:space="preserve">, respectively. </w:t>
      </w:r>
      <w:r w:rsidR="003267DF">
        <w:rPr>
          <w:rFonts w:ascii="Book Antiqua" w:eastAsia="Book Antiqua" w:hAnsi="Book Antiqua" w:cs="Book Antiqua"/>
          <w:color w:val="000000"/>
          <w:lang w:val="en-GB"/>
        </w:rPr>
        <w:t xml:space="preserve">There were </w:t>
      </w:r>
      <w:r w:rsidRPr="00572D61">
        <w:rPr>
          <w:rFonts w:ascii="Book Antiqua" w:eastAsia="Book Antiqua" w:hAnsi="Book Antiqua" w:cs="Book Antiqua"/>
          <w:color w:val="000000"/>
          <w:lang w:val="en-GB"/>
        </w:rPr>
        <w:t xml:space="preserve">121 </w:t>
      </w:r>
      <w:r w:rsidR="003267DF">
        <w:rPr>
          <w:rFonts w:ascii="Book Antiqua" w:eastAsia="Book Antiqua" w:hAnsi="Book Antiqua" w:cs="Book Antiqua"/>
          <w:color w:val="000000"/>
          <w:lang w:val="en-GB"/>
        </w:rPr>
        <w:t>patients</w:t>
      </w:r>
      <w:r w:rsidR="003267DF" w:rsidRPr="00572D61">
        <w:rPr>
          <w:rFonts w:ascii="Book Antiqua" w:eastAsia="Book Antiqua" w:hAnsi="Book Antiqua" w:cs="Book Antiqua"/>
          <w:color w:val="000000"/>
          <w:lang w:val="en-GB"/>
        </w:rPr>
        <w:t xml:space="preserve"> </w:t>
      </w:r>
      <w:r w:rsidRPr="00572D61">
        <w:rPr>
          <w:rFonts w:ascii="Book Antiqua" w:eastAsia="Book Antiqua" w:hAnsi="Book Antiqua" w:cs="Book Antiqua"/>
          <w:color w:val="000000"/>
          <w:lang w:val="en-GB"/>
        </w:rPr>
        <w:t xml:space="preserve">(56.0%) </w:t>
      </w:r>
      <w:r w:rsidR="003267DF">
        <w:rPr>
          <w:rFonts w:ascii="Book Antiqua" w:eastAsia="Book Antiqua" w:hAnsi="Book Antiqua" w:cs="Book Antiqua"/>
          <w:color w:val="000000"/>
          <w:lang w:val="en-GB"/>
        </w:rPr>
        <w:t>with</w:t>
      </w:r>
      <w:r w:rsidR="003267DF" w:rsidRPr="00572D61">
        <w:rPr>
          <w:rFonts w:ascii="Book Antiqua" w:eastAsia="Book Antiqua" w:hAnsi="Book Antiqua" w:cs="Book Antiqua"/>
          <w:color w:val="000000"/>
          <w:lang w:val="en-GB"/>
        </w:rPr>
        <w:t xml:space="preserve"> </w:t>
      </w:r>
      <w:r w:rsidRPr="00572D61">
        <w:rPr>
          <w:rFonts w:ascii="Book Antiqua" w:eastAsia="Book Antiqua" w:hAnsi="Book Antiqua" w:cs="Book Antiqua"/>
          <w:color w:val="000000"/>
          <w:lang w:val="en-GB"/>
        </w:rPr>
        <w:t xml:space="preserve">ALBI grade 1 and 160 (74.1%) had hepatitis B virus infection. Based on the median cut-off value of NLR and PLR in the training cohort, high AFP, NLR and PLR levels accounted for 27.1%, 45.6% and 45.6%, respectively. </w:t>
      </w:r>
      <w:r w:rsidR="003267DF">
        <w:rPr>
          <w:rFonts w:ascii="Book Antiqua" w:eastAsia="Book Antiqua" w:hAnsi="Book Antiqua" w:cs="Book Antiqua"/>
          <w:color w:val="000000"/>
          <w:lang w:val="en-GB"/>
        </w:rPr>
        <w:t xml:space="preserve">A total of </w:t>
      </w:r>
      <w:r w:rsidRPr="00572D61">
        <w:rPr>
          <w:rFonts w:ascii="Book Antiqua" w:eastAsia="Book Antiqua" w:hAnsi="Book Antiqua" w:cs="Book Antiqua"/>
          <w:color w:val="000000"/>
          <w:lang w:val="en-GB"/>
        </w:rPr>
        <w:t xml:space="preserve">57.0% of tumours were located in the right liver. Long-diameter tumours and poorly differentiated tumours accounted for 54.8% and 6.9%, respectively, 58 (29.0%) had MVI and </w:t>
      </w:r>
      <w:r w:rsidR="003267DF">
        <w:rPr>
          <w:rFonts w:ascii="Book Antiqua" w:eastAsia="Book Antiqua" w:hAnsi="Book Antiqua" w:cs="Book Antiqua"/>
          <w:color w:val="000000"/>
          <w:lang w:val="en-GB"/>
        </w:rPr>
        <w:t>nine</w:t>
      </w:r>
      <w:r w:rsidR="003267DF" w:rsidRPr="00572D61">
        <w:rPr>
          <w:rFonts w:ascii="Book Antiqua" w:eastAsia="Book Antiqua" w:hAnsi="Book Antiqua" w:cs="Book Antiqua"/>
          <w:color w:val="000000"/>
          <w:lang w:val="en-GB"/>
        </w:rPr>
        <w:t xml:space="preserve"> </w:t>
      </w:r>
      <w:r w:rsidRPr="00572D61">
        <w:rPr>
          <w:rFonts w:ascii="Book Antiqua" w:eastAsia="Book Antiqua" w:hAnsi="Book Antiqua" w:cs="Book Antiqua"/>
          <w:color w:val="000000"/>
          <w:lang w:val="en-GB"/>
        </w:rPr>
        <w:t>patients (4.2%) had LNM. TNM stages I, II, III and IV accounted for 48.8%, 42.7%, 4.2% and 4.2%, respectively. There were no significant differences in the distribution of baseline characteristics between the two groups.</w:t>
      </w:r>
    </w:p>
    <w:p w14:paraId="18F52784" w14:textId="2FFC64E8" w:rsidR="00A77B3E" w:rsidRPr="00572D61" w:rsidRDefault="00037BBC" w:rsidP="00450E72">
      <w:pPr>
        <w:adjustRightInd w:val="0"/>
        <w:snapToGrid w:val="0"/>
        <w:spacing w:line="360" w:lineRule="auto"/>
        <w:ind w:firstLine="480"/>
        <w:jc w:val="both"/>
        <w:rPr>
          <w:rFonts w:ascii="Book Antiqua" w:hAnsi="Book Antiqua"/>
          <w:lang w:val="en-GB"/>
        </w:rPr>
      </w:pPr>
      <w:r w:rsidRPr="00572D61">
        <w:rPr>
          <w:rFonts w:ascii="Book Antiqua" w:eastAsia="Book Antiqua" w:hAnsi="Book Antiqua" w:cs="Book Antiqua"/>
          <w:color w:val="000000"/>
          <w:lang w:val="en-GB"/>
        </w:rPr>
        <w:t xml:space="preserve">The average OS times of the training and validation cohorts were 33.71 and 39.19 </w:t>
      </w:r>
      <w:proofErr w:type="spellStart"/>
      <w:r w:rsidRPr="00572D61">
        <w:rPr>
          <w:rFonts w:ascii="Book Antiqua" w:eastAsia="Book Antiqua" w:hAnsi="Book Antiqua" w:cs="Book Antiqua"/>
          <w:color w:val="000000"/>
          <w:lang w:val="en-GB"/>
        </w:rPr>
        <w:t>mo</w:t>
      </w:r>
      <w:proofErr w:type="spellEnd"/>
      <w:r w:rsidRPr="00572D61">
        <w:rPr>
          <w:rFonts w:ascii="Book Antiqua" w:eastAsia="Book Antiqua" w:hAnsi="Book Antiqua" w:cs="Book Antiqua"/>
          <w:color w:val="000000"/>
          <w:lang w:val="en-GB"/>
        </w:rPr>
        <w:t xml:space="preserve">, respectively, and the median OS times were 34 and 38 mo. The 1-, 2- and 3-year OS rates were 79.0%, 68.0% and 45.4% in the training cohort and 92.1%, 73.9% and 51.2% in the validation cohort, respectively. </w:t>
      </w:r>
      <w:r w:rsidRPr="00572D61">
        <w:rPr>
          <w:rFonts w:ascii="Book Antiqua" w:eastAsia="Book Antiqua" w:hAnsi="Book Antiqua" w:cs="Book Antiqua"/>
          <w:color w:val="000000"/>
          <w:shd w:val="clear" w:color="auto" w:fill="FFFFFF"/>
          <w:lang w:val="en-GB"/>
        </w:rPr>
        <w:t>Kaplan</w:t>
      </w:r>
      <w:r w:rsidR="003267DF">
        <w:rPr>
          <w:rFonts w:ascii="Book Antiqua" w:eastAsia="Book Antiqua" w:hAnsi="Book Antiqua" w:cs="Book Antiqua"/>
          <w:color w:val="000000"/>
          <w:shd w:val="clear" w:color="auto" w:fill="FFFFFF"/>
          <w:lang w:val="en-GB"/>
        </w:rPr>
        <w:t>–</w:t>
      </w:r>
      <w:r w:rsidRPr="00572D61">
        <w:rPr>
          <w:rFonts w:ascii="Book Antiqua" w:eastAsia="Book Antiqua" w:hAnsi="Book Antiqua" w:cs="Book Antiqua"/>
          <w:color w:val="000000"/>
          <w:shd w:val="clear" w:color="auto" w:fill="FFFFFF"/>
          <w:lang w:val="en-GB"/>
        </w:rPr>
        <w:t xml:space="preserve">Meier survival analysis showed that NLR </w:t>
      </w:r>
      <w:r w:rsidRPr="00572D61">
        <w:rPr>
          <w:rFonts w:ascii="Book Antiqua" w:eastAsia="Book Antiqua" w:hAnsi="Book Antiqua" w:cs="Book Antiqua"/>
          <w:color w:val="000000"/>
          <w:lang w:val="en-GB"/>
        </w:rPr>
        <w:t>≥</w:t>
      </w:r>
      <w:r w:rsidR="003267DF">
        <w:rPr>
          <w:rFonts w:ascii="Book Antiqua" w:eastAsia="Book Antiqua" w:hAnsi="Book Antiqua" w:cs="Book Antiqua"/>
          <w:color w:val="000000"/>
          <w:lang w:val="en-GB"/>
        </w:rPr>
        <w:t xml:space="preserve"> </w:t>
      </w:r>
      <w:r w:rsidRPr="00572D61">
        <w:rPr>
          <w:rFonts w:ascii="Book Antiqua" w:eastAsia="Book Antiqua" w:hAnsi="Book Antiqua" w:cs="Book Antiqua"/>
          <w:color w:val="000000"/>
          <w:shd w:val="clear" w:color="auto" w:fill="FFFFFF"/>
          <w:lang w:val="en-GB"/>
        </w:rPr>
        <w:t xml:space="preserve">2.22, PLR </w:t>
      </w:r>
      <w:r w:rsidRPr="00572D61">
        <w:rPr>
          <w:rFonts w:ascii="Book Antiqua" w:eastAsia="Book Antiqua" w:hAnsi="Book Antiqua" w:cs="Book Antiqua"/>
          <w:color w:val="000000"/>
          <w:lang w:val="en-GB"/>
        </w:rPr>
        <w:t>≥</w:t>
      </w:r>
      <w:r w:rsidR="003267DF">
        <w:rPr>
          <w:rFonts w:ascii="Book Antiqua" w:eastAsia="Book Antiqua" w:hAnsi="Book Antiqua" w:cs="Book Antiqua"/>
          <w:color w:val="000000"/>
          <w:lang w:val="en-GB"/>
        </w:rPr>
        <w:t xml:space="preserve"> </w:t>
      </w:r>
      <w:r w:rsidRPr="00572D61">
        <w:rPr>
          <w:rFonts w:ascii="Book Antiqua" w:eastAsia="Book Antiqua" w:hAnsi="Book Antiqua" w:cs="Book Antiqua"/>
          <w:color w:val="000000"/>
          <w:shd w:val="clear" w:color="auto" w:fill="FFFFFF"/>
          <w:lang w:val="en-GB"/>
        </w:rPr>
        <w:t xml:space="preserve">102.92, AFP </w:t>
      </w:r>
      <w:r w:rsidRPr="00572D61">
        <w:rPr>
          <w:rFonts w:ascii="Book Antiqua" w:eastAsia="Book Antiqua" w:hAnsi="Book Antiqua" w:cs="Book Antiqua"/>
          <w:color w:val="000000"/>
          <w:lang w:val="en-GB"/>
        </w:rPr>
        <w:t xml:space="preserve">≥ </w:t>
      </w:r>
      <w:r w:rsidRPr="00572D61">
        <w:rPr>
          <w:rFonts w:ascii="Book Antiqua" w:eastAsia="Book Antiqua" w:hAnsi="Book Antiqua" w:cs="Book Antiqua"/>
          <w:color w:val="000000"/>
          <w:shd w:val="clear" w:color="auto" w:fill="FFFFFF"/>
          <w:lang w:val="en-GB"/>
        </w:rPr>
        <w:t>400,</w:t>
      </w:r>
      <w:r w:rsidRPr="00572D61">
        <w:rPr>
          <w:rFonts w:ascii="Book Antiqua" w:eastAsia="Book Antiqua" w:hAnsi="Book Antiqua" w:cs="Book Antiqua"/>
          <w:color w:val="000000"/>
          <w:lang w:val="en-GB"/>
        </w:rPr>
        <w:t xml:space="preserve"> and</w:t>
      </w:r>
      <w:r w:rsidRPr="00572D61">
        <w:rPr>
          <w:rFonts w:ascii="Book Antiqua" w:eastAsia="Book Antiqua" w:hAnsi="Book Antiqua" w:cs="Book Antiqua"/>
          <w:color w:val="000000"/>
          <w:shd w:val="clear" w:color="auto" w:fill="FFFFFF"/>
          <w:lang w:val="en-GB"/>
        </w:rPr>
        <w:t xml:space="preserve"> tumour diameter </w:t>
      </w:r>
      <w:r w:rsidRPr="00572D61">
        <w:rPr>
          <w:rFonts w:ascii="Book Antiqua" w:eastAsia="Book Antiqua" w:hAnsi="Book Antiqua" w:cs="Book Antiqua"/>
          <w:color w:val="000000"/>
          <w:lang w:val="en-GB"/>
        </w:rPr>
        <w:t>≥</w:t>
      </w:r>
      <w:r w:rsidR="003267DF">
        <w:rPr>
          <w:rFonts w:ascii="Book Antiqua" w:eastAsia="Book Antiqua" w:hAnsi="Book Antiqua" w:cs="Book Antiqua"/>
          <w:color w:val="000000"/>
          <w:lang w:val="en-GB"/>
        </w:rPr>
        <w:t xml:space="preserve"> </w:t>
      </w:r>
      <w:r w:rsidRPr="00572D61">
        <w:rPr>
          <w:rFonts w:ascii="Book Antiqua" w:eastAsia="Book Antiqua" w:hAnsi="Book Antiqua" w:cs="Book Antiqua"/>
          <w:color w:val="000000"/>
          <w:shd w:val="clear" w:color="auto" w:fill="FFFFFF"/>
          <w:lang w:val="en-GB"/>
        </w:rPr>
        <w:t>5 cm were related to shorter OS (</w:t>
      </w:r>
      <w:r w:rsidRPr="00572D61">
        <w:rPr>
          <w:rFonts w:ascii="Book Antiqua" w:eastAsia="Book Antiqua" w:hAnsi="Book Antiqua" w:cs="Book Antiqua"/>
          <w:i/>
          <w:iCs/>
          <w:color w:val="000000"/>
          <w:lang w:val="en-GB"/>
        </w:rPr>
        <w:t>P</w:t>
      </w:r>
      <w:r w:rsidRPr="00572D61">
        <w:rPr>
          <w:rFonts w:ascii="Book Antiqua" w:eastAsia="Book Antiqua" w:hAnsi="Book Antiqua" w:cs="Book Antiqua"/>
          <w:color w:val="000000"/>
          <w:lang w:val="en-GB"/>
        </w:rPr>
        <w:t xml:space="preserve"> &lt; 0</w:t>
      </w:r>
      <w:r w:rsidRPr="00572D61">
        <w:rPr>
          <w:rFonts w:ascii="Book Antiqua" w:eastAsia="Book Antiqua" w:hAnsi="Book Antiqua" w:cs="Book Antiqua"/>
          <w:color w:val="000000"/>
          <w:shd w:val="clear" w:color="auto" w:fill="FFFFFF"/>
          <w:lang w:val="en-GB"/>
        </w:rPr>
        <w:t>.001). OS was shortened with decreased tumour differentiation (</w:t>
      </w:r>
      <w:r w:rsidRPr="00572D61">
        <w:rPr>
          <w:rFonts w:ascii="Book Antiqua" w:eastAsia="Book Antiqua" w:hAnsi="Book Antiqua" w:cs="Book Antiqua"/>
          <w:i/>
          <w:iCs/>
          <w:color w:val="000000"/>
          <w:shd w:val="clear" w:color="auto" w:fill="FFFFFF"/>
          <w:lang w:val="en-GB"/>
        </w:rPr>
        <w:t>P</w:t>
      </w:r>
      <w:r w:rsidRPr="00572D61">
        <w:rPr>
          <w:rFonts w:ascii="Book Antiqua" w:eastAsia="Book Antiqua" w:hAnsi="Book Antiqua" w:cs="Book Antiqua"/>
          <w:color w:val="000000"/>
          <w:shd w:val="clear" w:color="auto" w:fill="FFFFFF"/>
          <w:lang w:val="en-GB"/>
        </w:rPr>
        <w:t xml:space="preserve"> = 0.042), but it was not significantly associated with LNM (</w:t>
      </w:r>
      <w:r w:rsidRPr="00572D61">
        <w:rPr>
          <w:rFonts w:ascii="Book Antiqua" w:eastAsia="Book Antiqua" w:hAnsi="Book Antiqua" w:cs="Book Antiqua"/>
          <w:i/>
          <w:iCs/>
          <w:color w:val="000000"/>
          <w:shd w:val="clear" w:color="auto" w:fill="FFFFFF"/>
          <w:lang w:val="en-GB"/>
        </w:rPr>
        <w:t>P</w:t>
      </w:r>
      <w:r w:rsidRPr="00572D61">
        <w:rPr>
          <w:rFonts w:ascii="Book Antiqua" w:eastAsia="Book Antiqua" w:hAnsi="Book Antiqua" w:cs="Book Antiqua"/>
          <w:color w:val="000000"/>
          <w:shd w:val="clear" w:color="auto" w:fill="FFFFFF"/>
          <w:lang w:val="en-GB"/>
        </w:rPr>
        <w:t xml:space="preserve"> = 0.164) (Figure </w:t>
      </w:r>
      <w:r w:rsidR="00586E99" w:rsidRPr="00572D61">
        <w:rPr>
          <w:rFonts w:ascii="Book Antiqua" w:hAnsi="Book Antiqua" w:cs="Book Antiqua"/>
          <w:color w:val="000000"/>
          <w:shd w:val="clear" w:color="auto" w:fill="FFFFFF"/>
          <w:lang w:val="en-GB" w:eastAsia="zh-CN"/>
        </w:rPr>
        <w:t>2</w:t>
      </w:r>
      <w:r w:rsidRPr="00572D61">
        <w:rPr>
          <w:rFonts w:ascii="Book Antiqua" w:eastAsia="Book Antiqua" w:hAnsi="Book Antiqua" w:cs="Book Antiqua"/>
          <w:color w:val="000000"/>
          <w:shd w:val="clear" w:color="auto" w:fill="FFFFFF"/>
          <w:lang w:val="en-GB"/>
        </w:rPr>
        <w:t>).</w:t>
      </w:r>
    </w:p>
    <w:p w14:paraId="0FF9C0A8" w14:textId="77777777" w:rsidR="00A77B3E" w:rsidRPr="00572D61" w:rsidRDefault="00A77B3E" w:rsidP="00450E72">
      <w:pPr>
        <w:adjustRightInd w:val="0"/>
        <w:snapToGrid w:val="0"/>
        <w:spacing w:line="360" w:lineRule="auto"/>
        <w:ind w:firstLine="480"/>
        <w:jc w:val="both"/>
        <w:rPr>
          <w:rFonts w:ascii="Book Antiqua" w:hAnsi="Book Antiqua"/>
          <w:lang w:val="en-GB"/>
        </w:rPr>
      </w:pPr>
    </w:p>
    <w:p w14:paraId="7B60AE5E"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b/>
          <w:bCs/>
          <w:i/>
          <w:iCs/>
          <w:color w:val="000000"/>
          <w:lang w:val="en-GB"/>
        </w:rPr>
        <w:t>Independent risk factors in the training cohort</w:t>
      </w:r>
    </w:p>
    <w:p w14:paraId="470E34F9" w14:textId="25A492EC"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color w:val="000000"/>
          <w:lang w:val="en-GB"/>
        </w:rPr>
        <w:lastRenderedPageBreak/>
        <w:t>The results of the univariate and multivariate Cox regression analyses are presented in Table 2. The univariate results suggested that OS was related to tumour size, differentiation grade, and preoperative AFP, NLR and PLR levels (</w:t>
      </w:r>
      <w:r w:rsidRPr="00572D61">
        <w:rPr>
          <w:rFonts w:ascii="Book Antiqua" w:eastAsia="Book Antiqua" w:hAnsi="Book Antiqua" w:cs="Book Antiqua"/>
          <w:i/>
          <w:iCs/>
          <w:color w:val="000000"/>
          <w:lang w:val="en-GB"/>
        </w:rPr>
        <w:t>P</w:t>
      </w:r>
      <w:r w:rsidRPr="00572D61">
        <w:rPr>
          <w:rFonts w:ascii="Book Antiqua" w:eastAsia="Book Antiqua" w:hAnsi="Book Antiqua" w:cs="Book Antiqua"/>
          <w:color w:val="000000"/>
          <w:lang w:val="en-GB"/>
        </w:rPr>
        <w:t xml:space="preserve"> &lt; 0.05), but there were no significant differences for age, HBsAg, MVI, smoking history, or </w:t>
      </w:r>
      <w:r w:rsidR="003267DF">
        <w:rPr>
          <w:rFonts w:ascii="Book Antiqua" w:eastAsia="Book Antiqua" w:hAnsi="Book Antiqua" w:cs="Book Antiqua"/>
          <w:color w:val="000000"/>
          <w:lang w:val="en-GB"/>
        </w:rPr>
        <w:t>alcohol consumption</w:t>
      </w:r>
      <w:r w:rsidR="003267DF" w:rsidRPr="00572D61">
        <w:rPr>
          <w:rFonts w:ascii="Book Antiqua" w:eastAsia="Book Antiqua" w:hAnsi="Book Antiqua" w:cs="Book Antiqua"/>
          <w:color w:val="000000"/>
          <w:lang w:val="en-GB"/>
        </w:rPr>
        <w:t xml:space="preserve"> </w:t>
      </w:r>
      <w:r w:rsidRPr="00572D61">
        <w:rPr>
          <w:rFonts w:ascii="Book Antiqua" w:eastAsia="Book Antiqua" w:hAnsi="Book Antiqua" w:cs="Book Antiqua"/>
          <w:color w:val="000000"/>
          <w:lang w:val="en-GB"/>
        </w:rPr>
        <w:t>history. The significant variables were included in the multivariate Cox model (</w:t>
      </w:r>
      <w:r w:rsidRPr="00572D61">
        <w:rPr>
          <w:rFonts w:ascii="Book Antiqua" w:eastAsia="Book Antiqua" w:hAnsi="Book Antiqua" w:cs="Book Antiqua"/>
          <w:i/>
          <w:iCs/>
          <w:color w:val="000000"/>
          <w:lang w:val="en-GB"/>
        </w:rPr>
        <w:t>n</w:t>
      </w:r>
      <w:r w:rsidRPr="00572D61">
        <w:rPr>
          <w:rFonts w:ascii="Book Antiqua" w:eastAsia="Book Antiqua" w:hAnsi="Book Antiqua" w:cs="Book Antiqua"/>
          <w:color w:val="000000"/>
          <w:lang w:val="en-GB"/>
        </w:rPr>
        <w:t xml:space="preserve"> = 296), and their associations with OS were still significant after adjustment. Compared to that of patients with low levels, the OS of patients with high levels of AFP </w:t>
      </w:r>
      <w:r w:rsidR="003267DF">
        <w:rPr>
          <w:rFonts w:ascii="Book Antiqua" w:eastAsia="Book Antiqua" w:hAnsi="Book Antiqua" w:cs="Book Antiqua"/>
          <w:color w:val="000000"/>
          <w:lang w:val="en-GB"/>
        </w:rPr>
        <w:t xml:space="preserve">[hazard ratio </w:t>
      </w:r>
      <w:r w:rsidRPr="00572D61">
        <w:rPr>
          <w:rFonts w:ascii="Book Antiqua" w:eastAsia="Book Antiqua" w:hAnsi="Book Antiqua" w:cs="Book Antiqua"/>
          <w:color w:val="000000"/>
          <w:lang w:val="en-GB"/>
        </w:rPr>
        <w:t>(HR</w:t>
      </w:r>
      <w:r w:rsidR="003267DF">
        <w:rPr>
          <w:rFonts w:ascii="Book Antiqua" w:eastAsia="Book Antiqua" w:hAnsi="Book Antiqua" w:cs="Book Antiqua"/>
          <w:color w:val="000000"/>
          <w:lang w:val="en-GB"/>
        </w:rPr>
        <w:t>)</w:t>
      </w:r>
      <w:r w:rsidRPr="00572D61">
        <w:rPr>
          <w:rFonts w:ascii="Book Antiqua" w:eastAsia="Book Antiqua" w:hAnsi="Book Antiqua" w:cs="Book Antiqua"/>
          <w:color w:val="000000"/>
          <w:lang w:val="en-GB"/>
        </w:rPr>
        <w:t xml:space="preserve"> = 1.812, 95%</w:t>
      </w:r>
      <w:r w:rsidR="003267DF">
        <w:rPr>
          <w:rFonts w:ascii="Book Antiqua" w:eastAsia="Book Antiqua" w:hAnsi="Book Antiqua" w:cs="Book Antiqua"/>
          <w:color w:val="000000"/>
          <w:lang w:val="en-GB"/>
        </w:rPr>
        <w:t xml:space="preserve"> confidence interval (</w:t>
      </w:r>
      <w:r w:rsidRPr="00572D61">
        <w:rPr>
          <w:rFonts w:ascii="Book Antiqua" w:eastAsia="Book Antiqua" w:hAnsi="Book Antiqua" w:cs="Book Antiqua"/>
          <w:color w:val="000000"/>
          <w:lang w:val="en-GB"/>
        </w:rPr>
        <w:t>CI</w:t>
      </w:r>
      <w:r w:rsidR="003267DF">
        <w:rPr>
          <w:rFonts w:ascii="Book Antiqua" w:eastAsia="Book Antiqua" w:hAnsi="Book Antiqua" w:cs="Book Antiqua"/>
          <w:color w:val="000000"/>
          <w:lang w:val="en-GB"/>
        </w:rPr>
        <w:t>)</w:t>
      </w:r>
      <w:r w:rsidRPr="00572D61">
        <w:rPr>
          <w:rFonts w:ascii="Book Antiqua" w:eastAsia="Book Antiqua" w:hAnsi="Book Antiqua" w:cs="Book Antiqua"/>
          <w:color w:val="000000"/>
          <w:lang w:val="en-GB"/>
        </w:rPr>
        <w:t>: 1.343</w:t>
      </w:r>
      <w:r w:rsidR="003267DF">
        <w:rPr>
          <w:rFonts w:ascii="Book Antiqua" w:eastAsia="Book Antiqua" w:hAnsi="Book Antiqua" w:cs="Book Antiqua"/>
          <w:color w:val="000000"/>
          <w:lang w:val="en-GB"/>
        </w:rPr>
        <w:t>–</w:t>
      </w:r>
      <w:r w:rsidRPr="00572D61">
        <w:rPr>
          <w:rFonts w:ascii="Book Antiqua" w:eastAsia="Book Antiqua" w:hAnsi="Book Antiqua" w:cs="Book Antiqua"/>
          <w:color w:val="000000"/>
          <w:lang w:val="en-GB"/>
        </w:rPr>
        <w:t>2.444</w:t>
      </w:r>
      <w:r w:rsidR="003267DF">
        <w:rPr>
          <w:rFonts w:ascii="Book Antiqua" w:eastAsia="Book Antiqua" w:hAnsi="Book Antiqua" w:cs="Book Antiqua"/>
          <w:color w:val="000000"/>
          <w:lang w:val="en-GB"/>
        </w:rPr>
        <w:t>]</w:t>
      </w:r>
      <w:r w:rsidR="003267DF" w:rsidRPr="00572D61">
        <w:rPr>
          <w:rFonts w:ascii="Book Antiqua" w:eastAsia="Book Antiqua" w:hAnsi="Book Antiqua" w:cs="Book Antiqua"/>
          <w:color w:val="000000"/>
          <w:lang w:val="en-GB"/>
        </w:rPr>
        <w:t xml:space="preserve">, </w:t>
      </w:r>
      <w:r w:rsidRPr="00572D61">
        <w:rPr>
          <w:rFonts w:ascii="Book Antiqua" w:eastAsia="Book Antiqua" w:hAnsi="Book Antiqua" w:cs="Book Antiqua"/>
          <w:color w:val="000000"/>
          <w:lang w:val="en-GB"/>
        </w:rPr>
        <w:t>NLR (HR = 2.480, 95%</w:t>
      </w:r>
      <w:r w:rsidR="003267DF">
        <w:rPr>
          <w:rFonts w:ascii="Book Antiqua" w:eastAsia="Book Antiqua" w:hAnsi="Book Antiqua" w:cs="Book Antiqua"/>
          <w:color w:val="000000"/>
          <w:lang w:val="en-GB"/>
        </w:rPr>
        <w:t xml:space="preserve"> </w:t>
      </w:r>
      <w:r w:rsidRPr="00572D61">
        <w:rPr>
          <w:rFonts w:ascii="Book Antiqua" w:eastAsia="Book Antiqua" w:hAnsi="Book Antiqua" w:cs="Book Antiqua"/>
          <w:color w:val="000000"/>
          <w:lang w:val="en-GB"/>
        </w:rPr>
        <w:t>CI: 1.856</w:t>
      </w:r>
      <w:r w:rsidR="003267DF">
        <w:rPr>
          <w:rFonts w:ascii="Book Antiqua" w:eastAsia="Book Antiqua" w:hAnsi="Book Antiqua" w:cs="Book Antiqua"/>
          <w:color w:val="000000"/>
          <w:lang w:val="en-GB"/>
        </w:rPr>
        <w:t>–</w:t>
      </w:r>
      <w:r w:rsidRPr="00572D61">
        <w:rPr>
          <w:rFonts w:ascii="Book Antiqua" w:eastAsia="Book Antiqua" w:hAnsi="Book Antiqua" w:cs="Book Antiqua"/>
          <w:color w:val="000000"/>
          <w:lang w:val="en-GB"/>
        </w:rPr>
        <w:t>3.312), and PLR (HR = 1.974, 95%</w:t>
      </w:r>
      <w:r w:rsidR="003267DF">
        <w:rPr>
          <w:rFonts w:ascii="Book Antiqua" w:eastAsia="Book Antiqua" w:hAnsi="Book Antiqua" w:cs="Book Antiqua"/>
          <w:color w:val="000000"/>
          <w:lang w:val="en-GB"/>
        </w:rPr>
        <w:t xml:space="preserve"> </w:t>
      </w:r>
      <w:r w:rsidRPr="00572D61">
        <w:rPr>
          <w:rFonts w:ascii="Book Antiqua" w:eastAsia="Book Antiqua" w:hAnsi="Book Antiqua" w:cs="Book Antiqua"/>
          <w:color w:val="000000"/>
          <w:lang w:val="en-GB"/>
        </w:rPr>
        <w:t>CI: 1.490</w:t>
      </w:r>
      <w:r w:rsidR="003267DF">
        <w:rPr>
          <w:rFonts w:ascii="Book Antiqua" w:eastAsia="Book Antiqua" w:hAnsi="Book Antiqua" w:cs="Book Antiqua"/>
          <w:color w:val="000000"/>
          <w:lang w:val="en-GB"/>
        </w:rPr>
        <w:t>–</w:t>
      </w:r>
      <w:r w:rsidRPr="00572D61">
        <w:rPr>
          <w:rFonts w:ascii="Book Antiqua" w:eastAsia="Book Antiqua" w:hAnsi="Book Antiqua" w:cs="Book Antiqua"/>
          <w:color w:val="000000"/>
          <w:lang w:val="en-GB"/>
        </w:rPr>
        <w:t>2.616) was significantly shortened. The postoperative OS of patients with tumour size ≥ 5 cm was significantly lower than that of patients with tumour size &lt; 5 cm (HR = 1.323, 95%</w:t>
      </w:r>
      <w:r w:rsidR="003267DF">
        <w:rPr>
          <w:rFonts w:ascii="Book Antiqua" w:eastAsia="Book Antiqua" w:hAnsi="Book Antiqua" w:cs="Book Antiqua"/>
          <w:color w:val="000000"/>
          <w:lang w:val="en-GB"/>
        </w:rPr>
        <w:t xml:space="preserve"> </w:t>
      </w:r>
      <w:r w:rsidRPr="00572D61">
        <w:rPr>
          <w:rFonts w:ascii="Book Antiqua" w:eastAsia="Book Antiqua" w:hAnsi="Book Antiqua" w:cs="Book Antiqua"/>
          <w:color w:val="000000"/>
          <w:lang w:val="en-GB"/>
        </w:rPr>
        <w:t>CI: 1.002</w:t>
      </w:r>
      <w:r w:rsidR="003267DF">
        <w:rPr>
          <w:rFonts w:ascii="Book Antiqua" w:eastAsia="Book Antiqua" w:hAnsi="Book Antiqua" w:cs="Book Antiqua"/>
          <w:color w:val="000000"/>
          <w:lang w:val="en-GB"/>
        </w:rPr>
        <w:t>–</w:t>
      </w:r>
      <w:r w:rsidRPr="00572D61">
        <w:rPr>
          <w:rFonts w:ascii="Book Antiqua" w:eastAsia="Book Antiqua" w:hAnsi="Book Antiqua" w:cs="Book Antiqua"/>
          <w:color w:val="000000"/>
          <w:lang w:val="en-GB"/>
        </w:rPr>
        <w:t>1.747). Compared with patients with well-differentiated cancer, those with moderately differentiated (HR = 1.752, 95%</w:t>
      </w:r>
      <w:r w:rsidR="003267DF">
        <w:rPr>
          <w:rFonts w:ascii="Book Antiqua" w:eastAsia="Book Antiqua" w:hAnsi="Book Antiqua" w:cs="Book Antiqua"/>
          <w:color w:val="000000"/>
          <w:lang w:val="en-GB"/>
        </w:rPr>
        <w:t xml:space="preserve"> </w:t>
      </w:r>
      <w:r w:rsidRPr="00572D61">
        <w:rPr>
          <w:rFonts w:ascii="Book Antiqua" w:eastAsia="Book Antiqua" w:hAnsi="Book Antiqua" w:cs="Book Antiqua"/>
          <w:color w:val="000000"/>
          <w:lang w:val="en-GB"/>
        </w:rPr>
        <w:t>CI: 1.246</w:t>
      </w:r>
      <w:r w:rsidR="003267DF">
        <w:rPr>
          <w:rFonts w:ascii="Book Antiqua" w:eastAsia="Book Antiqua" w:hAnsi="Book Antiqua" w:cs="Book Antiqua"/>
          <w:color w:val="000000"/>
          <w:lang w:val="en-GB"/>
        </w:rPr>
        <w:t>–</w:t>
      </w:r>
      <w:r w:rsidRPr="00572D61">
        <w:rPr>
          <w:rFonts w:ascii="Book Antiqua" w:eastAsia="Book Antiqua" w:hAnsi="Book Antiqua" w:cs="Book Antiqua"/>
          <w:color w:val="000000"/>
          <w:lang w:val="en-GB"/>
        </w:rPr>
        <w:t>2.463) and poorly differentiated (HR = 3.207, 95%</w:t>
      </w:r>
      <w:r w:rsidR="003267DF">
        <w:rPr>
          <w:rFonts w:ascii="Book Antiqua" w:eastAsia="Book Antiqua" w:hAnsi="Book Antiqua" w:cs="Book Antiqua"/>
          <w:color w:val="000000"/>
          <w:lang w:val="en-GB"/>
        </w:rPr>
        <w:t xml:space="preserve"> </w:t>
      </w:r>
      <w:r w:rsidRPr="00572D61">
        <w:rPr>
          <w:rFonts w:ascii="Book Antiqua" w:eastAsia="Book Antiqua" w:hAnsi="Book Antiqua" w:cs="Book Antiqua"/>
          <w:color w:val="000000"/>
          <w:lang w:val="en-GB"/>
        </w:rPr>
        <w:t>CI: 1.944</w:t>
      </w:r>
      <w:r w:rsidR="003267DF">
        <w:rPr>
          <w:rFonts w:ascii="Book Antiqua" w:eastAsia="Book Antiqua" w:hAnsi="Book Antiqua" w:cs="Book Antiqua"/>
          <w:color w:val="000000"/>
          <w:lang w:val="en-GB"/>
        </w:rPr>
        <w:t>–</w:t>
      </w:r>
      <w:r w:rsidRPr="00572D61">
        <w:rPr>
          <w:rFonts w:ascii="Book Antiqua" w:eastAsia="Book Antiqua" w:hAnsi="Book Antiqua" w:cs="Book Antiqua"/>
          <w:color w:val="000000"/>
          <w:lang w:val="en-GB"/>
        </w:rPr>
        <w:t>5.290) cancer had a significantly increased risk of death.</w:t>
      </w:r>
    </w:p>
    <w:p w14:paraId="071312CC" w14:textId="77777777" w:rsidR="00A77B3E" w:rsidRPr="00572D61" w:rsidRDefault="00A77B3E" w:rsidP="00450E72">
      <w:pPr>
        <w:adjustRightInd w:val="0"/>
        <w:snapToGrid w:val="0"/>
        <w:spacing w:line="360" w:lineRule="auto"/>
        <w:jc w:val="both"/>
        <w:rPr>
          <w:rFonts w:ascii="Book Antiqua" w:hAnsi="Book Antiqua"/>
          <w:lang w:val="en-GB"/>
        </w:rPr>
      </w:pPr>
    </w:p>
    <w:p w14:paraId="01C4C387"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b/>
          <w:bCs/>
          <w:i/>
          <w:iCs/>
          <w:color w:val="000000"/>
          <w:lang w:val="en-GB"/>
        </w:rPr>
        <w:t>Construction and external validation of the nomogram</w:t>
      </w:r>
    </w:p>
    <w:p w14:paraId="748DB3FC" w14:textId="4D26AAC5"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color w:val="000000"/>
          <w:lang w:val="en-GB"/>
        </w:rPr>
        <w:t xml:space="preserve">A Cox model-based nomogram was constructed to predict 1-, 2- and 3-year patient survival probabilities (Figure </w:t>
      </w:r>
      <w:r w:rsidR="00586E99" w:rsidRPr="00572D61">
        <w:rPr>
          <w:rFonts w:ascii="Book Antiqua" w:hAnsi="Book Antiqua" w:cs="Book Antiqua"/>
          <w:color w:val="000000"/>
          <w:lang w:val="en-GB" w:eastAsia="zh-CN"/>
        </w:rPr>
        <w:t>3</w:t>
      </w:r>
      <w:r w:rsidRPr="00572D61">
        <w:rPr>
          <w:rFonts w:ascii="Book Antiqua" w:eastAsia="Book Antiqua" w:hAnsi="Book Antiqua" w:cs="Book Antiqua"/>
          <w:color w:val="000000"/>
          <w:lang w:val="en-GB"/>
        </w:rPr>
        <w:t>), which reflected the survival probabilities in this population through indicators including inflammation-related markers. The nomogram-predicted values were consistent with the actual observations, and the C-indexes were 0.71 (95%</w:t>
      </w:r>
      <w:r w:rsidR="003267DF">
        <w:rPr>
          <w:rFonts w:ascii="Book Antiqua" w:eastAsia="Book Antiqua" w:hAnsi="Book Antiqua" w:cs="Book Antiqua"/>
          <w:color w:val="000000"/>
          <w:lang w:val="en-GB"/>
        </w:rPr>
        <w:t xml:space="preserve"> </w:t>
      </w:r>
      <w:r w:rsidRPr="00572D61">
        <w:rPr>
          <w:rFonts w:ascii="Book Antiqua" w:eastAsia="Book Antiqua" w:hAnsi="Book Antiqua" w:cs="Book Antiqua"/>
          <w:color w:val="000000"/>
          <w:lang w:val="en-GB"/>
        </w:rPr>
        <w:t>CI: 0.70</w:t>
      </w:r>
      <w:r w:rsidR="003267DF">
        <w:rPr>
          <w:rFonts w:ascii="Book Antiqua" w:eastAsia="Book Antiqua" w:hAnsi="Book Antiqua" w:cs="Book Antiqua"/>
          <w:color w:val="000000"/>
          <w:lang w:val="en-GB"/>
        </w:rPr>
        <w:t>–</w:t>
      </w:r>
      <w:r w:rsidRPr="00572D61">
        <w:rPr>
          <w:rFonts w:ascii="Book Antiqua" w:eastAsia="Book Antiqua" w:hAnsi="Book Antiqua" w:cs="Book Antiqua"/>
          <w:color w:val="000000"/>
          <w:lang w:val="en-GB"/>
        </w:rPr>
        <w:t>0.73) and 0.75 (95%</w:t>
      </w:r>
      <w:r w:rsidR="003267DF">
        <w:rPr>
          <w:rFonts w:ascii="Book Antiqua" w:eastAsia="Book Antiqua" w:hAnsi="Book Antiqua" w:cs="Book Antiqua"/>
          <w:color w:val="000000"/>
          <w:lang w:val="en-GB"/>
        </w:rPr>
        <w:t xml:space="preserve"> </w:t>
      </w:r>
      <w:r w:rsidRPr="00572D61">
        <w:rPr>
          <w:rFonts w:ascii="Book Antiqua" w:eastAsia="Book Antiqua" w:hAnsi="Book Antiqua" w:cs="Book Antiqua"/>
          <w:color w:val="000000"/>
          <w:lang w:val="en-GB"/>
        </w:rPr>
        <w:t>CI: 0.73</w:t>
      </w:r>
      <w:r w:rsidR="003267DF">
        <w:rPr>
          <w:rFonts w:ascii="Book Antiqua" w:eastAsia="Book Antiqua" w:hAnsi="Book Antiqua" w:cs="Book Antiqua"/>
          <w:color w:val="000000"/>
          <w:lang w:val="en-GB"/>
        </w:rPr>
        <w:t>–</w:t>
      </w:r>
      <w:r w:rsidRPr="00572D61">
        <w:rPr>
          <w:rFonts w:ascii="Book Antiqua" w:eastAsia="Book Antiqua" w:hAnsi="Book Antiqua" w:cs="Book Antiqua"/>
          <w:color w:val="000000"/>
          <w:lang w:val="en-GB"/>
        </w:rPr>
        <w:t xml:space="preserve">0.77) in the training and validation groups, respectively, which revealed that the original nomogram remained valid for use in the external set. Further, an online calculator was developed (screenshots in Figure </w:t>
      </w:r>
      <w:r w:rsidR="00586E99" w:rsidRPr="00572D61">
        <w:rPr>
          <w:rFonts w:ascii="Book Antiqua" w:hAnsi="Book Antiqua" w:cs="Book Antiqua"/>
          <w:color w:val="000000"/>
          <w:lang w:val="en-GB" w:eastAsia="zh-CN"/>
        </w:rPr>
        <w:t>4</w:t>
      </w:r>
      <w:r w:rsidRPr="00572D61">
        <w:rPr>
          <w:rFonts w:ascii="Book Antiqua" w:eastAsia="Book Antiqua" w:hAnsi="Book Antiqua" w:cs="Book Antiqua"/>
          <w:color w:val="000000"/>
          <w:lang w:val="en-GB"/>
        </w:rPr>
        <w:t xml:space="preserve">), and the nomogram for OS is freely available at </w:t>
      </w:r>
      <w:hyperlink r:id="rId7" w:history="1">
        <w:r w:rsidRPr="00572D61">
          <w:rPr>
            <w:rFonts w:ascii="Book Antiqua" w:eastAsia="Book Antiqua" w:hAnsi="Book Antiqua" w:cs="Book Antiqua"/>
            <w:color w:val="000000"/>
            <w:u w:val="single" w:color="0000EE"/>
            <w:lang w:val="en-GB"/>
          </w:rPr>
          <w:t>https://ahmuptt.shinyapps.io/NLPL/</w:t>
        </w:r>
      </w:hyperlink>
      <w:r w:rsidRPr="00572D61">
        <w:rPr>
          <w:rFonts w:ascii="Book Antiqua" w:eastAsia="Book Antiqua" w:hAnsi="Book Antiqua" w:cs="Book Antiqua"/>
          <w:color w:val="000000"/>
          <w:lang w:val="en-GB"/>
        </w:rPr>
        <w:t xml:space="preserve">. The nomogram model parameters were applied to the external validation cohort, and an external Cox model was established based on OS and the total points. The calibration curves were drawn for OS at 1, 2 and 3 years. The </w:t>
      </w:r>
      <w:r w:rsidR="003267DF">
        <w:rPr>
          <w:rFonts w:ascii="Book Antiqua" w:eastAsia="Book Antiqua" w:hAnsi="Book Antiqua" w:cs="Book Antiqua"/>
          <w:color w:val="000000"/>
          <w:lang w:val="en-GB"/>
        </w:rPr>
        <w:t>x</w:t>
      </w:r>
      <w:r w:rsidRPr="00572D61">
        <w:rPr>
          <w:rFonts w:ascii="Book Antiqua" w:eastAsia="Book Antiqua" w:hAnsi="Book Antiqua" w:cs="Book Antiqua"/>
          <w:color w:val="000000"/>
          <w:lang w:val="en-GB"/>
        </w:rPr>
        <w:t xml:space="preserve">-axis shows the nomogram-predicted probabilities, and the </w:t>
      </w:r>
      <w:r w:rsidR="003267DF">
        <w:rPr>
          <w:rFonts w:ascii="Book Antiqua" w:eastAsia="Book Antiqua" w:hAnsi="Book Antiqua" w:cs="Book Antiqua"/>
          <w:color w:val="000000"/>
          <w:lang w:val="en-GB"/>
        </w:rPr>
        <w:t>y</w:t>
      </w:r>
      <w:r w:rsidRPr="00572D61">
        <w:rPr>
          <w:rFonts w:ascii="Book Antiqua" w:eastAsia="Book Antiqua" w:hAnsi="Book Antiqua" w:cs="Book Antiqua"/>
          <w:color w:val="000000"/>
          <w:lang w:val="en-GB"/>
        </w:rPr>
        <w:t xml:space="preserve">-axis shows the actual survival observations. All the predicted curves approximatively overlapped with </w:t>
      </w:r>
      <w:r w:rsidRPr="00572D61">
        <w:rPr>
          <w:rFonts w:ascii="Book Antiqua" w:eastAsia="Book Antiqua" w:hAnsi="Book Antiqua" w:cs="Book Antiqua"/>
          <w:color w:val="000000"/>
          <w:lang w:val="en-GB"/>
        </w:rPr>
        <w:lastRenderedPageBreak/>
        <w:t xml:space="preserve">the reference curves, indicating that the nomogram performed well in both cohorts (Figure </w:t>
      </w:r>
      <w:r w:rsidR="00586E99" w:rsidRPr="00572D61">
        <w:rPr>
          <w:rFonts w:ascii="Book Antiqua" w:hAnsi="Book Antiqua" w:cs="Book Antiqua"/>
          <w:color w:val="000000"/>
          <w:lang w:val="en-GB" w:eastAsia="zh-CN"/>
        </w:rPr>
        <w:t>5</w:t>
      </w:r>
      <w:r w:rsidRPr="00572D61">
        <w:rPr>
          <w:rFonts w:ascii="Book Antiqua" w:eastAsia="Book Antiqua" w:hAnsi="Book Antiqua" w:cs="Book Antiqua"/>
          <w:color w:val="000000"/>
          <w:lang w:val="en-GB"/>
        </w:rPr>
        <w:t>).</w:t>
      </w:r>
    </w:p>
    <w:p w14:paraId="7B3EAF40" w14:textId="77777777" w:rsidR="00A77B3E" w:rsidRPr="00572D61" w:rsidRDefault="00A77B3E" w:rsidP="00450E72">
      <w:pPr>
        <w:adjustRightInd w:val="0"/>
        <w:snapToGrid w:val="0"/>
        <w:spacing w:line="360" w:lineRule="auto"/>
        <w:jc w:val="both"/>
        <w:rPr>
          <w:rFonts w:ascii="Book Antiqua" w:hAnsi="Book Antiqua"/>
          <w:lang w:val="en-GB"/>
        </w:rPr>
      </w:pPr>
    </w:p>
    <w:p w14:paraId="2ED61FF7"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b/>
          <w:bCs/>
          <w:i/>
          <w:iCs/>
          <w:color w:val="000000"/>
          <w:lang w:val="en-GB"/>
        </w:rPr>
        <w:t>Comparison of predictive accuracy for OS between the nomogram and AJCC TNM staging system</w:t>
      </w:r>
    </w:p>
    <w:p w14:paraId="679507FE" w14:textId="2C437F62"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color w:val="000000"/>
          <w:lang w:val="en-GB"/>
        </w:rPr>
        <w:t xml:space="preserve">The nomogram developed in this study was more accurate than the AJCC TNM staging system in predicting the survival rate. In the training cohort, the AUCs of the nomogram-predicted OS at 1, 2 and 3 years were 0.781, 0.743 and 0.706, respectively, while the AUCs of the TNM staging system were 0.597, 0.585 and 0.595 (Figure </w:t>
      </w:r>
      <w:r w:rsidR="00586E99" w:rsidRPr="00572D61">
        <w:rPr>
          <w:rFonts w:ascii="Book Antiqua" w:hAnsi="Book Antiqua" w:cs="Book Antiqua"/>
          <w:color w:val="000000"/>
          <w:lang w:val="en-GB" w:eastAsia="zh-CN"/>
        </w:rPr>
        <w:t>6</w:t>
      </w:r>
      <w:r w:rsidRPr="00572D61">
        <w:rPr>
          <w:rFonts w:ascii="Book Antiqua" w:eastAsia="Book Antiqua" w:hAnsi="Book Antiqua" w:cs="Book Antiqua"/>
          <w:color w:val="000000"/>
          <w:lang w:val="en-GB"/>
        </w:rPr>
        <w:t>A</w:t>
      </w:r>
      <w:r w:rsidR="003267DF">
        <w:rPr>
          <w:rFonts w:ascii="Book Antiqua" w:eastAsia="Book Antiqua" w:hAnsi="Book Antiqua" w:cs="Book Antiqua"/>
          <w:color w:val="000000"/>
          <w:lang w:val="en-GB"/>
        </w:rPr>
        <w:t>–6</w:t>
      </w:r>
      <w:r w:rsidRPr="00572D61">
        <w:rPr>
          <w:rFonts w:ascii="Book Antiqua" w:eastAsia="Book Antiqua" w:hAnsi="Book Antiqua" w:cs="Book Antiqua"/>
          <w:color w:val="000000"/>
          <w:lang w:val="en-GB"/>
        </w:rPr>
        <w:t xml:space="preserve">C). In the external validation cohort, for OS predictions at 1, 2 and 3 years, the nomogram-based AUCs were 0.789, 0.815 and 0.813, respectively (Figure </w:t>
      </w:r>
      <w:r w:rsidR="00586E99" w:rsidRPr="00572D61">
        <w:rPr>
          <w:rFonts w:ascii="Book Antiqua" w:hAnsi="Book Antiqua" w:cs="Book Antiqua"/>
          <w:color w:val="000000"/>
          <w:lang w:val="en-GB" w:eastAsia="zh-CN"/>
        </w:rPr>
        <w:t>6</w:t>
      </w:r>
      <w:r w:rsidRPr="00572D61">
        <w:rPr>
          <w:rFonts w:ascii="Book Antiqua" w:eastAsia="Book Antiqua" w:hAnsi="Book Antiqua" w:cs="Book Antiqua"/>
          <w:color w:val="000000"/>
          <w:lang w:val="en-GB"/>
        </w:rPr>
        <w:t>D</w:t>
      </w:r>
      <w:r w:rsidR="003267DF">
        <w:rPr>
          <w:rFonts w:ascii="Book Antiqua" w:eastAsia="Book Antiqua" w:hAnsi="Book Antiqua" w:cs="Book Antiqua"/>
          <w:color w:val="000000"/>
          <w:lang w:val="en-GB"/>
        </w:rPr>
        <w:t>–6</w:t>
      </w:r>
      <w:r w:rsidRPr="00572D61">
        <w:rPr>
          <w:rFonts w:ascii="Book Antiqua" w:eastAsia="Book Antiqua" w:hAnsi="Book Antiqua" w:cs="Book Antiqua"/>
          <w:color w:val="000000"/>
          <w:lang w:val="en-GB"/>
        </w:rPr>
        <w:t>F), which were also higher than the TNM-based AUCs of 0.557, 0.579 and 0.541.</w:t>
      </w:r>
    </w:p>
    <w:p w14:paraId="5B607D21" w14:textId="77777777" w:rsidR="00A77B3E" w:rsidRPr="00572D61" w:rsidRDefault="00A77B3E" w:rsidP="00450E72">
      <w:pPr>
        <w:adjustRightInd w:val="0"/>
        <w:snapToGrid w:val="0"/>
        <w:spacing w:line="360" w:lineRule="auto"/>
        <w:jc w:val="both"/>
        <w:rPr>
          <w:rFonts w:ascii="Book Antiqua" w:hAnsi="Book Antiqua"/>
          <w:lang w:val="en-GB"/>
        </w:rPr>
      </w:pPr>
    </w:p>
    <w:p w14:paraId="1FAD3D5F"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b/>
          <w:caps/>
          <w:color w:val="000000"/>
          <w:u w:val="single"/>
          <w:lang w:val="en-GB"/>
        </w:rPr>
        <w:t>DISCUSSION</w:t>
      </w:r>
    </w:p>
    <w:p w14:paraId="54182BF2" w14:textId="3784133A"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color w:val="000000"/>
          <w:lang w:val="en-GB"/>
        </w:rPr>
        <w:t>The main findings of this study were as follows. (1) High levels of AFP, NLR and PLR were associated with shorter OS. A lower differentiation grade and tumour size &gt;</w:t>
      </w:r>
      <w:r w:rsidR="003267DF">
        <w:rPr>
          <w:rFonts w:ascii="Book Antiqua" w:eastAsia="Book Antiqua" w:hAnsi="Book Antiqua" w:cs="Book Antiqua"/>
          <w:color w:val="000000"/>
          <w:lang w:val="en-GB"/>
        </w:rPr>
        <w:t xml:space="preserve"> </w:t>
      </w:r>
      <w:r w:rsidRPr="00572D61">
        <w:rPr>
          <w:rFonts w:ascii="Book Antiqua" w:eastAsia="Book Antiqua" w:hAnsi="Book Antiqua" w:cs="Book Antiqua"/>
          <w:color w:val="000000"/>
          <w:lang w:val="en-GB"/>
        </w:rPr>
        <w:t>5 cm significantly increased the risk of death</w:t>
      </w:r>
      <w:r w:rsidR="003267DF">
        <w:rPr>
          <w:rFonts w:ascii="Book Antiqua" w:eastAsia="Book Antiqua" w:hAnsi="Book Antiqua" w:cs="Book Antiqua"/>
          <w:color w:val="000000"/>
          <w:lang w:val="en-GB"/>
        </w:rPr>
        <w:t>.</w:t>
      </w:r>
      <w:r w:rsidR="003267DF" w:rsidRPr="00572D61">
        <w:rPr>
          <w:rFonts w:ascii="Book Antiqua" w:eastAsia="Book Antiqua" w:hAnsi="Book Antiqua" w:cs="Book Antiqua"/>
          <w:color w:val="000000"/>
          <w:lang w:val="en-GB"/>
        </w:rPr>
        <w:t xml:space="preserve"> </w:t>
      </w:r>
      <w:r w:rsidRPr="00572D61">
        <w:rPr>
          <w:rFonts w:ascii="Book Antiqua" w:eastAsia="Book Antiqua" w:hAnsi="Book Antiqua" w:cs="Book Antiqua"/>
          <w:color w:val="000000"/>
          <w:lang w:val="en-GB"/>
        </w:rPr>
        <w:t>(2) The nomogram could accurately and precisely divide patients into different risk subgroups, and the predicted OS was close to the actual observation</w:t>
      </w:r>
      <w:r w:rsidR="003267DF">
        <w:rPr>
          <w:rFonts w:ascii="Book Antiqua" w:eastAsia="Book Antiqua" w:hAnsi="Book Antiqua" w:cs="Book Antiqua"/>
          <w:color w:val="000000"/>
          <w:lang w:val="en-GB"/>
        </w:rPr>
        <w:t>.</w:t>
      </w:r>
      <w:r w:rsidR="003267DF" w:rsidRPr="00572D61">
        <w:rPr>
          <w:rFonts w:ascii="Book Antiqua" w:eastAsia="Book Antiqua" w:hAnsi="Book Antiqua" w:cs="Book Antiqua"/>
          <w:color w:val="000000"/>
          <w:lang w:val="en-GB"/>
        </w:rPr>
        <w:t xml:space="preserve"> </w:t>
      </w:r>
      <w:r w:rsidRPr="00572D61">
        <w:rPr>
          <w:rFonts w:ascii="Book Antiqua" w:eastAsia="Book Antiqua" w:hAnsi="Book Antiqua" w:cs="Book Antiqua"/>
          <w:color w:val="000000"/>
          <w:lang w:val="en-GB"/>
        </w:rPr>
        <w:t>(3) Compared with the AJCC TNM staging system, the nomogram combined tumour pathological characteristics and biochemical indicators and provided more prognostic information, which is conducive to individualized treatment plan formulation and postoperative consultation.</w:t>
      </w:r>
    </w:p>
    <w:p w14:paraId="3E5AB2DD" w14:textId="4424AF72" w:rsidR="00A77B3E" w:rsidRPr="00572D61" w:rsidRDefault="00037BBC" w:rsidP="00450E72">
      <w:pPr>
        <w:adjustRightInd w:val="0"/>
        <w:snapToGrid w:val="0"/>
        <w:spacing w:line="360" w:lineRule="auto"/>
        <w:ind w:firstLine="480"/>
        <w:jc w:val="both"/>
        <w:rPr>
          <w:rFonts w:ascii="Book Antiqua" w:hAnsi="Book Antiqua"/>
          <w:lang w:val="en-GB"/>
        </w:rPr>
      </w:pPr>
      <w:r w:rsidRPr="00572D61">
        <w:rPr>
          <w:rFonts w:ascii="Book Antiqua" w:eastAsia="Book Antiqua" w:hAnsi="Book Antiqua" w:cs="Book Antiqua"/>
          <w:color w:val="000000"/>
          <w:lang w:val="en-GB"/>
        </w:rPr>
        <w:t>This study found that AFP</w:t>
      </w:r>
      <w:r w:rsidRPr="00572D61">
        <w:rPr>
          <w:rFonts w:ascii="Book Antiqua" w:eastAsia="Book Antiqua" w:hAnsi="Book Antiqua" w:cs="Book Antiqua"/>
          <w:color w:val="000000"/>
          <w:vertAlign w:val="superscript"/>
          <w:lang w:val="en-GB"/>
        </w:rPr>
        <w:t>[11]</w:t>
      </w:r>
      <w:r w:rsidRPr="00572D61">
        <w:rPr>
          <w:rFonts w:ascii="Book Antiqua" w:eastAsia="Book Antiqua" w:hAnsi="Book Antiqua" w:cs="Book Antiqua"/>
          <w:color w:val="000000"/>
          <w:lang w:val="en-GB"/>
        </w:rPr>
        <w:t>, NLR</w:t>
      </w:r>
      <w:r w:rsidRPr="00572D61">
        <w:rPr>
          <w:rFonts w:ascii="Book Antiqua" w:eastAsia="Book Antiqua" w:hAnsi="Book Antiqua" w:cs="Book Antiqua"/>
          <w:color w:val="000000"/>
          <w:vertAlign w:val="superscript"/>
          <w:lang w:val="en-GB"/>
        </w:rPr>
        <w:t>[12]</w:t>
      </w:r>
      <w:r w:rsidRPr="00572D61">
        <w:rPr>
          <w:rFonts w:ascii="Book Antiqua" w:eastAsia="Book Antiqua" w:hAnsi="Book Antiqua" w:cs="Book Antiqua"/>
          <w:color w:val="000000"/>
          <w:lang w:val="en-GB"/>
        </w:rPr>
        <w:t>, PLR</w:t>
      </w:r>
      <w:r w:rsidRPr="00572D61">
        <w:rPr>
          <w:rFonts w:ascii="Book Antiqua" w:eastAsia="Book Antiqua" w:hAnsi="Book Antiqua" w:cs="Book Antiqua"/>
          <w:color w:val="000000"/>
          <w:vertAlign w:val="superscript"/>
          <w:lang w:val="en-GB"/>
        </w:rPr>
        <w:t>[13]</w:t>
      </w:r>
      <w:r w:rsidRPr="00572D61">
        <w:rPr>
          <w:rFonts w:ascii="Book Antiqua" w:eastAsia="Book Antiqua" w:hAnsi="Book Antiqua" w:cs="Book Antiqua"/>
          <w:color w:val="000000"/>
          <w:lang w:val="en-GB"/>
        </w:rPr>
        <w:t>, tumour size</w:t>
      </w:r>
      <w:r w:rsidRPr="00572D61">
        <w:rPr>
          <w:rFonts w:ascii="Book Antiqua" w:eastAsia="Book Antiqua" w:hAnsi="Book Antiqua" w:cs="Book Antiqua"/>
          <w:color w:val="000000"/>
          <w:vertAlign w:val="superscript"/>
          <w:lang w:val="en-GB"/>
        </w:rPr>
        <w:t>[14]</w:t>
      </w:r>
      <w:r w:rsidRPr="00572D61">
        <w:rPr>
          <w:rFonts w:ascii="Book Antiqua" w:eastAsia="Book Antiqua" w:hAnsi="Book Antiqua" w:cs="Book Antiqua"/>
          <w:color w:val="000000"/>
          <w:lang w:val="en-GB"/>
        </w:rPr>
        <w:t xml:space="preserve"> and tumour differentiation</w:t>
      </w:r>
      <w:r w:rsidRPr="00572D61">
        <w:rPr>
          <w:rFonts w:ascii="Book Antiqua" w:eastAsia="Book Antiqua" w:hAnsi="Book Antiqua" w:cs="Book Antiqua"/>
          <w:color w:val="000000"/>
          <w:vertAlign w:val="superscript"/>
          <w:lang w:val="en-GB"/>
        </w:rPr>
        <w:t>[15]</w:t>
      </w:r>
      <w:r w:rsidRPr="00572D61">
        <w:rPr>
          <w:rFonts w:ascii="Book Antiqua" w:eastAsia="Book Antiqua" w:hAnsi="Book Antiqua" w:cs="Book Antiqua"/>
          <w:color w:val="000000"/>
          <w:lang w:val="en-GB"/>
        </w:rPr>
        <w:t xml:space="preserve"> were independent risk factors for OS, which is consistent with the findings of previous studies. Tumour size and tumour differentiation were used as key variables in the AJCC TNM staging system. The lower the degree of tumour differentiation is, the greater the degree of malignancy and cell heterogeneity</w:t>
      </w:r>
      <w:r w:rsidRPr="00572D61">
        <w:rPr>
          <w:rFonts w:ascii="Book Antiqua" w:eastAsia="Book Antiqua" w:hAnsi="Book Antiqua" w:cs="Book Antiqua"/>
          <w:color w:val="000000"/>
          <w:vertAlign w:val="superscript"/>
          <w:lang w:val="en-GB"/>
        </w:rPr>
        <w:t>[16]</w:t>
      </w:r>
      <w:r w:rsidRPr="00572D61">
        <w:rPr>
          <w:rFonts w:ascii="Book Antiqua" w:eastAsia="Book Antiqua" w:hAnsi="Book Antiqua" w:cs="Book Antiqua"/>
          <w:color w:val="000000"/>
          <w:lang w:val="en-GB"/>
        </w:rPr>
        <w:t xml:space="preserve">, and a larger tumour might increase intraoperative blood loss, which affects patient recovery. AFP is a glycoprotein produced by the yolk sac and liver, and it gradually decreases after reaching a peak in the foetal period. Increased AFP levels in adulthood mainly </w:t>
      </w:r>
      <w:r w:rsidRPr="00572D61">
        <w:rPr>
          <w:rFonts w:ascii="Book Antiqua" w:eastAsia="Book Antiqua" w:hAnsi="Book Antiqua" w:cs="Book Antiqua"/>
          <w:color w:val="000000"/>
          <w:lang w:val="en-GB"/>
        </w:rPr>
        <w:lastRenderedPageBreak/>
        <w:t xml:space="preserve">stem from the </w:t>
      </w:r>
      <w:proofErr w:type="spellStart"/>
      <w:r w:rsidRPr="00572D61">
        <w:rPr>
          <w:rFonts w:ascii="Book Antiqua" w:eastAsia="Book Antiqua" w:hAnsi="Book Antiqua" w:cs="Book Antiqua"/>
          <w:color w:val="000000"/>
          <w:lang w:val="en-GB"/>
        </w:rPr>
        <w:t>canceration</w:t>
      </w:r>
      <w:proofErr w:type="spellEnd"/>
      <w:r w:rsidRPr="00572D61">
        <w:rPr>
          <w:rFonts w:ascii="Book Antiqua" w:eastAsia="Book Antiqua" w:hAnsi="Book Antiqua" w:cs="Book Antiqua"/>
          <w:color w:val="000000"/>
          <w:lang w:val="en-GB"/>
        </w:rPr>
        <w:t xml:space="preserve"> of liver cells; therefore, AFP is often used for HCC monitoring and diagnosis. However, false-negative results might emerge with low AFP levels due to the regulation of genes. Wang </w:t>
      </w:r>
      <w:r w:rsidRPr="00572D61">
        <w:rPr>
          <w:rFonts w:ascii="Book Antiqua" w:eastAsia="Book Antiqua" w:hAnsi="Book Antiqua" w:cs="Book Antiqua"/>
          <w:i/>
          <w:iCs/>
          <w:color w:val="000000"/>
          <w:lang w:val="en-GB"/>
        </w:rPr>
        <w:t>et al</w:t>
      </w:r>
      <w:r w:rsidRPr="00572D61">
        <w:rPr>
          <w:rFonts w:ascii="Book Antiqua" w:eastAsia="Book Antiqua" w:hAnsi="Book Antiqua" w:cs="Book Antiqua"/>
          <w:color w:val="000000"/>
          <w:vertAlign w:val="superscript"/>
          <w:lang w:val="en-GB"/>
        </w:rPr>
        <w:t>[17]</w:t>
      </w:r>
      <w:r w:rsidRPr="00572D61">
        <w:rPr>
          <w:rFonts w:ascii="Book Antiqua" w:eastAsia="Book Antiqua" w:hAnsi="Book Antiqua" w:cs="Book Antiqua"/>
          <w:color w:val="000000"/>
          <w:lang w:val="en-GB"/>
        </w:rPr>
        <w:t xml:space="preserve"> also proposed combining other blood test indicators to improve the sensitivity and prognostic prediction accuracy of AFP-negative HCC. Wang </w:t>
      </w:r>
      <w:r w:rsidRPr="00572D61">
        <w:rPr>
          <w:rFonts w:ascii="Book Antiqua" w:eastAsia="Book Antiqua" w:hAnsi="Book Antiqua" w:cs="Book Antiqua"/>
          <w:i/>
          <w:iCs/>
          <w:color w:val="000000"/>
          <w:lang w:val="en-GB"/>
        </w:rPr>
        <w:t>et al</w:t>
      </w:r>
      <w:r w:rsidRPr="00572D61">
        <w:rPr>
          <w:rFonts w:ascii="Book Antiqua" w:eastAsia="Book Antiqua" w:hAnsi="Book Antiqua" w:cs="Book Antiqua"/>
          <w:color w:val="000000"/>
          <w:vertAlign w:val="superscript"/>
          <w:lang w:val="en-GB"/>
        </w:rPr>
        <w:t>[17]</w:t>
      </w:r>
      <w:r w:rsidRPr="00572D61">
        <w:rPr>
          <w:rFonts w:ascii="Book Antiqua" w:eastAsia="Book Antiqua" w:hAnsi="Book Antiqua" w:cs="Book Antiqua"/>
          <w:color w:val="000000"/>
          <w:lang w:val="en-GB"/>
        </w:rPr>
        <w:t xml:space="preserve"> focused on direct indicators such as liver function and hepatitis virus infection, while this study focused on two systemic inflammation biomarkers, NLR and PLR. Inflammation is a systemic process involving multicell participation, </w:t>
      </w:r>
      <w:proofErr w:type="spellStart"/>
      <w:r w:rsidRPr="00572D61">
        <w:rPr>
          <w:rFonts w:ascii="Book Antiqua" w:eastAsia="Book Antiqua" w:hAnsi="Book Antiqua" w:cs="Book Antiqua"/>
          <w:color w:val="000000"/>
          <w:lang w:val="en-GB"/>
        </w:rPr>
        <w:t>multipathway</w:t>
      </w:r>
      <w:proofErr w:type="spellEnd"/>
      <w:r w:rsidRPr="00572D61">
        <w:rPr>
          <w:rFonts w:ascii="Book Antiqua" w:eastAsia="Book Antiqua" w:hAnsi="Book Antiqua" w:cs="Book Antiqua"/>
          <w:color w:val="000000"/>
          <w:lang w:val="en-GB"/>
        </w:rPr>
        <w:t xml:space="preserve"> activation, and multifunctional execution. An increased neutrophil count indicates bacterial infection, an increased platelet count indicates acute and chronic inflammation and chronic blood loss, and a decreased lymphocyte count indicates that the immune mechanism is abnormal and that the antiviral and antitumour abilities are disturbed. Increased NLR also indicates that the body might have a cytokine storm and might release more reactive oxygen species to damage DNA; oncocytes also produce plenty of inflammatory cytokines, which induce leukocytes to accumulate around the tumour</w:t>
      </w:r>
      <w:r w:rsidRPr="00572D61">
        <w:rPr>
          <w:rFonts w:ascii="Book Antiqua" w:eastAsia="Book Antiqua" w:hAnsi="Book Antiqua" w:cs="Book Antiqua"/>
          <w:color w:val="000000"/>
          <w:vertAlign w:val="superscript"/>
          <w:lang w:val="en-GB"/>
        </w:rPr>
        <w:t>[18]</w:t>
      </w:r>
      <w:r w:rsidRPr="00572D61">
        <w:rPr>
          <w:rFonts w:ascii="Book Antiqua" w:eastAsia="Book Antiqua" w:hAnsi="Book Antiqua" w:cs="Book Antiqua"/>
          <w:color w:val="000000"/>
          <w:lang w:val="en-GB"/>
        </w:rPr>
        <w:t>. Elevated PLR levels indicate that platelets are involved in tumour development through the process of epithelial</w:t>
      </w:r>
      <w:r w:rsidR="003267DF">
        <w:rPr>
          <w:rFonts w:ascii="Book Antiqua" w:eastAsia="Book Antiqua" w:hAnsi="Book Antiqua" w:cs="Book Antiqua"/>
          <w:color w:val="000000"/>
          <w:lang w:val="en-GB"/>
        </w:rPr>
        <w:t>–</w:t>
      </w:r>
      <w:r w:rsidRPr="00572D61">
        <w:rPr>
          <w:rFonts w:ascii="Book Antiqua" w:eastAsia="Book Antiqua" w:hAnsi="Book Antiqua" w:cs="Book Antiqua"/>
          <w:color w:val="000000"/>
          <w:lang w:val="en-GB"/>
        </w:rPr>
        <w:t>mesenchymal transition and facilitate haematogenous metastasis, which enhances the proliferation and invasion of tumours</w:t>
      </w:r>
      <w:r w:rsidRPr="00572D61">
        <w:rPr>
          <w:rFonts w:ascii="Book Antiqua" w:eastAsia="Book Antiqua" w:hAnsi="Book Antiqua" w:cs="Book Antiqua"/>
          <w:color w:val="000000"/>
          <w:vertAlign w:val="superscript"/>
          <w:lang w:val="en-GB"/>
        </w:rPr>
        <w:t>[19]</w:t>
      </w:r>
      <w:r w:rsidRPr="00572D61">
        <w:rPr>
          <w:rFonts w:ascii="Book Antiqua" w:eastAsia="Book Antiqua" w:hAnsi="Book Antiqua" w:cs="Book Antiqua"/>
          <w:color w:val="000000"/>
          <w:lang w:val="en-GB"/>
        </w:rPr>
        <w:t>. In addition, increased NLR promotes tumour growth</w:t>
      </w:r>
      <w:r w:rsidRPr="00572D61">
        <w:rPr>
          <w:rFonts w:ascii="Book Antiqua" w:eastAsia="Book Antiqua" w:hAnsi="Book Antiqua" w:cs="Book Antiqua"/>
          <w:color w:val="000000"/>
          <w:vertAlign w:val="superscript"/>
          <w:lang w:val="en-GB"/>
        </w:rPr>
        <w:t>[20]</w:t>
      </w:r>
      <w:r w:rsidRPr="00572D61">
        <w:rPr>
          <w:rFonts w:ascii="Book Antiqua" w:eastAsia="Book Antiqua" w:hAnsi="Book Antiqua" w:cs="Book Antiqua"/>
          <w:color w:val="000000"/>
          <w:lang w:val="en-GB"/>
        </w:rPr>
        <w:t xml:space="preserve"> and hypersplenism</w:t>
      </w:r>
      <w:r w:rsidRPr="00572D61">
        <w:rPr>
          <w:rFonts w:ascii="Book Antiqua" w:eastAsia="Book Antiqua" w:hAnsi="Book Antiqua" w:cs="Book Antiqua"/>
          <w:color w:val="000000"/>
          <w:vertAlign w:val="superscript"/>
          <w:lang w:val="en-GB"/>
        </w:rPr>
        <w:t>[21]</w:t>
      </w:r>
      <w:r w:rsidRPr="00572D61">
        <w:rPr>
          <w:rFonts w:ascii="Book Antiqua" w:eastAsia="Book Antiqua" w:hAnsi="Book Antiqua" w:cs="Book Antiqua"/>
          <w:color w:val="000000"/>
          <w:lang w:val="en-GB"/>
        </w:rPr>
        <w:t>, which increases the burden on patients and worsens the prognosis. Previous studies</w:t>
      </w:r>
      <w:r w:rsidRPr="00572D61">
        <w:rPr>
          <w:rFonts w:ascii="Book Antiqua" w:eastAsia="Book Antiqua" w:hAnsi="Book Antiqua" w:cs="Book Antiqua"/>
          <w:color w:val="000000"/>
          <w:vertAlign w:val="superscript"/>
          <w:lang w:val="en-GB"/>
        </w:rPr>
        <w:t>[5]</w:t>
      </w:r>
      <w:r w:rsidRPr="00572D61">
        <w:rPr>
          <w:rFonts w:ascii="Book Antiqua" w:eastAsia="Book Antiqua" w:hAnsi="Book Antiqua" w:cs="Book Antiqua"/>
          <w:color w:val="000000"/>
          <w:lang w:val="en-GB"/>
        </w:rPr>
        <w:t xml:space="preserve"> showed that there was a correlation between LNM and shortened OS, and we found a significant association. The exposure rate might be the main reason for the difference. In </w:t>
      </w:r>
      <w:r w:rsidR="003267DF">
        <w:rPr>
          <w:rFonts w:ascii="Book Antiqua" w:eastAsia="Book Antiqua" w:hAnsi="Book Antiqua" w:cs="Book Antiqua"/>
          <w:color w:val="000000"/>
          <w:lang w:val="en-GB"/>
        </w:rPr>
        <w:t xml:space="preserve">the study of </w:t>
      </w:r>
      <w:r w:rsidRPr="00572D61">
        <w:rPr>
          <w:rFonts w:ascii="Book Antiqua" w:eastAsia="Book Antiqua" w:hAnsi="Book Antiqua" w:cs="Book Antiqua"/>
          <w:color w:val="000000"/>
          <w:lang w:val="en-GB"/>
        </w:rPr>
        <w:t xml:space="preserve">Wan </w:t>
      </w:r>
      <w:r w:rsidRPr="00572D61">
        <w:rPr>
          <w:rFonts w:ascii="Book Antiqua" w:eastAsia="Book Antiqua" w:hAnsi="Book Antiqua" w:cs="Book Antiqua"/>
          <w:i/>
          <w:iCs/>
          <w:color w:val="000000"/>
          <w:lang w:val="en-GB"/>
        </w:rPr>
        <w:t>et al</w:t>
      </w:r>
      <w:r w:rsidRPr="00572D61">
        <w:rPr>
          <w:rFonts w:ascii="Book Antiqua" w:eastAsia="Book Antiqua" w:hAnsi="Book Antiqua" w:cs="Book Antiqua"/>
          <w:color w:val="000000"/>
          <w:vertAlign w:val="superscript"/>
          <w:lang w:val="en-GB"/>
        </w:rPr>
        <w:t>[5]</w:t>
      </w:r>
      <w:r w:rsidRPr="00572D61">
        <w:rPr>
          <w:rFonts w:ascii="Book Antiqua" w:eastAsia="Book Antiqua" w:hAnsi="Book Antiqua" w:cs="Book Antiqua"/>
          <w:color w:val="000000"/>
          <w:lang w:val="en-GB"/>
        </w:rPr>
        <w:t>, the LNM rate was approximately 9%, while it was 4% in our study, so the effect was easily accounted for.</w:t>
      </w:r>
    </w:p>
    <w:p w14:paraId="388C9ADB" w14:textId="46EBB8D4" w:rsidR="00A77B3E" w:rsidRPr="00572D61" w:rsidRDefault="00037BBC" w:rsidP="00450E72">
      <w:pPr>
        <w:adjustRightInd w:val="0"/>
        <w:snapToGrid w:val="0"/>
        <w:spacing w:line="360" w:lineRule="auto"/>
        <w:ind w:firstLine="480"/>
        <w:jc w:val="both"/>
        <w:rPr>
          <w:rFonts w:ascii="Book Antiqua" w:hAnsi="Book Antiqua"/>
          <w:lang w:val="en-GB"/>
        </w:rPr>
      </w:pPr>
      <w:r w:rsidRPr="00572D61">
        <w:rPr>
          <w:rFonts w:ascii="Book Antiqua" w:eastAsia="Book Antiqua" w:hAnsi="Book Antiqua" w:cs="Book Antiqua"/>
          <w:color w:val="000000"/>
          <w:lang w:val="en-GB"/>
        </w:rPr>
        <w:t xml:space="preserve">The prognosis of HCC not only depends on the progression of liver malignancy but is also affected by inflammation. When biomarkers and potential risk factors are gradually detected and the monitoring and intervention window gradually advance, a prediction model with wide applicability and sensitivity is crucial. With the traditional TNM staging system, only pathological characteristics are considered, the classification and treatment measures of patients are relatively simple, and the predictive effect of OS has gradually deviated from clinical needs. Clinical medicine and preventive medicine </w:t>
      </w:r>
      <w:r w:rsidRPr="00572D61">
        <w:rPr>
          <w:rFonts w:ascii="Book Antiqua" w:eastAsia="Book Antiqua" w:hAnsi="Book Antiqua" w:cs="Book Antiqua"/>
          <w:color w:val="000000"/>
          <w:lang w:val="en-GB"/>
        </w:rPr>
        <w:lastRenderedPageBreak/>
        <w:t>advocate detection, treatment and intervention in the early stage. The literature has reported that the effect of early treatment on HCC is better than that of late treatment</w:t>
      </w:r>
      <w:r w:rsidRPr="00572D61">
        <w:rPr>
          <w:rFonts w:ascii="Book Antiqua" w:eastAsia="Book Antiqua" w:hAnsi="Book Antiqua" w:cs="Book Antiqua"/>
          <w:color w:val="000000"/>
          <w:vertAlign w:val="superscript"/>
          <w:lang w:val="en-GB"/>
        </w:rPr>
        <w:t>[5,22,23]</w:t>
      </w:r>
      <w:r w:rsidRPr="00572D61">
        <w:rPr>
          <w:rFonts w:ascii="Book Antiqua" w:eastAsia="Book Antiqua" w:hAnsi="Book Antiqua" w:cs="Book Antiqua"/>
          <w:color w:val="000000"/>
          <w:lang w:val="en-GB"/>
        </w:rPr>
        <w:t>. Nomograms, as a visualization method of statistical models, gradually improve individualization with the inclusion of risk factors, providing clinicians and patients with much information to understand short-term and long-term outcomes. Taking into account collinearity, the nomogram contains three tumour-related indicators (AFP, tumour size and tumour differentiation) and two inflammatory indicators (NLR and PLR). The C-index, calibration and ROC results support that the predictive accuracy of the nomogram is better than that of the AJCC TNM staging system, and the nomogram could effectively stratify liver malignancy patients and formulate personalized treatments. Compared with other nomograms</w:t>
      </w:r>
      <w:r w:rsidRPr="00572D61">
        <w:rPr>
          <w:rFonts w:ascii="Book Antiqua" w:eastAsia="Book Antiqua" w:hAnsi="Book Antiqua" w:cs="Book Antiqua"/>
          <w:color w:val="000000"/>
          <w:vertAlign w:val="superscript"/>
          <w:lang w:val="en-GB"/>
        </w:rPr>
        <w:t>[17,23-25]</w:t>
      </w:r>
      <w:r w:rsidRPr="00572D61">
        <w:rPr>
          <w:rFonts w:ascii="Book Antiqua" w:eastAsia="Book Antiqua" w:hAnsi="Book Antiqua" w:cs="Book Antiqua"/>
          <w:color w:val="000000"/>
          <w:lang w:val="en-GB"/>
        </w:rPr>
        <w:t>, the nomogram developed in this study could fully reflect the immune status of the body, is economical and convenient, and has excellent accuracy.</w:t>
      </w:r>
    </w:p>
    <w:p w14:paraId="051DA3D8" w14:textId="15A6198C" w:rsidR="00A77B3E" w:rsidRPr="00572D61" w:rsidRDefault="00037BBC" w:rsidP="00450E72">
      <w:pPr>
        <w:adjustRightInd w:val="0"/>
        <w:snapToGrid w:val="0"/>
        <w:spacing w:line="360" w:lineRule="auto"/>
        <w:ind w:firstLine="240"/>
        <w:jc w:val="both"/>
        <w:rPr>
          <w:rFonts w:ascii="Book Antiqua" w:hAnsi="Book Antiqua"/>
          <w:lang w:val="en-GB"/>
        </w:rPr>
      </w:pPr>
      <w:r w:rsidRPr="00572D61">
        <w:rPr>
          <w:rFonts w:ascii="Book Antiqua" w:eastAsia="Book Antiqua" w:hAnsi="Book Antiqua" w:cs="Book Antiqua"/>
          <w:color w:val="000000"/>
          <w:lang w:val="en-GB"/>
        </w:rPr>
        <w:t xml:space="preserve">As a two-centre retrospective study, the reliability and the level of evidence for causal inference were high, but this study still had several limitations. First, although the nomogram performed well in terms of its accuracy and consistency for prognostic prediction, the effective sample size was small, which might </w:t>
      </w:r>
      <w:r w:rsidR="00583DAC">
        <w:rPr>
          <w:rFonts w:ascii="Book Antiqua" w:eastAsia="Book Antiqua" w:hAnsi="Book Antiqua" w:cs="Book Antiqua"/>
          <w:color w:val="000000"/>
          <w:lang w:val="en-GB"/>
        </w:rPr>
        <w:t xml:space="preserve">have </w:t>
      </w:r>
      <w:r w:rsidRPr="00572D61">
        <w:rPr>
          <w:rFonts w:ascii="Book Antiqua" w:eastAsia="Book Antiqua" w:hAnsi="Book Antiqua" w:cs="Book Antiqua"/>
          <w:color w:val="000000"/>
          <w:lang w:val="en-GB"/>
        </w:rPr>
        <w:t>affect</w:t>
      </w:r>
      <w:r w:rsidR="00583DAC">
        <w:rPr>
          <w:rFonts w:ascii="Book Antiqua" w:eastAsia="Book Antiqua" w:hAnsi="Book Antiqua" w:cs="Book Antiqua"/>
          <w:color w:val="000000"/>
          <w:lang w:val="en-GB"/>
        </w:rPr>
        <w:t>ed</w:t>
      </w:r>
      <w:r w:rsidRPr="00572D61">
        <w:rPr>
          <w:rFonts w:ascii="Book Antiqua" w:eastAsia="Book Antiqua" w:hAnsi="Book Antiqua" w:cs="Book Antiqua"/>
          <w:color w:val="000000"/>
          <w:lang w:val="en-GB"/>
        </w:rPr>
        <w:t xml:space="preserve"> the extrapolation to people with different characteristic distributions. Second, to balance convenience and model stability, objective indicators such as hepatitis virus infection, liver function, and cirrhosis were not included, which might have </w:t>
      </w:r>
      <w:r w:rsidR="00583DAC">
        <w:rPr>
          <w:rFonts w:ascii="Book Antiqua" w:eastAsia="Book Antiqua" w:hAnsi="Book Antiqua" w:cs="Book Antiqua"/>
          <w:color w:val="000000"/>
          <w:lang w:val="en-GB"/>
        </w:rPr>
        <w:t>had an</w:t>
      </w:r>
      <w:r w:rsidR="00583DAC" w:rsidRPr="00572D61">
        <w:rPr>
          <w:rFonts w:ascii="Book Antiqua" w:eastAsia="Book Antiqua" w:hAnsi="Book Antiqua" w:cs="Book Antiqua"/>
          <w:color w:val="000000"/>
          <w:lang w:val="en-GB"/>
        </w:rPr>
        <w:t xml:space="preserve"> </w:t>
      </w:r>
      <w:r w:rsidRPr="00572D61">
        <w:rPr>
          <w:rFonts w:ascii="Book Antiqua" w:eastAsia="Book Antiqua" w:hAnsi="Book Antiqua" w:cs="Book Antiqua"/>
          <w:color w:val="000000"/>
          <w:lang w:val="en-GB"/>
        </w:rPr>
        <w:t>impact on the model. In addition, due to the lack of postoperative biochemical index information in the validation group, the effect of biomarker alterations during the perioperative period could not be discussed. Finally, it was difficult to avoid the influence of behavioural deviations and potential confounding factors.</w:t>
      </w:r>
    </w:p>
    <w:p w14:paraId="5D23589A" w14:textId="77777777" w:rsidR="00A77B3E" w:rsidRPr="00572D61" w:rsidRDefault="00A77B3E" w:rsidP="00450E72">
      <w:pPr>
        <w:adjustRightInd w:val="0"/>
        <w:snapToGrid w:val="0"/>
        <w:spacing w:line="360" w:lineRule="auto"/>
        <w:ind w:firstLine="240"/>
        <w:jc w:val="both"/>
        <w:rPr>
          <w:rFonts w:ascii="Book Antiqua" w:hAnsi="Book Antiqua"/>
          <w:lang w:val="en-GB"/>
        </w:rPr>
      </w:pPr>
    </w:p>
    <w:p w14:paraId="300B028F"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b/>
          <w:caps/>
          <w:color w:val="000000"/>
          <w:u w:val="single"/>
          <w:lang w:val="en-GB"/>
        </w:rPr>
        <w:t>CONCLUSION</w:t>
      </w:r>
    </w:p>
    <w:p w14:paraId="316DF008" w14:textId="202ECA61" w:rsidR="00A77B3E" w:rsidRPr="00572D61" w:rsidRDefault="00583DAC" w:rsidP="00450E72">
      <w:pPr>
        <w:adjustRightInd w:val="0"/>
        <w:snapToGrid w:val="0"/>
        <w:spacing w:line="360" w:lineRule="auto"/>
        <w:jc w:val="both"/>
        <w:rPr>
          <w:rFonts w:ascii="Book Antiqua" w:hAnsi="Book Antiqua"/>
          <w:lang w:val="en-GB"/>
        </w:rPr>
      </w:pPr>
      <w:r>
        <w:rPr>
          <w:rFonts w:ascii="Book Antiqua" w:eastAsia="Book Antiqua" w:hAnsi="Book Antiqua" w:cs="Book Antiqua"/>
          <w:color w:val="000000"/>
          <w:lang w:val="en-GB"/>
        </w:rPr>
        <w:t>We</w:t>
      </w:r>
      <w:r w:rsidR="00037BBC" w:rsidRPr="00572D61">
        <w:rPr>
          <w:rFonts w:ascii="Book Antiqua" w:eastAsia="Book Antiqua" w:hAnsi="Book Antiqua" w:cs="Book Antiqua"/>
          <w:color w:val="000000"/>
          <w:lang w:val="en-GB"/>
        </w:rPr>
        <w:t xml:space="preserve"> developed a nomogram that could predict the prognosis of HCC patients after hepatectomy based on tumour pathological characteristics and inflammation indicators. External validation and comparison with the AJCC TNM staging system showed that the nomogram had accurate discrimination and prognostic evaluation capabilities. </w:t>
      </w:r>
      <w:r w:rsidR="00037BBC" w:rsidRPr="00572D61">
        <w:rPr>
          <w:rFonts w:ascii="Book Antiqua" w:eastAsia="Book Antiqua" w:hAnsi="Book Antiqua" w:cs="Book Antiqua"/>
          <w:color w:val="000000"/>
          <w:lang w:val="en-GB"/>
        </w:rPr>
        <w:lastRenderedPageBreak/>
        <w:t>Through this nomogram, clinicians could fully consider an individual's risk level and postoperative survival rate and provide guidance for monitoring frequency, treatment, and nursing.</w:t>
      </w:r>
    </w:p>
    <w:p w14:paraId="619E32B4" w14:textId="77777777" w:rsidR="00A77B3E" w:rsidRPr="00572D61" w:rsidRDefault="00A77B3E" w:rsidP="00450E72">
      <w:pPr>
        <w:adjustRightInd w:val="0"/>
        <w:snapToGrid w:val="0"/>
        <w:spacing w:line="360" w:lineRule="auto"/>
        <w:jc w:val="both"/>
        <w:rPr>
          <w:rFonts w:ascii="Book Antiqua" w:hAnsi="Book Antiqua"/>
          <w:lang w:val="en-GB"/>
        </w:rPr>
      </w:pPr>
    </w:p>
    <w:p w14:paraId="0D0C0E64"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b/>
          <w:caps/>
          <w:color w:val="000000"/>
          <w:u w:val="single"/>
          <w:lang w:val="en-GB"/>
        </w:rPr>
        <w:t>ARTICLE HIGHLIGHTS</w:t>
      </w:r>
    </w:p>
    <w:p w14:paraId="2290D47E"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b/>
          <w:i/>
          <w:color w:val="000000"/>
          <w:lang w:val="en-GB"/>
        </w:rPr>
        <w:t>Research background</w:t>
      </w:r>
    </w:p>
    <w:p w14:paraId="2934A829"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caps/>
          <w:color w:val="000000"/>
          <w:lang w:val="en-GB"/>
        </w:rPr>
        <w:t>h</w:t>
      </w:r>
      <w:r w:rsidRPr="00572D61">
        <w:rPr>
          <w:rFonts w:ascii="Book Antiqua" w:eastAsia="Book Antiqua" w:hAnsi="Book Antiqua" w:cs="Book Antiqua"/>
          <w:color w:val="000000"/>
          <w:lang w:val="en-GB"/>
        </w:rPr>
        <w:t>epatocellular carcinoma (HCC) is a common malignancy. The prognosis of HCC is poor and affected by many factors.</w:t>
      </w:r>
    </w:p>
    <w:p w14:paraId="6424042F" w14:textId="77777777" w:rsidR="00A77B3E" w:rsidRPr="00572D61" w:rsidRDefault="00A77B3E" w:rsidP="00450E72">
      <w:pPr>
        <w:adjustRightInd w:val="0"/>
        <w:snapToGrid w:val="0"/>
        <w:spacing w:line="360" w:lineRule="auto"/>
        <w:jc w:val="both"/>
        <w:rPr>
          <w:rFonts w:ascii="Book Antiqua" w:hAnsi="Book Antiqua"/>
          <w:lang w:val="en-GB"/>
        </w:rPr>
      </w:pPr>
    </w:p>
    <w:p w14:paraId="54C1705D"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b/>
          <w:i/>
          <w:color w:val="000000"/>
          <w:lang w:val="en-GB"/>
        </w:rPr>
        <w:t>Research motivation</w:t>
      </w:r>
    </w:p>
    <w:p w14:paraId="1C009234"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color w:val="000000"/>
          <w:lang w:val="en-GB"/>
        </w:rPr>
        <w:t>In this study, a nomogram model was established to predict the prognosis of patients by inflammatory and pathological indicators. Through the online version of dynamic nomogram, it is more convenient for clinical use to help evaluate the prognosis of patients.</w:t>
      </w:r>
    </w:p>
    <w:p w14:paraId="5CF59660" w14:textId="77777777" w:rsidR="00A77B3E" w:rsidRPr="00572D61" w:rsidRDefault="00A77B3E" w:rsidP="00450E72">
      <w:pPr>
        <w:adjustRightInd w:val="0"/>
        <w:snapToGrid w:val="0"/>
        <w:spacing w:line="360" w:lineRule="auto"/>
        <w:jc w:val="both"/>
        <w:rPr>
          <w:rFonts w:ascii="Book Antiqua" w:hAnsi="Book Antiqua"/>
          <w:lang w:val="en-GB"/>
        </w:rPr>
      </w:pPr>
    </w:p>
    <w:p w14:paraId="5496D7A3"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b/>
          <w:i/>
          <w:color w:val="000000"/>
          <w:lang w:val="en-GB"/>
        </w:rPr>
        <w:t>Research objectives</w:t>
      </w:r>
    </w:p>
    <w:p w14:paraId="39DB5E3C" w14:textId="5E2CFF3B"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color w:val="000000"/>
          <w:lang w:val="en-GB"/>
        </w:rPr>
        <w:t>The nomogram included inflammatory markers, tumo</w:t>
      </w:r>
      <w:r w:rsidR="00583DAC">
        <w:rPr>
          <w:rFonts w:ascii="Book Antiqua" w:eastAsia="Book Antiqua" w:hAnsi="Book Antiqua" w:cs="Book Antiqua"/>
          <w:color w:val="000000"/>
          <w:lang w:val="en-GB"/>
        </w:rPr>
        <w:t>u</w:t>
      </w:r>
      <w:r w:rsidRPr="00572D61">
        <w:rPr>
          <w:rFonts w:ascii="Book Antiqua" w:eastAsia="Book Antiqua" w:hAnsi="Book Antiqua" w:cs="Book Antiqua"/>
          <w:color w:val="000000"/>
          <w:lang w:val="en-GB"/>
        </w:rPr>
        <w:t>r markers and pathological indicators, ensuring that the model can comprehensively assess the prognosis of patients.</w:t>
      </w:r>
    </w:p>
    <w:p w14:paraId="2FBAEB5B" w14:textId="77777777" w:rsidR="00A77B3E" w:rsidRPr="00572D61" w:rsidRDefault="00A77B3E" w:rsidP="00450E72">
      <w:pPr>
        <w:adjustRightInd w:val="0"/>
        <w:snapToGrid w:val="0"/>
        <w:spacing w:line="360" w:lineRule="auto"/>
        <w:jc w:val="both"/>
        <w:rPr>
          <w:rFonts w:ascii="Book Antiqua" w:hAnsi="Book Antiqua"/>
          <w:lang w:val="en-GB"/>
        </w:rPr>
      </w:pPr>
    </w:p>
    <w:p w14:paraId="30E3C772"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b/>
          <w:i/>
          <w:color w:val="000000"/>
          <w:lang w:val="en-GB"/>
        </w:rPr>
        <w:t>Research methods</w:t>
      </w:r>
    </w:p>
    <w:p w14:paraId="2D671B89" w14:textId="4BE87698"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color w:val="000000"/>
          <w:lang w:val="en-GB"/>
        </w:rPr>
        <w:t xml:space="preserve">The data of HCC patients in the two largest hepatobiliary </w:t>
      </w:r>
      <w:r w:rsidR="00583DAC" w:rsidRPr="00572D61">
        <w:rPr>
          <w:rFonts w:ascii="Book Antiqua" w:eastAsia="Book Antiqua" w:hAnsi="Book Antiqua" w:cs="Book Antiqua"/>
          <w:color w:val="000000"/>
          <w:lang w:val="en-GB"/>
        </w:rPr>
        <w:t>centres</w:t>
      </w:r>
      <w:r w:rsidRPr="00572D61">
        <w:rPr>
          <w:rFonts w:ascii="Book Antiqua" w:eastAsia="Book Antiqua" w:hAnsi="Book Antiqua" w:cs="Book Antiqua"/>
          <w:color w:val="000000"/>
          <w:lang w:val="en-GB"/>
        </w:rPr>
        <w:t xml:space="preserve"> in Anhui province were collected retrospectively, and the independent risk factors included in the nomogram were obtained by COX analysis. Patients from the two </w:t>
      </w:r>
      <w:r w:rsidR="00583DAC" w:rsidRPr="00572D61">
        <w:rPr>
          <w:rFonts w:ascii="Book Antiqua" w:eastAsia="Book Antiqua" w:hAnsi="Book Antiqua" w:cs="Book Antiqua"/>
          <w:color w:val="000000"/>
          <w:lang w:val="en-GB"/>
        </w:rPr>
        <w:t>centres</w:t>
      </w:r>
      <w:r w:rsidRPr="00572D61">
        <w:rPr>
          <w:rFonts w:ascii="Book Antiqua" w:eastAsia="Book Antiqua" w:hAnsi="Book Antiqua" w:cs="Book Antiqua"/>
          <w:color w:val="000000"/>
          <w:lang w:val="en-GB"/>
        </w:rPr>
        <w:t xml:space="preserve"> were </w:t>
      </w:r>
      <w:r w:rsidR="00583DAC">
        <w:rPr>
          <w:rFonts w:ascii="Book Antiqua" w:eastAsia="Book Antiqua" w:hAnsi="Book Antiqua" w:cs="Book Antiqua"/>
          <w:color w:val="000000"/>
          <w:lang w:val="en-GB"/>
        </w:rPr>
        <w:t xml:space="preserve">divided into </w:t>
      </w:r>
      <w:r w:rsidRPr="00572D61">
        <w:rPr>
          <w:rFonts w:ascii="Book Antiqua" w:eastAsia="Book Antiqua" w:hAnsi="Book Antiqua" w:cs="Book Antiqua"/>
          <w:color w:val="000000"/>
          <w:lang w:val="en-GB"/>
        </w:rPr>
        <w:t xml:space="preserve">training and validation cohorts. The reliability of the models </w:t>
      </w:r>
      <w:r w:rsidR="00583DAC">
        <w:rPr>
          <w:rFonts w:ascii="Book Antiqua" w:eastAsia="Book Antiqua" w:hAnsi="Book Antiqua" w:cs="Book Antiqua"/>
          <w:color w:val="000000"/>
          <w:lang w:val="en-GB"/>
        </w:rPr>
        <w:t>was</w:t>
      </w:r>
      <w:r w:rsidR="00583DAC" w:rsidRPr="00572D61">
        <w:rPr>
          <w:rFonts w:ascii="Book Antiqua" w:eastAsia="Book Antiqua" w:hAnsi="Book Antiqua" w:cs="Book Antiqua"/>
          <w:color w:val="000000"/>
          <w:lang w:val="en-GB"/>
        </w:rPr>
        <w:t xml:space="preserve"> </w:t>
      </w:r>
      <w:r w:rsidRPr="00572D61">
        <w:rPr>
          <w:rFonts w:ascii="Book Antiqua" w:eastAsia="Book Antiqua" w:hAnsi="Book Antiqua" w:cs="Book Antiqua"/>
          <w:color w:val="000000"/>
          <w:lang w:val="en-GB"/>
        </w:rPr>
        <w:t>verified through internal validation and external validation.</w:t>
      </w:r>
    </w:p>
    <w:p w14:paraId="6798164E" w14:textId="77777777" w:rsidR="00A77B3E" w:rsidRPr="00572D61" w:rsidRDefault="00A77B3E" w:rsidP="00450E72">
      <w:pPr>
        <w:adjustRightInd w:val="0"/>
        <w:snapToGrid w:val="0"/>
        <w:spacing w:line="360" w:lineRule="auto"/>
        <w:jc w:val="both"/>
        <w:rPr>
          <w:rFonts w:ascii="Book Antiqua" w:hAnsi="Book Antiqua"/>
          <w:lang w:val="en-GB"/>
        </w:rPr>
      </w:pPr>
    </w:p>
    <w:p w14:paraId="509CAFBD"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b/>
          <w:i/>
          <w:color w:val="000000"/>
          <w:lang w:val="en-GB"/>
        </w:rPr>
        <w:t>Research results</w:t>
      </w:r>
    </w:p>
    <w:p w14:paraId="260EB3BD" w14:textId="301A84D4"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color w:val="000000"/>
          <w:lang w:val="en-GB"/>
        </w:rPr>
        <w:t xml:space="preserve">Higher </w:t>
      </w:r>
      <w:r w:rsidR="00583DAC">
        <w:rPr>
          <w:rFonts w:ascii="Book Antiqua" w:eastAsia="Book Antiqua" w:hAnsi="Book Antiqua" w:cs="Book Antiqua"/>
          <w:color w:val="000000"/>
          <w:lang w:val="en-GB"/>
        </w:rPr>
        <w:sym w:font="Symbol" w:char="F061"/>
      </w:r>
      <w:r w:rsidRPr="00572D61">
        <w:rPr>
          <w:rFonts w:ascii="Book Antiqua" w:eastAsia="Book Antiqua" w:hAnsi="Book Antiqua" w:cs="Book Antiqua"/>
          <w:color w:val="000000"/>
          <w:lang w:val="en-GB"/>
        </w:rPr>
        <w:t xml:space="preserve">-fetoprotein, neutrophil-to-lymphocyte ratio (NLR) and platelet-to-lymphocyte ratio (PLR), tumour size ≥ 5 cm and poor differentiation were significantly associated </w:t>
      </w:r>
      <w:r w:rsidRPr="00572D61">
        <w:rPr>
          <w:rFonts w:ascii="Book Antiqua" w:eastAsia="Book Antiqua" w:hAnsi="Book Antiqua" w:cs="Book Antiqua"/>
          <w:color w:val="000000"/>
          <w:lang w:val="en-GB"/>
        </w:rPr>
        <w:lastRenderedPageBreak/>
        <w:t>with shortened overall survival. The nomogram was more accurate in predicting prognosis than the American Joint Committee on Cancer TNM staging system.</w:t>
      </w:r>
    </w:p>
    <w:p w14:paraId="1D12177A" w14:textId="77777777" w:rsidR="00A77B3E" w:rsidRPr="00572D61" w:rsidRDefault="00A77B3E" w:rsidP="00450E72">
      <w:pPr>
        <w:adjustRightInd w:val="0"/>
        <w:snapToGrid w:val="0"/>
        <w:spacing w:line="360" w:lineRule="auto"/>
        <w:jc w:val="both"/>
        <w:rPr>
          <w:rFonts w:ascii="Book Antiqua" w:hAnsi="Book Antiqua"/>
          <w:lang w:val="en-GB"/>
        </w:rPr>
      </w:pPr>
    </w:p>
    <w:p w14:paraId="5A1B778A"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b/>
          <w:i/>
          <w:color w:val="000000"/>
          <w:lang w:val="en-GB"/>
        </w:rPr>
        <w:t>Research conclusions</w:t>
      </w:r>
    </w:p>
    <w:p w14:paraId="6AC5C943"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color w:val="000000"/>
          <w:lang w:val="en-GB"/>
        </w:rPr>
        <w:t>Inflammation-related markers (such as NLR and PLR) play a predictive role in the prognosis of patients with HCC, and should not be ignored in clinical practice. The application of online dynamic nomogram can improve clinical practicability.</w:t>
      </w:r>
    </w:p>
    <w:p w14:paraId="40C71144" w14:textId="77777777" w:rsidR="00A77B3E" w:rsidRPr="00572D61" w:rsidRDefault="00A77B3E" w:rsidP="00450E72">
      <w:pPr>
        <w:adjustRightInd w:val="0"/>
        <w:snapToGrid w:val="0"/>
        <w:spacing w:line="360" w:lineRule="auto"/>
        <w:jc w:val="both"/>
        <w:rPr>
          <w:rFonts w:ascii="Book Antiqua" w:hAnsi="Book Antiqua"/>
          <w:lang w:val="en-GB"/>
        </w:rPr>
      </w:pPr>
    </w:p>
    <w:p w14:paraId="2FEE3658"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b/>
          <w:i/>
          <w:color w:val="000000"/>
          <w:lang w:val="en-GB"/>
        </w:rPr>
        <w:t>Research perspectives</w:t>
      </w:r>
    </w:p>
    <w:p w14:paraId="60A7A33C"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color w:val="000000"/>
          <w:lang w:val="en-GB"/>
        </w:rPr>
        <w:t>The inherent limitations of retrospective studies require prospective cohort validation.</w:t>
      </w:r>
    </w:p>
    <w:p w14:paraId="1A2E29C3" w14:textId="77777777" w:rsidR="00A77B3E" w:rsidRPr="00572D61" w:rsidRDefault="00A77B3E" w:rsidP="00450E72">
      <w:pPr>
        <w:adjustRightInd w:val="0"/>
        <w:snapToGrid w:val="0"/>
        <w:spacing w:line="360" w:lineRule="auto"/>
        <w:jc w:val="both"/>
        <w:rPr>
          <w:rFonts w:ascii="Book Antiqua" w:hAnsi="Book Antiqua"/>
          <w:lang w:val="en-GB"/>
        </w:rPr>
      </w:pPr>
    </w:p>
    <w:p w14:paraId="7804E611" w14:textId="04668A2B"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b/>
          <w:caps/>
          <w:color w:val="000000"/>
          <w:u w:val="single"/>
          <w:lang w:val="en-GB"/>
        </w:rPr>
        <w:t>ACKNOWLEDGMENTS</w:t>
      </w:r>
    </w:p>
    <w:p w14:paraId="6EFB1E46"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color w:val="000000"/>
          <w:lang w:val="en-GB"/>
        </w:rPr>
        <w:t>The authors would like to thank Professor Faming Pan (Department of Epidemiology and Biostatistics, School of Public Health, Anhui Medical University), who had full access to all the data in the present study, for his responsibility for the integrity and accuracy of the data analysis.</w:t>
      </w:r>
    </w:p>
    <w:p w14:paraId="32C54643" w14:textId="77777777" w:rsidR="00A77B3E" w:rsidRPr="00572D61" w:rsidRDefault="00A77B3E" w:rsidP="00450E72">
      <w:pPr>
        <w:adjustRightInd w:val="0"/>
        <w:snapToGrid w:val="0"/>
        <w:spacing w:line="360" w:lineRule="auto"/>
        <w:jc w:val="both"/>
        <w:rPr>
          <w:rFonts w:ascii="Book Antiqua" w:hAnsi="Book Antiqua"/>
          <w:lang w:val="en-GB"/>
        </w:rPr>
      </w:pPr>
    </w:p>
    <w:p w14:paraId="5525424B"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b/>
          <w:color w:val="000000"/>
          <w:lang w:val="en-GB"/>
        </w:rPr>
        <w:t>REFERENCES</w:t>
      </w:r>
    </w:p>
    <w:p w14:paraId="116D1BCE"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color w:val="000000"/>
          <w:lang w:val="en-GB"/>
        </w:rPr>
        <w:t xml:space="preserve">1 </w:t>
      </w:r>
      <w:r w:rsidRPr="00572D61">
        <w:rPr>
          <w:rFonts w:ascii="Book Antiqua" w:eastAsia="Book Antiqua" w:hAnsi="Book Antiqua" w:cs="Book Antiqua"/>
          <w:b/>
          <w:bCs/>
          <w:color w:val="000000"/>
          <w:lang w:val="en-GB"/>
        </w:rPr>
        <w:t>Yang JD</w:t>
      </w:r>
      <w:r w:rsidRPr="00572D61">
        <w:rPr>
          <w:rFonts w:ascii="Book Antiqua" w:eastAsia="Book Antiqua" w:hAnsi="Book Antiqua" w:cs="Book Antiqua"/>
          <w:color w:val="000000"/>
          <w:lang w:val="en-GB"/>
        </w:rPr>
        <w:t xml:space="preserve">, Hainaut P, Gores GJ, Amadou A, </w:t>
      </w:r>
      <w:proofErr w:type="spellStart"/>
      <w:r w:rsidRPr="00572D61">
        <w:rPr>
          <w:rFonts w:ascii="Book Antiqua" w:eastAsia="Book Antiqua" w:hAnsi="Book Antiqua" w:cs="Book Antiqua"/>
          <w:color w:val="000000"/>
          <w:lang w:val="en-GB"/>
        </w:rPr>
        <w:t>Plymoth</w:t>
      </w:r>
      <w:proofErr w:type="spellEnd"/>
      <w:r w:rsidRPr="00572D61">
        <w:rPr>
          <w:rFonts w:ascii="Book Antiqua" w:eastAsia="Book Antiqua" w:hAnsi="Book Antiqua" w:cs="Book Antiqua"/>
          <w:color w:val="000000"/>
          <w:lang w:val="en-GB"/>
        </w:rPr>
        <w:t xml:space="preserve"> A, Roberts LR. A global view of hepatocellular carcinoma: trends, risk, prevention and management. </w:t>
      </w:r>
      <w:r w:rsidRPr="00572D61">
        <w:rPr>
          <w:rFonts w:ascii="Book Antiqua" w:eastAsia="Book Antiqua" w:hAnsi="Book Antiqua" w:cs="Book Antiqua"/>
          <w:i/>
          <w:iCs/>
          <w:color w:val="000000"/>
          <w:lang w:val="en-GB"/>
        </w:rPr>
        <w:t>Nat Rev Gastroenterol Hepatol</w:t>
      </w:r>
      <w:r w:rsidRPr="00572D61">
        <w:rPr>
          <w:rFonts w:ascii="Book Antiqua" w:eastAsia="Book Antiqua" w:hAnsi="Book Antiqua" w:cs="Book Antiqua"/>
          <w:color w:val="000000"/>
          <w:lang w:val="en-GB"/>
        </w:rPr>
        <w:t xml:space="preserve"> 2019; </w:t>
      </w:r>
      <w:r w:rsidRPr="00572D61">
        <w:rPr>
          <w:rFonts w:ascii="Book Antiqua" w:eastAsia="Book Antiqua" w:hAnsi="Book Antiqua" w:cs="Book Antiqua"/>
          <w:b/>
          <w:bCs/>
          <w:color w:val="000000"/>
          <w:lang w:val="en-GB"/>
        </w:rPr>
        <w:t>16</w:t>
      </w:r>
      <w:r w:rsidRPr="00572D61">
        <w:rPr>
          <w:rFonts w:ascii="Book Antiqua" w:eastAsia="Book Antiqua" w:hAnsi="Book Antiqua" w:cs="Book Antiqua"/>
          <w:color w:val="000000"/>
          <w:lang w:val="en-GB"/>
        </w:rPr>
        <w:t>: 589-604 [PMID: 31439937 DOI: 10.1038/s41575-019-0186-y]</w:t>
      </w:r>
    </w:p>
    <w:p w14:paraId="21D0582C"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color w:val="000000"/>
          <w:lang w:val="en-GB"/>
        </w:rPr>
        <w:t xml:space="preserve">2 </w:t>
      </w:r>
      <w:proofErr w:type="spellStart"/>
      <w:r w:rsidRPr="00572D61">
        <w:rPr>
          <w:rFonts w:ascii="Book Antiqua" w:eastAsia="Book Antiqua" w:hAnsi="Book Antiqua" w:cs="Book Antiqua"/>
          <w:b/>
          <w:bCs/>
          <w:color w:val="000000"/>
          <w:lang w:val="en-GB"/>
        </w:rPr>
        <w:t>Ferlay</w:t>
      </w:r>
      <w:proofErr w:type="spellEnd"/>
      <w:r w:rsidRPr="00572D61">
        <w:rPr>
          <w:rFonts w:ascii="Book Antiqua" w:eastAsia="Book Antiqua" w:hAnsi="Book Antiqua" w:cs="Book Antiqua"/>
          <w:b/>
          <w:bCs/>
          <w:color w:val="000000"/>
          <w:lang w:val="en-GB"/>
        </w:rPr>
        <w:t xml:space="preserve"> J</w:t>
      </w:r>
      <w:r w:rsidRPr="00572D61">
        <w:rPr>
          <w:rFonts w:ascii="Book Antiqua" w:eastAsia="Book Antiqua" w:hAnsi="Book Antiqua" w:cs="Book Antiqua"/>
          <w:color w:val="000000"/>
          <w:lang w:val="en-GB"/>
        </w:rPr>
        <w:t xml:space="preserve">, Shin HR, Bray F, Forman D, Mathers C, Parkin DM. Estimates of worldwide burden of cancer in 2008: GLOBOCAN 2008. </w:t>
      </w:r>
      <w:r w:rsidRPr="00572D61">
        <w:rPr>
          <w:rFonts w:ascii="Book Antiqua" w:eastAsia="Book Antiqua" w:hAnsi="Book Antiqua" w:cs="Book Antiqua"/>
          <w:i/>
          <w:iCs/>
          <w:color w:val="000000"/>
          <w:lang w:val="en-GB"/>
        </w:rPr>
        <w:t>Int J Cancer</w:t>
      </w:r>
      <w:r w:rsidRPr="00572D61">
        <w:rPr>
          <w:rFonts w:ascii="Book Antiqua" w:eastAsia="Book Antiqua" w:hAnsi="Book Antiqua" w:cs="Book Antiqua"/>
          <w:color w:val="000000"/>
          <w:lang w:val="en-GB"/>
        </w:rPr>
        <w:t xml:space="preserve"> 2010; </w:t>
      </w:r>
      <w:r w:rsidRPr="00572D61">
        <w:rPr>
          <w:rFonts w:ascii="Book Antiqua" w:eastAsia="Book Antiqua" w:hAnsi="Book Antiqua" w:cs="Book Antiqua"/>
          <w:b/>
          <w:bCs/>
          <w:color w:val="000000"/>
          <w:lang w:val="en-GB"/>
        </w:rPr>
        <w:t>127</w:t>
      </w:r>
      <w:r w:rsidRPr="00572D61">
        <w:rPr>
          <w:rFonts w:ascii="Book Antiqua" w:eastAsia="Book Antiqua" w:hAnsi="Book Antiqua" w:cs="Book Antiqua"/>
          <w:color w:val="000000"/>
          <w:lang w:val="en-GB"/>
        </w:rPr>
        <w:t>: 2893-2917 [PMID: 21351269 DOI: 10.1002/ijc.25516]</w:t>
      </w:r>
    </w:p>
    <w:p w14:paraId="50D35B83"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color w:val="000000"/>
          <w:lang w:val="en-GB"/>
        </w:rPr>
        <w:t xml:space="preserve">3 </w:t>
      </w:r>
      <w:r w:rsidRPr="00572D61">
        <w:rPr>
          <w:rFonts w:ascii="Book Antiqua" w:eastAsia="Book Antiqua" w:hAnsi="Book Antiqua" w:cs="Book Antiqua"/>
          <w:b/>
          <w:bCs/>
          <w:color w:val="000000"/>
          <w:lang w:val="en-GB"/>
        </w:rPr>
        <w:t>Liao Y,</w:t>
      </w:r>
      <w:r w:rsidRPr="00572D61">
        <w:rPr>
          <w:rFonts w:ascii="Book Antiqua" w:eastAsia="Book Antiqua" w:hAnsi="Book Antiqua" w:cs="Book Antiqua"/>
          <w:color w:val="000000"/>
          <w:lang w:val="en-GB"/>
        </w:rPr>
        <w:t xml:space="preserve"> Pan S, Cao B, Luo M. Effects of blood neutrophil-to-lymphocyte ratio on predicting survival in patients with hepatocellular carcinoma undergoing transarterial chemoembolization. J Practical Med 2018</w:t>
      </w:r>
    </w:p>
    <w:p w14:paraId="576A8E06"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color w:val="000000"/>
          <w:lang w:val="en-GB"/>
        </w:rPr>
        <w:t xml:space="preserve">4 </w:t>
      </w:r>
      <w:proofErr w:type="spellStart"/>
      <w:r w:rsidRPr="00572D61">
        <w:rPr>
          <w:rFonts w:ascii="Book Antiqua" w:eastAsia="Book Antiqua" w:hAnsi="Book Antiqua" w:cs="Book Antiqua"/>
          <w:b/>
          <w:bCs/>
          <w:color w:val="000000"/>
          <w:lang w:val="en-GB"/>
        </w:rPr>
        <w:t>Zaydfudim</w:t>
      </w:r>
      <w:proofErr w:type="spellEnd"/>
      <w:r w:rsidRPr="00572D61">
        <w:rPr>
          <w:rFonts w:ascii="Book Antiqua" w:eastAsia="Book Antiqua" w:hAnsi="Book Antiqua" w:cs="Book Antiqua"/>
          <w:b/>
          <w:bCs/>
          <w:color w:val="000000"/>
          <w:lang w:val="en-GB"/>
        </w:rPr>
        <w:t xml:space="preserve"> VM</w:t>
      </w:r>
      <w:r w:rsidRPr="00572D61">
        <w:rPr>
          <w:rFonts w:ascii="Book Antiqua" w:eastAsia="Book Antiqua" w:hAnsi="Book Antiqua" w:cs="Book Antiqua"/>
          <w:color w:val="000000"/>
          <w:lang w:val="en-GB"/>
        </w:rPr>
        <w:t xml:space="preserve">, </w:t>
      </w:r>
      <w:proofErr w:type="spellStart"/>
      <w:r w:rsidRPr="00572D61">
        <w:rPr>
          <w:rFonts w:ascii="Book Antiqua" w:eastAsia="Book Antiqua" w:hAnsi="Book Antiqua" w:cs="Book Antiqua"/>
          <w:color w:val="000000"/>
          <w:lang w:val="en-GB"/>
        </w:rPr>
        <w:t>Vachharajani</w:t>
      </w:r>
      <w:proofErr w:type="spellEnd"/>
      <w:r w:rsidRPr="00572D61">
        <w:rPr>
          <w:rFonts w:ascii="Book Antiqua" w:eastAsia="Book Antiqua" w:hAnsi="Book Antiqua" w:cs="Book Antiqua"/>
          <w:color w:val="000000"/>
          <w:lang w:val="en-GB"/>
        </w:rPr>
        <w:t xml:space="preserve"> N, </w:t>
      </w:r>
      <w:proofErr w:type="spellStart"/>
      <w:r w:rsidRPr="00572D61">
        <w:rPr>
          <w:rFonts w:ascii="Book Antiqua" w:eastAsia="Book Antiqua" w:hAnsi="Book Antiqua" w:cs="Book Antiqua"/>
          <w:color w:val="000000"/>
          <w:lang w:val="en-GB"/>
        </w:rPr>
        <w:t>Klintmalm</w:t>
      </w:r>
      <w:proofErr w:type="spellEnd"/>
      <w:r w:rsidRPr="00572D61">
        <w:rPr>
          <w:rFonts w:ascii="Book Antiqua" w:eastAsia="Book Antiqua" w:hAnsi="Book Antiqua" w:cs="Book Antiqua"/>
          <w:color w:val="000000"/>
          <w:lang w:val="en-GB"/>
        </w:rPr>
        <w:t xml:space="preserve"> GB, </w:t>
      </w:r>
      <w:proofErr w:type="spellStart"/>
      <w:r w:rsidRPr="00572D61">
        <w:rPr>
          <w:rFonts w:ascii="Book Antiqua" w:eastAsia="Book Antiqua" w:hAnsi="Book Antiqua" w:cs="Book Antiqua"/>
          <w:color w:val="000000"/>
          <w:lang w:val="en-GB"/>
        </w:rPr>
        <w:t>Jarnagin</w:t>
      </w:r>
      <w:proofErr w:type="spellEnd"/>
      <w:r w:rsidRPr="00572D61">
        <w:rPr>
          <w:rFonts w:ascii="Book Antiqua" w:eastAsia="Book Antiqua" w:hAnsi="Book Antiqua" w:cs="Book Antiqua"/>
          <w:color w:val="000000"/>
          <w:lang w:val="en-GB"/>
        </w:rPr>
        <w:t xml:space="preserve"> WR, Hemming AW, Doyle MB, </w:t>
      </w:r>
      <w:proofErr w:type="spellStart"/>
      <w:r w:rsidRPr="00572D61">
        <w:rPr>
          <w:rFonts w:ascii="Book Antiqua" w:eastAsia="Book Antiqua" w:hAnsi="Book Antiqua" w:cs="Book Antiqua"/>
          <w:color w:val="000000"/>
          <w:lang w:val="en-GB"/>
        </w:rPr>
        <w:t>Cavaness</w:t>
      </w:r>
      <w:proofErr w:type="spellEnd"/>
      <w:r w:rsidRPr="00572D61">
        <w:rPr>
          <w:rFonts w:ascii="Book Antiqua" w:eastAsia="Book Antiqua" w:hAnsi="Book Antiqua" w:cs="Book Antiqua"/>
          <w:color w:val="000000"/>
          <w:lang w:val="en-GB"/>
        </w:rPr>
        <w:t xml:space="preserve"> KM, Chapman WC, </w:t>
      </w:r>
      <w:proofErr w:type="spellStart"/>
      <w:r w:rsidRPr="00572D61">
        <w:rPr>
          <w:rFonts w:ascii="Book Antiqua" w:eastAsia="Book Antiqua" w:hAnsi="Book Antiqua" w:cs="Book Antiqua"/>
          <w:color w:val="000000"/>
          <w:lang w:val="en-GB"/>
        </w:rPr>
        <w:t>Nagorney</w:t>
      </w:r>
      <w:proofErr w:type="spellEnd"/>
      <w:r w:rsidRPr="00572D61">
        <w:rPr>
          <w:rFonts w:ascii="Book Antiqua" w:eastAsia="Book Antiqua" w:hAnsi="Book Antiqua" w:cs="Book Antiqua"/>
          <w:color w:val="000000"/>
          <w:lang w:val="en-GB"/>
        </w:rPr>
        <w:t xml:space="preserve"> DM. Liver Resection and Transplantation </w:t>
      </w:r>
      <w:r w:rsidRPr="00572D61">
        <w:rPr>
          <w:rFonts w:ascii="Book Antiqua" w:eastAsia="Book Antiqua" w:hAnsi="Book Antiqua" w:cs="Book Antiqua"/>
          <w:color w:val="000000"/>
          <w:lang w:val="en-GB"/>
        </w:rPr>
        <w:lastRenderedPageBreak/>
        <w:t xml:space="preserve">for Patients With Hepatocellular Carcinoma Beyond Milan Criteria. </w:t>
      </w:r>
      <w:r w:rsidRPr="00572D61">
        <w:rPr>
          <w:rFonts w:ascii="Book Antiqua" w:eastAsia="Book Antiqua" w:hAnsi="Book Antiqua" w:cs="Book Antiqua"/>
          <w:i/>
          <w:iCs/>
          <w:color w:val="000000"/>
          <w:lang w:val="en-GB"/>
        </w:rPr>
        <w:t xml:space="preserve">Ann </w:t>
      </w:r>
      <w:proofErr w:type="spellStart"/>
      <w:r w:rsidRPr="00572D61">
        <w:rPr>
          <w:rFonts w:ascii="Book Antiqua" w:eastAsia="Book Antiqua" w:hAnsi="Book Antiqua" w:cs="Book Antiqua"/>
          <w:i/>
          <w:iCs/>
          <w:color w:val="000000"/>
          <w:lang w:val="en-GB"/>
        </w:rPr>
        <w:t>Surg</w:t>
      </w:r>
      <w:proofErr w:type="spellEnd"/>
      <w:r w:rsidRPr="00572D61">
        <w:rPr>
          <w:rFonts w:ascii="Book Antiqua" w:eastAsia="Book Antiqua" w:hAnsi="Book Antiqua" w:cs="Book Antiqua"/>
          <w:color w:val="000000"/>
          <w:lang w:val="en-GB"/>
        </w:rPr>
        <w:t xml:space="preserve"> 2016; </w:t>
      </w:r>
      <w:r w:rsidRPr="00572D61">
        <w:rPr>
          <w:rFonts w:ascii="Book Antiqua" w:eastAsia="Book Antiqua" w:hAnsi="Book Antiqua" w:cs="Book Antiqua"/>
          <w:b/>
          <w:bCs/>
          <w:color w:val="000000"/>
          <w:lang w:val="en-GB"/>
        </w:rPr>
        <w:t>264</w:t>
      </w:r>
      <w:r w:rsidRPr="00572D61">
        <w:rPr>
          <w:rFonts w:ascii="Book Antiqua" w:eastAsia="Book Antiqua" w:hAnsi="Book Antiqua" w:cs="Book Antiqua"/>
          <w:color w:val="000000"/>
          <w:lang w:val="en-GB"/>
        </w:rPr>
        <w:t>: 650-658 [PMID: 27433910 DOI: 10.1097/SLA.0000000000001866]</w:t>
      </w:r>
    </w:p>
    <w:p w14:paraId="2DD7696D"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color w:val="000000"/>
          <w:lang w:val="en-GB"/>
        </w:rPr>
        <w:t xml:space="preserve">5 </w:t>
      </w:r>
      <w:r w:rsidRPr="00572D61">
        <w:rPr>
          <w:rFonts w:ascii="Book Antiqua" w:eastAsia="Book Antiqua" w:hAnsi="Book Antiqua" w:cs="Book Antiqua"/>
          <w:b/>
          <w:bCs/>
          <w:color w:val="000000"/>
          <w:lang w:val="en-GB"/>
        </w:rPr>
        <w:t>Wan G</w:t>
      </w:r>
      <w:r w:rsidRPr="00572D61">
        <w:rPr>
          <w:rFonts w:ascii="Book Antiqua" w:eastAsia="Book Antiqua" w:hAnsi="Book Antiqua" w:cs="Book Antiqua"/>
          <w:color w:val="000000"/>
          <w:lang w:val="en-GB"/>
        </w:rPr>
        <w:t xml:space="preserve">, Gao F, Chen J, Li Y, </w:t>
      </w:r>
      <w:proofErr w:type="spellStart"/>
      <w:r w:rsidRPr="00572D61">
        <w:rPr>
          <w:rFonts w:ascii="Book Antiqua" w:eastAsia="Book Antiqua" w:hAnsi="Book Antiqua" w:cs="Book Antiqua"/>
          <w:color w:val="000000"/>
          <w:lang w:val="en-GB"/>
        </w:rPr>
        <w:t>Geng</w:t>
      </w:r>
      <w:proofErr w:type="spellEnd"/>
      <w:r w:rsidRPr="00572D61">
        <w:rPr>
          <w:rFonts w:ascii="Book Antiqua" w:eastAsia="Book Antiqua" w:hAnsi="Book Antiqua" w:cs="Book Antiqua"/>
          <w:color w:val="000000"/>
          <w:lang w:val="en-GB"/>
        </w:rPr>
        <w:t xml:space="preserve"> M, Sun L, Liu Y, Liu H, Yang X, Wang R, Feng Y, Wang X. Nomogram prediction of individual prognosis of patients with hepatocellular carcinoma. </w:t>
      </w:r>
      <w:r w:rsidRPr="00572D61">
        <w:rPr>
          <w:rFonts w:ascii="Book Antiqua" w:eastAsia="Book Antiqua" w:hAnsi="Book Antiqua" w:cs="Book Antiqua"/>
          <w:i/>
          <w:iCs/>
          <w:color w:val="000000"/>
          <w:lang w:val="en-GB"/>
        </w:rPr>
        <w:t>BMC Cancer</w:t>
      </w:r>
      <w:r w:rsidRPr="00572D61">
        <w:rPr>
          <w:rFonts w:ascii="Book Antiqua" w:eastAsia="Book Antiqua" w:hAnsi="Book Antiqua" w:cs="Book Antiqua"/>
          <w:color w:val="000000"/>
          <w:lang w:val="en-GB"/>
        </w:rPr>
        <w:t xml:space="preserve"> 2017; </w:t>
      </w:r>
      <w:r w:rsidRPr="00572D61">
        <w:rPr>
          <w:rFonts w:ascii="Book Antiqua" w:eastAsia="Book Antiqua" w:hAnsi="Book Antiqua" w:cs="Book Antiqua"/>
          <w:b/>
          <w:bCs/>
          <w:color w:val="000000"/>
          <w:lang w:val="en-GB"/>
        </w:rPr>
        <w:t>17</w:t>
      </w:r>
      <w:r w:rsidRPr="00572D61">
        <w:rPr>
          <w:rFonts w:ascii="Book Antiqua" w:eastAsia="Book Antiqua" w:hAnsi="Book Antiqua" w:cs="Book Antiqua"/>
          <w:color w:val="000000"/>
          <w:lang w:val="en-GB"/>
        </w:rPr>
        <w:t>: 91 [PMID: 28143427 DOI: 10.1186/s12885-017-3062-6]</w:t>
      </w:r>
    </w:p>
    <w:p w14:paraId="3BF44DFE"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color w:val="000000"/>
          <w:lang w:val="en-GB"/>
        </w:rPr>
        <w:t xml:space="preserve">6 </w:t>
      </w:r>
      <w:proofErr w:type="spellStart"/>
      <w:r w:rsidRPr="00572D61">
        <w:rPr>
          <w:rFonts w:ascii="Book Antiqua" w:eastAsia="Book Antiqua" w:hAnsi="Book Antiqua" w:cs="Book Antiqua"/>
          <w:b/>
          <w:bCs/>
          <w:color w:val="000000"/>
          <w:lang w:val="en-GB"/>
        </w:rPr>
        <w:t>Kattan</w:t>
      </w:r>
      <w:proofErr w:type="spellEnd"/>
      <w:r w:rsidRPr="00572D61">
        <w:rPr>
          <w:rFonts w:ascii="Book Antiqua" w:eastAsia="Book Antiqua" w:hAnsi="Book Antiqua" w:cs="Book Antiqua"/>
          <w:b/>
          <w:bCs/>
          <w:color w:val="000000"/>
          <w:lang w:val="en-GB"/>
        </w:rPr>
        <w:t xml:space="preserve"> MW</w:t>
      </w:r>
      <w:r w:rsidRPr="00572D61">
        <w:rPr>
          <w:rFonts w:ascii="Book Antiqua" w:eastAsia="Book Antiqua" w:hAnsi="Book Antiqua" w:cs="Book Antiqua"/>
          <w:color w:val="000000"/>
          <w:lang w:val="en-GB"/>
        </w:rPr>
        <w:t xml:space="preserve">, Scardino PT. Evidence for the usefulness of nomograms. </w:t>
      </w:r>
      <w:r w:rsidRPr="00572D61">
        <w:rPr>
          <w:rFonts w:ascii="Book Antiqua" w:eastAsia="Book Antiqua" w:hAnsi="Book Antiqua" w:cs="Book Antiqua"/>
          <w:i/>
          <w:iCs/>
          <w:color w:val="000000"/>
          <w:lang w:val="en-GB"/>
        </w:rPr>
        <w:t xml:space="preserve">Nat Clin Pract </w:t>
      </w:r>
      <w:proofErr w:type="spellStart"/>
      <w:r w:rsidRPr="00572D61">
        <w:rPr>
          <w:rFonts w:ascii="Book Antiqua" w:eastAsia="Book Antiqua" w:hAnsi="Book Antiqua" w:cs="Book Antiqua"/>
          <w:i/>
          <w:iCs/>
          <w:color w:val="000000"/>
          <w:lang w:val="en-GB"/>
        </w:rPr>
        <w:t>Urol</w:t>
      </w:r>
      <w:proofErr w:type="spellEnd"/>
      <w:r w:rsidRPr="00572D61">
        <w:rPr>
          <w:rFonts w:ascii="Book Antiqua" w:eastAsia="Book Antiqua" w:hAnsi="Book Antiqua" w:cs="Book Antiqua"/>
          <w:color w:val="000000"/>
          <w:lang w:val="en-GB"/>
        </w:rPr>
        <w:t xml:space="preserve"> 2007; </w:t>
      </w:r>
      <w:r w:rsidRPr="00572D61">
        <w:rPr>
          <w:rFonts w:ascii="Book Antiqua" w:eastAsia="Book Antiqua" w:hAnsi="Book Antiqua" w:cs="Book Antiqua"/>
          <w:b/>
          <w:bCs/>
          <w:color w:val="000000"/>
          <w:lang w:val="en-GB"/>
        </w:rPr>
        <w:t>4</w:t>
      </w:r>
      <w:r w:rsidRPr="00572D61">
        <w:rPr>
          <w:rFonts w:ascii="Book Antiqua" w:eastAsia="Book Antiqua" w:hAnsi="Book Antiqua" w:cs="Book Antiqua"/>
          <w:color w:val="000000"/>
          <w:lang w:val="en-GB"/>
        </w:rPr>
        <w:t>: 638-639 [PMID: 17984994 DOI: 10.1038/ncpuro0968]</w:t>
      </w:r>
    </w:p>
    <w:p w14:paraId="2660E97C"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color w:val="000000"/>
          <w:lang w:val="en-GB"/>
        </w:rPr>
        <w:t xml:space="preserve">7 </w:t>
      </w:r>
      <w:r w:rsidRPr="00572D61">
        <w:rPr>
          <w:rFonts w:ascii="Book Antiqua" w:eastAsia="Book Antiqua" w:hAnsi="Book Antiqua" w:cs="Book Antiqua"/>
          <w:b/>
          <w:bCs/>
          <w:color w:val="000000"/>
          <w:lang w:val="en-GB"/>
        </w:rPr>
        <w:t>Brunetti O</w:t>
      </w:r>
      <w:r w:rsidRPr="00572D61">
        <w:rPr>
          <w:rFonts w:ascii="Book Antiqua" w:eastAsia="Book Antiqua" w:hAnsi="Book Antiqua" w:cs="Book Antiqua"/>
          <w:color w:val="000000"/>
          <w:lang w:val="en-GB"/>
        </w:rPr>
        <w:t xml:space="preserve">, </w:t>
      </w:r>
      <w:proofErr w:type="spellStart"/>
      <w:r w:rsidRPr="00572D61">
        <w:rPr>
          <w:rFonts w:ascii="Book Antiqua" w:eastAsia="Book Antiqua" w:hAnsi="Book Antiqua" w:cs="Book Antiqua"/>
          <w:color w:val="000000"/>
          <w:lang w:val="en-GB"/>
        </w:rPr>
        <w:t>Gnoni</w:t>
      </w:r>
      <w:proofErr w:type="spellEnd"/>
      <w:r w:rsidRPr="00572D61">
        <w:rPr>
          <w:rFonts w:ascii="Book Antiqua" w:eastAsia="Book Antiqua" w:hAnsi="Book Antiqua" w:cs="Book Antiqua"/>
          <w:color w:val="000000"/>
          <w:lang w:val="en-GB"/>
        </w:rPr>
        <w:t xml:space="preserve"> A, </w:t>
      </w:r>
      <w:proofErr w:type="spellStart"/>
      <w:r w:rsidRPr="00572D61">
        <w:rPr>
          <w:rFonts w:ascii="Book Antiqua" w:eastAsia="Book Antiqua" w:hAnsi="Book Antiqua" w:cs="Book Antiqua"/>
          <w:color w:val="000000"/>
          <w:lang w:val="en-GB"/>
        </w:rPr>
        <w:t>Licchetta</w:t>
      </w:r>
      <w:proofErr w:type="spellEnd"/>
      <w:r w:rsidRPr="00572D61">
        <w:rPr>
          <w:rFonts w:ascii="Book Antiqua" w:eastAsia="Book Antiqua" w:hAnsi="Book Antiqua" w:cs="Book Antiqua"/>
          <w:color w:val="000000"/>
          <w:lang w:val="en-GB"/>
        </w:rPr>
        <w:t xml:space="preserve"> A, Longo V, Calabrese A, </w:t>
      </w:r>
      <w:proofErr w:type="spellStart"/>
      <w:r w:rsidRPr="00572D61">
        <w:rPr>
          <w:rFonts w:ascii="Book Antiqua" w:eastAsia="Book Antiqua" w:hAnsi="Book Antiqua" w:cs="Book Antiqua"/>
          <w:color w:val="000000"/>
          <w:lang w:val="en-GB"/>
        </w:rPr>
        <w:t>Argentiero</w:t>
      </w:r>
      <w:proofErr w:type="spellEnd"/>
      <w:r w:rsidRPr="00572D61">
        <w:rPr>
          <w:rFonts w:ascii="Book Antiqua" w:eastAsia="Book Antiqua" w:hAnsi="Book Antiqua" w:cs="Book Antiqua"/>
          <w:color w:val="000000"/>
          <w:lang w:val="en-GB"/>
        </w:rPr>
        <w:t xml:space="preserve"> A, </w:t>
      </w:r>
      <w:proofErr w:type="spellStart"/>
      <w:r w:rsidRPr="00572D61">
        <w:rPr>
          <w:rFonts w:ascii="Book Antiqua" w:eastAsia="Book Antiqua" w:hAnsi="Book Antiqua" w:cs="Book Antiqua"/>
          <w:color w:val="000000"/>
          <w:lang w:val="en-GB"/>
        </w:rPr>
        <w:t>Delcuratolo</w:t>
      </w:r>
      <w:proofErr w:type="spellEnd"/>
      <w:r w:rsidRPr="00572D61">
        <w:rPr>
          <w:rFonts w:ascii="Book Antiqua" w:eastAsia="Book Antiqua" w:hAnsi="Book Antiqua" w:cs="Book Antiqua"/>
          <w:color w:val="000000"/>
          <w:lang w:val="en-GB"/>
        </w:rPr>
        <w:t xml:space="preserve"> S, </w:t>
      </w:r>
      <w:proofErr w:type="spellStart"/>
      <w:r w:rsidRPr="00572D61">
        <w:rPr>
          <w:rFonts w:ascii="Book Antiqua" w:eastAsia="Book Antiqua" w:hAnsi="Book Antiqua" w:cs="Book Antiqua"/>
          <w:color w:val="000000"/>
          <w:lang w:val="en-GB"/>
        </w:rPr>
        <w:t>Solimando</w:t>
      </w:r>
      <w:proofErr w:type="spellEnd"/>
      <w:r w:rsidRPr="00572D61">
        <w:rPr>
          <w:rFonts w:ascii="Book Antiqua" w:eastAsia="Book Antiqua" w:hAnsi="Book Antiqua" w:cs="Book Antiqua"/>
          <w:color w:val="000000"/>
          <w:lang w:val="en-GB"/>
        </w:rPr>
        <w:t xml:space="preserve"> AG, </w:t>
      </w:r>
      <w:proofErr w:type="spellStart"/>
      <w:r w:rsidRPr="00572D61">
        <w:rPr>
          <w:rFonts w:ascii="Book Antiqua" w:eastAsia="Book Antiqua" w:hAnsi="Book Antiqua" w:cs="Book Antiqua"/>
          <w:color w:val="000000"/>
          <w:lang w:val="en-GB"/>
        </w:rPr>
        <w:t>Casadei-Gardini</w:t>
      </w:r>
      <w:proofErr w:type="spellEnd"/>
      <w:r w:rsidRPr="00572D61">
        <w:rPr>
          <w:rFonts w:ascii="Book Antiqua" w:eastAsia="Book Antiqua" w:hAnsi="Book Antiqua" w:cs="Book Antiqua"/>
          <w:color w:val="000000"/>
          <w:lang w:val="en-GB"/>
        </w:rPr>
        <w:t xml:space="preserve"> A, </w:t>
      </w:r>
      <w:proofErr w:type="spellStart"/>
      <w:r w:rsidRPr="00572D61">
        <w:rPr>
          <w:rFonts w:ascii="Book Antiqua" w:eastAsia="Book Antiqua" w:hAnsi="Book Antiqua" w:cs="Book Antiqua"/>
          <w:color w:val="000000"/>
          <w:lang w:val="en-GB"/>
        </w:rPr>
        <w:t>Silvestris</w:t>
      </w:r>
      <w:proofErr w:type="spellEnd"/>
      <w:r w:rsidRPr="00572D61">
        <w:rPr>
          <w:rFonts w:ascii="Book Antiqua" w:eastAsia="Book Antiqua" w:hAnsi="Book Antiqua" w:cs="Book Antiqua"/>
          <w:color w:val="000000"/>
          <w:lang w:val="en-GB"/>
        </w:rPr>
        <w:t xml:space="preserve"> N. Predictive and Prognostic Factors in HCC Patients Treated with Sorafenib. </w:t>
      </w:r>
      <w:proofErr w:type="spellStart"/>
      <w:r w:rsidRPr="00572D61">
        <w:rPr>
          <w:rFonts w:ascii="Book Antiqua" w:eastAsia="Book Antiqua" w:hAnsi="Book Antiqua" w:cs="Book Antiqua"/>
          <w:i/>
          <w:iCs/>
          <w:color w:val="000000"/>
          <w:lang w:val="en-GB"/>
        </w:rPr>
        <w:t>Medicina</w:t>
      </w:r>
      <w:proofErr w:type="spellEnd"/>
      <w:r w:rsidRPr="00572D61">
        <w:rPr>
          <w:rFonts w:ascii="Book Antiqua" w:eastAsia="Book Antiqua" w:hAnsi="Book Antiqua" w:cs="Book Antiqua"/>
          <w:i/>
          <w:iCs/>
          <w:color w:val="000000"/>
          <w:lang w:val="en-GB"/>
        </w:rPr>
        <w:t xml:space="preserve"> (Kaunas)</w:t>
      </w:r>
      <w:r w:rsidRPr="00572D61">
        <w:rPr>
          <w:rFonts w:ascii="Book Antiqua" w:eastAsia="Book Antiqua" w:hAnsi="Book Antiqua" w:cs="Book Antiqua"/>
          <w:color w:val="000000"/>
          <w:lang w:val="en-GB"/>
        </w:rPr>
        <w:t xml:space="preserve"> 2019; </w:t>
      </w:r>
      <w:r w:rsidRPr="00572D61">
        <w:rPr>
          <w:rFonts w:ascii="Book Antiqua" w:eastAsia="Book Antiqua" w:hAnsi="Book Antiqua" w:cs="Book Antiqua"/>
          <w:b/>
          <w:bCs/>
          <w:color w:val="000000"/>
          <w:lang w:val="en-GB"/>
        </w:rPr>
        <w:t>55</w:t>
      </w:r>
      <w:r w:rsidRPr="00572D61">
        <w:rPr>
          <w:rFonts w:ascii="Book Antiqua" w:eastAsia="Book Antiqua" w:hAnsi="Book Antiqua" w:cs="Book Antiqua"/>
          <w:color w:val="000000"/>
          <w:lang w:val="en-GB"/>
        </w:rPr>
        <w:t xml:space="preserve"> [PMID: 31640191 DOI: 10.3390/medicina55100707]</w:t>
      </w:r>
    </w:p>
    <w:p w14:paraId="6EE9F636"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color w:val="000000"/>
          <w:lang w:val="en-GB"/>
        </w:rPr>
        <w:t xml:space="preserve">8 </w:t>
      </w:r>
      <w:r w:rsidRPr="00572D61">
        <w:rPr>
          <w:rFonts w:ascii="Book Antiqua" w:eastAsia="Book Antiqua" w:hAnsi="Book Antiqua" w:cs="Book Antiqua"/>
          <w:b/>
          <w:bCs/>
          <w:color w:val="000000"/>
          <w:lang w:val="en-GB"/>
        </w:rPr>
        <w:t>Balkwill F</w:t>
      </w:r>
      <w:r w:rsidRPr="00572D61">
        <w:rPr>
          <w:rFonts w:ascii="Book Antiqua" w:eastAsia="Book Antiqua" w:hAnsi="Book Antiqua" w:cs="Book Antiqua"/>
          <w:color w:val="000000"/>
          <w:lang w:val="en-GB"/>
        </w:rPr>
        <w:t xml:space="preserve">, </w:t>
      </w:r>
      <w:proofErr w:type="spellStart"/>
      <w:r w:rsidRPr="00572D61">
        <w:rPr>
          <w:rFonts w:ascii="Book Antiqua" w:eastAsia="Book Antiqua" w:hAnsi="Book Antiqua" w:cs="Book Antiqua"/>
          <w:color w:val="000000"/>
          <w:lang w:val="en-GB"/>
        </w:rPr>
        <w:t>Mantovani</w:t>
      </w:r>
      <w:proofErr w:type="spellEnd"/>
      <w:r w:rsidRPr="00572D61">
        <w:rPr>
          <w:rFonts w:ascii="Book Antiqua" w:eastAsia="Book Antiqua" w:hAnsi="Book Antiqua" w:cs="Book Antiqua"/>
          <w:color w:val="000000"/>
          <w:lang w:val="en-GB"/>
        </w:rPr>
        <w:t xml:space="preserve"> A. Inflammation and cancer: back to Virchow? </w:t>
      </w:r>
      <w:r w:rsidRPr="00572D61">
        <w:rPr>
          <w:rFonts w:ascii="Book Antiqua" w:eastAsia="Book Antiqua" w:hAnsi="Book Antiqua" w:cs="Book Antiqua"/>
          <w:i/>
          <w:iCs/>
          <w:color w:val="000000"/>
          <w:lang w:val="en-GB"/>
        </w:rPr>
        <w:t>Lancet</w:t>
      </w:r>
      <w:r w:rsidRPr="00572D61">
        <w:rPr>
          <w:rFonts w:ascii="Book Antiqua" w:eastAsia="Book Antiqua" w:hAnsi="Book Antiqua" w:cs="Book Antiqua"/>
          <w:color w:val="000000"/>
          <w:lang w:val="en-GB"/>
        </w:rPr>
        <w:t xml:space="preserve"> 2001; </w:t>
      </w:r>
      <w:r w:rsidRPr="00572D61">
        <w:rPr>
          <w:rFonts w:ascii="Book Antiqua" w:eastAsia="Book Antiqua" w:hAnsi="Book Antiqua" w:cs="Book Antiqua"/>
          <w:b/>
          <w:bCs/>
          <w:color w:val="000000"/>
          <w:lang w:val="en-GB"/>
        </w:rPr>
        <w:t>357</w:t>
      </w:r>
      <w:r w:rsidRPr="00572D61">
        <w:rPr>
          <w:rFonts w:ascii="Book Antiqua" w:eastAsia="Book Antiqua" w:hAnsi="Book Antiqua" w:cs="Book Antiqua"/>
          <w:color w:val="000000"/>
          <w:lang w:val="en-GB"/>
        </w:rPr>
        <w:t>: 539-545 [PMID: 11229684 DOI: 10.1016/S0140-6736(00)04046-0]</w:t>
      </w:r>
    </w:p>
    <w:p w14:paraId="2097705A"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color w:val="000000"/>
          <w:lang w:val="en-GB"/>
        </w:rPr>
        <w:t xml:space="preserve">9 </w:t>
      </w:r>
      <w:r w:rsidRPr="00572D61">
        <w:rPr>
          <w:rFonts w:ascii="Book Antiqua" w:eastAsia="Book Antiqua" w:hAnsi="Book Antiqua" w:cs="Book Antiqua"/>
          <w:b/>
          <w:bCs/>
          <w:color w:val="000000"/>
          <w:lang w:val="en-GB"/>
        </w:rPr>
        <w:t>European Association for the Study of the Liver.</w:t>
      </w:r>
      <w:r w:rsidRPr="00572D61">
        <w:rPr>
          <w:rFonts w:ascii="Book Antiqua" w:eastAsia="Book Antiqua" w:hAnsi="Book Antiqua" w:cs="Book Antiqua"/>
          <w:color w:val="000000"/>
          <w:lang w:val="en-GB"/>
        </w:rPr>
        <w:t xml:space="preserve">. EASL clinical practice guidelines on the management of ascites, spontaneous bacterial peritonitis, and hepatorenal syndrome in cirrhosis. </w:t>
      </w:r>
      <w:r w:rsidRPr="00572D61">
        <w:rPr>
          <w:rFonts w:ascii="Book Antiqua" w:eastAsia="Book Antiqua" w:hAnsi="Book Antiqua" w:cs="Book Antiqua"/>
          <w:i/>
          <w:iCs/>
          <w:color w:val="000000"/>
          <w:lang w:val="en-GB"/>
        </w:rPr>
        <w:t>J Hepatol</w:t>
      </w:r>
      <w:r w:rsidRPr="00572D61">
        <w:rPr>
          <w:rFonts w:ascii="Book Antiqua" w:eastAsia="Book Antiqua" w:hAnsi="Book Antiqua" w:cs="Book Antiqua"/>
          <w:color w:val="000000"/>
          <w:lang w:val="en-GB"/>
        </w:rPr>
        <w:t xml:space="preserve"> 2010; </w:t>
      </w:r>
      <w:r w:rsidRPr="00572D61">
        <w:rPr>
          <w:rFonts w:ascii="Book Antiqua" w:eastAsia="Book Antiqua" w:hAnsi="Book Antiqua" w:cs="Book Antiqua"/>
          <w:b/>
          <w:bCs/>
          <w:color w:val="000000"/>
          <w:lang w:val="en-GB"/>
        </w:rPr>
        <w:t>53</w:t>
      </w:r>
      <w:r w:rsidRPr="00572D61">
        <w:rPr>
          <w:rFonts w:ascii="Book Antiqua" w:eastAsia="Book Antiqua" w:hAnsi="Book Antiqua" w:cs="Book Antiqua"/>
          <w:color w:val="000000"/>
          <w:lang w:val="en-GB"/>
        </w:rPr>
        <w:t>: 397-417 [PMID: 20633946 DOI: 10.1016/j.jhep.2010.05.004]</w:t>
      </w:r>
    </w:p>
    <w:p w14:paraId="6CBDF48D"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color w:val="000000"/>
          <w:lang w:val="en-GB"/>
        </w:rPr>
        <w:t xml:space="preserve">10 </w:t>
      </w:r>
      <w:r w:rsidRPr="00572D61">
        <w:rPr>
          <w:rFonts w:ascii="Book Antiqua" w:eastAsia="Book Antiqua" w:hAnsi="Book Antiqua" w:cs="Book Antiqua"/>
          <w:b/>
          <w:bCs/>
          <w:color w:val="000000"/>
          <w:lang w:val="en-GB"/>
        </w:rPr>
        <w:t>Harrell FE Jr</w:t>
      </w:r>
      <w:r w:rsidRPr="00572D61">
        <w:rPr>
          <w:rFonts w:ascii="Book Antiqua" w:eastAsia="Book Antiqua" w:hAnsi="Book Antiqua" w:cs="Book Antiqua"/>
          <w:color w:val="000000"/>
          <w:lang w:val="en-GB"/>
        </w:rPr>
        <w:t xml:space="preserve">, Lee KL, Mark DB. Multivariable prognostic models: issues in developing models, evaluating assumptions and adequacy, and measuring and reducing errors. </w:t>
      </w:r>
      <w:r w:rsidRPr="00572D61">
        <w:rPr>
          <w:rFonts w:ascii="Book Antiqua" w:eastAsia="Book Antiqua" w:hAnsi="Book Antiqua" w:cs="Book Antiqua"/>
          <w:i/>
          <w:iCs/>
          <w:color w:val="000000"/>
          <w:lang w:val="en-GB"/>
        </w:rPr>
        <w:t>Stat Med</w:t>
      </w:r>
      <w:r w:rsidRPr="00572D61">
        <w:rPr>
          <w:rFonts w:ascii="Book Antiqua" w:eastAsia="Book Antiqua" w:hAnsi="Book Antiqua" w:cs="Book Antiqua"/>
          <w:color w:val="000000"/>
          <w:lang w:val="en-GB"/>
        </w:rPr>
        <w:t xml:space="preserve"> 1996; </w:t>
      </w:r>
      <w:r w:rsidRPr="00572D61">
        <w:rPr>
          <w:rFonts w:ascii="Book Antiqua" w:eastAsia="Book Antiqua" w:hAnsi="Book Antiqua" w:cs="Book Antiqua"/>
          <w:b/>
          <w:bCs/>
          <w:color w:val="000000"/>
          <w:lang w:val="en-GB"/>
        </w:rPr>
        <w:t>15</w:t>
      </w:r>
      <w:r w:rsidRPr="00572D61">
        <w:rPr>
          <w:rFonts w:ascii="Book Antiqua" w:eastAsia="Book Antiqua" w:hAnsi="Book Antiqua" w:cs="Book Antiqua"/>
          <w:color w:val="000000"/>
          <w:lang w:val="en-GB"/>
        </w:rPr>
        <w:t>: 361-387 [PMID: 8668867 DOI: 10.1002/(SICI)1097-0258(19960229)15:4&lt;361::AID-SIM168&gt;3.0.CO;2-4]</w:t>
      </w:r>
    </w:p>
    <w:p w14:paraId="4E5BA67B"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color w:val="000000"/>
          <w:lang w:val="en-GB"/>
        </w:rPr>
        <w:t xml:space="preserve">11 </w:t>
      </w:r>
      <w:r w:rsidRPr="00572D61">
        <w:rPr>
          <w:rFonts w:ascii="Book Antiqua" w:eastAsia="Book Antiqua" w:hAnsi="Book Antiqua" w:cs="Book Antiqua"/>
          <w:b/>
          <w:bCs/>
          <w:color w:val="000000"/>
          <w:lang w:val="en-GB"/>
        </w:rPr>
        <w:t>Menahem B</w:t>
      </w:r>
      <w:r w:rsidRPr="00572D61">
        <w:rPr>
          <w:rFonts w:ascii="Book Antiqua" w:eastAsia="Book Antiqua" w:hAnsi="Book Antiqua" w:cs="Book Antiqua"/>
          <w:color w:val="000000"/>
          <w:lang w:val="en-GB"/>
        </w:rPr>
        <w:t xml:space="preserve">, </w:t>
      </w:r>
      <w:proofErr w:type="spellStart"/>
      <w:r w:rsidRPr="00572D61">
        <w:rPr>
          <w:rFonts w:ascii="Book Antiqua" w:eastAsia="Book Antiqua" w:hAnsi="Book Antiqua" w:cs="Book Antiqua"/>
          <w:color w:val="000000"/>
          <w:lang w:val="en-GB"/>
        </w:rPr>
        <w:t>Duvoux</w:t>
      </w:r>
      <w:proofErr w:type="spellEnd"/>
      <w:r w:rsidRPr="00572D61">
        <w:rPr>
          <w:rFonts w:ascii="Book Antiqua" w:eastAsia="Book Antiqua" w:hAnsi="Book Antiqua" w:cs="Book Antiqua"/>
          <w:color w:val="000000"/>
          <w:lang w:val="en-GB"/>
        </w:rPr>
        <w:t xml:space="preserve"> C, </w:t>
      </w:r>
      <w:proofErr w:type="spellStart"/>
      <w:r w:rsidRPr="00572D61">
        <w:rPr>
          <w:rFonts w:ascii="Book Antiqua" w:eastAsia="Book Antiqua" w:hAnsi="Book Antiqua" w:cs="Book Antiqua"/>
          <w:color w:val="000000"/>
          <w:lang w:val="en-GB"/>
        </w:rPr>
        <w:t>Ganne</w:t>
      </w:r>
      <w:proofErr w:type="spellEnd"/>
      <w:r w:rsidRPr="00572D61">
        <w:rPr>
          <w:rFonts w:ascii="Book Antiqua" w:eastAsia="Book Antiqua" w:hAnsi="Book Antiqua" w:cs="Book Antiqua"/>
          <w:color w:val="000000"/>
          <w:lang w:val="en-GB"/>
        </w:rPr>
        <w:t xml:space="preserve"> N, </w:t>
      </w:r>
      <w:proofErr w:type="spellStart"/>
      <w:r w:rsidRPr="00572D61">
        <w:rPr>
          <w:rFonts w:ascii="Book Antiqua" w:eastAsia="Book Antiqua" w:hAnsi="Book Antiqua" w:cs="Book Antiqua"/>
          <w:color w:val="000000"/>
          <w:lang w:val="en-GB"/>
        </w:rPr>
        <w:t>Mallat</w:t>
      </w:r>
      <w:proofErr w:type="spellEnd"/>
      <w:r w:rsidRPr="00572D61">
        <w:rPr>
          <w:rFonts w:ascii="Book Antiqua" w:eastAsia="Book Antiqua" w:hAnsi="Book Antiqua" w:cs="Book Antiqua"/>
          <w:color w:val="000000"/>
          <w:lang w:val="en-GB"/>
        </w:rPr>
        <w:t xml:space="preserve"> A, </w:t>
      </w:r>
      <w:proofErr w:type="spellStart"/>
      <w:r w:rsidRPr="00572D61">
        <w:rPr>
          <w:rFonts w:ascii="Book Antiqua" w:eastAsia="Book Antiqua" w:hAnsi="Book Antiqua" w:cs="Book Antiqua"/>
          <w:color w:val="000000"/>
          <w:lang w:val="en-GB"/>
        </w:rPr>
        <w:t>Seror</w:t>
      </w:r>
      <w:proofErr w:type="spellEnd"/>
      <w:r w:rsidRPr="00572D61">
        <w:rPr>
          <w:rFonts w:ascii="Book Antiqua" w:eastAsia="Book Antiqua" w:hAnsi="Book Antiqua" w:cs="Book Antiqua"/>
          <w:color w:val="000000"/>
          <w:lang w:val="en-GB"/>
        </w:rPr>
        <w:t xml:space="preserve"> O, </w:t>
      </w:r>
      <w:proofErr w:type="spellStart"/>
      <w:r w:rsidRPr="00572D61">
        <w:rPr>
          <w:rFonts w:ascii="Book Antiqua" w:eastAsia="Book Antiqua" w:hAnsi="Book Antiqua" w:cs="Book Antiqua"/>
          <w:color w:val="000000"/>
          <w:lang w:val="en-GB"/>
        </w:rPr>
        <w:t>Calderaro</w:t>
      </w:r>
      <w:proofErr w:type="spellEnd"/>
      <w:r w:rsidRPr="00572D61">
        <w:rPr>
          <w:rFonts w:ascii="Book Antiqua" w:eastAsia="Book Antiqua" w:hAnsi="Book Antiqua" w:cs="Book Antiqua"/>
          <w:color w:val="000000"/>
          <w:lang w:val="en-GB"/>
        </w:rPr>
        <w:t xml:space="preserve"> J, </w:t>
      </w:r>
      <w:proofErr w:type="spellStart"/>
      <w:r w:rsidRPr="00572D61">
        <w:rPr>
          <w:rFonts w:ascii="Book Antiqua" w:eastAsia="Book Antiqua" w:hAnsi="Book Antiqua" w:cs="Book Antiqua"/>
          <w:color w:val="000000"/>
          <w:lang w:val="en-GB"/>
        </w:rPr>
        <w:t>Launoy</w:t>
      </w:r>
      <w:proofErr w:type="spellEnd"/>
      <w:r w:rsidRPr="00572D61">
        <w:rPr>
          <w:rFonts w:ascii="Book Antiqua" w:eastAsia="Book Antiqua" w:hAnsi="Book Antiqua" w:cs="Book Antiqua"/>
          <w:color w:val="000000"/>
          <w:lang w:val="en-GB"/>
        </w:rPr>
        <w:t xml:space="preserve"> G, Alves A, </w:t>
      </w:r>
      <w:proofErr w:type="spellStart"/>
      <w:r w:rsidRPr="00572D61">
        <w:rPr>
          <w:rFonts w:ascii="Book Antiqua" w:eastAsia="Book Antiqua" w:hAnsi="Book Antiqua" w:cs="Book Antiqua"/>
          <w:color w:val="000000"/>
          <w:lang w:val="en-GB"/>
        </w:rPr>
        <w:t>Cherqui</w:t>
      </w:r>
      <w:proofErr w:type="spellEnd"/>
      <w:r w:rsidRPr="00572D61">
        <w:rPr>
          <w:rFonts w:ascii="Book Antiqua" w:eastAsia="Book Antiqua" w:hAnsi="Book Antiqua" w:cs="Book Antiqua"/>
          <w:color w:val="000000"/>
          <w:lang w:val="en-GB"/>
        </w:rPr>
        <w:t xml:space="preserve"> D, </w:t>
      </w:r>
      <w:proofErr w:type="spellStart"/>
      <w:r w:rsidRPr="00572D61">
        <w:rPr>
          <w:rFonts w:ascii="Book Antiqua" w:eastAsia="Book Antiqua" w:hAnsi="Book Antiqua" w:cs="Book Antiqua"/>
          <w:color w:val="000000"/>
          <w:lang w:val="en-GB"/>
        </w:rPr>
        <w:t>Luciani</w:t>
      </w:r>
      <w:proofErr w:type="spellEnd"/>
      <w:r w:rsidRPr="00572D61">
        <w:rPr>
          <w:rFonts w:ascii="Book Antiqua" w:eastAsia="Book Antiqua" w:hAnsi="Book Antiqua" w:cs="Book Antiqua"/>
          <w:color w:val="000000"/>
          <w:lang w:val="en-GB"/>
        </w:rPr>
        <w:t xml:space="preserve"> A, Laurent A. Liver Resection for Solitary Transplantable Hepatocellular Carcinoma: The Role of AFP-Score. </w:t>
      </w:r>
      <w:r w:rsidRPr="00572D61">
        <w:rPr>
          <w:rFonts w:ascii="Book Antiqua" w:eastAsia="Book Antiqua" w:hAnsi="Book Antiqua" w:cs="Book Antiqua"/>
          <w:i/>
          <w:iCs/>
          <w:color w:val="000000"/>
          <w:lang w:val="en-GB"/>
        </w:rPr>
        <w:t xml:space="preserve">World J </w:t>
      </w:r>
      <w:proofErr w:type="spellStart"/>
      <w:r w:rsidRPr="00572D61">
        <w:rPr>
          <w:rFonts w:ascii="Book Antiqua" w:eastAsia="Book Antiqua" w:hAnsi="Book Antiqua" w:cs="Book Antiqua"/>
          <w:i/>
          <w:iCs/>
          <w:color w:val="000000"/>
          <w:lang w:val="en-GB"/>
        </w:rPr>
        <w:t>Surg</w:t>
      </w:r>
      <w:proofErr w:type="spellEnd"/>
      <w:r w:rsidRPr="00572D61">
        <w:rPr>
          <w:rFonts w:ascii="Book Antiqua" w:eastAsia="Book Antiqua" w:hAnsi="Book Antiqua" w:cs="Book Antiqua"/>
          <w:color w:val="000000"/>
          <w:lang w:val="en-GB"/>
        </w:rPr>
        <w:t xml:space="preserve"> 2019; </w:t>
      </w:r>
      <w:r w:rsidRPr="00572D61">
        <w:rPr>
          <w:rFonts w:ascii="Book Antiqua" w:eastAsia="Book Antiqua" w:hAnsi="Book Antiqua" w:cs="Book Antiqua"/>
          <w:b/>
          <w:bCs/>
          <w:color w:val="000000"/>
          <w:lang w:val="en-GB"/>
        </w:rPr>
        <w:t>43</w:t>
      </w:r>
      <w:r w:rsidRPr="00572D61">
        <w:rPr>
          <w:rFonts w:ascii="Book Antiqua" w:eastAsia="Book Antiqua" w:hAnsi="Book Antiqua" w:cs="Book Antiqua"/>
          <w:color w:val="000000"/>
          <w:lang w:val="en-GB"/>
        </w:rPr>
        <w:t>: 221-229 [PMID: 30128773 DOI: 10.1007/s00268-018-4769-5]</w:t>
      </w:r>
    </w:p>
    <w:p w14:paraId="2D0E8DD5"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color w:val="000000"/>
          <w:lang w:val="en-GB"/>
        </w:rPr>
        <w:t xml:space="preserve">12 </w:t>
      </w:r>
      <w:proofErr w:type="spellStart"/>
      <w:r w:rsidRPr="00572D61">
        <w:rPr>
          <w:rFonts w:ascii="Book Antiqua" w:eastAsia="Book Antiqua" w:hAnsi="Book Antiqua" w:cs="Book Antiqua"/>
          <w:b/>
          <w:bCs/>
          <w:color w:val="000000"/>
          <w:lang w:val="en-GB"/>
        </w:rPr>
        <w:t>Sprinzl</w:t>
      </w:r>
      <w:proofErr w:type="spellEnd"/>
      <w:r w:rsidRPr="00572D61">
        <w:rPr>
          <w:rFonts w:ascii="Book Antiqua" w:eastAsia="Book Antiqua" w:hAnsi="Book Antiqua" w:cs="Book Antiqua"/>
          <w:b/>
          <w:bCs/>
          <w:color w:val="000000"/>
          <w:lang w:val="en-GB"/>
        </w:rPr>
        <w:t xml:space="preserve"> MF</w:t>
      </w:r>
      <w:r w:rsidRPr="00572D61">
        <w:rPr>
          <w:rFonts w:ascii="Book Antiqua" w:eastAsia="Book Antiqua" w:hAnsi="Book Antiqua" w:cs="Book Antiqua"/>
          <w:color w:val="000000"/>
          <w:lang w:val="en-GB"/>
        </w:rPr>
        <w:t xml:space="preserve">, Kirstein MM, Koch S, </w:t>
      </w:r>
      <w:proofErr w:type="spellStart"/>
      <w:r w:rsidRPr="00572D61">
        <w:rPr>
          <w:rFonts w:ascii="Book Antiqua" w:eastAsia="Book Antiqua" w:hAnsi="Book Antiqua" w:cs="Book Antiqua"/>
          <w:color w:val="000000"/>
          <w:lang w:val="en-GB"/>
        </w:rPr>
        <w:t>Seib</w:t>
      </w:r>
      <w:proofErr w:type="spellEnd"/>
      <w:r w:rsidRPr="00572D61">
        <w:rPr>
          <w:rFonts w:ascii="Book Antiqua" w:eastAsia="Book Antiqua" w:hAnsi="Book Antiqua" w:cs="Book Antiqua"/>
          <w:color w:val="000000"/>
          <w:lang w:val="en-GB"/>
        </w:rPr>
        <w:t xml:space="preserve"> ML, </w:t>
      </w:r>
      <w:proofErr w:type="spellStart"/>
      <w:r w:rsidRPr="00572D61">
        <w:rPr>
          <w:rFonts w:ascii="Book Antiqua" w:eastAsia="Book Antiqua" w:hAnsi="Book Antiqua" w:cs="Book Antiqua"/>
          <w:color w:val="000000"/>
          <w:lang w:val="en-GB"/>
        </w:rPr>
        <w:t>Weinmann</w:t>
      </w:r>
      <w:proofErr w:type="spellEnd"/>
      <w:r w:rsidRPr="00572D61">
        <w:rPr>
          <w:rFonts w:ascii="Book Antiqua" w:eastAsia="Book Antiqua" w:hAnsi="Book Antiqua" w:cs="Book Antiqua"/>
          <w:color w:val="000000"/>
          <w:lang w:val="en-GB"/>
        </w:rPr>
        <w:t xml:space="preserve">-Menke J, Lang H, </w:t>
      </w:r>
      <w:proofErr w:type="spellStart"/>
      <w:r w:rsidRPr="00572D61">
        <w:rPr>
          <w:rFonts w:ascii="Book Antiqua" w:eastAsia="Book Antiqua" w:hAnsi="Book Antiqua" w:cs="Book Antiqua"/>
          <w:color w:val="000000"/>
          <w:lang w:val="en-GB"/>
        </w:rPr>
        <w:t>Düber</w:t>
      </w:r>
      <w:proofErr w:type="spellEnd"/>
      <w:r w:rsidRPr="00572D61">
        <w:rPr>
          <w:rFonts w:ascii="Book Antiqua" w:eastAsia="Book Antiqua" w:hAnsi="Book Antiqua" w:cs="Book Antiqua"/>
          <w:color w:val="000000"/>
          <w:lang w:val="en-GB"/>
        </w:rPr>
        <w:t xml:space="preserve"> C, </w:t>
      </w:r>
      <w:proofErr w:type="spellStart"/>
      <w:r w:rsidRPr="00572D61">
        <w:rPr>
          <w:rFonts w:ascii="Book Antiqua" w:eastAsia="Book Antiqua" w:hAnsi="Book Antiqua" w:cs="Book Antiqua"/>
          <w:color w:val="000000"/>
          <w:lang w:val="en-GB"/>
        </w:rPr>
        <w:t>Toenges</w:t>
      </w:r>
      <w:proofErr w:type="spellEnd"/>
      <w:r w:rsidRPr="00572D61">
        <w:rPr>
          <w:rFonts w:ascii="Book Antiqua" w:eastAsia="Book Antiqua" w:hAnsi="Book Antiqua" w:cs="Book Antiqua"/>
          <w:color w:val="000000"/>
          <w:lang w:val="en-GB"/>
        </w:rPr>
        <w:t xml:space="preserve"> G, </w:t>
      </w:r>
      <w:proofErr w:type="spellStart"/>
      <w:r w:rsidRPr="00572D61">
        <w:rPr>
          <w:rFonts w:ascii="Book Antiqua" w:eastAsia="Book Antiqua" w:hAnsi="Book Antiqua" w:cs="Book Antiqua"/>
          <w:color w:val="000000"/>
          <w:lang w:val="en-GB"/>
        </w:rPr>
        <w:t>Zöller</w:t>
      </w:r>
      <w:proofErr w:type="spellEnd"/>
      <w:r w:rsidRPr="00572D61">
        <w:rPr>
          <w:rFonts w:ascii="Book Antiqua" w:eastAsia="Book Antiqua" w:hAnsi="Book Antiqua" w:cs="Book Antiqua"/>
          <w:color w:val="000000"/>
          <w:lang w:val="en-GB"/>
        </w:rPr>
        <w:t xml:space="preserve"> D, Marquardt JU, </w:t>
      </w:r>
      <w:proofErr w:type="spellStart"/>
      <w:r w:rsidRPr="00572D61">
        <w:rPr>
          <w:rFonts w:ascii="Book Antiqua" w:eastAsia="Book Antiqua" w:hAnsi="Book Antiqua" w:cs="Book Antiqua"/>
          <w:color w:val="000000"/>
          <w:lang w:val="en-GB"/>
        </w:rPr>
        <w:t>Wörns</w:t>
      </w:r>
      <w:proofErr w:type="spellEnd"/>
      <w:r w:rsidRPr="00572D61">
        <w:rPr>
          <w:rFonts w:ascii="Book Antiqua" w:eastAsia="Book Antiqua" w:hAnsi="Book Antiqua" w:cs="Book Antiqua"/>
          <w:color w:val="000000"/>
          <w:lang w:val="en-GB"/>
        </w:rPr>
        <w:t xml:space="preserve"> MA, Galle PR, Vogel A, Pinter M, </w:t>
      </w:r>
      <w:proofErr w:type="spellStart"/>
      <w:r w:rsidRPr="00572D61">
        <w:rPr>
          <w:rFonts w:ascii="Book Antiqua" w:eastAsia="Book Antiqua" w:hAnsi="Book Antiqua" w:cs="Book Antiqua"/>
          <w:color w:val="000000"/>
          <w:lang w:val="en-GB"/>
        </w:rPr>
        <w:t>Weinmann</w:t>
      </w:r>
      <w:proofErr w:type="spellEnd"/>
      <w:r w:rsidRPr="00572D61">
        <w:rPr>
          <w:rFonts w:ascii="Book Antiqua" w:eastAsia="Book Antiqua" w:hAnsi="Book Antiqua" w:cs="Book Antiqua"/>
          <w:color w:val="000000"/>
          <w:lang w:val="en-GB"/>
        </w:rPr>
        <w:t xml:space="preserve"> A. Improved Prediction of Survival by a Risk Factor-Integrating Inflammatory Score in Sorafenib-Treated Hepatocellular Carcinoma. </w:t>
      </w:r>
      <w:r w:rsidRPr="00572D61">
        <w:rPr>
          <w:rFonts w:ascii="Book Antiqua" w:eastAsia="Book Antiqua" w:hAnsi="Book Antiqua" w:cs="Book Antiqua"/>
          <w:i/>
          <w:iCs/>
          <w:color w:val="000000"/>
          <w:lang w:val="en-GB"/>
        </w:rPr>
        <w:t>Liver Cancer</w:t>
      </w:r>
      <w:r w:rsidRPr="00572D61">
        <w:rPr>
          <w:rFonts w:ascii="Book Antiqua" w:eastAsia="Book Antiqua" w:hAnsi="Book Antiqua" w:cs="Book Antiqua"/>
          <w:color w:val="000000"/>
          <w:lang w:val="en-GB"/>
        </w:rPr>
        <w:t xml:space="preserve"> 2019; </w:t>
      </w:r>
      <w:r w:rsidRPr="00572D61">
        <w:rPr>
          <w:rFonts w:ascii="Book Antiqua" w:eastAsia="Book Antiqua" w:hAnsi="Book Antiqua" w:cs="Book Antiqua"/>
          <w:b/>
          <w:bCs/>
          <w:color w:val="000000"/>
          <w:lang w:val="en-GB"/>
        </w:rPr>
        <w:t>8</w:t>
      </w:r>
      <w:r w:rsidRPr="00572D61">
        <w:rPr>
          <w:rFonts w:ascii="Book Antiqua" w:eastAsia="Book Antiqua" w:hAnsi="Book Antiqua" w:cs="Book Antiqua"/>
          <w:color w:val="000000"/>
          <w:lang w:val="en-GB"/>
        </w:rPr>
        <w:t>: 387-402 [PMID: 31768347 DOI: 10.1159/000492628]</w:t>
      </w:r>
    </w:p>
    <w:p w14:paraId="2263F35B"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color w:val="000000"/>
          <w:lang w:val="en-GB"/>
        </w:rPr>
        <w:lastRenderedPageBreak/>
        <w:t xml:space="preserve">13 </w:t>
      </w:r>
      <w:r w:rsidRPr="00572D61">
        <w:rPr>
          <w:rFonts w:ascii="Book Antiqua" w:eastAsia="Book Antiqua" w:hAnsi="Book Antiqua" w:cs="Book Antiqua"/>
          <w:b/>
          <w:bCs/>
          <w:color w:val="000000"/>
          <w:lang w:val="en-GB"/>
        </w:rPr>
        <w:t>Zheng J</w:t>
      </w:r>
      <w:r w:rsidRPr="00572D61">
        <w:rPr>
          <w:rFonts w:ascii="Book Antiqua" w:eastAsia="Book Antiqua" w:hAnsi="Book Antiqua" w:cs="Book Antiqua"/>
          <w:color w:val="000000"/>
          <w:lang w:val="en-GB"/>
        </w:rPr>
        <w:t xml:space="preserve">, Cai J, Li H, Zeng K, He L, Fu H, Zhang J, Chen L, Yao J, Zhang Y, Yang Y. Neutrophil to Lymphocyte Ratio and Platelet to Lymphocyte Ratio as Prognostic Predictors for Hepatocellular Carcinoma Patients with Various Treatments: a Meta-Analysis and Systematic Review. </w:t>
      </w:r>
      <w:r w:rsidRPr="00572D61">
        <w:rPr>
          <w:rFonts w:ascii="Book Antiqua" w:eastAsia="Book Antiqua" w:hAnsi="Book Antiqua" w:cs="Book Antiqua"/>
          <w:i/>
          <w:iCs/>
          <w:color w:val="000000"/>
          <w:lang w:val="en-GB"/>
        </w:rPr>
        <w:t xml:space="preserve">Cell </w:t>
      </w:r>
      <w:proofErr w:type="spellStart"/>
      <w:r w:rsidRPr="00572D61">
        <w:rPr>
          <w:rFonts w:ascii="Book Antiqua" w:eastAsia="Book Antiqua" w:hAnsi="Book Antiqua" w:cs="Book Antiqua"/>
          <w:i/>
          <w:iCs/>
          <w:color w:val="000000"/>
          <w:lang w:val="en-GB"/>
        </w:rPr>
        <w:t>Physiol</w:t>
      </w:r>
      <w:proofErr w:type="spellEnd"/>
      <w:r w:rsidRPr="00572D61">
        <w:rPr>
          <w:rFonts w:ascii="Book Antiqua" w:eastAsia="Book Antiqua" w:hAnsi="Book Antiqua" w:cs="Book Antiqua"/>
          <w:i/>
          <w:iCs/>
          <w:color w:val="000000"/>
          <w:lang w:val="en-GB"/>
        </w:rPr>
        <w:t xml:space="preserve"> </w:t>
      </w:r>
      <w:proofErr w:type="spellStart"/>
      <w:r w:rsidRPr="00572D61">
        <w:rPr>
          <w:rFonts w:ascii="Book Antiqua" w:eastAsia="Book Antiqua" w:hAnsi="Book Antiqua" w:cs="Book Antiqua"/>
          <w:i/>
          <w:iCs/>
          <w:color w:val="000000"/>
          <w:lang w:val="en-GB"/>
        </w:rPr>
        <w:t>Biochem</w:t>
      </w:r>
      <w:proofErr w:type="spellEnd"/>
      <w:r w:rsidRPr="00572D61">
        <w:rPr>
          <w:rFonts w:ascii="Book Antiqua" w:eastAsia="Book Antiqua" w:hAnsi="Book Antiqua" w:cs="Book Antiqua"/>
          <w:color w:val="000000"/>
          <w:lang w:val="en-GB"/>
        </w:rPr>
        <w:t xml:space="preserve"> 2017; </w:t>
      </w:r>
      <w:r w:rsidRPr="00572D61">
        <w:rPr>
          <w:rFonts w:ascii="Book Antiqua" w:eastAsia="Book Antiqua" w:hAnsi="Book Antiqua" w:cs="Book Antiqua"/>
          <w:b/>
          <w:bCs/>
          <w:color w:val="000000"/>
          <w:lang w:val="en-GB"/>
        </w:rPr>
        <w:t>44</w:t>
      </w:r>
      <w:r w:rsidRPr="00572D61">
        <w:rPr>
          <w:rFonts w:ascii="Book Antiqua" w:eastAsia="Book Antiqua" w:hAnsi="Book Antiqua" w:cs="Book Antiqua"/>
          <w:color w:val="000000"/>
          <w:lang w:val="en-GB"/>
        </w:rPr>
        <w:t>: 967-981 [PMID: 29179180 DOI: 10.1159/000485396]</w:t>
      </w:r>
    </w:p>
    <w:p w14:paraId="6F7BAEC4"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color w:val="000000"/>
          <w:lang w:val="en-GB"/>
        </w:rPr>
        <w:t xml:space="preserve">14 </w:t>
      </w:r>
      <w:r w:rsidRPr="00572D61">
        <w:rPr>
          <w:rFonts w:ascii="Book Antiqua" w:eastAsia="Book Antiqua" w:hAnsi="Book Antiqua" w:cs="Book Antiqua"/>
          <w:b/>
          <w:bCs/>
          <w:color w:val="000000"/>
          <w:lang w:val="en-GB"/>
        </w:rPr>
        <w:t>Yang A</w:t>
      </w:r>
      <w:r w:rsidRPr="00572D61">
        <w:rPr>
          <w:rFonts w:ascii="Book Antiqua" w:eastAsia="Book Antiqua" w:hAnsi="Book Antiqua" w:cs="Book Antiqua"/>
          <w:color w:val="000000"/>
          <w:lang w:val="en-GB"/>
        </w:rPr>
        <w:t xml:space="preserve">, Xiao W, Chen D, Wei X, Huang S, Lin Y, Zhang C, Lin J, Deng F, Wu C, He X. The power of tumor sizes in predicting the survival of solitary hepatocellular carcinoma patients. </w:t>
      </w:r>
      <w:r w:rsidRPr="00572D61">
        <w:rPr>
          <w:rFonts w:ascii="Book Antiqua" w:eastAsia="Book Antiqua" w:hAnsi="Book Antiqua" w:cs="Book Antiqua"/>
          <w:i/>
          <w:iCs/>
          <w:color w:val="000000"/>
          <w:lang w:val="en-GB"/>
        </w:rPr>
        <w:t>Cancer Med</w:t>
      </w:r>
      <w:r w:rsidRPr="00572D61">
        <w:rPr>
          <w:rFonts w:ascii="Book Antiqua" w:eastAsia="Book Antiqua" w:hAnsi="Book Antiqua" w:cs="Book Antiqua"/>
          <w:color w:val="000000"/>
          <w:lang w:val="en-GB"/>
        </w:rPr>
        <w:t xml:space="preserve"> 2018; </w:t>
      </w:r>
      <w:r w:rsidRPr="00572D61">
        <w:rPr>
          <w:rFonts w:ascii="Book Antiqua" w:eastAsia="Book Antiqua" w:hAnsi="Book Antiqua" w:cs="Book Antiqua"/>
          <w:b/>
          <w:bCs/>
          <w:color w:val="000000"/>
          <w:lang w:val="en-GB"/>
        </w:rPr>
        <w:t>7</w:t>
      </w:r>
      <w:r w:rsidRPr="00572D61">
        <w:rPr>
          <w:rFonts w:ascii="Book Antiqua" w:eastAsia="Book Antiqua" w:hAnsi="Book Antiqua" w:cs="Book Antiqua"/>
          <w:color w:val="000000"/>
          <w:lang w:val="en-GB"/>
        </w:rPr>
        <w:t>: 6040-6050 [PMID: 30430769 DOI: 10.1002/cam4.1873]</w:t>
      </w:r>
    </w:p>
    <w:p w14:paraId="76EC84B2"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color w:val="000000"/>
          <w:lang w:val="en-GB"/>
        </w:rPr>
        <w:t xml:space="preserve">15 </w:t>
      </w:r>
      <w:r w:rsidRPr="00572D61">
        <w:rPr>
          <w:rFonts w:ascii="Book Antiqua" w:eastAsia="Book Antiqua" w:hAnsi="Book Antiqua" w:cs="Book Antiqua"/>
          <w:b/>
          <w:bCs/>
          <w:color w:val="000000"/>
          <w:lang w:val="en-GB"/>
        </w:rPr>
        <w:t>Zhao J</w:t>
      </w:r>
      <w:r w:rsidRPr="00572D61">
        <w:rPr>
          <w:rFonts w:ascii="Book Antiqua" w:eastAsia="Book Antiqua" w:hAnsi="Book Antiqua" w:cs="Book Antiqua"/>
          <w:color w:val="000000"/>
          <w:lang w:val="en-GB"/>
        </w:rPr>
        <w:t xml:space="preserve">, Mao J, Li W. Association of Tumor Grade With Long-Term Survival in Patients With Hepatocellular Carcinoma After Liver Transplantation. </w:t>
      </w:r>
      <w:r w:rsidRPr="00572D61">
        <w:rPr>
          <w:rFonts w:ascii="Book Antiqua" w:eastAsia="Book Antiqua" w:hAnsi="Book Antiqua" w:cs="Book Antiqua"/>
          <w:i/>
          <w:iCs/>
          <w:color w:val="000000"/>
          <w:lang w:val="en-GB"/>
        </w:rPr>
        <w:t>Transplant Proc</w:t>
      </w:r>
      <w:r w:rsidRPr="00572D61">
        <w:rPr>
          <w:rFonts w:ascii="Book Antiqua" w:eastAsia="Book Antiqua" w:hAnsi="Book Antiqua" w:cs="Book Antiqua"/>
          <w:color w:val="000000"/>
          <w:lang w:val="en-GB"/>
        </w:rPr>
        <w:t xml:space="preserve"> 2019; </w:t>
      </w:r>
      <w:r w:rsidRPr="00572D61">
        <w:rPr>
          <w:rFonts w:ascii="Book Antiqua" w:eastAsia="Book Antiqua" w:hAnsi="Book Antiqua" w:cs="Book Antiqua"/>
          <w:b/>
          <w:bCs/>
          <w:color w:val="000000"/>
          <w:lang w:val="en-GB"/>
        </w:rPr>
        <w:t>51</w:t>
      </w:r>
      <w:r w:rsidRPr="00572D61">
        <w:rPr>
          <w:rFonts w:ascii="Book Antiqua" w:eastAsia="Book Antiqua" w:hAnsi="Book Antiqua" w:cs="Book Antiqua"/>
          <w:color w:val="000000"/>
          <w:lang w:val="en-GB"/>
        </w:rPr>
        <w:t>: 813-819 [PMID: 30979469 DOI: 10.1016/j.transproceed.2018.12.033]</w:t>
      </w:r>
    </w:p>
    <w:p w14:paraId="6AAB854A"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color w:val="000000"/>
          <w:lang w:val="en-GB"/>
        </w:rPr>
        <w:t xml:space="preserve">16 </w:t>
      </w:r>
      <w:proofErr w:type="spellStart"/>
      <w:r w:rsidRPr="00572D61">
        <w:rPr>
          <w:rFonts w:ascii="Book Antiqua" w:eastAsia="Book Antiqua" w:hAnsi="Book Antiqua" w:cs="Book Antiqua"/>
          <w:b/>
          <w:bCs/>
          <w:color w:val="000000"/>
          <w:lang w:val="en-GB"/>
        </w:rPr>
        <w:t>Kurebayashi</w:t>
      </w:r>
      <w:proofErr w:type="spellEnd"/>
      <w:r w:rsidRPr="00572D61">
        <w:rPr>
          <w:rFonts w:ascii="Book Antiqua" w:eastAsia="Book Antiqua" w:hAnsi="Book Antiqua" w:cs="Book Antiqua"/>
          <w:b/>
          <w:bCs/>
          <w:color w:val="000000"/>
          <w:lang w:val="en-GB"/>
        </w:rPr>
        <w:t xml:space="preserve"> Y</w:t>
      </w:r>
      <w:r w:rsidRPr="00572D61">
        <w:rPr>
          <w:rFonts w:ascii="Book Antiqua" w:eastAsia="Book Antiqua" w:hAnsi="Book Antiqua" w:cs="Book Antiqua"/>
          <w:color w:val="000000"/>
          <w:lang w:val="en-GB"/>
        </w:rPr>
        <w:t xml:space="preserve">, </w:t>
      </w:r>
      <w:proofErr w:type="spellStart"/>
      <w:r w:rsidRPr="00572D61">
        <w:rPr>
          <w:rFonts w:ascii="Book Antiqua" w:eastAsia="Book Antiqua" w:hAnsi="Book Antiqua" w:cs="Book Antiqua"/>
          <w:color w:val="000000"/>
          <w:lang w:val="en-GB"/>
        </w:rPr>
        <w:t>Ojima</w:t>
      </w:r>
      <w:proofErr w:type="spellEnd"/>
      <w:r w:rsidRPr="00572D61">
        <w:rPr>
          <w:rFonts w:ascii="Book Antiqua" w:eastAsia="Book Antiqua" w:hAnsi="Book Antiqua" w:cs="Book Antiqua"/>
          <w:color w:val="000000"/>
          <w:lang w:val="en-GB"/>
        </w:rPr>
        <w:t xml:space="preserve"> H, </w:t>
      </w:r>
      <w:proofErr w:type="spellStart"/>
      <w:r w:rsidRPr="00572D61">
        <w:rPr>
          <w:rFonts w:ascii="Book Antiqua" w:eastAsia="Book Antiqua" w:hAnsi="Book Antiqua" w:cs="Book Antiqua"/>
          <w:color w:val="000000"/>
          <w:lang w:val="en-GB"/>
        </w:rPr>
        <w:t>Tsujikawa</w:t>
      </w:r>
      <w:proofErr w:type="spellEnd"/>
      <w:r w:rsidRPr="00572D61">
        <w:rPr>
          <w:rFonts w:ascii="Book Antiqua" w:eastAsia="Book Antiqua" w:hAnsi="Book Antiqua" w:cs="Book Antiqua"/>
          <w:color w:val="000000"/>
          <w:lang w:val="en-GB"/>
        </w:rPr>
        <w:t xml:space="preserve"> H, Kubota N, Maehara J, Abe Y, </w:t>
      </w:r>
      <w:proofErr w:type="spellStart"/>
      <w:r w:rsidRPr="00572D61">
        <w:rPr>
          <w:rFonts w:ascii="Book Antiqua" w:eastAsia="Book Antiqua" w:hAnsi="Book Antiqua" w:cs="Book Antiqua"/>
          <w:color w:val="000000"/>
          <w:lang w:val="en-GB"/>
        </w:rPr>
        <w:t>Kitago</w:t>
      </w:r>
      <w:proofErr w:type="spellEnd"/>
      <w:r w:rsidRPr="00572D61">
        <w:rPr>
          <w:rFonts w:ascii="Book Antiqua" w:eastAsia="Book Antiqua" w:hAnsi="Book Antiqua" w:cs="Book Antiqua"/>
          <w:color w:val="000000"/>
          <w:lang w:val="en-GB"/>
        </w:rPr>
        <w:t xml:space="preserve"> M, Shinoda M, Kitagawa Y, Sakamoto M. Landscape of immune microenvironment in hepatocellular carcinoma and its additional impact on histological and molecular classification. </w:t>
      </w:r>
      <w:r w:rsidRPr="00572D61">
        <w:rPr>
          <w:rFonts w:ascii="Book Antiqua" w:eastAsia="Book Antiqua" w:hAnsi="Book Antiqua" w:cs="Book Antiqua"/>
          <w:i/>
          <w:iCs/>
          <w:color w:val="000000"/>
          <w:lang w:val="en-GB"/>
        </w:rPr>
        <w:t>Hepatology</w:t>
      </w:r>
      <w:r w:rsidRPr="00572D61">
        <w:rPr>
          <w:rFonts w:ascii="Book Antiqua" w:eastAsia="Book Antiqua" w:hAnsi="Book Antiqua" w:cs="Book Antiqua"/>
          <w:color w:val="000000"/>
          <w:lang w:val="en-GB"/>
        </w:rPr>
        <w:t xml:space="preserve"> 2018; </w:t>
      </w:r>
      <w:r w:rsidRPr="00572D61">
        <w:rPr>
          <w:rFonts w:ascii="Book Antiqua" w:eastAsia="Book Antiqua" w:hAnsi="Book Antiqua" w:cs="Book Antiqua"/>
          <w:b/>
          <w:bCs/>
          <w:color w:val="000000"/>
          <w:lang w:val="en-GB"/>
        </w:rPr>
        <w:t>68</w:t>
      </w:r>
      <w:r w:rsidRPr="00572D61">
        <w:rPr>
          <w:rFonts w:ascii="Book Antiqua" w:eastAsia="Book Antiqua" w:hAnsi="Book Antiqua" w:cs="Book Antiqua"/>
          <w:color w:val="000000"/>
          <w:lang w:val="en-GB"/>
        </w:rPr>
        <w:t>: 1025-1041 [PMID: 29603348 DOI: 10.1002/hep.29904]</w:t>
      </w:r>
    </w:p>
    <w:p w14:paraId="512565FD"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color w:val="000000"/>
          <w:lang w:val="en-GB"/>
        </w:rPr>
        <w:t xml:space="preserve">17 </w:t>
      </w:r>
      <w:r w:rsidRPr="00572D61">
        <w:rPr>
          <w:rFonts w:ascii="Book Antiqua" w:eastAsia="Book Antiqua" w:hAnsi="Book Antiqua" w:cs="Book Antiqua"/>
          <w:b/>
          <w:bCs/>
          <w:color w:val="000000"/>
          <w:lang w:val="en-GB"/>
        </w:rPr>
        <w:t>Wang X</w:t>
      </w:r>
      <w:r w:rsidRPr="00572D61">
        <w:rPr>
          <w:rFonts w:ascii="Book Antiqua" w:eastAsia="Book Antiqua" w:hAnsi="Book Antiqua" w:cs="Book Antiqua"/>
          <w:color w:val="000000"/>
          <w:lang w:val="en-GB"/>
        </w:rPr>
        <w:t xml:space="preserve">, Mao M, He Z, Zhang L, Li H, Lin J, He Y, Dai S, Hu W, Liu W. Development and Validation of a Prognostic Nomogram in AFP-negative hepatocellular carcinoma. </w:t>
      </w:r>
      <w:r w:rsidRPr="00572D61">
        <w:rPr>
          <w:rFonts w:ascii="Book Antiqua" w:eastAsia="Book Antiqua" w:hAnsi="Book Antiqua" w:cs="Book Antiqua"/>
          <w:i/>
          <w:iCs/>
          <w:color w:val="000000"/>
          <w:lang w:val="en-GB"/>
        </w:rPr>
        <w:t xml:space="preserve">Int J </w:t>
      </w:r>
      <w:proofErr w:type="spellStart"/>
      <w:r w:rsidRPr="00572D61">
        <w:rPr>
          <w:rFonts w:ascii="Book Antiqua" w:eastAsia="Book Antiqua" w:hAnsi="Book Antiqua" w:cs="Book Antiqua"/>
          <w:i/>
          <w:iCs/>
          <w:color w:val="000000"/>
          <w:lang w:val="en-GB"/>
        </w:rPr>
        <w:t>Biol</w:t>
      </w:r>
      <w:proofErr w:type="spellEnd"/>
      <w:r w:rsidRPr="00572D61">
        <w:rPr>
          <w:rFonts w:ascii="Book Antiqua" w:eastAsia="Book Antiqua" w:hAnsi="Book Antiqua" w:cs="Book Antiqua"/>
          <w:i/>
          <w:iCs/>
          <w:color w:val="000000"/>
          <w:lang w:val="en-GB"/>
        </w:rPr>
        <w:t xml:space="preserve"> Sci</w:t>
      </w:r>
      <w:r w:rsidRPr="00572D61">
        <w:rPr>
          <w:rFonts w:ascii="Book Antiqua" w:eastAsia="Book Antiqua" w:hAnsi="Book Antiqua" w:cs="Book Antiqua"/>
          <w:color w:val="000000"/>
          <w:lang w:val="en-GB"/>
        </w:rPr>
        <w:t xml:space="preserve"> 2019; </w:t>
      </w:r>
      <w:r w:rsidRPr="00572D61">
        <w:rPr>
          <w:rFonts w:ascii="Book Antiqua" w:eastAsia="Book Antiqua" w:hAnsi="Book Antiqua" w:cs="Book Antiqua"/>
          <w:b/>
          <w:bCs/>
          <w:color w:val="000000"/>
          <w:lang w:val="en-GB"/>
        </w:rPr>
        <w:t>15</w:t>
      </w:r>
      <w:r w:rsidRPr="00572D61">
        <w:rPr>
          <w:rFonts w:ascii="Book Antiqua" w:eastAsia="Book Antiqua" w:hAnsi="Book Antiqua" w:cs="Book Antiqua"/>
          <w:color w:val="000000"/>
          <w:lang w:val="en-GB"/>
        </w:rPr>
        <w:t>: 221-228 [PMID: 30662361 DOI: 10.7150/ijbs.28720]</w:t>
      </w:r>
    </w:p>
    <w:p w14:paraId="22C6694A"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color w:val="000000"/>
          <w:lang w:val="en-GB"/>
        </w:rPr>
        <w:t xml:space="preserve">18 </w:t>
      </w:r>
      <w:r w:rsidRPr="00572D61">
        <w:rPr>
          <w:rFonts w:ascii="Book Antiqua" w:eastAsia="Book Antiqua" w:hAnsi="Book Antiqua" w:cs="Book Antiqua"/>
          <w:b/>
          <w:bCs/>
          <w:color w:val="000000"/>
          <w:lang w:val="en-GB"/>
        </w:rPr>
        <w:t>Lu Y</w:t>
      </w:r>
      <w:r w:rsidRPr="00572D61">
        <w:rPr>
          <w:rFonts w:ascii="Book Antiqua" w:eastAsia="Book Antiqua" w:hAnsi="Book Antiqua" w:cs="Book Antiqua"/>
          <w:color w:val="000000"/>
          <w:lang w:val="en-GB"/>
        </w:rPr>
        <w:t xml:space="preserve">, Xin D, Wang F. Predictive Significance Of Preoperative Systemic Immune-Inflammation Index Determination In Postoperative Liver Metastasis Of Colorectal Cancer. </w:t>
      </w:r>
      <w:proofErr w:type="spellStart"/>
      <w:r w:rsidRPr="00572D61">
        <w:rPr>
          <w:rFonts w:ascii="Book Antiqua" w:eastAsia="Book Antiqua" w:hAnsi="Book Antiqua" w:cs="Book Antiqua"/>
          <w:i/>
          <w:iCs/>
          <w:color w:val="000000"/>
          <w:lang w:val="en-GB"/>
        </w:rPr>
        <w:t>Onco</w:t>
      </w:r>
      <w:proofErr w:type="spellEnd"/>
      <w:r w:rsidRPr="00572D61">
        <w:rPr>
          <w:rFonts w:ascii="Book Antiqua" w:eastAsia="Book Antiqua" w:hAnsi="Book Antiqua" w:cs="Book Antiqua"/>
          <w:i/>
          <w:iCs/>
          <w:color w:val="000000"/>
          <w:lang w:val="en-GB"/>
        </w:rPr>
        <w:t xml:space="preserve"> Targets Ther</w:t>
      </w:r>
      <w:r w:rsidRPr="00572D61">
        <w:rPr>
          <w:rFonts w:ascii="Book Antiqua" w:eastAsia="Book Antiqua" w:hAnsi="Book Antiqua" w:cs="Book Antiqua"/>
          <w:color w:val="000000"/>
          <w:lang w:val="en-GB"/>
        </w:rPr>
        <w:t xml:space="preserve"> 2019; </w:t>
      </w:r>
      <w:r w:rsidRPr="00572D61">
        <w:rPr>
          <w:rFonts w:ascii="Book Antiqua" w:eastAsia="Book Antiqua" w:hAnsi="Book Antiqua" w:cs="Book Antiqua"/>
          <w:b/>
          <w:bCs/>
          <w:color w:val="000000"/>
          <w:lang w:val="en-GB"/>
        </w:rPr>
        <w:t>12</w:t>
      </w:r>
      <w:r w:rsidRPr="00572D61">
        <w:rPr>
          <w:rFonts w:ascii="Book Antiqua" w:eastAsia="Book Antiqua" w:hAnsi="Book Antiqua" w:cs="Book Antiqua"/>
          <w:color w:val="000000"/>
          <w:lang w:val="en-GB"/>
        </w:rPr>
        <w:t>: 7791-7799 [PMID: 31571929 DOI: 10.2147/OTT.S223419]</w:t>
      </w:r>
    </w:p>
    <w:p w14:paraId="30C1EF36"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color w:val="000000"/>
          <w:lang w:val="en-GB"/>
        </w:rPr>
        <w:t xml:space="preserve">19 </w:t>
      </w:r>
      <w:r w:rsidRPr="00572D61">
        <w:rPr>
          <w:rFonts w:ascii="Book Antiqua" w:eastAsia="Book Antiqua" w:hAnsi="Book Antiqua" w:cs="Book Antiqua"/>
          <w:b/>
          <w:bCs/>
          <w:color w:val="000000"/>
          <w:lang w:val="en-GB"/>
        </w:rPr>
        <w:t>Bihari C</w:t>
      </w:r>
      <w:r w:rsidRPr="00572D61">
        <w:rPr>
          <w:rFonts w:ascii="Book Antiqua" w:eastAsia="Book Antiqua" w:hAnsi="Book Antiqua" w:cs="Book Antiqua"/>
          <w:color w:val="000000"/>
          <w:lang w:val="en-GB"/>
        </w:rPr>
        <w:t xml:space="preserve">, Rastogi A, </w:t>
      </w:r>
      <w:proofErr w:type="spellStart"/>
      <w:r w:rsidRPr="00572D61">
        <w:rPr>
          <w:rFonts w:ascii="Book Antiqua" w:eastAsia="Book Antiqua" w:hAnsi="Book Antiqua" w:cs="Book Antiqua"/>
          <w:color w:val="000000"/>
          <w:lang w:val="en-GB"/>
        </w:rPr>
        <w:t>Shasthry</w:t>
      </w:r>
      <w:proofErr w:type="spellEnd"/>
      <w:r w:rsidRPr="00572D61">
        <w:rPr>
          <w:rFonts w:ascii="Book Antiqua" w:eastAsia="Book Antiqua" w:hAnsi="Book Antiqua" w:cs="Book Antiqua"/>
          <w:color w:val="000000"/>
          <w:lang w:val="en-GB"/>
        </w:rPr>
        <w:t xml:space="preserve"> SM, Bajpai M, </w:t>
      </w:r>
      <w:proofErr w:type="spellStart"/>
      <w:r w:rsidRPr="00572D61">
        <w:rPr>
          <w:rFonts w:ascii="Book Antiqua" w:eastAsia="Book Antiqua" w:hAnsi="Book Antiqua" w:cs="Book Antiqua"/>
          <w:color w:val="000000"/>
          <w:lang w:val="en-GB"/>
        </w:rPr>
        <w:t>Bhadoria</w:t>
      </w:r>
      <w:proofErr w:type="spellEnd"/>
      <w:r w:rsidRPr="00572D61">
        <w:rPr>
          <w:rFonts w:ascii="Book Antiqua" w:eastAsia="Book Antiqua" w:hAnsi="Book Antiqua" w:cs="Book Antiqua"/>
          <w:color w:val="000000"/>
          <w:lang w:val="en-GB"/>
        </w:rPr>
        <w:t xml:space="preserve"> AS, Rajesh S, Mukund A, Kumar A, Sarin SK. Platelets contribute to growth and metastasis in hepatocellular carcinoma. </w:t>
      </w:r>
      <w:r w:rsidRPr="00572D61">
        <w:rPr>
          <w:rFonts w:ascii="Book Antiqua" w:eastAsia="Book Antiqua" w:hAnsi="Book Antiqua" w:cs="Book Antiqua"/>
          <w:i/>
          <w:iCs/>
          <w:color w:val="000000"/>
          <w:lang w:val="en-GB"/>
        </w:rPr>
        <w:t>APMIS</w:t>
      </w:r>
      <w:r w:rsidRPr="00572D61">
        <w:rPr>
          <w:rFonts w:ascii="Book Antiqua" w:eastAsia="Book Antiqua" w:hAnsi="Book Antiqua" w:cs="Book Antiqua"/>
          <w:color w:val="000000"/>
          <w:lang w:val="en-GB"/>
        </w:rPr>
        <w:t xml:space="preserve"> 2016; </w:t>
      </w:r>
      <w:r w:rsidRPr="00572D61">
        <w:rPr>
          <w:rFonts w:ascii="Book Antiqua" w:eastAsia="Book Antiqua" w:hAnsi="Book Antiqua" w:cs="Book Antiqua"/>
          <w:b/>
          <w:bCs/>
          <w:color w:val="000000"/>
          <w:lang w:val="en-GB"/>
        </w:rPr>
        <w:t>124</w:t>
      </w:r>
      <w:r w:rsidRPr="00572D61">
        <w:rPr>
          <w:rFonts w:ascii="Book Antiqua" w:eastAsia="Book Antiqua" w:hAnsi="Book Antiqua" w:cs="Book Antiqua"/>
          <w:color w:val="000000"/>
          <w:lang w:val="en-GB"/>
        </w:rPr>
        <w:t>: 776-786 [PMID: 27457354 DOI: 10.1111/apm.12574]</w:t>
      </w:r>
    </w:p>
    <w:p w14:paraId="1B02AE5B"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color w:val="000000"/>
          <w:lang w:val="en-GB"/>
        </w:rPr>
        <w:t xml:space="preserve">20 </w:t>
      </w:r>
      <w:r w:rsidRPr="00572D61">
        <w:rPr>
          <w:rFonts w:ascii="Book Antiqua" w:eastAsia="Book Antiqua" w:hAnsi="Book Antiqua" w:cs="Book Antiqua"/>
          <w:b/>
          <w:bCs/>
          <w:color w:val="000000"/>
          <w:lang w:val="en-GB"/>
        </w:rPr>
        <w:t>Wang D</w:t>
      </w:r>
      <w:r w:rsidRPr="00572D61">
        <w:rPr>
          <w:rFonts w:ascii="Book Antiqua" w:eastAsia="Book Antiqua" w:hAnsi="Book Antiqua" w:cs="Book Antiqua"/>
          <w:color w:val="000000"/>
          <w:lang w:val="en-GB"/>
        </w:rPr>
        <w:t xml:space="preserve">, Bai N, Hu X, </w:t>
      </w:r>
      <w:proofErr w:type="spellStart"/>
      <w:r w:rsidRPr="00572D61">
        <w:rPr>
          <w:rFonts w:ascii="Book Antiqua" w:eastAsia="Book Antiqua" w:hAnsi="Book Antiqua" w:cs="Book Antiqua"/>
          <w:color w:val="000000"/>
          <w:lang w:val="en-GB"/>
        </w:rPr>
        <w:t>OuYang</w:t>
      </w:r>
      <w:proofErr w:type="spellEnd"/>
      <w:r w:rsidRPr="00572D61">
        <w:rPr>
          <w:rFonts w:ascii="Book Antiqua" w:eastAsia="Book Antiqua" w:hAnsi="Book Antiqua" w:cs="Book Antiqua"/>
          <w:color w:val="000000"/>
          <w:lang w:val="en-GB"/>
        </w:rPr>
        <w:t xml:space="preserve"> XW, Yao L, Tao Y, Wang Z. Preoperative inflammatory markers of NLR and PLR as indicators of poor prognosis in resectable HCC. </w:t>
      </w:r>
      <w:proofErr w:type="spellStart"/>
      <w:r w:rsidRPr="00572D61">
        <w:rPr>
          <w:rFonts w:ascii="Book Antiqua" w:eastAsia="Book Antiqua" w:hAnsi="Book Antiqua" w:cs="Book Antiqua"/>
          <w:i/>
          <w:iCs/>
          <w:color w:val="000000"/>
          <w:lang w:val="en-GB"/>
        </w:rPr>
        <w:t>PeerJ</w:t>
      </w:r>
      <w:proofErr w:type="spellEnd"/>
      <w:r w:rsidRPr="00572D61">
        <w:rPr>
          <w:rFonts w:ascii="Book Antiqua" w:eastAsia="Book Antiqua" w:hAnsi="Book Antiqua" w:cs="Book Antiqua"/>
          <w:color w:val="000000"/>
          <w:lang w:val="en-GB"/>
        </w:rPr>
        <w:t xml:space="preserve"> 2019; </w:t>
      </w:r>
      <w:r w:rsidRPr="00572D61">
        <w:rPr>
          <w:rFonts w:ascii="Book Antiqua" w:eastAsia="Book Antiqua" w:hAnsi="Book Antiqua" w:cs="Book Antiqua"/>
          <w:b/>
          <w:bCs/>
          <w:color w:val="000000"/>
          <w:lang w:val="en-GB"/>
        </w:rPr>
        <w:t>7</w:t>
      </w:r>
      <w:r w:rsidRPr="00572D61">
        <w:rPr>
          <w:rFonts w:ascii="Book Antiqua" w:eastAsia="Book Antiqua" w:hAnsi="Book Antiqua" w:cs="Book Antiqua"/>
          <w:color w:val="000000"/>
          <w:lang w:val="en-GB"/>
        </w:rPr>
        <w:t>: e7132 [PMID: 31632844 DOI: 10.7717/peerj.7132]</w:t>
      </w:r>
    </w:p>
    <w:p w14:paraId="50E79453"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color w:val="000000"/>
          <w:lang w:val="en-GB"/>
        </w:rPr>
        <w:lastRenderedPageBreak/>
        <w:t xml:space="preserve">21 </w:t>
      </w:r>
      <w:r w:rsidRPr="00572D61">
        <w:rPr>
          <w:rFonts w:ascii="Book Antiqua" w:eastAsia="Book Antiqua" w:hAnsi="Book Antiqua" w:cs="Book Antiqua"/>
          <w:b/>
          <w:bCs/>
          <w:color w:val="000000"/>
          <w:lang w:val="en-GB"/>
        </w:rPr>
        <w:t>Du Z</w:t>
      </w:r>
      <w:r w:rsidRPr="00572D61">
        <w:rPr>
          <w:rFonts w:ascii="Book Antiqua" w:eastAsia="Book Antiqua" w:hAnsi="Book Antiqua" w:cs="Book Antiqua"/>
          <w:color w:val="000000"/>
          <w:lang w:val="en-GB"/>
        </w:rPr>
        <w:t xml:space="preserve">, Dong J, Bi J, Bai R, Zhang J, Wu Z, </w:t>
      </w:r>
      <w:proofErr w:type="spellStart"/>
      <w:r w:rsidRPr="00572D61">
        <w:rPr>
          <w:rFonts w:ascii="Book Antiqua" w:eastAsia="Book Antiqua" w:hAnsi="Book Antiqua" w:cs="Book Antiqua"/>
          <w:color w:val="000000"/>
          <w:lang w:val="en-GB"/>
        </w:rPr>
        <w:t>Lv</w:t>
      </w:r>
      <w:proofErr w:type="spellEnd"/>
      <w:r w:rsidRPr="00572D61">
        <w:rPr>
          <w:rFonts w:ascii="Book Antiqua" w:eastAsia="Book Antiqua" w:hAnsi="Book Antiqua" w:cs="Book Antiqua"/>
          <w:color w:val="000000"/>
          <w:lang w:val="en-GB"/>
        </w:rPr>
        <w:t xml:space="preserve"> Y, Zhang X, Wu R. Predictive value of the preoperative neutrophil-to-lymphocyte ratio for the development of hepatocellular carcinoma in HBV-associated cirrhotic patients after splenectomy. </w:t>
      </w:r>
      <w:proofErr w:type="spellStart"/>
      <w:r w:rsidRPr="00572D61">
        <w:rPr>
          <w:rFonts w:ascii="Book Antiqua" w:eastAsia="Book Antiqua" w:hAnsi="Book Antiqua" w:cs="Book Antiqua"/>
          <w:i/>
          <w:iCs/>
          <w:color w:val="000000"/>
          <w:lang w:val="en-GB"/>
        </w:rPr>
        <w:t>PLoS</w:t>
      </w:r>
      <w:proofErr w:type="spellEnd"/>
      <w:r w:rsidRPr="00572D61">
        <w:rPr>
          <w:rFonts w:ascii="Book Antiqua" w:eastAsia="Book Antiqua" w:hAnsi="Book Antiqua" w:cs="Book Antiqua"/>
          <w:i/>
          <w:iCs/>
          <w:color w:val="000000"/>
          <w:lang w:val="en-GB"/>
        </w:rPr>
        <w:t xml:space="preserve"> One</w:t>
      </w:r>
      <w:r w:rsidRPr="00572D61">
        <w:rPr>
          <w:rFonts w:ascii="Book Antiqua" w:eastAsia="Book Antiqua" w:hAnsi="Book Antiqua" w:cs="Book Antiqua"/>
          <w:color w:val="000000"/>
          <w:lang w:val="en-GB"/>
        </w:rPr>
        <w:t xml:space="preserve"> 2018; </w:t>
      </w:r>
      <w:r w:rsidRPr="00572D61">
        <w:rPr>
          <w:rFonts w:ascii="Book Antiqua" w:eastAsia="Book Antiqua" w:hAnsi="Book Antiqua" w:cs="Book Antiqua"/>
          <w:b/>
          <w:bCs/>
          <w:color w:val="000000"/>
          <w:lang w:val="en-GB"/>
        </w:rPr>
        <w:t>13</w:t>
      </w:r>
      <w:r w:rsidRPr="00572D61">
        <w:rPr>
          <w:rFonts w:ascii="Book Antiqua" w:eastAsia="Book Antiqua" w:hAnsi="Book Antiqua" w:cs="Book Antiqua"/>
          <w:color w:val="000000"/>
          <w:lang w:val="en-GB"/>
        </w:rPr>
        <w:t>: e0195336 [PMID: 29621282 DOI: 10.1371/journal.pone.0195336]</w:t>
      </w:r>
    </w:p>
    <w:p w14:paraId="5F3227FD"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color w:val="000000"/>
          <w:lang w:val="en-GB"/>
        </w:rPr>
        <w:t xml:space="preserve">22 </w:t>
      </w:r>
      <w:proofErr w:type="spellStart"/>
      <w:r w:rsidRPr="00572D61">
        <w:rPr>
          <w:rFonts w:ascii="Book Antiqua" w:eastAsia="Book Antiqua" w:hAnsi="Book Antiqua" w:cs="Book Antiqua"/>
          <w:b/>
          <w:bCs/>
          <w:color w:val="000000"/>
          <w:lang w:val="en-GB"/>
        </w:rPr>
        <w:t>Bruix</w:t>
      </w:r>
      <w:proofErr w:type="spellEnd"/>
      <w:r w:rsidRPr="00572D61">
        <w:rPr>
          <w:rFonts w:ascii="Book Antiqua" w:eastAsia="Book Antiqua" w:hAnsi="Book Antiqua" w:cs="Book Antiqua"/>
          <w:b/>
          <w:bCs/>
          <w:color w:val="000000"/>
          <w:lang w:val="en-GB"/>
        </w:rPr>
        <w:t xml:space="preserve"> J</w:t>
      </w:r>
      <w:r w:rsidRPr="00572D61">
        <w:rPr>
          <w:rFonts w:ascii="Book Antiqua" w:eastAsia="Book Antiqua" w:hAnsi="Book Antiqua" w:cs="Book Antiqua"/>
          <w:color w:val="000000"/>
          <w:lang w:val="en-GB"/>
        </w:rPr>
        <w:t xml:space="preserve">, Sherman M; Practice Guidelines Committee, American Association for the Study of Liver Diseases. Management of hepatocellular carcinoma. </w:t>
      </w:r>
      <w:r w:rsidRPr="00572D61">
        <w:rPr>
          <w:rFonts w:ascii="Book Antiqua" w:eastAsia="Book Antiqua" w:hAnsi="Book Antiqua" w:cs="Book Antiqua"/>
          <w:i/>
          <w:iCs/>
          <w:color w:val="000000"/>
          <w:lang w:val="en-GB"/>
        </w:rPr>
        <w:t>Hepatology</w:t>
      </w:r>
      <w:r w:rsidRPr="00572D61">
        <w:rPr>
          <w:rFonts w:ascii="Book Antiqua" w:eastAsia="Book Antiqua" w:hAnsi="Book Antiqua" w:cs="Book Antiqua"/>
          <w:color w:val="000000"/>
          <w:lang w:val="en-GB"/>
        </w:rPr>
        <w:t xml:space="preserve"> 2005; </w:t>
      </w:r>
      <w:r w:rsidRPr="00572D61">
        <w:rPr>
          <w:rFonts w:ascii="Book Antiqua" w:eastAsia="Book Antiqua" w:hAnsi="Book Antiqua" w:cs="Book Antiqua"/>
          <w:b/>
          <w:bCs/>
          <w:color w:val="000000"/>
          <w:lang w:val="en-GB"/>
        </w:rPr>
        <w:t>42</w:t>
      </w:r>
      <w:r w:rsidRPr="00572D61">
        <w:rPr>
          <w:rFonts w:ascii="Book Antiqua" w:eastAsia="Book Antiqua" w:hAnsi="Book Antiqua" w:cs="Book Antiqua"/>
          <w:color w:val="000000"/>
          <w:lang w:val="en-GB"/>
        </w:rPr>
        <w:t>: 1208-1236 [PMID: 16250051 DOI: 10.1002/hep.20933]</w:t>
      </w:r>
    </w:p>
    <w:p w14:paraId="22350E12"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color w:val="000000"/>
          <w:lang w:val="en-GB"/>
        </w:rPr>
        <w:t xml:space="preserve">23 </w:t>
      </w:r>
      <w:r w:rsidRPr="00572D61">
        <w:rPr>
          <w:rFonts w:ascii="Book Antiqua" w:eastAsia="Book Antiqua" w:hAnsi="Book Antiqua" w:cs="Book Antiqua"/>
          <w:b/>
          <w:bCs/>
          <w:color w:val="000000"/>
          <w:lang w:val="en-GB"/>
        </w:rPr>
        <w:t>Wang YY</w:t>
      </w:r>
      <w:r w:rsidRPr="00572D61">
        <w:rPr>
          <w:rFonts w:ascii="Book Antiqua" w:eastAsia="Book Antiqua" w:hAnsi="Book Antiqua" w:cs="Book Antiqua"/>
          <w:color w:val="000000"/>
          <w:lang w:val="en-GB"/>
        </w:rPr>
        <w:t xml:space="preserve">, Xiang BD, Ma L, Zhong JH, Ye JZ, Wang K, Xing BC, Li LQ. Development and Validation of a Nomogram to Preoperatively Estimate Post-hepatectomy Liver Dysfunction Risk and Long-term Survival in Patients With Hepatocellular Carcinoma. </w:t>
      </w:r>
      <w:r w:rsidRPr="00572D61">
        <w:rPr>
          <w:rFonts w:ascii="Book Antiqua" w:eastAsia="Book Antiqua" w:hAnsi="Book Antiqua" w:cs="Book Antiqua"/>
          <w:i/>
          <w:iCs/>
          <w:color w:val="000000"/>
          <w:lang w:val="en-GB"/>
        </w:rPr>
        <w:t xml:space="preserve">Ann </w:t>
      </w:r>
      <w:proofErr w:type="spellStart"/>
      <w:r w:rsidRPr="00572D61">
        <w:rPr>
          <w:rFonts w:ascii="Book Antiqua" w:eastAsia="Book Antiqua" w:hAnsi="Book Antiqua" w:cs="Book Antiqua"/>
          <w:i/>
          <w:iCs/>
          <w:color w:val="000000"/>
          <w:lang w:val="en-GB"/>
        </w:rPr>
        <w:t>Surg</w:t>
      </w:r>
      <w:proofErr w:type="spellEnd"/>
      <w:r w:rsidRPr="00572D61">
        <w:rPr>
          <w:rFonts w:ascii="Book Antiqua" w:eastAsia="Book Antiqua" w:hAnsi="Book Antiqua" w:cs="Book Antiqua"/>
          <w:color w:val="000000"/>
          <w:lang w:val="en-GB"/>
        </w:rPr>
        <w:t xml:space="preserve"> 2020 [PMID: 32097166 DOI: 10.1097/SLA.0000000000003803]</w:t>
      </w:r>
    </w:p>
    <w:p w14:paraId="6869975D"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color w:val="000000"/>
          <w:lang w:val="en-GB"/>
        </w:rPr>
        <w:t xml:space="preserve">24 </w:t>
      </w:r>
      <w:r w:rsidRPr="00572D61">
        <w:rPr>
          <w:rFonts w:ascii="Book Antiqua" w:eastAsia="Book Antiqua" w:hAnsi="Book Antiqua" w:cs="Book Antiqua"/>
          <w:b/>
          <w:bCs/>
          <w:color w:val="000000"/>
          <w:lang w:val="en-GB"/>
        </w:rPr>
        <w:t>He W</w:t>
      </w:r>
      <w:r w:rsidRPr="00572D61">
        <w:rPr>
          <w:rFonts w:ascii="Book Antiqua" w:eastAsia="Book Antiqua" w:hAnsi="Book Antiqua" w:cs="Book Antiqua"/>
          <w:color w:val="000000"/>
          <w:lang w:val="en-GB"/>
        </w:rPr>
        <w:t xml:space="preserve">, Peng B, Tang Y, Yang J, Zheng Y, </w:t>
      </w:r>
      <w:proofErr w:type="spellStart"/>
      <w:r w:rsidRPr="00572D61">
        <w:rPr>
          <w:rFonts w:ascii="Book Antiqua" w:eastAsia="Book Antiqua" w:hAnsi="Book Antiqua" w:cs="Book Antiqua"/>
          <w:color w:val="000000"/>
          <w:lang w:val="en-GB"/>
        </w:rPr>
        <w:t>Qiu</w:t>
      </w:r>
      <w:proofErr w:type="spellEnd"/>
      <w:r w:rsidRPr="00572D61">
        <w:rPr>
          <w:rFonts w:ascii="Book Antiqua" w:eastAsia="Book Antiqua" w:hAnsi="Book Antiqua" w:cs="Book Antiqua"/>
          <w:color w:val="000000"/>
          <w:lang w:val="en-GB"/>
        </w:rPr>
        <w:t xml:space="preserve"> J, Zou R, Shen J, Li B, Yuan Y. Nomogram to Predict Survival of Patients With Recurrence of Hepatocellular Carcinoma After Surgery. </w:t>
      </w:r>
      <w:r w:rsidRPr="00572D61">
        <w:rPr>
          <w:rFonts w:ascii="Book Antiqua" w:eastAsia="Book Antiqua" w:hAnsi="Book Antiqua" w:cs="Book Antiqua"/>
          <w:i/>
          <w:iCs/>
          <w:color w:val="000000"/>
          <w:lang w:val="en-GB"/>
        </w:rPr>
        <w:t>Clin Gastroenterol Hepatol</w:t>
      </w:r>
      <w:r w:rsidRPr="00572D61">
        <w:rPr>
          <w:rFonts w:ascii="Book Antiqua" w:eastAsia="Book Antiqua" w:hAnsi="Book Antiqua" w:cs="Book Antiqua"/>
          <w:color w:val="000000"/>
          <w:lang w:val="en-GB"/>
        </w:rPr>
        <w:t xml:space="preserve"> 2018; </w:t>
      </w:r>
      <w:r w:rsidRPr="00572D61">
        <w:rPr>
          <w:rFonts w:ascii="Book Antiqua" w:eastAsia="Book Antiqua" w:hAnsi="Book Antiqua" w:cs="Book Antiqua"/>
          <w:b/>
          <w:bCs/>
          <w:color w:val="000000"/>
          <w:lang w:val="en-GB"/>
        </w:rPr>
        <w:t>16</w:t>
      </w:r>
      <w:r w:rsidRPr="00572D61">
        <w:rPr>
          <w:rFonts w:ascii="Book Antiqua" w:eastAsia="Book Antiqua" w:hAnsi="Book Antiqua" w:cs="Book Antiqua"/>
          <w:color w:val="000000"/>
          <w:lang w:val="en-GB"/>
        </w:rPr>
        <w:t>: 756-764.e10 [PMID: 29246702 DOI: 10.1016/j.cgh.2017.12.002]</w:t>
      </w:r>
    </w:p>
    <w:p w14:paraId="35E0A7EC"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color w:val="000000"/>
          <w:lang w:val="en-GB"/>
        </w:rPr>
        <w:t xml:space="preserve">25 </w:t>
      </w:r>
      <w:r w:rsidRPr="00572D61">
        <w:rPr>
          <w:rFonts w:ascii="Book Antiqua" w:eastAsia="Book Antiqua" w:hAnsi="Book Antiqua" w:cs="Book Antiqua"/>
          <w:b/>
          <w:bCs/>
          <w:color w:val="000000"/>
          <w:lang w:val="en-GB"/>
        </w:rPr>
        <w:t>Shen J</w:t>
      </w:r>
      <w:r w:rsidRPr="00572D61">
        <w:rPr>
          <w:rFonts w:ascii="Book Antiqua" w:eastAsia="Book Antiqua" w:hAnsi="Book Antiqua" w:cs="Book Antiqua"/>
          <w:color w:val="000000"/>
          <w:lang w:val="en-GB"/>
        </w:rPr>
        <w:t xml:space="preserve">, He L, Li C, Wen T, Chen W, Lu C, Yan L, Li B, Yang J. Nomograms to Predict the Individual Survival of Patients with Solitary Hepatocellular Carcinoma after Hepatectomy. </w:t>
      </w:r>
      <w:r w:rsidRPr="00572D61">
        <w:rPr>
          <w:rFonts w:ascii="Book Antiqua" w:eastAsia="Book Antiqua" w:hAnsi="Book Antiqua" w:cs="Book Antiqua"/>
          <w:i/>
          <w:iCs/>
          <w:color w:val="000000"/>
          <w:lang w:val="en-GB"/>
        </w:rPr>
        <w:t>Gut Liver</w:t>
      </w:r>
      <w:r w:rsidRPr="00572D61">
        <w:rPr>
          <w:rFonts w:ascii="Book Antiqua" w:eastAsia="Book Antiqua" w:hAnsi="Book Antiqua" w:cs="Book Antiqua"/>
          <w:color w:val="000000"/>
          <w:lang w:val="en-GB"/>
        </w:rPr>
        <w:t xml:space="preserve"> 2017; </w:t>
      </w:r>
      <w:r w:rsidRPr="00572D61">
        <w:rPr>
          <w:rFonts w:ascii="Book Antiqua" w:eastAsia="Book Antiqua" w:hAnsi="Book Antiqua" w:cs="Book Antiqua"/>
          <w:b/>
          <w:bCs/>
          <w:color w:val="000000"/>
          <w:lang w:val="en-GB"/>
        </w:rPr>
        <w:t>11</w:t>
      </w:r>
      <w:r w:rsidRPr="00572D61">
        <w:rPr>
          <w:rFonts w:ascii="Book Antiqua" w:eastAsia="Book Antiqua" w:hAnsi="Book Antiqua" w:cs="Book Antiqua"/>
          <w:color w:val="000000"/>
          <w:lang w:val="en-GB"/>
        </w:rPr>
        <w:t>: 684-692 [PMID: 28651303 DOI: 10.5009/gnl16465]</w:t>
      </w:r>
    </w:p>
    <w:p w14:paraId="0696DA1C" w14:textId="77777777" w:rsidR="00A77B3E" w:rsidRPr="00572D61" w:rsidRDefault="00A77B3E" w:rsidP="00450E72">
      <w:pPr>
        <w:adjustRightInd w:val="0"/>
        <w:snapToGrid w:val="0"/>
        <w:spacing w:line="360" w:lineRule="auto"/>
        <w:jc w:val="both"/>
        <w:rPr>
          <w:rFonts w:ascii="Book Antiqua" w:hAnsi="Book Antiqua"/>
          <w:lang w:val="en-GB"/>
        </w:rPr>
        <w:sectPr w:rsidR="00A77B3E" w:rsidRPr="00572D61">
          <w:pgSz w:w="12240" w:h="15840"/>
          <w:pgMar w:top="1440" w:right="1440" w:bottom="1440" w:left="1440" w:header="720" w:footer="720" w:gutter="0"/>
          <w:cols w:space="720"/>
          <w:docGrid w:linePitch="360"/>
        </w:sectPr>
      </w:pPr>
    </w:p>
    <w:p w14:paraId="643A21B0"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b/>
          <w:color w:val="000000"/>
          <w:lang w:val="en-GB"/>
        </w:rPr>
        <w:lastRenderedPageBreak/>
        <w:t>Footnotes</w:t>
      </w:r>
    </w:p>
    <w:p w14:paraId="252B3BA6" w14:textId="789B1A3C" w:rsidR="00A77B3E" w:rsidRPr="00572D61" w:rsidRDefault="00037BBC" w:rsidP="00450E72">
      <w:pPr>
        <w:adjustRightInd w:val="0"/>
        <w:snapToGrid w:val="0"/>
        <w:spacing w:line="360" w:lineRule="auto"/>
        <w:jc w:val="both"/>
        <w:rPr>
          <w:rFonts w:ascii="Book Antiqua" w:hAnsi="Book Antiqua"/>
          <w:lang w:val="en-GB" w:eastAsia="zh-CN"/>
        </w:rPr>
      </w:pPr>
      <w:r w:rsidRPr="00572D61">
        <w:rPr>
          <w:rFonts w:ascii="Book Antiqua" w:eastAsia="Book Antiqua" w:hAnsi="Book Antiqua" w:cs="Book Antiqua"/>
          <w:b/>
          <w:bCs/>
          <w:color w:val="000000"/>
          <w:lang w:val="en-GB"/>
        </w:rPr>
        <w:t xml:space="preserve">Institutional review board statement: </w:t>
      </w:r>
      <w:r w:rsidRPr="00572D61">
        <w:rPr>
          <w:rFonts w:ascii="Book Antiqua" w:eastAsia="Book Antiqua" w:hAnsi="Book Antiqua" w:cs="Book Antiqua"/>
          <w:color w:val="000000"/>
          <w:lang w:val="en-GB"/>
        </w:rPr>
        <w:t xml:space="preserve">The study was reviewed and approved by the First Affiliated Hospital of Anhui Medical University Institutional Review Board [(Approval No. </w:t>
      </w:r>
      <w:r w:rsidR="00084E02" w:rsidRPr="00572D61">
        <w:rPr>
          <w:rFonts w:ascii="Book Antiqua" w:eastAsia="Book Antiqua" w:hAnsi="Book Antiqua" w:cs="Book Antiqua"/>
          <w:color w:val="000000"/>
          <w:shd w:val="clear" w:color="auto" w:fill="FFFFFF"/>
          <w:lang w:val="en-GB"/>
        </w:rPr>
        <w:t>Quick-PJ 2021-01-22</w:t>
      </w:r>
      <w:r w:rsidRPr="00572D61">
        <w:rPr>
          <w:rFonts w:ascii="Book Antiqua" w:eastAsia="Book Antiqua" w:hAnsi="Book Antiqua" w:cs="Book Antiqua"/>
          <w:color w:val="000000"/>
          <w:shd w:val="clear" w:color="auto" w:fill="FFFFFF"/>
          <w:lang w:val="en-GB"/>
        </w:rPr>
        <w:t>)].</w:t>
      </w:r>
    </w:p>
    <w:p w14:paraId="069C1990" w14:textId="77777777" w:rsidR="00A77B3E" w:rsidRPr="00572D61" w:rsidRDefault="00A77B3E" w:rsidP="00450E72">
      <w:pPr>
        <w:adjustRightInd w:val="0"/>
        <w:snapToGrid w:val="0"/>
        <w:spacing w:line="360" w:lineRule="auto"/>
        <w:jc w:val="both"/>
        <w:rPr>
          <w:rFonts w:ascii="Book Antiqua" w:hAnsi="Book Antiqua"/>
          <w:lang w:val="en-GB"/>
        </w:rPr>
      </w:pPr>
    </w:p>
    <w:p w14:paraId="2D8D5D04" w14:textId="77777777" w:rsidR="00A77B3E" w:rsidRPr="00572D61" w:rsidRDefault="00037BBC" w:rsidP="00450E72">
      <w:pPr>
        <w:adjustRightInd w:val="0"/>
        <w:snapToGrid w:val="0"/>
        <w:spacing w:line="360" w:lineRule="auto"/>
        <w:jc w:val="both"/>
        <w:rPr>
          <w:rFonts w:ascii="Book Antiqua" w:hAnsi="Book Antiqua"/>
          <w:lang w:val="en-GB" w:eastAsia="zh-CN"/>
        </w:rPr>
      </w:pPr>
      <w:r w:rsidRPr="00572D61">
        <w:rPr>
          <w:rFonts w:ascii="Book Antiqua" w:eastAsia="Book Antiqua" w:hAnsi="Book Antiqua" w:cs="Book Antiqua"/>
          <w:b/>
          <w:bCs/>
          <w:color w:val="000000"/>
          <w:lang w:val="en-GB"/>
        </w:rPr>
        <w:t xml:space="preserve">Informed consent statement: </w:t>
      </w:r>
      <w:r w:rsidRPr="00572D61">
        <w:rPr>
          <w:rFonts w:ascii="Book Antiqua" w:eastAsia="Book Antiqua" w:hAnsi="Book Antiqua" w:cs="Book Antiqua"/>
          <w:color w:val="000000"/>
          <w:shd w:val="clear" w:color="auto" w:fill="FFFFFF"/>
          <w:lang w:val="en-GB"/>
        </w:rPr>
        <w:t>Patients</w:t>
      </w:r>
      <w:r w:rsidR="00084E02" w:rsidRPr="00572D61">
        <w:rPr>
          <w:rFonts w:ascii="Book Antiqua" w:hAnsi="Book Antiqua" w:cs="Book Antiqua"/>
          <w:color w:val="000000"/>
          <w:shd w:val="clear" w:color="auto" w:fill="FFFFFF"/>
          <w:lang w:val="en-GB" w:eastAsia="zh-CN"/>
        </w:rPr>
        <w:t xml:space="preserve"> </w:t>
      </w:r>
      <w:r w:rsidRPr="00572D61">
        <w:rPr>
          <w:rFonts w:ascii="Book Antiqua" w:eastAsia="Book Antiqua" w:hAnsi="Book Antiqua" w:cs="Book Antiqua"/>
          <w:color w:val="000000"/>
          <w:shd w:val="clear" w:color="auto" w:fill="FFFFFF"/>
          <w:lang w:val="en-GB"/>
        </w:rPr>
        <w:t>were</w:t>
      </w:r>
      <w:r w:rsidR="00084E02" w:rsidRPr="00572D61">
        <w:rPr>
          <w:rFonts w:ascii="Book Antiqua" w:hAnsi="Book Antiqua" w:cs="Book Antiqua"/>
          <w:color w:val="000000"/>
          <w:shd w:val="clear" w:color="auto" w:fill="FFFFFF"/>
          <w:lang w:val="en-GB" w:eastAsia="zh-CN"/>
        </w:rPr>
        <w:t xml:space="preserve"> </w:t>
      </w:r>
      <w:r w:rsidRPr="00572D61">
        <w:rPr>
          <w:rFonts w:ascii="Book Antiqua" w:eastAsia="Book Antiqua" w:hAnsi="Book Antiqua" w:cs="Book Antiqua"/>
          <w:color w:val="000000"/>
          <w:shd w:val="clear" w:color="auto" w:fill="FFFFFF"/>
          <w:lang w:val="en-GB"/>
        </w:rPr>
        <w:t>not</w:t>
      </w:r>
      <w:r w:rsidR="00084E02" w:rsidRPr="00572D61">
        <w:rPr>
          <w:rFonts w:ascii="Book Antiqua" w:hAnsi="Book Antiqua" w:cs="Book Antiqua"/>
          <w:color w:val="000000"/>
          <w:shd w:val="clear" w:color="auto" w:fill="FFFFFF"/>
          <w:lang w:val="en-GB" w:eastAsia="zh-CN"/>
        </w:rPr>
        <w:t xml:space="preserve"> </w:t>
      </w:r>
      <w:r w:rsidRPr="00572D61">
        <w:rPr>
          <w:rFonts w:ascii="Book Antiqua" w:eastAsia="Book Antiqua" w:hAnsi="Book Antiqua" w:cs="Book Antiqua"/>
          <w:color w:val="000000"/>
          <w:shd w:val="clear" w:color="auto" w:fill="FFFFFF"/>
          <w:lang w:val="en-GB"/>
        </w:rPr>
        <w:t>required</w:t>
      </w:r>
      <w:r w:rsidR="00084E02" w:rsidRPr="00572D61">
        <w:rPr>
          <w:rFonts w:ascii="Book Antiqua" w:hAnsi="Book Antiqua" w:cs="Book Antiqua"/>
          <w:color w:val="000000"/>
          <w:shd w:val="clear" w:color="auto" w:fill="FFFFFF"/>
          <w:lang w:val="en-GB" w:eastAsia="zh-CN"/>
        </w:rPr>
        <w:t xml:space="preserve"> </w:t>
      </w:r>
      <w:r w:rsidRPr="00572D61">
        <w:rPr>
          <w:rFonts w:ascii="Book Antiqua" w:eastAsia="Book Antiqua" w:hAnsi="Book Antiqua" w:cs="Book Antiqua"/>
          <w:color w:val="000000"/>
          <w:shd w:val="clear" w:color="auto" w:fill="FFFFFF"/>
          <w:lang w:val="en-GB"/>
        </w:rPr>
        <w:t>to</w:t>
      </w:r>
      <w:r w:rsidR="00084E02" w:rsidRPr="00572D61">
        <w:rPr>
          <w:rFonts w:ascii="Book Antiqua" w:hAnsi="Book Antiqua" w:cs="Book Antiqua"/>
          <w:color w:val="000000"/>
          <w:shd w:val="clear" w:color="auto" w:fill="FFFFFF"/>
          <w:lang w:val="en-GB" w:eastAsia="zh-CN"/>
        </w:rPr>
        <w:t xml:space="preserve"> </w:t>
      </w:r>
      <w:r w:rsidRPr="00572D61">
        <w:rPr>
          <w:rFonts w:ascii="Book Antiqua" w:eastAsia="Book Antiqua" w:hAnsi="Book Antiqua" w:cs="Book Antiqua"/>
          <w:color w:val="000000"/>
          <w:shd w:val="clear" w:color="auto" w:fill="FFFFFF"/>
          <w:lang w:val="en-GB"/>
        </w:rPr>
        <w:t>give</w:t>
      </w:r>
      <w:r w:rsidR="00084E02" w:rsidRPr="00572D61">
        <w:rPr>
          <w:rFonts w:ascii="Book Antiqua" w:hAnsi="Book Antiqua" w:cs="Book Antiqua"/>
          <w:color w:val="000000"/>
          <w:shd w:val="clear" w:color="auto" w:fill="FFFFFF"/>
          <w:lang w:val="en-GB" w:eastAsia="zh-CN"/>
        </w:rPr>
        <w:t xml:space="preserve"> </w:t>
      </w:r>
      <w:r w:rsidRPr="00572D61">
        <w:rPr>
          <w:rFonts w:ascii="Book Antiqua" w:eastAsia="Book Antiqua" w:hAnsi="Book Antiqua" w:cs="Book Antiqua"/>
          <w:color w:val="000000"/>
          <w:shd w:val="clear" w:color="auto" w:fill="FFFFFF"/>
          <w:lang w:val="en-GB"/>
        </w:rPr>
        <w:t>informed</w:t>
      </w:r>
      <w:r w:rsidR="00084E02" w:rsidRPr="00572D61">
        <w:rPr>
          <w:rFonts w:ascii="Book Antiqua" w:hAnsi="Book Antiqua" w:cs="Book Antiqua"/>
          <w:color w:val="000000"/>
          <w:shd w:val="clear" w:color="auto" w:fill="FFFFFF"/>
          <w:lang w:val="en-GB" w:eastAsia="zh-CN"/>
        </w:rPr>
        <w:t xml:space="preserve"> </w:t>
      </w:r>
      <w:r w:rsidRPr="00572D61">
        <w:rPr>
          <w:rFonts w:ascii="Book Antiqua" w:eastAsia="Book Antiqua" w:hAnsi="Book Antiqua" w:cs="Book Antiqua"/>
          <w:color w:val="000000"/>
          <w:shd w:val="clear" w:color="auto" w:fill="FFFFFF"/>
          <w:lang w:val="en-GB"/>
        </w:rPr>
        <w:t>consent</w:t>
      </w:r>
      <w:r w:rsidR="00084E02" w:rsidRPr="00572D61">
        <w:rPr>
          <w:rFonts w:ascii="Book Antiqua" w:hAnsi="Book Antiqua" w:cs="Book Antiqua"/>
          <w:color w:val="000000"/>
          <w:shd w:val="clear" w:color="auto" w:fill="FFFFFF"/>
          <w:lang w:val="en-GB" w:eastAsia="zh-CN"/>
        </w:rPr>
        <w:t xml:space="preserve"> </w:t>
      </w:r>
      <w:r w:rsidRPr="00572D61">
        <w:rPr>
          <w:rFonts w:ascii="Book Antiqua" w:eastAsia="Book Antiqua" w:hAnsi="Book Antiqua" w:cs="Book Antiqua"/>
          <w:color w:val="000000"/>
          <w:shd w:val="clear" w:color="auto" w:fill="FFFFFF"/>
          <w:lang w:val="en-GB"/>
        </w:rPr>
        <w:t>to</w:t>
      </w:r>
      <w:r w:rsidR="00084E02" w:rsidRPr="00572D61">
        <w:rPr>
          <w:rFonts w:ascii="Book Antiqua" w:hAnsi="Book Antiqua" w:cs="Book Antiqua"/>
          <w:color w:val="000000"/>
          <w:shd w:val="clear" w:color="auto" w:fill="FFFFFF"/>
          <w:lang w:val="en-GB" w:eastAsia="zh-CN"/>
        </w:rPr>
        <w:t xml:space="preserve"> </w:t>
      </w:r>
      <w:r w:rsidRPr="00572D61">
        <w:rPr>
          <w:rFonts w:ascii="Book Antiqua" w:eastAsia="Book Antiqua" w:hAnsi="Book Antiqua" w:cs="Book Antiqua"/>
          <w:color w:val="000000"/>
          <w:shd w:val="clear" w:color="auto" w:fill="FFFFFF"/>
          <w:lang w:val="en-GB"/>
        </w:rPr>
        <w:t>the</w:t>
      </w:r>
      <w:r w:rsidR="00084E02" w:rsidRPr="00572D61">
        <w:rPr>
          <w:rFonts w:ascii="Book Antiqua" w:hAnsi="Book Antiqua" w:cs="Book Antiqua"/>
          <w:color w:val="000000"/>
          <w:shd w:val="clear" w:color="auto" w:fill="FFFFFF"/>
          <w:lang w:val="en-GB" w:eastAsia="zh-CN"/>
        </w:rPr>
        <w:t xml:space="preserve"> </w:t>
      </w:r>
      <w:r w:rsidRPr="00572D61">
        <w:rPr>
          <w:rFonts w:ascii="Book Antiqua" w:eastAsia="Book Antiqua" w:hAnsi="Book Antiqua" w:cs="Book Antiqua"/>
          <w:color w:val="000000"/>
          <w:shd w:val="clear" w:color="auto" w:fill="FFFFFF"/>
          <w:lang w:val="en-GB"/>
        </w:rPr>
        <w:t>study</w:t>
      </w:r>
      <w:r w:rsidR="00084E02" w:rsidRPr="00572D61">
        <w:rPr>
          <w:rFonts w:ascii="Book Antiqua" w:hAnsi="Book Antiqua" w:cs="Book Antiqua"/>
          <w:color w:val="000000"/>
          <w:shd w:val="clear" w:color="auto" w:fill="FFFFFF"/>
          <w:lang w:val="en-GB" w:eastAsia="zh-CN"/>
        </w:rPr>
        <w:t xml:space="preserve"> </w:t>
      </w:r>
      <w:r w:rsidRPr="00572D61">
        <w:rPr>
          <w:rFonts w:ascii="Book Antiqua" w:eastAsia="Book Antiqua" w:hAnsi="Book Antiqua" w:cs="Book Antiqua"/>
          <w:color w:val="000000"/>
          <w:shd w:val="clear" w:color="auto" w:fill="FFFFFF"/>
          <w:lang w:val="en-GB"/>
        </w:rPr>
        <w:t>because</w:t>
      </w:r>
      <w:r w:rsidR="00084E02" w:rsidRPr="00572D61">
        <w:rPr>
          <w:rFonts w:ascii="Book Antiqua" w:hAnsi="Book Antiqua" w:cs="Book Antiqua"/>
          <w:color w:val="000000"/>
          <w:shd w:val="clear" w:color="auto" w:fill="FFFFFF"/>
          <w:lang w:val="en-GB" w:eastAsia="zh-CN"/>
        </w:rPr>
        <w:t xml:space="preserve"> </w:t>
      </w:r>
      <w:r w:rsidRPr="00572D61">
        <w:rPr>
          <w:rFonts w:ascii="Book Antiqua" w:eastAsia="Book Antiqua" w:hAnsi="Book Antiqua" w:cs="Book Antiqua"/>
          <w:color w:val="000000"/>
          <w:shd w:val="clear" w:color="auto" w:fill="FFFFFF"/>
          <w:lang w:val="en-GB"/>
        </w:rPr>
        <w:t>the</w:t>
      </w:r>
      <w:r w:rsidR="00084E02" w:rsidRPr="00572D61">
        <w:rPr>
          <w:rFonts w:ascii="Book Antiqua" w:hAnsi="Book Antiqua" w:cs="Book Antiqua"/>
          <w:color w:val="000000"/>
          <w:shd w:val="clear" w:color="auto" w:fill="FFFFFF"/>
          <w:lang w:val="en-GB" w:eastAsia="zh-CN"/>
        </w:rPr>
        <w:t xml:space="preserve"> </w:t>
      </w:r>
      <w:r w:rsidRPr="00572D61">
        <w:rPr>
          <w:rFonts w:ascii="Book Antiqua" w:eastAsia="Book Antiqua" w:hAnsi="Book Antiqua" w:cs="Book Antiqua"/>
          <w:color w:val="000000"/>
          <w:shd w:val="clear" w:color="auto" w:fill="FFFFFF"/>
          <w:lang w:val="en-GB"/>
        </w:rPr>
        <w:t>analysis</w:t>
      </w:r>
      <w:r w:rsidR="00084E02" w:rsidRPr="00572D61">
        <w:rPr>
          <w:rFonts w:ascii="Book Antiqua" w:hAnsi="Book Antiqua" w:cs="Book Antiqua"/>
          <w:color w:val="000000"/>
          <w:shd w:val="clear" w:color="auto" w:fill="FFFFFF"/>
          <w:lang w:val="en-GB" w:eastAsia="zh-CN"/>
        </w:rPr>
        <w:t xml:space="preserve"> </w:t>
      </w:r>
      <w:r w:rsidRPr="00572D61">
        <w:rPr>
          <w:rFonts w:ascii="Book Antiqua" w:eastAsia="Book Antiqua" w:hAnsi="Book Antiqua" w:cs="Book Antiqua"/>
          <w:color w:val="000000"/>
          <w:shd w:val="clear" w:color="auto" w:fill="FFFFFF"/>
          <w:lang w:val="en-GB"/>
        </w:rPr>
        <w:t>used</w:t>
      </w:r>
      <w:r w:rsidR="00084E02" w:rsidRPr="00572D61">
        <w:rPr>
          <w:rFonts w:ascii="Book Antiqua" w:hAnsi="Book Antiqua" w:cs="Book Antiqua"/>
          <w:color w:val="000000"/>
          <w:shd w:val="clear" w:color="auto" w:fill="FFFFFF"/>
          <w:lang w:val="en-GB" w:eastAsia="zh-CN"/>
        </w:rPr>
        <w:t xml:space="preserve"> </w:t>
      </w:r>
      <w:r w:rsidRPr="00572D61">
        <w:rPr>
          <w:rFonts w:ascii="Book Antiqua" w:eastAsia="Book Antiqua" w:hAnsi="Book Antiqua" w:cs="Book Antiqua"/>
          <w:color w:val="000000"/>
          <w:shd w:val="clear" w:color="auto" w:fill="FFFFFF"/>
          <w:lang w:val="en-GB"/>
        </w:rPr>
        <w:t>anonymous</w:t>
      </w:r>
      <w:r w:rsidR="00084E02" w:rsidRPr="00572D61">
        <w:rPr>
          <w:rFonts w:ascii="Book Antiqua" w:hAnsi="Book Antiqua" w:cs="Book Antiqua"/>
          <w:color w:val="000000"/>
          <w:shd w:val="clear" w:color="auto" w:fill="FFFFFF"/>
          <w:lang w:val="en-GB" w:eastAsia="zh-CN"/>
        </w:rPr>
        <w:t xml:space="preserve"> </w:t>
      </w:r>
      <w:r w:rsidRPr="00572D61">
        <w:rPr>
          <w:rFonts w:ascii="Book Antiqua" w:eastAsia="Book Antiqua" w:hAnsi="Book Antiqua" w:cs="Book Antiqua"/>
          <w:color w:val="000000"/>
          <w:shd w:val="clear" w:color="auto" w:fill="FFFFFF"/>
          <w:lang w:val="en-GB"/>
        </w:rPr>
        <w:t>clinical</w:t>
      </w:r>
      <w:r w:rsidR="00084E02" w:rsidRPr="00572D61">
        <w:rPr>
          <w:rFonts w:ascii="Book Antiqua" w:hAnsi="Book Antiqua" w:cs="Book Antiqua"/>
          <w:color w:val="000000"/>
          <w:shd w:val="clear" w:color="auto" w:fill="FFFFFF"/>
          <w:lang w:val="en-GB" w:eastAsia="zh-CN"/>
        </w:rPr>
        <w:t xml:space="preserve"> </w:t>
      </w:r>
      <w:r w:rsidRPr="00572D61">
        <w:rPr>
          <w:rFonts w:ascii="Book Antiqua" w:eastAsia="Book Antiqua" w:hAnsi="Book Antiqua" w:cs="Book Antiqua"/>
          <w:color w:val="000000"/>
          <w:shd w:val="clear" w:color="auto" w:fill="FFFFFF"/>
          <w:lang w:val="en-GB"/>
        </w:rPr>
        <w:t>data</w:t>
      </w:r>
      <w:r w:rsidR="00084E02" w:rsidRPr="00572D61">
        <w:rPr>
          <w:rFonts w:ascii="Book Antiqua" w:hAnsi="Book Antiqua" w:cs="Book Antiqua"/>
          <w:color w:val="000000"/>
          <w:shd w:val="clear" w:color="auto" w:fill="FFFFFF"/>
          <w:lang w:val="en-GB" w:eastAsia="zh-CN"/>
        </w:rPr>
        <w:t xml:space="preserve"> </w:t>
      </w:r>
      <w:r w:rsidRPr="00572D61">
        <w:rPr>
          <w:rFonts w:ascii="Book Antiqua" w:eastAsia="Book Antiqua" w:hAnsi="Book Antiqua" w:cs="Book Antiqua"/>
          <w:color w:val="000000"/>
          <w:shd w:val="clear" w:color="auto" w:fill="FFFFFF"/>
          <w:lang w:val="en-GB"/>
        </w:rPr>
        <w:t>that</w:t>
      </w:r>
      <w:r w:rsidR="00084E02" w:rsidRPr="00572D61">
        <w:rPr>
          <w:rFonts w:ascii="Book Antiqua" w:hAnsi="Book Antiqua" w:cs="Book Antiqua"/>
          <w:color w:val="000000"/>
          <w:shd w:val="clear" w:color="auto" w:fill="FFFFFF"/>
          <w:lang w:val="en-GB" w:eastAsia="zh-CN"/>
        </w:rPr>
        <w:t xml:space="preserve"> </w:t>
      </w:r>
      <w:r w:rsidRPr="00572D61">
        <w:rPr>
          <w:rFonts w:ascii="Book Antiqua" w:eastAsia="Book Antiqua" w:hAnsi="Book Antiqua" w:cs="Book Antiqua"/>
          <w:color w:val="000000"/>
          <w:shd w:val="clear" w:color="auto" w:fill="FFFFFF"/>
          <w:lang w:val="en-GB"/>
        </w:rPr>
        <w:t>were</w:t>
      </w:r>
      <w:r w:rsidR="00084E02" w:rsidRPr="00572D61">
        <w:rPr>
          <w:rFonts w:ascii="Book Antiqua" w:hAnsi="Book Antiqua" w:cs="Book Antiqua"/>
          <w:color w:val="000000"/>
          <w:shd w:val="clear" w:color="auto" w:fill="FFFFFF"/>
          <w:lang w:val="en-GB" w:eastAsia="zh-CN"/>
        </w:rPr>
        <w:t xml:space="preserve"> </w:t>
      </w:r>
      <w:r w:rsidRPr="00572D61">
        <w:rPr>
          <w:rFonts w:ascii="Book Antiqua" w:eastAsia="Book Antiqua" w:hAnsi="Book Antiqua" w:cs="Book Antiqua"/>
          <w:color w:val="000000"/>
          <w:shd w:val="clear" w:color="auto" w:fill="FFFFFF"/>
          <w:lang w:val="en-GB"/>
        </w:rPr>
        <w:t>obtained</w:t>
      </w:r>
      <w:r w:rsidR="00084E02" w:rsidRPr="00572D61">
        <w:rPr>
          <w:rFonts w:ascii="Book Antiqua" w:hAnsi="Book Antiqua" w:cs="Book Antiqua"/>
          <w:color w:val="000000"/>
          <w:shd w:val="clear" w:color="auto" w:fill="FFFFFF"/>
          <w:lang w:val="en-GB" w:eastAsia="zh-CN"/>
        </w:rPr>
        <w:t xml:space="preserve"> </w:t>
      </w:r>
      <w:r w:rsidRPr="00572D61">
        <w:rPr>
          <w:rFonts w:ascii="Book Antiqua" w:eastAsia="Book Antiqua" w:hAnsi="Book Antiqua" w:cs="Book Antiqua"/>
          <w:color w:val="000000"/>
          <w:shd w:val="clear" w:color="auto" w:fill="FFFFFF"/>
          <w:lang w:val="en-GB"/>
        </w:rPr>
        <w:t>after</w:t>
      </w:r>
      <w:r w:rsidR="00084E02" w:rsidRPr="00572D61">
        <w:rPr>
          <w:rFonts w:ascii="Book Antiqua" w:hAnsi="Book Antiqua" w:cs="Book Antiqua"/>
          <w:color w:val="000000"/>
          <w:shd w:val="clear" w:color="auto" w:fill="FFFFFF"/>
          <w:lang w:val="en-GB" w:eastAsia="zh-CN"/>
        </w:rPr>
        <w:t xml:space="preserve"> </w:t>
      </w:r>
      <w:r w:rsidRPr="00572D61">
        <w:rPr>
          <w:rFonts w:ascii="Book Antiqua" w:eastAsia="Book Antiqua" w:hAnsi="Book Antiqua" w:cs="Book Antiqua"/>
          <w:color w:val="000000"/>
          <w:shd w:val="clear" w:color="auto" w:fill="FFFFFF"/>
          <w:lang w:val="en-GB"/>
        </w:rPr>
        <w:t>each</w:t>
      </w:r>
      <w:r w:rsidR="00084E02" w:rsidRPr="00572D61">
        <w:rPr>
          <w:rFonts w:ascii="Book Antiqua" w:hAnsi="Book Antiqua" w:cs="Book Antiqua"/>
          <w:color w:val="000000"/>
          <w:shd w:val="clear" w:color="auto" w:fill="FFFFFF"/>
          <w:lang w:val="en-GB" w:eastAsia="zh-CN"/>
        </w:rPr>
        <w:t xml:space="preserve"> </w:t>
      </w:r>
      <w:r w:rsidRPr="00572D61">
        <w:rPr>
          <w:rFonts w:ascii="Book Antiqua" w:eastAsia="Book Antiqua" w:hAnsi="Book Antiqua" w:cs="Book Antiqua"/>
          <w:color w:val="000000"/>
          <w:shd w:val="clear" w:color="auto" w:fill="FFFFFF"/>
          <w:lang w:val="en-GB"/>
        </w:rPr>
        <w:t>patient</w:t>
      </w:r>
      <w:r w:rsidR="00084E02" w:rsidRPr="00572D61">
        <w:rPr>
          <w:rFonts w:ascii="Book Antiqua" w:hAnsi="Book Antiqua" w:cs="Book Antiqua"/>
          <w:color w:val="000000"/>
          <w:shd w:val="clear" w:color="auto" w:fill="FFFFFF"/>
          <w:lang w:val="en-GB" w:eastAsia="zh-CN"/>
        </w:rPr>
        <w:t xml:space="preserve"> </w:t>
      </w:r>
      <w:r w:rsidRPr="00572D61">
        <w:rPr>
          <w:rFonts w:ascii="Book Antiqua" w:eastAsia="Book Antiqua" w:hAnsi="Book Antiqua" w:cs="Book Antiqua"/>
          <w:color w:val="000000"/>
          <w:shd w:val="clear" w:color="auto" w:fill="FFFFFF"/>
          <w:lang w:val="en-GB"/>
        </w:rPr>
        <w:t>agreed</w:t>
      </w:r>
      <w:r w:rsidR="00084E02" w:rsidRPr="00572D61">
        <w:rPr>
          <w:rFonts w:ascii="Book Antiqua" w:hAnsi="Book Antiqua" w:cs="Book Antiqua"/>
          <w:color w:val="000000"/>
          <w:shd w:val="clear" w:color="auto" w:fill="FFFFFF"/>
          <w:lang w:val="en-GB" w:eastAsia="zh-CN"/>
        </w:rPr>
        <w:t xml:space="preserve"> </w:t>
      </w:r>
      <w:r w:rsidRPr="00572D61">
        <w:rPr>
          <w:rFonts w:ascii="Book Antiqua" w:eastAsia="Book Antiqua" w:hAnsi="Book Antiqua" w:cs="Book Antiqua"/>
          <w:color w:val="000000"/>
          <w:shd w:val="clear" w:color="auto" w:fill="FFFFFF"/>
          <w:lang w:val="en-GB"/>
        </w:rPr>
        <w:t>to</w:t>
      </w:r>
      <w:r w:rsidR="00084E02" w:rsidRPr="00572D61">
        <w:rPr>
          <w:rFonts w:ascii="Book Antiqua" w:hAnsi="Book Antiqua" w:cs="Book Antiqua"/>
          <w:color w:val="000000"/>
          <w:shd w:val="clear" w:color="auto" w:fill="FFFFFF"/>
          <w:lang w:val="en-GB" w:eastAsia="zh-CN"/>
        </w:rPr>
        <w:t xml:space="preserve"> </w:t>
      </w:r>
      <w:r w:rsidRPr="00572D61">
        <w:rPr>
          <w:rFonts w:ascii="Book Antiqua" w:eastAsia="Book Antiqua" w:hAnsi="Book Antiqua" w:cs="Book Antiqua"/>
          <w:color w:val="000000"/>
          <w:shd w:val="clear" w:color="auto" w:fill="FFFFFF"/>
          <w:lang w:val="en-GB"/>
        </w:rPr>
        <w:t>treatment</w:t>
      </w:r>
      <w:r w:rsidR="00084E02" w:rsidRPr="00572D61">
        <w:rPr>
          <w:rFonts w:ascii="Book Antiqua" w:hAnsi="Book Antiqua" w:cs="Book Antiqua"/>
          <w:color w:val="000000"/>
          <w:shd w:val="clear" w:color="auto" w:fill="FFFFFF"/>
          <w:lang w:val="en-GB" w:eastAsia="zh-CN"/>
        </w:rPr>
        <w:t xml:space="preserve"> </w:t>
      </w:r>
      <w:r w:rsidRPr="00572D61">
        <w:rPr>
          <w:rFonts w:ascii="Book Antiqua" w:eastAsia="Book Antiqua" w:hAnsi="Book Antiqua" w:cs="Book Antiqua"/>
          <w:color w:val="000000"/>
          <w:shd w:val="clear" w:color="auto" w:fill="FFFFFF"/>
          <w:lang w:val="en-GB"/>
        </w:rPr>
        <w:t>by</w:t>
      </w:r>
      <w:r w:rsidR="00084E02" w:rsidRPr="00572D61">
        <w:rPr>
          <w:rFonts w:ascii="Book Antiqua" w:hAnsi="Book Antiqua" w:cs="Book Antiqua"/>
          <w:color w:val="000000"/>
          <w:shd w:val="clear" w:color="auto" w:fill="FFFFFF"/>
          <w:lang w:val="en-GB" w:eastAsia="zh-CN"/>
        </w:rPr>
        <w:t xml:space="preserve"> </w:t>
      </w:r>
      <w:r w:rsidRPr="00572D61">
        <w:rPr>
          <w:rFonts w:ascii="Book Antiqua" w:eastAsia="Book Antiqua" w:hAnsi="Book Antiqua" w:cs="Book Antiqua"/>
          <w:color w:val="000000"/>
          <w:shd w:val="clear" w:color="auto" w:fill="FFFFFF"/>
          <w:lang w:val="en-GB"/>
        </w:rPr>
        <w:t>written</w:t>
      </w:r>
      <w:r w:rsidR="00084E02" w:rsidRPr="00572D61">
        <w:rPr>
          <w:rFonts w:ascii="Book Antiqua" w:hAnsi="Book Antiqua" w:cs="Book Antiqua"/>
          <w:color w:val="000000"/>
          <w:shd w:val="clear" w:color="auto" w:fill="FFFFFF"/>
          <w:lang w:val="en-GB" w:eastAsia="zh-CN"/>
        </w:rPr>
        <w:t xml:space="preserve"> </w:t>
      </w:r>
      <w:r w:rsidRPr="00572D61">
        <w:rPr>
          <w:rFonts w:ascii="Book Antiqua" w:eastAsia="Book Antiqua" w:hAnsi="Book Antiqua" w:cs="Book Antiqua"/>
          <w:color w:val="000000"/>
          <w:shd w:val="clear" w:color="auto" w:fill="FFFFFF"/>
          <w:lang w:val="en-GB"/>
        </w:rPr>
        <w:t>consent.</w:t>
      </w:r>
    </w:p>
    <w:p w14:paraId="233622AB" w14:textId="77777777" w:rsidR="00A77B3E" w:rsidRPr="00572D61" w:rsidRDefault="00A77B3E" w:rsidP="00450E72">
      <w:pPr>
        <w:adjustRightInd w:val="0"/>
        <w:snapToGrid w:val="0"/>
        <w:spacing w:line="360" w:lineRule="auto"/>
        <w:jc w:val="both"/>
        <w:rPr>
          <w:rFonts w:ascii="Book Antiqua" w:hAnsi="Book Antiqua"/>
          <w:lang w:val="en-GB"/>
        </w:rPr>
      </w:pPr>
    </w:p>
    <w:p w14:paraId="6EDCC725"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b/>
          <w:bCs/>
          <w:color w:val="000000"/>
          <w:lang w:val="en-GB"/>
        </w:rPr>
        <w:t xml:space="preserve">Conflict-of-interest statement: </w:t>
      </w:r>
      <w:r w:rsidRPr="00572D61">
        <w:rPr>
          <w:rFonts w:ascii="Book Antiqua" w:eastAsia="Book Antiqua" w:hAnsi="Book Antiqua" w:cs="Book Antiqua"/>
          <w:color w:val="000000"/>
          <w:lang w:val="en-GB"/>
        </w:rPr>
        <w:t>The authors declare that there are no any conflicts of interest.</w:t>
      </w:r>
    </w:p>
    <w:p w14:paraId="26D0CC28" w14:textId="77777777" w:rsidR="00A77B3E" w:rsidRPr="00572D61" w:rsidRDefault="00A77B3E" w:rsidP="00450E72">
      <w:pPr>
        <w:adjustRightInd w:val="0"/>
        <w:snapToGrid w:val="0"/>
        <w:spacing w:line="360" w:lineRule="auto"/>
        <w:jc w:val="both"/>
        <w:rPr>
          <w:rFonts w:ascii="Book Antiqua" w:hAnsi="Book Antiqua"/>
          <w:lang w:val="en-GB"/>
        </w:rPr>
      </w:pPr>
    </w:p>
    <w:p w14:paraId="3334DBCB"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b/>
          <w:bCs/>
          <w:color w:val="000000"/>
          <w:lang w:val="en-GB"/>
        </w:rPr>
        <w:t xml:space="preserve">Data sharing statement: </w:t>
      </w:r>
      <w:r w:rsidRPr="00572D61">
        <w:rPr>
          <w:rFonts w:ascii="Book Antiqua" w:eastAsia="Book Antiqua" w:hAnsi="Book Antiqua" w:cs="Book Antiqua"/>
          <w:color w:val="000000"/>
          <w:lang w:val="en-GB"/>
        </w:rPr>
        <w:t>No additional data are available.</w:t>
      </w:r>
    </w:p>
    <w:p w14:paraId="0DE0DC9B" w14:textId="77777777" w:rsidR="00A77B3E" w:rsidRPr="00572D61" w:rsidRDefault="00A77B3E" w:rsidP="00450E72">
      <w:pPr>
        <w:adjustRightInd w:val="0"/>
        <w:snapToGrid w:val="0"/>
        <w:spacing w:line="360" w:lineRule="auto"/>
        <w:jc w:val="both"/>
        <w:rPr>
          <w:rFonts w:ascii="Book Antiqua" w:hAnsi="Book Antiqua"/>
          <w:lang w:val="en-GB"/>
        </w:rPr>
      </w:pPr>
    </w:p>
    <w:p w14:paraId="067BE254"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b/>
          <w:bCs/>
          <w:color w:val="000000"/>
          <w:lang w:val="en-GB"/>
        </w:rPr>
        <w:t xml:space="preserve">Open-Access: </w:t>
      </w:r>
      <w:r w:rsidRPr="00572D61">
        <w:rPr>
          <w:rFonts w:ascii="Book Antiqua" w:eastAsia="Book Antiqua" w:hAnsi="Book Antiqua" w:cs="Book Antiqua"/>
          <w:color w:val="000000"/>
          <w:lang w:val="en-GB"/>
        </w:rPr>
        <w:t xml:space="preserve">This article is an open-access article that was selected by an in-house editor and fully peer-reviewed by external reviewers. It is distributed in accordance with the Creative Commons Attribution </w:t>
      </w:r>
      <w:proofErr w:type="spellStart"/>
      <w:r w:rsidRPr="00572D61">
        <w:rPr>
          <w:rFonts w:ascii="Book Antiqua" w:eastAsia="Book Antiqua" w:hAnsi="Book Antiqua" w:cs="Book Antiqua"/>
          <w:color w:val="000000"/>
          <w:lang w:val="en-GB"/>
        </w:rPr>
        <w:t>NonCommercial</w:t>
      </w:r>
      <w:proofErr w:type="spellEnd"/>
      <w:r w:rsidRPr="00572D61">
        <w:rPr>
          <w:rFonts w:ascii="Book Antiqua" w:eastAsia="Book Antiqua" w:hAnsi="Book Antiqua" w:cs="Book Antiqua"/>
          <w:color w:val="000000"/>
          <w:lang w:val="en-GB"/>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9A676F2" w14:textId="77777777" w:rsidR="00A77B3E" w:rsidRPr="00572D61" w:rsidRDefault="00A77B3E" w:rsidP="00450E72">
      <w:pPr>
        <w:adjustRightInd w:val="0"/>
        <w:snapToGrid w:val="0"/>
        <w:spacing w:line="360" w:lineRule="auto"/>
        <w:jc w:val="both"/>
        <w:rPr>
          <w:rFonts w:ascii="Book Antiqua" w:hAnsi="Book Antiqua"/>
          <w:lang w:val="en-GB"/>
        </w:rPr>
      </w:pPr>
    </w:p>
    <w:p w14:paraId="622E1839"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b/>
          <w:color w:val="000000"/>
          <w:lang w:val="en-GB"/>
        </w:rPr>
        <w:t xml:space="preserve">Manuscript source: </w:t>
      </w:r>
      <w:r w:rsidRPr="00572D61">
        <w:rPr>
          <w:rFonts w:ascii="Book Antiqua" w:eastAsia="Book Antiqua" w:hAnsi="Book Antiqua" w:cs="Book Antiqua"/>
          <w:color w:val="000000"/>
          <w:lang w:val="en-GB"/>
        </w:rPr>
        <w:t xml:space="preserve">Unsolicited </w:t>
      </w:r>
      <w:r w:rsidR="00450E72" w:rsidRPr="00572D61">
        <w:rPr>
          <w:rFonts w:ascii="Book Antiqua" w:eastAsia="Book Antiqua" w:hAnsi="Book Antiqua" w:cs="Book Antiqua"/>
          <w:color w:val="000000"/>
          <w:lang w:val="en-GB"/>
        </w:rPr>
        <w:t>m</w:t>
      </w:r>
      <w:r w:rsidRPr="00572D61">
        <w:rPr>
          <w:rFonts w:ascii="Book Antiqua" w:eastAsia="Book Antiqua" w:hAnsi="Book Antiqua" w:cs="Book Antiqua"/>
          <w:color w:val="000000"/>
          <w:lang w:val="en-GB"/>
        </w:rPr>
        <w:t>anuscript</w:t>
      </w:r>
    </w:p>
    <w:p w14:paraId="1D643BA5" w14:textId="77777777" w:rsidR="00A77B3E" w:rsidRPr="00572D61" w:rsidRDefault="00A77B3E" w:rsidP="00450E72">
      <w:pPr>
        <w:adjustRightInd w:val="0"/>
        <w:snapToGrid w:val="0"/>
        <w:spacing w:line="360" w:lineRule="auto"/>
        <w:jc w:val="both"/>
        <w:rPr>
          <w:rFonts w:ascii="Book Antiqua" w:hAnsi="Book Antiqua"/>
          <w:lang w:val="en-GB"/>
        </w:rPr>
      </w:pPr>
    </w:p>
    <w:p w14:paraId="2950E2DD"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b/>
          <w:color w:val="000000"/>
          <w:lang w:val="en-GB"/>
        </w:rPr>
        <w:t xml:space="preserve">Peer-review started: </w:t>
      </w:r>
      <w:r w:rsidRPr="00572D61">
        <w:rPr>
          <w:rFonts w:ascii="Book Antiqua" w:eastAsia="Book Antiqua" w:hAnsi="Book Antiqua" w:cs="Book Antiqua"/>
          <w:color w:val="000000"/>
          <w:lang w:val="en-GB"/>
        </w:rPr>
        <w:t>May 3, 2021</w:t>
      </w:r>
    </w:p>
    <w:p w14:paraId="1F1BFB6C"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b/>
          <w:color w:val="000000"/>
          <w:lang w:val="en-GB"/>
        </w:rPr>
        <w:t xml:space="preserve">First decision: </w:t>
      </w:r>
      <w:r w:rsidRPr="00572D61">
        <w:rPr>
          <w:rFonts w:ascii="Book Antiqua" w:eastAsia="Book Antiqua" w:hAnsi="Book Antiqua" w:cs="Book Antiqua"/>
          <w:color w:val="000000"/>
          <w:lang w:val="en-GB"/>
        </w:rPr>
        <w:t>June 2, 2021</w:t>
      </w:r>
    </w:p>
    <w:p w14:paraId="0F892E7C"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b/>
          <w:color w:val="000000"/>
          <w:lang w:val="en-GB"/>
        </w:rPr>
        <w:t xml:space="preserve">Article in press: </w:t>
      </w:r>
    </w:p>
    <w:p w14:paraId="1CC91321" w14:textId="77777777" w:rsidR="00A77B3E" w:rsidRPr="00572D61" w:rsidRDefault="00A77B3E" w:rsidP="00450E72">
      <w:pPr>
        <w:adjustRightInd w:val="0"/>
        <w:snapToGrid w:val="0"/>
        <w:spacing w:line="360" w:lineRule="auto"/>
        <w:jc w:val="both"/>
        <w:rPr>
          <w:rFonts w:ascii="Book Antiqua" w:hAnsi="Book Antiqua"/>
          <w:lang w:val="en-GB"/>
        </w:rPr>
      </w:pPr>
    </w:p>
    <w:p w14:paraId="68EFA8C9"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b/>
          <w:color w:val="000000"/>
          <w:lang w:val="en-GB"/>
        </w:rPr>
        <w:t xml:space="preserve">Specialty type: </w:t>
      </w:r>
      <w:r w:rsidRPr="00572D61">
        <w:rPr>
          <w:rFonts w:ascii="Book Antiqua" w:eastAsia="Book Antiqua" w:hAnsi="Book Antiqua" w:cs="Book Antiqua"/>
          <w:color w:val="000000"/>
          <w:lang w:val="en-GB"/>
        </w:rPr>
        <w:t xml:space="preserve">Gastroenterology and </w:t>
      </w:r>
      <w:r w:rsidR="00450E72" w:rsidRPr="00572D61">
        <w:rPr>
          <w:rFonts w:ascii="Book Antiqua" w:eastAsia="Book Antiqua" w:hAnsi="Book Antiqua" w:cs="Book Antiqua"/>
          <w:color w:val="000000"/>
          <w:lang w:val="en-GB"/>
        </w:rPr>
        <w:t>he</w:t>
      </w:r>
      <w:r w:rsidRPr="00572D61">
        <w:rPr>
          <w:rFonts w:ascii="Book Antiqua" w:eastAsia="Book Antiqua" w:hAnsi="Book Antiqua" w:cs="Book Antiqua"/>
          <w:color w:val="000000"/>
          <w:lang w:val="en-GB"/>
        </w:rPr>
        <w:t>patology</w:t>
      </w:r>
    </w:p>
    <w:p w14:paraId="4D2B1204"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b/>
          <w:color w:val="000000"/>
          <w:lang w:val="en-GB"/>
        </w:rPr>
        <w:t xml:space="preserve">Country/Territory of origin: </w:t>
      </w:r>
      <w:r w:rsidRPr="00572D61">
        <w:rPr>
          <w:rFonts w:ascii="Book Antiqua" w:eastAsia="Book Antiqua" w:hAnsi="Book Antiqua" w:cs="Book Antiqua"/>
          <w:color w:val="000000"/>
          <w:lang w:val="en-GB"/>
        </w:rPr>
        <w:t>China</w:t>
      </w:r>
    </w:p>
    <w:p w14:paraId="085F0BFB"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b/>
          <w:color w:val="000000"/>
          <w:lang w:val="en-GB"/>
        </w:rPr>
        <w:lastRenderedPageBreak/>
        <w:t>Peer-review report’s scientific quality classification</w:t>
      </w:r>
    </w:p>
    <w:p w14:paraId="415B5E92"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color w:val="000000"/>
          <w:lang w:val="en-GB"/>
        </w:rPr>
        <w:t>Grade A (Excellent): 0</w:t>
      </w:r>
    </w:p>
    <w:p w14:paraId="6947DE54"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color w:val="000000"/>
          <w:lang w:val="en-GB"/>
        </w:rPr>
        <w:t>Grade B (Very good): 0</w:t>
      </w:r>
    </w:p>
    <w:p w14:paraId="05292DD0"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color w:val="000000"/>
          <w:lang w:val="en-GB"/>
        </w:rPr>
        <w:t>Grade C (Good): C</w:t>
      </w:r>
    </w:p>
    <w:p w14:paraId="17CF2A41"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color w:val="000000"/>
          <w:lang w:val="en-GB"/>
        </w:rPr>
        <w:t>Grade D (Fair): 0</w:t>
      </w:r>
    </w:p>
    <w:p w14:paraId="0194C11B" w14:textId="77777777" w:rsidR="00A77B3E" w:rsidRPr="00572D61" w:rsidRDefault="00037BBC" w:rsidP="00450E72">
      <w:pPr>
        <w:adjustRightInd w:val="0"/>
        <w:snapToGrid w:val="0"/>
        <w:spacing w:line="360" w:lineRule="auto"/>
        <w:jc w:val="both"/>
        <w:rPr>
          <w:rFonts w:ascii="Book Antiqua" w:hAnsi="Book Antiqua"/>
          <w:lang w:val="en-GB"/>
        </w:rPr>
      </w:pPr>
      <w:r w:rsidRPr="00572D61">
        <w:rPr>
          <w:rFonts w:ascii="Book Antiqua" w:eastAsia="Book Antiqua" w:hAnsi="Book Antiqua" w:cs="Book Antiqua"/>
          <w:color w:val="000000"/>
          <w:lang w:val="en-GB"/>
        </w:rPr>
        <w:t>Grade E (Poor): 0</w:t>
      </w:r>
    </w:p>
    <w:p w14:paraId="42C0D2D8" w14:textId="77777777" w:rsidR="00A77B3E" w:rsidRPr="00572D61" w:rsidRDefault="00A77B3E" w:rsidP="00450E72">
      <w:pPr>
        <w:adjustRightInd w:val="0"/>
        <w:snapToGrid w:val="0"/>
        <w:spacing w:line="360" w:lineRule="auto"/>
        <w:jc w:val="both"/>
        <w:rPr>
          <w:rFonts w:ascii="Book Antiqua" w:hAnsi="Book Antiqua"/>
          <w:lang w:val="en-GB"/>
        </w:rPr>
      </w:pPr>
    </w:p>
    <w:p w14:paraId="5098417A" w14:textId="15E94F2B" w:rsidR="00A77B3E" w:rsidRPr="00572D61" w:rsidRDefault="00037BBC" w:rsidP="00450E72">
      <w:pPr>
        <w:adjustRightInd w:val="0"/>
        <w:snapToGrid w:val="0"/>
        <w:spacing w:line="360" w:lineRule="auto"/>
        <w:jc w:val="both"/>
        <w:rPr>
          <w:rFonts w:ascii="Book Antiqua" w:eastAsia="Book Antiqua" w:hAnsi="Book Antiqua" w:cs="Book Antiqua"/>
          <w:b/>
          <w:color w:val="000000"/>
          <w:lang w:val="en-GB"/>
        </w:rPr>
      </w:pPr>
      <w:r w:rsidRPr="00572D61">
        <w:rPr>
          <w:rFonts w:ascii="Book Antiqua" w:eastAsia="Book Antiqua" w:hAnsi="Book Antiqua" w:cs="Book Antiqua"/>
          <w:b/>
          <w:color w:val="000000"/>
          <w:lang w:val="en-GB"/>
        </w:rPr>
        <w:t xml:space="preserve">P-Reviewer: </w:t>
      </w:r>
      <w:r w:rsidRPr="00572D61">
        <w:rPr>
          <w:rFonts w:ascii="Book Antiqua" w:eastAsia="Book Antiqua" w:hAnsi="Book Antiqua" w:cs="Book Antiqua"/>
          <w:color w:val="000000"/>
          <w:lang w:val="en-GB"/>
        </w:rPr>
        <w:t>Nakano H</w:t>
      </w:r>
      <w:r w:rsidRPr="00572D61">
        <w:rPr>
          <w:rFonts w:ascii="Book Antiqua" w:eastAsia="Book Antiqua" w:hAnsi="Book Antiqua" w:cs="Book Antiqua"/>
          <w:b/>
          <w:color w:val="000000"/>
          <w:lang w:val="en-GB"/>
        </w:rPr>
        <w:t xml:space="preserve"> S-Editor: </w:t>
      </w:r>
      <w:r w:rsidRPr="00572D61">
        <w:rPr>
          <w:rFonts w:ascii="Book Antiqua" w:eastAsia="Book Antiqua" w:hAnsi="Book Antiqua" w:cs="Book Antiqua"/>
          <w:color w:val="000000"/>
          <w:lang w:val="en-GB"/>
        </w:rPr>
        <w:t>Ma YJ</w:t>
      </w:r>
      <w:r w:rsidRPr="00572D61">
        <w:rPr>
          <w:rFonts w:ascii="Book Antiqua" w:eastAsia="Book Antiqua" w:hAnsi="Book Antiqua" w:cs="Book Antiqua"/>
          <w:b/>
          <w:color w:val="000000"/>
          <w:lang w:val="en-GB"/>
        </w:rPr>
        <w:t xml:space="preserve"> L-Editor: </w:t>
      </w:r>
      <w:r w:rsidR="00583DAC">
        <w:rPr>
          <w:rFonts w:ascii="Book Antiqua" w:eastAsia="Book Antiqua" w:hAnsi="Book Antiqua" w:cs="Book Antiqua"/>
          <w:bCs/>
          <w:color w:val="000000"/>
          <w:lang w:val="en-GB"/>
        </w:rPr>
        <w:t xml:space="preserve">Kerr C </w:t>
      </w:r>
      <w:r w:rsidRPr="00572D61">
        <w:rPr>
          <w:rFonts w:ascii="Book Antiqua" w:eastAsia="Book Antiqua" w:hAnsi="Book Antiqua" w:cs="Book Antiqua"/>
          <w:b/>
          <w:color w:val="000000"/>
          <w:lang w:val="en-GB"/>
        </w:rPr>
        <w:t xml:space="preserve">P-Editor: </w:t>
      </w:r>
    </w:p>
    <w:p w14:paraId="7A657E7C" w14:textId="3A364F98" w:rsidR="006C18A3" w:rsidRPr="00572D61" w:rsidRDefault="006C18A3" w:rsidP="00450E72">
      <w:pPr>
        <w:adjustRightInd w:val="0"/>
        <w:snapToGrid w:val="0"/>
        <w:spacing w:line="360" w:lineRule="auto"/>
        <w:jc w:val="both"/>
        <w:rPr>
          <w:rFonts w:ascii="Book Antiqua" w:hAnsi="Book Antiqua"/>
          <w:lang w:val="en-GB"/>
        </w:rPr>
        <w:sectPr w:rsidR="006C18A3" w:rsidRPr="00572D61">
          <w:pgSz w:w="12240" w:h="15840"/>
          <w:pgMar w:top="1440" w:right="1440" w:bottom="1440" w:left="1440" w:header="720" w:footer="720" w:gutter="0"/>
          <w:cols w:space="720"/>
          <w:docGrid w:linePitch="360"/>
        </w:sectPr>
      </w:pPr>
    </w:p>
    <w:p w14:paraId="22B2546F" w14:textId="77777777" w:rsidR="00A77B3E" w:rsidRPr="00572D61" w:rsidRDefault="00037BBC" w:rsidP="00450E72">
      <w:pPr>
        <w:adjustRightInd w:val="0"/>
        <w:snapToGrid w:val="0"/>
        <w:spacing w:line="360" w:lineRule="auto"/>
        <w:jc w:val="both"/>
        <w:rPr>
          <w:rFonts w:ascii="Book Antiqua" w:hAnsi="Book Antiqua" w:cs="Book Antiqua"/>
          <w:b/>
          <w:color w:val="000000"/>
          <w:lang w:val="en-GB" w:eastAsia="zh-CN"/>
        </w:rPr>
      </w:pPr>
      <w:r w:rsidRPr="00572D61">
        <w:rPr>
          <w:rFonts w:ascii="Book Antiqua" w:eastAsia="Book Antiqua" w:hAnsi="Book Antiqua" w:cs="Book Antiqua"/>
          <w:b/>
          <w:color w:val="000000"/>
          <w:lang w:val="en-GB"/>
        </w:rPr>
        <w:lastRenderedPageBreak/>
        <w:t>Figure Legends</w:t>
      </w:r>
    </w:p>
    <w:p w14:paraId="2E5DE3B1" w14:textId="77777777" w:rsidR="00037BBC" w:rsidRPr="00572D61" w:rsidRDefault="0013669F" w:rsidP="00450E72">
      <w:pPr>
        <w:adjustRightInd w:val="0"/>
        <w:snapToGrid w:val="0"/>
        <w:spacing w:line="360" w:lineRule="auto"/>
        <w:jc w:val="both"/>
        <w:rPr>
          <w:rFonts w:ascii="Book Antiqua" w:hAnsi="Book Antiqua" w:cs="Book Antiqua"/>
          <w:b/>
          <w:color w:val="000000"/>
          <w:lang w:val="en-GB" w:eastAsia="zh-CN"/>
        </w:rPr>
      </w:pPr>
      <w:r w:rsidRPr="00572D61">
        <w:rPr>
          <w:noProof/>
          <w:lang w:val="en-GB" w:eastAsia="zh-CN"/>
        </w:rPr>
        <w:drawing>
          <wp:inline distT="0" distB="0" distL="0" distR="0" wp14:anchorId="0741B2CC" wp14:editId="7E74F966">
            <wp:extent cx="5274310" cy="2265389"/>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274310" cy="2265389"/>
                    </a:xfrm>
                    <a:prstGeom prst="rect">
                      <a:avLst/>
                    </a:prstGeom>
                  </pic:spPr>
                </pic:pic>
              </a:graphicData>
            </a:graphic>
          </wp:inline>
        </w:drawing>
      </w:r>
    </w:p>
    <w:p w14:paraId="62F4CE12" w14:textId="77777777" w:rsidR="00586E99" w:rsidRPr="00572D61" w:rsidRDefault="00586E99" w:rsidP="00450E72">
      <w:pPr>
        <w:adjustRightInd w:val="0"/>
        <w:snapToGrid w:val="0"/>
        <w:spacing w:line="360" w:lineRule="auto"/>
        <w:jc w:val="both"/>
        <w:rPr>
          <w:rFonts w:ascii="Book Antiqua" w:hAnsi="Book Antiqua"/>
          <w:b/>
          <w:bCs/>
          <w:lang w:val="en-GB" w:eastAsia="zh-CN"/>
        </w:rPr>
      </w:pPr>
      <w:bookmarkStart w:id="2" w:name="OLE_LINK668"/>
      <w:bookmarkStart w:id="3" w:name="OLE_LINK669"/>
      <w:r w:rsidRPr="00572D61">
        <w:rPr>
          <w:rFonts w:ascii="Book Antiqua" w:hAnsi="Book Antiqua"/>
          <w:b/>
          <w:bCs/>
          <w:lang w:val="en-GB" w:eastAsia="zh-CN"/>
        </w:rPr>
        <w:t>Figure 1 The flowchart of the study cohort.</w:t>
      </w:r>
    </w:p>
    <w:p w14:paraId="64928166" w14:textId="77777777" w:rsidR="00037BBC" w:rsidRPr="00572D61" w:rsidRDefault="00037BBC" w:rsidP="00450E72">
      <w:pPr>
        <w:adjustRightInd w:val="0"/>
        <w:snapToGrid w:val="0"/>
        <w:spacing w:line="360" w:lineRule="auto"/>
        <w:jc w:val="both"/>
        <w:rPr>
          <w:rFonts w:ascii="Book Antiqua" w:hAnsi="Book Antiqua"/>
          <w:lang w:val="en-GB" w:eastAsia="zh-CN"/>
        </w:rPr>
      </w:pPr>
      <w:r w:rsidRPr="00572D61">
        <w:rPr>
          <w:rFonts w:ascii="Book Antiqua" w:hAnsi="Book Antiqua"/>
          <w:b/>
          <w:bCs/>
          <w:lang w:val="en-GB" w:eastAsia="zh-CN"/>
        </w:rPr>
        <w:br w:type="page"/>
      </w:r>
      <w:r w:rsidRPr="00572D61">
        <w:rPr>
          <w:noProof/>
          <w:lang w:val="en-GB" w:eastAsia="zh-CN"/>
        </w:rPr>
        <w:lastRenderedPageBreak/>
        <w:drawing>
          <wp:inline distT="0" distB="0" distL="0" distR="0" wp14:anchorId="6890AE38" wp14:editId="11789767">
            <wp:extent cx="5486400" cy="25419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2541905"/>
                    </a:xfrm>
                    <a:prstGeom prst="rect">
                      <a:avLst/>
                    </a:prstGeom>
                  </pic:spPr>
                </pic:pic>
              </a:graphicData>
            </a:graphic>
          </wp:inline>
        </w:drawing>
      </w:r>
    </w:p>
    <w:p w14:paraId="637AFF5E" w14:textId="65468E81" w:rsidR="00037BBC" w:rsidRPr="00572D61" w:rsidRDefault="00037BBC" w:rsidP="00450E72">
      <w:pPr>
        <w:adjustRightInd w:val="0"/>
        <w:snapToGrid w:val="0"/>
        <w:spacing w:line="360" w:lineRule="auto"/>
        <w:jc w:val="both"/>
        <w:rPr>
          <w:rFonts w:ascii="Book Antiqua" w:hAnsi="Book Antiqua" w:cs="Book Antiqua"/>
          <w:color w:val="000000"/>
          <w:lang w:val="en-GB" w:eastAsia="zh-CN"/>
        </w:rPr>
      </w:pPr>
      <w:r w:rsidRPr="00572D61">
        <w:rPr>
          <w:rFonts w:ascii="Book Antiqua" w:eastAsia="Book Antiqua" w:hAnsi="Book Antiqua" w:cs="Book Antiqua"/>
          <w:b/>
          <w:bCs/>
          <w:color w:val="000000"/>
          <w:lang w:val="en-GB"/>
        </w:rPr>
        <w:t xml:space="preserve">Figure </w:t>
      </w:r>
      <w:r w:rsidR="00586E99" w:rsidRPr="00572D61">
        <w:rPr>
          <w:rFonts w:ascii="Book Antiqua" w:hAnsi="Book Antiqua" w:cs="Book Antiqua"/>
          <w:b/>
          <w:bCs/>
          <w:color w:val="000000"/>
          <w:lang w:val="en-GB" w:eastAsia="zh-CN"/>
        </w:rPr>
        <w:t>2</w:t>
      </w:r>
      <w:r w:rsidR="00586E99" w:rsidRPr="00572D61">
        <w:rPr>
          <w:rFonts w:ascii="Book Antiqua" w:eastAsia="Book Antiqua" w:hAnsi="Book Antiqua" w:cs="Book Antiqua"/>
          <w:b/>
          <w:bCs/>
          <w:color w:val="000000"/>
          <w:lang w:val="en-GB"/>
        </w:rPr>
        <w:t xml:space="preserve"> </w:t>
      </w:r>
      <w:r w:rsidRPr="00572D61">
        <w:rPr>
          <w:rFonts w:ascii="Book Antiqua" w:eastAsia="Book Antiqua" w:hAnsi="Book Antiqua" w:cs="Book Antiqua"/>
          <w:b/>
          <w:bCs/>
          <w:color w:val="000000"/>
          <w:lang w:val="en-GB"/>
        </w:rPr>
        <w:t xml:space="preserve">Kaplan–Meier survival curves of predictor stratification for overall survival in the training cohort. </w:t>
      </w:r>
      <w:r w:rsidRPr="00572D61">
        <w:rPr>
          <w:rFonts w:ascii="Book Antiqua" w:eastAsia="Book Antiqua" w:hAnsi="Book Antiqua" w:cs="Book Antiqua"/>
          <w:color w:val="000000"/>
          <w:lang w:val="en-GB"/>
        </w:rPr>
        <w:t xml:space="preserve">Median </w:t>
      </w:r>
      <w:r w:rsidR="00586E99" w:rsidRPr="00572D61">
        <w:rPr>
          <w:rFonts w:ascii="Book Antiqua" w:eastAsia="Book Antiqua" w:hAnsi="Book Antiqua" w:cs="Book Antiqua"/>
          <w:color w:val="000000"/>
          <w:lang w:val="en-GB"/>
        </w:rPr>
        <w:t>overall survival</w:t>
      </w:r>
      <w:r w:rsidRPr="00572D61">
        <w:rPr>
          <w:rFonts w:ascii="Book Antiqua" w:eastAsia="Book Antiqua" w:hAnsi="Book Antiqua" w:cs="Book Antiqua"/>
          <w:color w:val="000000"/>
          <w:lang w:val="en-GB"/>
        </w:rPr>
        <w:t xml:space="preserve"> (stratification, months): </w:t>
      </w:r>
      <w:r w:rsidR="00586E99" w:rsidRPr="00572D61">
        <w:rPr>
          <w:rFonts w:ascii="Book Antiqua" w:eastAsia="Book Antiqua" w:hAnsi="Book Antiqua" w:cs="Book Antiqua"/>
          <w:color w:val="000000"/>
          <w:lang w:val="en-GB"/>
        </w:rPr>
        <w:t xml:space="preserve">neutrophil-to-lymphocyte ratio </w:t>
      </w:r>
      <w:r w:rsidRPr="00572D61">
        <w:rPr>
          <w:rFonts w:ascii="Book Antiqua" w:eastAsia="Book Antiqua" w:hAnsi="Book Antiqua" w:cs="Book Antiqua"/>
          <w:color w:val="000000"/>
          <w:lang w:val="en-GB"/>
        </w:rPr>
        <w:t xml:space="preserve">(low, 42; high, 28), </w:t>
      </w:r>
      <w:r w:rsidR="00586E99" w:rsidRPr="00572D61">
        <w:rPr>
          <w:rFonts w:ascii="Book Antiqua" w:eastAsia="Book Antiqua" w:hAnsi="Book Antiqua" w:cs="Book Antiqua"/>
          <w:color w:val="000000"/>
          <w:lang w:val="en-GB"/>
        </w:rPr>
        <w:t xml:space="preserve">platelet-to-lymphocyte ratio </w:t>
      </w:r>
      <w:r w:rsidRPr="00572D61">
        <w:rPr>
          <w:rFonts w:ascii="Book Antiqua" w:eastAsia="Book Antiqua" w:hAnsi="Book Antiqua" w:cs="Book Antiqua"/>
          <w:color w:val="000000"/>
          <w:lang w:val="en-GB"/>
        </w:rPr>
        <w:t xml:space="preserve">(low, 40; high, 28), </w:t>
      </w:r>
      <w:r w:rsidR="00583DAC">
        <w:rPr>
          <w:rFonts w:ascii="Book Antiqua" w:eastAsia="Book Antiqua" w:hAnsi="Book Antiqua" w:cs="Book Antiqua"/>
          <w:color w:val="000000"/>
          <w:lang w:val="en-GB"/>
        </w:rPr>
        <w:sym w:font="Symbol" w:char="F061"/>
      </w:r>
      <w:r w:rsidR="00586E99" w:rsidRPr="00572D61">
        <w:rPr>
          <w:rFonts w:ascii="Book Antiqua" w:eastAsia="Book Antiqua" w:hAnsi="Book Antiqua" w:cs="Book Antiqua"/>
          <w:color w:val="000000"/>
          <w:lang w:val="en-GB"/>
        </w:rPr>
        <w:t xml:space="preserve">-fetoprotein </w:t>
      </w:r>
      <w:r w:rsidRPr="00572D61">
        <w:rPr>
          <w:rFonts w:ascii="Book Antiqua" w:eastAsia="Book Antiqua" w:hAnsi="Book Antiqua" w:cs="Book Antiqua"/>
          <w:color w:val="000000"/>
          <w:lang w:val="en-GB"/>
        </w:rPr>
        <w:t xml:space="preserve">(&lt; 400 </w:t>
      </w:r>
      <w:proofErr w:type="spellStart"/>
      <w:r w:rsidRPr="00572D61">
        <w:rPr>
          <w:rFonts w:ascii="Book Antiqua" w:eastAsia="Book Antiqua" w:hAnsi="Book Antiqua" w:cs="Book Antiqua"/>
          <w:color w:val="000000"/>
          <w:lang w:val="en-GB"/>
        </w:rPr>
        <w:t>μg</w:t>
      </w:r>
      <w:proofErr w:type="spellEnd"/>
      <w:r w:rsidRPr="00572D61">
        <w:rPr>
          <w:rFonts w:ascii="Book Antiqua" w:eastAsia="Book Antiqua" w:hAnsi="Book Antiqua" w:cs="Book Antiqua"/>
          <w:color w:val="000000"/>
          <w:lang w:val="en-GB"/>
        </w:rPr>
        <w:t xml:space="preserve">/L, 37; ≥ 400 </w:t>
      </w:r>
      <w:proofErr w:type="spellStart"/>
      <w:r w:rsidRPr="00572D61">
        <w:rPr>
          <w:rFonts w:ascii="Book Antiqua" w:eastAsia="Book Antiqua" w:hAnsi="Book Antiqua" w:cs="Book Antiqua"/>
          <w:color w:val="000000"/>
          <w:lang w:val="en-GB"/>
        </w:rPr>
        <w:t>μg</w:t>
      </w:r>
      <w:proofErr w:type="spellEnd"/>
      <w:r w:rsidRPr="00572D61">
        <w:rPr>
          <w:rFonts w:ascii="Book Antiqua" w:eastAsia="Book Antiqua" w:hAnsi="Book Antiqua" w:cs="Book Antiqua"/>
          <w:color w:val="000000"/>
          <w:lang w:val="en-GB"/>
        </w:rPr>
        <w:t xml:space="preserve">/L, 29), tumour size (&lt; 5 cm, 38; ≥ 5 cm, 30), grade (well, 36; moderate, 32; poor, 30), and </w:t>
      </w:r>
      <w:r w:rsidR="00586E99" w:rsidRPr="00572D61">
        <w:rPr>
          <w:rFonts w:ascii="Book Antiqua" w:eastAsia="Book Antiqua" w:hAnsi="Book Antiqua" w:cs="Book Antiqua"/>
          <w:color w:val="000000"/>
          <w:lang w:val="en-GB"/>
        </w:rPr>
        <w:t xml:space="preserve">lymph node metastasis </w:t>
      </w:r>
      <w:r w:rsidRPr="00572D61">
        <w:rPr>
          <w:rFonts w:ascii="Book Antiqua" w:eastAsia="Book Antiqua" w:hAnsi="Book Antiqua" w:cs="Book Antiqua"/>
          <w:color w:val="000000"/>
          <w:lang w:val="en-GB"/>
        </w:rPr>
        <w:t xml:space="preserve">(no, 34; yes, 29). NLR: Neutrophil-to-lymphocyte ratio; PLR: Platelet-to-lymphocyte ratio; AFP: Alpha-fetoprotein; </w:t>
      </w:r>
      <w:r w:rsidRPr="00572D61">
        <w:rPr>
          <w:rFonts w:ascii="Book Antiqua" w:hAnsi="Book Antiqua" w:cs="Book Antiqua"/>
          <w:color w:val="000000"/>
          <w:lang w:val="en-GB" w:eastAsia="zh-CN"/>
        </w:rPr>
        <w:t>LNM</w:t>
      </w:r>
      <w:r w:rsidRPr="00572D61">
        <w:rPr>
          <w:rFonts w:ascii="Book Antiqua" w:eastAsia="Book Antiqua" w:hAnsi="Book Antiqua" w:cs="Book Antiqua"/>
          <w:color w:val="000000"/>
          <w:lang w:val="en-GB"/>
        </w:rPr>
        <w:t xml:space="preserve">: </w:t>
      </w:r>
      <w:r w:rsidRPr="00572D61">
        <w:rPr>
          <w:rFonts w:ascii="Book Antiqua" w:eastAsia="Book Antiqua" w:hAnsi="Book Antiqua" w:cs="Book Antiqua"/>
          <w:caps/>
          <w:color w:val="000000"/>
          <w:lang w:val="en-GB"/>
        </w:rPr>
        <w:t>l</w:t>
      </w:r>
      <w:r w:rsidRPr="00572D61">
        <w:rPr>
          <w:rFonts w:ascii="Book Antiqua" w:eastAsia="Book Antiqua" w:hAnsi="Book Antiqua" w:cs="Book Antiqua"/>
          <w:color w:val="000000"/>
          <w:lang w:val="en-GB"/>
        </w:rPr>
        <w:t>ymph node metastasis.</w:t>
      </w:r>
    </w:p>
    <w:p w14:paraId="00A3A6C6" w14:textId="77777777" w:rsidR="00A77B3E" w:rsidRPr="00572D61" w:rsidRDefault="00A77B3E" w:rsidP="00450E72">
      <w:pPr>
        <w:adjustRightInd w:val="0"/>
        <w:snapToGrid w:val="0"/>
        <w:spacing w:line="360" w:lineRule="auto"/>
        <w:jc w:val="both"/>
        <w:rPr>
          <w:rFonts w:ascii="Book Antiqua" w:hAnsi="Book Antiqua" w:cs="Book Antiqua"/>
          <w:color w:val="000000"/>
          <w:lang w:val="en-GB" w:eastAsia="zh-CN"/>
        </w:rPr>
      </w:pPr>
    </w:p>
    <w:p w14:paraId="2141A371" w14:textId="77777777" w:rsidR="00037BBC" w:rsidRPr="00572D61" w:rsidRDefault="00037BBC" w:rsidP="00450E72">
      <w:pPr>
        <w:adjustRightInd w:val="0"/>
        <w:snapToGrid w:val="0"/>
        <w:spacing w:line="360" w:lineRule="auto"/>
        <w:jc w:val="both"/>
        <w:rPr>
          <w:rFonts w:ascii="Book Antiqua" w:hAnsi="Book Antiqua"/>
          <w:lang w:val="en-GB" w:eastAsia="zh-CN"/>
        </w:rPr>
      </w:pPr>
      <w:r w:rsidRPr="00572D61">
        <w:rPr>
          <w:rFonts w:ascii="Book Antiqua" w:hAnsi="Book Antiqua"/>
          <w:lang w:val="en-GB" w:eastAsia="zh-CN"/>
        </w:rPr>
        <w:br w:type="page"/>
      </w:r>
      <w:r w:rsidRPr="00572D61">
        <w:rPr>
          <w:rFonts w:ascii="Book Antiqua" w:hAnsi="Book Antiqua"/>
          <w:noProof/>
          <w:lang w:val="en-GB" w:eastAsia="zh-CN"/>
        </w:rPr>
        <w:lastRenderedPageBreak/>
        <w:drawing>
          <wp:inline distT="0" distB="0" distL="0" distR="0" wp14:anchorId="5A5503F6" wp14:editId="0A85E164">
            <wp:extent cx="5486400" cy="4114165"/>
            <wp:effectExtent l="0" t="0" r="0" b="635"/>
            <wp:docPr id="4097" name="图片 3" descr="图2-nom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7" name="图片 3" descr="图2-nomogra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4114165"/>
                    </a:xfrm>
                    <a:prstGeom prst="rect">
                      <a:avLst/>
                    </a:prstGeom>
                    <a:noFill/>
                    <a:ln>
                      <a:noFill/>
                    </a:ln>
                  </pic:spPr>
                </pic:pic>
              </a:graphicData>
            </a:graphic>
          </wp:inline>
        </w:drawing>
      </w:r>
    </w:p>
    <w:p w14:paraId="6E27F1A7" w14:textId="5ED5DA6E" w:rsidR="00A77B3E" w:rsidRPr="00572D61" w:rsidRDefault="00037BBC" w:rsidP="00450E72">
      <w:pPr>
        <w:adjustRightInd w:val="0"/>
        <w:snapToGrid w:val="0"/>
        <w:spacing w:line="360" w:lineRule="auto"/>
        <w:jc w:val="both"/>
        <w:rPr>
          <w:rFonts w:ascii="Book Antiqua" w:hAnsi="Book Antiqua" w:cs="Book Antiqua"/>
          <w:color w:val="000000"/>
          <w:lang w:val="en-GB" w:eastAsia="zh-CN"/>
        </w:rPr>
      </w:pPr>
      <w:r w:rsidRPr="00572D61">
        <w:rPr>
          <w:rFonts w:ascii="Book Antiqua" w:eastAsia="Book Antiqua" w:hAnsi="Book Antiqua" w:cs="Book Antiqua"/>
          <w:b/>
          <w:bCs/>
          <w:color w:val="000000"/>
          <w:lang w:val="en-GB"/>
        </w:rPr>
        <w:t xml:space="preserve">Figure </w:t>
      </w:r>
      <w:r w:rsidR="00586E99" w:rsidRPr="00572D61">
        <w:rPr>
          <w:rFonts w:ascii="Book Antiqua" w:hAnsi="Book Antiqua" w:cs="Book Antiqua"/>
          <w:b/>
          <w:bCs/>
          <w:color w:val="000000"/>
          <w:lang w:val="en-GB" w:eastAsia="zh-CN"/>
        </w:rPr>
        <w:t>3</w:t>
      </w:r>
      <w:r w:rsidR="00586E99" w:rsidRPr="00572D61">
        <w:rPr>
          <w:rFonts w:ascii="Book Antiqua" w:eastAsia="Book Antiqua" w:hAnsi="Book Antiqua" w:cs="Book Antiqua"/>
          <w:b/>
          <w:bCs/>
          <w:color w:val="000000"/>
          <w:lang w:val="en-GB"/>
        </w:rPr>
        <w:t xml:space="preserve"> </w:t>
      </w:r>
      <w:r w:rsidRPr="00572D61">
        <w:rPr>
          <w:rFonts w:ascii="Book Antiqua" w:eastAsia="Book Antiqua" w:hAnsi="Book Antiqua" w:cs="Book Antiqua"/>
          <w:b/>
          <w:bCs/>
          <w:color w:val="000000"/>
          <w:lang w:val="en-GB"/>
        </w:rPr>
        <w:t xml:space="preserve">Nomogram for predicting </w:t>
      </w:r>
      <w:r w:rsidR="00583DAC">
        <w:rPr>
          <w:rFonts w:ascii="Book Antiqua" w:eastAsia="Book Antiqua" w:hAnsi="Book Antiqua" w:cs="Book Antiqua"/>
          <w:b/>
          <w:bCs/>
          <w:color w:val="000000"/>
          <w:lang w:val="en-GB"/>
        </w:rPr>
        <w:t>OS</w:t>
      </w:r>
      <w:r w:rsidRPr="00572D61">
        <w:rPr>
          <w:rFonts w:ascii="Book Antiqua" w:eastAsia="Book Antiqua" w:hAnsi="Book Antiqua" w:cs="Book Antiqua"/>
          <w:b/>
          <w:bCs/>
          <w:color w:val="000000"/>
          <w:lang w:val="en-GB"/>
        </w:rPr>
        <w:t xml:space="preserve"> in the training cohort.</w:t>
      </w:r>
      <w:r w:rsidRPr="00572D61">
        <w:rPr>
          <w:rFonts w:ascii="Book Antiqua" w:eastAsia="Book Antiqua" w:hAnsi="Book Antiqua" w:cs="Book Antiqua"/>
          <w:color w:val="000000"/>
          <w:lang w:val="en-GB"/>
        </w:rPr>
        <w:t xml:space="preserve"> NLR: Neutrophil-to-lymphocyte ratio; PLR: Platelet-to-lymphocyte ratio; AFP: Alpha-fetoprotein; OS: Overall survival.</w:t>
      </w:r>
    </w:p>
    <w:p w14:paraId="0D6E8394" w14:textId="77777777" w:rsidR="00037BBC" w:rsidRPr="00572D61" w:rsidRDefault="00037BBC" w:rsidP="00450E72">
      <w:pPr>
        <w:adjustRightInd w:val="0"/>
        <w:snapToGrid w:val="0"/>
        <w:spacing w:line="360" w:lineRule="auto"/>
        <w:jc w:val="both"/>
        <w:rPr>
          <w:rFonts w:ascii="Book Antiqua" w:hAnsi="Book Antiqua" w:cs="Book Antiqua"/>
          <w:color w:val="000000"/>
          <w:lang w:val="en-GB" w:eastAsia="zh-CN"/>
        </w:rPr>
      </w:pPr>
      <w:r w:rsidRPr="00572D61">
        <w:rPr>
          <w:rFonts w:ascii="Book Antiqua" w:hAnsi="Book Antiqua" w:cs="Book Antiqua"/>
          <w:color w:val="000000"/>
          <w:lang w:val="en-GB" w:eastAsia="zh-CN"/>
        </w:rPr>
        <w:br w:type="page"/>
      </w:r>
      <w:r w:rsidRPr="00572D61">
        <w:rPr>
          <w:noProof/>
          <w:lang w:val="en-GB" w:eastAsia="zh-CN"/>
        </w:rPr>
        <w:lastRenderedPageBreak/>
        <w:drawing>
          <wp:inline distT="0" distB="0" distL="0" distR="0" wp14:anchorId="4D2477D1" wp14:editId="0B157980">
            <wp:extent cx="5486400" cy="337439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3374390"/>
                    </a:xfrm>
                    <a:prstGeom prst="rect">
                      <a:avLst/>
                    </a:prstGeom>
                  </pic:spPr>
                </pic:pic>
              </a:graphicData>
            </a:graphic>
          </wp:inline>
        </w:drawing>
      </w:r>
    </w:p>
    <w:p w14:paraId="63BA6FD9" w14:textId="4D29998F" w:rsidR="00586E99" w:rsidRPr="00572D61" w:rsidRDefault="00586E99" w:rsidP="00450E72">
      <w:pPr>
        <w:adjustRightInd w:val="0"/>
        <w:snapToGrid w:val="0"/>
        <w:spacing w:line="360" w:lineRule="auto"/>
        <w:jc w:val="both"/>
        <w:rPr>
          <w:rFonts w:ascii="Book Antiqua" w:hAnsi="Book Antiqua"/>
          <w:lang w:val="en-GB" w:eastAsia="zh-CN"/>
        </w:rPr>
      </w:pPr>
      <w:r w:rsidRPr="00572D61">
        <w:rPr>
          <w:rFonts w:ascii="Book Antiqua" w:hAnsi="Book Antiqua"/>
          <w:b/>
          <w:bCs/>
          <w:lang w:val="en-GB" w:eastAsia="zh-CN"/>
        </w:rPr>
        <w:t xml:space="preserve">Figure 4 Screenshot of the online dynamic calculator to predict </w:t>
      </w:r>
      <w:r w:rsidR="00583DAC">
        <w:rPr>
          <w:rFonts w:ascii="Book Antiqua" w:hAnsi="Book Antiqua"/>
          <w:b/>
          <w:bCs/>
          <w:lang w:val="en-GB" w:eastAsia="zh-CN"/>
        </w:rPr>
        <w:t>OS</w:t>
      </w:r>
      <w:r w:rsidRPr="00572D61">
        <w:rPr>
          <w:rFonts w:ascii="Book Antiqua" w:hAnsi="Book Antiqua"/>
          <w:b/>
          <w:bCs/>
          <w:lang w:val="en-GB" w:eastAsia="zh-CN"/>
        </w:rPr>
        <w:t xml:space="preserve"> of hepatocellular carcinoma patients after hepatectomy. </w:t>
      </w:r>
      <w:r w:rsidRPr="00572D61">
        <w:rPr>
          <w:rFonts w:ascii="Book Antiqua" w:hAnsi="Book Antiqua"/>
          <w:lang w:val="en-GB" w:eastAsia="zh-CN"/>
        </w:rPr>
        <w:t>NLR: Neutrophil-to-lymphocyte ratio; PLR: Platelet-to-lymphocyte ratio; AFP: Alpha-fetoprotein; OS: Overall survival.</w:t>
      </w:r>
    </w:p>
    <w:p w14:paraId="0261C2AF" w14:textId="77777777" w:rsidR="00037BBC" w:rsidRPr="00572D61" w:rsidRDefault="00037BBC" w:rsidP="00450E72">
      <w:pPr>
        <w:adjustRightInd w:val="0"/>
        <w:snapToGrid w:val="0"/>
        <w:spacing w:line="360" w:lineRule="auto"/>
        <w:jc w:val="both"/>
        <w:rPr>
          <w:rFonts w:ascii="Book Antiqua" w:hAnsi="Book Antiqua"/>
          <w:lang w:val="en-GB" w:eastAsia="zh-CN"/>
        </w:rPr>
      </w:pPr>
      <w:r w:rsidRPr="00572D61">
        <w:rPr>
          <w:rFonts w:ascii="Book Antiqua" w:hAnsi="Book Antiqua"/>
          <w:lang w:val="en-GB" w:eastAsia="zh-CN"/>
        </w:rPr>
        <w:br w:type="page"/>
      </w:r>
      <w:r w:rsidRPr="00572D61">
        <w:rPr>
          <w:noProof/>
          <w:lang w:val="en-GB" w:eastAsia="zh-CN"/>
        </w:rPr>
        <w:lastRenderedPageBreak/>
        <w:drawing>
          <wp:inline distT="0" distB="0" distL="0" distR="0" wp14:anchorId="51E2DE8B" wp14:editId="0780596F">
            <wp:extent cx="5486400" cy="269113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2691130"/>
                    </a:xfrm>
                    <a:prstGeom prst="rect">
                      <a:avLst/>
                    </a:prstGeom>
                  </pic:spPr>
                </pic:pic>
              </a:graphicData>
            </a:graphic>
          </wp:inline>
        </w:drawing>
      </w:r>
    </w:p>
    <w:p w14:paraId="7B7667CC" w14:textId="5378EB5A" w:rsidR="00037BBC" w:rsidRPr="00572D61" w:rsidRDefault="00037BBC" w:rsidP="00450E72">
      <w:pPr>
        <w:adjustRightInd w:val="0"/>
        <w:snapToGrid w:val="0"/>
        <w:spacing w:line="360" w:lineRule="auto"/>
        <w:jc w:val="both"/>
        <w:rPr>
          <w:rFonts w:ascii="Book Antiqua" w:hAnsi="Book Antiqua" w:cs="Book Antiqua"/>
          <w:b/>
          <w:bCs/>
          <w:color w:val="000000"/>
          <w:lang w:val="en-GB" w:eastAsia="zh-CN"/>
        </w:rPr>
      </w:pPr>
      <w:r w:rsidRPr="00572D61">
        <w:rPr>
          <w:rFonts w:ascii="Book Antiqua" w:eastAsia="Book Antiqua" w:hAnsi="Book Antiqua" w:cs="Book Antiqua"/>
          <w:b/>
          <w:bCs/>
          <w:color w:val="000000"/>
          <w:lang w:val="en-GB"/>
        </w:rPr>
        <w:t xml:space="preserve">Figure </w:t>
      </w:r>
      <w:r w:rsidR="00586E99" w:rsidRPr="00572D61">
        <w:rPr>
          <w:rFonts w:ascii="Book Antiqua" w:hAnsi="Book Antiqua" w:cs="Book Antiqua"/>
          <w:b/>
          <w:bCs/>
          <w:color w:val="000000"/>
          <w:lang w:val="en-GB" w:eastAsia="zh-CN"/>
        </w:rPr>
        <w:t>5</w:t>
      </w:r>
      <w:r w:rsidR="00586E99" w:rsidRPr="00572D61">
        <w:rPr>
          <w:rFonts w:ascii="Book Antiqua" w:eastAsia="Book Antiqua" w:hAnsi="Book Antiqua" w:cs="Book Antiqua"/>
          <w:b/>
          <w:bCs/>
          <w:color w:val="000000"/>
          <w:lang w:val="en-GB"/>
        </w:rPr>
        <w:t xml:space="preserve"> </w:t>
      </w:r>
      <w:r w:rsidR="00583DAC">
        <w:rPr>
          <w:rFonts w:ascii="Book Antiqua" w:eastAsia="Book Antiqua" w:hAnsi="Book Antiqua" w:cs="Book Antiqua"/>
          <w:b/>
          <w:bCs/>
          <w:color w:val="000000"/>
          <w:lang w:val="en-GB"/>
        </w:rPr>
        <w:t>C</w:t>
      </w:r>
      <w:r w:rsidRPr="00572D61">
        <w:rPr>
          <w:rFonts w:ascii="Book Antiqua" w:eastAsia="Book Antiqua" w:hAnsi="Book Antiqua" w:cs="Book Antiqua"/>
          <w:b/>
          <w:bCs/>
          <w:color w:val="000000"/>
          <w:lang w:val="en-GB"/>
        </w:rPr>
        <w:t xml:space="preserve">alibration curves for predicting 1-, 2- and 3-year overall survival in the training </w:t>
      </w:r>
      <w:r w:rsidR="00583DAC" w:rsidRPr="00572D61">
        <w:rPr>
          <w:rFonts w:ascii="Book Antiqua" w:eastAsia="Book Antiqua" w:hAnsi="Book Antiqua" w:cs="Book Antiqua"/>
          <w:b/>
          <w:bCs/>
          <w:color w:val="000000"/>
          <w:lang w:val="en-GB"/>
        </w:rPr>
        <w:t xml:space="preserve">cohort </w:t>
      </w:r>
      <w:r w:rsidRPr="00572D61">
        <w:rPr>
          <w:rFonts w:ascii="Book Antiqua" w:eastAsia="Book Antiqua" w:hAnsi="Book Antiqua" w:cs="Book Antiqua"/>
          <w:b/>
          <w:bCs/>
          <w:color w:val="000000"/>
          <w:lang w:val="en-GB"/>
        </w:rPr>
        <w:t>(A</w:t>
      </w:r>
      <w:r w:rsidR="00583DAC">
        <w:rPr>
          <w:rFonts w:ascii="Book Antiqua" w:eastAsia="Book Antiqua" w:hAnsi="Book Antiqua" w:cs="Book Antiqua"/>
          <w:b/>
          <w:bCs/>
          <w:color w:val="000000"/>
          <w:lang w:val="en-GB"/>
        </w:rPr>
        <w:t>–</w:t>
      </w:r>
      <w:r w:rsidRPr="00572D61">
        <w:rPr>
          <w:rFonts w:ascii="Book Antiqua" w:eastAsia="Book Antiqua" w:hAnsi="Book Antiqua" w:cs="Book Antiqua"/>
          <w:b/>
          <w:bCs/>
          <w:color w:val="000000"/>
          <w:lang w:val="en-GB"/>
        </w:rPr>
        <w:t xml:space="preserve">C) and validation </w:t>
      </w:r>
      <w:r w:rsidR="00583DAC" w:rsidRPr="00572D61">
        <w:rPr>
          <w:rFonts w:ascii="Book Antiqua" w:eastAsia="Book Antiqua" w:hAnsi="Book Antiqua" w:cs="Book Antiqua"/>
          <w:b/>
          <w:bCs/>
          <w:color w:val="000000"/>
          <w:lang w:val="en-GB"/>
        </w:rPr>
        <w:t xml:space="preserve">cohort </w:t>
      </w:r>
      <w:r w:rsidRPr="00572D61">
        <w:rPr>
          <w:rFonts w:ascii="Book Antiqua" w:eastAsia="Book Antiqua" w:hAnsi="Book Antiqua" w:cs="Book Antiqua"/>
          <w:b/>
          <w:bCs/>
          <w:color w:val="000000"/>
          <w:lang w:val="en-GB"/>
        </w:rPr>
        <w:t>(D</w:t>
      </w:r>
      <w:r w:rsidR="00583DAC">
        <w:rPr>
          <w:rFonts w:ascii="Book Antiqua" w:eastAsia="Book Antiqua" w:hAnsi="Book Antiqua" w:cs="Book Antiqua"/>
          <w:b/>
          <w:bCs/>
          <w:color w:val="000000"/>
          <w:lang w:val="en-GB"/>
        </w:rPr>
        <w:t>–</w:t>
      </w:r>
      <w:r w:rsidRPr="00572D61">
        <w:rPr>
          <w:rFonts w:ascii="Book Antiqua" w:eastAsia="Book Antiqua" w:hAnsi="Book Antiqua" w:cs="Book Antiqua"/>
          <w:b/>
          <w:bCs/>
          <w:color w:val="000000"/>
          <w:lang w:val="en-GB"/>
        </w:rPr>
        <w:t>F).</w:t>
      </w:r>
    </w:p>
    <w:p w14:paraId="0878EE1B" w14:textId="77777777" w:rsidR="00037BBC" w:rsidRPr="00572D61" w:rsidRDefault="00037BBC" w:rsidP="00450E72">
      <w:pPr>
        <w:adjustRightInd w:val="0"/>
        <w:snapToGrid w:val="0"/>
        <w:spacing w:line="360" w:lineRule="auto"/>
        <w:jc w:val="both"/>
        <w:rPr>
          <w:rFonts w:ascii="Book Antiqua" w:hAnsi="Book Antiqua" w:cs="Book Antiqua"/>
          <w:b/>
          <w:bCs/>
          <w:color w:val="000000"/>
          <w:lang w:val="en-GB" w:eastAsia="zh-CN"/>
        </w:rPr>
      </w:pPr>
      <w:r w:rsidRPr="00572D61">
        <w:rPr>
          <w:rFonts w:ascii="Book Antiqua" w:hAnsi="Book Antiqua" w:cs="Book Antiqua"/>
          <w:b/>
          <w:bCs/>
          <w:color w:val="000000"/>
          <w:lang w:val="en-GB" w:eastAsia="zh-CN"/>
        </w:rPr>
        <w:br w:type="page"/>
      </w:r>
      <w:r w:rsidRPr="00572D61">
        <w:rPr>
          <w:noProof/>
          <w:lang w:val="en-GB" w:eastAsia="zh-CN"/>
        </w:rPr>
        <w:lastRenderedPageBreak/>
        <w:drawing>
          <wp:inline distT="0" distB="0" distL="0" distR="0" wp14:anchorId="61F3B01E" wp14:editId="5CB862F6">
            <wp:extent cx="5486400" cy="287782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86400" cy="2877820"/>
                    </a:xfrm>
                    <a:prstGeom prst="rect">
                      <a:avLst/>
                    </a:prstGeom>
                  </pic:spPr>
                </pic:pic>
              </a:graphicData>
            </a:graphic>
          </wp:inline>
        </w:drawing>
      </w:r>
    </w:p>
    <w:p w14:paraId="22534911" w14:textId="03ABE4B3" w:rsidR="00A77B3E" w:rsidRPr="00572D61" w:rsidRDefault="00037BBC" w:rsidP="00450E72">
      <w:pPr>
        <w:adjustRightInd w:val="0"/>
        <w:snapToGrid w:val="0"/>
        <w:spacing w:line="360" w:lineRule="auto"/>
        <w:jc w:val="both"/>
        <w:rPr>
          <w:rFonts w:ascii="Book Antiqua" w:hAnsi="Book Antiqua" w:cs="Book Antiqua"/>
          <w:b/>
          <w:bCs/>
          <w:color w:val="000000"/>
          <w:lang w:val="en-GB" w:eastAsia="zh-CN"/>
        </w:rPr>
      </w:pPr>
      <w:r w:rsidRPr="00572D61">
        <w:rPr>
          <w:rFonts w:ascii="Book Antiqua" w:eastAsia="Book Antiqua" w:hAnsi="Book Antiqua" w:cs="Book Antiqua"/>
          <w:b/>
          <w:bCs/>
          <w:color w:val="000000"/>
          <w:lang w:val="en-GB"/>
        </w:rPr>
        <w:t xml:space="preserve">Figure </w:t>
      </w:r>
      <w:r w:rsidR="00586E99" w:rsidRPr="00572D61">
        <w:rPr>
          <w:rFonts w:ascii="Book Antiqua" w:hAnsi="Book Antiqua" w:cs="Book Antiqua"/>
          <w:b/>
          <w:bCs/>
          <w:color w:val="000000"/>
          <w:lang w:val="en-GB" w:eastAsia="zh-CN"/>
        </w:rPr>
        <w:t>6</w:t>
      </w:r>
      <w:r w:rsidR="00586E99" w:rsidRPr="00572D61">
        <w:rPr>
          <w:rFonts w:ascii="Book Antiqua" w:eastAsia="Book Antiqua" w:hAnsi="Book Antiqua" w:cs="Book Antiqua"/>
          <w:b/>
          <w:bCs/>
          <w:color w:val="000000"/>
          <w:lang w:val="en-GB"/>
        </w:rPr>
        <w:t xml:space="preserve"> </w:t>
      </w:r>
      <w:r w:rsidR="00583DAC">
        <w:rPr>
          <w:rFonts w:ascii="Book Antiqua" w:eastAsia="Book Antiqua" w:hAnsi="Book Antiqua" w:cs="Book Antiqua"/>
          <w:b/>
          <w:bCs/>
          <w:color w:val="000000"/>
          <w:lang w:val="en-GB"/>
        </w:rPr>
        <w:t>R</w:t>
      </w:r>
      <w:r w:rsidRPr="00572D61">
        <w:rPr>
          <w:rFonts w:ascii="Book Antiqua" w:eastAsia="Book Antiqua" w:hAnsi="Book Antiqua" w:cs="Book Antiqua"/>
          <w:b/>
          <w:bCs/>
          <w:color w:val="000000"/>
          <w:lang w:val="en-GB"/>
        </w:rPr>
        <w:t xml:space="preserve">eceiver operating characteristic curves for predicting 1-, 2- and 3-year overall survival in the training </w:t>
      </w:r>
      <w:r w:rsidR="00583DAC" w:rsidRPr="00572D61">
        <w:rPr>
          <w:rFonts w:ascii="Book Antiqua" w:eastAsia="Book Antiqua" w:hAnsi="Book Antiqua" w:cs="Book Antiqua"/>
          <w:b/>
          <w:bCs/>
          <w:color w:val="000000"/>
          <w:lang w:val="en-GB"/>
        </w:rPr>
        <w:t xml:space="preserve">cohort </w:t>
      </w:r>
      <w:r w:rsidRPr="00572D61">
        <w:rPr>
          <w:rFonts w:ascii="Book Antiqua" w:eastAsia="Book Antiqua" w:hAnsi="Book Antiqua" w:cs="Book Antiqua"/>
          <w:b/>
          <w:bCs/>
          <w:color w:val="000000"/>
          <w:lang w:val="en-GB"/>
        </w:rPr>
        <w:t>(A</w:t>
      </w:r>
      <w:r w:rsidR="00583DAC">
        <w:rPr>
          <w:rFonts w:ascii="Book Antiqua" w:eastAsia="Book Antiqua" w:hAnsi="Book Antiqua" w:cs="Book Antiqua"/>
          <w:b/>
          <w:bCs/>
          <w:color w:val="000000"/>
          <w:lang w:val="en-GB"/>
        </w:rPr>
        <w:t>–</w:t>
      </w:r>
      <w:r w:rsidRPr="00572D61">
        <w:rPr>
          <w:rFonts w:ascii="Book Antiqua" w:eastAsia="Book Antiqua" w:hAnsi="Book Antiqua" w:cs="Book Antiqua"/>
          <w:b/>
          <w:bCs/>
          <w:color w:val="000000"/>
          <w:lang w:val="en-GB"/>
        </w:rPr>
        <w:t>C) and validation</w:t>
      </w:r>
      <w:r w:rsidR="00583DAC">
        <w:rPr>
          <w:rFonts w:ascii="Book Antiqua" w:eastAsia="Book Antiqua" w:hAnsi="Book Antiqua" w:cs="Book Antiqua"/>
          <w:b/>
          <w:bCs/>
          <w:color w:val="000000"/>
          <w:lang w:val="en-GB"/>
        </w:rPr>
        <w:t xml:space="preserve"> cohort</w:t>
      </w:r>
      <w:r w:rsidRPr="00572D61">
        <w:rPr>
          <w:rFonts w:ascii="Book Antiqua" w:eastAsia="Book Antiqua" w:hAnsi="Book Antiqua" w:cs="Book Antiqua"/>
          <w:b/>
          <w:bCs/>
          <w:color w:val="000000"/>
          <w:lang w:val="en-GB"/>
        </w:rPr>
        <w:t xml:space="preserve"> (D</w:t>
      </w:r>
      <w:r w:rsidR="00583DAC">
        <w:rPr>
          <w:rFonts w:ascii="Book Antiqua" w:eastAsia="Book Antiqua" w:hAnsi="Book Antiqua" w:cs="Book Antiqua"/>
          <w:b/>
          <w:bCs/>
          <w:color w:val="000000"/>
          <w:lang w:val="en-GB"/>
        </w:rPr>
        <w:t>–</w:t>
      </w:r>
      <w:r w:rsidRPr="00572D61">
        <w:rPr>
          <w:rFonts w:ascii="Book Antiqua" w:eastAsia="Book Antiqua" w:hAnsi="Book Antiqua" w:cs="Book Antiqua"/>
          <w:b/>
          <w:bCs/>
          <w:color w:val="000000"/>
          <w:lang w:val="en-GB"/>
        </w:rPr>
        <w:t>F).</w:t>
      </w:r>
      <w:bookmarkEnd w:id="2"/>
      <w:bookmarkEnd w:id="3"/>
    </w:p>
    <w:p w14:paraId="7026E10C" w14:textId="635C6EE1" w:rsidR="00037BBC" w:rsidRPr="00572D61" w:rsidRDefault="00037BBC" w:rsidP="00450E72">
      <w:pPr>
        <w:adjustRightInd w:val="0"/>
        <w:snapToGrid w:val="0"/>
        <w:spacing w:line="360" w:lineRule="auto"/>
        <w:rPr>
          <w:rFonts w:ascii="Book Antiqua" w:hAnsi="Book Antiqua"/>
          <w:lang w:val="en-GB"/>
        </w:rPr>
      </w:pPr>
      <w:r w:rsidRPr="00572D61">
        <w:rPr>
          <w:rFonts w:ascii="Book Antiqua" w:hAnsi="Book Antiqua" w:cs="Book Antiqua"/>
          <w:b/>
          <w:bCs/>
          <w:color w:val="000000"/>
          <w:lang w:val="en-GB" w:eastAsia="zh-CN"/>
        </w:rPr>
        <w:br w:type="page"/>
      </w:r>
      <w:r w:rsidRPr="00572D61">
        <w:rPr>
          <w:rFonts w:ascii="Book Antiqua" w:hAnsi="Book Antiqua"/>
          <w:b/>
          <w:bCs/>
          <w:lang w:val="en-GB"/>
        </w:rPr>
        <w:lastRenderedPageBreak/>
        <w:t xml:space="preserve">Table 1 </w:t>
      </w:r>
      <w:r w:rsidRPr="00572D61">
        <w:rPr>
          <w:rFonts w:ascii="Book Antiqua" w:hAnsi="Book Antiqua"/>
          <w:b/>
          <w:lang w:val="en-GB"/>
        </w:rPr>
        <w:t>Demographic and clinicopathologic</w:t>
      </w:r>
      <w:r w:rsidR="00583DAC">
        <w:rPr>
          <w:rFonts w:ascii="Book Antiqua" w:hAnsi="Book Antiqua"/>
          <w:b/>
          <w:lang w:val="en-GB"/>
        </w:rPr>
        <w:t>al</w:t>
      </w:r>
      <w:r w:rsidRPr="00572D61">
        <w:rPr>
          <w:rFonts w:ascii="Book Antiqua" w:hAnsi="Book Antiqua"/>
          <w:b/>
          <w:lang w:val="en-GB"/>
        </w:rPr>
        <w:t xml:space="preserve"> characteristics of the patients</w:t>
      </w:r>
    </w:p>
    <w:tbl>
      <w:tblPr>
        <w:tblW w:w="8580" w:type="dxa"/>
        <w:tblLook w:val="04A0" w:firstRow="1" w:lastRow="0" w:firstColumn="1" w:lastColumn="0" w:noHBand="0" w:noVBand="1"/>
      </w:tblPr>
      <w:tblGrid>
        <w:gridCol w:w="2552"/>
        <w:gridCol w:w="1144"/>
        <w:gridCol w:w="1144"/>
        <w:gridCol w:w="260"/>
        <w:gridCol w:w="1091"/>
        <w:gridCol w:w="1229"/>
        <w:gridCol w:w="1160"/>
      </w:tblGrid>
      <w:tr w:rsidR="00037BBC" w:rsidRPr="00572D61" w14:paraId="1C803E77" w14:textId="77777777" w:rsidTr="00037BBC">
        <w:trPr>
          <w:trHeight w:val="285"/>
        </w:trPr>
        <w:tc>
          <w:tcPr>
            <w:tcW w:w="2552" w:type="dxa"/>
            <w:tcBorders>
              <w:top w:val="single" w:sz="4" w:space="0" w:color="auto"/>
              <w:left w:val="nil"/>
              <w:bottom w:val="nil"/>
              <w:right w:val="nil"/>
            </w:tcBorders>
            <w:shd w:val="clear" w:color="auto" w:fill="auto"/>
            <w:noWrap/>
            <w:vAlign w:val="bottom"/>
          </w:tcPr>
          <w:p w14:paraId="1E947B54" w14:textId="77777777" w:rsidR="00037BBC" w:rsidRPr="00572D61" w:rsidRDefault="00037BBC" w:rsidP="00450E72">
            <w:pPr>
              <w:adjustRightInd w:val="0"/>
              <w:snapToGrid w:val="0"/>
              <w:spacing w:line="360" w:lineRule="auto"/>
              <w:rPr>
                <w:rFonts w:ascii="Book Antiqua" w:eastAsia="DengXian" w:hAnsi="Book Antiqua"/>
                <w:color w:val="000000"/>
                <w:lang w:val="en-GB"/>
              </w:rPr>
            </w:pPr>
            <w:r w:rsidRPr="00572D61">
              <w:rPr>
                <w:rFonts w:ascii="Book Antiqua" w:eastAsia="DengXian" w:hAnsi="Book Antiqua"/>
                <w:color w:val="000000"/>
                <w:lang w:val="en-GB"/>
              </w:rPr>
              <w:t xml:space="preserve">　</w:t>
            </w:r>
          </w:p>
        </w:tc>
        <w:tc>
          <w:tcPr>
            <w:tcW w:w="2288" w:type="dxa"/>
            <w:gridSpan w:val="2"/>
            <w:tcBorders>
              <w:top w:val="single" w:sz="4" w:space="0" w:color="auto"/>
              <w:left w:val="nil"/>
              <w:bottom w:val="single" w:sz="4" w:space="0" w:color="auto"/>
              <w:right w:val="nil"/>
            </w:tcBorders>
            <w:shd w:val="clear" w:color="auto" w:fill="auto"/>
            <w:noWrap/>
            <w:vAlign w:val="bottom"/>
          </w:tcPr>
          <w:p w14:paraId="414C03A2" w14:textId="77777777" w:rsidR="00037BBC" w:rsidRPr="00572D61" w:rsidRDefault="00037BBC" w:rsidP="00450E72">
            <w:pPr>
              <w:adjustRightInd w:val="0"/>
              <w:snapToGrid w:val="0"/>
              <w:spacing w:line="360" w:lineRule="auto"/>
              <w:jc w:val="center"/>
              <w:rPr>
                <w:rFonts w:ascii="Book Antiqua" w:eastAsia="DengXian" w:hAnsi="Book Antiqua"/>
                <w:b/>
                <w:color w:val="000000"/>
                <w:lang w:val="en-GB"/>
              </w:rPr>
            </w:pPr>
            <w:r w:rsidRPr="00572D61">
              <w:rPr>
                <w:rFonts w:ascii="Book Antiqua" w:eastAsia="DengXian" w:hAnsi="Book Antiqua"/>
                <w:b/>
                <w:color w:val="000000"/>
                <w:lang w:val="en-GB"/>
              </w:rPr>
              <w:t>Training cohort (</w:t>
            </w:r>
            <w:r w:rsidRPr="00572D61">
              <w:rPr>
                <w:rFonts w:ascii="Book Antiqua" w:eastAsia="DengXian" w:hAnsi="Book Antiqua"/>
                <w:b/>
                <w:i/>
                <w:color w:val="000000"/>
                <w:lang w:val="en-GB"/>
              </w:rPr>
              <w:t>n</w:t>
            </w:r>
            <w:r w:rsidRPr="00572D61">
              <w:rPr>
                <w:rFonts w:ascii="Book Antiqua" w:eastAsia="DengXian" w:hAnsi="Book Antiqua"/>
                <w:b/>
                <w:color w:val="000000"/>
                <w:lang w:val="en-GB"/>
              </w:rPr>
              <w:t xml:space="preserve"> = 410)</w:t>
            </w:r>
          </w:p>
        </w:tc>
        <w:tc>
          <w:tcPr>
            <w:tcW w:w="260" w:type="dxa"/>
            <w:tcBorders>
              <w:top w:val="single" w:sz="4" w:space="0" w:color="auto"/>
              <w:left w:val="nil"/>
              <w:bottom w:val="single" w:sz="4" w:space="0" w:color="auto"/>
              <w:right w:val="nil"/>
            </w:tcBorders>
            <w:shd w:val="clear" w:color="auto" w:fill="auto"/>
            <w:noWrap/>
            <w:vAlign w:val="bottom"/>
          </w:tcPr>
          <w:p w14:paraId="1C342795" w14:textId="77777777" w:rsidR="00037BBC" w:rsidRPr="00572D61" w:rsidRDefault="00037BBC" w:rsidP="00450E72">
            <w:pPr>
              <w:adjustRightInd w:val="0"/>
              <w:snapToGrid w:val="0"/>
              <w:spacing w:line="360" w:lineRule="auto"/>
              <w:rPr>
                <w:rFonts w:ascii="Book Antiqua" w:eastAsia="DengXian" w:hAnsi="Book Antiqua"/>
                <w:b/>
                <w:color w:val="000000"/>
                <w:lang w:val="en-GB"/>
              </w:rPr>
            </w:pPr>
            <w:r w:rsidRPr="00572D61">
              <w:rPr>
                <w:rFonts w:ascii="Book Antiqua" w:eastAsia="DengXian" w:hAnsi="Book Antiqua"/>
                <w:b/>
                <w:color w:val="000000"/>
                <w:lang w:val="en-GB"/>
              </w:rPr>
              <w:t xml:space="preserve">　</w:t>
            </w:r>
          </w:p>
        </w:tc>
        <w:tc>
          <w:tcPr>
            <w:tcW w:w="2320" w:type="dxa"/>
            <w:gridSpan w:val="2"/>
            <w:tcBorders>
              <w:top w:val="single" w:sz="4" w:space="0" w:color="auto"/>
              <w:left w:val="nil"/>
              <w:bottom w:val="single" w:sz="4" w:space="0" w:color="auto"/>
              <w:right w:val="nil"/>
            </w:tcBorders>
            <w:shd w:val="clear" w:color="auto" w:fill="auto"/>
            <w:noWrap/>
            <w:vAlign w:val="bottom"/>
          </w:tcPr>
          <w:p w14:paraId="17DF4EC8" w14:textId="77777777" w:rsidR="00037BBC" w:rsidRPr="00572D61" w:rsidRDefault="00037BBC" w:rsidP="00450E72">
            <w:pPr>
              <w:adjustRightInd w:val="0"/>
              <w:snapToGrid w:val="0"/>
              <w:spacing w:line="360" w:lineRule="auto"/>
              <w:jc w:val="center"/>
              <w:rPr>
                <w:rFonts w:ascii="Book Antiqua" w:eastAsia="DengXian" w:hAnsi="Book Antiqua"/>
                <w:b/>
                <w:color w:val="000000"/>
                <w:lang w:val="en-GB"/>
              </w:rPr>
            </w:pPr>
            <w:r w:rsidRPr="00572D61">
              <w:rPr>
                <w:rFonts w:ascii="Book Antiqua" w:eastAsia="DengXian" w:hAnsi="Book Antiqua"/>
                <w:b/>
                <w:color w:val="000000"/>
                <w:lang w:val="en-GB"/>
              </w:rPr>
              <w:t>Validation cohort (</w:t>
            </w:r>
            <w:r w:rsidRPr="00572D61">
              <w:rPr>
                <w:rFonts w:ascii="Book Antiqua" w:eastAsia="DengXian" w:hAnsi="Book Antiqua"/>
                <w:b/>
                <w:i/>
                <w:color w:val="000000"/>
                <w:lang w:val="en-GB"/>
              </w:rPr>
              <w:t>n</w:t>
            </w:r>
            <w:r w:rsidRPr="00572D61">
              <w:rPr>
                <w:rFonts w:ascii="Book Antiqua" w:eastAsia="DengXian" w:hAnsi="Book Antiqua"/>
                <w:b/>
                <w:color w:val="000000"/>
                <w:lang w:val="en-GB"/>
              </w:rPr>
              <w:t xml:space="preserve"> = 216)</w:t>
            </w:r>
          </w:p>
        </w:tc>
        <w:tc>
          <w:tcPr>
            <w:tcW w:w="1160" w:type="dxa"/>
            <w:vMerge w:val="restart"/>
            <w:tcBorders>
              <w:top w:val="single" w:sz="4" w:space="0" w:color="auto"/>
              <w:left w:val="nil"/>
              <w:right w:val="nil"/>
            </w:tcBorders>
            <w:shd w:val="clear" w:color="auto" w:fill="auto"/>
            <w:noWrap/>
            <w:vAlign w:val="center"/>
          </w:tcPr>
          <w:p w14:paraId="6CDE055A" w14:textId="77777777" w:rsidR="00037BBC" w:rsidRPr="00572D61" w:rsidRDefault="00037BBC" w:rsidP="00450E72">
            <w:pPr>
              <w:adjustRightInd w:val="0"/>
              <w:snapToGrid w:val="0"/>
              <w:spacing w:line="360" w:lineRule="auto"/>
              <w:jc w:val="center"/>
              <w:rPr>
                <w:rFonts w:ascii="Book Antiqua" w:eastAsia="DengXian" w:hAnsi="Book Antiqua"/>
                <w:b/>
                <w:color w:val="000000"/>
                <w:lang w:val="en-GB"/>
              </w:rPr>
            </w:pPr>
            <w:r w:rsidRPr="00572D61">
              <w:rPr>
                <w:rFonts w:ascii="Book Antiqua" w:eastAsia="DengXian" w:hAnsi="Book Antiqua"/>
                <w:b/>
                <w:i/>
                <w:color w:val="000000"/>
                <w:lang w:val="en-GB"/>
              </w:rPr>
              <w:t>P</w:t>
            </w:r>
            <w:r w:rsidRPr="00572D61">
              <w:rPr>
                <w:rFonts w:ascii="Book Antiqua" w:eastAsia="DengXian" w:hAnsi="Book Antiqua"/>
                <w:b/>
                <w:color w:val="000000"/>
                <w:lang w:val="en-GB"/>
              </w:rPr>
              <w:t xml:space="preserve"> value</w:t>
            </w:r>
          </w:p>
        </w:tc>
      </w:tr>
      <w:tr w:rsidR="00037BBC" w:rsidRPr="00572D61" w14:paraId="2A00FE89" w14:textId="77777777" w:rsidTr="00037BBC">
        <w:trPr>
          <w:trHeight w:val="285"/>
        </w:trPr>
        <w:tc>
          <w:tcPr>
            <w:tcW w:w="2552" w:type="dxa"/>
            <w:tcBorders>
              <w:top w:val="nil"/>
              <w:left w:val="nil"/>
              <w:bottom w:val="single" w:sz="4" w:space="0" w:color="auto"/>
              <w:right w:val="nil"/>
            </w:tcBorders>
            <w:shd w:val="clear" w:color="auto" w:fill="auto"/>
            <w:noWrap/>
            <w:vAlign w:val="bottom"/>
          </w:tcPr>
          <w:p w14:paraId="7EE91CF0" w14:textId="77777777" w:rsidR="00037BBC" w:rsidRPr="00572D61" w:rsidRDefault="00037BBC" w:rsidP="00450E72">
            <w:pPr>
              <w:adjustRightInd w:val="0"/>
              <w:snapToGrid w:val="0"/>
              <w:spacing w:line="360" w:lineRule="auto"/>
              <w:rPr>
                <w:rFonts w:ascii="Book Antiqua" w:eastAsia="DengXian" w:hAnsi="Book Antiqua"/>
                <w:color w:val="000000"/>
                <w:lang w:val="en-GB"/>
              </w:rPr>
            </w:pPr>
            <w:r w:rsidRPr="00572D61">
              <w:rPr>
                <w:rFonts w:ascii="Book Antiqua" w:eastAsia="DengXian" w:hAnsi="Book Antiqua"/>
                <w:color w:val="000000"/>
                <w:lang w:val="en-GB"/>
              </w:rPr>
              <w:t xml:space="preserve">　</w:t>
            </w:r>
          </w:p>
        </w:tc>
        <w:tc>
          <w:tcPr>
            <w:tcW w:w="1144" w:type="dxa"/>
            <w:tcBorders>
              <w:top w:val="single" w:sz="4" w:space="0" w:color="auto"/>
              <w:left w:val="nil"/>
              <w:bottom w:val="single" w:sz="4" w:space="0" w:color="auto"/>
              <w:right w:val="nil"/>
            </w:tcBorders>
            <w:shd w:val="clear" w:color="auto" w:fill="auto"/>
            <w:noWrap/>
            <w:vAlign w:val="center"/>
          </w:tcPr>
          <w:p w14:paraId="50082EDA" w14:textId="77777777" w:rsidR="00037BBC" w:rsidRPr="00572D61" w:rsidRDefault="00037BBC" w:rsidP="00450E72">
            <w:pPr>
              <w:adjustRightInd w:val="0"/>
              <w:snapToGrid w:val="0"/>
              <w:spacing w:line="360" w:lineRule="auto"/>
              <w:jc w:val="center"/>
              <w:rPr>
                <w:rFonts w:ascii="Book Antiqua" w:eastAsia="DengXian" w:hAnsi="Book Antiqua"/>
                <w:b/>
                <w:i/>
                <w:color w:val="000000"/>
                <w:lang w:val="en-GB"/>
              </w:rPr>
            </w:pPr>
            <w:r w:rsidRPr="00572D61">
              <w:rPr>
                <w:rFonts w:ascii="Book Antiqua" w:eastAsia="DengXian" w:hAnsi="Book Antiqua"/>
                <w:b/>
                <w:i/>
                <w:color w:val="000000"/>
                <w:lang w:val="en-GB"/>
              </w:rPr>
              <w:t>n</w:t>
            </w:r>
          </w:p>
        </w:tc>
        <w:tc>
          <w:tcPr>
            <w:tcW w:w="1144" w:type="dxa"/>
            <w:tcBorders>
              <w:top w:val="single" w:sz="4" w:space="0" w:color="auto"/>
              <w:left w:val="nil"/>
              <w:bottom w:val="single" w:sz="4" w:space="0" w:color="auto"/>
              <w:right w:val="nil"/>
            </w:tcBorders>
            <w:shd w:val="clear" w:color="auto" w:fill="auto"/>
            <w:noWrap/>
            <w:vAlign w:val="center"/>
          </w:tcPr>
          <w:p w14:paraId="64FA5136" w14:textId="77777777" w:rsidR="00037BBC" w:rsidRPr="00572D61" w:rsidRDefault="00037BBC" w:rsidP="00450E72">
            <w:pPr>
              <w:adjustRightInd w:val="0"/>
              <w:snapToGrid w:val="0"/>
              <w:spacing w:line="360" w:lineRule="auto"/>
              <w:jc w:val="center"/>
              <w:rPr>
                <w:rFonts w:ascii="Book Antiqua" w:eastAsia="DengXian" w:hAnsi="Book Antiqua"/>
                <w:b/>
                <w:color w:val="000000"/>
                <w:lang w:val="en-GB"/>
              </w:rPr>
            </w:pPr>
            <w:r w:rsidRPr="00572D61">
              <w:rPr>
                <w:rFonts w:ascii="Book Antiqua" w:eastAsia="DengXian" w:hAnsi="Book Antiqua"/>
                <w:b/>
                <w:color w:val="000000"/>
                <w:lang w:val="en-GB"/>
              </w:rPr>
              <w:t>%</w:t>
            </w:r>
          </w:p>
        </w:tc>
        <w:tc>
          <w:tcPr>
            <w:tcW w:w="260" w:type="dxa"/>
            <w:tcBorders>
              <w:top w:val="single" w:sz="4" w:space="0" w:color="auto"/>
              <w:left w:val="nil"/>
              <w:bottom w:val="single" w:sz="4" w:space="0" w:color="auto"/>
              <w:right w:val="nil"/>
            </w:tcBorders>
            <w:shd w:val="clear" w:color="auto" w:fill="auto"/>
            <w:noWrap/>
            <w:vAlign w:val="center"/>
          </w:tcPr>
          <w:p w14:paraId="720A73A8" w14:textId="77777777" w:rsidR="00037BBC" w:rsidRPr="00572D61" w:rsidRDefault="00037BBC" w:rsidP="00450E72">
            <w:pPr>
              <w:adjustRightInd w:val="0"/>
              <w:snapToGrid w:val="0"/>
              <w:spacing w:line="360" w:lineRule="auto"/>
              <w:jc w:val="center"/>
              <w:rPr>
                <w:rFonts w:ascii="Book Antiqua" w:eastAsia="DengXian" w:hAnsi="Book Antiqua"/>
                <w:b/>
                <w:color w:val="000000"/>
                <w:lang w:val="en-GB"/>
              </w:rPr>
            </w:pPr>
          </w:p>
        </w:tc>
        <w:tc>
          <w:tcPr>
            <w:tcW w:w="1091" w:type="dxa"/>
            <w:tcBorders>
              <w:top w:val="single" w:sz="4" w:space="0" w:color="auto"/>
              <w:left w:val="nil"/>
              <w:bottom w:val="single" w:sz="4" w:space="0" w:color="auto"/>
              <w:right w:val="nil"/>
            </w:tcBorders>
            <w:shd w:val="clear" w:color="auto" w:fill="auto"/>
            <w:noWrap/>
            <w:vAlign w:val="center"/>
          </w:tcPr>
          <w:p w14:paraId="1603FB94" w14:textId="77777777" w:rsidR="00037BBC" w:rsidRPr="00572D61" w:rsidRDefault="00037BBC" w:rsidP="00450E72">
            <w:pPr>
              <w:adjustRightInd w:val="0"/>
              <w:snapToGrid w:val="0"/>
              <w:spacing w:line="360" w:lineRule="auto"/>
              <w:jc w:val="center"/>
              <w:rPr>
                <w:rFonts w:ascii="Book Antiqua" w:eastAsia="DengXian" w:hAnsi="Book Antiqua"/>
                <w:b/>
                <w:i/>
                <w:color w:val="000000"/>
                <w:lang w:val="en-GB"/>
              </w:rPr>
            </w:pPr>
            <w:r w:rsidRPr="00572D61">
              <w:rPr>
                <w:rFonts w:ascii="Book Antiqua" w:eastAsia="DengXian" w:hAnsi="Book Antiqua"/>
                <w:b/>
                <w:i/>
                <w:color w:val="000000"/>
                <w:lang w:val="en-GB"/>
              </w:rPr>
              <w:t>n</w:t>
            </w:r>
          </w:p>
        </w:tc>
        <w:tc>
          <w:tcPr>
            <w:tcW w:w="1229" w:type="dxa"/>
            <w:tcBorders>
              <w:top w:val="single" w:sz="4" w:space="0" w:color="auto"/>
              <w:left w:val="nil"/>
              <w:bottom w:val="single" w:sz="4" w:space="0" w:color="auto"/>
              <w:right w:val="nil"/>
            </w:tcBorders>
            <w:shd w:val="clear" w:color="auto" w:fill="auto"/>
            <w:noWrap/>
            <w:vAlign w:val="center"/>
          </w:tcPr>
          <w:p w14:paraId="31D726DF" w14:textId="77777777" w:rsidR="00037BBC" w:rsidRPr="00572D61" w:rsidRDefault="00037BBC" w:rsidP="00450E72">
            <w:pPr>
              <w:adjustRightInd w:val="0"/>
              <w:snapToGrid w:val="0"/>
              <w:spacing w:line="360" w:lineRule="auto"/>
              <w:jc w:val="center"/>
              <w:rPr>
                <w:rFonts w:ascii="Book Antiqua" w:eastAsia="DengXian" w:hAnsi="Book Antiqua"/>
                <w:b/>
                <w:color w:val="000000"/>
                <w:lang w:val="en-GB"/>
              </w:rPr>
            </w:pPr>
            <w:r w:rsidRPr="00572D61">
              <w:rPr>
                <w:rFonts w:ascii="Book Antiqua" w:eastAsia="DengXian" w:hAnsi="Book Antiqua"/>
                <w:b/>
                <w:color w:val="000000"/>
                <w:lang w:val="en-GB"/>
              </w:rPr>
              <w:t>%</w:t>
            </w:r>
          </w:p>
        </w:tc>
        <w:tc>
          <w:tcPr>
            <w:tcW w:w="1160" w:type="dxa"/>
            <w:vMerge/>
            <w:tcBorders>
              <w:left w:val="nil"/>
              <w:bottom w:val="single" w:sz="4" w:space="0" w:color="auto"/>
              <w:right w:val="nil"/>
            </w:tcBorders>
            <w:shd w:val="clear" w:color="auto" w:fill="auto"/>
            <w:noWrap/>
            <w:vAlign w:val="bottom"/>
          </w:tcPr>
          <w:p w14:paraId="25FB0524"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p>
        </w:tc>
      </w:tr>
      <w:tr w:rsidR="00037BBC" w:rsidRPr="00572D61" w14:paraId="1A891468" w14:textId="77777777" w:rsidTr="00037BBC">
        <w:trPr>
          <w:trHeight w:val="285"/>
        </w:trPr>
        <w:tc>
          <w:tcPr>
            <w:tcW w:w="2552" w:type="dxa"/>
            <w:tcBorders>
              <w:top w:val="nil"/>
              <w:left w:val="nil"/>
              <w:bottom w:val="nil"/>
              <w:right w:val="nil"/>
            </w:tcBorders>
            <w:shd w:val="clear" w:color="auto" w:fill="auto"/>
            <w:noWrap/>
            <w:vAlign w:val="bottom"/>
          </w:tcPr>
          <w:p w14:paraId="03319A0D" w14:textId="77777777" w:rsidR="00037BBC" w:rsidRPr="00572D61" w:rsidRDefault="00037BBC" w:rsidP="00450E72">
            <w:pPr>
              <w:adjustRightInd w:val="0"/>
              <w:snapToGrid w:val="0"/>
              <w:spacing w:line="360" w:lineRule="auto"/>
              <w:rPr>
                <w:rFonts w:ascii="Book Antiqua" w:eastAsia="DengXian" w:hAnsi="Book Antiqua"/>
                <w:b/>
                <w:bCs/>
                <w:color w:val="000000"/>
                <w:lang w:val="en-GB"/>
              </w:rPr>
            </w:pPr>
            <w:r w:rsidRPr="00572D61">
              <w:rPr>
                <w:rFonts w:ascii="Book Antiqua" w:eastAsia="DengXian" w:hAnsi="Book Antiqua"/>
                <w:b/>
                <w:bCs/>
                <w:color w:val="000000"/>
                <w:lang w:val="en-GB"/>
              </w:rPr>
              <w:t xml:space="preserve">Age, </w:t>
            </w:r>
            <w:proofErr w:type="spellStart"/>
            <w:r w:rsidRPr="00572D61">
              <w:rPr>
                <w:rFonts w:ascii="Book Antiqua" w:eastAsia="DengXian" w:hAnsi="Book Antiqua"/>
                <w:b/>
                <w:bCs/>
                <w:color w:val="000000"/>
                <w:lang w:val="en-GB"/>
              </w:rPr>
              <w:t>yr</w:t>
            </w:r>
            <w:proofErr w:type="spellEnd"/>
          </w:p>
        </w:tc>
        <w:tc>
          <w:tcPr>
            <w:tcW w:w="1144" w:type="dxa"/>
            <w:tcBorders>
              <w:top w:val="nil"/>
              <w:left w:val="nil"/>
              <w:bottom w:val="nil"/>
              <w:right w:val="nil"/>
            </w:tcBorders>
            <w:shd w:val="clear" w:color="auto" w:fill="auto"/>
            <w:noWrap/>
            <w:vAlign w:val="bottom"/>
          </w:tcPr>
          <w:p w14:paraId="20EF94C1" w14:textId="77777777" w:rsidR="00037BBC" w:rsidRPr="00572D61" w:rsidRDefault="00037BBC" w:rsidP="00450E72">
            <w:pPr>
              <w:adjustRightInd w:val="0"/>
              <w:snapToGrid w:val="0"/>
              <w:spacing w:line="360" w:lineRule="auto"/>
              <w:jc w:val="center"/>
              <w:rPr>
                <w:rFonts w:ascii="Book Antiqua" w:eastAsia="DengXian" w:hAnsi="Book Antiqua"/>
                <w:b/>
                <w:bCs/>
                <w:color w:val="000000"/>
                <w:lang w:val="en-GB"/>
              </w:rPr>
            </w:pPr>
          </w:p>
        </w:tc>
        <w:tc>
          <w:tcPr>
            <w:tcW w:w="1144" w:type="dxa"/>
            <w:tcBorders>
              <w:top w:val="nil"/>
              <w:left w:val="nil"/>
              <w:bottom w:val="nil"/>
              <w:right w:val="nil"/>
            </w:tcBorders>
            <w:shd w:val="clear" w:color="auto" w:fill="auto"/>
            <w:noWrap/>
            <w:vAlign w:val="bottom"/>
          </w:tcPr>
          <w:p w14:paraId="222A7427" w14:textId="77777777" w:rsidR="00037BBC" w:rsidRPr="00572D61" w:rsidRDefault="00037BBC" w:rsidP="00450E72">
            <w:pPr>
              <w:adjustRightInd w:val="0"/>
              <w:snapToGrid w:val="0"/>
              <w:spacing w:line="360" w:lineRule="auto"/>
              <w:jc w:val="center"/>
              <w:rPr>
                <w:rFonts w:ascii="Book Antiqua" w:eastAsia="Times New Roman" w:hAnsi="Book Antiqua"/>
                <w:lang w:val="en-GB"/>
              </w:rPr>
            </w:pPr>
          </w:p>
        </w:tc>
        <w:tc>
          <w:tcPr>
            <w:tcW w:w="260" w:type="dxa"/>
            <w:tcBorders>
              <w:top w:val="nil"/>
              <w:left w:val="nil"/>
              <w:bottom w:val="nil"/>
              <w:right w:val="nil"/>
            </w:tcBorders>
            <w:shd w:val="clear" w:color="auto" w:fill="auto"/>
            <w:noWrap/>
            <w:vAlign w:val="bottom"/>
          </w:tcPr>
          <w:p w14:paraId="51B6C3F3" w14:textId="77777777" w:rsidR="00037BBC" w:rsidRPr="00572D61" w:rsidRDefault="00037BBC" w:rsidP="00450E72">
            <w:pPr>
              <w:adjustRightInd w:val="0"/>
              <w:snapToGrid w:val="0"/>
              <w:spacing w:line="360" w:lineRule="auto"/>
              <w:jc w:val="center"/>
              <w:rPr>
                <w:rFonts w:ascii="Book Antiqua" w:eastAsia="Times New Roman" w:hAnsi="Book Antiqua"/>
                <w:lang w:val="en-GB"/>
              </w:rPr>
            </w:pPr>
          </w:p>
        </w:tc>
        <w:tc>
          <w:tcPr>
            <w:tcW w:w="1091" w:type="dxa"/>
            <w:tcBorders>
              <w:top w:val="nil"/>
              <w:left w:val="nil"/>
              <w:bottom w:val="nil"/>
              <w:right w:val="nil"/>
            </w:tcBorders>
            <w:shd w:val="clear" w:color="auto" w:fill="auto"/>
            <w:noWrap/>
            <w:vAlign w:val="bottom"/>
          </w:tcPr>
          <w:p w14:paraId="6B881B90" w14:textId="77777777" w:rsidR="00037BBC" w:rsidRPr="00572D61" w:rsidRDefault="00037BBC" w:rsidP="00450E72">
            <w:pPr>
              <w:adjustRightInd w:val="0"/>
              <w:snapToGrid w:val="0"/>
              <w:spacing w:line="360" w:lineRule="auto"/>
              <w:jc w:val="center"/>
              <w:rPr>
                <w:rFonts w:ascii="Book Antiqua" w:eastAsia="Times New Roman" w:hAnsi="Book Antiqua"/>
                <w:lang w:val="en-GB"/>
              </w:rPr>
            </w:pPr>
          </w:p>
        </w:tc>
        <w:tc>
          <w:tcPr>
            <w:tcW w:w="1229" w:type="dxa"/>
            <w:tcBorders>
              <w:top w:val="nil"/>
              <w:left w:val="nil"/>
              <w:bottom w:val="nil"/>
              <w:right w:val="nil"/>
            </w:tcBorders>
            <w:shd w:val="clear" w:color="auto" w:fill="auto"/>
            <w:noWrap/>
            <w:vAlign w:val="bottom"/>
          </w:tcPr>
          <w:p w14:paraId="5F965ECB" w14:textId="77777777" w:rsidR="00037BBC" w:rsidRPr="00572D61" w:rsidRDefault="00037BBC" w:rsidP="00450E72">
            <w:pPr>
              <w:adjustRightInd w:val="0"/>
              <w:snapToGrid w:val="0"/>
              <w:spacing w:line="360" w:lineRule="auto"/>
              <w:jc w:val="center"/>
              <w:rPr>
                <w:rFonts w:ascii="Book Antiqua" w:eastAsia="Times New Roman" w:hAnsi="Book Antiqua"/>
                <w:lang w:val="en-GB"/>
              </w:rPr>
            </w:pPr>
          </w:p>
        </w:tc>
        <w:tc>
          <w:tcPr>
            <w:tcW w:w="1160" w:type="dxa"/>
            <w:tcBorders>
              <w:top w:val="nil"/>
              <w:left w:val="nil"/>
              <w:bottom w:val="nil"/>
              <w:right w:val="nil"/>
            </w:tcBorders>
            <w:shd w:val="clear" w:color="auto" w:fill="auto"/>
            <w:noWrap/>
            <w:vAlign w:val="bottom"/>
          </w:tcPr>
          <w:p w14:paraId="26BF78C6" w14:textId="77777777" w:rsidR="00037BBC" w:rsidRPr="00572D61" w:rsidRDefault="00037BBC" w:rsidP="00450E72">
            <w:pPr>
              <w:adjustRightInd w:val="0"/>
              <w:snapToGrid w:val="0"/>
              <w:spacing w:line="360" w:lineRule="auto"/>
              <w:jc w:val="center"/>
              <w:rPr>
                <w:rFonts w:ascii="Book Antiqua" w:eastAsia="Times New Roman" w:hAnsi="Book Antiqua"/>
                <w:lang w:val="en-GB"/>
              </w:rPr>
            </w:pPr>
          </w:p>
        </w:tc>
      </w:tr>
      <w:tr w:rsidR="00037BBC" w:rsidRPr="00572D61" w14:paraId="1E858098" w14:textId="77777777" w:rsidTr="00037BBC">
        <w:trPr>
          <w:trHeight w:val="285"/>
        </w:trPr>
        <w:tc>
          <w:tcPr>
            <w:tcW w:w="2552" w:type="dxa"/>
            <w:tcBorders>
              <w:top w:val="nil"/>
              <w:left w:val="nil"/>
              <w:bottom w:val="nil"/>
              <w:right w:val="nil"/>
            </w:tcBorders>
            <w:shd w:val="clear" w:color="auto" w:fill="auto"/>
            <w:noWrap/>
            <w:vAlign w:val="bottom"/>
          </w:tcPr>
          <w:p w14:paraId="17E09068" w14:textId="77777777" w:rsidR="00037BBC" w:rsidRPr="00572D61" w:rsidRDefault="00037BBC" w:rsidP="00450E72">
            <w:pPr>
              <w:adjustRightInd w:val="0"/>
              <w:snapToGrid w:val="0"/>
              <w:spacing w:line="360" w:lineRule="auto"/>
              <w:rPr>
                <w:rFonts w:ascii="Book Antiqua" w:eastAsia="DengXian" w:hAnsi="Book Antiqua"/>
                <w:color w:val="000000"/>
                <w:lang w:val="en-GB"/>
              </w:rPr>
            </w:pPr>
            <w:r w:rsidRPr="00572D61">
              <w:rPr>
                <w:rFonts w:ascii="Book Antiqua" w:eastAsia="DengXian" w:hAnsi="Book Antiqua"/>
                <w:color w:val="000000"/>
                <w:lang w:val="en-GB"/>
              </w:rPr>
              <w:t>&lt; 50</w:t>
            </w:r>
          </w:p>
        </w:tc>
        <w:tc>
          <w:tcPr>
            <w:tcW w:w="1144" w:type="dxa"/>
            <w:tcBorders>
              <w:top w:val="nil"/>
              <w:left w:val="nil"/>
              <w:bottom w:val="nil"/>
              <w:right w:val="nil"/>
            </w:tcBorders>
            <w:shd w:val="clear" w:color="auto" w:fill="auto"/>
            <w:noWrap/>
            <w:vAlign w:val="bottom"/>
          </w:tcPr>
          <w:p w14:paraId="1D10A938"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r w:rsidRPr="00572D61">
              <w:rPr>
                <w:rFonts w:ascii="Book Antiqua" w:eastAsia="DengXian" w:hAnsi="Book Antiqua"/>
                <w:color w:val="000000"/>
                <w:lang w:val="en-GB"/>
              </w:rPr>
              <w:t>101</w:t>
            </w:r>
          </w:p>
        </w:tc>
        <w:tc>
          <w:tcPr>
            <w:tcW w:w="1144" w:type="dxa"/>
            <w:tcBorders>
              <w:top w:val="nil"/>
              <w:left w:val="nil"/>
              <w:bottom w:val="nil"/>
              <w:right w:val="nil"/>
            </w:tcBorders>
            <w:shd w:val="clear" w:color="auto" w:fill="auto"/>
            <w:noWrap/>
            <w:vAlign w:val="bottom"/>
          </w:tcPr>
          <w:p w14:paraId="23388F1B"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r w:rsidRPr="00572D61">
              <w:rPr>
                <w:rFonts w:ascii="Book Antiqua" w:eastAsia="DengXian" w:hAnsi="Book Antiqua"/>
                <w:color w:val="000000"/>
                <w:lang w:val="en-GB"/>
              </w:rPr>
              <w:t>24.6</w:t>
            </w:r>
          </w:p>
        </w:tc>
        <w:tc>
          <w:tcPr>
            <w:tcW w:w="260" w:type="dxa"/>
            <w:tcBorders>
              <w:top w:val="nil"/>
              <w:left w:val="nil"/>
              <w:bottom w:val="nil"/>
              <w:right w:val="nil"/>
            </w:tcBorders>
            <w:shd w:val="clear" w:color="auto" w:fill="auto"/>
            <w:noWrap/>
            <w:vAlign w:val="bottom"/>
          </w:tcPr>
          <w:p w14:paraId="4BD6B668"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p>
        </w:tc>
        <w:tc>
          <w:tcPr>
            <w:tcW w:w="1091" w:type="dxa"/>
            <w:tcBorders>
              <w:top w:val="nil"/>
              <w:left w:val="nil"/>
              <w:bottom w:val="nil"/>
              <w:right w:val="nil"/>
            </w:tcBorders>
            <w:shd w:val="clear" w:color="auto" w:fill="auto"/>
            <w:noWrap/>
            <w:vAlign w:val="bottom"/>
          </w:tcPr>
          <w:p w14:paraId="07208515"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r w:rsidRPr="00572D61">
              <w:rPr>
                <w:rFonts w:ascii="Book Antiqua" w:eastAsia="DengXian" w:hAnsi="Book Antiqua"/>
                <w:color w:val="000000"/>
                <w:lang w:val="en-GB"/>
              </w:rPr>
              <w:t>47</w:t>
            </w:r>
          </w:p>
        </w:tc>
        <w:tc>
          <w:tcPr>
            <w:tcW w:w="1229" w:type="dxa"/>
            <w:tcBorders>
              <w:top w:val="nil"/>
              <w:left w:val="nil"/>
              <w:bottom w:val="nil"/>
              <w:right w:val="nil"/>
            </w:tcBorders>
            <w:shd w:val="clear" w:color="auto" w:fill="auto"/>
            <w:noWrap/>
            <w:vAlign w:val="bottom"/>
          </w:tcPr>
          <w:p w14:paraId="059E2D2E"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r w:rsidRPr="00572D61">
              <w:rPr>
                <w:rFonts w:ascii="Book Antiqua" w:eastAsia="DengXian" w:hAnsi="Book Antiqua"/>
                <w:color w:val="000000"/>
                <w:lang w:val="en-GB"/>
              </w:rPr>
              <w:t>21.8</w:t>
            </w:r>
          </w:p>
        </w:tc>
        <w:tc>
          <w:tcPr>
            <w:tcW w:w="1160" w:type="dxa"/>
            <w:tcBorders>
              <w:top w:val="nil"/>
              <w:left w:val="nil"/>
              <w:bottom w:val="nil"/>
              <w:right w:val="nil"/>
            </w:tcBorders>
            <w:shd w:val="clear" w:color="auto" w:fill="auto"/>
            <w:noWrap/>
            <w:vAlign w:val="bottom"/>
          </w:tcPr>
          <w:p w14:paraId="2037FA2E"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r w:rsidRPr="00572D61">
              <w:rPr>
                <w:rFonts w:ascii="Book Antiqua" w:eastAsia="DengXian" w:hAnsi="Book Antiqua"/>
                <w:color w:val="000000"/>
                <w:lang w:val="en-GB"/>
              </w:rPr>
              <w:t>0.421</w:t>
            </w:r>
          </w:p>
        </w:tc>
      </w:tr>
      <w:tr w:rsidR="00037BBC" w:rsidRPr="00572D61" w14:paraId="539DB898" w14:textId="77777777" w:rsidTr="00037BBC">
        <w:trPr>
          <w:trHeight w:val="285"/>
        </w:trPr>
        <w:tc>
          <w:tcPr>
            <w:tcW w:w="2552" w:type="dxa"/>
            <w:tcBorders>
              <w:top w:val="nil"/>
              <w:left w:val="nil"/>
              <w:bottom w:val="nil"/>
              <w:right w:val="nil"/>
            </w:tcBorders>
            <w:shd w:val="clear" w:color="auto" w:fill="auto"/>
            <w:noWrap/>
            <w:vAlign w:val="bottom"/>
          </w:tcPr>
          <w:p w14:paraId="02A2FE72" w14:textId="77777777" w:rsidR="00037BBC" w:rsidRPr="00572D61" w:rsidRDefault="00037BBC" w:rsidP="00450E72">
            <w:pPr>
              <w:adjustRightInd w:val="0"/>
              <w:snapToGrid w:val="0"/>
              <w:spacing w:line="360" w:lineRule="auto"/>
              <w:rPr>
                <w:rFonts w:ascii="Book Antiqua" w:eastAsia="DengXian" w:hAnsi="Book Antiqua"/>
                <w:color w:val="000000"/>
                <w:lang w:val="en-GB"/>
              </w:rPr>
            </w:pPr>
            <w:r w:rsidRPr="00572D61">
              <w:rPr>
                <w:rFonts w:ascii="Book Antiqua" w:eastAsia="DengXian" w:hAnsi="Book Antiqua"/>
                <w:color w:val="000000"/>
                <w:lang w:val="en-GB"/>
              </w:rPr>
              <w:t>≥ 50</w:t>
            </w:r>
          </w:p>
        </w:tc>
        <w:tc>
          <w:tcPr>
            <w:tcW w:w="1144" w:type="dxa"/>
            <w:tcBorders>
              <w:top w:val="nil"/>
              <w:left w:val="nil"/>
              <w:bottom w:val="nil"/>
              <w:right w:val="nil"/>
            </w:tcBorders>
            <w:shd w:val="clear" w:color="auto" w:fill="auto"/>
            <w:noWrap/>
            <w:vAlign w:val="bottom"/>
          </w:tcPr>
          <w:p w14:paraId="420809DF"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r w:rsidRPr="00572D61">
              <w:rPr>
                <w:rFonts w:ascii="Book Antiqua" w:eastAsia="DengXian" w:hAnsi="Book Antiqua"/>
                <w:color w:val="000000"/>
                <w:lang w:val="en-GB"/>
              </w:rPr>
              <w:t>309</w:t>
            </w:r>
          </w:p>
        </w:tc>
        <w:tc>
          <w:tcPr>
            <w:tcW w:w="1144" w:type="dxa"/>
            <w:tcBorders>
              <w:top w:val="nil"/>
              <w:left w:val="nil"/>
              <w:bottom w:val="nil"/>
              <w:right w:val="nil"/>
            </w:tcBorders>
            <w:shd w:val="clear" w:color="auto" w:fill="auto"/>
            <w:noWrap/>
            <w:vAlign w:val="bottom"/>
          </w:tcPr>
          <w:p w14:paraId="496F7B2B"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r w:rsidRPr="00572D61">
              <w:rPr>
                <w:rFonts w:ascii="Book Antiqua" w:eastAsia="DengXian" w:hAnsi="Book Antiqua"/>
                <w:color w:val="000000"/>
                <w:lang w:val="en-GB"/>
              </w:rPr>
              <w:t>75.4</w:t>
            </w:r>
          </w:p>
        </w:tc>
        <w:tc>
          <w:tcPr>
            <w:tcW w:w="260" w:type="dxa"/>
            <w:tcBorders>
              <w:top w:val="nil"/>
              <w:left w:val="nil"/>
              <w:bottom w:val="nil"/>
              <w:right w:val="nil"/>
            </w:tcBorders>
            <w:shd w:val="clear" w:color="auto" w:fill="auto"/>
            <w:noWrap/>
            <w:vAlign w:val="bottom"/>
          </w:tcPr>
          <w:p w14:paraId="54D4F238"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p>
        </w:tc>
        <w:tc>
          <w:tcPr>
            <w:tcW w:w="1091" w:type="dxa"/>
            <w:tcBorders>
              <w:top w:val="nil"/>
              <w:left w:val="nil"/>
              <w:bottom w:val="nil"/>
              <w:right w:val="nil"/>
            </w:tcBorders>
            <w:shd w:val="clear" w:color="auto" w:fill="auto"/>
            <w:noWrap/>
            <w:vAlign w:val="bottom"/>
          </w:tcPr>
          <w:p w14:paraId="085D20C5"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r w:rsidRPr="00572D61">
              <w:rPr>
                <w:rFonts w:ascii="Book Antiqua" w:eastAsia="DengXian" w:hAnsi="Book Antiqua"/>
                <w:color w:val="000000"/>
                <w:lang w:val="en-GB"/>
              </w:rPr>
              <w:t>169</w:t>
            </w:r>
          </w:p>
        </w:tc>
        <w:tc>
          <w:tcPr>
            <w:tcW w:w="1229" w:type="dxa"/>
            <w:tcBorders>
              <w:top w:val="nil"/>
              <w:left w:val="nil"/>
              <w:bottom w:val="nil"/>
              <w:right w:val="nil"/>
            </w:tcBorders>
            <w:shd w:val="clear" w:color="auto" w:fill="auto"/>
            <w:noWrap/>
            <w:vAlign w:val="bottom"/>
          </w:tcPr>
          <w:p w14:paraId="77BED18C"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r w:rsidRPr="00572D61">
              <w:rPr>
                <w:rFonts w:ascii="Book Antiqua" w:eastAsia="DengXian" w:hAnsi="Book Antiqua"/>
                <w:color w:val="000000"/>
                <w:lang w:val="en-GB"/>
              </w:rPr>
              <w:t>78.2</w:t>
            </w:r>
          </w:p>
        </w:tc>
        <w:tc>
          <w:tcPr>
            <w:tcW w:w="1160" w:type="dxa"/>
            <w:tcBorders>
              <w:top w:val="nil"/>
              <w:left w:val="nil"/>
              <w:bottom w:val="nil"/>
              <w:right w:val="nil"/>
            </w:tcBorders>
            <w:shd w:val="clear" w:color="auto" w:fill="auto"/>
            <w:noWrap/>
            <w:vAlign w:val="bottom"/>
          </w:tcPr>
          <w:p w14:paraId="6E79D999"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p>
        </w:tc>
      </w:tr>
      <w:tr w:rsidR="00037BBC" w:rsidRPr="00572D61" w14:paraId="7778DF24" w14:textId="77777777" w:rsidTr="00037BBC">
        <w:trPr>
          <w:trHeight w:val="285"/>
        </w:trPr>
        <w:tc>
          <w:tcPr>
            <w:tcW w:w="2552" w:type="dxa"/>
            <w:tcBorders>
              <w:top w:val="nil"/>
              <w:left w:val="nil"/>
              <w:bottom w:val="nil"/>
              <w:right w:val="nil"/>
            </w:tcBorders>
            <w:shd w:val="clear" w:color="auto" w:fill="auto"/>
            <w:noWrap/>
            <w:vAlign w:val="bottom"/>
          </w:tcPr>
          <w:p w14:paraId="64BF7C5A" w14:textId="77777777" w:rsidR="00037BBC" w:rsidRPr="00572D61" w:rsidRDefault="00037BBC" w:rsidP="00450E72">
            <w:pPr>
              <w:adjustRightInd w:val="0"/>
              <w:snapToGrid w:val="0"/>
              <w:spacing w:line="360" w:lineRule="auto"/>
              <w:rPr>
                <w:rFonts w:ascii="Book Antiqua" w:eastAsia="DengXian" w:hAnsi="Book Antiqua"/>
                <w:b/>
                <w:bCs/>
                <w:color w:val="000000"/>
                <w:lang w:val="en-GB"/>
              </w:rPr>
            </w:pPr>
            <w:r w:rsidRPr="00572D61">
              <w:rPr>
                <w:rFonts w:ascii="Book Antiqua" w:eastAsia="DengXian" w:hAnsi="Book Antiqua"/>
                <w:b/>
                <w:bCs/>
                <w:color w:val="000000"/>
                <w:lang w:val="en-GB"/>
              </w:rPr>
              <w:t>Sex</w:t>
            </w:r>
          </w:p>
        </w:tc>
        <w:tc>
          <w:tcPr>
            <w:tcW w:w="1144" w:type="dxa"/>
            <w:tcBorders>
              <w:top w:val="nil"/>
              <w:left w:val="nil"/>
              <w:bottom w:val="nil"/>
              <w:right w:val="nil"/>
            </w:tcBorders>
            <w:shd w:val="clear" w:color="auto" w:fill="auto"/>
            <w:noWrap/>
            <w:vAlign w:val="bottom"/>
          </w:tcPr>
          <w:p w14:paraId="2112806F" w14:textId="77777777" w:rsidR="00037BBC" w:rsidRPr="00572D61" w:rsidRDefault="00037BBC" w:rsidP="00450E72">
            <w:pPr>
              <w:adjustRightInd w:val="0"/>
              <w:snapToGrid w:val="0"/>
              <w:spacing w:line="360" w:lineRule="auto"/>
              <w:jc w:val="center"/>
              <w:rPr>
                <w:rFonts w:ascii="Book Antiqua" w:eastAsia="DengXian" w:hAnsi="Book Antiqua"/>
                <w:b/>
                <w:bCs/>
                <w:color w:val="000000"/>
                <w:lang w:val="en-GB"/>
              </w:rPr>
            </w:pPr>
          </w:p>
        </w:tc>
        <w:tc>
          <w:tcPr>
            <w:tcW w:w="1144" w:type="dxa"/>
            <w:tcBorders>
              <w:top w:val="nil"/>
              <w:left w:val="nil"/>
              <w:bottom w:val="nil"/>
              <w:right w:val="nil"/>
            </w:tcBorders>
            <w:shd w:val="clear" w:color="auto" w:fill="auto"/>
            <w:noWrap/>
            <w:vAlign w:val="bottom"/>
          </w:tcPr>
          <w:p w14:paraId="5DD5DFD7" w14:textId="77777777" w:rsidR="00037BBC" w:rsidRPr="00572D61" w:rsidRDefault="00037BBC" w:rsidP="00450E72">
            <w:pPr>
              <w:adjustRightInd w:val="0"/>
              <w:snapToGrid w:val="0"/>
              <w:spacing w:line="360" w:lineRule="auto"/>
              <w:jc w:val="center"/>
              <w:rPr>
                <w:rFonts w:ascii="Book Antiqua" w:eastAsia="Times New Roman" w:hAnsi="Book Antiqua"/>
                <w:lang w:val="en-GB"/>
              </w:rPr>
            </w:pPr>
          </w:p>
        </w:tc>
        <w:tc>
          <w:tcPr>
            <w:tcW w:w="260" w:type="dxa"/>
            <w:tcBorders>
              <w:top w:val="nil"/>
              <w:left w:val="nil"/>
              <w:bottom w:val="nil"/>
              <w:right w:val="nil"/>
            </w:tcBorders>
            <w:shd w:val="clear" w:color="auto" w:fill="auto"/>
            <w:noWrap/>
            <w:vAlign w:val="bottom"/>
          </w:tcPr>
          <w:p w14:paraId="70F919D0" w14:textId="77777777" w:rsidR="00037BBC" w:rsidRPr="00572D61" w:rsidRDefault="00037BBC" w:rsidP="00450E72">
            <w:pPr>
              <w:adjustRightInd w:val="0"/>
              <w:snapToGrid w:val="0"/>
              <w:spacing w:line="360" w:lineRule="auto"/>
              <w:jc w:val="center"/>
              <w:rPr>
                <w:rFonts w:ascii="Book Antiqua" w:eastAsia="Times New Roman" w:hAnsi="Book Antiqua"/>
                <w:lang w:val="en-GB"/>
              </w:rPr>
            </w:pPr>
          </w:p>
        </w:tc>
        <w:tc>
          <w:tcPr>
            <w:tcW w:w="1091" w:type="dxa"/>
            <w:tcBorders>
              <w:top w:val="nil"/>
              <w:left w:val="nil"/>
              <w:bottom w:val="nil"/>
              <w:right w:val="nil"/>
            </w:tcBorders>
            <w:shd w:val="clear" w:color="auto" w:fill="auto"/>
            <w:noWrap/>
            <w:vAlign w:val="bottom"/>
          </w:tcPr>
          <w:p w14:paraId="1F60312F" w14:textId="77777777" w:rsidR="00037BBC" w:rsidRPr="00572D61" w:rsidRDefault="00037BBC" w:rsidP="00450E72">
            <w:pPr>
              <w:adjustRightInd w:val="0"/>
              <w:snapToGrid w:val="0"/>
              <w:spacing w:line="360" w:lineRule="auto"/>
              <w:jc w:val="center"/>
              <w:rPr>
                <w:rFonts w:ascii="Book Antiqua" w:eastAsia="Times New Roman" w:hAnsi="Book Antiqua"/>
                <w:lang w:val="en-GB"/>
              </w:rPr>
            </w:pPr>
          </w:p>
        </w:tc>
        <w:tc>
          <w:tcPr>
            <w:tcW w:w="1229" w:type="dxa"/>
            <w:tcBorders>
              <w:top w:val="nil"/>
              <w:left w:val="nil"/>
              <w:bottom w:val="nil"/>
              <w:right w:val="nil"/>
            </w:tcBorders>
            <w:shd w:val="clear" w:color="auto" w:fill="auto"/>
            <w:noWrap/>
            <w:vAlign w:val="bottom"/>
          </w:tcPr>
          <w:p w14:paraId="484B8BD9" w14:textId="77777777" w:rsidR="00037BBC" w:rsidRPr="00572D61" w:rsidRDefault="00037BBC" w:rsidP="00450E72">
            <w:pPr>
              <w:adjustRightInd w:val="0"/>
              <w:snapToGrid w:val="0"/>
              <w:spacing w:line="360" w:lineRule="auto"/>
              <w:jc w:val="center"/>
              <w:rPr>
                <w:rFonts w:ascii="Book Antiqua" w:eastAsia="Times New Roman" w:hAnsi="Book Antiqua"/>
                <w:lang w:val="en-GB"/>
              </w:rPr>
            </w:pPr>
          </w:p>
        </w:tc>
        <w:tc>
          <w:tcPr>
            <w:tcW w:w="1160" w:type="dxa"/>
            <w:tcBorders>
              <w:top w:val="nil"/>
              <w:left w:val="nil"/>
              <w:bottom w:val="nil"/>
              <w:right w:val="nil"/>
            </w:tcBorders>
            <w:shd w:val="clear" w:color="auto" w:fill="auto"/>
            <w:noWrap/>
            <w:vAlign w:val="bottom"/>
          </w:tcPr>
          <w:p w14:paraId="1540F161" w14:textId="77777777" w:rsidR="00037BBC" w:rsidRPr="00572D61" w:rsidRDefault="00037BBC" w:rsidP="00450E72">
            <w:pPr>
              <w:adjustRightInd w:val="0"/>
              <w:snapToGrid w:val="0"/>
              <w:spacing w:line="360" w:lineRule="auto"/>
              <w:jc w:val="center"/>
              <w:rPr>
                <w:rFonts w:ascii="Book Antiqua" w:eastAsia="Times New Roman" w:hAnsi="Book Antiqua"/>
                <w:lang w:val="en-GB"/>
              </w:rPr>
            </w:pPr>
          </w:p>
        </w:tc>
      </w:tr>
      <w:tr w:rsidR="00037BBC" w:rsidRPr="00572D61" w14:paraId="45020599" w14:textId="77777777" w:rsidTr="00037BBC">
        <w:trPr>
          <w:trHeight w:val="285"/>
        </w:trPr>
        <w:tc>
          <w:tcPr>
            <w:tcW w:w="2552" w:type="dxa"/>
            <w:tcBorders>
              <w:top w:val="nil"/>
              <w:left w:val="nil"/>
              <w:bottom w:val="nil"/>
              <w:right w:val="nil"/>
            </w:tcBorders>
            <w:shd w:val="clear" w:color="auto" w:fill="auto"/>
            <w:noWrap/>
            <w:vAlign w:val="bottom"/>
          </w:tcPr>
          <w:p w14:paraId="73155E2A" w14:textId="77777777" w:rsidR="00037BBC" w:rsidRPr="00572D61" w:rsidRDefault="00037BBC" w:rsidP="00450E72">
            <w:pPr>
              <w:adjustRightInd w:val="0"/>
              <w:snapToGrid w:val="0"/>
              <w:spacing w:line="360" w:lineRule="auto"/>
              <w:rPr>
                <w:rFonts w:ascii="Book Antiqua" w:eastAsia="DengXian" w:hAnsi="Book Antiqua"/>
                <w:color w:val="000000"/>
                <w:lang w:val="en-GB"/>
              </w:rPr>
            </w:pPr>
            <w:r w:rsidRPr="00572D61">
              <w:rPr>
                <w:rFonts w:ascii="Book Antiqua" w:eastAsia="DengXian" w:hAnsi="Book Antiqua"/>
                <w:color w:val="000000"/>
                <w:lang w:val="en-GB"/>
              </w:rPr>
              <w:t>Male</w:t>
            </w:r>
          </w:p>
        </w:tc>
        <w:tc>
          <w:tcPr>
            <w:tcW w:w="1144" w:type="dxa"/>
            <w:tcBorders>
              <w:top w:val="nil"/>
              <w:left w:val="nil"/>
              <w:bottom w:val="nil"/>
              <w:right w:val="nil"/>
            </w:tcBorders>
            <w:shd w:val="clear" w:color="auto" w:fill="auto"/>
            <w:noWrap/>
            <w:vAlign w:val="bottom"/>
          </w:tcPr>
          <w:p w14:paraId="15CA554A"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r w:rsidRPr="00572D61">
              <w:rPr>
                <w:rFonts w:ascii="Book Antiqua" w:eastAsia="DengXian" w:hAnsi="Book Antiqua"/>
                <w:color w:val="000000"/>
                <w:lang w:val="en-GB"/>
              </w:rPr>
              <w:t>327</w:t>
            </w:r>
          </w:p>
        </w:tc>
        <w:tc>
          <w:tcPr>
            <w:tcW w:w="1144" w:type="dxa"/>
            <w:tcBorders>
              <w:top w:val="nil"/>
              <w:left w:val="nil"/>
              <w:bottom w:val="nil"/>
              <w:right w:val="nil"/>
            </w:tcBorders>
            <w:shd w:val="clear" w:color="auto" w:fill="auto"/>
            <w:noWrap/>
            <w:vAlign w:val="bottom"/>
          </w:tcPr>
          <w:p w14:paraId="0E36BE3E"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r w:rsidRPr="00572D61">
              <w:rPr>
                <w:rFonts w:ascii="Book Antiqua" w:eastAsia="DengXian" w:hAnsi="Book Antiqua"/>
                <w:color w:val="000000"/>
                <w:lang w:val="en-GB"/>
              </w:rPr>
              <w:t>79.8</w:t>
            </w:r>
          </w:p>
        </w:tc>
        <w:tc>
          <w:tcPr>
            <w:tcW w:w="260" w:type="dxa"/>
            <w:tcBorders>
              <w:top w:val="nil"/>
              <w:left w:val="nil"/>
              <w:bottom w:val="nil"/>
              <w:right w:val="nil"/>
            </w:tcBorders>
            <w:shd w:val="clear" w:color="auto" w:fill="auto"/>
            <w:noWrap/>
            <w:vAlign w:val="bottom"/>
          </w:tcPr>
          <w:p w14:paraId="652D1980"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p>
        </w:tc>
        <w:tc>
          <w:tcPr>
            <w:tcW w:w="1091" w:type="dxa"/>
            <w:tcBorders>
              <w:top w:val="nil"/>
              <w:left w:val="nil"/>
              <w:bottom w:val="nil"/>
              <w:right w:val="nil"/>
            </w:tcBorders>
            <w:shd w:val="clear" w:color="auto" w:fill="auto"/>
            <w:noWrap/>
            <w:vAlign w:val="bottom"/>
          </w:tcPr>
          <w:p w14:paraId="0E38408F"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r w:rsidRPr="00572D61">
              <w:rPr>
                <w:rFonts w:ascii="Book Antiqua" w:eastAsia="DengXian" w:hAnsi="Book Antiqua"/>
                <w:color w:val="000000"/>
                <w:lang w:val="en-GB"/>
              </w:rPr>
              <w:t>168</w:t>
            </w:r>
          </w:p>
        </w:tc>
        <w:tc>
          <w:tcPr>
            <w:tcW w:w="1229" w:type="dxa"/>
            <w:tcBorders>
              <w:top w:val="nil"/>
              <w:left w:val="nil"/>
              <w:bottom w:val="nil"/>
              <w:right w:val="nil"/>
            </w:tcBorders>
            <w:shd w:val="clear" w:color="auto" w:fill="auto"/>
            <w:noWrap/>
            <w:vAlign w:val="bottom"/>
          </w:tcPr>
          <w:p w14:paraId="1F11677F"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r w:rsidRPr="00572D61">
              <w:rPr>
                <w:rFonts w:ascii="Book Antiqua" w:eastAsia="DengXian" w:hAnsi="Book Antiqua"/>
                <w:color w:val="000000"/>
                <w:lang w:val="en-GB"/>
              </w:rPr>
              <w:t>77.8</w:t>
            </w:r>
          </w:p>
        </w:tc>
        <w:tc>
          <w:tcPr>
            <w:tcW w:w="1160" w:type="dxa"/>
            <w:tcBorders>
              <w:top w:val="nil"/>
              <w:left w:val="nil"/>
              <w:bottom w:val="nil"/>
              <w:right w:val="nil"/>
            </w:tcBorders>
            <w:shd w:val="clear" w:color="auto" w:fill="auto"/>
            <w:noWrap/>
            <w:vAlign w:val="bottom"/>
          </w:tcPr>
          <w:p w14:paraId="79BC39CA"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r w:rsidRPr="00572D61">
              <w:rPr>
                <w:rFonts w:ascii="Book Antiqua" w:eastAsia="DengXian" w:hAnsi="Book Antiqua"/>
                <w:color w:val="000000"/>
                <w:lang w:val="en-GB"/>
              </w:rPr>
              <w:t>0.563</w:t>
            </w:r>
          </w:p>
        </w:tc>
      </w:tr>
      <w:tr w:rsidR="00037BBC" w:rsidRPr="00572D61" w14:paraId="6C21C0B3" w14:textId="77777777" w:rsidTr="00037BBC">
        <w:trPr>
          <w:trHeight w:val="285"/>
        </w:trPr>
        <w:tc>
          <w:tcPr>
            <w:tcW w:w="2552" w:type="dxa"/>
            <w:tcBorders>
              <w:top w:val="nil"/>
              <w:left w:val="nil"/>
              <w:bottom w:val="nil"/>
              <w:right w:val="nil"/>
            </w:tcBorders>
            <w:shd w:val="clear" w:color="auto" w:fill="auto"/>
            <w:noWrap/>
            <w:vAlign w:val="bottom"/>
          </w:tcPr>
          <w:p w14:paraId="799DAB4D" w14:textId="77777777" w:rsidR="00037BBC" w:rsidRPr="00572D61" w:rsidRDefault="00037BBC" w:rsidP="00450E72">
            <w:pPr>
              <w:adjustRightInd w:val="0"/>
              <w:snapToGrid w:val="0"/>
              <w:spacing w:line="360" w:lineRule="auto"/>
              <w:rPr>
                <w:rFonts w:ascii="Book Antiqua" w:eastAsia="DengXian" w:hAnsi="Book Antiqua"/>
                <w:color w:val="000000"/>
                <w:lang w:val="en-GB"/>
              </w:rPr>
            </w:pPr>
            <w:r w:rsidRPr="00572D61">
              <w:rPr>
                <w:rFonts w:ascii="Book Antiqua" w:eastAsia="DengXian" w:hAnsi="Book Antiqua"/>
                <w:color w:val="000000"/>
                <w:lang w:val="en-GB"/>
              </w:rPr>
              <w:t>Female</w:t>
            </w:r>
          </w:p>
        </w:tc>
        <w:tc>
          <w:tcPr>
            <w:tcW w:w="1144" w:type="dxa"/>
            <w:tcBorders>
              <w:top w:val="nil"/>
              <w:left w:val="nil"/>
              <w:bottom w:val="nil"/>
              <w:right w:val="nil"/>
            </w:tcBorders>
            <w:shd w:val="clear" w:color="auto" w:fill="auto"/>
            <w:noWrap/>
            <w:vAlign w:val="bottom"/>
          </w:tcPr>
          <w:p w14:paraId="30C19851"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r w:rsidRPr="00572D61">
              <w:rPr>
                <w:rFonts w:ascii="Book Antiqua" w:eastAsia="DengXian" w:hAnsi="Book Antiqua"/>
                <w:color w:val="000000"/>
                <w:lang w:val="en-GB"/>
              </w:rPr>
              <w:t>83</w:t>
            </w:r>
          </w:p>
        </w:tc>
        <w:tc>
          <w:tcPr>
            <w:tcW w:w="1144" w:type="dxa"/>
            <w:tcBorders>
              <w:top w:val="nil"/>
              <w:left w:val="nil"/>
              <w:bottom w:val="nil"/>
              <w:right w:val="nil"/>
            </w:tcBorders>
            <w:shd w:val="clear" w:color="auto" w:fill="auto"/>
            <w:noWrap/>
            <w:vAlign w:val="bottom"/>
          </w:tcPr>
          <w:p w14:paraId="0DFD3245"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r w:rsidRPr="00572D61">
              <w:rPr>
                <w:rFonts w:ascii="Book Antiqua" w:eastAsia="DengXian" w:hAnsi="Book Antiqua"/>
                <w:color w:val="000000"/>
                <w:lang w:val="en-GB"/>
              </w:rPr>
              <w:t>20.2</w:t>
            </w:r>
          </w:p>
        </w:tc>
        <w:tc>
          <w:tcPr>
            <w:tcW w:w="260" w:type="dxa"/>
            <w:tcBorders>
              <w:top w:val="nil"/>
              <w:left w:val="nil"/>
              <w:bottom w:val="nil"/>
              <w:right w:val="nil"/>
            </w:tcBorders>
            <w:shd w:val="clear" w:color="auto" w:fill="auto"/>
            <w:noWrap/>
            <w:vAlign w:val="bottom"/>
          </w:tcPr>
          <w:p w14:paraId="457E488C"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p>
        </w:tc>
        <w:tc>
          <w:tcPr>
            <w:tcW w:w="1091" w:type="dxa"/>
            <w:tcBorders>
              <w:top w:val="nil"/>
              <w:left w:val="nil"/>
              <w:bottom w:val="nil"/>
              <w:right w:val="nil"/>
            </w:tcBorders>
            <w:shd w:val="clear" w:color="auto" w:fill="auto"/>
            <w:noWrap/>
            <w:vAlign w:val="bottom"/>
          </w:tcPr>
          <w:p w14:paraId="18B207A4"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r w:rsidRPr="00572D61">
              <w:rPr>
                <w:rFonts w:ascii="Book Antiqua" w:eastAsia="DengXian" w:hAnsi="Book Antiqua"/>
                <w:color w:val="000000"/>
                <w:lang w:val="en-GB"/>
              </w:rPr>
              <w:t>48</w:t>
            </w:r>
          </w:p>
        </w:tc>
        <w:tc>
          <w:tcPr>
            <w:tcW w:w="1229" w:type="dxa"/>
            <w:tcBorders>
              <w:top w:val="nil"/>
              <w:left w:val="nil"/>
              <w:bottom w:val="nil"/>
              <w:right w:val="nil"/>
            </w:tcBorders>
            <w:shd w:val="clear" w:color="auto" w:fill="auto"/>
            <w:noWrap/>
            <w:vAlign w:val="bottom"/>
          </w:tcPr>
          <w:p w14:paraId="00DBDDD2"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r w:rsidRPr="00572D61">
              <w:rPr>
                <w:rFonts w:ascii="Book Antiqua" w:eastAsia="DengXian" w:hAnsi="Book Antiqua"/>
                <w:color w:val="000000"/>
                <w:lang w:val="en-GB"/>
              </w:rPr>
              <w:t>22.2</w:t>
            </w:r>
          </w:p>
        </w:tc>
        <w:tc>
          <w:tcPr>
            <w:tcW w:w="1160" w:type="dxa"/>
            <w:tcBorders>
              <w:top w:val="nil"/>
              <w:left w:val="nil"/>
              <w:bottom w:val="nil"/>
              <w:right w:val="nil"/>
            </w:tcBorders>
            <w:shd w:val="clear" w:color="auto" w:fill="auto"/>
            <w:noWrap/>
            <w:vAlign w:val="bottom"/>
          </w:tcPr>
          <w:p w14:paraId="0DD98075"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p>
        </w:tc>
      </w:tr>
      <w:tr w:rsidR="00037BBC" w:rsidRPr="00572D61" w14:paraId="2386BEE4" w14:textId="77777777" w:rsidTr="00037BBC">
        <w:trPr>
          <w:trHeight w:val="285"/>
        </w:trPr>
        <w:tc>
          <w:tcPr>
            <w:tcW w:w="2552" w:type="dxa"/>
            <w:tcBorders>
              <w:top w:val="nil"/>
              <w:left w:val="nil"/>
              <w:bottom w:val="nil"/>
              <w:right w:val="nil"/>
            </w:tcBorders>
            <w:shd w:val="clear" w:color="auto" w:fill="auto"/>
            <w:noWrap/>
            <w:vAlign w:val="bottom"/>
          </w:tcPr>
          <w:p w14:paraId="65EA8135" w14:textId="77777777" w:rsidR="00037BBC" w:rsidRPr="00572D61" w:rsidRDefault="00037BBC" w:rsidP="00450E72">
            <w:pPr>
              <w:adjustRightInd w:val="0"/>
              <w:snapToGrid w:val="0"/>
              <w:spacing w:line="360" w:lineRule="auto"/>
              <w:rPr>
                <w:rFonts w:ascii="Book Antiqua" w:eastAsia="DengXian" w:hAnsi="Book Antiqua"/>
                <w:b/>
                <w:bCs/>
                <w:color w:val="000000"/>
                <w:lang w:val="en-GB"/>
              </w:rPr>
            </w:pPr>
            <w:r w:rsidRPr="00572D61">
              <w:rPr>
                <w:rFonts w:ascii="Book Antiqua" w:eastAsia="DengXian" w:hAnsi="Book Antiqua"/>
                <w:b/>
                <w:bCs/>
                <w:color w:val="000000"/>
                <w:lang w:val="en-GB"/>
              </w:rPr>
              <w:t>Smoking</w:t>
            </w:r>
          </w:p>
        </w:tc>
        <w:tc>
          <w:tcPr>
            <w:tcW w:w="1144" w:type="dxa"/>
            <w:tcBorders>
              <w:top w:val="nil"/>
              <w:left w:val="nil"/>
              <w:bottom w:val="nil"/>
              <w:right w:val="nil"/>
            </w:tcBorders>
            <w:shd w:val="clear" w:color="auto" w:fill="auto"/>
            <w:noWrap/>
            <w:vAlign w:val="bottom"/>
          </w:tcPr>
          <w:p w14:paraId="706BBF51" w14:textId="77777777" w:rsidR="00037BBC" w:rsidRPr="00572D61" w:rsidRDefault="00037BBC" w:rsidP="00450E72">
            <w:pPr>
              <w:adjustRightInd w:val="0"/>
              <w:snapToGrid w:val="0"/>
              <w:spacing w:line="360" w:lineRule="auto"/>
              <w:jc w:val="center"/>
              <w:rPr>
                <w:rFonts w:ascii="Book Antiqua" w:eastAsia="DengXian" w:hAnsi="Book Antiqua"/>
                <w:b/>
                <w:bCs/>
                <w:color w:val="000000"/>
                <w:lang w:val="en-GB"/>
              </w:rPr>
            </w:pPr>
          </w:p>
        </w:tc>
        <w:tc>
          <w:tcPr>
            <w:tcW w:w="1144" w:type="dxa"/>
            <w:tcBorders>
              <w:top w:val="nil"/>
              <w:left w:val="nil"/>
              <w:bottom w:val="nil"/>
              <w:right w:val="nil"/>
            </w:tcBorders>
            <w:shd w:val="clear" w:color="auto" w:fill="auto"/>
            <w:noWrap/>
            <w:vAlign w:val="bottom"/>
          </w:tcPr>
          <w:p w14:paraId="70978A4C" w14:textId="77777777" w:rsidR="00037BBC" w:rsidRPr="00572D61" w:rsidRDefault="00037BBC" w:rsidP="00450E72">
            <w:pPr>
              <w:adjustRightInd w:val="0"/>
              <w:snapToGrid w:val="0"/>
              <w:spacing w:line="360" w:lineRule="auto"/>
              <w:jc w:val="center"/>
              <w:rPr>
                <w:rFonts w:ascii="Book Antiqua" w:eastAsia="Times New Roman" w:hAnsi="Book Antiqua"/>
                <w:lang w:val="en-GB"/>
              </w:rPr>
            </w:pPr>
          </w:p>
        </w:tc>
        <w:tc>
          <w:tcPr>
            <w:tcW w:w="260" w:type="dxa"/>
            <w:tcBorders>
              <w:top w:val="nil"/>
              <w:left w:val="nil"/>
              <w:bottom w:val="nil"/>
              <w:right w:val="nil"/>
            </w:tcBorders>
            <w:shd w:val="clear" w:color="auto" w:fill="auto"/>
            <w:noWrap/>
            <w:vAlign w:val="bottom"/>
          </w:tcPr>
          <w:p w14:paraId="00A179D4" w14:textId="77777777" w:rsidR="00037BBC" w:rsidRPr="00572D61" w:rsidRDefault="00037BBC" w:rsidP="00450E72">
            <w:pPr>
              <w:adjustRightInd w:val="0"/>
              <w:snapToGrid w:val="0"/>
              <w:spacing w:line="360" w:lineRule="auto"/>
              <w:jc w:val="center"/>
              <w:rPr>
                <w:rFonts w:ascii="Book Antiqua" w:eastAsia="Times New Roman" w:hAnsi="Book Antiqua"/>
                <w:lang w:val="en-GB"/>
              </w:rPr>
            </w:pPr>
          </w:p>
        </w:tc>
        <w:tc>
          <w:tcPr>
            <w:tcW w:w="1091" w:type="dxa"/>
            <w:tcBorders>
              <w:top w:val="nil"/>
              <w:left w:val="nil"/>
              <w:bottom w:val="nil"/>
              <w:right w:val="nil"/>
            </w:tcBorders>
            <w:shd w:val="clear" w:color="auto" w:fill="auto"/>
            <w:noWrap/>
            <w:vAlign w:val="bottom"/>
          </w:tcPr>
          <w:p w14:paraId="4DCB6300" w14:textId="77777777" w:rsidR="00037BBC" w:rsidRPr="00572D61" w:rsidRDefault="00037BBC" w:rsidP="00450E72">
            <w:pPr>
              <w:adjustRightInd w:val="0"/>
              <w:snapToGrid w:val="0"/>
              <w:spacing w:line="360" w:lineRule="auto"/>
              <w:jc w:val="center"/>
              <w:rPr>
                <w:rFonts w:ascii="Book Antiqua" w:eastAsia="Times New Roman" w:hAnsi="Book Antiqua"/>
                <w:lang w:val="en-GB"/>
              </w:rPr>
            </w:pPr>
          </w:p>
        </w:tc>
        <w:tc>
          <w:tcPr>
            <w:tcW w:w="1229" w:type="dxa"/>
            <w:tcBorders>
              <w:top w:val="nil"/>
              <w:left w:val="nil"/>
              <w:bottom w:val="nil"/>
              <w:right w:val="nil"/>
            </w:tcBorders>
            <w:shd w:val="clear" w:color="auto" w:fill="auto"/>
            <w:noWrap/>
            <w:vAlign w:val="bottom"/>
          </w:tcPr>
          <w:p w14:paraId="0EA1DE8E" w14:textId="77777777" w:rsidR="00037BBC" w:rsidRPr="00572D61" w:rsidRDefault="00037BBC" w:rsidP="00450E72">
            <w:pPr>
              <w:adjustRightInd w:val="0"/>
              <w:snapToGrid w:val="0"/>
              <w:spacing w:line="360" w:lineRule="auto"/>
              <w:jc w:val="center"/>
              <w:rPr>
                <w:rFonts w:ascii="Book Antiqua" w:eastAsia="Times New Roman" w:hAnsi="Book Antiqua"/>
                <w:lang w:val="en-GB"/>
              </w:rPr>
            </w:pPr>
          </w:p>
        </w:tc>
        <w:tc>
          <w:tcPr>
            <w:tcW w:w="1160" w:type="dxa"/>
            <w:tcBorders>
              <w:top w:val="nil"/>
              <w:left w:val="nil"/>
              <w:bottom w:val="nil"/>
              <w:right w:val="nil"/>
            </w:tcBorders>
            <w:shd w:val="clear" w:color="auto" w:fill="auto"/>
            <w:noWrap/>
            <w:vAlign w:val="bottom"/>
          </w:tcPr>
          <w:p w14:paraId="72E3AD92" w14:textId="77777777" w:rsidR="00037BBC" w:rsidRPr="00572D61" w:rsidRDefault="00037BBC" w:rsidP="00450E72">
            <w:pPr>
              <w:adjustRightInd w:val="0"/>
              <w:snapToGrid w:val="0"/>
              <w:spacing w:line="360" w:lineRule="auto"/>
              <w:jc w:val="center"/>
              <w:rPr>
                <w:rFonts w:ascii="Book Antiqua" w:eastAsia="Times New Roman" w:hAnsi="Book Antiqua"/>
                <w:lang w:val="en-GB"/>
              </w:rPr>
            </w:pPr>
          </w:p>
        </w:tc>
      </w:tr>
      <w:tr w:rsidR="00037BBC" w:rsidRPr="00572D61" w14:paraId="6CA02A35" w14:textId="77777777" w:rsidTr="00037BBC">
        <w:trPr>
          <w:trHeight w:val="285"/>
        </w:trPr>
        <w:tc>
          <w:tcPr>
            <w:tcW w:w="2552" w:type="dxa"/>
            <w:tcBorders>
              <w:top w:val="nil"/>
              <w:left w:val="nil"/>
              <w:bottom w:val="nil"/>
              <w:right w:val="nil"/>
            </w:tcBorders>
            <w:shd w:val="clear" w:color="auto" w:fill="auto"/>
            <w:noWrap/>
            <w:vAlign w:val="bottom"/>
          </w:tcPr>
          <w:p w14:paraId="0355E642" w14:textId="77777777" w:rsidR="00037BBC" w:rsidRPr="00572D61" w:rsidRDefault="00037BBC" w:rsidP="00450E72">
            <w:pPr>
              <w:adjustRightInd w:val="0"/>
              <w:snapToGrid w:val="0"/>
              <w:spacing w:line="360" w:lineRule="auto"/>
              <w:rPr>
                <w:rFonts w:ascii="Book Antiqua" w:eastAsia="DengXian" w:hAnsi="Book Antiqua"/>
                <w:color w:val="000000"/>
                <w:lang w:val="en-GB"/>
              </w:rPr>
            </w:pPr>
            <w:r w:rsidRPr="00572D61">
              <w:rPr>
                <w:rFonts w:ascii="Book Antiqua" w:eastAsia="DengXian" w:hAnsi="Book Antiqua"/>
                <w:color w:val="000000"/>
                <w:lang w:val="en-GB"/>
              </w:rPr>
              <w:t>No</w:t>
            </w:r>
          </w:p>
        </w:tc>
        <w:tc>
          <w:tcPr>
            <w:tcW w:w="1144" w:type="dxa"/>
            <w:tcBorders>
              <w:top w:val="nil"/>
              <w:left w:val="nil"/>
              <w:bottom w:val="nil"/>
              <w:right w:val="nil"/>
            </w:tcBorders>
            <w:shd w:val="clear" w:color="auto" w:fill="auto"/>
            <w:noWrap/>
            <w:vAlign w:val="bottom"/>
          </w:tcPr>
          <w:p w14:paraId="116F12A6"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r w:rsidRPr="00572D61">
              <w:rPr>
                <w:rFonts w:ascii="Book Antiqua" w:eastAsia="DengXian" w:hAnsi="Book Antiqua"/>
                <w:color w:val="000000"/>
                <w:lang w:val="en-GB"/>
              </w:rPr>
              <w:t>116</w:t>
            </w:r>
          </w:p>
        </w:tc>
        <w:tc>
          <w:tcPr>
            <w:tcW w:w="1144" w:type="dxa"/>
            <w:tcBorders>
              <w:top w:val="nil"/>
              <w:left w:val="nil"/>
              <w:bottom w:val="nil"/>
              <w:right w:val="nil"/>
            </w:tcBorders>
            <w:shd w:val="clear" w:color="auto" w:fill="auto"/>
            <w:noWrap/>
            <w:vAlign w:val="bottom"/>
          </w:tcPr>
          <w:p w14:paraId="6D2B2545"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r w:rsidRPr="00572D61">
              <w:rPr>
                <w:rFonts w:ascii="Book Antiqua" w:eastAsia="DengXian" w:hAnsi="Book Antiqua"/>
                <w:color w:val="000000"/>
                <w:lang w:val="en-GB"/>
              </w:rPr>
              <w:t>28.3</w:t>
            </w:r>
          </w:p>
        </w:tc>
        <w:tc>
          <w:tcPr>
            <w:tcW w:w="260" w:type="dxa"/>
            <w:tcBorders>
              <w:top w:val="nil"/>
              <w:left w:val="nil"/>
              <w:bottom w:val="nil"/>
              <w:right w:val="nil"/>
            </w:tcBorders>
            <w:shd w:val="clear" w:color="auto" w:fill="auto"/>
            <w:noWrap/>
            <w:vAlign w:val="bottom"/>
          </w:tcPr>
          <w:p w14:paraId="2B41C666"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p>
        </w:tc>
        <w:tc>
          <w:tcPr>
            <w:tcW w:w="1091" w:type="dxa"/>
            <w:tcBorders>
              <w:top w:val="nil"/>
              <w:left w:val="nil"/>
              <w:bottom w:val="nil"/>
              <w:right w:val="nil"/>
            </w:tcBorders>
            <w:shd w:val="clear" w:color="auto" w:fill="auto"/>
            <w:noWrap/>
            <w:vAlign w:val="bottom"/>
          </w:tcPr>
          <w:p w14:paraId="1564F420"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r w:rsidRPr="00572D61">
              <w:rPr>
                <w:rFonts w:ascii="Book Antiqua" w:eastAsia="DengXian" w:hAnsi="Book Antiqua"/>
                <w:color w:val="000000"/>
                <w:lang w:val="en-GB"/>
              </w:rPr>
              <w:t>67</w:t>
            </w:r>
          </w:p>
        </w:tc>
        <w:tc>
          <w:tcPr>
            <w:tcW w:w="1229" w:type="dxa"/>
            <w:tcBorders>
              <w:top w:val="nil"/>
              <w:left w:val="nil"/>
              <w:bottom w:val="nil"/>
              <w:right w:val="nil"/>
            </w:tcBorders>
            <w:shd w:val="clear" w:color="auto" w:fill="auto"/>
            <w:noWrap/>
            <w:vAlign w:val="bottom"/>
          </w:tcPr>
          <w:p w14:paraId="5CF62486"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r w:rsidRPr="00572D61">
              <w:rPr>
                <w:rFonts w:ascii="Book Antiqua" w:eastAsia="DengXian" w:hAnsi="Book Antiqua"/>
                <w:color w:val="000000"/>
                <w:lang w:val="en-GB"/>
              </w:rPr>
              <w:t>31.0</w:t>
            </w:r>
          </w:p>
        </w:tc>
        <w:tc>
          <w:tcPr>
            <w:tcW w:w="1160" w:type="dxa"/>
            <w:tcBorders>
              <w:top w:val="nil"/>
              <w:left w:val="nil"/>
              <w:bottom w:val="nil"/>
              <w:right w:val="nil"/>
            </w:tcBorders>
            <w:shd w:val="clear" w:color="auto" w:fill="auto"/>
            <w:noWrap/>
            <w:vAlign w:val="bottom"/>
          </w:tcPr>
          <w:p w14:paraId="69E40BA8"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r w:rsidRPr="00572D61">
              <w:rPr>
                <w:rFonts w:ascii="Book Antiqua" w:eastAsia="DengXian" w:hAnsi="Book Antiqua"/>
                <w:color w:val="000000"/>
                <w:lang w:val="en-GB"/>
              </w:rPr>
              <w:t>0.476</w:t>
            </w:r>
          </w:p>
        </w:tc>
      </w:tr>
      <w:tr w:rsidR="00037BBC" w:rsidRPr="00572D61" w14:paraId="7F7F6882" w14:textId="77777777" w:rsidTr="00037BBC">
        <w:trPr>
          <w:trHeight w:val="285"/>
        </w:trPr>
        <w:tc>
          <w:tcPr>
            <w:tcW w:w="2552" w:type="dxa"/>
            <w:tcBorders>
              <w:top w:val="nil"/>
              <w:left w:val="nil"/>
              <w:bottom w:val="nil"/>
              <w:right w:val="nil"/>
            </w:tcBorders>
            <w:shd w:val="clear" w:color="auto" w:fill="auto"/>
            <w:noWrap/>
            <w:vAlign w:val="bottom"/>
          </w:tcPr>
          <w:p w14:paraId="57802EF6" w14:textId="77777777" w:rsidR="00037BBC" w:rsidRPr="00572D61" w:rsidRDefault="00037BBC" w:rsidP="00450E72">
            <w:pPr>
              <w:adjustRightInd w:val="0"/>
              <w:snapToGrid w:val="0"/>
              <w:spacing w:line="360" w:lineRule="auto"/>
              <w:rPr>
                <w:rFonts w:ascii="Book Antiqua" w:eastAsia="DengXian" w:hAnsi="Book Antiqua"/>
                <w:color w:val="000000"/>
                <w:lang w:val="en-GB"/>
              </w:rPr>
            </w:pPr>
            <w:r w:rsidRPr="00572D61">
              <w:rPr>
                <w:rFonts w:ascii="Book Antiqua" w:eastAsia="DengXian" w:hAnsi="Book Antiqua"/>
                <w:color w:val="000000"/>
                <w:lang w:val="en-GB"/>
              </w:rPr>
              <w:t>Yes</w:t>
            </w:r>
          </w:p>
        </w:tc>
        <w:tc>
          <w:tcPr>
            <w:tcW w:w="1144" w:type="dxa"/>
            <w:tcBorders>
              <w:top w:val="nil"/>
              <w:left w:val="nil"/>
              <w:bottom w:val="nil"/>
              <w:right w:val="nil"/>
            </w:tcBorders>
            <w:shd w:val="clear" w:color="auto" w:fill="auto"/>
            <w:noWrap/>
            <w:vAlign w:val="bottom"/>
          </w:tcPr>
          <w:p w14:paraId="6B966902"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r w:rsidRPr="00572D61">
              <w:rPr>
                <w:rFonts w:ascii="Book Antiqua" w:eastAsia="DengXian" w:hAnsi="Book Antiqua"/>
                <w:color w:val="000000"/>
                <w:lang w:val="en-GB"/>
              </w:rPr>
              <w:t>294</w:t>
            </w:r>
          </w:p>
        </w:tc>
        <w:tc>
          <w:tcPr>
            <w:tcW w:w="1144" w:type="dxa"/>
            <w:tcBorders>
              <w:top w:val="nil"/>
              <w:left w:val="nil"/>
              <w:bottom w:val="nil"/>
              <w:right w:val="nil"/>
            </w:tcBorders>
            <w:shd w:val="clear" w:color="auto" w:fill="auto"/>
            <w:noWrap/>
            <w:vAlign w:val="bottom"/>
          </w:tcPr>
          <w:p w14:paraId="0447632C"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r w:rsidRPr="00572D61">
              <w:rPr>
                <w:rFonts w:ascii="Book Antiqua" w:eastAsia="DengXian" w:hAnsi="Book Antiqua"/>
                <w:color w:val="000000"/>
                <w:lang w:val="en-GB"/>
              </w:rPr>
              <w:t>71.7</w:t>
            </w:r>
          </w:p>
        </w:tc>
        <w:tc>
          <w:tcPr>
            <w:tcW w:w="260" w:type="dxa"/>
            <w:tcBorders>
              <w:top w:val="nil"/>
              <w:left w:val="nil"/>
              <w:bottom w:val="nil"/>
              <w:right w:val="nil"/>
            </w:tcBorders>
            <w:shd w:val="clear" w:color="auto" w:fill="auto"/>
            <w:noWrap/>
            <w:vAlign w:val="bottom"/>
          </w:tcPr>
          <w:p w14:paraId="41B442C3"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p>
        </w:tc>
        <w:tc>
          <w:tcPr>
            <w:tcW w:w="1091" w:type="dxa"/>
            <w:tcBorders>
              <w:top w:val="nil"/>
              <w:left w:val="nil"/>
              <w:bottom w:val="nil"/>
              <w:right w:val="nil"/>
            </w:tcBorders>
            <w:shd w:val="clear" w:color="auto" w:fill="auto"/>
            <w:noWrap/>
            <w:vAlign w:val="bottom"/>
          </w:tcPr>
          <w:p w14:paraId="3B71FA06"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r w:rsidRPr="00572D61">
              <w:rPr>
                <w:rFonts w:ascii="Book Antiqua" w:eastAsia="DengXian" w:hAnsi="Book Antiqua"/>
                <w:color w:val="000000"/>
                <w:lang w:val="en-GB"/>
              </w:rPr>
              <w:t>149</w:t>
            </w:r>
          </w:p>
        </w:tc>
        <w:tc>
          <w:tcPr>
            <w:tcW w:w="1229" w:type="dxa"/>
            <w:tcBorders>
              <w:top w:val="nil"/>
              <w:left w:val="nil"/>
              <w:bottom w:val="nil"/>
              <w:right w:val="nil"/>
            </w:tcBorders>
            <w:shd w:val="clear" w:color="auto" w:fill="auto"/>
            <w:noWrap/>
            <w:vAlign w:val="bottom"/>
          </w:tcPr>
          <w:p w14:paraId="1E918116"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r w:rsidRPr="00572D61">
              <w:rPr>
                <w:rFonts w:ascii="Book Antiqua" w:eastAsia="DengXian" w:hAnsi="Book Antiqua"/>
                <w:color w:val="000000"/>
                <w:lang w:val="en-GB"/>
              </w:rPr>
              <w:t>69.0</w:t>
            </w:r>
          </w:p>
        </w:tc>
        <w:tc>
          <w:tcPr>
            <w:tcW w:w="1160" w:type="dxa"/>
            <w:tcBorders>
              <w:top w:val="nil"/>
              <w:left w:val="nil"/>
              <w:bottom w:val="nil"/>
              <w:right w:val="nil"/>
            </w:tcBorders>
            <w:shd w:val="clear" w:color="auto" w:fill="auto"/>
            <w:noWrap/>
            <w:vAlign w:val="bottom"/>
          </w:tcPr>
          <w:p w14:paraId="4F11F8B7"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p>
        </w:tc>
      </w:tr>
      <w:tr w:rsidR="00037BBC" w:rsidRPr="00572D61" w14:paraId="34BFDACF" w14:textId="77777777" w:rsidTr="00037BBC">
        <w:trPr>
          <w:trHeight w:val="285"/>
        </w:trPr>
        <w:tc>
          <w:tcPr>
            <w:tcW w:w="2552" w:type="dxa"/>
            <w:tcBorders>
              <w:top w:val="nil"/>
              <w:left w:val="nil"/>
              <w:bottom w:val="nil"/>
              <w:right w:val="nil"/>
            </w:tcBorders>
            <w:shd w:val="clear" w:color="auto" w:fill="auto"/>
            <w:noWrap/>
            <w:vAlign w:val="bottom"/>
          </w:tcPr>
          <w:p w14:paraId="55D92FDF" w14:textId="77777777" w:rsidR="00037BBC" w:rsidRPr="00572D61" w:rsidRDefault="00037BBC" w:rsidP="00450E72">
            <w:pPr>
              <w:adjustRightInd w:val="0"/>
              <w:snapToGrid w:val="0"/>
              <w:spacing w:line="360" w:lineRule="auto"/>
              <w:rPr>
                <w:rFonts w:ascii="Book Antiqua" w:eastAsia="DengXian" w:hAnsi="Book Antiqua"/>
                <w:b/>
                <w:bCs/>
                <w:color w:val="000000"/>
                <w:lang w:val="en-GB"/>
              </w:rPr>
            </w:pPr>
            <w:r w:rsidRPr="00572D61">
              <w:rPr>
                <w:rFonts w:ascii="Book Antiqua" w:eastAsia="DengXian" w:hAnsi="Book Antiqua"/>
                <w:b/>
                <w:bCs/>
                <w:color w:val="000000"/>
                <w:lang w:val="en-GB"/>
              </w:rPr>
              <w:t>Drinking</w:t>
            </w:r>
          </w:p>
        </w:tc>
        <w:tc>
          <w:tcPr>
            <w:tcW w:w="1144" w:type="dxa"/>
            <w:tcBorders>
              <w:top w:val="nil"/>
              <w:left w:val="nil"/>
              <w:bottom w:val="nil"/>
              <w:right w:val="nil"/>
            </w:tcBorders>
            <w:shd w:val="clear" w:color="auto" w:fill="auto"/>
            <w:noWrap/>
            <w:vAlign w:val="bottom"/>
          </w:tcPr>
          <w:p w14:paraId="080E668A" w14:textId="77777777" w:rsidR="00037BBC" w:rsidRPr="00572D61" w:rsidRDefault="00037BBC" w:rsidP="00450E72">
            <w:pPr>
              <w:adjustRightInd w:val="0"/>
              <w:snapToGrid w:val="0"/>
              <w:spacing w:line="360" w:lineRule="auto"/>
              <w:jc w:val="center"/>
              <w:rPr>
                <w:rFonts w:ascii="Book Antiqua" w:eastAsia="DengXian" w:hAnsi="Book Antiqua"/>
                <w:b/>
                <w:bCs/>
                <w:color w:val="000000"/>
                <w:lang w:val="en-GB"/>
              </w:rPr>
            </w:pPr>
          </w:p>
        </w:tc>
        <w:tc>
          <w:tcPr>
            <w:tcW w:w="1144" w:type="dxa"/>
            <w:tcBorders>
              <w:top w:val="nil"/>
              <w:left w:val="nil"/>
              <w:bottom w:val="nil"/>
              <w:right w:val="nil"/>
            </w:tcBorders>
            <w:shd w:val="clear" w:color="auto" w:fill="auto"/>
            <w:noWrap/>
            <w:vAlign w:val="bottom"/>
          </w:tcPr>
          <w:p w14:paraId="2B807E85" w14:textId="77777777" w:rsidR="00037BBC" w:rsidRPr="00572D61" w:rsidRDefault="00037BBC" w:rsidP="00450E72">
            <w:pPr>
              <w:adjustRightInd w:val="0"/>
              <w:snapToGrid w:val="0"/>
              <w:spacing w:line="360" w:lineRule="auto"/>
              <w:jc w:val="center"/>
              <w:rPr>
                <w:rFonts w:ascii="Book Antiqua" w:eastAsia="Times New Roman" w:hAnsi="Book Antiqua"/>
                <w:lang w:val="en-GB"/>
              </w:rPr>
            </w:pPr>
          </w:p>
        </w:tc>
        <w:tc>
          <w:tcPr>
            <w:tcW w:w="260" w:type="dxa"/>
            <w:tcBorders>
              <w:top w:val="nil"/>
              <w:left w:val="nil"/>
              <w:bottom w:val="nil"/>
              <w:right w:val="nil"/>
            </w:tcBorders>
            <w:shd w:val="clear" w:color="auto" w:fill="auto"/>
            <w:noWrap/>
            <w:vAlign w:val="bottom"/>
          </w:tcPr>
          <w:p w14:paraId="7B828B9B" w14:textId="77777777" w:rsidR="00037BBC" w:rsidRPr="00572D61" w:rsidRDefault="00037BBC" w:rsidP="00450E72">
            <w:pPr>
              <w:adjustRightInd w:val="0"/>
              <w:snapToGrid w:val="0"/>
              <w:spacing w:line="360" w:lineRule="auto"/>
              <w:jc w:val="center"/>
              <w:rPr>
                <w:rFonts w:ascii="Book Antiqua" w:eastAsia="Times New Roman" w:hAnsi="Book Antiqua"/>
                <w:lang w:val="en-GB"/>
              </w:rPr>
            </w:pPr>
          </w:p>
        </w:tc>
        <w:tc>
          <w:tcPr>
            <w:tcW w:w="1091" w:type="dxa"/>
            <w:tcBorders>
              <w:top w:val="nil"/>
              <w:left w:val="nil"/>
              <w:bottom w:val="nil"/>
              <w:right w:val="nil"/>
            </w:tcBorders>
            <w:shd w:val="clear" w:color="auto" w:fill="auto"/>
            <w:noWrap/>
            <w:vAlign w:val="bottom"/>
          </w:tcPr>
          <w:p w14:paraId="5A32AA99" w14:textId="77777777" w:rsidR="00037BBC" w:rsidRPr="00572D61" w:rsidRDefault="00037BBC" w:rsidP="00450E72">
            <w:pPr>
              <w:adjustRightInd w:val="0"/>
              <w:snapToGrid w:val="0"/>
              <w:spacing w:line="360" w:lineRule="auto"/>
              <w:jc w:val="center"/>
              <w:rPr>
                <w:rFonts w:ascii="Book Antiqua" w:eastAsia="Times New Roman" w:hAnsi="Book Antiqua"/>
                <w:lang w:val="en-GB"/>
              </w:rPr>
            </w:pPr>
          </w:p>
        </w:tc>
        <w:tc>
          <w:tcPr>
            <w:tcW w:w="1229" w:type="dxa"/>
            <w:tcBorders>
              <w:top w:val="nil"/>
              <w:left w:val="nil"/>
              <w:bottom w:val="nil"/>
              <w:right w:val="nil"/>
            </w:tcBorders>
            <w:shd w:val="clear" w:color="auto" w:fill="auto"/>
            <w:noWrap/>
            <w:vAlign w:val="bottom"/>
          </w:tcPr>
          <w:p w14:paraId="64C7A1FF" w14:textId="77777777" w:rsidR="00037BBC" w:rsidRPr="00572D61" w:rsidRDefault="00037BBC" w:rsidP="00450E72">
            <w:pPr>
              <w:adjustRightInd w:val="0"/>
              <w:snapToGrid w:val="0"/>
              <w:spacing w:line="360" w:lineRule="auto"/>
              <w:jc w:val="center"/>
              <w:rPr>
                <w:rFonts w:ascii="Book Antiqua" w:eastAsia="Times New Roman" w:hAnsi="Book Antiqua"/>
                <w:lang w:val="en-GB"/>
              </w:rPr>
            </w:pPr>
          </w:p>
        </w:tc>
        <w:tc>
          <w:tcPr>
            <w:tcW w:w="1160" w:type="dxa"/>
            <w:tcBorders>
              <w:top w:val="nil"/>
              <w:left w:val="nil"/>
              <w:bottom w:val="nil"/>
              <w:right w:val="nil"/>
            </w:tcBorders>
            <w:shd w:val="clear" w:color="auto" w:fill="auto"/>
            <w:noWrap/>
            <w:vAlign w:val="bottom"/>
          </w:tcPr>
          <w:p w14:paraId="599E9B7C" w14:textId="77777777" w:rsidR="00037BBC" w:rsidRPr="00572D61" w:rsidRDefault="00037BBC" w:rsidP="00450E72">
            <w:pPr>
              <w:adjustRightInd w:val="0"/>
              <w:snapToGrid w:val="0"/>
              <w:spacing w:line="360" w:lineRule="auto"/>
              <w:jc w:val="center"/>
              <w:rPr>
                <w:rFonts w:ascii="Book Antiqua" w:eastAsia="Times New Roman" w:hAnsi="Book Antiqua"/>
                <w:lang w:val="en-GB"/>
              </w:rPr>
            </w:pPr>
          </w:p>
        </w:tc>
      </w:tr>
      <w:tr w:rsidR="00037BBC" w:rsidRPr="00572D61" w14:paraId="1FD63626" w14:textId="77777777" w:rsidTr="00037BBC">
        <w:trPr>
          <w:trHeight w:val="285"/>
        </w:trPr>
        <w:tc>
          <w:tcPr>
            <w:tcW w:w="2552" w:type="dxa"/>
            <w:tcBorders>
              <w:top w:val="nil"/>
              <w:left w:val="nil"/>
              <w:bottom w:val="nil"/>
              <w:right w:val="nil"/>
            </w:tcBorders>
            <w:shd w:val="clear" w:color="auto" w:fill="auto"/>
            <w:noWrap/>
            <w:vAlign w:val="bottom"/>
          </w:tcPr>
          <w:p w14:paraId="3F3A0D38" w14:textId="77777777" w:rsidR="00037BBC" w:rsidRPr="00572D61" w:rsidRDefault="00037BBC" w:rsidP="00450E72">
            <w:pPr>
              <w:adjustRightInd w:val="0"/>
              <w:snapToGrid w:val="0"/>
              <w:spacing w:line="360" w:lineRule="auto"/>
              <w:rPr>
                <w:rFonts w:ascii="Book Antiqua" w:eastAsia="DengXian" w:hAnsi="Book Antiqua"/>
                <w:color w:val="000000"/>
                <w:lang w:val="en-GB"/>
              </w:rPr>
            </w:pPr>
            <w:r w:rsidRPr="00572D61">
              <w:rPr>
                <w:rFonts w:ascii="Book Antiqua" w:eastAsia="DengXian" w:hAnsi="Book Antiqua"/>
                <w:color w:val="000000"/>
                <w:lang w:val="en-GB"/>
              </w:rPr>
              <w:t>No</w:t>
            </w:r>
          </w:p>
        </w:tc>
        <w:tc>
          <w:tcPr>
            <w:tcW w:w="1144" w:type="dxa"/>
            <w:tcBorders>
              <w:top w:val="nil"/>
              <w:left w:val="nil"/>
              <w:bottom w:val="nil"/>
              <w:right w:val="nil"/>
            </w:tcBorders>
            <w:shd w:val="clear" w:color="auto" w:fill="auto"/>
            <w:noWrap/>
            <w:vAlign w:val="bottom"/>
          </w:tcPr>
          <w:p w14:paraId="3119E4E7"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r w:rsidRPr="00572D61">
              <w:rPr>
                <w:rFonts w:ascii="Book Antiqua" w:eastAsia="DengXian" w:hAnsi="Book Antiqua"/>
                <w:color w:val="000000"/>
                <w:lang w:val="en-GB"/>
              </w:rPr>
              <w:t>196</w:t>
            </w:r>
          </w:p>
        </w:tc>
        <w:tc>
          <w:tcPr>
            <w:tcW w:w="1144" w:type="dxa"/>
            <w:tcBorders>
              <w:top w:val="nil"/>
              <w:left w:val="nil"/>
              <w:bottom w:val="nil"/>
              <w:right w:val="nil"/>
            </w:tcBorders>
            <w:shd w:val="clear" w:color="auto" w:fill="auto"/>
            <w:noWrap/>
            <w:vAlign w:val="bottom"/>
          </w:tcPr>
          <w:p w14:paraId="496F374D"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r w:rsidRPr="00572D61">
              <w:rPr>
                <w:rFonts w:ascii="Book Antiqua" w:eastAsia="DengXian" w:hAnsi="Book Antiqua"/>
                <w:color w:val="000000"/>
                <w:lang w:val="en-GB"/>
              </w:rPr>
              <w:t>47.8</w:t>
            </w:r>
          </w:p>
        </w:tc>
        <w:tc>
          <w:tcPr>
            <w:tcW w:w="260" w:type="dxa"/>
            <w:tcBorders>
              <w:top w:val="nil"/>
              <w:left w:val="nil"/>
              <w:bottom w:val="nil"/>
              <w:right w:val="nil"/>
            </w:tcBorders>
            <w:shd w:val="clear" w:color="auto" w:fill="auto"/>
            <w:noWrap/>
            <w:vAlign w:val="bottom"/>
          </w:tcPr>
          <w:p w14:paraId="4AA96674"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p>
        </w:tc>
        <w:tc>
          <w:tcPr>
            <w:tcW w:w="1091" w:type="dxa"/>
            <w:tcBorders>
              <w:top w:val="nil"/>
              <w:left w:val="nil"/>
              <w:bottom w:val="nil"/>
              <w:right w:val="nil"/>
            </w:tcBorders>
            <w:shd w:val="clear" w:color="auto" w:fill="auto"/>
            <w:noWrap/>
            <w:vAlign w:val="bottom"/>
          </w:tcPr>
          <w:p w14:paraId="5FCC560B"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r w:rsidRPr="00572D61">
              <w:rPr>
                <w:rFonts w:ascii="Book Antiqua" w:eastAsia="DengXian" w:hAnsi="Book Antiqua"/>
                <w:color w:val="000000"/>
                <w:lang w:val="en-GB"/>
              </w:rPr>
              <w:t>91</w:t>
            </w:r>
          </w:p>
        </w:tc>
        <w:tc>
          <w:tcPr>
            <w:tcW w:w="1229" w:type="dxa"/>
            <w:tcBorders>
              <w:top w:val="nil"/>
              <w:left w:val="nil"/>
              <w:bottom w:val="nil"/>
              <w:right w:val="nil"/>
            </w:tcBorders>
            <w:shd w:val="clear" w:color="auto" w:fill="auto"/>
            <w:noWrap/>
            <w:vAlign w:val="bottom"/>
          </w:tcPr>
          <w:p w14:paraId="3D0DBF09"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r w:rsidRPr="00572D61">
              <w:rPr>
                <w:rFonts w:ascii="Book Antiqua" w:eastAsia="DengXian" w:hAnsi="Book Antiqua"/>
                <w:color w:val="000000"/>
                <w:lang w:val="en-GB"/>
              </w:rPr>
              <w:t>42.1</w:t>
            </w:r>
          </w:p>
        </w:tc>
        <w:tc>
          <w:tcPr>
            <w:tcW w:w="1160" w:type="dxa"/>
            <w:tcBorders>
              <w:top w:val="nil"/>
              <w:left w:val="nil"/>
              <w:bottom w:val="nil"/>
              <w:right w:val="nil"/>
            </w:tcBorders>
            <w:shd w:val="clear" w:color="auto" w:fill="auto"/>
            <w:noWrap/>
            <w:vAlign w:val="bottom"/>
          </w:tcPr>
          <w:p w14:paraId="53668A58"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r w:rsidRPr="00572D61">
              <w:rPr>
                <w:rFonts w:ascii="Book Antiqua" w:eastAsia="DengXian" w:hAnsi="Book Antiqua"/>
                <w:color w:val="000000"/>
                <w:lang w:val="en-GB"/>
              </w:rPr>
              <w:t>0.176</w:t>
            </w:r>
          </w:p>
        </w:tc>
      </w:tr>
      <w:tr w:rsidR="00037BBC" w:rsidRPr="00572D61" w14:paraId="5F241C9D" w14:textId="77777777" w:rsidTr="00037BBC">
        <w:trPr>
          <w:trHeight w:val="285"/>
        </w:trPr>
        <w:tc>
          <w:tcPr>
            <w:tcW w:w="2552" w:type="dxa"/>
            <w:tcBorders>
              <w:top w:val="nil"/>
              <w:left w:val="nil"/>
              <w:bottom w:val="nil"/>
              <w:right w:val="nil"/>
            </w:tcBorders>
            <w:shd w:val="clear" w:color="auto" w:fill="auto"/>
            <w:noWrap/>
            <w:vAlign w:val="bottom"/>
          </w:tcPr>
          <w:p w14:paraId="77E82405" w14:textId="77777777" w:rsidR="00037BBC" w:rsidRPr="00572D61" w:rsidRDefault="00037BBC" w:rsidP="00450E72">
            <w:pPr>
              <w:adjustRightInd w:val="0"/>
              <w:snapToGrid w:val="0"/>
              <w:spacing w:line="360" w:lineRule="auto"/>
              <w:rPr>
                <w:rFonts w:ascii="Book Antiqua" w:eastAsia="DengXian" w:hAnsi="Book Antiqua"/>
                <w:color w:val="000000"/>
                <w:lang w:val="en-GB"/>
              </w:rPr>
            </w:pPr>
            <w:r w:rsidRPr="00572D61">
              <w:rPr>
                <w:rFonts w:ascii="Book Antiqua" w:eastAsia="DengXian" w:hAnsi="Book Antiqua"/>
                <w:color w:val="000000"/>
                <w:lang w:val="en-GB"/>
              </w:rPr>
              <w:t>Yes</w:t>
            </w:r>
          </w:p>
        </w:tc>
        <w:tc>
          <w:tcPr>
            <w:tcW w:w="1144" w:type="dxa"/>
            <w:tcBorders>
              <w:top w:val="nil"/>
              <w:left w:val="nil"/>
              <w:bottom w:val="nil"/>
              <w:right w:val="nil"/>
            </w:tcBorders>
            <w:shd w:val="clear" w:color="auto" w:fill="auto"/>
            <w:noWrap/>
            <w:vAlign w:val="bottom"/>
          </w:tcPr>
          <w:p w14:paraId="1FBADA51"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r w:rsidRPr="00572D61">
              <w:rPr>
                <w:rFonts w:ascii="Book Antiqua" w:eastAsia="DengXian" w:hAnsi="Book Antiqua"/>
                <w:color w:val="000000"/>
                <w:lang w:val="en-GB"/>
              </w:rPr>
              <w:t>214</w:t>
            </w:r>
          </w:p>
        </w:tc>
        <w:tc>
          <w:tcPr>
            <w:tcW w:w="1144" w:type="dxa"/>
            <w:tcBorders>
              <w:top w:val="nil"/>
              <w:left w:val="nil"/>
              <w:bottom w:val="nil"/>
              <w:right w:val="nil"/>
            </w:tcBorders>
            <w:shd w:val="clear" w:color="auto" w:fill="auto"/>
            <w:noWrap/>
            <w:vAlign w:val="bottom"/>
          </w:tcPr>
          <w:p w14:paraId="5E560AB3"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r w:rsidRPr="00572D61">
              <w:rPr>
                <w:rFonts w:ascii="Book Antiqua" w:eastAsia="DengXian" w:hAnsi="Book Antiqua"/>
                <w:color w:val="000000"/>
                <w:lang w:val="en-GB"/>
              </w:rPr>
              <w:t>52.2</w:t>
            </w:r>
          </w:p>
        </w:tc>
        <w:tc>
          <w:tcPr>
            <w:tcW w:w="260" w:type="dxa"/>
            <w:tcBorders>
              <w:top w:val="nil"/>
              <w:left w:val="nil"/>
              <w:bottom w:val="nil"/>
              <w:right w:val="nil"/>
            </w:tcBorders>
            <w:shd w:val="clear" w:color="auto" w:fill="auto"/>
            <w:noWrap/>
            <w:vAlign w:val="bottom"/>
          </w:tcPr>
          <w:p w14:paraId="25E5547D"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p>
        </w:tc>
        <w:tc>
          <w:tcPr>
            <w:tcW w:w="1091" w:type="dxa"/>
            <w:tcBorders>
              <w:top w:val="nil"/>
              <w:left w:val="nil"/>
              <w:bottom w:val="nil"/>
              <w:right w:val="nil"/>
            </w:tcBorders>
            <w:shd w:val="clear" w:color="auto" w:fill="auto"/>
            <w:noWrap/>
            <w:vAlign w:val="bottom"/>
          </w:tcPr>
          <w:p w14:paraId="69E7029E"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r w:rsidRPr="00572D61">
              <w:rPr>
                <w:rFonts w:ascii="Book Antiqua" w:eastAsia="DengXian" w:hAnsi="Book Antiqua"/>
                <w:color w:val="000000"/>
                <w:lang w:val="en-GB"/>
              </w:rPr>
              <w:t>125</w:t>
            </w:r>
          </w:p>
        </w:tc>
        <w:tc>
          <w:tcPr>
            <w:tcW w:w="1229" w:type="dxa"/>
            <w:tcBorders>
              <w:top w:val="nil"/>
              <w:left w:val="nil"/>
              <w:bottom w:val="nil"/>
              <w:right w:val="nil"/>
            </w:tcBorders>
            <w:shd w:val="clear" w:color="auto" w:fill="auto"/>
            <w:noWrap/>
            <w:vAlign w:val="bottom"/>
          </w:tcPr>
          <w:p w14:paraId="5E5C64FA"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r w:rsidRPr="00572D61">
              <w:rPr>
                <w:rFonts w:ascii="Book Antiqua" w:eastAsia="DengXian" w:hAnsi="Book Antiqua"/>
                <w:color w:val="000000"/>
                <w:lang w:val="en-GB"/>
              </w:rPr>
              <w:t>57.9</w:t>
            </w:r>
          </w:p>
        </w:tc>
        <w:tc>
          <w:tcPr>
            <w:tcW w:w="1160" w:type="dxa"/>
            <w:tcBorders>
              <w:top w:val="nil"/>
              <w:left w:val="nil"/>
              <w:bottom w:val="nil"/>
              <w:right w:val="nil"/>
            </w:tcBorders>
            <w:shd w:val="clear" w:color="auto" w:fill="auto"/>
            <w:noWrap/>
            <w:vAlign w:val="bottom"/>
          </w:tcPr>
          <w:p w14:paraId="199AB525"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p>
        </w:tc>
      </w:tr>
      <w:tr w:rsidR="00037BBC" w:rsidRPr="00572D61" w14:paraId="044BCBCA" w14:textId="77777777" w:rsidTr="00037BBC">
        <w:trPr>
          <w:trHeight w:val="285"/>
        </w:trPr>
        <w:tc>
          <w:tcPr>
            <w:tcW w:w="2552" w:type="dxa"/>
            <w:tcBorders>
              <w:top w:val="nil"/>
              <w:left w:val="nil"/>
              <w:bottom w:val="nil"/>
              <w:right w:val="nil"/>
            </w:tcBorders>
            <w:shd w:val="clear" w:color="auto" w:fill="auto"/>
            <w:noWrap/>
            <w:vAlign w:val="bottom"/>
          </w:tcPr>
          <w:p w14:paraId="076A9A84" w14:textId="3B753B3C" w:rsidR="00037BBC" w:rsidRPr="00572D61" w:rsidRDefault="00037BBC" w:rsidP="00450E72">
            <w:pPr>
              <w:adjustRightInd w:val="0"/>
              <w:snapToGrid w:val="0"/>
              <w:spacing w:line="360" w:lineRule="auto"/>
              <w:rPr>
                <w:rFonts w:ascii="Book Antiqua" w:eastAsia="DengXian" w:hAnsi="Book Antiqua"/>
                <w:b/>
                <w:bCs/>
                <w:color w:val="000000"/>
                <w:lang w:val="en-GB"/>
              </w:rPr>
            </w:pPr>
            <w:r w:rsidRPr="00572D61">
              <w:rPr>
                <w:rFonts w:ascii="Book Antiqua" w:eastAsia="DengXian" w:hAnsi="Book Antiqua"/>
                <w:b/>
                <w:bCs/>
                <w:color w:val="000000"/>
                <w:lang w:val="en-GB"/>
              </w:rPr>
              <w:t xml:space="preserve">ALBI </w:t>
            </w:r>
            <w:r w:rsidR="00583DAC" w:rsidRPr="00572D61">
              <w:rPr>
                <w:rFonts w:ascii="Book Antiqua" w:eastAsia="DengXian" w:hAnsi="Book Antiqua"/>
                <w:b/>
                <w:bCs/>
                <w:color w:val="000000"/>
                <w:lang w:val="en-GB"/>
              </w:rPr>
              <w:t>grade</w:t>
            </w:r>
          </w:p>
        </w:tc>
        <w:tc>
          <w:tcPr>
            <w:tcW w:w="1144" w:type="dxa"/>
            <w:tcBorders>
              <w:top w:val="nil"/>
              <w:left w:val="nil"/>
              <w:bottom w:val="nil"/>
              <w:right w:val="nil"/>
            </w:tcBorders>
            <w:shd w:val="clear" w:color="auto" w:fill="auto"/>
            <w:noWrap/>
            <w:vAlign w:val="bottom"/>
          </w:tcPr>
          <w:p w14:paraId="1FB66783"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p>
        </w:tc>
        <w:tc>
          <w:tcPr>
            <w:tcW w:w="1144" w:type="dxa"/>
            <w:tcBorders>
              <w:top w:val="nil"/>
              <w:left w:val="nil"/>
              <w:bottom w:val="nil"/>
              <w:right w:val="nil"/>
            </w:tcBorders>
            <w:shd w:val="clear" w:color="auto" w:fill="auto"/>
            <w:noWrap/>
            <w:vAlign w:val="bottom"/>
          </w:tcPr>
          <w:p w14:paraId="33ADD0DA"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p>
        </w:tc>
        <w:tc>
          <w:tcPr>
            <w:tcW w:w="260" w:type="dxa"/>
            <w:tcBorders>
              <w:top w:val="nil"/>
              <w:left w:val="nil"/>
              <w:bottom w:val="nil"/>
              <w:right w:val="nil"/>
            </w:tcBorders>
            <w:shd w:val="clear" w:color="auto" w:fill="auto"/>
            <w:noWrap/>
            <w:vAlign w:val="bottom"/>
          </w:tcPr>
          <w:p w14:paraId="2E3200E1"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p>
        </w:tc>
        <w:tc>
          <w:tcPr>
            <w:tcW w:w="1091" w:type="dxa"/>
            <w:tcBorders>
              <w:top w:val="nil"/>
              <w:left w:val="nil"/>
              <w:bottom w:val="nil"/>
              <w:right w:val="nil"/>
            </w:tcBorders>
            <w:shd w:val="clear" w:color="auto" w:fill="auto"/>
            <w:noWrap/>
            <w:vAlign w:val="bottom"/>
          </w:tcPr>
          <w:p w14:paraId="4F588EBB"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p>
        </w:tc>
        <w:tc>
          <w:tcPr>
            <w:tcW w:w="1229" w:type="dxa"/>
            <w:tcBorders>
              <w:top w:val="nil"/>
              <w:left w:val="nil"/>
              <w:bottom w:val="nil"/>
              <w:right w:val="nil"/>
            </w:tcBorders>
            <w:shd w:val="clear" w:color="auto" w:fill="auto"/>
            <w:noWrap/>
            <w:vAlign w:val="bottom"/>
          </w:tcPr>
          <w:p w14:paraId="1368715B"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p>
        </w:tc>
        <w:tc>
          <w:tcPr>
            <w:tcW w:w="1160" w:type="dxa"/>
            <w:tcBorders>
              <w:top w:val="nil"/>
              <w:left w:val="nil"/>
              <w:bottom w:val="nil"/>
              <w:right w:val="nil"/>
            </w:tcBorders>
            <w:shd w:val="clear" w:color="auto" w:fill="auto"/>
            <w:noWrap/>
            <w:vAlign w:val="bottom"/>
          </w:tcPr>
          <w:p w14:paraId="28D1663C"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p>
        </w:tc>
      </w:tr>
      <w:tr w:rsidR="00037BBC" w:rsidRPr="00572D61" w14:paraId="690107AF" w14:textId="77777777" w:rsidTr="00037BBC">
        <w:trPr>
          <w:trHeight w:val="285"/>
        </w:trPr>
        <w:tc>
          <w:tcPr>
            <w:tcW w:w="2552" w:type="dxa"/>
            <w:tcBorders>
              <w:top w:val="nil"/>
              <w:left w:val="nil"/>
              <w:bottom w:val="nil"/>
              <w:right w:val="nil"/>
            </w:tcBorders>
            <w:shd w:val="clear" w:color="auto" w:fill="auto"/>
            <w:noWrap/>
            <w:vAlign w:val="bottom"/>
          </w:tcPr>
          <w:p w14:paraId="6AD5BC80" w14:textId="77777777" w:rsidR="00037BBC" w:rsidRPr="00572D61" w:rsidRDefault="00037BBC" w:rsidP="00450E72">
            <w:pPr>
              <w:adjustRightInd w:val="0"/>
              <w:snapToGrid w:val="0"/>
              <w:spacing w:line="360" w:lineRule="auto"/>
              <w:rPr>
                <w:rFonts w:ascii="Book Antiqua" w:eastAsia="DengXian" w:hAnsi="Book Antiqua"/>
                <w:color w:val="000000"/>
                <w:lang w:val="en-GB"/>
              </w:rPr>
            </w:pPr>
            <w:r w:rsidRPr="00572D61">
              <w:rPr>
                <w:rFonts w:ascii="Book Antiqua" w:eastAsia="DengXian" w:hAnsi="Book Antiqua"/>
                <w:color w:val="000000"/>
                <w:lang w:val="en-GB"/>
              </w:rPr>
              <w:t>1</w:t>
            </w:r>
          </w:p>
        </w:tc>
        <w:tc>
          <w:tcPr>
            <w:tcW w:w="1144" w:type="dxa"/>
            <w:tcBorders>
              <w:top w:val="nil"/>
              <w:left w:val="nil"/>
              <w:bottom w:val="nil"/>
              <w:right w:val="nil"/>
            </w:tcBorders>
            <w:shd w:val="clear" w:color="auto" w:fill="auto"/>
            <w:noWrap/>
            <w:vAlign w:val="bottom"/>
          </w:tcPr>
          <w:p w14:paraId="24AD7C94"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r w:rsidRPr="00572D61">
              <w:rPr>
                <w:rFonts w:ascii="Book Antiqua" w:eastAsia="DengXian" w:hAnsi="Book Antiqua"/>
                <w:color w:val="000000"/>
                <w:lang w:val="en-GB"/>
              </w:rPr>
              <w:t>221</w:t>
            </w:r>
          </w:p>
        </w:tc>
        <w:tc>
          <w:tcPr>
            <w:tcW w:w="1144" w:type="dxa"/>
            <w:tcBorders>
              <w:top w:val="nil"/>
              <w:left w:val="nil"/>
              <w:bottom w:val="nil"/>
              <w:right w:val="nil"/>
            </w:tcBorders>
            <w:shd w:val="clear" w:color="auto" w:fill="auto"/>
            <w:noWrap/>
            <w:vAlign w:val="bottom"/>
          </w:tcPr>
          <w:p w14:paraId="2E90F9D5"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r w:rsidRPr="00572D61">
              <w:rPr>
                <w:rFonts w:ascii="Book Antiqua" w:eastAsia="DengXian" w:hAnsi="Book Antiqua"/>
                <w:color w:val="000000"/>
                <w:lang w:val="en-GB"/>
              </w:rPr>
              <w:t>53.9</w:t>
            </w:r>
          </w:p>
        </w:tc>
        <w:tc>
          <w:tcPr>
            <w:tcW w:w="260" w:type="dxa"/>
            <w:tcBorders>
              <w:top w:val="nil"/>
              <w:left w:val="nil"/>
              <w:bottom w:val="nil"/>
              <w:right w:val="nil"/>
            </w:tcBorders>
            <w:shd w:val="clear" w:color="auto" w:fill="auto"/>
            <w:noWrap/>
            <w:vAlign w:val="bottom"/>
          </w:tcPr>
          <w:p w14:paraId="0ACD1F79"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p>
        </w:tc>
        <w:tc>
          <w:tcPr>
            <w:tcW w:w="1091" w:type="dxa"/>
            <w:tcBorders>
              <w:top w:val="nil"/>
              <w:left w:val="nil"/>
              <w:bottom w:val="nil"/>
              <w:right w:val="nil"/>
            </w:tcBorders>
            <w:shd w:val="clear" w:color="auto" w:fill="auto"/>
            <w:noWrap/>
            <w:vAlign w:val="bottom"/>
          </w:tcPr>
          <w:p w14:paraId="7A3D162F"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r w:rsidRPr="00572D61">
              <w:rPr>
                <w:rFonts w:ascii="Book Antiqua" w:eastAsia="DengXian" w:hAnsi="Book Antiqua"/>
                <w:color w:val="000000"/>
                <w:lang w:val="en-GB"/>
              </w:rPr>
              <w:t>121</w:t>
            </w:r>
          </w:p>
        </w:tc>
        <w:tc>
          <w:tcPr>
            <w:tcW w:w="1229" w:type="dxa"/>
            <w:tcBorders>
              <w:top w:val="nil"/>
              <w:left w:val="nil"/>
              <w:bottom w:val="nil"/>
              <w:right w:val="nil"/>
            </w:tcBorders>
            <w:shd w:val="clear" w:color="auto" w:fill="auto"/>
            <w:noWrap/>
            <w:vAlign w:val="bottom"/>
          </w:tcPr>
          <w:p w14:paraId="1488EFE1"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r w:rsidRPr="00572D61">
              <w:rPr>
                <w:rFonts w:ascii="Book Antiqua" w:eastAsia="DengXian" w:hAnsi="Book Antiqua"/>
                <w:color w:val="000000"/>
                <w:lang w:val="en-GB"/>
              </w:rPr>
              <w:t>56.0</w:t>
            </w:r>
          </w:p>
        </w:tc>
        <w:tc>
          <w:tcPr>
            <w:tcW w:w="1160" w:type="dxa"/>
            <w:tcBorders>
              <w:top w:val="nil"/>
              <w:left w:val="nil"/>
              <w:bottom w:val="nil"/>
              <w:right w:val="nil"/>
            </w:tcBorders>
            <w:shd w:val="clear" w:color="auto" w:fill="auto"/>
            <w:noWrap/>
            <w:vAlign w:val="bottom"/>
          </w:tcPr>
          <w:p w14:paraId="6467464E"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r w:rsidRPr="00572D61">
              <w:rPr>
                <w:rFonts w:ascii="Book Antiqua" w:eastAsia="DengXian" w:hAnsi="Book Antiqua"/>
                <w:color w:val="000000"/>
                <w:lang w:val="en-GB"/>
              </w:rPr>
              <w:t>0.998</w:t>
            </w:r>
          </w:p>
        </w:tc>
      </w:tr>
      <w:tr w:rsidR="00037BBC" w:rsidRPr="00572D61" w14:paraId="2BB18B0B" w14:textId="77777777" w:rsidTr="00037BBC">
        <w:trPr>
          <w:trHeight w:val="285"/>
        </w:trPr>
        <w:tc>
          <w:tcPr>
            <w:tcW w:w="2552" w:type="dxa"/>
            <w:tcBorders>
              <w:top w:val="nil"/>
              <w:left w:val="nil"/>
              <w:bottom w:val="nil"/>
              <w:right w:val="nil"/>
            </w:tcBorders>
            <w:shd w:val="clear" w:color="auto" w:fill="auto"/>
            <w:noWrap/>
            <w:vAlign w:val="bottom"/>
          </w:tcPr>
          <w:p w14:paraId="6790AD3F" w14:textId="77777777" w:rsidR="00037BBC" w:rsidRPr="00572D61" w:rsidRDefault="00037BBC" w:rsidP="00450E72">
            <w:pPr>
              <w:adjustRightInd w:val="0"/>
              <w:snapToGrid w:val="0"/>
              <w:spacing w:line="360" w:lineRule="auto"/>
              <w:rPr>
                <w:rFonts w:ascii="Book Antiqua" w:eastAsia="DengXian" w:hAnsi="Book Antiqua"/>
                <w:color w:val="000000"/>
                <w:lang w:val="en-GB"/>
              </w:rPr>
            </w:pPr>
            <w:r w:rsidRPr="00572D61">
              <w:rPr>
                <w:rFonts w:ascii="Book Antiqua" w:eastAsia="DengXian" w:hAnsi="Book Antiqua"/>
                <w:color w:val="000000"/>
                <w:lang w:val="en-GB"/>
              </w:rPr>
              <w:t>2 and 3</w:t>
            </w:r>
          </w:p>
        </w:tc>
        <w:tc>
          <w:tcPr>
            <w:tcW w:w="1144" w:type="dxa"/>
            <w:tcBorders>
              <w:top w:val="nil"/>
              <w:left w:val="nil"/>
              <w:bottom w:val="nil"/>
              <w:right w:val="nil"/>
            </w:tcBorders>
            <w:shd w:val="clear" w:color="auto" w:fill="auto"/>
            <w:noWrap/>
            <w:vAlign w:val="bottom"/>
          </w:tcPr>
          <w:p w14:paraId="34534093"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r w:rsidRPr="00572D61">
              <w:rPr>
                <w:rFonts w:ascii="Book Antiqua" w:eastAsia="DengXian" w:hAnsi="Book Antiqua"/>
                <w:color w:val="000000"/>
                <w:lang w:val="en-GB"/>
              </w:rPr>
              <w:t>189</w:t>
            </w:r>
          </w:p>
        </w:tc>
        <w:tc>
          <w:tcPr>
            <w:tcW w:w="1144" w:type="dxa"/>
            <w:tcBorders>
              <w:top w:val="nil"/>
              <w:left w:val="nil"/>
              <w:bottom w:val="nil"/>
              <w:right w:val="nil"/>
            </w:tcBorders>
            <w:shd w:val="clear" w:color="auto" w:fill="auto"/>
            <w:noWrap/>
            <w:vAlign w:val="bottom"/>
          </w:tcPr>
          <w:p w14:paraId="78E11673"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r w:rsidRPr="00572D61">
              <w:rPr>
                <w:rFonts w:ascii="Book Antiqua" w:eastAsia="DengXian" w:hAnsi="Book Antiqua"/>
                <w:color w:val="000000"/>
                <w:lang w:val="en-GB"/>
              </w:rPr>
              <w:t>46.1</w:t>
            </w:r>
          </w:p>
        </w:tc>
        <w:tc>
          <w:tcPr>
            <w:tcW w:w="260" w:type="dxa"/>
            <w:tcBorders>
              <w:top w:val="nil"/>
              <w:left w:val="nil"/>
              <w:bottom w:val="nil"/>
              <w:right w:val="nil"/>
            </w:tcBorders>
            <w:shd w:val="clear" w:color="auto" w:fill="auto"/>
            <w:noWrap/>
            <w:vAlign w:val="bottom"/>
          </w:tcPr>
          <w:p w14:paraId="6E272BD1"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p>
        </w:tc>
        <w:tc>
          <w:tcPr>
            <w:tcW w:w="1091" w:type="dxa"/>
            <w:tcBorders>
              <w:top w:val="nil"/>
              <w:left w:val="nil"/>
              <w:bottom w:val="nil"/>
              <w:right w:val="nil"/>
            </w:tcBorders>
            <w:shd w:val="clear" w:color="auto" w:fill="auto"/>
            <w:noWrap/>
            <w:vAlign w:val="bottom"/>
          </w:tcPr>
          <w:p w14:paraId="6FC8DC72"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r w:rsidRPr="00572D61">
              <w:rPr>
                <w:rFonts w:ascii="Book Antiqua" w:eastAsia="DengXian" w:hAnsi="Book Antiqua"/>
                <w:color w:val="000000"/>
                <w:lang w:val="en-GB"/>
              </w:rPr>
              <w:t>95</w:t>
            </w:r>
          </w:p>
        </w:tc>
        <w:tc>
          <w:tcPr>
            <w:tcW w:w="1229" w:type="dxa"/>
            <w:tcBorders>
              <w:top w:val="nil"/>
              <w:left w:val="nil"/>
              <w:bottom w:val="nil"/>
              <w:right w:val="nil"/>
            </w:tcBorders>
            <w:shd w:val="clear" w:color="auto" w:fill="auto"/>
            <w:noWrap/>
            <w:vAlign w:val="bottom"/>
          </w:tcPr>
          <w:p w14:paraId="07BDF46F"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r w:rsidRPr="00572D61">
              <w:rPr>
                <w:rFonts w:ascii="Book Antiqua" w:eastAsia="DengXian" w:hAnsi="Book Antiqua"/>
                <w:color w:val="000000"/>
                <w:lang w:val="en-GB"/>
              </w:rPr>
              <w:t>44.0</w:t>
            </w:r>
          </w:p>
        </w:tc>
        <w:tc>
          <w:tcPr>
            <w:tcW w:w="1160" w:type="dxa"/>
            <w:tcBorders>
              <w:top w:val="nil"/>
              <w:left w:val="nil"/>
              <w:bottom w:val="nil"/>
              <w:right w:val="nil"/>
            </w:tcBorders>
            <w:shd w:val="clear" w:color="auto" w:fill="auto"/>
            <w:noWrap/>
            <w:vAlign w:val="bottom"/>
          </w:tcPr>
          <w:p w14:paraId="1D56F2E9"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p>
        </w:tc>
      </w:tr>
      <w:tr w:rsidR="00037BBC" w:rsidRPr="00572D61" w14:paraId="7D798A08" w14:textId="77777777" w:rsidTr="00037BBC">
        <w:trPr>
          <w:trHeight w:val="285"/>
        </w:trPr>
        <w:tc>
          <w:tcPr>
            <w:tcW w:w="2552" w:type="dxa"/>
            <w:tcBorders>
              <w:top w:val="nil"/>
              <w:left w:val="nil"/>
              <w:bottom w:val="nil"/>
              <w:right w:val="nil"/>
            </w:tcBorders>
            <w:shd w:val="clear" w:color="auto" w:fill="auto"/>
            <w:noWrap/>
            <w:vAlign w:val="bottom"/>
          </w:tcPr>
          <w:p w14:paraId="552FF9E4" w14:textId="77777777" w:rsidR="00037BBC" w:rsidRPr="00572D61" w:rsidRDefault="00037BBC" w:rsidP="00450E72">
            <w:pPr>
              <w:adjustRightInd w:val="0"/>
              <w:snapToGrid w:val="0"/>
              <w:spacing w:line="360" w:lineRule="auto"/>
              <w:rPr>
                <w:rFonts w:ascii="Book Antiqua" w:eastAsia="DengXian" w:hAnsi="Book Antiqua"/>
                <w:b/>
                <w:color w:val="000000"/>
                <w:lang w:val="en-GB"/>
              </w:rPr>
            </w:pPr>
            <w:r w:rsidRPr="00572D61">
              <w:rPr>
                <w:rFonts w:ascii="Book Antiqua" w:eastAsia="DengXian" w:hAnsi="Book Antiqua"/>
                <w:b/>
                <w:color w:val="000000"/>
                <w:lang w:val="en-GB"/>
              </w:rPr>
              <w:t>HBsAg</w:t>
            </w:r>
          </w:p>
        </w:tc>
        <w:tc>
          <w:tcPr>
            <w:tcW w:w="1144" w:type="dxa"/>
            <w:tcBorders>
              <w:top w:val="nil"/>
              <w:left w:val="nil"/>
              <w:bottom w:val="nil"/>
              <w:right w:val="nil"/>
            </w:tcBorders>
            <w:shd w:val="clear" w:color="auto" w:fill="auto"/>
            <w:noWrap/>
            <w:vAlign w:val="bottom"/>
          </w:tcPr>
          <w:p w14:paraId="2C9271F3"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p>
        </w:tc>
        <w:tc>
          <w:tcPr>
            <w:tcW w:w="1144" w:type="dxa"/>
            <w:tcBorders>
              <w:top w:val="nil"/>
              <w:left w:val="nil"/>
              <w:bottom w:val="nil"/>
              <w:right w:val="nil"/>
            </w:tcBorders>
            <w:shd w:val="clear" w:color="auto" w:fill="auto"/>
            <w:noWrap/>
            <w:vAlign w:val="bottom"/>
          </w:tcPr>
          <w:p w14:paraId="092A541E"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p>
        </w:tc>
        <w:tc>
          <w:tcPr>
            <w:tcW w:w="260" w:type="dxa"/>
            <w:tcBorders>
              <w:top w:val="nil"/>
              <w:left w:val="nil"/>
              <w:bottom w:val="nil"/>
              <w:right w:val="nil"/>
            </w:tcBorders>
            <w:shd w:val="clear" w:color="auto" w:fill="auto"/>
            <w:noWrap/>
            <w:vAlign w:val="bottom"/>
          </w:tcPr>
          <w:p w14:paraId="37E9B866"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p>
        </w:tc>
        <w:tc>
          <w:tcPr>
            <w:tcW w:w="1091" w:type="dxa"/>
            <w:tcBorders>
              <w:top w:val="nil"/>
              <w:left w:val="nil"/>
              <w:bottom w:val="nil"/>
              <w:right w:val="nil"/>
            </w:tcBorders>
            <w:shd w:val="clear" w:color="auto" w:fill="auto"/>
            <w:noWrap/>
            <w:vAlign w:val="bottom"/>
          </w:tcPr>
          <w:p w14:paraId="1C53EF0F"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p>
        </w:tc>
        <w:tc>
          <w:tcPr>
            <w:tcW w:w="1229" w:type="dxa"/>
            <w:tcBorders>
              <w:top w:val="nil"/>
              <w:left w:val="nil"/>
              <w:bottom w:val="nil"/>
              <w:right w:val="nil"/>
            </w:tcBorders>
            <w:shd w:val="clear" w:color="auto" w:fill="auto"/>
            <w:noWrap/>
            <w:vAlign w:val="bottom"/>
          </w:tcPr>
          <w:p w14:paraId="5B06C94C"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p>
        </w:tc>
        <w:tc>
          <w:tcPr>
            <w:tcW w:w="1160" w:type="dxa"/>
            <w:tcBorders>
              <w:top w:val="nil"/>
              <w:left w:val="nil"/>
              <w:bottom w:val="nil"/>
              <w:right w:val="nil"/>
            </w:tcBorders>
            <w:shd w:val="clear" w:color="auto" w:fill="auto"/>
            <w:noWrap/>
            <w:vAlign w:val="bottom"/>
          </w:tcPr>
          <w:p w14:paraId="2E6540F4"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p>
        </w:tc>
      </w:tr>
      <w:tr w:rsidR="00037BBC" w:rsidRPr="00572D61" w14:paraId="6F1DD579" w14:textId="77777777" w:rsidTr="00037BBC">
        <w:trPr>
          <w:trHeight w:val="285"/>
        </w:trPr>
        <w:tc>
          <w:tcPr>
            <w:tcW w:w="2552" w:type="dxa"/>
            <w:tcBorders>
              <w:top w:val="nil"/>
              <w:left w:val="nil"/>
              <w:bottom w:val="nil"/>
              <w:right w:val="nil"/>
            </w:tcBorders>
            <w:shd w:val="clear" w:color="auto" w:fill="auto"/>
            <w:noWrap/>
            <w:vAlign w:val="bottom"/>
          </w:tcPr>
          <w:p w14:paraId="3AB15A5B" w14:textId="77777777" w:rsidR="00037BBC" w:rsidRPr="00572D61" w:rsidRDefault="00037BBC" w:rsidP="00450E72">
            <w:pPr>
              <w:adjustRightInd w:val="0"/>
              <w:snapToGrid w:val="0"/>
              <w:spacing w:line="360" w:lineRule="auto"/>
              <w:rPr>
                <w:rFonts w:ascii="Book Antiqua" w:eastAsia="DengXian" w:hAnsi="Book Antiqua"/>
                <w:b/>
                <w:color w:val="000000"/>
                <w:lang w:val="en-GB"/>
              </w:rPr>
            </w:pPr>
            <w:r w:rsidRPr="00572D61">
              <w:rPr>
                <w:rFonts w:ascii="Book Antiqua" w:eastAsia="DengXian" w:hAnsi="Book Antiqua"/>
                <w:bCs/>
                <w:color w:val="000000"/>
                <w:lang w:val="en-GB"/>
              </w:rPr>
              <w:t>Negative</w:t>
            </w:r>
          </w:p>
        </w:tc>
        <w:tc>
          <w:tcPr>
            <w:tcW w:w="1144" w:type="dxa"/>
            <w:tcBorders>
              <w:top w:val="nil"/>
              <w:left w:val="nil"/>
              <w:bottom w:val="nil"/>
              <w:right w:val="nil"/>
            </w:tcBorders>
            <w:shd w:val="clear" w:color="auto" w:fill="auto"/>
            <w:noWrap/>
            <w:vAlign w:val="bottom"/>
          </w:tcPr>
          <w:p w14:paraId="40E41BDE"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r w:rsidRPr="00572D61">
              <w:rPr>
                <w:rFonts w:ascii="Book Antiqua" w:eastAsia="DengXian" w:hAnsi="Book Antiqua"/>
                <w:color w:val="000000"/>
                <w:lang w:val="en-GB"/>
              </w:rPr>
              <w:t>115</w:t>
            </w:r>
          </w:p>
        </w:tc>
        <w:tc>
          <w:tcPr>
            <w:tcW w:w="1144" w:type="dxa"/>
            <w:tcBorders>
              <w:top w:val="nil"/>
              <w:left w:val="nil"/>
              <w:bottom w:val="nil"/>
              <w:right w:val="nil"/>
            </w:tcBorders>
            <w:shd w:val="clear" w:color="auto" w:fill="auto"/>
            <w:noWrap/>
            <w:vAlign w:val="bottom"/>
          </w:tcPr>
          <w:p w14:paraId="0A0DE014"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r w:rsidRPr="00572D61">
              <w:rPr>
                <w:rFonts w:ascii="Book Antiqua" w:eastAsia="DengXian" w:hAnsi="Book Antiqua"/>
                <w:color w:val="000000"/>
                <w:lang w:val="en-GB"/>
              </w:rPr>
              <w:t>28.0</w:t>
            </w:r>
          </w:p>
        </w:tc>
        <w:tc>
          <w:tcPr>
            <w:tcW w:w="260" w:type="dxa"/>
            <w:tcBorders>
              <w:top w:val="nil"/>
              <w:left w:val="nil"/>
              <w:bottom w:val="nil"/>
              <w:right w:val="nil"/>
            </w:tcBorders>
            <w:shd w:val="clear" w:color="auto" w:fill="auto"/>
            <w:noWrap/>
            <w:vAlign w:val="bottom"/>
          </w:tcPr>
          <w:p w14:paraId="515A1D3B"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p>
        </w:tc>
        <w:tc>
          <w:tcPr>
            <w:tcW w:w="1091" w:type="dxa"/>
            <w:tcBorders>
              <w:top w:val="nil"/>
              <w:left w:val="nil"/>
              <w:bottom w:val="nil"/>
              <w:right w:val="nil"/>
            </w:tcBorders>
            <w:shd w:val="clear" w:color="auto" w:fill="auto"/>
            <w:noWrap/>
            <w:vAlign w:val="bottom"/>
          </w:tcPr>
          <w:p w14:paraId="09204298"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r w:rsidRPr="00572D61">
              <w:rPr>
                <w:rFonts w:ascii="Book Antiqua" w:eastAsia="DengXian" w:hAnsi="Book Antiqua"/>
                <w:color w:val="000000"/>
                <w:lang w:val="en-GB"/>
              </w:rPr>
              <w:t>56</w:t>
            </w:r>
          </w:p>
        </w:tc>
        <w:tc>
          <w:tcPr>
            <w:tcW w:w="1229" w:type="dxa"/>
            <w:tcBorders>
              <w:top w:val="nil"/>
              <w:left w:val="nil"/>
              <w:bottom w:val="nil"/>
              <w:right w:val="nil"/>
            </w:tcBorders>
            <w:shd w:val="clear" w:color="auto" w:fill="auto"/>
            <w:noWrap/>
            <w:vAlign w:val="bottom"/>
          </w:tcPr>
          <w:p w14:paraId="35A772BF"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r w:rsidRPr="00572D61">
              <w:rPr>
                <w:rFonts w:ascii="Book Antiqua" w:eastAsia="DengXian" w:hAnsi="Book Antiqua"/>
                <w:color w:val="000000"/>
                <w:lang w:val="en-GB"/>
              </w:rPr>
              <w:t>25.9</w:t>
            </w:r>
          </w:p>
        </w:tc>
        <w:tc>
          <w:tcPr>
            <w:tcW w:w="1160" w:type="dxa"/>
            <w:tcBorders>
              <w:top w:val="nil"/>
              <w:left w:val="nil"/>
              <w:bottom w:val="nil"/>
              <w:right w:val="nil"/>
            </w:tcBorders>
            <w:shd w:val="clear" w:color="auto" w:fill="auto"/>
            <w:noWrap/>
            <w:vAlign w:val="bottom"/>
          </w:tcPr>
          <w:p w14:paraId="73E9E5B2"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r w:rsidRPr="00572D61">
              <w:rPr>
                <w:rFonts w:ascii="Book Antiqua" w:eastAsia="DengXian" w:hAnsi="Book Antiqua"/>
                <w:color w:val="000000"/>
                <w:lang w:val="en-GB"/>
              </w:rPr>
              <w:t>0.571</w:t>
            </w:r>
          </w:p>
        </w:tc>
      </w:tr>
      <w:tr w:rsidR="00037BBC" w:rsidRPr="00572D61" w14:paraId="24B480EA" w14:textId="77777777" w:rsidTr="00037BBC">
        <w:trPr>
          <w:trHeight w:val="285"/>
        </w:trPr>
        <w:tc>
          <w:tcPr>
            <w:tcW w:w="2552" w:type="dxa"/>
            <w:tcBorders>
              <w:top w:val="nil"/>
              <w:left w:val="nil"/>
              <w:bottom w:val="nil"/>
              <w:right w:val="nil"/>
            </w:tcBorders>
            <w:shd w:val="clear" w:color="auto" w:fill="auto"/>
            <w:noWrap/>
            <w:vAlign w:val="bottom"/>
          </w:tcPr>
          <w:p w14:paraId="66936DE1" w14:textId="77777777" w:rsidR="00037BBC" w:rsidRPr="00572D61" w:rsidRDefault="00037BBC" w:rsidP="00450E72">
            <w:pPr>
              <w:adjustRightInd w:val="0"/>
              <w:snapToGrid w:val="0"/>
              <w:spacing w:line="360" w:lineRule="auto"/>
              <w:rPr>
                <w:rFonts w:ascii="Book Antiqua" w:eastAsia="DengXian" w:hAnsi="Book Antiqua"/>
                <w:color w:val="000000"/>
                <w:lang w:val="en-GB"/>
              </w:rPr>
            </w:pPr>
            <w:r w:rsidRPr="00572D61">
              <w:rPr>
                <w:rFonts w:ascii="Book Antiqua" w:eastAsia="DengXian" w:hAnsi="Book Antiqua"/>
                <w:bCs/>
                <w:color w:val="000000"/>
                <w:lang w:val="en-GB"/>
              </w:rPr>
              <w:t>Positive</w:t>
            </w:r>
          </w:p>
        </w:tc>
        <w:tc>
          <w:tcPr>
            <w:tcW w:w="1144" w:type="dxa"/>
            <w:tcBorders>
              <w:top w:val="nil"/>
              <w:left w:val="nil"/>
              <w:bottom w:val="nil"/>
              <w:right w:val="nil"/>
            </w:tcBorders>
            <w:shd w:val="clear" w:color="auto" w:fill="auto"/>
            <w:noWrap/>
            <w:vAlign w:val="bottom"/>
          </w:tcPr>
          <w:p w14:paraId="40EB325F"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r w:rsidRPr="00572D61">
              <w:rPr>
                <w:rFonts w:ascii="Book Antiqua" w:eastAsia="DengXian" w:hAnsi="Book Antiqua"/>
                <w:color w:val="000000"/>
                <w:lang w:val="en-GB"/>
              </w:rPr>
              <w:t>295</w:t>
            </w:r>
          </w:p>
        </w:tc>
        <w:tc>
          <w:tcPr>
            <w:tcW w:w="1144" w:type="dxa"/>
            <w:tcBorders>
              <w:top w:val="nil"/>
              <w:left w:val="nil"/>
              <w:bottom w:val="nil"/>
              <w:right w:val="nil"/>
            </w:tcBorders>
            <w:shd w:val="clear" w:color="auto" w:fill="auto"/>
            <w:noWrap/>
            <w:vAlign w:val="bottom"/>
          </w:tcPr>
          <w:p w14:paraId="19F833FD"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r w:rsidRPr="00572D61">
              <w:rPr>
                <w:rFonts w:ascii="Book Antiqua" w:eastAsia="DengXian" w:hAnsi="Book Antiqua"/>
                <w:color w:val="000000"/>
                <w:lang w:val="en-GB"/>
              </w:rPr>
              <w:t>72.0</w:t>
            </w:r>
          </w:p>
        </w:tc>
        <w:tc>
          <w:tcPr>
            <w:tcW w:w="260" w:type="dxa"/>
            <w:tcBorders>
              <w:top w:val="nil"/>
              <w:left w:val="nil"/>
              <w:bottom w:val="nil"/>
              <w:right w:val="nil"/>
            </w:tcBorders>
            <w:shd w:val="clear" w:color="auto" w:fill="auto"/>
            <w:noWrap/>
            <w:vAlign w:val="bottom"/>
          </w:tcPr>
          <w:p w14:paraId="61EF43B4"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p>
        </w:tc>
        <w:tc>
          <w:tcPr>
            <w:tcW w:w="1091" w:type="dxa"/>
            <w:tcBorders>
              <w:top w:val="nil"/>
              <w:left w:val="nil"/>
              <w:bottom w:val="nil"/>
              <w:right w:val="nil"/>
            </w:tcBorders>
            <w:shd w:val="clear" w:color="auto" w:fill="auto"/>
            <w:noWrap/>
            <w:vAlign w:val="bottom"/>
          </w:tcPr>
          <w:p w14:paraId="33054594"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r w:rsidRPr="00572D61">
              <w:rPr>
                <w:rFonts w:ascii="Book Antiqua" w:eastAsia="DengXian" w:hAnsi="Book Antiqua"/>
                <w:color w:val="000000"/>
                <w:lang w:val="en-GB"/>
              </w:rPr>
              <w:t>160</w:t>
            </w:r>
          </w:p>
        </w:tc>
        <w:tc>
          <w:tcPr>
            <w:tcW w:w="1229" w:type="dxa"/>
            <w:tcBorders>
              <w:top w:val="nil"/>
              <w:left w:val="nil"/>
              <w:bottom w:val="nil"/>
              <w:right w:val="nil"/>
            </w:tcBorders>
            <w:shd w:val="clear" w:color="auto" w:fill="auto"/>
            <w:noWrap/>
            <w:vAlign w:val="bottom"/>
          </w:tcPr>
          <w:p w14:paraId="6C4B1BE6"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r w:rsidRPr="00572D61">
              <w:rPr>
                <w:rFonts w:ascii="Book Antiqua" w:eastAsia="DengXian" w:hAnsi="Book Antiqua"/>
                <w:color w:val="000000"/>
                <w:lang w:val="en-GB"/>
              </w:rPr>
              <w:t>74.1</w:t>
            </w:r>
          </w:p>
        </w:tc>
        <w:tc>
          <w:tcPr>
            <w:tcW w:w="1160" w:type="dxa"/>
            <w:tcBorders>
              <w:top w:val="nil"/>
              <w:left w:val="nil"/>
              <w:bottom w:val="nil"/>
              <w:right w:val="nil"/>
            </w:tcBorders>
            <w:shd w:val="clear" w:color="auto" w:fill="auto"/>
            <w:noWrap/>
            <w:vAlign w:val="bottom"/>
          </w:tcPr>
          <w:p w14:paraId="187A3E4B"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p>
        </w:tc>
      </w:tr>
      <w:tr w:rsidR="00037BBC" w:rsidRPr="00572D61" w14:paraId="6660A6BD" w14:textId="77777777" w:rsidTr="00037BBC">
        <w:trPr>
          <w:trHeight w:val="285"/>
        </w:trPr>
        <w:tc>
          <w:tcPr>
            <w:tcW w:w="2552" w:type="dxa"/>
            <w:tcBorders>
              <w:top w:val="nil"/>
              <w:left w:val="nil"/>
              <w:bottom w:val="nil"/>
              <w:right w:val="nil"/>
            </w:tcBorders>
            <w:shd w:val="clear" w:color="auto" w:fill="auto"/>
            <w:noWrap/>
            <w:vAlign w:val="bottom"/>
          </w:tcPr>
          <w:p w14:paraId="3BC2574B" w14:textId="77777777" w:rsidR="00037BBC" w:rsidRPr="00572D61" w:rsidRDefault="00037BBC" w:rsidP="00450E72">
            <w:pPr>
              <w:adjustRightInd w:val="0"/>
              <w:snapToGrid w:val="0"/>
              <w:spacing w:line="360" w:lineRule="auto"/>
              <w:rPr>
                <w:rFonts w:ascii="Book Antiqua" w:eastAsia="DengXian" w:hAnsi="Book Antiqua"/>
                <w:b/>
                <w:bCs/>
                <w:color w:val="000000"/>
                <w:lang w:val="en-GB"/>
              </w:rPr>
            </w:pPr>
            <w:r w:rsidRPr="00572D61">
              <w:rPr>
                <w:rFonts w:ascii="Book Antiqua" w:eastAsia="DengXian" w:hAnsi="Book Antiqua"/>
                <w:b/>
                <w:bCs/>
                <w:color w:val="000000"/>
                <w:lang w:val="en-GB"/>
              </w:rPr>
              <w:t>Tumour location</w:t>
            </w:r>
          </w:p>
        </w:tc>
        <w:tc>
          <w:tcPr>
            <w:tcW w:w="1144" w:type="dxa"/>
            <w:tcBorders>
              <w:top w:val="nil"/>
              <w:left w:val="nil"/>
              <w:bottom w:val="nil"/>
              <w:right w:val="nil"/>
            </w:tcBorders>
            <w:shd w:val="clear" w:color="auto" w:fill="auto"/>
            <w:noWrap/>
            <w:vAlign w:val="bottom"/>
          </w:tcPr>
          <w:p w14:paraId="299B9A42" w14:textId="77777777" w:rsidR="00037BBC" w:rsidRPr="00572D61" w:rsidRDefault="00037BBC" w:rsidP="00450E72">
            <w:pPr>
              <w:adjustRightInd w:val="0"/>
              <w:snapToGrid w:val="0"/>
              <w:spacing w:line="360" w:lineRule="auto"/>
              <w:jc w:val="center"/>
              <w:rPr>
                <w:rFonts w:ascii="Book Antiqua" w:eastAsia="DengXian" w:hAnsi="Book Antiqua"/>
                <w:b/>
                <w:bCs/>
                <w:color w:val="000000"/>
                <w:lang w:val="en-GB"/>
              </w:rPr>
            </w:pPr>
          </w:p>
        </w:tc>
        <w:tc>
          <w:tcPr>
            <w:tcW w:w="1144" w:type="dxa"/>
            <w:tcBorders>
              <w:top w:val="nil"/>
              <w:left w:val="nil"/>
              <w:bottom w:val="nil"/>
              <w:right w:val="nil"/>
            </w:tcBorders>
            <w:shd w:val="clear" w:color="auto" w:fill="auto"/>
            <w:noWrap/>
            <w:vAlign w:val="bottom"/>
          </w:tcPr>
          <w:p w14:paraId="5179B0CA" w14:textId="77777777" w:rsidR="00037BBC" w:rsidRPr="00572D61" w:rsidRDefault="00037BBC" w:rsidP="00450E72">
            <w:pPr>
              <w:adjustRightInd w:val="0"/>
              <w:snapToGrid w:val="0"/>
              <w:spacing w:line="360" w:lineRule="auto"/>
              <w:jc w:val="center"/>
              <w:rPr>
                <w:rFonts w:ascii="Book Antiqua" w:eastAsia="Times New Roman" w:hAnsi="Book Antiqua"/>
                <w:lang w:val="en-GB"/>
              </w:rPr>
            </w:pPr>
          </w:p>
        </w:tc>
        <w:tc>
          <w:tcPr>
            <w:tcW w:w="260" w:type="dxa"/>
            <w:tcBorders>
              <w:top w:val="nil"/>
              <w:left w:val="nil"/>
              <w:bottom w:val="nil"/>
              <w:right w:val="nil"/>
            </w:tcBorders>
            <w:shd w:val="clear" w:color="auto" w:fill="auto"/>
            <w:noWrap/>
            <w:vAlign w:val="bottom"/>
          </w:tcPr>
          <w:p w14:paraId="448014EB" w14:textId="77777777" w:rsidR="00037BBC" w:rsidRPr="00572D61" w:rsidRDefault="00037BBC" w:rsidP="00450E72">
            <w:pPr>
              <w:adjustRightInd w:val="0"/>
              <w:snapToGrid w:val="0"/>
              <w:spacing w:line="360" w:lineRule="auto"/>
              <w:jc w:val="center"/>
              <w:rPr>
                <w:rFonts w:ascii="Book Antiqua" w:eastAsia="Times New Roman" w:hAnsi="Book Antiqua"/>
                <w:lang w:val="en-GB"/>
              </w:rPr>
            </w:pPr>
          </w:p>
        </w:tc>
        <w:tc>
          <w:tcPr>
            <w:tcW w:w="1091" w:type="dxa"/>
            <w:tcBorders>
              <w:top w:val="nil"/>
              <w:left w:val="nil"/>
              <w:bottom w:val="nil"/>
              <w:right w:val="nil"/>
            </w:tcBorders>
            <w:shd w:val="clear" w:color="auto" w:fill="auto"/>
            <w:noWrap/>
            <w:vAlign w:val="bottom"/>
          </w:tcPr>
          <w:p w14:paraId="00AF458E" w14:textId="77777777" w:rsidR="00037BBC" w:rsidRPr="00572D61" w:rsidRDefault="00037BBC" w:rsidP="00450E72">
            <w:pPr>
              <w:adjustRightInd w:val="0"/>
              <w:snapToGrid w:val="0"/>
              <w:spacing w:line="360" w:lineRule="auto"/>
              <w:jc w:val="center"/>
              <w:rPr>
                <w:rFonts w:ascii="Book Antiqua" w:eastAsia="Times New Roman" w:hAnsi="Book Antiqua"/>
                <w:lang w:val="en-GB"/>
              </w:rPr>
            </w:pPr>
          </w:p>
        </w:tc>
        <w:tc>
          <w:tcPr>
            <w:tcW w:w="1229" w:type="dxa"/>
            <w:tcBorders>
              <w:top w:val="nil"/>
              <w:left w:val="nil"/>
              <w:bottom w:val="nil"/>
              <w:right w:val="nil"/>
            </w:tcBorders>
            <w:shd w:val="clear" w:color="auto" w:fill="auto"/>
            <w:noWrap/>
            <w:vAlign w:val="bottom"/>
          </w:tcPr>
          <w:p w14:paraId="5F0C0551" w14:textId="77777777" w:rsidR="00037BBC" w:rsidRPr="00572D61" w:rsidRDefault="00037BBC" w:rsidP="00450E72">
            <w:pPr>
              <w:adjustRightInd w:val="0"/>
              <w:snapToGrid w:val="0"/>
              <w:spacing w:line="360" w:lineRule="auto"/>
              <w:jc w:val="center"/>
              <w:rPr>
                <w:rFonts w:ascii="Book Antiqua" w:eastAsia="Times New Roman" w:hAnsi="Book Antiqua"/>
                <w:lang w:val="en-GB"/>
              </w:rPr>
            </w:pPr>
          </w:p>
        </w:tc>
        <w:tc>
          <w:tcPr>
            <w:tcW w:w="1160" w:type="dxa"/>
            <w:tcBorders>
              <w:top w:val="nil"/>
              <w:left w:val="nil"/>
              <w:bottom w:val="nil"/>
              <w:right w:val="nil"/>
            </w:tcBorders>
            <w:shd w:val="clear" w:color="auto" w:fill="auto"/>
            <w:noWrap/>
            <w:vAlign w:val="bottom"/>
          </w:tcPr>
          <w:p w14:paraId="6B34DF1F" w14:textId="77777777" w:rsidR="00037BBC" w:rsidRPr="00572D61" w:rsidRDefault="00037BBC" w:rsidP="00450E72">
            <w:pPr>
              <w:adjustRightInd w:val="0"/>
              <w:snapToGrid w:val="0"/>
              <w:spacing w:line="360" w:lineRule="auto"/>
              <w:jc w:val="center"/>
              <w:rPr>
                <w:rFonts w:ascii="Book Antiqua" w:eastAsia="Times New Roman" w:hAnsi="Book Antiqua"/>
                <w:lang w:val="en-GB"/>
              </w:rPr>
            </w:pPr>
          </w:p>
        </w:tc>
      </w:tr>
      <w:tr w:rsidR="00037BBC" w:rsidRPr="00572D61" w14:paraId="1745E3F5" w14:textId="77777777" w:rsidTr="00037BBC">
        <w:trPr>
          <w:trHeight w:val="285"/>
        </w:trPr>
        <w:tc>
          <w:tcPr>
            <w:tcW w:w="2552" w:type="dxa"/>
            <w:tcBorders>
              <w:top w:val="nil"/>
              <w:left w:val="nil"/>
              <w:bottom w:val="nil"/>
              <w:right w:val="nil"/>
            </w:tcBorders>
            <w:shd w:val="clear" w:color="auto" w:fill="auto"/>
            <w:noWrap/>
            <w:vAlign w:val="bottom"/>
          </w:tcPr>
          <w:p w14:paraId="24E991E1" w14:textId="77777777" w:rsidR="00037BBC" w:rsidRPr="00572D61" w:rsidRDefault="00037BBC" w:rsidP="00450E72">
            <w:pPr>
              <w:adjustRightInd w:val="0"/>
              <w:snapToGrid w:val="0"/>
              <w:spacing w:line="360" w:lineRule="auto"/>
              <w:rPr>
                <w:rFonts w:ascii="Book Antiqua" w:eastAsia="DengXian" w:hAnsi="Book Antiqua"/>
                <w:color w:val="000000"/>
                <w:lang w:val="en-GB"/>
              </w:rPr>
            </w:pPr>
            <w:r w:rsidRPr="00572D61">
              <w:rPr>
                <w:rFonts w:ascii="Book Antiqua" w:eastAsia="DengXian" w:hAnsi="Book Antiqua"/>
                <w:color w:val="000000"/>
                <w:lang w:val="en-GB"/>
              </w:rPr>
              <w:t>Left</w:t>
            </w:r>
          </w:p>
        </w:tc>
        <w:tc>
          <w:tcPr>
            <w:tcW w:w="1144" w:type="dxa"/>
            <w:tcBorders>
              <w:top w:val="nil"/>
              <w:left w:val="nil"/>
              <w:bottom w:val="nil"/>
              <w:right w:val="nil"/>
            </w:tcBorders>
            <w:shd w:val="clear" w:color="auto" w:fill="auto"/>
            <w:noWrap/>
            <w:vAlign w:val="bottom"/>
          </w:tcPr>
          <w:p w14:paraId="2F8E29D3"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r w:rsidRPr="00572D61">
              <w:rPr>
                <w:rFonts w:ascii="Book Antiqua" w:eastAsia="DengXian" w:hAnsi="Book Antiqua"/>
                <w:color w:val="000000"/>
                <w:lang w:val="en-GB"/>
              </w:rPr>
              <w:t>88</w:t>
            </w:r>
          </w:p>
        </w:tc>
        <w:tc>
          <w:tcPr>
            <w:tcW w:w="1144" w:type="dxa"/>
            <w:tcBorders>
              <w:top w:val="nil"/>
              <w:left w:val="nil"/>
              <w:bottom w:val="nil"/>
              <w:right w:val="nil"/>
            </w:tcBorders>
            <w:shd w:val="clear" w:color="auto" w:fill="auto"/>
            <w:noWrap/>
            <w:vAlign w:val="bottom"/>
          </w:tcPr>
          <w:p w14:paraId="7BE74942"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r w:rsidRPr="00572D61">
              <w:rPr>
                <w:rFonts w:ascii="Book Antiqua" w:eastAsia="DengXian" w:hAnsi="Book Antiqua"/>
                <w:color w:val="000000"/>
                <w:lang w:val="en-GB"/>
              </w:rPr>
              <w:t>28.8</w:t>
            </w:r>
          </w:p>
        </w:tc>
        <w:tc>
          <w:tcPr>
            <w:tcW w:w="260" w:type="dxa"/>
            <w:tcBorders>
              <w:top w:val="nil"/>
              <w:left w:val="nil"/>
              <w:bottom w:val="nil"/>
              <w:right w:val="nil"/>
            </w:tcBorders>
            <w:shd w:val="clear" w:color="auto" w:fill="auto"/>
            <w:noWrap/>
            <w:vAlign w:val="bottom"/>
          </w:tcPr>
          <w:p w14:paraId="72F25F5C"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p>
        </w:tc>
        <w:tc>
          <w:tcPr>
            <w:tcW w:w="1091" w:type="dxa"/>
            <w:tcBorders>
              <w:top w:val="nil"/>
              <w:left w:val="nil"/>
              <w:bottom w:val="nil"/>
              <w:right w:val="nil"/>
            </w:tcBorders>
            <w:shd w:val="clear" w:color="auto" w:fill="auto"/>
            <w:noWrap/>
            <w:vAlign w:val="bottom"/>
          </w:tcPr>
          <w:p w14:paraId="57414C53"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r w:rsidRPr="00572D61">
              <w:rPr>
                <w:rFonts w:ascii="Book Antiqua" w:eastAsia="DengXian" w:hAnsi="Book Antiqua"/>
                <w:color w:val="000000"/>
                <w:lang w:val="en-GB"/>
              </w:rPr>
              <w:t>42</w:t>
            </w:r>
          </w:p>
        </w:tc>
        <w:tc>
          <w:tcPr>
            <w:tcW w:w="1229" w:type="dxa"/>
            <w:tcBorders>
              <w:top w:val="nil"/>
              <w:left w:val="nil"/>
              <w:bottom w:val="nil"/>
              <w:right w:val="nil"/>
            </w:tcBorders>
            <w:shd w:val="clear" w:color="auto" w:fill="auto"/>
            <w:noWrap/>
            <w:vAlign w:val="bottom"/>
          </w:tcPr>
          <w:p w14:paraId="7F19E863"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r w:rsidRPr="00572D61">
              <w:rPr>
                <w:rFonts w:ascii="Book Antiqua" w:eastAsia="DengXian" w:hAnsi="Book Antiqua"/>
                <w:color w:val="000000"/>
                <w:lang w:val="en-GB"/>
              </w:rPr>
              <w:t>28.2</w:t>
            </w:r>
          </w:p>
        </w:tc>
        <w:tc>
          <w:tcPr>
            <w:tcW w:w="1160" w:type="dxa"/>
            <w:tcBorders>
              <w:top w:val="nil"/>
              <w:left w:val="nil"/>
              <w:bottom w:val="nil"/>
              <w:right w:val="nil"/>
            </w:tcBorders>
            <w:shd w:val="clear" w:color="auto" w:fill="auto"/>
            <w:noWrap/>
            <w:vAlign w:val="bottom"/>
          </w:tcPr>
          <w:p w14:paraId="1FF50ECF"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r w:rsidRPr="00572D61">
              <w:rPr>
                <w:rFonts w:ascii="Book Antiqua" w:eastAsia="DengXian" w:hAnsi="Book Antiqua"/>
                <w:color w:val="000000"/>
                <w:lang w:val="en-GB"/>
              </w:rPr>
              <w:t>0.335</w:t>
            </w:r>
          </w:p>
        </w:tc>
      </w:tr>
      <w:tr w:rsidR="00037BBC" w:rsidRPr="00572D61" w14:paraId="023452C2" w14:textId="77777777" w:rsidTr="00037BBC">
        <w:trPr>
          <w:trHeight w:val="285"/>
        </w:trPr>
        <w:tc>
          <w:tcPr>
            <w:tcW w:w="2552" w:type="dxa"/>
            <w:tcBorders>
              <w:top w:val="nil"/>
              <w:left w:val="nil"/>
              <w:bottom w:val="nil"/>
              <w:right w:val="nil"/>
            </w:tcBorders>
            <w:shd w:val="clear" w:color="auto" w:fill="auto"/>
            <w:noWrap/>
            <w:vAlign w:val="bottom"/>
          </w:tcPr>
          <w:p w14:paraId="6F46EFCA" w14:textId="77777777" w:rsidR="00037BBC" w:rsidRPr="00572D61" w:rsidRDefault="00037BBC" w:rsidP="00450E72">
            <w:pPr>
              <w:adjustRightInd w:val="0"/>
              <w:snapToGrid w:val="0"/>
              <w:spacing w:line="360" w:lineRule="auto"/>
              <w:rPr>
                <w:rFonts w:ascii="Book Antiqua" w:eastAsia="DengXian" w:hAnsi="Book Antiqua"/>
                <w:color w:val="000000"/>
                <w:lang w:val="en-GB"/>
              </w:rPr>
            </w:pPr>
            <w:r w:rsidRPr="00572D61">
              <w:rPr>
                <w:rFonts w:ascii="Book Antiqua" w:eastAsia="DengXian" w:hAnsi="Book Antiqua"/>
                <w:color w:val="000000"/>
                <w:lang w:val="en-GB"/>
              </w:rPr>
              <w:t>Right</w:t>
            </w:r>
          </w:p>
        </w:tc>
        <w:tc>
          <w:tcPr>
            <w:tcW w:w="1144" w:type="dxa"/>
            <w:tcBorders>
              <w:top w:val="nil"/>
              <w:left w:val="nil"/>
              <w:bottom w:val="nil"/>
              <w:right w:val="nil"/>
            </w:tcBorders>
            <w:shd w:val="clear" w:color="auto" w:fill="auto"/>
            <w:noWrap/>
            <w:vAlign w:val="bottom"/>
          </w:tcPr>
          <w:p w14:paraId="0F6A04A8"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r w:rsidRPr="00572D61">
              <w:rPr>
                <w:rFonts w:ascii="Book Antiqua" w:eastAsia="DengXian" w:hAnsi="Book Antiqua"/>
                <w:color w:val="000000"/>
                <w:lang w:val="en-GB"/>
              </w:rPr>
              <w:t>184</w:t>
            </w:r>
          </w:p>
        </w:tc>
        <w:tc>
          <w:tcPr>
            <w:tcW w:w="1144" w:type="dxa"/>
            <w:tcBorders>
              <w:top w:val="nil"/>
              <w:left w:val="nil"/>
              <w:bottom w:val="nil"/>
              <w:right w:val="nil"/>
            </w:tcBorders>
            <w:shd w:val="clear" w:color="auto" w:fill="auto"/>
            <w:noWrap/>
            <w:vAlign w:val="bottom"/>
          </w:tcPr>
          <w:p w14:paraId="714166A3"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r w:rsidRPr="00572D61">
              <w:rPr>
                <w:rFonts w:ascii="Book Antiqua" w:eastAsia="DengXian" w:hAnsi="Book Antiqua"/>
                <w:color w:val="000000"/>
                <w:lang w:val="en-GB"/>
              </w:rPr>
              <w:t>60.1</w:t>
            </w:r>
          </w:p>
        </w:tc>
        <w:tc>
          <w:tcPr>
            <w:tcW w:w="260" w:type="dxa"/>
            <w:tcBorders>
              <w:top w:val="nil"/>
              <w:left w:val="nil"/>
              <w:bottom w:val="nil"/>
              <w:right w:val="nil"/>
            </w:tcBorders>
            <w:shd w:val="clear" w:color="auto" w:fill="auto"/>
            <w:noWrap/>
            <w:vAlign w:val="bottom"/>
          </w:tcPr>
          <w:p w14:paraId="750B7199"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p>
        </w:tc>
        <w:tc>
          <w:tcPr>
            <w:tcW w:w="1091" w:type="dxa"/>
            <w:tcBorders>
              <w:top w:val="nil"/>
              <w:left w:val="nil"/>
              <w:bottom w:val="nil"/>
              <w:right w:val="nil"/>
            </w:tcBorders>
            <w:shd w:val="clear" w:color="auto" w:fill="auto"/>
            <w:noWrap/>
            <w:vAlign w:val="bottom"/>
          </w:tcPr>
          <w:p w14:paraId="5311FA7C"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r w:rsidRPr="00572D61">
              <w:rPr>
                <w:rFonts w:ascii="Book Antiqua" w:eastAsia="DengXian" w:hAnsi="Book Antiqua"/>
                <w:color w:val="000000"/>
                <w:lang w:val="en-GB"/>
              </w:rPr>
              <w:t>85</w:t>
            </w:r>
          </w:p>
        </w:tc>
        <w:tc>
          <w:tcPr>
            <w:tcW w:w="1229" w:type="dxa"/>
            <w:tcBorders>
              <w:top w:val="nil"/>
              <w:left w:val="nil"/>
              <w:bottom w:val="nil"/>
              <w:right w:val="nil"/>
            </w:tcBorders>
            <w:shd w:val="clear" w:color="auto" w:fill="auto"/>
            <w:noWrap/>
            <w:vAlign w:val="bottom"/>
          </w:tcPr>
          <w:p w14:paraId="73C34348"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r w:rsidRPr="00572D61">
              <w:rPr>
                <w:rFonts w:ascii="Book Antiqua" w:eastAsia="DengXian" w:hAnsi="Book Antiqua"/>
                <w:color w:val="000000"/>
                <w:lang w:val="en-GB"/>
              </w:rPr>
              <w:t>57.0</w:t>
            </w:r>
          </w:p>
        </w:tc>
        <w:tc>
          <w:tcPr>
            <w:tcW w:w="1160" w:type="dxa"/>
            <w:tcBorders>
              <w:top w:val="nil"/>
              <w:left w:val="nil"/>
              <w:bottom w:val="nil"/>
              <w:right w:val="nil"/>
            </w:tcBorders>
            <w:shd w:val="clear" w:color="auto" w:fill="auto"/>
            <w:noWrap/>
            <w:vAlign w:val="bottom"/>
          </w:tcPr>
          <w:p w14:paraId="24F91200"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p>
        </w:tc>
      </w:tr>
      <w:tr w:rsidR="00037BBC" w:rsidRPr="00572D61" w14:paraId="63DF8916" w14:textId="77777777" w:rsidTr="00037BBC">
        <w:trPr>
          <w:trHeight w:val="285"/>
        </w:trPr>
        <w:tc>
          <w:tcPr>
            <w:tcW w:w="2552" w:type="dxa"/>
            <w:tcBorders>
              <w:top w:val="nil"/>
              <w:left w:val="nil"/>
              <w:bottom w:val="nil"/>
              <w:right w:val="nil"/>
            </w:tcBorders>
            <w:shd w:val="clear" w:color="auto" w:fill="auto"/>
            <w:noWrap/>
            <w:vAlign w:val="bottom"/>
          </w:tcPr>
          <w:p w14:paraId="2C579E44" w14:textId="77777777" w:rsidR="00037BBC" w:rsidRPr="00572D61" w:rsidRDefault="00037BBC" w:rsidP="00450E72">
            <w:pPr>
              <w:adjustRightInd w:val="0"/>
              <w:snapToGrid w:val="0"/>
              <w:spacing w:line="360" w:lineRule="auto"/>
              <w:rPr>
                <w:rFonts w:ascii="Book Antiqua" w:eastAsia="DengXian" w:hAnsi="Book Antiqua"/>
                <w:color w:val="000000"/>
                <w:lang w:val="en-GB"/>
              </w:rPr>
            </w:pPr>
            <w:r w:rsidRPr="00572D61">
              <w:rPr>
                <w:rFonts w:ascii="Book Antiqua" w:eastAsia="DengXian" w:hAnsi="Book Antiqua"/>
                <w:color w:val="000000"/>
                <w:lang w:val="en-GB"/>
              </w:rPr>
              <w:t>Others</w:t>
            </w:r>
          </w:p>
        </w:tc>
        <w:tc>
          <w:tcPr>
            <w:tcW w:w="1144" w:type="dxa"/>
            <w:tcBorders>
              <w:top w:val="nil"/>
              <w:left w:val="nil"/>
              <w:bottom w:val="nil"/>
              <w:right w:val="nil"/>
            </w:tcBorders>
            <w:shd w:val="clear" w:color="auto" w:fill="auto"/>
            <w:noWrap/>
            <w:vAlign w:val="bottom"/>
          </w:tcPr>
          <w:p w14:paraId="385F5C9D"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r w:rsidRPr="00572D61">
              <w:rPr>
                <w:rFonts w:ascii="Book Antiqua" w:eastAsia="DengXian" w:hAnsi="Book Antiqua"/>
                <w:color w:val="000000"/>
                <w:lang w:val="en-GB"/>
              </w:rPr>
              <w:t>34</w:t>
            </w:r>
          </w:p>
        </w:tc>
        <w:tc>
          <w:tcPr>
            <w:tcW w:w="1144" w:type="dxa"/>
            <w:tcBorders>
              <w:top w:val="nil"/>
              <w:left w:val="nil"/>
              <w:bottom w:val="nil"/>
              <w:right w:val="nil"/>
            </w:tcBorders>
            <w:shd w:val="clear" w:color="auto" w:fill="auto"/>
            <w:noWrap/>
            <w:vAlign w:val="bottom"/>
          </w:tcPr>
          <w:p w14:paraId="3D70CF92"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r w:rsidRPr="00572D61">
              <w:rPr>
                <w:rFonts w:ascii="Book Antiqua" w:eastAsia="DengXian" w:hAnsi="Book Antiqua"/>
                <w:color w:val="000000"/>
                <w:lang w:val="en-GB"/>
              </w:rPr>
              <w:t>11.1</w:t>
            </w:r>
          </w:p>
        </w:tc>
        <w:tc>
          <w:tcPr>
            <w:tcW w:w="260" w:type="dxa"/>
            <w:tcBorders>
              <w:top w:val="nil"/>
              <w:left w:val="nil"/>
              <w:bottom w:val="nil"/>
              <w:right w:val="nil"/>
            </w:tcBorders>
            <w:shd w:val="clear" w:color="auto" w:fill="auto"/>
            <w:noWrap/>
            <w:vAlign w:val="bottom"/>
          </w:tcPr>
          <w:p w14:paraId="2BD7FA65"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p>
        </w:tc>
        <w:tc>
          <w:tcPr>
            <w:tcW w:w="1091" w:type="dxa"/>
            <w:tcBorders>
              <w:top w:val="nil"/>
              <w:left w:val="nil"/>
              <w:bottom w:val="nil"/>
              <w:right w:val="nil"/>
            </w:tcBorders>
            <w:shd w:val="clear" w:color="auto" w:fill="auto"/>
            <w:noWrap/>
            <w:vAlign w:val="bottom"/>
          </w:tcPr>
          <w:p w14:paraId="17ADACD1"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r w:rsidRPr="00572D61">
              <w:rPr>
                <w:rFonts w:ascii="Book Antiqua" w:eastAsia="DengXian" w:hAnsi="Book Antiqua"/>
                <w:color w:val="000000"/>
                <w:lang w:val="en-GB"/>
              </w:rPr>
              <w:t>22</w:t>
            </w:r>
          </w:p>
        </w:tc>
        <w:tc>
          <w:tcPr>
            <w:tcW w:w="1229" w:type="dxa"/>
            <w:tcBorders>
              <w:top w:val="nil"/>
              <w:left w:val="nil"/>
              <w:bottom w:val="nil"/>
              <w:right w:val="nil"/>
            </w:tcBorders>
            <w:shd w:val="clear" w:color="auto" w:fill="auto"/>
            <w:noWrap/>
            <w:vAlign w:val="bottom"/>
          </w:tcPr>
          <w:p w14:paraId="7CCB8345"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r w:rsidRPr="00572D61">
              <w:rPr>
                <w:rFonts w:ascii="Book Antiqua" w:eastAsia="DengXian" w:hAnsi="Book Antiqua"/>
                <w:color w:val="000000"/>
                <w:lang w:val="en-GB"/>
              </w:rPr>
              <w:t>14.8</w:t>
            </w:r>
          </w:p>
        </w:tc>
        <w:tc>
          <w:tcPr>
            <w:tcW w:w="1160" w:type="dxa"/>
            <w:tcBorders>
              <w:top w:val="nil"/>
              <w:left w:val="nil"/>
              <w:bottom w:val="nil"/>
              <w:right w:val="nil"/>
            </w:tcBorders>
            <w:shd w:val="clear" w:color="auto" w:fill="auto"/>
            <w:noWrap/>
            <w:vAlign w:val="bottom"/>
          </w:tcPr>
          <w:p w14:paraId="2677FADC"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p>
        </w:tc>
      </w:tr>
      <w:tr w:rsidR="00037BBC" w:rsidRPr="00572D61" w14:paraId="1A78BA09" w14:textId="77777777" w:rsidTr="00037BBC">
        <w:trPr>
          <w:trHeight w:val="285"/>
        </w:trPr>
        <w:tc>
          <w:tcPr>
            <w:tcW w:w="2552" w:type="dxa"/>
            <w:tcBorders>
              <w:top w:val="nil"/>
              <w:left w:val="nil"/>
              <w:bottom w:val="nil"/>
              <w:right w:val="nil"/>
            </w:tcBorders>
            <w:shd w:val="clear" w:color="auto" w:fill="auto"/>
            <w:noWrap/>
            <w:vAlign w:val="bottom"/>
          </w:tcPr>
          <w:p w14:paraId="119AEF8E" w14:textId="77777777" w:rsidR="00037BBC" w:rsidRPr="00572D61" w:rsidRDefault="00037BBC" w:rsidP="00450E72">
            <w:pPr>
              <w:adjustRightInd w:val="0"/>
              <w:snapToGrid w:val="0"/>
              <w:spacing w:line="360" w:lineRule="auto"/>
              <w:rPr>
                <w:rFonts w:ascii="Book Antiqua" w:eastAsia="DengXian" w:hAnsi="Book Antiqua"/>
                <w:b/>
                <w:bCs/>
                <w:color w:val="000000"/>
                <w:lang w:val="en-GB"/>
              </w:rPr>
            </w:pPr>
            <w:r w:rsidRPr="00572D61">
              <w:rPr>
                <w:rFonts w:ascii="Book Antiqua" w:eastAsia="DengXian" w:hAnsi="Book Antiqua"/>
                <w:b/>
                <w:bCs/>
                <w:color w:val="000000"/>
                <w:lang w:val="en-GB"/>
              </w:rPr>
              <w:t>Tumour size, cm</w:t>
            </w:r>
          </w:p>
        </w:tc>
        <w:tc>
          <w:tcPr>
            <w:tcW w:w="1144" w:type="dxa"/>
            <w:tcBorders>
              <w:top w:val="nil"/>
              <w:left w:val="nil"/>
              <w:bottom w:val="nil"/>
              <w:right w:val="nil"/>
            </w:tcBorders>
            <w:shd w:val="clear" w:color="auto" w:fill="auto"/>
            <w:noWrap/>
            <w:vAlign w:val="bottom"/>
          </w:tcPr>
          <w:p w14:paraId="7FE4D6E6" w14:textId="77777777" w:rsidR="00037BBC" w:rsidRPr="00572D61" w:rsidRDefault="00037BBC" w:rsidP="00450E72">
            <w:pPr>
              <w:adjustRightInd w:val="0"/>
              <w:snapToGrid w:val="0"/>
              <w:spacing w:line="360" w:lineRule="auto"/>
              <w:jc w:val="center"/>
              <w:rPr>
                <w:rFonts w:ascii="Book Antiqua" w:eastAsia="DengXian" w:hAnsi="Book Antiqua"/>
                <w:b/>
                <w:bCs/>
                <w:color w:val="000000"/>
                <w:lang w:val="en-GB"/>
              </w:rPr>
            </w:pPr>
          </w:p>
        </w:tc>
        <w:tc>
          <w:tcPr>
            <w:tcW w:w="1144" w:type="dxa"/>
            <w:tcBorders>
              <w:top w:val="nil"/>
              <w:left w:val="nil"/>
              <w:bottom w:val="nil"/>
              <w:right w:val="nil"/>
            </w:tcBorders>
            <w:shd w:val="clear" w:color="auto" w:fill="auto"/>
            <w:noWrap/>
            <w:vAlign w:val="bottom"/>
          </w:tcPr>
          <w:p w14:paraId="09153E3A" w14:textId="77777777" w:rsidR="00037BBC" w:rsidRPr="00572D61" w:rsidRDefault="00037BBC" w:rsidP="00450E72">
            <w:pPr>
              <w:adjustRightInd w:val="0"/>
              <w:snapToGrid w:val="0"/>
              <w:spacing w:line="360" w:lineRule="auto"/>
              <w:jc w:val="center"/>
              <w:rPr>
                <w:rFonts w:ascii="Book Antiqua" w:eastAsia="Times New Roman" w:hAnsi="Book Antiqua"/>
                <w:lang w:val="en-GB"/>
              </w:rPr>
            </w:pPr>
          </w:p>
        </w:tc>
        <w:tc>
          <w:tcPr>
            <w:tcW w:w="260" w:type="dxa"/>
            <w:tcBorders>
              <w:top w:val="nil"/>
              <w:left w:val="nil"/>
              <w:bottom w:val="nil"/>
              <w:right w:val="nil"/>
            </w:tcBorders>
            <w:shd w:val="clear" w:color="auto" w:fill="auto"/>
            <w:noWrap/>
            <w:vAlign w:val="bottom"/>
          </w:tcPr>
          <w:p w14:paraId="0F00F68A" w14:textId="77777777" w:rsidR="00037BBC" w:rsidRPr="00572D61" w:rsidRDefault="00037BBC" w:rsidP="00450E72">
            <w:pPr>
              <w:adjustRightInd w:val="0"/>
              <w:snapToGrid w:val="0"/>
              <w:spacing w:line="360" w:lineRule="auto"/>
              <w:jc w:val="center"/>
              <w:rPr>
                <w:rFonts w:ascii="Book Antiqua" w:eastAsia="Times New Roman" w:hAnsi="Book Antiqua"/>
                <w:lang w:val="en-GB"/>
              </w:rPr>
            </w:pPr>
          </w:p>
        </w:tc>
        <w:tc>
          <w:tcPr>
            <w:tcW w:w="1091" w:type="dxa"/>
            <w:tcBorders>
              <w:top w:val="nil"/>
              <w:left w:val="nil"/>
              <w:bottom w:val="nil"/>
              <w:right w:val="nil"/>
            </w:tcBorders>
            <w:shd w:val="clear" w:color="auto" w:fill="auto"/>
            <w:noWrap/>
            <w:vAlign w:val="bottom"/>
          </w:tcPr>
          <w:p w14:paraId="32FEB9D7" w14:textId="77777777" w:rsidR="00037BBC" w:rsidRPr="00572D61" w:rsidRDefault="00037BBC" w:rsidP="00450E72">
            <w:pPr>
              <w:adjustRightInd w:val="0"/>
              <w:snapToGrid w:val="0"/>
              <w:spacing w:line="360" w:lineRule="auto"/>
              <w:jc w:val="center"/>
              <w:rPr>
                <w:rFonts w:ascii="Book Antiqua" w:eastAsia="Times New Roman" w:hAnsi="Book Antiqua"/>
                <w:lang w:val="en-GB"/>
              </w:rPr>
            </w:pPr>
          </w:p>
        </w:tc>
        <w:tc>
          <w:tcPr>
            <w:tcW w:w="1229" w:type="dxa"/>
            <w:tcBorders>
              <w:top w:val="nil"/>
              <w:left w:val="nil"/>
              <w:bottom w:val="nil"/>
              <w:right w:val="nil"/>
            </w:tcBorders>
            <w:shd w:val="clear" w:color="auto" w:fill="auto"/>
            <w:noWrap/>
            <w:vAlign w:val="bottom"/>
          </w:tcPr>
          <w:p w14:paraId="712C3F4D" w14:textId="77777777" w:rsidR="00037BBC" w:rsidRPr="00572D61" w:rsidRDefault="00037BBC" w:rsidP="00450E72">
            <w:pPr>
              <w:adjustRightInd w:val="0"/>
              <w:snapToGrid w:val="0"/>
              <w:spacing w:line="360" w:lineRule="auto"/>
              <w:jc w:val="center"/>
              <w:rPr>
                <w:rFonts w:ascii="Book Antiqua" w:eastAsia="Times New Roman" w:hAnsi="Book Antiqua"/>
                <w:lang w:val="en-GB"/>
              </w:rPr>
            </w:pPr>
          </w:p>
        </w:tc>
        <w:tc>
          <w:tcPr>
            <w:tcW w:w="1160" w:type="dxa"/>
            <w:tcBorders>
              <w:top w:val="nil"/>
              <w:left w:val="nil"/>
              <w:bottom w:val="nil"/>
              <w:right w:val="nil"/>
            </w:tcBorders>
            <w:shd w:val="clear" w:color="auto" w:fill="auto"/>
            <w:noWrap/>
            <w:vAlign w:val="bottom"/>
          </w:tcPr>
          <w:p w14:paraId="498550C7" w14:textId="77777777" w:rsidR="00037BBC" w:rsidRPr="00572D61" w:rsidRDefault="00037BBC" w:rsidP="00450E72">
            <w:pPr>
              <w:adjustRightInd w:val="0"/>
              <w:snapToGrid w:val="0"/>
              <w:spacing w:line="360" w:lineRule="auto"/>
              <w:jc w:val="center"/>
              <w:rPr>
                <w:rFonts w:ascii="Book Antiqua" w:eastAsia="Times New Roman" w:hAnsi="Book Antiqua"/>
                <w:lang w:val="en-GB"/>
              </w:rPr>
            </w:pPr>
          </w:p>
        </w:tc>
      </w:tr>
      <w:tr w:rsidR="00037BBC" w:rsidRPr="00572D61" w14:paraId="51AAF3AB" w14:textId="77777777" w:rsidTr="00037BBC">
        <w:trPr>
          <w:trHeight w:val="285"/>
        </w:trPr>
        <w:tc>
          <w:tcPr>
            <w:tcW w:w="2552" w:type="dxa"/>
            <w:tcBorders>
              <w:top w:val="nil"/>
              <w:left w:val="nil"/>
              <w:bottom w:val="nil"/>
              <w:right w:val="nil"/>
            </w:tcBorders>
            <w:shd w:val="clear" w:color="auto" w:fill="auto"/>
            <w:noWrap/>
            <w:vAlign w:val="bottom"/>
          </w:tcPr>
          <w:p w14:paraId="2485B9A6" w14:textId="77777777" w:rsidR="00037BBC" w:rsidRPr="00572D61" w:rsidRDefault="00037BBC" w:rsidP="00450E72">
            <w:pPr>
              <w:adjustRightInd w:val="0"/>
              <w:snapToGrid w:val="0"/>
              <w:spacing w:line="360" w:lineRule="auto"/>
              <w:rPr>
                <w:rFonts w:ascii="Book Antiqua" w:eastAsia="DengXian" w:hAnsi="Book Antiqua"/>
                <w:color w:val="000000"/>
                <w:lang w:val="en-GB"/>
              </w:rPr>
            </w:pPr>
            <w:r w:rsidRPr="00572D61">
              <w:rPr>
                <w:rFonts w:ascii="Book Antiqua" w:eastAsia="DengXian" w:hAnsi="Book Antiqua"/>
                <w:color w:val="000000"/>
                <w:lang w:val="en-GB"/>
              </w:rPr>
              <w:t>&lt; 5</w:t>
            </w:r>
          </w:p>
        </w:tc>
        <w:tc>
          <w:tcPr>
            <w:tcW w:w="1144" w:type="dxa"/>
            <w:tcBorders>
              <w:top w:val="nil"/>
              <w:left w:val="nil"/>
              <w:bottom w:val="nil"/>
              <w:right w:val="nil"/>
            </w:tcBorders>
            <w:shd w:val="clear" w:color="auto" w:fill="auto"/>
            <w:noWrap/>
            <w:vAlign w:val="bottom"/>
          </w:tcPr>
          <w:p w14:paraId="392FC8A2"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r w:rsidRPr="00572D61">
              <w:rPr>
                <w:rFonts w:ascii="Book Antiqua" w:eastAsia="DengXian" w:hAnsi="Book Antiqua"/>
                <w:color w:val="000000"/>
                <w:lang w:val="en-GB"/>
              </w:rPr>
              <w:t>157</w:t>
            </w:r>
          </w:p>
        </w:tc>
        <w:tc>
          <w:tcPr>
            <w:tcW w:w="1144" w:type="dxa"/>
            <w:tcBorders>
              <w:top w:val="nil"/>
              <w:left w:val="nil"/>
              <w:bottom w:val="nil"/>
              <w:right w:val="nil"/>
            </w:tcBorders>
            <w:shd w:val="clear" w:color="auto" w:fill="auto"/>
            <w:noWrap/>
            <w:vAlign w:val="bottom"/>
          </w:tcPr>
          <w:p w14:paraId="7930B295"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r w:rsidRPr="00572D61">
              <w:rPr>
                <w:rFonts w:ascii="Book Antiqua" w:eastAsia="DengXian" w:hAnsi="Book Antiqua"/>
                <w:color w:val="000000"/>
                <w:lang w:val="en-GB"/>
              </w:rPr>
              <w:t>42.1</w:t>
            </w:r>
          </w:p>
        </w:tc>
        <w:tc>
          <w:tcPr>
            <w:tcW w:w="260" w:type="dxa"/>
            <w:tcBorders>
              <w:top w:val="nil"/>
              <w:left w:val="nil"/>
              <w:bottom w:val="nil"/>
              <w:right w:val="nil"/>
            </w:tcBorders>
            <w:shd w:val="clear" w:color="auto" w:fill="auto"/>
            <w:noWrap/>
            <w:vAlign w:val="bottom"/>
          </w:tcPr>
          <w:p w14:paraId="5C40061F"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p>
        </w:tc>
        <w:tc>
          <w:tcPr>
            <w:tcW w:w="1091" w:type="dxa"/>
            <w:tcBorders>
              <w:top w:val="nil"/>
              <w:left w:val="nil"/>
              <w:bottom w:val="nil"/>
              <w:right w:val="nil"/>
            </w:tcBorders>
            <w:shd w:val="clear" w:color="auto" w:fill="auto"/>
            <w:noWrap/>
            <w:vAlign w:val="bottom"/>
          </w:tcPr>
          <w:p w14:paraId="1F37C72E"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r w:rsidRPr="00572D61">
              <w:rPr>
                <w:rFonts w:ascii="Book Antiqua" w:eastAsia="DengXian" w:hAnsi="Book Antiqua"/>
                <w:color w:val="000000"/>
                <w:lang w:val="en-GB"/>
              </w:rPr>
              <w:t>94</w:t>
            </w:r>
          </w:p>
        </w:tc>
        <w:tc>
          <w:tcPr>
            <w:tcW w:w="1229" w:type="dxa"/>
            <w:tcBorders>
              <w:top w:val="nil"/>
              <w:left w:val="nil"/>
              <w:bottom w:val="nil"/>
              <w:right w:val="nil"/>
            </w:tcBorders>
            <w:shd w:val="clear" w:color="auto" w:fill="auto"/>
            <w:noWrap/>
            <w:vAlign w:val="bottom"/>
          </w:tcPr>
          <w:p w14:paraId="39E0E31D"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r w:rsidRPr="00572D61">
              <w:rPr>
                <w:rFonts w:ascii="Book Antiqua" w:eastAsia="DengXian" w:hAnsi="Book Antiqua"/>
                <w:color w:val="000000"/>
                <w:lang w:val="en-GB"/>
              </w:rPr>
              <w:t>45.2</w:t>
            </w:r>
          </w:p>
        </w:tc>
        <w:tc>
          <w:tcPr>
            <w:tcW w:w="1160" w:type="dxa"/>
            <w:tcBorders>
              <w:top w:val="nil"/>
              <w:left w:val="nil"/>
              <w:bottom w:val="nil"/>
              <w:right w:val="nil"/>
            </w:tcBorders>
            <w:shd w:val="clear" w:color="auto" w:fill="auto"/>
            <w:noWrap/>
            <w:vAlign w:val="bottom"/>
          </w:tcPr>
          <w:p w14:paraId="03759A3E"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r w:rsidRPr="00572D61">
              <w:rPr>
                <w:rFonts w:ascii="Book Antiqua" w:eastAsia="DengXian" w:hAnsi="Book Antiqua"/>
                <w:color w:val="000000"/>
                <w:lang w:val="en-GB"/>
              </w:rPr>
              <w:t>0.469</w:t>
            </w:r>
          </w:p>
        </w:tc>
      </w:tr>
      <w:tr w:rsidR="00037BBC" w:rsidRPr="00572D61" w14:paraId="1ED97043" w14:textId="77777777" w:rsidTr="00037BBC">
        <w:trPr>
          <w:trHeight w:val="285"/>
        </w:trPr>
        <w:tc>
          <w:tcPr>
            <w:tcW w:w="2552" w:type="dxa"/>
            <w:tcBorders>
              <w:top w:val="nil"/>
              <w:left w:val="nil"/>
              <w:bottom w:val="nil"/>
              <w:right w:val="nil"/>
            </w:tcBorders>
            <w:shd w:val="clear" w:color="auto" w:fill="auto"/>
            <w:noWrap/>
            <w:vAlign w:val="bottom"/>
          </w:tcPr>
          <w:p w14:paraId="2652DB56" w14:textId="77777777" w:rsidR="00037BBC" w:rsidRPr="00572D61" w:rsidRDefault="00037BBC" w:rsidP="00450E72">
            <w:pPr>
              <w:adjustRightInd w:val="0"/>
              <w:snapToGrid w:val="0"/>
              <w:spacing w:line="360" w:lineRule="auto"/>
              <w:rPr>
                <w:rFonts w:ascii="Book Antiqua" w:eastAsia="DengXian" w:hAnsi="Book Antiqua"/>
                <w:color w:val="000000"/>
                <w:lang w:val="en-GB"/>
              </w:rPr>
            </w:pPr>
            <w:r w:rsidRPr="00572D61">
              <w:rPr>
                <w:rFonts w:ascii="Book Antiqua" w:eastAsia="DengXian" w:hAnsi="Book Antiqua"/>
                <w:color w:val="000000"/>
                <w:lang w:val="en-GB"/>
              </w:rPr>
              <w:t>≥ 5</w:t>
            </w:r>
          </w:p>
        </w:tc>
        <w:tc>
          <w:tcPr>
            <w:tcW w:w="1144" w:type="dxa"/>
            <w:tcBorders>
              <w:top w:val="nil"/>
              <w:left w:val="nil"/>
              <w:bottom w:val="nil"/>
              <w:right w:val="nil"/>
            </w:tcBorders>
            <w:shd w:val="clear" w:color="auto" w:fill="auto"/>
            <w:noWrap/>
            <w:vAlign w:val="bottom"/>
          </w:tcPr>
          <w:p w14:paraId="53B54184"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r w:rsidRPr="00572D61">
              <w:rPr>
                <w:rFonts w:ascii="Book Antiqua" w:eastAsia="DengXian" w:hAnsi="Book Antiqua"/>
                <w:color w:val="000000"/>
                <w:lang w:val="en-GB"/>
              </w:rPr>
              <w:t>216</w:t>
            </w:r>
          </w:p>
        </w:tc>
        <w:tc>
          <w:tcPr>
            <w:tcW w:w="1144" w:type="dxa"/>
            <w:tcBorders>
              <w:top w:val="nil"/>
              <w:left w:val="nil"/>
              <w:bottom w:val="nil"/>
              <w:right w:val="nil"/>
            </w:tcBorders>
            <w:shd w:val="clear" w:color="auto" w:fill="auto"/>
            <w:noWrap/>
            <w:vAlign w:val="bottom"/>
          </w:tcPr>
          <w:p w14:paraId="6B9F4589"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r w:rsidRPr="00572D61">
              <w:rPr>
                <w:rFonts w:ascii="Book Antiqua" w:eastAsia="DengXian" w:hAnsi="Book Antiqua"/>
                <w:color w:val="000000"/>
                <w:lang w:val="en-GB"/>
              </w:rPr>
              <w:t>57.9</w:t>
            </w:r>
          </w:p>
        </w:tc>
        <w:tc>
          <w:tcPr>
            <w:tcW w:w="260" w:type="dxa"/>
            <w:tcBorders>
              <w:top w:val="nil"/>
              <w:left w:val="nil"/>
              <w:bottom w:val="nil"/>
              <w:right w:val="nil"/>
            </w:tcBorders>
            <w:shd w:val="clear" w:color="auto" w:fill="auto"/>
            <w:noWrap/>
            <w:vAlign w:val="bottom"/>
          </w:tcPr>
          <w:p w14:paraId="583B77C7"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p>
        </w:tc>
        <w:tc>
          <w:tcPr>
            <w:tcW w:w="1091" w:type="dxa"/>
            <w:tcBorders>
              <w:top w:val="nil"/>
              <w:left w:val="nil"/>
              <w:bottom w:val="nil"/>
              <w:right w:val="nil"/>
            </w:tcBorders>
            <w:shd w:val="clear" w:color="auto" w:fill="auto"/>
            <w:noWrap/>
            <w:vAlign w:val="bottom"/>
          </w:tcPr>
          <w:p w14:paraId="7C6EF36B"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r w:rsidRPr="00572D61">
              <w:rPr>
                <w:rFonts w:ascii="Book Antiqua" w:eastAsia="DengXian" w:hAnsi="Book Antiqua"/>
                <w:color w:val="000000"/>
                <w:lang w:val="en-GB"/>
              </w:rPr>
              <w:t>114</w:t>
            </w:r>
          </w:p>
        </w:tc>
        <w:tc>
          <w:tcPr>
            <w:tcW w:w="1229" w:type="dxa"/>
            <w:tcBorders>
              <w:top w:val="nil"/>
              <w:left w:val="nil"/>
              <w:bottom w:val="nil"/>
              <w:right w:val="nil"/>
            </w:tcBorders>
            <w:shd w:val="clear" w:color="auto" w:fill="auto"/>
            <w:noWrap/>
            <w:vAlign w:val="bottom"/>
          </w:tcPr>
          <w:p w14:paraId="477D3FD0"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r w:rsidRPr="00572D61">
              <w:rPr>
                <w:rFonts w:ascii="Book Antiqua" w:eastAsia="DengXian" w:hAnsi="Book Antiqua"/>
                <w:color w:val="000000"/>
                <w:lang w:val="en-GB"/>
              </w:rPr>
              <w:t>54.8</w:t>
            </w:r>
          </w:p>
        </w:tc>
        <w:tc>
          <w:tcPr>
            <w:tcW w:w="1160" w:type="dxa"/>
            <w:tcBorders>
              <w:top w:val="nil"/>
              <w:left w:val="nil"/>
              <w:bottom w:val="nil"/>
              <w:right w:val="nil"/>
            </w:tcBorders>
            <w:shd w:val="clear" w:color="auto" w:fill="auto"/>
            <w:noWrap/>
            <w:vAlign w:val="bottom"/>
          </w:tcPr>
          <w:p w14:paraId="2B05F6CA"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p>
        </w:tc>
      </w:tr>
      <w:tr w:rsidR="00037BBC" w:rsidRPr="00572D61" w14:paraId="14266F4E" w14:textId="77777777" w:rsidTr="00037BBC">
        <w:trPr>
          <w:trHeight w:val="285"/>
        </w:trPr>
        <w:tc>
          <w:tcPr>
            <w:tcW w:w="2552" w:type="dxa"/>
            <w:tcBorders>
              <w:top w:val="nil"/>
              <w:left w:val="nil"/>
              <w:bottom w:val="nil"/>
              <w:right w:val="nil"/>
            </w:tcBorders>
            <w:shd w:val="clear" w:color="auto" w:fill="auto"/>
            <w:noWrap/>
            <w:vAlign w:val="bottom"/>
          </w:tcPr>
          <w:p w14:paraId="16B47BC1" w14:textId="77777777" w:rsidR="00037BBC" w:rsidRPr="00572D61" w:rsidRDefault="00037BBC" w:rsidP="00450E72">
            <w:pPr>
              <w:adjustRightInd w:val="0"/>
              <w:snapToGrid w:val="0"/>
              <w:spacing w:line="360" w:lineRule="auto"/>
              <w:rPr>
                <w:rFonts w:ascii="Book Antiqua" w:eastAsia="DengXian" w:hAnsi="Book Antiqua"/>
                <w:b/>
                <w:bCs/>
                <w:color w:val="000000"/>
                <w:lang w:val="en-GB"/>
              </w:rPr>
            </w:pPr>
            <w:r w:rsidRPr="00572D61">
              <w:rPr>
                <w:rFonts w:ascii="Book Antiqua" w:eastAsia="DengXian" w:hAnsi="Book Antiqua"/>
                <w:b/>
                <w:bCs/>
                <w:color w:val="000000"/>
                <w:lang w:val="en-GB"/>
              </w:rPr>
              <w:t>Grade</w:t>
            </w:r>
          </w:p>
        </w:tc>
        <w:tc>
          <w:tcPr>
            <w:tcW w:w="1144" w:type="dxa"/>
            <w:tcBorders>
              <w:top w:val="nil"/>
              <w:left w:val="nil"/>
              <w:bottom w:val="nil"/>
              <w:right w:val="nil"/>
            </w:tcBorders>
            <w:shd w:val="clear" w:color="auto" w:fill="auto"/>
            <w:noWrap/>
            <w:vAlign w:val="bottom"/>
          </w:tcPr>
          <w:p w14:paraId="24FC648C" w14:textId="77777777" w:rsidR="00037BBC" w:rsidRPr="00572D61" w:rsidRDefault="00037BBC" w:rsidP="00450E72">
            <w:pPr>
              <w:adjustRightInd w:val="0"/>
              <w:snapToGrid w:val="0"/>
              <w:spacing w:line="360" w:lineRule="auto"/>
              <w:jc w:val="center"/>
              <w:rPr>
                <w:rFonts w:ascii="Book Antiqua" w:eastAsia="DengXian" w:hAnsi="Book Antiqua"/>
                <w:b/>
                <w:bCs/>
                <w:color w:val="000000"/>
                <w:lang w:val="en-GB"/>
              </w:rPr>
            </w:pPr>
          </w:p>
        </w:tc>
        <w:tc>
          <w:tcPr>
            <w:tcW w:w="1144" w:type="dxa"/>
            <w:tcBorders>
              <w:top w:val="nil"/>
              <w:left w:val="nil"/>
              <w:bottom w:val="nil"/>
              <w:right w:val="nil"/>
            </w:tcBorders>
            <w:shd w:val="clear" w:color="auto" w:fill="auto"/>
            <w:noWrap/>
            <w:vAlign w:val="bottom"/>
          </w:tcPr>
          <w:p w14:paraId="01AA02A4" w14:textId="77777777" w:rsidR="00037BBC" w:rsidRPr="00572D61" w:rsidRDefault="00037BBC" w:rsidP="00450E72">
            <w:pPr>
              <w:adjustRightInd w:val="0"/>
              <w:snapToGrid w:val="0"/>
              <w:spacing w:line="360" w:lineRule="auto"/>
              <w:jc w:val="center"/>
              <w:rPr>
                <w:rFonts w:ascii="Book Antiqua" w:eastAsia="Times New Roman" w:hAnsi="Book Antiqua"/>
                <w:lang w:val="en-GB"/>
              </w:rPr>
            </w:pPr>
          </w:p>
        </w:tc>
        <w:tc>
          <w:tcPr>
            <w:tcW w:w="260" w:type="dxa"/>
            <w:tcBorders>
              <w:top w:val="nil"/>
              <w:left w:val="nil"/>
              <w:bottom w:val="nil"/>
              <w:right w:val="nil"/>
            </w:tcBorders>
            <w:shd w:val="clear" w:color="auto" w:fill="auto"/>
            <w:noWrap/>
            <w:vAlign w:val="bottom"/>
          </w:tcPr>
          <w:p w14:paraId="7233EE65" w14:textId="77777777" w:rsidR="00037BBC" w:rsidRPr="00572D61" w:rsidRDefault="00037BBC" w:rsidP="00450E72">
            <w:pPr>
              <w:adjustRightInd w:val="0"/>
              <w:snapToGrid w:val="0"/>
              <w:spacing w:line="360" w:lineRule="auto"/>
              <w:jc w:val="center"/>
              <w:rPr>
                <w:rFonts w:ascii="Book Antiqua" w:eastAsia="Times New Roman" w:hAnsi="Book Antiqua"/>
                <w:lang w:val="en-GB"/>
              </w:rPr>
            </w:pPr>
          </w:p>
        </w:tc>
        <w:tc>
          <w:tcPr>
            <w:tcW w:w="1091" w:type="dxa"/>
            <w:tcBorders>
              <w:top w:val="nil"/>
              <w:left w:val="nil"/>
              <w:bottom w:val="nil"/>
              <w:right w:val="nil"/>
            </w:tcBorders>
            <w:shd w:val="clear" w:color="auto" w:fill="auto"/>
            <w:noWrap/>
            <w:vAlign w:val="bottom"/>
          </w:tcPr>
          <w:p w14:paraId="4D4D87F6" w14:textId="77777777" w:rsidR="00037BBC" w:rsidRPr="00572D61" w:rsidRDefault="00037BBC" w:rsidP="00450E72">
            <w:pPr>
              <w:adjustRightInd w:val="0"/>
              <w:snapToGrid w:val="0"/>
              <w:spacing w:line="360" w:lineRule="auto"/>
              <w:jc w:val="center"/>
              <w:rPr>
                <w:rFonts w:ascii="Book Antiqua" w:eastAsia="Times New Roman" w:hAnsi="Book Antiqua"/>
                <w:lang w:val="en-GB"/>
              </w:rPr>
            </w:pPr>
          </w:p>
        </w:tc>
        <w:tc>
          <w:tcPr>
            <w:tcW w:w="1229" w:type="dxa"/>
            <w:tcBorders>
              <w:top w:val="nil"/>
              <w:left w:val="nil"/>
              <w:bottom w:val="nil"/>
              <w:right w:val="nil"/>
            </w:tcBorders>
            <w:shd w:val="clear" w:color="auto" w:fill="auto"/>
            <w:noWrap/>
            <w:vAlign w:val="bottom"/>
          </w:tcPr>
          <w:p w14:paraId="3265C3B5" w14:textId="77777777" w:rsidR="00037BBC" w:rsidRPr="00572D61" w:rsidRDefault="00037BBC" w:rsidP="00450E72">
            <w:pPr>
              <w:adjustRightInd w:val="0"/>
              <w:snapToGrid w:val="0"/>
              <w:spacing w:line="360" w:lineRule="auto"/>
              <w:jc w:val="center"/>
              <w:rPr>
                <w:rFonts w:ascii="Book Antiqua" w:eastAsia="Times New Roman" w:hAnsi="Book Antiqua"/>
                <w:lang w:val="en-GB"/>
              </w:rPr>
            </w:pPr>
          </w:p>
        </w:tc>
        <w:tc>
          <w:tcPr>
            <w:tcW w:w="1160" w:type="dxa"/>
            <w:tcBorders>
              <w:top w:val="nil"/>
              <w:left w:val="nil"/>
              <w:bottom w:val="nil"/>
              <w:right w:val="nil"/>
            </w:tcBorders>
            <w:shd w:val="clear" w:color="auto" w:fill="auto"/>
            <w:noWrap/>
            <w:vAlign w:val="bottom"/>
          </w:tcPr>
          <w:p w14:paraId="0511BA58" w14:textId="77777777" w:rsidR="00037BBC" w:rsidRPr="00572D61" w:rsidRDefault="00037BBC" w:rsidP="00450E72">
            <w:pPr>
              <w:adjustRightInd w:val="0"/>
              <w:snapToGrid w:val="0"/>
              <w:spacing w:line="360" w:lineRule="auto"/>
              <w:jc w:val="center"/>
              <w:rPr>
                <w:rFonts w:ascii="Book Antiqua" w:eastAsia="Times New Roman" w:hAnsi="Book Antiqua"/>
                <w:lang w:val="en-GB"/>
              </w:rPr>
            </w:pPr>
          </w:p>
        </w:tc>
      </w:tr>
      <w:tr w:rsidR="00037BBC" w:rsidRPr="00572D61" w14:paraId="623335B2" w14:textId="77777777" w:rsidTr="00037BBC">
        <w:trPr>
          <w:trHeight w:val="285"/>
        </w:trPr>
        <w:tc>
          <w:tcPr>
            <w:tcW w:w="2552" w:type="dxa"/>
            <w:tcBorders>
              <w:top w:val="nil"/>
              <w:left w:val="nil"/>
              <w:bottom w:val="nil"/>
              <w:right w:val="nil"/>
            </w:tcBorders>
            <w:shd w:val="clear" w:color="auto" w:fill="auto"/>
            <w:noWrap/>
            <w:vAlign w:val="bottom"/>
          </w:tcPr>
          <w:p w14:paraId="2188B2B1" w14:textId="77777777" w:rsidR="00037BBC" w:rsidRPr="00572D61" w:rsidRDefault="00037BBC" w:rsidP="00450E72">
            <w:pPr>
              <w:adjustRightInd w:val="0"/>
              <w:snapToGrid w:val="0"/>
              <w:spacing w:line="360" w:lineRule="auto"/>
              <w:rPr>
                <w:rFonts w:ascii="Book Antiqua" w:eastAsia="DengXian" w:hAnsi="Book Antiqua"/>
                <w:color w:val="000000"/>
                <w:lang w:val="en-GB"/>
              </w:rPr>
            </w:pPr>
            <w:r w:rsidRPr="00572D61">
              <w:rPr>
                <w:rFonts w:ascii="Book Antiqua" w:eastAsia="DengXian" w:hAnsi="Book Antiqua"/>
                <w:color w:val="000000"/>
                <w:lang w:val="en-GB"/>
              </w:rPr>
              <w:t>Well differentiated</w:t>
            </w:r>
          </w:p>
        </w:tc>
        <w:tc>
          <w:tcPr>
            <w:tcW w:w="1144" w:type="dxa"/>
            <w:tcBorders>
              <w:top w:val="nil"/>
              <w:left w:val="nil"/>
              <w:bottom w:val="nil"/>
              <w:right w:val="nil"/>
            </w:tcBorders>
            <w:shd w:val="clear" w:color="auto" w:fill="auto"/>
            <w:noWrap/>
            <w:vAlign w:val="bottom"/>
          </w:tcPr>
          <w:p w14:paraId="143C025A"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r w:rsidRPr="00572D61">
              <w:rPr>
                <w:rFonts w:ascii="Book Antiqua" w:eastAsia="DengXian" w:hAnsi="Book Antiqua"/>
                <w:color w:val="000000"/>
                <w:lang w:val="en-GB"/>
              </w:rPr>
              <w:t>78</w:t>
            </w:r>
          </w:p>
        </w:tc>
        <w:tc>
          <w:tcPr>
            <w:tcW w:w="1144" w:type="dxa"/>
            <w:tcBorders>
              <w:top w:val="nil"/>
              <w:left w:val="nil"/>
              <w:bottom w:val="nil"/>
              <w:right w:val="nil"/>
            </w:tcBorders>
            <w:shd w:val="clear" w:color="auto" w:fill="auto"/>
            <w:noWrap/>
            <w:vAlign w:val="bottom"/>
          </w:tcPr>
          <w:p w14:paraId="5D32E633"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r w:rsidRPr="00572D61">
              <w:rPr>
                <w:rFonts w:ascii="Book Antiqua" w:eastAsia="DengXian" w:hAnsi="Book Antiqua"/>
                <w:color w:val="000000"/>
                <w:lang w:val="en-GB"/>
              </w:rPr>
              <w:t>24.9</w:t>
            </w:r>
          </w:p>
        </w:tc>
        <w:tc>
          <w:tcPr>
            <w:tcW w:w="260" w:type="dxa"/>
            <w:tcBorders>
              <w:top w:val="nil"/>
              <w:left w:val="nil"/>
              <w:bottom w:val="nil"/>
              <w:right w:val="nil"/>
            </w:tcBorders>
            <w:shd w:val="clear" w:color="auto" w:fill="auto"/>
            <w:noWrap/>
            <w:vAlign w:val="bottom"/>
          </w:tcPr>
          <w:p w14:paraId="04B61284"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p>
        </w:tc>
        <w:tc>
          <w:tcPr>
            <w:tcW w:w="1091" w:type="dxa"/>
            <w:tcBorders>
              <w:top w:val="nil"/>
              <w:left w:val="nil"/>
              <w:bottom w:val="nil"/>
              <w:right w:val="nil"/>
            </w:tcBorders>
            <w:shd w:val="clear" w:color="auto" w:fill="auto"/>
            <w:noWrap/>
            <w:vAlign w:val="bottom"/>
          </w:tcPr>
          <w:p w14:paraId="57F0F937"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r w:rsidRPr="00572D61">
              <w:rPr>
                <w:rFonts w:ascii="Book Antiqua" w:eastAsia="DengXian" w:hAnsi="Book Antiqua"/>
                <w:color w:val="000000"/>
                <w:lang w:val="en-GB"/>
              </w:rPr>
              <w:t>49</w:t>
            </w:r>
          </w:p>
        </w:tc>
        <w:tc>
          <w:tcPr>
            <w:tcW w:w="1229" w:type="dxa"/>
            <w:tcBorders>
              <w:top w:val="nil"/>
              <w:left w:val="nil"/>
              <w:bottom w:val="nil"/>
              <w:right w:val="nil"/>
            </w:tcBorders>
            <w:shd w:val="clear" w:color="auto" w:fill="auto"/>
            <w:noWrap/>
            <w:vAlign w:val="bottom"/>
          </w:tcPr>
          <w:p w14:paraId="529593B6"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r w:rsidRPr="00572D61">
              <w:rPr>
                <w:rFonts w:ascii="Book Antiqua" w:eastAsia="DengXian" w:hAnsi="Book Antiqua"/>
                <w:color w:val="000000"/>
                <w:lang w:val="en-GB"/>
              </w:rPr>
              <w:t>24.0</w:t>
            </w:r>
          </w:p>
        </w:tc>
        <w:tc>
          <w:tcPr>
            <w:tcW w:w="1160" w:type="dxa"/>
            <w:tcBorders>
              <w:top w:val="nil"/>
              <w:left w:val="nil"/>
              <w:bottom w:val="nil"/>
              <w:right w:val="nil"/>
            </w:tcBorders>
            <w:shd w:val="clear" w:color="auto" w:fill="auto"/>
            <w:noWrap/>
            <w:vAlign w:val="bottom"/>
          </w:tcPr>
          <w:p w14:paraId="4F509A10"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r w:rsidRPr="00572D61">
              <w:rPr>
                <w:rFonts w:ascii="Book Antiqua" w:eastAsia="DengXian" w:hAnsi="Book Antiqua"/>
                <w:color w:val="000000"/>
                <w:lang w:val="en-GB"/>
              </w:rPr>
              <w:t>0.050</w:t>
            </w:r>
          </w:p>
        </w:tc>
      </w:tr>
      <w:tr w:rsidR="00037BBC" w:rsidRPr="00572D61" w14:paraId="01C95F8A" w14:textId="77777777" w:rsidTr="00037BBC">
        <w:trPr>
          <w:trHeight w:val="285"/>
        </w:trPr>
        <w:tc>
          <w:tcPr>
            <w:tcW w:w="2552" w:type="dxa"/>
            <w:tcBorders>
              <w:top w:val="nil"/>
              <w:left w:val="nil"/>
              <w:bottom w:val="nil"/>
              <w:right w:val="nil"/>
            </w:tcBorders>
            <w:shd w:val="clear" w:color="auto" w:fill="auto"/>
            <w:noWrap/>
            <w:vAlign w:val="bottom"/>
          </w:tcPr>
          <w:p w14:paraId="619FDE5B" w14:textId="77777777" w:rsidR="00037BBC" w:rsidRPr="00572D61" w:rsidRDefault="00037BBC" w:rsidP="00450E72">
            <w:pPr>
              <w:adjustRightInd w:val="0"/>
              <w:snapToGrid w:val="0"/>
              <w:spacing w:line="360" w:lineRule="auto"/>
              <w:rPr>
                <w:rFonts w:ascii="Book Antiqua" w:eastAsia="DengXian" w:hAnsi="Book Antiqua"/>
                <w:color w:val="000000"/>
                <w:lang w:val="en-GB"/>
              </w:rPr>
            </w:pPr>
            <w:r w:rsidRPr="00572D61">
              <w:rPr>
                <w:rFonts w:ascii="Book Antiqua" w:eastAsia="DengXian" w:hAnsi="Book Antiqua"/>
                <w:color w:val="000000"/>
                <w:lang w:val="en-GB"/>
              </w:rPr>
              <w:lastRenderedPageBreak/>
              <w:t>Moderately differentiated</w:t>
            </w:r>
          </w:p>
        </w:tc>
        <w:tc>
          <w:tcPr>
            <w:tcW w:w="1144" w:type="dxa"/>
            <w:tcBorders>
              <w:top w:val="nil"/>
              <w:left w:val="nil"/>
              <w:bottom w:val="nil"/>
              <w:right w:val="nil"/>
            </w:tcBorders>
            <w:shd w:val="clear" w:color="auto" w:fill="auto"/>
            <w:noWrap/>
            <w:vAlign w:val="bottom"/>
          </w:tcPr>
          <w:p w14:paraId="4D222A17"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r w:rsidRPr="00572D61">
              <w:rPr>
                <w:rFonts w:ascii="Book Antiqua" w:eastAsia="DengXian" w:hAnsi="Book Antiqua"/>
                <w:color w:val="000000"/>
                <w:lang w:val="en-GB"/>
              </w:rPr>
              <w:t>193</w:t>
            </w:r>
          </w:p>
        </w:tc>
        <w:tc>
          <w:tcPr>
            <w:tcW w:w="1144" w:type="dxa"/>
            <w:tcBorders>
              <w:top w:val="nil"/>
              <w:left w:val="nil"/>
              <w:bottom w:val="nil"/>
              <w:right w:val="nil"/>
            </w:tcBorders>
            <w:shd w:val="clear" w:color="auto" w:fill="auto"/>
            <w:noWrap/>
            <w:vAlign w:val="bottom"/>
          </w:tcPr>
          <w:p w14:paraId="32B596D0"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r w:rsidRPr="00572D61">
              <w:rPr>
                <w:rFonts w:ascii="Book Antiqua" w:eastAsia="DengXian" w:hAnsi="Book Antiqua"/>
                <w:color w:val="000000"/>
                <w:lang w:val="en-GB"/>
              </w:rPr>
              <w:t>61.7</w:t>
            </w:r>
          </w:p>
        </w:tc>
        <w:tc>
          <w:tcPr>
            <w:tcW w:w="260" w:type="dxa"/>
            <w:tcBorders>
              <w:top w:val="nil"/>
              <w:left w:val="nil"/>
              <w:bottom w:val="nil"/>
              <w:right w:val="nil"/>
            </w:tcBorders>
            <w:shd w:val="clear" w:color="auto" w:fill="auto"/>
            <w:noWrap/>
            <w:vAlign w:val="bottom"/>
          </w:tcPr>
          <w:p w14:paraId="7B6776F6"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p>
        </w:tc>
        <w:tc>
          <w:tcPr>
            <w:tcW w:w="1091" w:type="dxa"/>
            <w:tcBorders>
              <w:top w:val="nil"/>
              <w:left w:val="nil"/>
              <w:bottom w:val="nil"/>
              <w:right w:val="nil"/>
            </w:tcBorders>
            <w:shd w:val="clear" w:color="auto" w:fill="auto"/>
            <w:noWrap/>
            <w:vAlign w:val="bottom"/>
          </w:tcPr>
          <w:p w14:paraId="4B4BAD8F"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r w:rsidRPr="00572D61">
              <w:rPr>
                <w:rFonts w:ascii="Book Antiqua" w:eastAsia="DengXian" w:hAnsi="Book Antiqua"/>
                <w:color w:val="000000"/>
                <w:lang w:val="en-GB"/>
              </w:rPr>
              <w:t>141</w:t>
            </w:r>
          </w:p>
        </w:tc>
        <w:tc>
          <w:tcPr>
            <w:tcW w:w="1229" w:type="dxa"/>
            <w:tcBorders>
              <w:top w:val="nil"/>
              <w:left w:val="nil"/>
              <w:bottom w:val="nil"/>
              <w:right w:val="nil"/>
            </w:tcBorders>
            <w:shd w:val="clear" w:color="auto" w:fill="auto"/>
            <w:noWrap/>
            <w:vAlign w:val="bottom"/>
          </w:tcPr>
          <w:p w14:paraId="314E19E5"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r w:rsidRPr="00572D61">
              <w:rPr>
                <w:rFonts w:ascii="Book Antiqua" w:eastAsia="DengXian" w:hAnsi="Book Antiqua"/>
                <w:color w:val="000000"/>
                <w:lang w:val="en-GB"/>
              </w:rPr>
              <w:t>69.1</w:t>
            </w:r>
          </w:p>
        </w:tc>
        <w:tc>
          <w:tcPr>
            <w:tcW w:w="1160" w:type="dxa"/>
            <w:tcBorders>
              <w:top w:val="nil"/>
              <w:left w:val="nil"/>
              <w:bottom w:val="nil"/>
              <w:right w:val="nil"/>
            </w:tcBorders>
            <w:shd w:val="clear" w:color="auto" w:fill="auto"/>
            <w:noWrap/>
            <w:vAlign w:val="bottom"/>
          </w:tcPr>
          <w:p w14:paraId="1C4442F5"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p>
        </w:tc>
      </w:tr>
      <w:tr w:rsidR="00037BBC" w:rsidRPr="00572D61" w14:paraId="58ECBB79" w14:textId="77777777" w:rsidTr="00037BBC">
        <w:trPr>
          <w:trHeight w:val="285"/>
        </w:trPr>
        <w:tc>
          <w:tcPr>
            <w:tcW w:w="2552" w:type="dxa"/>
            <w:tcBorders>
              <w:top w:val="nil"/>
              <w:left w:val="nil"/>
              <w:bottom w:val="nil"/>
              <w:right w:val="nil"/>
            </w:tcBorders>
            <w:shd w:val="clear" w:color="auto" w:fill="auto"/>
            <w:noWrap/>
            <w:vAlign w:val="bottom"/>
          </w:tcPr>
          <w:p w14:paraId="2562DCE5" w14:textId="77777777" w:rsidR="00037BBC" w:rsidRPr="00572D61" w:rsidRDefault="00037BBC" w:rsidP="00450E72">
            <w:pPr>
              <w:adjustRightInd w:val="0"/>
              <w:snapToGrid w:val="0"/>
              <w:spacing w:line="360" w:lineRule="auto"/>
              <w:rPr>
                <w:rFonts w:ascii="Book Antiqua" w:eastAsia="DengXian" w:hAnsi="Book Antiqua"/>
                <w:color w:val="000000"/>
                <w:lang w:val="en-GB"/>
              </w:rPr>
            </w:pPr>
            <w:r w:rsidRPr="00572D61">
              <w:rPr>
                <w:rFonts w:ascii="Book Antiqua" w:eastAsia="DengXian" w:hAnsi="Book Antiqua"/>
                <w:color w:val="000000"/>
                <w:lang w:val="en-GB"/>
              </w:rPr>
              <w:t>Poorly differentiated</w:t>
            </w:r>
          </w:p>
        </w:tc>
        <w:tc>
          <w:tcPr>
            <w:tcW w:w="1144" w:type="dxa"/>
            <w:tcBorders>
              <w:top w:val="nil"/>
              <w:left w:val="nil"/>
              <w:bottom w:val="nil"/>
              <w:right w:val="nil"/>
            </w:tcBorders>
            <w:shd w:val="clear" w:color="auto" w:fill="auto"/>
            <w:noWrap/>
            <w:vAlign w:val="bottom"/>
          </w:tcPr>
          <w:p w14:paraId="5CC0F3AA"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r w:rsidRPr="00572D61">
              <w:rPr>
                <w:rFonts w:ascii="Book Antiqua" w:eastAsia="DengXian" w:hAnsi="Book Antiqua"/>
                <w:color w:val="000000"/>
                <w:lang w:val="en-GB"/>
              </w:rPr>
              <w:t>42</w:t>
            </w:r>
          </w:p>
        </w:tc>
        <w:tc>
          <w:tcPr>
            <w:tcW w:w="1144" w:type="dxa"/>
            <w:tcBorders>
              <w:top w:val="nil"/>
              <w:left w:val="nil"/>
              <w:bottom w:val="nil"/>
              <w:right w:val="nil"/>
            </w:tcBorders>
            <w:shd w:val="clear" w:color="auto" w:fill="auto"/>
            <w:noWrap/>
            <w:vAlign w:val="bottom"/>
          </w:tcPr>
          <w:p w14:paraId="7150B39F"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r w:rsidRPr="00572D61">
              <w:rPr>
                <w:rFonts w:ascii="Book Antiqua" w:eastAsia="DengXian" w:hAnsi="Book Antiqua"/>
                <w:color w:val="000000"/>
                <w:lang w:val="en-GB"/>
              </w:rPr>
              <w:t>13.4</w:t>
            </w:r>
          </w:p>
        </w:tc>
        <w:tc>
          <w:tcPr>
            <w:tcW w:w="260" w:type="dxa"/>
            <w:tcBorders>
              <w:top w:val="nil"/>
              <w:left w:val="nil"/>
              <w:bottom w:val="nil"/>
              <w:right w:val="nil"/>
            </w:tcBorders>
            <w:shd w:val="clear" w:color="auto" w:fill="auto"/>
            <w:noWrap/>
            <w:vAlign w:val="bottom"/>
          </w:tcPr>
          <w:p w14:paraId="4007C60F"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p>
        </w:tc>
        <w:tc>
          <w:tcPr>
            <w:tcW w:w="1091" w:type="dxa"/>
            <w:tcBorders>
              <w:top w:val="nil"/>
              <w:left w:val="nil"/>
              <w:bottom w:val="nil"/>
              <w:right w:val="nil"/>
            </w:tcBorders>
            <w:shd w:val="clear" w:color="auto" w:fill="auto"/>
            <w:noWrap/>
            <w:vAlign w:val="bottom"/>
          </w:tcPr>
          <w:p w14:paraId="05460B7D"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r w:rsidRPr="00572D61">
              <w:rPr>
                <w:rFonts w:ascii="Book Antiqua" w:eastAsia="DengXian" w:hAnsi="Book Antiqua"/>
                <w:color w:val="000000"/>
                <w:lang w:val="en-GB"/>
              </w:rPr>
              <w:t>14</w:t>
            </w:r>
          </w:p>
        </w:tc>
        <w:tc>
          <w:tcPr>
            <w:tcW w:w="1229" w:type="dxa"/>
            <w:tcBorders>
              <w:top w:val="nil"/>
              <w:left w:val="nil"/>
              <w:bottom w:val="nil"/>
              <w:right w:val="nil"/>
            </w:tcBorders>
            <w:shd w:val="clear" w:color="auto" w:fill="auto"/>
            <w:noWrap/>
            <w:vAlign w:val="bottom"/>
          </w:tcPr>
          <w:p w14:paraId="6B336C4F"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r w:rsidRPr="00572D61">
              <w:rPr>
                <w:rFonts w:ascii="Book Antiqua" w:eastAsia="DengXian" w:hAnsi="Book Antiqua"/>
                <w:color w:val="000000"/>
                <w:lang w:val="en-GB"/>
              </w:rPr>
              <w:t>6.9</w:t>
            </w:r>
          </w:p>
        </w:tc>
        <w:tc>
          <w:tcPr>
            <w:tcW w:w="1160" w:type="dxa"/>
            <w:tcBorders>
              <w:top w:val="nil"/>
              <w:left w:val="nil"/>
              <w:bottom w:val="nil"/>
              <w:right w:val="nil"/>
            </w:tcBorders>
            <w:shd w:val="clear" w:color="auto" w:fill="auto"/>
            <w:noWrap/>
            <w:vAlign w:val="bottom"/>
          </w:tcPr>
          <w:p w14:paraId="2ECF11DB"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p>
        </w:tc>
      </w:tr>
      <w:tr w:rsidR="00037BBC" w:rsidRPr="00572D61" w14:paraId="0AFB4E7C" w14:textId="77777777" w:rsidTr="00037BBC">
        <w:trPr>
          <w:trHeight w:val="285"/>
        </w:trPr>
        <w:tc>
          <w:tcPr>
            <w:tcW w:w="2552" w:type="dxa"/>
            <w:tcBorders>
              <w:top w:val="nil"/>
              <w:left w:val="nil"/>
              <w:bottom w:val="nil"/>
              <w:right w:val="nil"/>
            </w:tcBorders>
            <w:shd w:val="clear" w:color="auto" w:fill="auto"/>
            <w:noWrap/>
            <w:vAlign w:val="bottom"/>
          </w:tcPr>
          <w:p w14:paraId="0CE104A6" w14:textId="77777777" w:rsidR="00037BBC" w:rsidRPr="00572D61" w:rsidRDefault="00037BBC" w:rsidP="00450E72">
            <w:pPr>
              <w:adjustRightInd w:val="0"/>
              <w:snapToGrid w:val="0"/>
              <w:spacing w:line="360" w:lineRule="auto"/>
              <w:rPr>
                <w:rFonts w:ascii="Book Antiqua" w:eastAsia="DengXian" w:hAnsi="Book Antiqua"/>
                <w:b/>
                <w:bCs/>
                <w:color w:val="000000"/>
                <w:lang w:val="en-GB"/>
              </w:rPr>
            </w:pPr>
            <w:r w:rsidRPr="00572D61">
              <w:rPr>
                <w:rFonts w:ascii="Book Antiqua" w:eastAsia="DengXian" w:hAnsi="Book Antiqua"/>
                <w:b/>
                <w:bCs/>
                <w:color w:val="000000"/>
                <w:lang w:val="en-GB"/>
              </w:rPr>
              <w:t>MVI</w:t>
            </w:r>
          </w:p>
        </w:tc>
        <w:tc>
          <w:tcPr>
            <w:tcW w:w="1144" w:type="dxa"/>
            <w:tcBorders>
              <w:top w:val="nil"/>
              <w:left w:val="nil"/>
              <w:bottom w:val="nil"/>
              <w:right w:val="nil"/>
            </w:tcBorders>
            <w:shd w:val="clear" w:color="auto" w:fill="auto"/>
            <w:noWrap/>
            <w:vAlign w:val="bottom"/>
          </w:tcPr>
          <w:p w14:paraId="2F7C192A"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p>
        </w:tc>
        <w:tc>
          <w:tcPr>
            <w:tcW w:w="1144" w:type="dxa"/>
            <w:tcBorders>
              <w:top w:val="nil"/>
              <w:left w:val="nil"/>
              <w:bottom w:val="nil"/>
              <w:right w:val="nil"/>
            </w:tcBorders>
            <w:shd w:val="clear" w:color="auto" w:fill="auto"/>
            <w:noWrap/>
            <w:vAlign w:val="bottom"/>
          </w:tcPr>
          <w:p w14:paraId="46DE3753"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p>
        </w:tc>
        <w:tc>
          <w:tcPr>
            <w:tcW w:w="260" w:type="dxa"/>
            <w:tcBorders>
              <w:top w:val="nil"/>
              <w:left w:val="nil"/>
              <w:bottom w:val="nil"/>
              <w:right w:val="nil"/>
            </w:tcBorders>
            <w:shd w:val="clear" w:color="auto" w:fill="auto"/>
            <w:noWrap/>
            <w:vAlign w:val="bottom"/>
          </w:tcPr>
          <w:p w14:paraId="55FD478A"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p>
        </w:tc>
        <w:tc>
          <w:tcPr>
            <w:tcW w:w="1091" w:type="dxa"/>
            <w:tcBorders>
              <w:top w:val="nil"/>
              <w:left w:val="nil"/>
              <w:bottom w:val="nil"/>
              <w:right w:val="nil"/>
            </w:tcBorders>
            <w:shd w:val="clear" w:color="auto" w:fill="auto"/>
            <w:noWrap/>
            <w:vAlign w:val="bottom"/>
          </w:tcPr>
          <w:p w14:paraId="70AE518C"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p>
        </w:tc>
        <w:tc>
          <w:tcPr>
            <w:tcW w:w="1229" w:type="dxa"/>
            <w:tcBorders>
              <w:top w:val="nil"/>
              <w:left w:val="nil"/>
              <w:bottom w:val="nil"/>
              <w:right w:val="nil"/>
            </w:tcBorders>
            <w:shd w:val="clear" w:color="auto" w:fill="auto"/>
            <w:noWrap/>
            <w:vAlign w:val="bottom"/>
          </w:tcPr>
          <w:p w14:paraId="6A7B4E95"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p>
        </w:tc>
        <w:tc>
          <w:tcPr>
            <w:tcW w:w="1160" w:type="dxa"/>
            <w:tcBorders>
              <w:top w:val="nil"/>
              <w:left w:val="nil"/>
              <w:bottom w:val="nil"/>
              <w:right w:val="nil"/>
            </w:tcBorders>
            <w:shd w:val="clear" w:color="auto" w:fill="auto"/>
            <w:noWrap/>
            <w:vAlign w:val="bottom"/>
          </w:tcPr>
          <w:p w14:paraId="1782AB88"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p>
        </w:tc>
      </w:tr>
      <w:tr w:rsidR="00037BBC" w:rsidRPr="00572D61" w14:paraId="5D5F6AF0" w14:textId="77777777" w:rsidTr="00037BBC">
        <w:trPr>
          <w:trHeight w:val="285"/>
        </w:trPr>
        <w:tc>
          <w:tcPr>
            <w:tcW w:w="2552" w:type="dxa"/>
            <w:tcBorders>
              <w:top w:val="nil"/>
              <w:left w:val="nil"/>
              <w:bottom w:val="nil"/>
              <w:right w:val="nil"/>
            </w:tcBorders>
            <w:shd w:val="clear" w:color="auto" w:fill="auto"/>
            <w:noWrap/>
            <w:vAlign w:val="bottom"/>
          </w:tcPr>
          <w:p w14:paraId="65FEA8DC" w14:textId="77777777" w:rsidR="00037BBC" w:rsidRPr="00572D61" w:rsidRDefault="00037BBC" w:rsidP="00450E72">
            <w:pPr>
              <w:adjustRightInd w:val="0"/>
              <w:snapToGrid w:val="0"/>
              <w:spacing w:line="360" w:lineRule="auto"/>
              <w:rPr>
                <w:rFonts w:ascii="Book Antiqua" w:eastAsia="DengXian" w:hAnsi="Book Antiqua"/>
                <w:color w:val="000000"/>
                <w:lang w:val="en-GB"/>
              </w:rPr>
            </w:pPr>
            <w:r w:rsidRPr="00572D61">
              <w:rPr>
                <w:rFonts w:ascii="Book Antiqua" w:eastAsia="DengXian" w:hAnsi="Book Antiqua"/>
                <w:color w:val="000000"/>
                <w:lang w:val="en-GB"/>
              </w:rPr>
              <w:t>No</w:t>
            </w:r>
          </w:p>
        </w:tc>
        <w:tc>
          <w:tcPr>
            <w:tcW w:w="1144" w:type="dxa"/>
            <w:tcBorders>
              <w:top w:val="nil"/>
              <w:left w:val="nil"/>
              <w:bottom w:val="nil"/>
              <w:right w:val="nil"/>
            </w:tcBorders>
            <w:shd w:val="clear" w:color="auto" w:fill="auto"/>
            <w:noWrap/>
            <w:vAlign w:val="bottom"/>
          </w:tcPr>
          <w:p w14:paraId="75A0FA80"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r w:rsidRPr="00572D61">
              <w:rPr>
                <w:rFonts w:ascii="Book Antiqua" w:eastAsia="DengXian" w:hAnsi="Book Antiqua"/>
                <w:color w:val="000000"/>
                <w:lang w:val="en-GB"/>
              </w:rPr>
              <w:t>282</w:t>
            </w:r>
          </w:p>
        </w:tc>
        <w:tc>
          <w:tcPr>
            <w:tcW w:w="1144" w:type="dxa"/>
            <w:tcBorders>
              <w:top w:val="nil"/>
              <w:left w:val="nil"/>
              <w:bottom w:val="nil"/>
              <w:right w:val="nil"/>
            </w:tcBorders>
            <w:shd w:val="clear" w:color="auto" w:fill="auto"/>
            <w:noWrap/>
            <w:vAlign w:val="bottom"/>
          </w:tcPr>
          <w:p w14:paraId="3BB706FF"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r w:rsidRPr="00572D61">
              <w:rPr>
                <w:rFonts w:ascii="Book Antiqua" w:eastAsia="DengXian" w:hAnsi="Book Antiqua"/>
                <w:color w:val="000000"/>
                <w:lang w:val="en-GB"/>
              </w:rPr>
              <w:t>73.2</w:t>
            </w:r>
          </w:p>
        </w:tc>
        <w:tc>
          <w:tcPr>
            <w:tcW w:w="260" w:type="dxa"/>
            <w:tcBorders>
              <w:top w:val="nil"/>
              <w:left w:val="nil"/>
              <w:bottom w:val="nil"/>
              <w:right w:val="nil"/>
            </w:tcBorders>
            <w:shd w:val="clear" w:color="auto" w:fill="auto"/>
            <w:noWrap/>
            <w:vAlign w:val="bottom"/>
          </w:tcPr>
          <w:p w14:paraId="77944045"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p>
        </w:tc>
        <w:tc>
          <w:tcPr>
            <w:tcW w:w="1091" w:type="dxa"/>
            <w:tcBorders>
              <w:top w:val="nil"/>
              <w:left w:val="nil"/>
              <w:bottom w:val="nil"/>
              <w:right w:val="nil"/>
            </w:tcBorders>
            <w:shd w:val="clear" w:color="auto" w:fill="auto"/>
            <w:noWrap/>
            <w:vAlign w:val="bottom"/>
          </w:tcPr>
          <w:p w14:paraId="0D729CE4"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r w:rsidRPr="00572D61">
              <w:rPr>
                <w:rFonts w:ascii="Book Antiqua" w:eastAsia="DengXian" w:hAnsi="Book Antiqua"/>
                <w:color w:val="000000"/>
                <w:lang w:val="en-GB"/>
              </w:rPr>
              <w:t>142</w:t>
            </w:r>
          </w:p>
        </w:tc>
        <w:tc>
          <w:tcPr>
            <w:tcW w:w="1229" w:type="dxa"/>
            <w:tcBorders>
              <w:top w:val="nil"/>
              <w:left w:val="nil"/>
              <w:bottom w:val="nil"/>
              <w:right w:val="nil"/>
            </w:tcBorders>
            <w:shd w:val="clear" w:color="auto" w:fill="auto"/>
            <w:noWrap/>
            <w:vAlign w:val="bottom"/>
          </w:tcPr>
          <w:p w14:paraId="00F99A31"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r w:rsidRPr="00572D61">
              <w:rPr>
                <w:rFonts w:ascii="Book Antiqua" w:eastAsia="DengXian" w:hAnsi="Book Antiqua"/>
                <w:color w:val="000000"/>
                <w:lang w:val="en-GB"/>
              </w:rPr>
              <w:t>71.0</w:t>
            </w:r>
          </w:p>
        </w:tc>
        <w:tc>
          <w:tcPr>
            <w:tcW w:w="1160" w:type="dxa"/>
            <w:tcBorders>
              <w:top w:val="nil"/>
              <w:left w:val="nil"/>
              <w:bottom w:val="nil"/>
              <w:right w:val="nil"/>
            </w:tcBorders>
            <w:shd w:val="clear" w:color="auto" w:fill="auto"/>
            <w:noWrap/>
            <w:vAlign w:val="bottom"/>
          </w:tcPr>
          <w:p w14:paraId="029D0898"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r w:rsidRPr="00572D61">
              <w:rPr>
                <w:rFonts w:ascii="Book Antiqua" w:eastAsia="DengXian" w:hAnsi="Book Antiqua"/>
                <w:color w:val="000000"/>
                <w:lang w:val="en-GB"/>
              </w:rPr>
              <w:t>0.564</w:t>
            </w:r>
          </w:p>
        </w:tc>
      </w:tr>
      <w:tr w:rsidR="00037BBC" w:rsidRPr="00572D61" w14:paraId="5DA8E47C" w14:textId="77777777" w:rsidTr="00037BBC">
        <w:trPr>
          <w:trHeight w:val="285"/>
        </w:trPr>
        <w:tc>
          <w:tcPr>
            <w:tcW w:w="2552" w:type="dxa"/>
            <w:tcBorders>
              <w:top w:val="nil"/>
              <w:left w:val="nil"/>
              <w:bottom w:val="nil"/>
              <w:right w:val="nil"/>
            </w:tcBorders>
            <w:shd w:val="clear" w:color="auto" w:fill="auto"/>
            <w:noWrap/>
            <w:vAlign w:val="bottom"/>
          </w:tcPr>
          <w:p w14:paraId="3096559C" w14:textId="77777777" w:rsidR="00037BBC" w:rsidRPr="00572D61" w:rsidRDefault="00037BBC" w:rsidP="00450E72">
            <w:pPr>
              <w:adjustRightInd w:val="0"/>
              <w:snapToGrid w:val="0"/>
              <w:spacing w:line="360" w:lineRule="auto"/>
              <w:rPr>
                <w:rFonts w:ascii="Book Antiqua" w:eastAsia="DengXian" w:hAnsi="Book Antiqua"/>
                <w:color w:val="000000"/>
                <w:lang w:val="en-GB"/>
              </w:rPr>
            </w:pPr>
            <w:r w:rsidRPr="00572D61">
              <w:rPr>
                <w:rFonts w:ascii="Book Antiqua" w:eastAsia="DengXian" w:hAnsi="Book Antiqua"/>
                <w:color w:val="000000"/>
                <w:lang w:val="en-GB"/>
              </w:rPr>
              <w:t>Yes</w:t>
            </w:r>
          </w:p>
        </w:tc>
        <w:tc>
          <w:tcPr>
            <w:tcW w:w="1144" w:type="dxa"/>
            <w:tcBorders>
              <w:top w:val="nil"/>
              <w:left w:val="nil"/>
              <w:bottom w:val="nil"/>
              <w:right w:val="nil"/>
            </w:tcBorders>
            <w:shd w:val="clear" w:color="auto" w:fill="auto"/>
            <w:noWrap/>
            <w:vAlign w:val="bottom"/>
          </w:tcPr>
          <w:p w14:paraId="125F19CA"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r w:rsidRPr="00572D61">
              <w:rPr>
                <w:rFonts w:ascii="Book Antiqua" w:eastAsia="DengXian" w:hAnsi="Book Antiqua"/>
                <w:color w:val="000000"/>
                <w:lang w:val="en-GB"/>
              </w:rPr>
              <w:t>103</w:t>
            </w:r>
          </w:p>
        </w:tc>
        <w:tc>
          <w:tcPr>
            <w:tcW w:w="1144" w:type="dxa"/>
            <w:tcBorders>
              <w:top w:val="nil"/>
              <w:left w:val="nil"/>
              <w:bottom w:val="nil"/>
              <w:right w:val="nil"/>
            </w:tcBorders>
            <w:shd w:val="clear" w:color="auto" w:fill="auto"/>
            <w:noWrap/>
            <w:vAlign w:val="bottom"/>
          </w:tcPr>
          <w:p w14:paraId="656D253C"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r w:rsidRPr="00572D61">
              <w:rPr>
                <w:rFonts w:ascii="Book Antiqua" w:eastAsia="DengXian" w:hAnsi="Book Antiqua"/>
                <w:color w:val="000000"/>
                <w:lang w:val="en-GB"/>
              </w:rPr>
              <w:t>26.8</w:t>
            </w:r>
          </w:p>
        </w:tc>
        <w:tc>
          <w:tcPr>
            <w:tcW w:w="260" w:type="dxa"/>
            <w:tcBorders>
              <w:top w:val="nil"/>
              <w:left w:val="nil"/>
              <w:bottom w:val="nil"/>
              <w:right w:val="nil"/>
            </w:tcBorders>
            <w:shd w:val="clear" w:color="auto" w:fill="auto"/>
            <w:noWrap/>
            <w:vAlign w:val="bottom"/>
          </w:tcPr>
          <w:p w14:paraId="273A5A3F"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p>
        </w:tc>
        <w:tc>
          <w:tcPr>
            <w:tcW w:w="1091" w:type="dxa"/>
            <w:tcBorders>
              <w:top w:val="nil"/>
              <w:left w:val="nil"/>
              <w:bottom w:val="nil"/>
              <w:right w:val="nil"/>
            </w:tcBorders>
            <w:shd w:val="clear" w:color="auto" w:fill="auto"/>
            <w:noWrap/>
            <w:vAlign w:val="bottom"/>
          </w:tcPr>
          <w:p w14:paraId="04A4E880"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r w:rsidRPr="00572D61">
              <w:rPr>
                <w:rFonts w:ascii="Book Antiqua" w:eastAsia="DengXian" w:hAnsi="Book Antiqua"/>
                <w:color w:val="000000"/>
                <w:lang w:val="en-GB"/>
              </w:rPr>
              <w:t>58</w:t>
            </w:r>
          </w:p>
        </w:tc>
        <w:tc>
          <w:tcPr>
            <w:tcW w:w="1229" w:type="dxa"/>
            <w:tcBorders>
              <w:top w:val="nil"/>
              <w:left w:val="nil"/>
              <w:bottom w:val="nil"/>
              <w:right w:val="nil"/>
            </w:tcBorders>
            <w:shd w:val="clear" w:color="auto" w:fill="auto"/>
            <w:noWrap/>
            <w:vAlign w:val="bottom"/>
          </w:tcPr>
          <w:p w14:paraId="45782029"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r w:rsidRPr="00572D61">
              <w:rPr>
                <w:rFonts w:ascii="Book Antiqua" w:eastAsia="DengXian" w:hAnsi="Book Antiqua"/>
                <w:color w:val="000000"/>
                <w:lang w:val="en-GB"/>
              </w:rPr>
              <w:t>29.0</w:t>
            </w:r>
          </w:p>
        </w:tc>
        <w:tc>
          <w:tcPr>
            <w:tcW w:w="1160" w:type="dxa"/>
            <w:tcBorders>
              <w:top w:val="nil"/>
              <w:left w:val="nil"/>
              <w:bottom w:val="nil"/>
              <w:right w:val="nil"/>
            </w:tcBorders>
            <w:shd w:val="clear" w:color="auto" w:fill="auto"/>
            <w:noWrap/>
            <w:vAlign w:val="bottom"/>
          </w:tcPr>
          <w:p w14:paraId="2C769E6F"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p>
        </w:tc>
      </w:tr>
      <w:tr w:rsidR="00037BBC" w:rsidRPr="00572D61" w14:paraId="048F1BF2" w14:textId="77777777" w:rsidTr="00037BBC">
        <w:trPr>
          <w:trHeight w:val="285"/>
        </w:trPr>
        <w:tc>
          <w:tcPr>
            <w:tcW w:w="2552" w:type="dxa"/>
            <w:tcBorders>
              <w:top w:val="nil"/>
              <w:left w:val="nil"/>
              <w:bottom w:val="nil"/>
              <w:right w:val="nil"/>
            </w:tcBorders>
            <w:shd w:val="clear" w:color="auto" w:fill="auto"/>
            <w:noWrap/>
            <w:vAlign w:val="bottom"/>
          </w:tcPr>
          <w:p w14:paraId="335252EC" w14:textId="77777777" w:rsidR="00037BBC" w:rsidRPr="00572D61" w:rsidRDefault="00037BBC" w:rsidP="00450E72">
            <w:pPr>
              <w:adjustRightInd w:val="0"/>
              <w:snapToGrid w:val="0"/>
              <w:spacing w:line="360" w:lineRule="auto"/>
              <w:rPr>
                <w:rFonts w:ascii="Book Antiqua" w:eastAsia="DengXian" w:hAnsi="Book Antiqua"/>
                <w:b/>
                <w:bCs/>
                <w:color w:val="000000"/>
                <w:lang w:val="en-GB"/>
              </w:rPr>
            </w:pPr>
            <w:r w:rsidRPr="00572D61">
              <w:rPr>
                <w:rFonts w:ascii="Book Antiqua" w:eastAsia="DengXian" w:hAnsi="Book Antiqua"/>
                <w:b/>
                <w:bCs/>
                <w:color w:val="000000"/>
                <w:lang w:val="en-GB"/>
              </w:rPr>
              <w:t xml:space="preserve">AFP, </w:t>
            </w:r>
            <w:bookmarkStart w:id="4" w:name="OLE_LINK4"/>
            <w:proofErr w:type="spellStart"/>
            <w:r w:rsidRPr="00572D61">
              <w:rPr>
                <w:rFonts w:ascii="Book Antiqua" w:eastAsia="DengXian" w:hAnsi="Book Antiqua"/>
                <w:b/>
                <w:bCs/>
                <w:color w:val="000000"/>
                <w:lang w:val="en-GB"/>
              </w:rPr>
              <w:t>μg</w:t>
            </w:r>
            <w:proofErr w:type="spellEnd"/>
            <w:r w:rsidRPr="00572D61">
              <w:rPr>
                <w:rFonts w:ascii="Book Antiqua" w:eastAsia="DengXian" w:hAnsi="Book Antiqua"/>
                <w:b/>
                <w:bCs/>
                <w:color w:val="000000"/>
                <w:lang w:val="en-GB"/>
              </w:rPr>
              <w:t>/L</w:t>
            </w:r>
            <w:bookmarkEnd w:id="4"/>
          </w:p>
        </w:tc>
        <w:tc>
          <w:tcPr>
            <w:tcW w:w="1144" w:type="dxa"/>
            <w:tcBorders>
              <w:top w:val="nil"/>
              <w:left w:val="nil"/>
              <w:bottom w:val="nil"/>
              <w:right w:val="nil"/>
            </w:tcBorders>
            <w:shd w:val="clear" w:color="auto" w:fill="auto"/>
            <w:noWrap/>
            <w:vAlign w:val="bottom"/>
          </w:tcPr>
          <w:p w14:paraId="7843F475" w14:textId="77777777" w:rsidR="00037BBC" w:rsidRPr="00572D61" w:rsidRDefault="00037BBC" w:rsidP="00450E72">
            <w:pPr>
              <w:adjustRightInd w:val="0"/>
              <w:snapToGrid w:val="0"/>
              <w:spacing w:line="360" w:lineRule="auto"/>
              <w:jc w:val="center"/>
              <w:rPr>
                <w:rFonts w:ascii="Book Antiqua" w:eastAsia="DengXian" w:hAnsi="Book Antiqua"/>
                <w:b/>
                <w:bCs/>
                <w:color w:val="000000"/>
                <w:lang w:val="en-GB"/>
              </w:rPr>
            </w:pPr>
          </w:p>
        </w:tc>
        <w:tc>
          <w:tcPr>
            <w:tcW w:w="1144" w:type="dxa"/>
            <w:tcBorders>
              <w:top w:val="nil"/>
              <w:left w:val="nil"/>
              <w:bottom w:val="nil"/>
              <w:right w:val="nil"/>
            </w:tcBorders>
            <w:shd w:val="clear" w:color="auto" w:fill="auto"/>
            <w:noWrap/>
            <w:vAlign w:val="bottom"/>
          </w:tcPr>
          <w:p w14:paraId="62062CB4" w14:textId="77777777" w:rsidR="00037BBC" w:rsidRPr="00572D61" w:rsidRDefault="00037BBC" w:rsidP="00450E72">
            <w:pPr>
              <w:adjustRightInd w:val="0"/>
              <w:snapToGrid w:val="0"/>
              <w:spacing w:line="360" w:lineRule="auto"/>
              <w:jc w:val="center"/>
              <w:rPr>
                <w:rFonts w:ascii="Book Antiqua" w:eastAsia="Times New Roman" w:hAnsi="Book Antiqua"/>
                <w:lang w:val="en-GB"/>
              </w:rPr>
            </w:pPr>
          </w:p>
        </w:tc>
        <w:tc>
          <w:tcPr>
            <w:tcW w:w="260" w:type="dxa"/>
            <w:tcBorders>
              <w:top w:val="nil"/>
              <w:left w:val="nil"/>
              <w:bottom w:val="nil"/>
              <w:right w:val="nil"/>
            </w:tcBorders>
            <w:shd w:val="clear" w:color="auto" w:fill="auto"/>
            <w:noWrap/>
            <w:vAlign w:val="bottom"/>
          </w:tcPr>
          <w:p w14:paraId="21EDED81" w14:textId="77777777" w:rsidR="00037BBC" w:rsidRPr="00572D61" w:rsidRDefault="00037BBC" w:rsidP="00450E72">
            <w:pPr>
              <w:adjustRightInd w:val="0"/>
              <w:snapToGrid w:val="0"/>
              <w:spacing w:line="360" w:lineRule="auto"/>
              <w:jc w:val="center"/>
              <w:rPr>
                <w:rFonts w:ascii="Book Antiqua" w:eastAsia="Times New Roman" w:hAnsi="Book Antiqua"/>
                <w:lang w:val="en-GB"/>
              </w:rPr>
            </w:pPr>
          </w:p>
        </w:tc>
        <w:tc>
          <w:tcPr>
            <w:tcW w:w="1091" w:type="dxa"/>
            <w:tcBorders>
              <w:top w:val="nil"/>
              <w:left w:val="nil"/>
              <w:bottom w:val="nil"/>
              <w:right w:val="nil"/>
            </w:tcBorders>
            <w:shd w:val="clear" w:color="auto" w:fill="auto"/>
            <w:noWrap/>
            <w:vAlign w:val="bottom"/>
          </w:tcPr>
          <w:p w14:paraId="3FBD27DC" w14:textId="77777777" w:rsidR="00037BBC" w:rsidRPr="00572D61" w:rsidRDefault="00037BBC" w:rsidP="00450E72">
            <w:pPr>
              <w:adjustRightInd w:val="0"/>
              <w:snapToGrid w:val="0"/>
              <w:spacing w:line="360" w:lineRule="auto"/>
              <w:jc w:val="center"/>
              <w:rPr>
                <w:rFonts w:ascii="Book Antiqua" w:eastAsia="Times New Roman" w:hAnsi="Book Antiqua"/>
                <w:lang w:val="en-GB"/>
              </w:rPr>
            </w:pPr>
          </w:p>
        </w:tc>
        <w:tc>
          <w:tcPr>
            <w:tcW w:w="1229" w:type="dxa"/>
            <w:tcBorders>
              <w:top w:val="nil"/>
              <w:left w:val="nil"/>
              <w:bottom w:val="nil"/>
              <w:right w:val="nil"/>
            </w:tcBorders>
            <w:shd w:val="clear" w:color="auto" w:fill="auto"/>
            <w:noWrap/>
            <w:vAlign w:val="bottom"/>
          </w:tcPr>
          <w:p w14:paraId="56AEED06" w14:textId="77777777" w:rsidR="00037BBC" w:rsidRPr="00572D61" w:rsidRDefault="00037BBC" w:rsidP="00450E72">
            <w:pPr>
              <w:adjustRightInd w:val="0"/>
              <w:snapToGrid w:val="0"/>
              <w:spacing w:line="360" w:lineRule="auto"/>
              <w:jc w:val="center"/>
              <w:rPr>
                <w:rFonts w:ascii="Book Antiqua" w:eastAsia="Times New Roman" w:hAnsi="Book Antiqua"/>
                <w:lang w:val="en-GB"/>
              </w:rPr>
            </w:pPr>
          </w:p>
        </w:tc>
        <w:tc>
          <w:tcPr>
            <w:tcW w:w="1160" w:type="dxa"/>
            <w:tcBorders>
              <w:top w:val="nil"/>
              <w:left w:val="nil"/>
              <w:bottom w:val="nil"/>
              <w:right w:val="nil"/>
            </w:tcBorders>
            <w:shd w:val="clear" w:color="auto" w:fill="auto"/>
            <w:noWrap/>
            <w:vAlign w:val="bottom"/>
          </w:tcPr>
          <w:p w14:paraId="0FC7F1AC" w14:textId="77777777" w:rsidR="00037BBC" w:rsidRPr="00572D61" w:rsidRDefault="00037BBC" w:rsidP="00450E72">
            <w:pPr>
              <w:adjustRightInd w:val="0"/>
              <w:snapToGrid w:val="0"/>
              <w:spacing w:line="360" w:lineRule="auto"/>
              <w:jc w:val="center"/>
              <w:rPr>
                <w:rFonts w:ascii="Book Antiqua" w:eastAsia="Times New Roman" w:hAnsi="Book Antiqua"/>
                <w:lang w:val="en-GB"/>
              </w:rPr>
            </w:pPr>
          </w:p>
        </w:tc>
      </w:tr>
      <w:tr w:rsidR="00037BBC" w:rsidRPr="00572D61" w14:paraId="4E703B2B" w14:textId="77777777" w:rsidTr="00037BBC">
        <w:trPr>
          <w:trHeight w:val="285"/>
        </w:trPr>
        <w:tc>
          <w:tcPr>
            <w:tcW w:w="2552" w:type="dxa"/>
            <w:tcBorders>
              <w:top w:val="nil"/>
              <w:left w:val="nil"/>
              <w:bottom w:val="nil"/>
              <w:right w:val="nil"/>
            </w:tcBorders>
            <w:shd w:val="clear" w:color="auto" w:fill="auto"/>
            <w:noWrap/>
            <w:vAlign w:val="bottom"/>
          </w:tcPr>
          <w:p w14:paraId="012FB8D5" w14:textId="77777777" w:rsidR="00037BBC" w:rsidRPr="00572D61" w:rsidRDefault="00037BBC" w:rsidP="00450E72">
            <w:pPr>
              <w:adjustRightInd w:val="0"/>
              <w:snapToGrid w:val="0"/>
              <w:spacing w:line="360" w:lineRule="auto"/>
              <w:rPr>
                <w:rFonts w:ascii="Book Antiqua" w:eastAsia="DengXian" w:hAnsi="Book Antiqua"/>
                <w:color w:val="000000"/>
                <w:lang w:val="en-GB"/>
              </w:rPr>
            </w:pPr>
            <w:r w:rsidRPr="00572D61">
              <w:rPr>
                <w:rFonts w:ascii="Book Antiqua" w:eastAsia="DengXian" w:hAnsi="Book Antiqua"/>
                <w:color w:val="000000"/>
                <w:lang w:val="en-GB"/>
              </w:rPr>
              <w:t>&lt; 400</w:t>
            </w:r>
          </w:p>
        </w:tc>
        <w:tc>
          <w:tcPr>
            <w:tcW w:w="1144" w:type="dxa"/>
            <w:tcBorders>
              <w:top w:val="nil"/>
              <w:left w:val="nil"/>
              <w:bottom w:val="nil"/>
              <w:right w:val="nil"/>
            </w:tcBorders>
            <w:shd w:val="clear" w:color="auto" w:fill="auto"/>
            <w:noWrap/>
            <w:vAlign w:val="bottom"/>
          </w:tcPr>
          <w:p w14:paraId="1ED27369"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r w:rsidRPr="00572D61">
              <w:rPr>
                <w:rFonts w:ascii="Book Antiqua" w:eastAsia="DengXian" w:hAnsi="Book Antiqua"/>
                <w:color w:val="000000"/>
                <w:lang w:val="en-GB"/>
              </w:rPr>
              <w:t>270</w:t>
            </w:r>
          </w:p>
        </w:tc>
        <w:tc>
          <w:tcPr>
            <w:tcW w:w="1144" w:type="dxa"/>
            <w:tcBorders>
              <w:top w:val="nil"/>
              <w:left w:val="nil"/>
              <w:bottom w:val="nil"/>
              <w:right w:val="nil"/>
            </w:tcBorders>
            <w:shd w:val="clear" w:color="auto" w:fill="auto"/>
            <w:noWrap/>
            <w:vAlign w:val="bottom"/>
          </w:tcPr>
          <w:p w14:paraId="0AA2472F"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r w:rsidRPr="00572D61">
              <w:rPr>
                <w:rFonts w:ascii="Book Antiqua" w:eastAsia="DengXian" w:hAnsi="Book Antiqua"/>
                <w:color w:val="000000"/>
                <w:lang w:val="en-GB"/>
              </w:rPr>
              <w:t>69.1</w:t>
            </w:r>
          </w:p>
        </w:tc>
        <w:tc>
          <w:tcPr>
            <w:tcW w:w="260" w:type="dxa"/>
            <w:tcBorders>
              <w:top w:val="nil"/>
              <w:left w:val="nil"/>
              <w:bottom w:val="nil"/>
              <w:right w:val="nil"/>
            </w:tcBorders>
            <w:shd w:val="clear" w:color="auto" w:fill="auto"/>
            <w:noWrap/>
            <w:vAlign w:val="bottom"/>
          </w:tcPr>
          <w:p w14:paraId="0E91925B"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p>
        </w:tc>
        <w:tc>
          <w:tcPr>
            <w:tcW w:w="1091" w:type="dxa"/>
            <w:tcBorders>
              <w:top w:val="nil"/>
              <w:left w:val="nil"/>
              <w:bottom w:val="nil"/>
              <w:right w:val="nil"/>
            </w:tcBorders>
            <w:shd w:val="clear" w:color="auto" w:fill="auto"/>
            <w:noWrap/>
            <w:vAlign w:val="bottom"/>
          </w:tcPr>
          <w:p w14:paraId="01A878B4"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r w:rsidRPr="00572D61">
              <w:rPr>
                <w:rFonts w:ascii="Book Antiqua" w:eastAsia="DengXian" w:hAnsi="Book Antiqua"/>
                <w:color w:val="000000"/>
                <w:lang w:val="en-GB"/>
              </w:rPr>
              <w:t>145</w:t>
            </w:r>
          </w:p>
        </w:tc>
        <w:tc>
          <w:tcPr>
            <w:tcW w:w="1229" w:type="dxa"/>
            <w:tcBorders>
              <w:top w:val="nil"/>
              <w:left w:val="nil"/>
              <w:bottom w:val="nil"/>
              <w:right w:val="nil"/>
            </w:tcBorders>
            <w:shd w:val="clear" w:color="auto" w:fill="auto"/>
            <w:noWrap/>
            <w:vAlign w:val="bottom"/>
          </w:tcPr>
          <w:p w14:paraId="372B3FBC"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r w:rsidRPr="00572D61">
              <w:rPr>
                <w:rFonts w:ascii="Book Antiqua" w:eastAsia="DengXian" w:hAnsi="Book Antiqua"/>
                <w:color w:val="000000"/>
                <w:lang w:val="en-GB"/>
              </w:rPr>
              <w:t>72.9</w:t>
            </w:r>
          </w:p>
        </w:tc>
        <w:tc>
          <w:tcPr>
            <w:tcW w:w="1160" w:type="dxa"/>
            <w:tcBorders>
              <w:top w:val="nil"/>
              <w:left w:val="nil"/>
              <w:bottom w:val="nil"/>
              <w:right w:val="nil"/>
            </w:tcBorders>
            <w:shd w:val="clear" w:color="auto" w:fill="auto"/>
            <w:noWrap/>
            <w:vAlign w:val="bottom"/>
          </w:tcPr>
          <w:p w14:paraId="1138E32F"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r w:rsidRPr="00572D61">
              <w:rPr>
                <w:rFonts w:ascii="Book Antiqua" w:eastAsia="DengXian" w:hAnsi="Book Antiqua"/>
                <w:color w:val="000000"/>
                <w:lang w:val="en-GB"/>
              </w:rPr>
              <w:t>0.338</w:t>
            </w:r>
          </w:p>
        </w:tc>
      </w:tr>
      <w:tr w:rsidR="00037BBC" w:rsidRPr="00572D61" w14:paraId="324E26D4" w14:textId="77777777" w:rsidTr="00037BBC">
        <w:trPr>
          <w:trHeight w:val="285"/>
        </w:trPr>
        <w:tc>
          <w:tcPr>
            <w:tcW w:w="2552" w:type="dxa"/>
            <w:tcBorders>
              <w:top w:val="nil"/>
              <w:left w:val="nil"/>
              <w:bottom w:val="nil"/>
              <w:right w:val="nil"/>
            </w:tcBorders>
            <w:shd w:val="clear" w:color="auto" w:fill="auto"/>
            <w:noWrap/>
            <w:vAlign w:val="bottom"/>
          </w:tcPr>
          <w:p w14:paraId="429ACA32" w14:textId="77777777" w:rsidR="00037BBC" w:rsidRPr="00572D61" w:rsidRDefault="00037BBC" w:rsidP="00450E72">
            <w:pPr>
              <w:adjustRightInd w:val="0"/>
              <w:snapToGrid w:val="0"/>
              <w:spacing w:line="360" w:lineRule="auto"/>
              <w:rPr>
                <w:rFonts w:ascii="Book Antiqua" w:eastAsia="DengXian" w:hAnsi="Book Antiqua"/>
                <w:color w:val="000000"/>
                <w:lang w:val="en-GB"/>
              </w:rPr>
            </w:pPr>
            <w:r w:rsidRPr="00572D61">
              <w:rPr>
                <w:rFonts w:ascii="Book Antiqua" w:eastAsia="DengXian" w:hAnsi="Book Antiqua"/>
                <w:color w:val="000000"/>
                <w:lang w:val="en-GB"/>
              </w:rPr>
              <w:t>≥ 400</w:t>
            </w:r>
          </w:p>
        </w:tc>
        <w:tc>
          <w:tcPr>
            <w:tcW w:w="1144" w:type="dxa"/>
            <w:tcBorders>
              <w:top w:val="nil"/>
              <w:left w:val="nil"/>
              <w:bottom w:val="nil"/>
              <w:right w:val="nil"/>
            </w:tcBorders>
            <w:shd w:val="clear" w:color="auto" w:fill="auto"/>
            <w:noWrap/>
            <w:vAlign w:val="bottom"/>
          </w:tcPr>
          <w:p w14:paraId="474BB761"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r w:rsidRPr="00572D61">
              <w:rPr>
                <w:rFonts w:ascii="Book Antiqua" w:eastAsia="DengXian" w:hAnsi="Book Antiqua"/>
                <w:color w:val="000000"/>
                <w:lang w:val="en-GB"/>
              </w:rPr>
              <w:t>121</w:t>
            </w:r>
          </w:p>
        </w:tc>
        <w:tc>
          <w:tcPr>
            <w:tcW w:w="1144" w:type="dxa"/>
            <w:tcBorders>
              <w:top w:val="nil"/>
              <w:left w:val="nil"/>
              <w:bottom w:val="nil"/>
              <w:right w:val="nil"/>
            </w:tcBorders>
            <w:shd w:val="clear" w:color="auto" w:fill="auto"/>
            <w:noWrap/>
            <w:vAlign w:val="bottom"/>
          </w:tcPr>
          <w:p w14:paraId="3EC6EE90"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r w:rsidRPr="00572D61">
              <w:rPr>
                <w:rFonts w:ascii="Book Antiqua" w:eastAsia="DengXian" w:hAnsi="Book Antiqua"/>
                <w:color w:val="000000"/>
                <w:lang w:val="en-GB"/>
              </w:rPr>
              <w:t>30.9</w:t>
            </w:r>
          </w:p>
        </w:tc>
        <w:tc>
          <w:tcPr>
            <w:tcW w:w="260" w:type="dxa"/>
            <w:tcBorders>
              <w:top w:val="nil"/>
              <w:left w:val="nil"/>
              <w:bottom w:val="nil"/>
              <w:right w:val="nil"/>
            </w:tcBorders>
            <w:shd w:val="clear" w:color="auto" w:fill="auto"/>
            <w:noWrap/>
            <w:vAlign w:val="bottom"/>
          </w:tcPr>
          <w:p w14:paraId="70BADA7C"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p>
        </w:tc>
        <w:tc>
          <w:tcPr>
            <w:tcW w:w="1091" w:type="dxa"/>
            <w:tcBorders>
              <w:top w:val="nil"/>
              <w:left w:val="nil"/>
              <w:bottom w:val="nil"/>
              <w:right w:val="nil"/>
            </w:tcBorders>
            <w:shd w:val="clear" w:color="auto" w:fill="auto"/>
            <w:noWrap/>
            <w:vAlign w:val="bottom"/>
          </w:tcPr>
          <w:p w14:paraId="4B5CAE86"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r w:rsidRPr="00572D61">
              <w:rPr>
                <w:rFonts w:ascii="Book Antiqua" w:eastAsia="DengXian" w:hAnsi="Book Antiqua"/>
                <w:color w:val="000000"/>
                <w:lang w:val="en-GB"/>
              </w:rPr>
              <w:t>54</w:t>
            </w:r>
          </w:p>
        </w:tc>
        <w:tc>
          <w:tcPr>
            <w:tcW w:w="1229" w:type="dxa"/>
            <w:tcBorders>
              <w:top w:val="nil"/>
              <w:left w:val="nil"/>
              <w:bottom w:val="nil"/>
              <w:right w:val="nil"/>
            </w:tcBorders>
            <w:shd w:val="clear" w:color="auto" w:fill="auto"/>
            <w:noWrap/>
            <w:vAlign w:val="bottom"/>
          </w:tcPr>
          <w:p w14:paraId="3DA01EAD"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r w:rsidRPr="00572D61">
              <w:rPr>
                <w:rFonts w:ascii="Book Antiqua" w:eastAsia="DengXian" w:hAnsi="Book Antiqua"/>
                <w:color w:val="000000"/>
                <w:lang w:val="en-GB"/>
              </w:rPr>
              <w:t>27.1</w:t>
            </w:r>
          </w:p>
        </w:tc>
        <w:tc>
          <w:tcPr>
            <w:tcW w:w="1160" w:type="dxa"/>
            <w:tcBorders>
              <w:top w:val="nil"/>
              <w:left w:val="nil"/>
              <w:bottom w:val="nil"/>
              <w:right w:val="nil"/>
            </w:tcBorders>
            <w:shd w:val="clear" w:color="auto" w:fill="auto"/>
            <w:noWrap/>
            <w:vAlign w:val="bottom"/>
          </w:tcPr>
          <w:p w14:paraId="42C59E13"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p>
        </w:tc>
      </w:tr>
      <w:tr w:rsidR="00037BBC" w:rsidRPr="00572D61" w14:paraId="3EBB688E" w14:textId="77777777" w:rsidTr="00037BBC">
        <w:trPr>
          <w:trHeight w:val="285"/>
        </w:trPr>
        <w:tc>
          <w:tcPr>
            <w:tcW w:w="2552" w:type="dxa"/>
            <w:tcBorders>
              <w:top w:val="nil"/>
              <w:left w:val="nil"/>
              <w:bottom w:val="nil"/>
              <w:right w:val="nil"/>
            </w:tcBorders>
            <w:shd w:val="clear" w:color="auto" w:fill="auto"/>
            <w:noWrap/>
            <w:vAlign w:val="bottom"/>
          </w:tcPr>
          <w:p w14:paraId="7B346A61" w14:textId="77777777" w:rsidR="00037BBC" w:rsidRPr="00572D61" w:rsidRDefault="00037BBC" w:rsidP="00450E72">
            <w:pPr>
              <w:adjustRightInd w:val="0"/>
              <w:snapToGrid w:val="0"/>
              <w:spacing w:line="360" w:lineRule="auto"/>
              <w:rPr>
                <w:rFonts w:ascii="Book Antiqua" w:eastAsia="DengXian" w:hAnsi="Book Antiqua"/>
                <w:b/>
                <w:bCs/>
                <w:color w:val="000000"/>
                <w:lang w:val="en-GB"/>
              </w:rPr>
            </w:pPr>
            <w:r w:rsidRPr="00572D61">
              <w:rPr>
                <w:rFonts w:ascii="Book Antiqua" w:eastAsia="DengXian" w:hAnsi="Book Antiqua"/>
                <w:b/>
                <w:bCs/>
                <w:color w:val="000000"/>
                <w:lang w:val="en-GB"/>
              </w:rPr>
              <w:t>NLR</w:t>
            </w:r>
          </w:p>
        </w:tc>
        <w:tc>
          <w:tcPr>
            <w:tcW w:w="1144" w:type="dxa"/>
            <w:tcBorders>
              <w:top w:val="nil"/>
              <w:left w:val="nil"/>
              <w:bottom w:val="nil"/>
              <w:right w:val="nil"/>
            </w:tcBorders>
            <w:shd w:val="clear" w:color="auto" w:fill="auto"/>
            <w:noWrap/>
            <w:vAlign w:val="bottom"/>
          </w:tcPr>
          <w:p w14:paraId="24E20380" w14:textId="77777777" w:rsidR="00037BBC" w:rsidRPr="00572D61" w:rsidRDefault="00037BBC" w:rsidP="00450E72">
            <w:pPr>
              <w:adjustRightInd w:val="0"/>
              <w:snapToGrid w:val="0"/>
              <w:spacing w:line="360" w:lineRule="auto"/>
              <w:jc w:val="center"/>
              <w:rPr>
                <w:rFonts w:ascii="Book Antiqua" w:eastAsia="DengXian" w:hAnsi="Book Antiqua"/>
                <w:b/>
                <w:bCs/>
                <w:color w:val="000000"/>
                <w:lang w:val="en-GB"/>
              </w:rPr>
            </w:pPr>
          </w:p>
        </w:tc>
        <w:tc>
          <w:tcPr>
            <w:tcW w:w="1144" w:type="dxa"/>
            <w:tcBorders>
              <w:top w:val="nil"/>
              <w:left w:val="nil"/>
              <w:bottom w:val="nil"/>
              <w:right w:val="nil"/>
            </w:tcBorders>
            <w:shd w:val="clear" w:color="auto" w:fill="auto"/>
            <w:noWrap/>
            <w:vAlign w:val="bottom"/>
          </w:tcPr>
          <w:p w14:paraId="0DAD0D82" w14:textId="77777777" w:rsidR="00037BBC" w:rsidRPr="00572D61" w:rsidRDefault="00037BBC" w:rsidP="00450E72">
            <w:pPr>
              <w:adjustRightInd w:val="0"/>
              <w:snapToGrid w:val="0"/>
              <w:spacing w:line="360" w:lineRule="auto"/>
              <w:jc w:val="center"/>
              <w:rPr>
                <w:rFonts w:ascii="Book Antiqua" w:eastAsia="Times New Roman" w:hAnsi="Book Antiqua"/>
                <w:lang w:val="en-GB"/>
              </w:rPr>
            </w:pPr>
          </w:p>
        </w:tc>
        <w:tc>
          <w:tcPr>
            <w:tcW w:w="260" w:type="dxa"/>
            <w:tcBorders>
              <w:top w:val="nil"/>
              <w:left w:val="nil"/>
              <w:bottom w:val="nil"/>
              <w:right w:val="nil"/>
            </w:tcBorders>
            <w:shd w:val="clear" w:color="auto" w:fill="auto"/>
            <w:noWrap/>
            <w:vAlign w:val="bottom"/>
          </w:tcPr>
          <w:p w14:paraId="42EBFD0F" w14:textId="77777777" w:rsidR="00037BBC" w:rsidRPr="00572D61" w:rsidRDefault="00037BBC" w:rsidP="00450E72">
            <w:pPr>
              <w:adjustRightInd w:val="0"/>
              <w:snapToGrid w:val="0"/>
              <w:spacing w:line="360" w:lineRule="auto"/>
              <w:jc w:val="center"/>
              <w:rPr>
                <w:rFonts w:ascii="Book Antiqua" w:eastAsia="Times New Roman" w:hAnsi="Book Antiqua"/>
                <w:lang w:val="en-GB"/>
              </w:rPr>
            </w:pPr>
          </w:p>
        </w:tc>
        <w:tc>
          <w:tcPr>
            <w:tcW w:w="1091" w:type="dxa"/>
            <w:tcBorders>
              <w:top w:val="nil"/>
              <w:left w:val="nil"/>
              <w:bottom w:val="nil"/>
              <w:right w:val="nil"/>
            </w:tcBorders>
            <w:shd w:val="clear" w:color="auto" w:fill="auto"/>
            <w:noWrap/>
            <w:vAlign w:val="bottom"/>
          </w:tcPr>
          <w:p w14:paraId="7257F134" w14:textId="77777777" w:rsidR="00037BBC" w:rsidRPr="00572D61" w:rsidRDefault="00037BBC" w:rsidP="00450E72">
            <w:pPr>
              <w:adjustRightInd w:val="0"/>
              <w:snapToGrid w:val="0"/>
              <w:spacing w:line="360" w:lineRule="auto"/>
              <w:jc w:val="center"/>
              <w:rPr>
                <w:rFonts w:ascii="Book Antiqua" w:eastAsia="Times New Roman" w:hAnsi="Book Antiqua"/>
                <w:lang w:val="en-GB"/>
              </w:rPr>
            </w:pPr>
          </w:p>
        </w:tc>
        <w:tc>
          <w:tcPr>
            <w:tcW w:w="1229" w:type="dxa"/>
            <w:tcBorders>
              <w:top w:val="nil"/>
              <w:left w:val="nil"/>
              <w:bottom w:val="nil"/>
              <w:right w:val="nil"/>
            </w:tcBorders>
            <w:shd w:val="clear" w:color="auto" w:fill="auto"/>
            <w:noWrap/>
            <w:vAlign w:val="bottom"/>
          </w:tcPr>
          <w:p w14:paraId="32CD400B" w14:textId="77777777" w:rsidR="00037BBC" w:rsidRPr="00572D61" w:rsidRDefault="00037BBC" w:rsidP="00450E72">
            <w:pPr>
              <w:adjustRightInd w:val="0"/>
              <w:snapToGrid w:val="0"/>
              <w:spacing w:line="360" w:lineRule="auto"/>
              <w:jc w:val="center"/>
              <w:rPr>
                <w:rFonts w:ascii="Book Antiqua" w:eastAsia="Times New Roman" w:hAnsi="Book Antiqua"/>
                <w:lang w:val="en-GB"/>
              </w:rPr>
            </w:pPr>
          </w:p>
        </w:tc>
        <w:tc>
          <w:tcPr>
            <w:tcW w:w="1160" w:type="dxa"/>
            <w:tcBorders>
              <w:top w:val="nil"/>
              <w:left w:val="nil"/>
              <w:bottom w:val="nil"/>
              <w:right w:val="nil"/>
            </w:tcBorders>
            <w:shd w:val="clear" w:color="auto" w:fill="auto"/>
            <w:noWrap/>
            <w:vAlign w:val="bottom"/>
          </w:tcPr>
          <w:p w14:paraId="071EAC0F" w14:textId="77777777" w:rsidR="00037BBC" w:rsidRPr="00572D61" w:rsidRDefault="00037BBC" w:rsidP="00450E72">
            <w:pPr>
              <w:adjustRightInd w:val="0"/>
              <w:snapToGrid w:val="0"/>
              <w:spacing w:line="360" w:lineRule="auto"/>
              <w:jc w:val="center"/>
              <w:rPr>
                <w:rFonts w:ascii="Book Antiqua" w:eastAsia="Times New Roman" w:hAnsi="Book Antiqua"/>
                <w:lang w:val="en-GB"/>
              </w:rPr>
            </w:pPr>
          </w:p>
        </w:tc>
      </w:tr>
      <w:tr w:rsidR="00037BBC" w:rsidRPr="00572D61" w14:paraId="3AA8D311" w14:textId="77777777" w:rsidTr="00037BBC">
        <w:trPr>
          <w:trHeight w:val="285"/>
        </w:trPr>
        <w:tc>
          <w:tcPr>
            <w:tcW w:w="2552" w:type="dxa"/>
            <w:tcBorders>
              <w:top w:val="nil"/>
              <w:left w:val="nil"/>
              <w:bottom w:val="nil"/>
              <w:right w:val="nil"/>
            </w:tcBorders>
            <w:shd w:val="clear" w:color="auto" w:fill="auto"/>
            <w:noWrap/>
            <w:vAlign w:val="bottom"/>
          </w:tcPr>
          <w:p w14:paraId="36A6F6C3" w14:textId="77777777" w:rsidR="00037BBC" w:rsidRPr="00572D61" w:rsidRDefault="00037BBC" w:rsidP="00450E72">
            <w:pPr>
              <w:adjustRightInd w:val="0"/>
              <w:snapToGrid w:val="0"/>
              <w:spacing w:line="360" w:lineRule="auto"/>
              <w:rPr>
                <w:rFonts w:ascii="Book Antiqua" w:eastAsia="DengXian" w:hAnsi="Book Antiqua"/>
                <w:color w:val="000000"/>
                <w:lang w:val="en-GB"/>
              </w:rPr>
            </w:pPr>
            <w:r w:rsidRPr="00572D61">
              <w:rPr>
                <w:rFonts w:ascii="Book Antiqua" w:eastAsia="DengXian" w:hAnsi="Book Antiqua"/>
                <w:color w:val="000000"/>
                <w:lang w:val="en-GB"/>
              </w:rPr>
              <w:t>Low</w:t>
            </w:r>
          </w:p>
        </w:tc>
        <w:tc>
          <w:tcPr>
            <w:tcW w:w="1144" w:type="dxa"/>
            <w:tcBorders>
              <w:top w:val="nil"/>
              <w:left w:val="nil"/>
              <w:bottom w:val="nil"/>
              <w:right w:val="nil"/>
            </w:tcBorders>
            <w:shd w:val="clear" w:color="auto" w:fill="auto"/>
            <w:noWrap/>
            <w:vAlign w:val="bottom"/>
          </w:tcPr>
          <w:p w14:paraId="3E557540"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r w:rsidRPr="00572D61">
              <w:rPr>
                <w:rFonts w:ascii="Book Antiqua" w:eastAsia="DengXian" w:hAnsi="Book Antiqua"/>
                <w:color w:val="000000"/>
                <w:lang w:val="en-GB"/>
              </w:rPr>
              <w:t>201</w:t>
            </w:r>
          </w:p>
        </w:tc>
        <w:tc>
          <w:tcPr>
            <w:tcW w:w="1144" w:type="dxa"/>
            <w:tcBorders>
              <w:top w:val="nil"/>
              <w:left w:val="nil"/>
              <w:bottom w:val="nil"/>
              <w:right w:val="nil"/>
            </w:tcBorders>
            <w:shd w:val="clear" w:color="auto" w:fill="auto"/>
            <w:noWrap/>
            <w:vAlign w:val="bottom"/>
          </w:tcPr>
          <w:p w14:paraId="6F7FECFE"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r w:rsidRPr="00572D61">
              <w:rPr>
                <w:rFonts w:ascii="Book Antiqua" w:eastAsia="DengXian" w:hAnsi="Book Antiqua"/>
                <w:color w:val="000000"/>
                <w:lang w:val="en-GB"/>
              </w:rPr>
              <w:t>49.9</w:t>
            </w:r>
          </w:p>
        </w:tc>
        <w:tc>
          <w:tcPr>
            <w:tcW w:w="260" w:type="dxa"/>
            <w:tcBorders>
              <w:top w:val="nil"/>
              <w:left w:val="nil"/>
              <w:bottom w:val="nil"/>
              <w:right w:val="nil"/>
            </w:tcBorders>
            <w:shd w:val="clear" w:color="auto" w:fill="auto"/>
            <w:noWrap/>
            <w:vAlign w:val="bottom"/>
          </w:tcPr>
          <w:p w14:paraId="19B3B6D3"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p>
        </w:tc>
        <w:tc>
          <w:tcPr>
            <w:tcW w:w="1091" w:type="dxa"/>
            <w:tcBorders>
              <w:top w:val="nil"/>
              <w:left w:val="nil"/>
              <w:bottom w:val="nil"/>
              <w:right w:val="nil"/>
            </w:tcBorders>
            <w:shd w:val="clear" w:color="auto" w:fill="auto"/>
            <w:noWrap/>
            <w:vAlign w:val="bottom"/>
          </w:tcPr>
          <w:p w14:paraId="1E797B85"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r w:rsidRPr="00572D61">
              <w:rPr>
                <w:rFonts w:ascii="Book Antiqua" w:eastAsia="DengXian" w:hAnsi="Book Antiqua"/>
                <w:color w:val="000000"/>
                <w:lang w:val="en-GB"/>
              </w:rPr>
              <w:t>117</w:t>
            </w:r>
          </w:p>
        </w:tc>
        <w:tc>
          <w:tcPr>
            <w:tcW w:w="1229" w:type="dxa"/>
            <w:tcBorders>
              <w:top w:val="nil"/>
              <w:left w:val="nil"/>
              <w:bottom w:val="nil"/>
              <w:right w:val="nil"/>
            </w:tcBorders>
            <w:shd w:val="clear" w:color="auto" w:fill="auto"/>
            <w:noWrap/>
            <w:vAlign w:val="bottom"/>
          </w:tcPr>
          <w:p w14:paraId="35846001"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r w:rsidRPr="00572D61">
              <w:rPr>
                <w:rFonts w:ascii="Book Antiqua" w:eastAsia="DengXian" w:hAnsi="Book Antiqua"/>
                <w:color w:val="000000"/>
                <w:lang w:val="en-GB"/>
              </w:rPr>
              <w:t>54.4</w:t>
            </w:r>
          </w:p>
        </w:tc>
        <w:tc>
          <w:tcPr>
            <w:tcW w:w="1160" w:type="dxa"/>
            <w:tcBorders>
              <w:top w:val="nil"/>
              <w:left w:val="nil"/>
              <w:bottom w:val="nil"/>
              <w:right w:val="nil"/>
            </w:tcBorders>
            <w:shd w:val="clear" w:color="auto" w:fill="auto"/>
            <w:noWrap/>
            <w:vAlign w:val="bottom"/>
          </w:tcPr>
          <w:p w14:paraId="3263D32A"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r w:rsidRPr="00572D61">
              <w:rPr>
                <w:rFonts w:ascii="Book Antiqua" w:eastAsia="DengXian" w:hAnsi="Book Antiqua"/>
                <w:color w:val="000000"/>
                <w:lang w:val="en-GB"/>
              </w:rPr>
              <w:t>0.282</w:t>
            </w:r>
          </w:p>
        </w:tc>
      </w:tr>
      <w:tr w:rsidR="00037BBC" w:rsidRPr="00572D61" w14:paraId="2B3DD991" w14:textId="77777777" w:rsidTr="00037BBC">
        <w:trPr>
          <w:trHeight w:val="285"/>
        </w:trPr>
        <w:tc>
          <w:tcPr>
            <w:tcW w:w="2552" w:type="dxa"/>
            <w:tcBorders>
              <w:top w:val="nil"/>
              <w:left w:val="nil"/>
              <w:bottom w:val="nil"/>
              <w:right w:val="nil"/>
            </w:tcBorders>
            <w:shd w:val="clear" w:color="auto" w:fill="auto"/>
            <w:noWrap/>
            <w:vAlign w:val="bottom"/>
          </w:tcPr>
          <w:p w14:paraId="79B600B9" w14:textId="77777777" w:rsidR="00037BBC" w:rsidRPr="00572D61" w:rsidRDefault="00037BBC" w:rsidP="00450E72">
            <w:pPr>
              <w:adjustRightInd w:val="0"/>
              <w:snapToGrid w:val="0"/>
              <w:spacing w:line="360" w:lineRule="auto"/>
              <w:rPr>
                <w:rFonts w:ascii="Book Antiqua" w:eastAsia="DengXian" w:hAnsi="Book Antiqua"/>
                <w:color w:val="000000"/>
                <w:lang w:val="en-GB"/>
              </w:rPr>
            </w:pPr>
            <w:r w:rsidRPr="00572D61">
              <w:rPr>
                <w:rFonts w:ascii="Book Antiqua" w:eastAsia="DengXian" w:hAnsi="Book Antiqua"/>
                <w:color w:val="000000"/>
                <w:lang w:val="en-GB"/>
              </w:rPr>
              <w:t>High</w:t>
            </w:r>
          </w:p>
        </w:tc>
        <w:tc>
          <w:tcPr>
            <w:tcW w:w="1144" w:type="dxa"/>
            <w:tcBorders>
              <w:top w:val="nil"/>
              <w:left w:val="nil"/>
              <w:bottom w:val="nil"/>
              <w:right w:val="nil"/>
            </w:tcBorders>
            <w:shd w:val="clear" w:color="auto" w:fill="auto"/>
            <w:noWrap/>
            <w:vAlign w:val="bottom"/>
          </w:tcPr>
          <w:p w14:paraId="5646B955"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r w:rsidRPr="00572D61">
              <w:rPr>
                <w:rFonts w:ascii="Book Antiqua" w:eastAsia="DengXian" w:hAnsi="Book Antiqua"/>
                <w:color w:val="000000"/>
                <w:lang w:val="en-GB"/>
              </w:rPr>
              <w:t>202</w:t>
            </w:r>
          </w:p>
        </w:tc>
        <w:tc>
          <w:tcPr>
            <w:tcW w:w="1144" w:type="dxa"/>
            <w:tcBorders>
              <w:top w:val="nil"/>
              <w:left w:val="nil"/>
              <w:bottom w:val="nil"/>
              <w:right w:val="nil"/>
            </w:tcBorders>
            <w:shd w:val="clear" w:color="auto" w:fill="auto"/>
            <w:noWrap/>
            <w:vAlign w:val="bottom"/>
          </w:tcPr>
          <w:p w14:paraId="7240E318"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r w:rsidRPr="00572D61">
              <w:rPr>
                <w:rFonts w:ascii="Book Antiqua" w:eastAsia="DengXian" w:hAnsi="Book Antiqua"/>
                <w:color w:val="000000"/>
                <w:lang w:val="en-GB"/>
              </w:rPr>
              <w:t>50.1</w:t>
            </w:r>
          </w:p>
        </w:tc>
        <w:tc>
          <w:tcPr>
            <w:tcW w:w="260" w:type="dxa"/>
            <w:tcBorders>
              <w:top w:val="nil"/>
              <w:left w:val="nil"/>
              <w:bottom w:val="nil"/>
              <w:right w:val="nil"/>
            </w:tcBorders>
            <w:shd w:val="clear" w:color="auto" w:fill="auto"/>
            <w:noWrap/>
            <w:vAlign w:val="bottom"/>
          </w:tcPr>
          <w:p w14:paraId="3E54FB2B"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p>
        </w:tc>
        <w:tc>
          <w:tcPr>
            <w:tcW w:w="1091" w:type="dxa"/>
            <w:tcBorders>
              <w:top w:val="nil"/>
              <w:left w:val="nil"/>
              <w:bottom w:val="nil"/>
              <w:right w:val="nil"/>
            </w:tcBorders>
            <w:shd w:val="clear" w:color="auto" w:fill="auto"/>
            <w:noWrap/>
            <w:vAlign w:val="bottom"/>
          </w:tcPr>
          <w:p w14:paraId="5D346661"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r w:rsidRPr="00572D61">
              <w:rPr>
                <w:rFonts w:ascii="Book Antiqua" w:eastAsia="DengXian" w:hAnsi="Book Antiqua"/>
                <w:color w:val="000000"/>
                <w:lang w:val="en-GB"/>
              </w:rPr>
              <w:t>98</w:t>
            </w:r>
          </w:p>
        </w:tc>
        <w:tc>
          <w:tcPr>
            <w:tcW w:w="1229" w:type="dxa"/>
            <w:tcBorders>
              <w:top w:val="nil"/>
              <w:left w:val="nil"/>
              <w:bottom w:val="nil"/>
              <w:right w:val="nil"/>
            </w:tcBorders>
            <w:shd w:val="clear" w:color="auto" w:fill="auto"/>
            <w:noWrap/>
            <w:vAlign w:val="bottom"/>
          </w:tcPr>
          <w:p w14:paraId="3E487533"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r w:rsidRPr="00572D61">
              <w:rPr>
                <w:rFonts w:ascii="Book Antiqua" w:eastAsia="DengXian" w:hAnsi="Book Antiqua"/>
                <w:color w:val="000000"/>
                <w:lang w:val="en-GB"/>
              </w:rPr>
              <w:t>45.6</w:t>
            </w:r>
          </w:p>
        </w:tc>
        <w:tc>
          <w:tcPr>
            <w:tcW w:w="1160" w:type="dxa"/>
            <w:tcBorders>
              <w:top w:val="nil"/>
              <w:left w:val="nil"/>
              <w:bottom w:val="nil"/>
              <w:right w:val="nil"/>
            </w:tcBorders>
            <w:shd w:val="clear" w:color="auto" w:fill="auto"/>
            <w:noWrap/>
            <w:vAlign w:val="bottom"/>
          </w:tcPr>
          <w:p w14:paraId="7CC4F6D2"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p>
        </w:tc>
      </w:tr>
      <w:tr w:rsidR="00037BBC" w:rsidRPr="00572D61" w14:paraId="18644D31" w14:textId="77777777" w:rsidTr="00037BBC">
        <w:trPr>
          <w:trHeight w:val="285"/>
        </w:trPr>
        <w:tc>
          <w:tcPr>
            <w:tcW w:w="2552" w:type="dxa"/>
            <w:tcBorders>
              <w:top w:val="nil"/>
              <w:left w:val="nil"/>
              <w:bottom w:val="nil"/>
              <w:right w:val="nil"/>
            </w:tcBorders>
            <w:shd w:val="clear" w:color="auto" w:fill="auto"/>
            <w:noWrap/>
            <w:vAlign w:val="bottom"/>
          </w:tcPr>
          <w:p w14:paraId="7ED04C24" w14:textId="77777777" w:rsidR="00037BBC" w:rsidRPr="00572D61" w:rsidRDefault="00037BBC" w:rsidP="00450E72">
            <w:pPr>
              <w:adjustRightInd w:val="0"/>
              <w:snapToGrid w:val="0"/>
              <w:spacing w:line="360" w:lineRule="auto"/>
              <w:rPr>
                <w:rFonts w:ascii="Book Antiqua" w:eastAsia="DengXian" w:hAnsi="Book Antiqua"/>
                <w:b/>
                <w:bCs/>
                <w:color w:val="000000"/>
                <w:lang w:val="en-GB"/>
              </w:rPr>
            </w:pPr>
            <w:r w:rsidRPr="00572D61">
              <w:rPr>
                <w:rFonts w:ascii="Book Antiqua" w:eastAsia="DengXian" w:hAnsi="Book Antiqua"/>
                <w:b/>
                <w:bCs/>
                <w:color w:val="000000"/>
                <w:lang w:val="en-GB"/>
              </w:rPr>
              <w:t>PLR</w:t>
            </w:r>
          </w:p>
        </w:tc>
        <w:tc>
          <w:tcPr>
            <w:tcW w:w="1144" w:type="dxa"/>
            <w:tcBorders>
              <w:top w:val="nil"/>
              <w:left w:val="nil"/>
              <w:bottom w:val="nil"/>
              <w:right w:val="nil"/>
            </w:tcBorders>
            <w:shd w:val="clear" w:color="auto" w:fill="auto"/>
            <w:noWrap/>
            <w:vAlign w:val="bottom"/>
          </w:tcPr>
          <w:p w14:paraId="1805F153" w14:textId="77777777" w:rsidR="00037BBC" w:rsidRPr="00572D61" w:rsidRDefault="00037BBC" w:rsidP="00450E72">
            <w:pPr>
              <w:adjustRightInd w:val="0"/>
              <w:snapToGrid w:val="0"/>
              <w:spacing w:line="360" w:lineRule="auto"/>
              <w:jc w:val="center"/>
              <w:rPr>
                <w:rFonts w:ascii="Book Antiqua" w:eastAsia="DengXian" w:hAnsi="Book Antiqua"/>
                <w:b/>
                <w:bCs/>
                <w:color w:val="000000"/>
                <w:lang w:val="en-GB"/>
              </w:rPr>
            </w:pPr>
          </w:p>
        </w:tc>
        <w:tc>
          <w:tcPr>
            <w:tcW w:w="1144" w:type="dxa"/>
            <w:tcBorders>
              <w:top w:val="nil"/>
              <w:left w:val="nil"/>
              <w:bottom w:val="nil"/>
              <w:right w:val="nil"/>
            </w:tcBorders>
            <w:shd w:val="clear" w:color="auto" w:fill="auto"/>
            <w:noWrap/>
            <w:vAlign w:val="bottom"/>
          </w:tcPr>
          <w:p w14:paraId="3707B486" w14:textId="77777777" w:rsidR="00037BBC" w:rsidRPr="00572D61" w:rsidRDefault="00037BBC" w:rsidP="00450E72">
            <w:pPr>
              <w:adjustRightInd w:val="0"/>
              <w:snapToGrid w:val="0"/>
              <w:spacing w:line="360" w:lineRule="auto"/>
              <w:jc w:val="center"/>
              <w:rPr>
                <w:rFonts w:ascii="Book Antiqua" w:eastAsia="Times New Roman" w:hAnsi="Book Antiqua"/>
                <w:lang w:val="en-GB"/>
              </w:rPr>
            </w:pPr>
          </w:p>
        </w:tc>
        <w:tc>
          <w:tcPr>
            <w:tcW w:w="260" w:type="dxa"/>
            <w:tcBorders>
              <w:top w:val="nil"/>
              <w:left w:val="nil"/>
              <w:bottom w:val="nil"/>
              <w:right w:val="nil"/>
            </w:tcBorders>
            <w:shd w:val="clear" w:color="auto" w:fill="auto"/>
            <w:noWrap/>
            <w:vAlign w:val="bottom"/>
          </w:tcPr>
          <w:p w14:paraId="3DA55B70" w14:textId="77777777" w:rsidR="00037BBC" w:rsidRPr="00572D61" w:rsidRDefault="00037BBC" w:rsidP="00450E72">
            <w:pPr>
              <w:adjustRightInd w:val="0"/>
              <w:snapToGrid w:val="0"/>
              <w:spacing w:line="360" w:lineRule="auto"/>
              <w:jc w:val="center"/>
              <w:rPr>
                <w:rFonts w:ascii="Book Antiqua" w:eastAsia="Times New Roman" w:hAnsi="Book Antiqua"/>
                <w:lang w:val="en-GB"/>
              </w:rPr>
            </w:pPr>
          </w:p>
        </w:tc>
        <w:tc>
          <w:tcPr>
            <w:tcW w:w="1091" w:type="dxa"/>
            <w:tcBorders>
              <w:top w:val="nil"/>
              <w:left w:val="nil"/>
              <w:bottom w:val="nil"/>
              <w:right w:val="nil"/>
            </w:tcBorders>
            <w:shd w:val="clear" w:color="auto" w:fill="auto"/>
            <w:noWrap/>
            <w:vAlign w:val="bottom"/>
          </w:tcPr>
          <w:p w14:paraId="0BB19A9A" w14:textId="77777777" w:rsidR="00037BBC" w:rsidRPr="00572D61" w:rsidRDefault="00037BBC" w:rsidP="00450E72">
            <w:pPr>
              <w:adjustRightInd w:val="0"/>
              <w:snapToGrid w:val="0"/>
              <w:spacing w:line="360" w:lineRule="auto"/>
              <w:jc w:val="center"/>
              <w:rPr>
                <w:rFonts w:ascii="Book Antiqua" w:eastAsia="Times New Roman" w:hAnsi="Book Antiqua"/>
                <w:lang w:val="en-GB"/>
              </w:rPr>
            </w:pPr>
          </w:p>
        </w:tc>
        <w:tc>
          <w:tcPr>
            <w:tcW w:w="1229" w:type="dxa"/>
            <w:tcBorders>
              <w:top w:val="nil"/>
              <w:left w:val="nil"/>
              <w:bottom w:val="nil"/>
              <w:right w:val="nil"/>
            </w:tcBorders>
            <w:shd w:val="clear" w:color="auto" w:fill="auto"/>
            <w:noWrap/>
            <w:vAlign w:val="bottom"/>
          </w:tcPr>
          <w:p w14:paraId="3784C14A" w14:textId="77777777" w:rsidR="00037BBC" w:rsidRPr="00572D61" w:rsidRDefault="00037BBC" w:rsidP="00450E72">
            <w:pPr>
              <w:adjustRightInd w:val="0"/>
              <w:snapToGrid w:val="0"/>
              <w:spacing w:line="360" w:lineRule="auto"/>
              <w:jc w:val="center"/>
              <w:rPr>
                <w:rFonts w:ascii="Book Antiqua" w:eastAsia="Times New Roman" w:hAnsi="Book Antiqua"/>
                <w:lang w:val="en-GB"/>
              </w:rPr>
            </w:pPr>
          </w:p>
        </w:tc>
        <w:tc>
          <w:tcPr>
            <w:tcW w:w="1160" w:type="dxa"/>
            <w:tcBorders>
              <w:top w:val="nil"/>
              <w:left w:val="nil"/>
              <w:bottom w:val="nil"/>
              <w:right w:val="nil"/>
            </w:tcBorders>
            <w:shd w:val="clear" w:color="auto" w:fill="auto"/>
            <w:noWrap/>
            <w:vAlign w:val="bottom"/>
          </w:tcPr>
          <w:p w14:paraId="7AF80853" w14:textId="77777777" w:rsidR="00037BBC" w:rsidRPr="00572D61" w:rsidRDefault="00037BBC" w:rsidP="00450E72">
            <w:pPr>
              <w:adjustRightInd w:val="0"/>
              <w:snapToGrid w:val="0"/>
              <w:spacing w:line="360" w:lineRule="auto"/>
              <w:jc w:val="center"/>
              <w:rPr>
                <w:rFonts w:ascii="Book Antiqua" w:eastAsia="Times New Roman" w:hAnsi="Book Antiqua"/>
                <w:lang w:val="en-GB"/>
              </w:rPr>
            </w:pPr>
          </w:p>
        </w:tc>
      </w:tr>
      <w:tr w:rsidR="00037BBC" w:rsidRPr="00572D61" w14:paraId="1463B7B4" w14:textId="77777777" w:rsidTr="00037BBC">
        <w:trPr>
          <w:trHeight w:val="285"/>
        </w:trPr>
        <w:tc>
          <w:tcPr>
            <w:tcW w:w="2552" w:type="dxa"/>
            <w:tcBorders>
              <w:top w:val="nil"/>
              <w:left w:val="nil"/>
              <w:right w:val="nil"/>
            </w:tcBorders>
            <w:shd w:val="clear" w:color="auto" w:fill="auto"/>
            <w:noWrap/>
            <w:vAlign w:val="bottom"/>
          </w:tcPr>
          <w:p w14:paraId="5AF22026" w14:textId="77777777" w:rsidR="00037BBC" w:rsidRPr="00572D61" w:rsidRDefault="00037BBC" w:rsidP="00450E72">
            <w:pPr>
              <w:adjustRightInd w:val="0"/>
              <w:snapToGrid w:val="0"/>
              <w:spacing w:line="360" w:lineRule="auto"/>
              <w:rPr>
                <w:rFonts w:ascii="Book Antiqua" w:eastAsia="DengXian" w:hAnsi="Book Antiqua"/>
                <w:color w:val="000000"/>
                <w:lang w:val="en-GB"/>
              </w:rPr>
            </w:pPr>
            <w:r w:rsidRPr="00572D61">
              <w:rPr>
                <w:rFonts w:ascii="Book Antiqua" w:eastAsia="DengXian" w:hAnsi="Book Antiqua"/>
                <w:color w:val="000000"/>
                <w:lang w:val="en-GB"/>
              </w:rPr>
              <w:t>Low</w:t>
            </w:r>
          </w:p>
        </w:tc>
        <w:tc>
          <w:tcPr>
            <w:tcW w:w="1144" w:type="dxa"/>
            <w:tcBorders>
              <w:top w:val="nil"/>
              <w:left w:val="nil"/>
              <w:right w:val="nil"/>
            </w:tcBorders>
            <w:shd w:val="clear" w:color="auto" w:fill="auto"/>
            <w:noWrap/>
            <w:vAlign w:val="bottom"/>
          </w:tcPr>
          <w:p w14:paraId="15C8395C"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r w:rsidRPr="00572D61">
              <w:rPr>
                <w:rFonts w:ascii="Book Antiqua" w:eastAsia="DengXian" w:hAnsi="Book Antiqua"/>
                <w:color w:val="000000"/>
                <w:lang w:val="en-GB"/>
              </w:rPr>
              <w:t>202</w:t>
            </w:r>
          </w:p>
        </w:tc>
        <w:tc>
          <w:tcPr>
            <w:tcW w:w="1144" w:type="dxa"/>
            <w:tcBorders>
              <w:top w:val="nil"/>
              <w:left w:val="nil"/>
              <w:right w:val="nil"/>
            </w:tcBorders>
            <w:shd w:val="clear" w:color="auto" w:fill="auto"/>
            <w:noWrap/>
            <w:vAlign w:val="bottom"/>
          </w:tcPr>
          <w:p w14:paraId="3D4D32F2"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r w:rsidRPr="00572D61">
              <w:rPr>
                <w:rFonts w:ascii="Book Antiqua" w:eastAsia="DengXian" w:hAnsi="Book Antiqua"/>
                <w:color w:val="000000"/>
                <w:lang w:val="en-GB"/>
              </w:rPr>
              <w:t>50.0</w:t>
            </w:r>
          </w:p>
        </w:tc>
        <w:tc>
          <w:tcPr>
            <w:tcW w:w="260" w:type="dxa"/>
            <w:tcBorders>
              <w:top w:val="nil"/>
              <w:left w:val="nil"/>
              <w:right w:val="nil"/>
            </w:tcBorders>
            <w:shd w:val="clear" w:color="auto" w:fill="auto"/>
            <w:noWrap/>
            <w:vAlign w:val="bottom"/>
          </w:tcPr>
          <w:p w14:paraId="55A8546A"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p>
        </w:tc>
        <w:tc>
          <w:tcPr>
            <w:tcW w:w="1091" w:type="dxa"/>
            <w:tcBorders>
              <w:top w:val="nil"/>
              <w:left w:val="nil"/>
              <w:right w:val="nil"/>
            </w:tcBorders>
            <w:shd w:val="clear" w:color="auto" w:fill="auto"/>
            <w:noWrap/>
            <w:vAlign w:val="bottom"/>
          </w:tcPr>
          <w:p w14:paraId="35BB52EE"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r w:rsidRPr="00572D61">
              <w:rPr>
                <w:rFonts w:ascii="Book Antiqua" w:eastAsia="DengXian" w:hAnsi="Book Antiqua"/>
                <w:color w:val="000000"/>
                <w:lang w:val="en-GB"/>
              </w:rPr>
              <w:t>117</w:t>
            </w:r>
          </w:p>
        </w:tc>
        <w:tc>
          <w:tcPr>
            <w:tcW w:w="1229" w:type="dxa"/>
            <w:tcBorders>
              <w:top w:val="nil"/>
              <w:left w:val="nil"/>
              <w:right w:val="nil"/>
            </w:tcBorders>
            <w:shd w:val="clear" w:color="auto" w:fill="auto"/>
            <w:noWrap/>
            <w:vAlign w:val="bottom"/>
          </w:tcPr>
          <w:p w14:paraId="6E6947EE"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r w:rsidRPr="00572D61">
              <w:rPr>
                <w:rFonts w:ascii="Book Antiqua" w:eastAsia="DengXian" w:hAnsi="Book Antiqua"/>
                <w:color w:val="000000"/>
                <w:lang w:val="en-GB"/>
              </w:rPr>
              <w:t>54.4</w:t>
            </w:r>
          </w:p>
        </w:tc>
        <w:tc>
          <w:tcPr>
            <w:tcW w:w="1160" w:type="dxa"/>
            <w:tcBorders>
              <w:top w:val="nil"/>
              <w:left w:val="nil"/>
              <w:right w:val="nil"/>
            </w:tcBorders>
            <w:shd w:val="clear" w:color="auto" w:fill="auto"/>
            <w:noWrap/>
            <w:vAlign w:val="bottom"/>
          </w:tcPr>
          <w:p w14:paraId="57F95CA3"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r w:rsidRPr="00572D61">
              <w:rPr>
                <w:rFonts w:ascii="Book Antiqua" w:eastAsia="DengXian" w:hAnsi="Book Antiqua"/>
                <w:color w:val="000000"/>
                <w:lang w:val="en-GB"/>
              </w:rPr>
              <w:t>0.295</w:t>
            </w:r>
          </w:p>
        </w:tc>
      </w:tr>
      <w:tr w:rsidR="00037BBC" w:rsidRPr="00572D61" w14:paraId="382FD7B2" w14:textId="77777777" w:rsidTr="00037BBC">
        <w:trPr>
          <w:trHeight w:val="285"/>
        </w:trPr>
        <w:tc>
          <w:tcPr>
            <w:tcW w:w="2552" w:type="dxa"/>
            <w:tcBorders>
              <w:top w:val="nil"/>
              <w:left w:val="nil"/>
              <w:bottom w:val="single" w:sz="4" w:space="0" w:color="auto"/>
              <w:right w:val="nil"/>
            </w:tcBorders>
            <w:shd w:val="clear" w:color="auto" w:fill="auto"/>
            <w:noWrap/>
            <w:vAlign w:val="bottom"/>
          </w:tcPr>
          <w:p w14:paraId="508B29BD" w14:textId="77777777" w:rsidR="00037BBC" w:rsidRPr="00572D61" w:rsidRDefault="00037BBC" w:rsidP="00450E72">
            <w:pPr>
              <w:adjustRightInd w:val="0"/>
              <w:snapToGrid w:val="0"/>
              <w:spacing w:line="360" w:lineRule="auto"/>
              <w:rPr>
                <w:rFonts w:ascii="Book Antiqua" w:eastAsia="DengXian" w:hAnsi="Book Antiqua"/>
                <w:color w:val="000000"/>
                <w:lang w:val="en-GB"/>
              </w:rPr>
            </w:pPr>
            <w:r w:rsidRPr="00572D61">
              <w:rPr>
                <w:rFonts w:ascii="Book Antiqua" w:eastAsia="DengXian" w:hAnsi="Book Antiqua"/>
                <w:color w:val="000000"/>
                <w:lang w:val="en-GB"/>
              </w:rPr>
              <w:t>High</w:t>
            </w:r>
          </w:p>
        </w:tc>
        <w:tc>
          <w:tcPr>
            <w:tcW w:w="1144" w:type="dxa"/>
            <w:tcBorders>
              <w:top w:val="nil"/>
              <w:left w:val="nil"/>
              <w:bottom w:val="single" w:sz="4" w:space="0" w:color="auto"/>
              <w:right w:val="nil"/>
            </w:tcBorders>
            <w:shd w:val="clear" w:color="auto" w:fill="auto"/>
            <w:noWrap/>
            <w:vAlign w:val="bottom"/>
          </w:tcPr>
          <w:p w14:paraId="05CD1E17"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r w:rsidRPr="00572D61">
              <w:rPr>
                <w:rFonts w:ascii="Book Antiqua" w:eastAsia="DengXian" w:hAnsi="Book Antiqua"/>
                <w:color w:val="000000"/>
                <w:lang w:val="en-GB"/>
              </w:rPr>
              <w:t>202</w:t>
            </w:r>
          </w:p>
        </w:tc>
        <w:tc>
          <w:tcPr>
            <w:tcW w:w="1144" w:type="dxa"/>
            <w:tcBorders>
              <w:top w:val="nil"/>
              <w:left w:val="nil"/>
              <w:bottom w:val="single" w:sz="4" w:space="0" w:color="auto"/>
              <w:right w:val="nil"/>
            </w:tcBorders>
            <w:shd w:val="clear" w:color="auto" w:fill="auto"/>
            <w:noWrap/>
            <w:vAlign w:val="bottom"/>
          </w:tcPr>
          <w:p w14:paraId="29081772"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r w:rsidRPr="00572D61">
              <w:rPr>
                <w:rFonts w:ascii="Book Antiqua" w:eastAsia="DengXian" w:hAnsi="Book Antiqua"/>
                <w:color w:val="000000"/>
                <w:lang w:val="en-GB"/>
              </w:rPr>
              <w:t>50.0</w:t>
            </w:r>
          </w:p>
        </w:tc>
        <w:tc>
          <w:tcPr>
            <w:tcW w:w="260" w:type="dxa"/>
            <w:tcBorders>
              <w:top w:val="nil"/>
              <w:left w:val="nil"/>
              <w:bottom w:val="single" w:sz="4" w:space="0" w:color="auto"/>
              <w:right w:val="nil"/>
            </w:tcBorders>
            <w:shd w:val="clear" w:color="auto" w:fill="auto"/>
            <w:noWrap/>
            <w:vAlign w:val="bottom"/>
          </w:tcPr>
          <w:p w14:paraId="36784802"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p>
        </w:tc>
        <w:tc>
          <w:tcPr>
            <w:tcW w:w="1091" w:type="dxa"/>
            <w:tcBorders>
              <w:top w:val="nil"/>
              <w:left w:val="nil"/>
              <w:bottom w:val="single" w:sz="4" w:space="0" w:color="auto"/>
              <w:right w:val="nil"/>
            </w:tcBorders>
            <w:shd w:val="clear" w:color="auto" w:fill="auto"/>
            <w:noWrap/>
            <w:vAlign w:val="bottom"/>
          </w:tcPr>
          <w:p w14:paraId="3F6F352A"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r w:rsidRPr="00572D61">
              <w:rPr>
                <w:rFonts w:ascii="Book Antiqua" w:eastAsia="DengXian" w:hAnsi="Book Antiqua"/>
                <w:color w:val="000000"/>
                <w:lang w:val="en-GB"/>
              </w:rPr>
              <w:t>98</w:t>
            </w:r>
          </w:p>
        </w:tc>
        <w:tc>
          <w:tcPr>
            <w:tcW w:w="1229" w:type="dxa"/>
            <w:tcBorders>
              <w:top w:val="nil"/>
              <w:left w:val="nil"/>
              <w:bottom w:val="single" w:sz="4" w:space="0" w:color="auto"/>
              <w:right w:val="nil"/>
            </w:tcBorders>
            <w:shd w:val="clear" w:color="auto" w:fill="auto"/>
            <w:noWrap/>
            <w:vAlign w:val="bottom"/>
          </w:tcPr>
          <w:p w14:paraId="28576E31"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r w:rsidRPr="00572D61">
              <w:rPr>
                <w:rFonts w:ascii="Book Antiqua" w:eastAsia="DengXian" w:hAnsi="Book Antiqua"/>
                <w:color w:val="000000"/>
                <w:lang w:val="en-GB"/>
              </w:rPr>
              <w:t>45.6</w:t>
            </w:r>
          </w:p>
        </w:tc>
        <w:tc>
          <w:tcPr>
            <w:tcW w:w="1160" w:type="dxa"/>
            <w:tcBorders>
              <w:top w:val="nil"/>
              <w:left w:val="nil"/>
              <w:bottom w:val="single" w:sz="4" w:space="0" w:color="auto"/>
              <w:right w:val="nil"/>
            </w:tcBorders>
            <w:shd w:val="clear" w:color="auto" w:fill="auto"/>
            <w:noWrap/>
            <w:vAlign w:val="bottom"/>
          </w:tcPr>
          <w:p w14:paraId="3D2B10CA" w14:textId="77777777" w:rsidR="00037BBC" w:rsidRPr="00572D61" w:rsidRDefault="00037BBC" w:rsidP="00450E72">
            <w:pPr>
              <w:adjustRightInd w:val="0"/>
              <w:snapToGrid w:val="0"/>
              <w:spacing w:line="360" w:lineRule="auto"/>
              <w:jc w:val="center"/>
              <w:rPr>
                <w:rFonts w:ascii="Book Antiqua" w:eastAsia="DengXian" w:hAnsi="Book Antiqua"/>
                <w:color w:val="000000"/>
                <w:lang w:val="en-GB"/>
              </w:rPr>
            </w:pPr>
          </w:p>
        </w:tc>
      </w:tr>
    </w:tbl>
    <w:p w14:paraId="1E7297FD" w14:textId="5D0DA7C1" w:rsidR="00037BBC" w:rsidRPr="00572D61" w:rsidRDefault="00037BBC" w:rsidP="008505D2">
      <w:pPr>
        <w:adjustRightInd w:val="0"/>
        <w:snapToGrid w:val="0"/>
        <w:spacing w:line="360" w:lineRule="auto"/>
        <w:ind w:left="120" w:hangingChars="50" w:hanging="120"/>
        <w:jc w:val="both"/>
        <w:rPr>
          <w:rFonts w:ascii="Book Antiqua" w:hAnsi="Book Antiqua"/>
          <w:lang w:val="en-GB" w:eastAsia="zh-CN"/>
        </w:rPr>
      </w:pPr>
      <w:r w:rsidRPr="00572D61">
        <w:rPr>
          <w:rFonts w:ascii="Book Antiqua" w:hAnsi="Book Antiqua"/>
          <w:lang w:val="en-GB"/>
        </w:rPr>
        <w:t xml:space="preserve">ALBI: </w:t>
      </w:r>
      <w:r w:rsidRPr="00572D61">
        <w:rPr>
          <w:rFonts w:ascii="Book Antiqua" w:hAnsi="Book Antiqua"/>
          <w:caps/>
          <w:lang w:val="en-GB"/>
        </w:rPr>
        <w:t>a</w:t>
      </w:r>
      <w:r w:rsidRPr="00572D61">
        <w:rPr>
          <w:rFonts w:ascii="Book Antiqua" w:hAnsi="Book Antiqua"/>
          <w:lang w:val="en-GB"/>
        </w:rPr>
        <w:t>lbumin</w:t>
      </w:r>
      <w:r w:rsidR="00583DAC">
        <w:rPr>
          <w:rFonts w:ascii="Book Antiqua" w:hAnsi="Book Antiqua"/>
          <w:lang w:val="en-GB"/>
        </w:rPr>
        <w:t>–</w:t>
      </w:r>
      <w:r w:rsidRPr="00572D61">
        <w:rPr>
          <w:rFonts w:ascii="Book Antiqua" w:hAnsi="Book Antiqua"/>
          <w:lang w:val="en-GB"/>
        </w:rPr>
        <w:t xml:space="preserve">bilirubin; HBsAg: </w:t>
      </w:r>
      <w:r w:rsidRPr="00572D61">
        <w:rPr>
          <w:rFonts w:ascii="Book Antiqua" w:hAnsi="Book Antiqua"/>
          <w:caps/>
          <w:lang w:val="en-GB"/>
        </w:rPr>
        <w:t>h</w:t>
      </w:r>
      <w:r w:rsidRPr="00572D61">
        <w:rPr>
          <w:rFonts w:ascii="Book Antiqua" w:hAnsi="Book Antiqua"/>
          <w:lang w:val="en-GB"/>
        </w:rPr>
        <w:t xml:space="preserve">epatitis B surface antigen; MVI: </w:t>
      </w:r>
      <w:r w:rsidRPr="00572D61">
        <w:rPr>
          <w:rFonts w:ascii="Book Antiqua" w:hAnsi="Book Antiqua"/>
          <w:caps/>
          <w:lang w:val="en-GB"/>
        </w:rPr>
        <w:t>m</w:t>
      </w:r>
      <w:r w:rsidRPr="00572D61">
        <w:rPr>
          <w:rFonts w:ascii="Book Antiqua" w:hAnsi="Book Antiqua"/>
          <w:lang w:val="en-GB"/>
        </w:rPr>
        <w:t xml:space="preserve">icrovascular invasion; AFP: </w:t>
      </w:r>
      <w:r w:rsidR="00583DAC">
        <w:rPr>
          <w:rFonts w:ascii="Book Antiqua" w:hAnsi="Book Antiqua"/>
          <w:caps/>
          <w:lang w:val="en-GB"/>
        </w:rPr>
        <w:sym w:font="Symbol" w:char="F061"/>
      </w:r>
      <w:r w:rsidRPr="00572D61">
        <w:rPr>
          <w:rFonts w:ascii="Book Antiqua" w:hAnsi="Book Antiqua"/>
          <w:lang w:val="en-GB"/>
        </w:rPr>
        <w:t xml:space="preserve">-fetoprotein; NLR: </w:t>
      </w:r>
      <w:r w:rsidRPr="00572D61">
        <w:rPr>
          <w:rFonts w:ascii="Book Antiqua" w:hAnsi="Book Antiqua"/>
          <w:caps/>
          <w:lang w:val="en-GB"/>
        </w:rPr>
        <w:t>n</w:t>
      </w:r>
      <w:r w:rsidRPr="00572D61">
        <w:rPr>
          <w:rFonts w:ascii="Book Antiqua" w:hAnsi="Book Antiqua"/>
          <w:lang w:val="en-GB"/>
        </w:rPr>
        <w:t xml:space="preserve">eutrophil-to-lymphocyte ratio; PLR: </w:t>
      </w:r>
      <w:r w:rsidRPr="00572D61">
        <w:rPr>
          <w:rFonts w:ascii="Book Antiqua" w:hAnsi="Book Antiqua"/>
          <w:caps/>
          <w:lang w:val="en-GB"/>
        </w:rPr>
        <w:t>p</w:t>
      </w:r>
      <w:r w:rsidRPr="00572D61">
        <w:rPr>
          <w:rFonts w:ascii="Book Antiqua" w:hAnsi="Book Antiqua"/>
          <w:lang w:val="en-GB"/>
        </w:rPr>
        <w:t xml:space="preserve">latelet-to-lymphocyte ratio. </w:t>
      </w:r>
    </w:p>
    <w:p w14:paraId="2D3D93F6" w14:textId="77777777" w:rsidR="00037BBC" w:rsidRPr="00572D61" w:rsidRDefault="00037BBC" w:rsidP="008505D2">
      <w:pPr>
        <w:adjustRightInd w:val="0"/>
        <w:snapToGrid w:val="0"/>
        <w:spacing w:line="360" w:lineRule="auto"/>
        <w:ind w:left="120" w:hangingChars="50" w:hanging="120"/>
        <w:rPr>
          <w:rFonts w:ascii="Book Antiqua" w:hAnsi="Book Antiqua"/>
          <w:lang w:val="en-GB" w:eastAsia="zh-CN"/>
        </w:rPr>
      </w:pPr>
    </w:p>
    <w:p w14:paraId="2E62100C" w14:textId="77777777" w:rsidR="00037BBC" w:rsidRPr="00572D61" w:rsidRDefault="00037BBC" w:rsidP="008505D2">
      <w:pPr>
        <w:adjustRightInd w:val="0"/>
        <w:snapToGrid w:val="0"/>
        <w:spacing w:line="360" w:lineRule="auto"/>
        <w:ind w:left="120" w:hangingChars="50" w:hanging="120"/>
        <w:rPr>
          <w:rFonts w:ascii="Book Antiqua" w:hAnsi="Book Antiqua"/>
          <w:lang w:val="en-GB" w:eastAsia="zh-CN"/>
        </w:rPr>
        <w:sectPr w:rsidR="00037BBC" w:rsidRPr="00572D61">
          <w:pgSz w:w="11906" w:h="16838"/>
          <w:pgMar w:top="1440" w:right="1800" w:bottom="1440" w:left="1800" w:header="851" w:footer="992" w:gutter="0"/>
          <w:cols w:space="425"/>
          <w:docGrid w:type="lines" w:linePitch="312"/>
        </w:sectPr>
      </w:pPr>
    </w:p>
    <w:p w14:paraId="030E615F" w14:textId="77777777" w:rsidR="00037BBC" w:rsidRPr="00572D61" w:rsidRDefault="00037BBC" w:rsidP="00450E72">
      <w:pPr>
        <w:adjustRightInd w:val="0"/>
        <w:snapToGrid w:val="0"/>
        <w:spacing w:line="360" w:lineRule="auto"/>
        <w:rPr>
          <w:rFonts w:ascii="Book Antiqua" w:hAnsi="Book Antiqua"/>
          <w:b/>
          <w:lang w:val="en-GB"/>
        </w:rPr>
      </w:pPr>
      <w:r w:rsidRPr="00572D61">
        <w:rPr>
          <w:rFonts w:ascii="Book Antiqua" w:hAnsi="Book Antiqua"/>
          <w:b/>
          <w:bCs/>
          <w:lang w:val="en-GB"/>
        </w:rPr>
        <w:lastRenderedPageBreak/>
        <w:t>Table 2</w:t>
      </w:r>
      <w:r w:rsidRPr="00572D61">
        <w:rPr>
          <w:rFonts w:ascii="Book Antiqua" w:hAnsi="Book Antiqua"/>
          <w:lang w:val="en-GB"/>
        </w:rPr>
        <w:t xml:space="preserve"> </w:t>
      </w:r>
      <w:r w:rsidRPr="00572D61">
        <w:rPr>
          <w:rFonts w:ascii="Book Antiqua" w:hAnsi="Book Antiqua"/>
          <w:b/>
          <w:lang w:val="en-GB"/>
        </w:rPr>
        <w:t>Univariate and multivariate Cox regression analyses in the training cohort</w:t>
      </w:r>
    </w:p>
    <w:tbl>
      <w:tblPr>
        <w:tblW w:w="9950" w:type="dxa"/>
        <w:tblLook w:val="04A0" w:firstRow="1" w:lastRow="0" w:firstColumn="1" w:lastColumn="0" w:noHBand="0" w:noVBand="1"/>
      </w:tblPr>
      <w:tblGrid>
        <w:gridCol w:w="2920"/>
        <w:gridCol w:w="766"/>
        <w:gridCol w:w="756"/>
        <w:gridCol w:w="848"/>
        <w:gridCol w:w="1380"/>
        <w:gridCol w:w="236"/>
        <w:gridCol w:w="756"/>
        <w:gridCol w:w="756"/>
        <w:gridCol w:w="756"/>
        <w:gridCol w:w="956"/>
      </w:tblGrid>
      <w:tr w:rsidR="00037BBC" w:rsidRPr="00572D61" w14:paraId="399B2AAA" w14:textId="77777777" w:rsidTr="00037BBC">
        <w:trPr>
          <w:trHeight w:val="285"/>
        </w:trPr>
        <w:tc>
          <w:tcPr>
            <w:tcW w:w="2920" w:type="dxa"/>
            <w:tcBorders>
              <w:top w:val="single" w:sz="4" w:space="0" w:color="auto"/>
              <w:left w:val="nil"/>
              <w:bottom w:val="nil"/>
              <w:right w:val="nil"/>
            </w:tcBorders>
            <w:shd w:val="clear" w:color="auto" w:fill="auto"/>
            <w:noWrap/>
            <w:vAlign w:val="bottom"/>
          </w:tcPr>
          <w:p w14:paraId="59BA3827" w14:textId="77777777" w:rsidR="00037BBC" w:rsidRPr="00572D61" w:rsidRDefault="00037BBC" w:rsidP="00450E72">
            <w:pPr>
              <w:adjustRightInd w:val="0"/>
              <w:snapToGrid w:val="0"/>
              <w:spacing w:line="360" w:lineRule="auto"/>
              <w:rPr>
                <w:rFonts w:ascii="Book Antiqua" w:eastAsia="DengXian" w:hAnsi="Book Antiqua"/>
                <w:color w:val="000000" w:themeColor="text1"/>
                <w:lang w:val="en-GB" w:eastAsia="zh-CN"/>
              </w:rPr>
            </w:pPr>
          </w:p>
        </w:tc>
        <w:tc>
          <w:tcPr>
            <w:tcW w:w="3705" w:type="dxa"/>
            <w:gridSpan w:val="4"/>
            <w:tcBorders>
              <w:top w:val="single" w:sz="4" w:space="0" w:color="auto"/>
              <w:left w:val="nil"/>
              <w:bottom w:val="single" w:sz="4" w:space="0" w:color="auto"/>
              <w:right w:val="nil"/>
            </w:tcBorders>
            <w:shd w:val="clear" w:color="auto" w:fill="auto"/>
            <w:noWrap/>
            <w:vAlign w:val="bottom"/>
          </w:tcPr>
          <w:p w14:paraId="58090450" w14:textId="77777777" w:rsidR="00037BBC" w:rsidRPr="00572D61" w:rsidRDefault="00037BBC" w:rsidP="00450E72">
            <w:pPr>
              <w:adjustRightInd w:val="0"/>
              <w:snapToGrid w:val="0"/>
              <w:spacing w:line="360" w:lineRule="auto"/>
              <w:jc w:val="center"/>
              <w:rPr>
                <w:rFonts w:ascii="Book Antiqua" w:eastAsia="DengXian" w:hAnsi="Book Antiqua"/>
                <w:b/>
                <w:color w:val="000000" w:themeColor="text1"/>
                <w:lang w:val="en-GB"/>
              </w:rPr>
            </w:pPr>
            <w:r w:rsidRPr="00572D61">
              <w:rPr>
                <w:rFonts w:ascii="Book Antiqua" w:eastAsia="DengXian" w:hAnsi="Book Antiqua"/>
                <w:b/>
                <w:color w:val="000000" w:themeColor="text1"/>
                <w:lang w:val="en-GB"/>
              </w:rPr>
              <w:t>Univariate Model</w:t>
            </w:r>
          </w:p>
        </w:tc>
        <w:tc>
          <w:tcPr>
            <w:tcW w:w="236" w:type="dxa"/>
            <w:tcBorders>
              <w:top w:val="single" w:sz="4" w:space="0" w:color="auto"/>
              <w:left w:val="nil"/>
              <w:bottom w:val="nil"/>
              <w:right w:val="nil"/>
            </w:tcBorders>
            <w:shd w:val="clear" w:color="auto" w:fill="auto"/>
            <w:noWrap/>
            <w:vAlign w:val="bottom"/>
          </w:tcPr>
          <w:p w14:paraId="6CF7613A" w14:textId="77777777" w:rsidR="00037BBC" w:rsidRPr="00572D61" w:rsidRDefault="00037BBC" w:rsidP="00450E72">
            <w:pPr>
              <w:adjustRightInd w:val="0"/>
              <w:snapToGrid w:val="0"/>
              <w:spacing w:line="360" w:lineRule="auto"/>
              <w:rPr>
                <w:rFonts w:ascii="Book Antiqua" w:eastAsia="DengXian" w:hAnsi="Book Antiqua"/>
                <w:b/>
                <w:color w:val="000000" w:themeColor="text1"/>
                <w:lang w:val="en-GB"/>
              </w:rPr>
            </w:pPr>
            <w:r w:rsidRPr="00572D61">
              <w:rPr>
                <w:rFonts w:ascii="Book Antiqua" w:eastAsia="DengXian" w:hAnsi="Book Antiqua"/>
                <w:b/>
                <w:color w:val="000000" w:themeColor="text1"/>
                <w:lang w:val="en-GB"/>
              </w:rPr>
              <w:t xml:space="preserve">　</w:t>
            </w:r>
          </w:p>
        </w:tc>
        <w:tc>
          <w:tcPr>
            <w:tcW w:w="3089" w:type="dxa"/>
            <w:gridSpan w:val="4"/>
            <w:tcBorders>
              <w:top w:val="single" w:sz="4" w:space="0" w:color="auto"/>
              <w:left w:val="nil"/>
              <w:bottom w:val="single" w:sz="4" w:space="0" w:color="auto"/>
              <w:right w:val="nil"/>
            </w:tcBorders>
            <w:shd w:val="clear" w:color="auto" w:fill="auto"/>
            <w:noWrap/>
            <w:vAlign w:val="bottom"/>
          </w:tcPr>
          <w:p w14:paraId="6959EB0C" w14:textId="77777777" w:rsidR="00037BBC" w:rsidRPr="00572D61" w:rsidRDefault="00037BBC" w:rsidP="00450E72">
            <w:pPr>
              <w:adjustRightInd w:val="0"/>
              <w:snapToGrid w:val="0"/>
              <w:spacing w:line="360" w:lineRule="auto"/>
              <w:jc w:val="center"/>
              <w:rPr>
                <w:rFonts w:ascii="Book Antiqua" w:eastAsia="DengXian" w:hAnsi="Book Antiqua"/>
                <w:b/>
                <w:color w:val="000000" w:themeColor="text1"/>
                <w:lang w:val="en-GB"/>
              </w:rPr>
            </w:pPr>
            <w:r w:rsidRPr="00572D61">
              <w:rPr>
                <w:rFonts w:ascii="Book Antiqua" w:eastAsia="DengXian" w:hAnsi="Book Antiqua"/>
                <w:b/>
                <w:color w:val="000000" w:themeColor="text1"/>
                <w:lang w:val="en-GB"/>
              </w:rPr>
              <w:t>Multivariate Model</w:t>
            </w:r>
          </w:p>
        </w:tc>
      </w:tr>
      <w:tr w:rsidR="00037BBC" w:rsidRPr="00572D61" w14:paraId="22478135" w14:textId="77777777" w:rsidTr="00037BBC">
        <w:trPr>
          <w:trHeight w:val="285"/>
        </w:trPr>
        <w:tc>
          <w:tcPr>
            <w:tcW w:w="2920" w:type="dxa"/>
            <w:tcBorders>
              <w:top w:val="nil"/>
              <w:left w:val="nil"/>
              <w:bottom w:val="single" w:sz="4" w:space="0" w:color="auto"/>
              <w:right w:val="nil"/>
            </w:tcBorders>
            <w:shd w:val="clear" w:color="auto" w:fill="auto"/>
            <w:noWrap/>
            <w:vAlign w:val="bottom"/>
          </w:tcPr>
          <w:p w14:paraId="10C0868A" w14:textId="77777777" w:rsidR="00037BBC" w:rsidRPr="00572D61" w:rsidRDefault="00037BBC" w:rsidP="00450E72">
            <w:pPr>
              <w:adjustRightInd w:val="0"/>
              <w:snapToGrid w:val="0"/>
              <w:spacing w:line="360" w:lineRule="auto"/>
              <w:rPr>
                <w:rFonts w:ascii="Book Antiqua" w:eastAsia="DengXian" w:hAnsi="Book Antiqua"/>
                <w:color w:val="000000" w:themeColor="text1"/>
                <w:lang w:val="en-GB" w:eastAsia="zh-CN"/>
              </w:rPr>
            </w:pPr>
          </w:p>
        </w:tc>
        <w:tc>
          <w:tcPr>
            <w:tcW w:w="766" w:type="dxa"/>
            <w:tcBorders>
              <w:top w:val="single" w:sz="4" w:space="0" w:color="auto"/>
              <w:left w:val="nil"/>
              <w:bottom w:val="single" w:sz="4" w:space="0" w:color="auto"/>
              <w:right w:val="nil"/>
            </w:tcBorders>
            <w:shd w:val="clear" w:color="auto" w:fill="auto"/>
            <w:noWrap/>
            <w:vAlign w:val="bottom"/>
          </w:tcPr>
          <w:p w14:paraId="44F61A40" w14:textId="77777777" w:rsidR="00037BBC" w:rsidRPr="00572D61" w:rsidRDefault="00037BBC" w:rsidP="00450E72">
            <w:pPr>
              <w:adjustRightInd w:val="0"/>
              <w:snapToGrid w:val="0"/>
              <w:spacing w:line="360" w:lineRule="auto"/>
              <w:rPr>
                <w:rFonts w:ascii="Book Antiqua" w:eastAsia="DengXian" w:hAnsi="Book Antiqua"/>
                <w:b/>
                <w:color w:val="000000" w:themeColor="text1"/>
                <w:lang w:val="en-GB"/>
              </w:rPr>
            </w:pPr>
            <w:r w:rsidRPr="00572D61">
              <w:rPr>
                <w:rFonts w:ascii="Book Antiqua" w:eastAsia="DengXian" w:hAnsi="Book Antiqua"/>
                <w:b/>
                <w:color w:val="000000" w:themeColor="text1"/>
                <w:lang w:val="en-GB"/>
              </w:rPr>
              <w:t>HR</w:t>
            </w:r>
          </w:p>
        </w:tc>
        <w:tc>
          <w:tcPr>
            <w:tcW w:w="1559" w:type="dxa"/>
            <w:gridSpan w:val="2"/>
            <w:tcBorders>
              <w:top w:val="single" w:sz="4" w:space="0" w:color="auto"/>
              <w:left w:val="nil"/>
              <w:bottom w:val="single" w:sz="4" w:space="0" w:color="auto"/>
              <w:right w:val="nil"/>
            </w:tcBorders>
            <w:shd w:val="clear" w:color="auto" w:fill="auto"/>
            <w:noWrap/>
            <w:vAlign w:val="bottom"/>
          </w:tcPr>
          <w:p w14:paraId="3059D2FB" w14:textId="6D1EB78D" w:rsidR="00037BBC" w:rsidRPr="00572D61" w:rsidRDefault="00037BBC" w:rsidP="00450E72">
            <w:pPr>
              <w:adjustRightInd w:val="0"/>
              <w:snapToGrid w:val="0"/>
              <w:spacing w:line="360" w:lineRule="auto"/>
              <w:jc w:val="center"/>
              <w:rPr>
                <w:rFonts w:ascii="Book Antiqua" w:eastAsia="DengXian" w:hAnsi="Book Antiqua"/>
                <w:b/>
                <w:color w:val="000000" w:themeColor="text1"/>
                <w:lang w:val="en-GB"/>
              </w:rPr>
            </w:pPr>
            <w:r w:rsidRPr="00572D61">
              <w:rPr>
                <w:rFonts w:ascii="Book Antiqua" w:eastAsia="DengXian" w:hAnsi="Book Antiqua"/>
                <w:b/>
                <w:color w:val="000000" w:themeColor="text1"/>
                <w:lang w:val="en-GB"/>
              </w:rPr>
              <w:t>95%</w:t>
            </w:r>
            <w:r w:rsidR="00583DAC">
              <w:rPr>
                <w:rFonts w:ascii="Book Antiqua" w:eastAsia="DengXian" w:hAnsi="Book Antiqua"/>
                <w:b/>
                <w:color w:val="000000" w:themeColor="text1"/>
                <w:lang w:val="en-GB"/>
              </w:rPr>
              <w:t xml:space="preserve"> </w:t>
            </w:r>
            <w:r w:rsidRPr="00572D61">
              <w:rPr>
                <w:rFonts w:ascii="Book Antiqua" w:eastAsia="DengXian" w:hAnsi="Book Antiqua"/>
                <w:b/>
                <w:color w:val="000000" w:themeColor="text1"/>
                <w:lang w:val="en-GB"/>
              </w:rPr>
              <w:t>CI</w:t>
            </w:r>
          </w:p>
        </w:tc>
        <w:tc>
          <w:tcPr>
            <w:tcW w:w="1380" w:type="dxa"/>
            <w:tcBorders>
              <w:top w:val="single" w:sz="4" w:space="0" w:color="auto"/>
              <w:left w:val="nil"/>
              <w:bottom w:val="single" w:sz="4" w:space="0" w:color="auto"/>
              <w:right w:val="nil"/>
            </w:tcBorders>
            <w:shd w:val="clear" w:color="auto" w:fill="auto"/>
            <w:noWrap/>
            <w:vAlign w:val="bottom"/>
          </w:tcPr>
          <w:p w14:paraId="00FFB6D6" w14:textId="77777777" w:rsidR="00037BBC" w:rsidRPr="00572D61" w:rsidRDefault="00037BBC" w:rsidP="00450E72">
            <w:pPr>
              <w:adjustRightInd w:val="0"/>
              <w:snapToGrid w:val="0"/>
              <w:spacing w:line="360" w:lineRule="auto"/>
              <w:rPr>
                <w:rFonts w:ascii="Book Antiqua" w:eastAsia="DengXian" w:hAnsi="Book Antiqua"/>
                <w:b/>
                <w:color w:val="000000" w:themeColor="text1"/>
                <w:lang w:val="en-GB"/>
              </w:rPr>
            </w:pPr>
            <w:r w:rsidRPr="00572D61">
              <w:rPr>
                <w:rFonts w:ascii="Book Antiqua" w:eastAsia="DengXian" w:hAnsi="Book Antiqua"/>
                <w:b/>
                <w:i/>
                <w:color w:val="000000" w:themeColor="text1"/>
                <w:lang w:val="en-GB"/>
              </w:rPr>
              <w:t>P</w:t>
            </w:r>
            <w:r w:rsidRPr="00572D61">
              <w:rPr>
                <w:rFonts w:ascii="Book Antiqua" w:eastAsia="DengXian" w:hAnsi="Book Antiqua"/>
                <w:b/>
                <w:color w:val="000000" w:themeColor="text1"/>
                <w:lang w:val="en-GB"/>
              </w:rPr>
              <w:t xml:space="preserve"> value</w:t>
            </w:r>
          </w:p>
        </w:tc>
        <w:tc>
          <w:tcPr>
            <w:tcW w:w="236" w:type="dxa"/>
            <w:tcBorders>
              <w:top w:val="nil"/>
              <w:left w:val="nil"/>
              <w:bottom w:val="single" w:sz="4" w:space="0" w:color="auto"/>
              <w:right w:val="nil"/>
            </w:tcBorders>
            <w:shd w:val="clear" w:color="auto" w:fill="auto"/>
            <w:noWrap/>
            <w:vAlign w:val="bottom"/>
          </w:tcPr>
          <w:p w14:paraId="6D15E670" w14:textId="77777777" w:rsidR="00037BBC" w:rsidRPr="00572D61" w:rsidRDefault="00037BBC" w:rsidP="00450E72">
            <w:pPr>
              <w:adjustRightInd w:val="0"/>
              <w:snapToGrid w:val="0"/>
              <w:spacing w:line="360" w:lineRule="auto"/>
              <w:rPr>
                <w:rFonts w:ascii="Book Antiqua" w:eastAsia="DengXian" w:hAnsi="Book Antiqua"/>
                <w:b/>
                <w:color w:val="000000" w:themeColor="text1"/>
                <w:lang w:val="en-GB"/>
              </w:rPr>
            </w:pPr>
            <w:r w:rsidRPr="00572D61">
              <w:rPr>
                <w:rFonts w:ascii="Book Antiqua" w:eastAsia="DengXian" w:hAnsi="Book Antiqua"/>
                <w:b/>
                <w:color w:val="000000" w:themeColor="text1"/>
                <w:lang w:val="en-GB"/>
              </w:rPr>
              <w:t xml:space="preserve">　</w:t>
            </w:r>
          </w:p>
        </w:tc>
        <w:tc>
          <w:tcPr>
            <w:tcW w:w="711" w:type="dxa"/>
            <w:tcBorders>
              <w:top w:val="single" w:sz="4" w:space="0" w:color="auto"/>
              <w:left w:val="nil"/>
              <w:bottom w:val="single" w:sz="4" w:space="0" w:color="auto"/>
              <w:right w:val="nil"/>
            </w:tcBorders>
            <w:shd w:val="clear" w:color="auto" w:fill="auto"/>
            <w:noWrap/>
            <w:vAlign w:val="bottom"/>
          </w:tcPr>
          <w:p w14:paraId="7C364774" w14:textId="77777777" w:rsidR="00037BBC" w:rsidRPr="00572D61" w:rsidRDefault="00037BBC" w:rsidP="00450E72">
            <w:pPr>
              <w:adjustRightInd w:val="0"/>
              <w:snapToGrid w:val="0"/>
              <w:spacing w:line="360" w:lineRule="auto"/>
              <w:rPr>
                <w:rFonts w:ascii="Book Antiqua" w:eastAsia="DengXian" w:hAnsi="Book Antiqua"/>
                <w:b/>
                <w:color w:val="000000" w:themeColor="text1"/>
                <w:lang w:val="en-GB"/>
              </w:rPr>
            </w:pPr>
            <w:r w:rsidRPr="00572D61">
              <w:rPr>
                <w:rFonts w:ascii="Book Antiqua" w:eastAsia="DengXian" w:hAnsi="Book Antiqua"/>
                <w:b/>
                <w:color w:val="000000" w:themeColor="text1"/>
                <w:lang w:val="en-GB"/>
              </w:rPr>
              <w:t>HR</w:t>
            </w:r>
          </w:p>
        </w:tc>
        <w:tc>
          <w:tcPr>
            <w:tcW w:w="1422" w:type="dxa"/>
            <w:gridSpan w:val="2"/>
            <w:tcBorders>
              <w:top w:val="single" w:sz="4" w:space="0" w:color="auto"/>
              <w:left w:val="nil"/>
              <w:bottom w:val="single" w:sz="4" w:space="0" w:color="auto"/>
              <w:right w:val="nil"/>
            </w:tcBorders>
            <w:shd w:val="clear" w:color="auto" w:fill="auto"/>
            <w:noWrap/>
            <w:vAlign w:val="bottom"/>
          </w:tcPr>
          <w:p w14:paraId="496020C1" w14:textId="4E747C81" w:rsidR="00037BBC" w:rsidRPr="00572D61" w:rsidRDefault="00037BBC" w:rsidP="00450E72">
            <w:pPr>
              <w:adjustRightInd w:val="0"/>
              <w:snapToGrid w:val="0"/>
              <w:spacing w:line="360" w:lineRule="auto"/>
              <w:jc w:val="center"/>
              <w:rPr>
                <w:rFonts w:ascii="Book Antiqua" w:eastAsia="DengXian" w:hAnsi="Book Antiqua"/>
                <w:b/>
                <w:color w:val="000000" w:themeColor="text1"/>
                <w:lang w:val="en-GB"/>
              </w:rPr>
            </w:pPr>
            <w:r w:rsidRPr="00572D61">
              <w:rPr>
                <w:rFonts w:ascii="Book Antiqua" w:eastAsia="DengXian" w:hAnsi="Book Antiqua"/>
                <w:b/>
                <w:color w:val="000000" w:themeColor="text1"/>
                <w:lang w:val="en-GB"/>
              </w:rPr>
              <w:t>95%</w:t>
            </w:r>
            <w:r w:rsidR="00583DAC">
              <w:rPr>
                <w:rFonts w:ascii="Book Antiqua" w:eastAsia="DengXian" w:hAnsi="Book Antiqua"/>
                <w:b/>
                <w:color w:val="000000" w:themeColor="text1"/>
                <w:lang w:val="en-GB"/>
              </w:rPr>
              <w:t xml:space="preserve"> </w:t>
            </w:r>
            <w:r w:rsidRPr="00572D61">
              <w:rPr>
                <w:rFonts w:ascii="Book Antiqua" w:eastAsia="DengXian" w:hAnsi="Book Antiqua"/>
                <w:b/>
                <w:color w:val="000000" w:themeColor="text1"/>
                <w:lang w:val="en-GB"/>
              </w:rPr>
              <w:t>CI</w:t>
            </w:r>
          </w:p>
        </w:tc>
        <w:tc>
          <w:tcPr>
            <w:tcW w:w="956" w:type="dxa"/>
            <w:tcBorders>
              <w:top w:val="single" w:sz="4" w:space="0" w:color="auto"/>
              <w:left w:val="nil"/>
              <w:bottom w:val="single" w:sz="4" w:space="0" w:color="auto"/>
              <w:right w:val="nil"/>
            </w:tcBorders>
            <w:shd w:val="clear" w:color="auto" w:fill="auto"/>
            <w:noWrap/>
            <w:vAlign w:val="bottom"/>
          </w:tcPr>
          <w:p w14:paraId="07D57072" w14:textId="77777777" w:rsidR="00037BBC" w:rsidRPr="00572D61" w:rsidRDefault="00037BBC" w:rsidP="00450E72">
            <w:pPr>
              <w:adjustRightInd w:val="0"/>
              <w:snapToGrid w:val="0"/>
              <w:spacing w:line="360" w:lineRule="auto"/>
              <w:rPr>
                <w:rFonts w:ascii="Book Antiqua" w:eastAsia="DengXian" w:hAnsi="Book Antiqua"/>
                <w:b/>
                <w:color w:val="000000" w:themeColor="text1"/>
                <w:lang w:val="en-GB"/>
              </w:rPr>
            </w:pPr>
            <w:r w:rsidRPr="00572D61">
              <w:rPr>
                <w:rFonts w:ascii="Book Antiqua" w:eastAsia="DengXian" w:hAnsi="Book Antiqua"/>
                <w:b/>
                <w:i/>
                <w:color w:val="000000" w:themeColor="text1"/>
                <w:lang w:val="en-GB"/>
              </w:rPr>
              <w:t>P</w:t>
            </w:r>
            <w:r w:rsidRPr="00572D61">
              <w:rPr>
                <w:rFonts w:ascii="Book Antiqua" w:eastAsia="DengXian" w:hAnsi="Book Antiqua"/>
                <w:b/>
                <w:color w:val="000000" w:themeColor="text1"/>
                <w:lang w:val="en-GB"/>
              </w:rPr>
              <w:t xml:space="preserve"> value</w:t>
            </w:r>
          </w:p>
        </w:tc>
      </w:tr>
      <w:tr w:rsidR="00037BBC" w:rsidRPr="00572D61" w14:paraId="3FE3A772" w14:textId="77777777" w:rsidTr="00037BBC">
        <w:trPr>
          <w:trHeight w:val="285"/>
        </w:trPr>
        <w:tc>
          <w:tcPr>
            <w:tcW w:w="2920" w:type="dxa"/>
            <w:tcBorders>
              <w:top w:val="nil"/>
              <w:left w:val="nil"/>
              <w:bottom w:val="nil"/>
              <w:right w:val="nil"/>
            </w:tcBorders>
            <w:shd w:val="clear" w:color="auto" w:fill="auto"/>
            <w:noWrap/>
            <w:vAlign w:val="bottom"/>
          </w:tcPr>
          <w:p w14:paraId="2C34A625" w14:textId="77777777" w:rsidR="00037BBC" w:rsidRPr="00572D61" w:rsidRDefault="00037BBC" w:rsidP="00450E72">
            <w:pPr>
              <w:adjustRightInd w:val="0"/>
              <w:snapToGrid w:val="0"/>
              <w:spacing w:line="360" w:lineRule="auto"/>
              <w:rPr>
                <w:rFonts w:ascii="Book Antiqua" w:eastAsia="DengXian" w:hAnsi="Book Antiqua"/>
                <w:b/>
                <w:bCs/>
                <w:color w:val="000000" w:themeColor="text1"/>
                <w:lang w:val="en-GB" w:eastAsia="zh-CN"/>
              </w:rPr>
            </w:pPr>
            <w:r w:rsidRPr="00572D61">
              <w:rPr>
                <w:rFonts w:ascii="Book Antiqua" w:eastAsia="DengXian" w:hAnsi="Book Antiqua"/>
                <w:b/>
                <w:bCs/>
                <w:color w:val="000000" w:themeColor="text1"/>
                <w:lang w:val="en-GB"/>
              </w:rPr>
              <w:t xml:space="preserve">Age, </w:t>
            </w:r>
            <w:proofErr w:type="spellStart"/>
            <w:r w:rsidRPr="00572D61">
              <w:rPr>
                <w:rFonts w:ascii="Book Antiqua" w:eastAsia="DengXian" w:hAnsi="Book Antiqua"/>
                <w:b/>
                <w:bCs/>
                <w:color w:val="000000" w:themeColor="text1"/>
                <w:lang w:val="en-GB"/>
              </w:rPr>
              <w:t>yr</w:t>
            </w:r>
            <w:proofErr w:type="spellEnd"/>
          </w:p>
        </w:tc>
        <w:tc>
          <w:tcPr>
            <w:tcW w:w="766" w:type="dxa"/>
            <w:tcBorders>
              <w:top w:val="nil"/>
              <w:left w:val="nil"/>
              <w:bottom w:val="nil"/>
              <w:right w:val="nil"/>
            </w:tcBorders>
            <w:shd w:val="clear" w:color="auto" w:fill="auto"/>
            <w:noWrap/>
            <w:vAlign w:val="bottom"/>
          </w:tcPr>
          <w:p w14:paraId="7AD6B5C0" w14:textId="77777777" w:rsidR="00037BBC" w:rsidRPr="00572D61" w:rsidRDefault="00037BBC" w:rsidP="00450E72">
            <w:pPr>
              <w:adjustRightInd w:val="0"/>
              <w:snapToGrid w:val="0"/>
              <w:spacing w:line="360" w:lineRule="auto"/>
              <w:jc w:val="center"/>
              <w:rPr>
                <w:rFonts w:ascii="Book Antiqua" w:eastAsia="DengXian" w:hAnsi="Book Antiqua"/>
                <w:b/>
                <w:bCs/>
                <w:color w:val="000000" w:themeColor="text1"/>
                <w:lang w:val="en-GB"/>
              </w:rPr>
            </w:pPr>
          </w:p>
        </w:tc>
        <w:tc>
          <w:tcPr>
            <w:tcW w:w="711" w:type="dxa"/>
            <w:tcBorders>
              <w:top w:val="nil"/>
              <w:left w:val="nil"/>
              <w:bottom w:val="nil"/>
              <w:right w:val="nil"/>
            </w:tcBorders>
            <w:shd w:val="clear" w:color="auto" w:fill="auto"/>
            <w:noWrap/>
            <w:vAlign w:val="bottom"/>
          </w:tcPr>
          <w:p w14:paraId="1A077E90"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848" w:type="dxa"/>
            <w:tcBorders>
              <w:top w:val="nil"/>
              <w:left w:val="nil"/>
              <w:bottom w:val="nil"/>
              <w:right w:val="nil"/>
            </w:tcBorders>
            <w:shd w:val="clear" w:color="auto" w:fill="auto"/>
            <w:noWrap/>
            <w:vAlign w:val="bottom"/>
          </w:tcPr>
          <w:p w14:paraId="2C8F1EE0"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1380" w:type="dxa"/>
            <w:tcBorders>
              <w:top w:val="nil"/>
              <w:left w:val="nil"/>
              <w:bottom w:val="nil"/>
              <w:right w:val="nil"/>
            </w:tcBorders>
            <w:shd w:val="clear" w:color="auto" w:fill="auto"/>
            <w:noWrap/>
            <w:vAlign w:val="bottom"/>
          </w:tcPr>
          <w:p w14:paraId="09A03292"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236" w:type="dxa"/>
            <w:tcBorders>
              <w:top w:val="nil"/>
              <w:left w:val="nil"/>
              <w:bottom w:val="nil"/>
              <w:right w:val="nil"/>
            </w:tcBorders>
            <w:shd w:val="clear" w:color="auto" w:fill="auto"/>
            <w:noWrap/>
            <w:vAlign w:val="bottom"/>
          </w:tcPr>
          <w:p w14:paraId="61C0D18B"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711" w:type="dxa"/>
            <w:tcBorders>
              <w:top w:val="nil"/>
              <w:left w:val="nil"/>
              <w:bottom w:val="nil"/>
              <w:right w:val="nil"/>
            </w:tcBorders>
            <w:shd w:val="clear" w:color="auto" w:fill="auto"/>
            <w:noWrap/>
            <w:vAlign w:val="bottom"/>
          </w:tcPr>
          <w:p w14:paraId="3D33BEC7"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711" w:type="dxa"/>
            <w:tcBorders>
              <w:top w:val="nil"/>
              <w:left w:val="nil"/>
              <w:bottom w:val="nil"/>
              <w:right w:val="nil"/>
            </w:tcBorders>
            <w:shd w:val="clear" w:color="auto" w:fill="auto"/>
            <w:noWrap/>
            <w:vAlign w:val="bottom"/>
          </w:tcPr>
          <w:p w14:paraId="052AA6BF"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711" w:type="dxa"/>
            <w:tcBorders>
              <w:top w:val="nil"/>
              <w:left w:val="nil"/>
              <w:bottom w:val="nil"/>
              <w:right w:val="nil"/>
            </w:tcBorders>
            <w:shd w:val="clear" w:color="auto" w:fill="auto"/>
            <w:noWrap/>
            <w:vAlign w:val="bottom"/>
          </w:tcPr>
          <w:p w14:paraId="504BA7AE"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956" w:type="dxa"/>
            <w:tcBorders>
              <w:top w:val="nil"/>
              <w:left w:val="nil"/>
              <w:bottom w:val="nil"/>
              <w:right w:val="nil"/>
            </w:tcBorders>
            <w:shd w:val="clear" w:color="auto" w:fill="auto"/>
            <w:noWrap/>
            <w:vAlign w:val="bottom"/>
          </w:tcPr>
          <w:p w14:paraId="016CA431"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r>
      <w:tr w:rsidR="00037BBC" w:rsidRPr="00572D61" w14:paraId="651EBE32" w14:textId="77777777" w:rsidTr="00037BBC">
        <w:trPr>
          <w:trHeight w:val="285"/>
        </w:trPr>
        <w:tc>
          <w:tcPr>
            <w:tcW w:w="2920" w:type="dxa"/>
            <w:tcBorders>
              <w:top w:val="nil"/>
              <w:left w:val="nil"/>
              <w:bottom w:val="nil"/>
              <w:right w:val="nil"/>
            </w:tcBorders>
            <w:shd w:val="clear" w:color="auto" w:fill="auto"/>
            <w:noWrap/>
            <w:vAlign w:val="bottom"/>
          </w:tcPr>
          <w:p w14:paraId="1B9B8A5F" w14:textId="77777777" w:rsidR="00037BBC" w:rsidRPr="00572D61" w:rsidRDefault="00037BBC" w:rsidP="00450E72">
            <w:pPr>
              <w:adjustRightInd w:val="0"/>
              <w:snapToGrid w:val="0"/>
              <w:spacing w:line="360" w:lineRule="auto"/>
              <w:rPr>
                <w:rFonts w:ascii="Book Antiqua" w:eastAsia="DengXian" w:hAnsi="Book Antiqua"/>
                <w:color w:val="000000" w:themeColor="text1"/>
                <w:lang w:val="en-GB"/>
              </w:rPr>
            </w:pPr>
            <w:r w:rsidRPr="00572D61">
              <w:rPr>
                <w:rFonts w:ascii="Book Antiqua" w:eastAsia="DengXian" w:hAnsi="Book Antiqua"/>
                <w:color w:val="000000" w:themeColor="text1"/>
                <w:lang w:val="en-GB"/>
              </w:rPr>
              <w:t>&lt;</w:t>
            </w:r>
            <w:r w:rsidRPr="00572D61">
              <w:rPr>
                <w:rFonts w:ascii="Book Antiqua" w:eastAsia="DengXian" w:hAnsi="Book Antiqua"/>
                <w:color w:val="000000" w:themeColor="text1"/>
                <w:lang w:val="en-GB" w:eastAsia="zh-CN"/>
              </w:rPr>
              <w:t xml:space="preserve"> </w:t>
            </w:r>
            <w:r w:rsidRPr="00572D61">
              <w:rPr>
                <w:rFonts w:ascii="Book Antiqua" w:eastAsia="DengXian" w:hAnsi="Book Antiqua"/>
                <w:color w:val="000000" w:themeColor="text1"/>
                <w:lang w:val="en-GB"/>
              </w:rPr>
              <w:t>50</w:t>
            </w:r>
          </w:p>
        </w:tc>
        <w:tc>
          <w:tcPr>
            <w:tcW w:w="766" w:type="dxa"/>
            <w:tcBorders>
              <w:top w:val="nil"/>
              <w:left w:val="nil"/>
              <w:bottom w:val="nil"/>
              <w:right w:val="nil"/>
            </w:tcBorders>
            <w:shd w:val="clear" w:color="auto" w:fill="auto"/>
            <w:noWrap/>
            <w:vAlign w:val="bottom"/>
          </w:tcPr>
          <w:p w14:paraId="3918282B"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r w:rsidRPr="00572D61">
              <w:rPr>
                <w:rFonts w:ascii="Book Antiqua" w:eastAsia="DengXian" w:hAnsi="Book Antiqua"/>
                <w:color w:val="000000" w:themeColor="text1"/>
                <w:lang w:val="en-GB"/>
              </w:rPr>
              <w:t>Ref.</w:t>
            </w:r>
          </w:p>
        </w:tc>
        <w:tc>
          <w:tcPr>
            <w:tcW w:w="711" w:type="dxa"/>
            <w:tcBorders>
              <w:top w:val="nil"/>
              <w:left w:val="nil"/>
              <w:bottom w:val="nil"/>
              <w:right w:val="nil"/>
            </w:tcBorders>
            <w:shd w:val="clear" w:color="auto" w:fill="auto"/>
            <w:noWrap/>
            <w:vAlign w:val="bottom"/>
          </w:tcPr>
          <w:p w14:paraId="6EC9C24D"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p>
        </w:tc>
        <w:tc>
          <w:tcPr>
            <w:tcW w:w="848" w:type="dxa"/>
            <w:tcBorders>
              <w:top w:val="nil"/>
              <w:left w:val="nil"/>
              <w:bottom w:val="nil"/>
              <w:right w:val="nil"/>
            </w:tcBorders>
            <w:shd w:val="clear" w:color="auto" w:fill="auto"/>
            <w:noWrap/>
            <w:vAlign w:val="bottom"/>
          </w:tcPr>
          <w:p w14:paraId="4D2FE527"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1380" w:type="dxa"/>
            <w:tcBorders>
              <w:top w:val="nil"/>
              <w:left w:val="nil"/>
              <w:bottom w:val="nil"/>
              <w:right w:val="nil"/>
            </w:tcBorders>
            <w:shd w:val="clear" w:color="auto" w:fill="auto"/>
            <w:noWrap/>
            <w:vAlign w:val="bottom"/>
          </w:tcPr>
          <w:p w14:paraId="4176F9A3"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236" w:type="dxa"/>
            <w:tcBorders>
              <w:top w:val="nil"/>
              <w:left w:val="nil"/>
              <w:bottom w:val="nil"/>
              <w:right w:val="nil"/>
            </w:tcBorders>
            <w:shd w:val="clear" w:color="auto" w:fill="auto"/>
            <w:noWrap/>
            <w:vAlign w:val="bottom"/>
          </w:tcPr>
          <w:p w14:paraId="0C53AE58"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711" w:type="dxa"/>
            <w:tcBorders>
              <w:top w:val="nil"/>
              <w:left w:val="nil"/>
              <w:bottom w:val="nil"/>
              <w:right w:val="nil"/>
            </w:tcBorders>
            <w:shd w:val="clear" w:color="auto" w:fill="auto"/>
            <w:noWrap/>
            <w:vAlign w:val="bottom"/>
          </w:tcPr>
          <w:p w14:paraId="01542E6E"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711" w:type="dxa"/>
            <w:tcBorders>
              <w:top w:val="nil"/>
              <w:left w:val="nil"/>
              <w:bottom w:val="nil"/>
              <w:right w:val="nil"/>
            </w:tcBorders>
            <w:shd w:val="clear" w:color="auto" w:fill="auto"/>
            <w:noWrap/>
            <w:vAlign w:val="bottom"/>
          </w:tcPr>
          <w:p w14:paraId="1585D7E1"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711" w:type="dxa"/>
            <w:tcBorders>
              <w:top w:val="nil"/>
              <w:left w:val="nil"/>
              <w:bottom w:val="nil"/>
              <w:right w:val="nil"/>
            </w:tcBorders>
            <w:shd w:val="clear" w:color="auto" w:fill="auto"/>
            <w:noWrap/>
            <w:vAlign w:val="bottom"/>
          </w:tcPr>
          <w:p w14:paraId="4AB782C5"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956" w:type="dxa"/>
            <w:tcBorders>
              <w:top w:val="nil"/>
              <w:left w:val="nil"/>
              <w:bottom w:val="nil"/>
              <w:right w:val="nil"/>
            </w:tcBorders>
            <w:shd w:val="clear" w:color="auto" w:fill="auto"/>
            <w:noWrap/>
            <w:vAlign w:val="bottom"/>
          </w:tcPr>
          <w:p w14:paraId="7D208F19"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r>
      <w:tr w:rsidR="00037BBC" w:rsidRPr="00572D61" w14:paraId="4A2DA944" w14:textId="77777777" w:rsidTr="00037BBC">
        <w:trPr>
          <w:trHeight w:val="285"/>
        </w:trPr>
        <w:tc>
          <w:tcPr>
            <w:tcW w:w="2920" w:type="dxa"/>
            <w:tcBorders>
              <w:top w:val="nil"/>
              <w:left w:val="nil"/>
              <w:bottom w:val="nil"/>
              <w:right w:val="nil"/>
            </w:tcBorders>
            <w:shd w:val="clear" w:color="auto" w:fill="auto"/>
            <w:noWrap/>
            <w:vAlign w:val="bottom"/>
          </w:tcPr>
          <w:p w14:paraId="677377C7" w14:textId="77777777" w:rsidR="00037BBC" w:rsidRPr="00572D61" w:rsidRDefault="00037BBC" w:rsidP="00450E72">
            <w:pPr>
              <w:adjustRightInd w:val="0"/>
              <w:snapToGrid w:val="0"/>
              <w:spacing w:line="360" w:lineRule="auto"/>
              <w:rPr>
                <w:rFonts w:ascii="Book Antiqua" w:eastAsia="DengXian" w:hAnsi="Book Antiqua"/>
                <w:color w:val="000000" w:themeColor="text1"/>
                <w:lang w:val="en-GB"/>
              </w:rPr>
            </w:pPr>
            <w:r w:rsidRPr="00572D61">
              <w:rPr>
                <w:rFonts w:ascii="Book Antiqua" w:eastAsia="DengXian" w:hAnsi="Book Antiqua"/>
                <w:color w:val="000000" w:themeColor="text1"/>
                <w:lang w:val="en-GB"/>
              </w:rPr>
              <w:t>≥</w:t>
            </w:r>
            <w:r w:rsidRPr="00572D61">
              <w:rPr>
                <w:rFonts w:ascii="Book Antiqua" w:eastAsia="DengXian" w:hAnsi="Book Antiqua"/>
                <w:color w:val="000000" w:themeColor="text1"/>
                <w:lang w:val="en-GB" w:eastAsia="zh-CN"/>
              </w:rPr>
              <w:t xml:space="preserve"> </w:t>
            </w:r>
            <w:r w:rsidRPr="00572D61">
              <w:rPr>
                <w:rFonts w:ascii="Book Antiqua" w:eastAsia="DengXian" w:hAnsi="Book Antiqua"/>
                <w:color w:val="000000" w:themeColor="text1"/>
                <w:lang w:val="en-GB"/>
              </w:rPr>
              <w:t>50</w:t>
            </w:r>
          </w:p>
        </w:tc>
        <w:tc>
          <w:tcPr>
            <w:tcW w:w="766" w:type="dxa"/>
            <w:tcBorders>
              <w:top w:val="nil"/>
              <w:left w:val="nil"/>
              <w:bottom w:val="nil"/>
              <w:right w:val="nil"/>
            </w:tcBorders>
            <w:shd w:val="clear" w:color="auto" w:fill="auto"/>
            <w:noWrap/>
            <w:vAlign w:val="bottom"/>
          </w:tcPr>
          <w:p w14:paraId="53C6F18C"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r w:rsidRPr="00572D61">
              <w:rPr>
                <w:rFonts w:ascii="Book Antiqua" w:eastAsia="DengXian" w:hAnsi="Book Antiqua"/>
                <w:color w:val="000000" w:themeColor="text1"/>
                <w:lang w:val="en-GB"/>
              </w:rPr>
              <w:t>0.837</w:t>
            </w:r>
          </w:p>
        </w:tc>
        <w:tc>
          <w:tcPr>
            <w:tcW w:w="711" w:type="dxa"/>
            <w:tcBorders>
              <w:top w:val="nil"/>
              <w:left w:val="nil"/>
              <w:bottom w:val="nil"/>
              <w:right w:val="nil"/>
            </w:tcBorders>
            <w:shd w:val="clear" w:color="auto" w:fill="auto"/>
            <w:noWrap/>
            <w:vAlign w:val="bottom"/>
          </w:tcPr>
          <w:p w14:paraId="122D630D"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r w:rsidRPr="00572D61">
              <w:rPr>
                <w:rFonts w:ascii="Book Antiqua" w:eastAsia="DengXian" w:hAnsi="Book Antiqua"/>
                <w:color w:val="000000" w:themeColor="text1"/>
                <w:lang w:val="en-GB"/>
              </w:rPr>
              <w:t>0.642</w:t>
            </w:r>
          </w:p>
        </w:tc>
        <w:tc>
          <w:tcPr>
            <w:tcW w:w="848" w:type="dxa"/>
            <w:tcBorders>
              <w:top w:val="nil"/>
              <w:left w:val="nil"/>
              <w:bottom w:val="nil"/>
              <w:right w:val="nil"/>
            </w:tcBorders>
            <w:shd w:val="clear" w:color="auto" w:fill="auto"/>
            <w:noWrap/>
            <w:vAlign w:val="bottom"/>
          </w:tcPr>
          <w:p w14:paraId="723D9F5E"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r w:rsidRPr="00572D61">
              <w:rPr>
                <w:rFonts w:ascii="Book Antiqua" w:eastAsia="DengXian" w:hAnsi="Book Antiqua"/>
                <w:color w:val="000000" w:themeColor="text1"/>
                <w:lang w:val="en-GB"/>
              </w:rPr>
              <w:t>1.090</w:t>
            </w:r>
          </w:p>
        </w:tc>
        <w:tc>
          <w:tcPr>
            <w:tcW w:w="1380" w:type="dxa"/>
            <w:tcBorders>
              <w:top w:val="nil"/>
              <w:left w:val="nil"/>
              <w:bottom w:val="nil"/>
              <w:right w:val="nil"/>
            </w:tcBorders>
            <w:shd w:val="clear" w:color="auto" w:fill="auto"/>
            <w:noWrap/>
            <w:vAlign w:val="bottom"/>
          </w:tcPr>
          <w:p w14:paraId="4117DB73"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r w:rsidRPr="00572D61">
              <w:rPr>
                <w:rFonts w:ascii="Book Antiqua" w:eastAsia="DengXian" w:hAnsi="Book Antiqua"/>
                <w:color w:val="000000" w:themeColor="text1"/>
                <w:lang w:val="en-GB"/>
              </w:rPr>
              <w:t>0.187</w:t>
            </w:r>
          </w:p>
        </w:tc>
        <w:tc>
          <w:tcPr>
            <w:tcW w:w="236" w:type="dxa"/>
            <w:tcBorders>
              <w:top w:val="nil"/>
              <w:left w:val="nil"/>
              <w:bottom w:val="nil"/>
              <w:right w:val="nil"/>
            </w:tcBorders>
            <w:shd w:val="clear" w:color="auto" w:fill="auto"/>
            <w:noWrap/>
            <w:vAlign w:val="bottom"/>
          </w:tcPr>
          <w:p w14:paraId="4B4A9FD2"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p>
        </w:tc>
        <w:tc>
          <w:tcPr>
            <w:tcW w:w="711" w:type="dxa"/>
            <w:tcBorders>
              <w:top w:val="nil"/>
              <w:left w:val="nil"/>
              <w:bottom w:val="nil"/>
              <w:right w:val="nil"/>
            </w:tcBorders>
            <w:shd w:val="clear" w:color="auto" w:fill="auto"/>
            <w:noWrap/>
            <w:vAlign w:val="bottom"/>
          </w:tcPr>
          <w:p w14:paraId="08E21B5A"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711" w:type="dxa"/>
            <w:tcBorders>
              <w:top w:val="nil"/>
              <w:left w:val="nil"/>
              <w:bottom w:val="nil"/>
              <w:right w:val="nil"/>
            </w:tcBorders>
            <w:shd w:val="clear" w:color="auto" w:fill="auto"/>
            <w:noWrap/>
            <w:vAlign w:val="bottom"/>
          </w:tcPr>
          <w:p w14:paraId="653FF9ED"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711" w:type="dxa"/>
            <w:tcBorders>
              <w:top w:val="nil"/>
              <w:left w:val="nil"/>
              <w:bottom w:val="nil"/>
              <w:right w:val="nil"/>
            </w:tcBorders>
            <w:shd w:val="clear" w:color="auto" w:fill="auto"/>
            <w:noWrap/>
            <w:vAlign w:val="bottom"/>
          </w:tcPr>
          <w:p w14:paraId="6263D5B5"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956" w:type="dxa"/>
            <w:tcBorders>
              <w:top w:val="nil"/>
              <w:left w:val="nil"/>
              <w:bottom w:val="nil"/>
              <w:right w:val="nil"/>
            </w:tcBorders>
            <w:shd w:val="clear" w:color="auto" w:fill="auto"/>
            <w:noWrap/>
            <w:vAlign w:val="bottom"/>
          </w:tcPr>
          <w:p w14:paraId="2B0A6E13"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r>
      <w:tr w:rsidR="00037BBC" w:rsidRPr="00572D61" w14:paraId="568B79FA" w14:textId="77777777" w:rsidTr="00037BBC">
        <w:trPr>
          <w:trHeight w:val="285"/>
        </w:trPr>
        <w:tc>
          <w:tcPr>
            <w:tcW w:w="2920" w:type="dxa"/>
            <w:tcBorders>
              <w:top w:val="nil"/>
              <w:left w:val="nil"/>
              <w:bottom w:val="nil"/>
              <w:right w:val="nil"/>
            </w:tcBorders>
            <w:shd w:val="clear" w:color="auto" w:fill="auto"/>
            <w:noWrap/>
            <w:vAlign w:val="bottom"/>
          </w:tcPr>
          <w:p w14:paraId="54C371CA" w14:textId="77777777" w:rsidR="00037BBC" w:rsidRPr="00572D61" w:rsidRDefault="00037BBC" w:rsidP="00450E72">
            <w:pPr>
              <w:adjustRightInd w:val="0"/>
              <w:snapToGrid w:val="0"/>
              <w:spacing w:line="360" w:lineRule="auto"/>
              <w:rPr>
                <w:rFonts w:ascii="Book Antiqua" w:eastAsia="DengXian" w:hAnsi="Book Antiqua"/>
                <w:b/>
                <w:bCs/>
                <w:color w:val="000000" w:themeColor="text1"/>
                <w:lang w:val="en-GB"/>
              </w:rPr>
            </w:pPr>
            <w:r w:rsidRPr="00572D61">
              <w:rPr>
                <w:rFonts w:ascii="Book Antiqua" w:eastAsia="DengXian" w:hAnsi="Book Antiqua"/>
                <w:b/>
                <w:bCs/>
                <w:color w:val="000000" w:themeColor="text1"/>
                <w:lang w:val="en-GB"/>
              </w:rPr>
              <w:t>Sex</w:t>
            </w:r>
          </w:p>
        </w:tc>
        <w:tc>
          <w:tcPr>
            <w:tcW w:w="766" w:type="dxa"/>
            <w:tcBorders>
              <w:top w:val="nil"/>
              <w:left w:val="nil"/>
              <w:bottom w:val="nil"/>
              <w:right w:val="nil"/>
            </w:tcBorders>
            <w:shd w:val="clear" w:color="auto" w:fill="auto"/>
            <w:noWrap/>
            <w:vAlign w:val="bottom"/>
          </w:tcPr>
          <w:p w14:paraId="68F13549" w14:textId="77777777" w:rsidR="00037BBC" w:rsidRPr="00572D61" w:rsidRDefault="00037BBC" w:rsidP="00450E72">
            <w:pPr>
              <w:adjustRightInd w:val="0"/>
              <w:snapToGrid w:val="0"/>
              <w:spacing w:line="360" w:lineRule="auto"/>
              <w:jc w:val="center"/>
              <w:rPr>
                <w:rFonts w:ascii="Book Antiqua" w:eastAsia="DengXian" w:hAnsi="Book Antiqua"/>
                <w:b/>
                <w:bCs/>
                <w:color w:val="000000" w:themeColor="text1"/>
                <w:lang w:val="en-GB"/>
              </w:rPr>
            </w:pPr>
          </w:p>
        </w:tc>
        <w:tc>
          <w:tcPr>
            <w:tcW w:w="711" w:type="dxa"/>
            <w:tcBorders>
              <w:top w:val="nil"/>
              <w:left w:val="nil"/>
              <w:bottom w:val="nil"/>
              <w:right w:val="nil"/>
            </w:tcBorders>
            <w:shd w:val="clear" w:color="auto" w:fill="auto"/>
            <w:noWrap/>
            <w:vAlign w:val="bottom"/>
          </w:tcPr>
          <w:p w14:paraId="089628BC"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848" w:type="dxa"/>
            <w:tcBorders>
              <w:top w:val="nil"/>
              <w:left w:val="nil"/>
              <w:bottom w:val="nil"/>
              <w:right w:val="nil"/>
            </w:tcBorders>
            <w:shd w:val="clear" w:color="auto" w:fill="auto"/>
            <w:noWrap/>
            <w:vAlign w:val="bottom"/>
          </w:tcPr>
          <w:p w14:paraId="03A56767"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1380" w:type="dxa"/>
            <w:tcBorders>
              <w:top w:val="nil"/>
              <w:left w:val="nil"/>
              <w:bottom w:val="nil"/>
              <w:right w:val="nil"/>
            </w:tcBorders>
            <w:shd w:val="clear" w:color="auto" w:fill="auto"/>
            <w:noWrap/>
            <w:vAlign w:val="bottom"/>
          </w:tcPr>
          <w:p w14:paraId="7B7C893F"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236" w:type="dxa"/>
            <w:tcBorders>
              <w:top w:val="nil"/>
              <w:left w:val="nil"/>
              <w:bottom w:val="nil"/>
              <w:right w:val="nil"/>
            </w:tcBorders>
            <w:shd w:val="clear" w:color="auto" w:fill="auto"/>
            <w:noWrap/>
            <w:vAlign w:val="bottom"/>
          </w:tcPr>
          <w:p w14:paraId="73AA23E1"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711" w:type="dxa"/>
            <w:tcBorders>
              <w:top w:val="nil"/>
              <w:left w:val="nil"/>
              <w:bottom w:val="nil"/>
              <w:right w:val="nil"/>
            </w:tcBorders>
            <w:shd w:val="clear" w:color="auto" w:fill="auto"/>
            <w:noWrap/>
            <w:vAlign w:val="bottom"/>
          </w:tcPr>
          <w:p w14:paraId="612F6174"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711" w:type="dxa"/>
            <w:tcBorders>
              <w:top w:val="nil"/>
              <w:left w:val="nil"/>
              <w:bottom w:val="nil"/>
              <w:right w:val="nil"/>
            </w:tcBorders>
            <w:shd w:val="clear" w:color="auto" w:fill="auto"/>
            <w:noWrap/>
            <w:vAlign w:val="bottom"/>
          </w:tcPr>
          <w:p w14:paraId="71BA7C93"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711" w:type="dxa"/>
            <w:tcBorders>
              <w:top w:val="nil"/>
              <w:left w:val="nil"/>
              <w:bottom w:val="nil"/>
              <w:right w:val="nil"/>
            </w:tcBorders>
            <w:shd w:val="clear" w:color="auto" w:fill="auto"/>
            <w:noWrap/>
            <w:vAlign w:val="bottom"/>
          </w:tcPr>
          <w:p w14:paraId="1A4A00A7"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956" w:type="dxa"/>
            <w:tcBorders>
              <w:top w:val="nil"/>
              <w:left w:val="nil"/>
              <w:bottom w:val="nil"/>
              <w:right w:val="nil"/>
            </w:tcBorders>
            <w:shd w:val="clear" w:color="auto" w:fill="auto"/>
            <w:noWrap/>
            <w:vAlign w:val="bottom"/>
          </w:tcPr>
          <w:p w14:paraId="2407B3DA"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r>
      <w:tr w:rsidR="00037BBC" w:rsidRPr="00572D61" w14:paraId="2BF93E10" w14:textId="77777777" w:rsidTr="00037BBC">
        <w:trPr>
          <w:trHeight w:val="285"/>
        </w:trPr>
        <w:tc>
          <w:tcPr>
            <w:tcW w:w="2920" w:type="dxa"/>
            <w:tcBorders>
              <w:top w:val="nil"/>
              <w:left w:val="nil"/>
              <w:bottom w:val="nil"/>
              <w:right w:val="nil"/>
            </w:tcBorders>
            <w:shd w:val="clear" w:color="auto" w:fill="auto"/>
            <w:noWrap/>
            <w:vAlign w:val="bottom"/>
          </w:tcPr>
          <w:p w14:paraId="3FD3461C" w14:textId="77777777" w:rsidR="00037BBC" w:rsidRPr="00572D61" w:rsidRDefault="00037BBC" w:rsidP="00450E72">
            <w:pPr>
              <w:adjustRightInd w:val="0"/>
              <w:snapToGrid w:val="0"/>
              <w:spacing w:line="360" w:lineRule="auto"/>
              <w:rPr>
                <w:rFonts w:ascii="Book Antiqua" w:eastAsia="DengXian" w:hAnsi="Book Antiqua"/>
                <w:color w:val="000000" w:themeColor="text1"/>
                <w:lang w:val="en-GB"/>
              </w:rPr>
            </w:pPr>
            <w:r w:rsidRPr="00572D61">
              <w:rPr>
                <w:rFonts w:ascii="Book Antiqua" w:eastAsia="DengXian" w:hAnsi="Book Antiqua"/>
                <w:color w:val="000000" w:themeColor="text1"/>
                <w:lang w:val="en-GB"/>
              </w:rPr>
              <w:t>Male</w:t>
            </w:r>
          </w:p>
        </w:tc>
        <w:tc>
          <w:tcPr>
            <w:tcW w:w="766" w:type="dxa"/>
            <w:tcBorders>
              <w:top w:val="nil"/>
              <w:left w:val="nil"/>
              <w:bottom w:val="nil"/>
              <w:right w:val="nil"/>
            </w:tcBorders>
            <w:shd w:val="clear" w:color="auto" w:fill="auto"/>
            <w:noWrap/>
            <w:vAlign w:val="bottom"/>
          </w:tcPr>
          <w:p w14:paraId="2735754B"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r w:rsidRPr="00572D61">
              <w:rPr>
                <w:rFonts w:ascii="Book Antiqua" w:eastAsia="DengXian" w:hAnsi="Book Antiqua"/>
                <w:color w:val="000000" w:themeColor="text1"/>
                <w:lang w:val="en-GB"/>
              </w:rPr>
              <w:t>Ref.</w:t>
            </w:r>
          </w:p>
        </w:tc>
        <w:tc>
          <w:tcPr>
            <w:tcW w:w="711" w:type="dxa"/>
            <w:tcBorders>
              <w:top w:val="nil"/>
              <w:left w:val="nil"/>
              <w:bottom w:val="nil"/>
              <w:right w:val="nil"/>
            </w:tcBorders>
            <w:shd w:val="clear" w:color="auto" w:fill="auto"/>
            <w:noWrap/>
            <w:vAlign w:val="bottom"/>
          </w:tcPr>
          <w:p w14:paraId="48E17EE9"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p>
        </w:tc>
        <w:tc>
          <w:tcPr>
            <w:tcW w:w="848" w:type="dxa"/>
            <w:tcBorders>
              <w:top w:val="nil"/>
              <w:left w:val="nil"/>
              <w:bottom w:val="nil"/>
              <w:right w:val="nil"/>
            </w:tcBorders>
            <w:shd w:val="clear" w:color="auto" w:fill="auto"/>
            <w:noWrap/>
            <w:vAlign w:val="bottom"/>
          </w:tcPr>
          <w:p w14:paraId="0DCE811F"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1380" w:type="dxa"/>
            <w:tcBorders>
              <w:top w:val="nil"/>
              <w:left w:val="nil"/>
              <w:bottom w:val="nil"/>
              <w:right w:val="nil"/>
            </w:tcBorders>
            <w:shd w:val="clear" w:color="auto" w:fill="auto"/>
            <w:noWrap/>
            <w:vAlign w:val="bottom"/>
          </w:tcPr>
          <w:p w14:paraId="463C38E2"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236" w:type="dxa"/>
            <w:tcBorders>
              <w:top w:val="nil"/>
              <w:left w:val="nil"/>
              <w:bottom w:val="nil"/>
              <w:right w:val="nil"/>
            </w:tcBorders>
            <w:shd w:val="clear" w:color="auto" w:fill="auto"/>
            <w:noWrap/>
            <w:vAlign w:val="bottom"/>
          </w:tcPr>
          <w:p w14:paraId="0F5F1FE7"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711" w:type="dxa"/>
            <w:tcBorders>
              <w:top w:val="nil"/>
              <w:left w:val="nil"/>
              <w:bottom w:val="nil"/>
              <w:right w:val="nil"/>
            </w:tcBorders>
            <w:shd w:val="clear" w:color="auto" w:fill="auto"/>
            <w:noWrap/>
            <w:vAlign w:val="bottom"/>
          </w:tcPr>
          <w:p w14:paraId="4F57A6AD"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711" w:type="dxa"/>
            <w:tcBorders>
              <w:top w:val="nil"/>
              <w:left w:val="nil"/>
              <w:bottom w:val="nil"/>
              <w:right w:val="nil"/>
            </w:tcBorders>
            <w:shd w:val="clear" w:color="auto" w:fill="auto"/>
            <w:noWrap/>
            <w:vAlign w:val="bottom"/>
          </w:tcPr>
          <w:p w14:paraId="70A218CE"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711" w:type="dxa"/>
            <w:tcBorders>
              <w:top w:val="nil"/>
              <w:left w:val="nil"/>
              <w:bottom w:val="nil"/>
              <w:right w:val="nil"/>
            </w:tcBorders>
            <w:shd w:val="clear" w:color="auto" w:fill="auto"/>
            <w:noWrap/>
            <w:vAlign w:val="bottom"/>
          </w:tcPr>
          <w:p w14:paraId="159E8E80"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956" w:type="dxa"/>
            <w:tcBorders>
              <w:top w:val="nil"/>
              <w:left w:val="nil"/>
              <w:bottom w:val="nil"/>
              <w:right w:val="nil"/>
            </w:tcBorders>
            <w:shd w:val="clear" w:color="auto" w:fill="auto"/>
            <w:noWrap/>
            <w:vAlign w:val="bottom"/>
          </w:tcPr>
          <w:p w14:paraId="7ECD7B1F"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r>
      <w:tr w:rsidR="00037BBC" w:rsidRPr="00572D61" w14:paraId="461F0104" w14:textId="77777777" w:rsidTr="00037BBC">
        <w:trPr>
          <w:trHeight w:val="285"/>
        </w:trPr>
        <w:tc>
          <w:tcPr>
            <w:tcW w:w="2920" w:type="dxa"/>
            <w:tcBorders>
              <w:top w:val="nil"/>
              <w:left w:val="nil"/>
              <w:bottom w:val="nil"/>
              <w:right w:val="nil"/>
            </w:tcBorders>
            <w:shd w:val="clear" w:color="auto" w:fill="auto"/>
            <w:noWrap/>
            <w:vAlign w:val="bottom"/>
          </w:tcPr>
          <w:p w14:paraId="13CEB193" w14:textId="77777777" w:rsidR="00037BBC" w:rsidRPr="00572D61" w:rsidRDefault="00037BBC" w:rsidP="00450E72">
            <w:pPr>
              <w:adjustRightInd w:val="0"/>
              <w:snapToGrid w:val="0"/>
              <w:spacing w:line="360" w:lineRule="auto"/>
              <w:rPr>
                <w:rFonts w:ascii="Book Antiqua" w:eastAsia="DengXian" w:hAnsi="Book Antiqua"/>
                <w:color w:val="000000" w:themeColor="text1"/>
                <w:lang w:val="en-GB"/>
              </w:rPr>
            </w:pPr>
            <w:r w:rsidRPr="00572D61">
              <w:rPr>
                <w:rFonts w:ascii="Book Antiqua" w:eastAsia="DengXian" w:hAnsi="Book Antiqua"/>
                <w:color w:val="000000" w:themeColor="text1"/>
                <w:lang w:val="en-GB"/>
              </w:rPr>
              <w:t>Female</w:t>
            </w:r>
          </w:p>
        </w:tc>
        <w:tc>
          <w:tcPr>
            <w:tcW w:w="766" w:type="dxa"/>
            <w:tcBorders>
              <w:top w:val="nil"/>
              <w:left w:val="nil"/>
              <w:bottom w:val="nil"/>
              <w:right w:val="nil"/>
            </w:tcBorders>
            <w:shd w:val="clear" w:color="auto" w:fill="auto"/>
            <w:noWrap/>
            <w:vAlign w:val="bottom"/>
          </w:tcPr>
          <w:p w14:paraId="7B7F0BFF"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r w:rsidRPr="00572D61">
              <w:rPr>
                <w:rFonts w:ascii="Book Antiqua" w:eastAsia="DengXian" w:hAnsi="Book Antiqua"/>
                <w:color w:val="000000" w:themeColor="text1"/>
                <w:lang w:val="en-GB"/>
              </w:rPr>
              <w:t>1.065</w:t>
            </w:r>
          </w:p>
        </w:tc>
        <w:tc>
          <w:tcPr>
            <w:tcW w:w="711" w:type="dxa"/>
            <w:tcBorders>
              <w:top w:val="nil"/>
              <w:left w:val="nil"/>
              <w:bottom w:val="nil"/>
              <w:right w:val="nil"/>
            </w:tcBorders>
            <w:shd w:val="clear" w:color="auto" w:fill="auto"/>
            <w:noWrap/>
            <w:vAlign w:val="bottom"/>
          </w:tcPr>
          <w:p w14:paraId="53FC2D4C"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r w:rsidRPr="00572D61">
              <w:rPr>
                <w:rFonts w:ascii="Book Antiqua" w:eastAsia="DengXian" w:hAnsi="Book Antiqua"/>
                <w:color w:val="000000" w:themeColor="text1"/>
                <w:lang w:val="en-GB"/>
              </w:rPr>
              <w:t>0.809</w:t>
            </w:r>
          </w:p>
        </w:tc>
        <w:tc>
          <w:tcPr>
            <w:tcW w:w="848" w:type="dxa"/>
            <w:tcBorders>
              <w:top w:val="nil"/>
              <w:left w:val="nil"/>
              <w:bottom w:val="nil"/>
              <w:right w:val="nil"/>
            </w:tcBorders>
            <w:shd w:val="clear" w:color="auto" w:fill="auto"/>
            <w:noWrap/>
            <w:vAlign w:val="bottom"/>
          </w:tcPr>
          <w:p w14:paraId="0C629999"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r w:rsidRPr="00572D61">
              <w:rPr>
                <w:rFonts w:ascii="Book Antiqua" w:eastAsia="DengXian" w:hAnsi="Book Antiqua"/>
                <w:color w:val="000000" w:themeColor="text1"/>
                <w:lang w:val="en-GB"/>
              </w:rPr>
              <w:t>1.401</w:t>
            </w:r>
          </w:p>
        </w:tc>
        <w:tc>
          <w:tcPr>
            <w:tcW w:w="1380" w:type="dxa"/>
            <w:tcBorders>
              <w:top w:val="nil"/>
              <w:left w:val="nil"/>
              <w:bottom w:val="nil"/>
              <w:right w:val="nil"/>
            </w:tcBorders>
            <w:shd w:val="clear" w:color="auto" w:fill="auto"/>
            <w:noWrap/>
            <w:vAlign w:val="bottom"/>
          </w:tcPr>
          <w:p w14:paraId="3DAB4605"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r w:rsidRPr="00572D61">
              <w:rPr>
                <w:rFonts w:ascii="Book Antiqua" w:eastAsia="DengXian" w:hAnsi="Book Antiqua"/>
                <w:color w:val="000000" w:themeColor="text1"/>
                <w:lang w:val="en-GB"/>
              </w:rPr>
              <w:t>0.655</w:t>
            </w:r>
          </w:p>
        </w:tc>
        <w:tc>
          <w:tcPr>
            <w:tcW w:w="236" w:type="dxa"/>
            <w:tcBorders>
              <w:top w:val="nil"/>
              <w:left w:val="nil"/>
              <w:bottom w:val="nil"/>
              <w:right w:val="nil"/>
            </w:tcBorders>
            <w:shd w:val="clear" w:color="auto" w:fill="auto"/>
            <w:noWrap/>
            <w:vAlign w:val="bottom"/>
          </w:tcPr>
          <w:p w14:paraId="6EA9F392"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p>
        </w:tc>
        <w:tc>
          <w:tcPr>
            <w:tcW w:w="711" w:type="dxa"/>
            <w:tcBorders>
              <w:top w:val="nil"/>
              <w:left w:val="nil"/>
              <w:bottom w:val="nil"/>
              <w:right w:val="nil"/>
            </w:tcBorders>
            <w:shd w:val="clear" w:color="auto" w:fill="auto"/>
            <w:noWrap/>
            <w:vAlign w:val="bottom"/>
          </w:tcPr>
          <w:p w14:paraId="08F22C5E"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711" w:type="dxa"/>
            <w:tcBorders>
              <w:top w:val="nil"/>
              <w:left w:val="nil"/>
              <w:bottom w:val="nil"/>
              <w:right w:val="nil"/>
            </w:tcBorders>
            <w:shd w:val="clear" w:color="auto" w:fill="auto"/>
            <w:noWrap/>
            <w:vAlign w:val="bottom"/>
          </w:tcPr>
          <w:p w14:paraId="4D9CBD3B"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711" w:type="dxa"/>
            <w:tcBorders>
              <w:top w:val="nil"/>
              <w:left w:val="nil"/>
              <w:bottom w:val="nil"/>
              <w:right w:val="nil"/>
            </w:tcBorders>
            <w:shd w:val="clear" w:color="auto" w:fill="auto"/>
            <w:noWrap/>
            <w:vAlign w:val="bottom"/>
          </w:tcPr>
          <w:p w14:paraId="11146B49"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956" w:type="dxa"/>
            <w:tcBorders>
              <w:top w:val="nil"/>
              <w:left w:val="nil"/>
              <w:bottom w:val="nil"/>
              <w:right w:val="nil"/>
            </w:tcBorders>
            <w:shd w:val="clear" w:color="auto" w:fill="auto"/>
            <w:noWrap/>
            <w:vAlign w:val="bottom"/>
          </w:tcPr>
          <w:p w14:paraId="576483BE"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r>
      <w:tr w:rsidR="00037BBC" w:rsidRPr="00572D61" w14:paraId="4D0C4D11" w14:textId="77777777" w:rsidTr="00037BBC">
        <w:trPr>
          <w:trHeight w:val="285"/>
        </w:trPr>
        <w:tc>
          <w:tcPr>
            <w:tcW w:w="2920" w:type="dxa"/>
            <w:tcBorders>
              <w:top w:val="nil"/>
              <w:left w:val="nil"/>
              <w:bottom w:val="nil"/>
              <w:right w:val="nil"/>
            </w:tcBorders>
            <w:shd w:val="clear" w:color="auto" w:fill="auto"/>
            <w:noWrap/>
            <w:vAlign w:val="bottom"/>
          </w:tcPr>
          <w:p w14:paraId="2E76CCFF" w14:textId="77777777" w:rsidR="00037BBC" w:rsidRPr="00572D61" w:rsidRDefault="00037BBC" w:rsidP="00450E72">
            <w:pPr>
              <w:adjustRightInd w:val="0"/>
              <w:snapToGrid w:val="0"/>
              <w:spacing w:line="360" w:lineRule="auto"/>
              <w:rPr>
                <w:rFonts w:ascii="Book Antiqua" w:eastAsia="DengXian" w:hAnsi="Book Antiqua"/>
                <w:b/>
                <w:bCs/>
                <w:color w:val="000000" w:themeColor="text1"/>
                <w:lang w:val="en-GB"/>
              </w:rPr>
            </w:pPr>
            <w:r w:rsidRPr="00572D61">
              <w:rPr>
                <w:rFonts w:ascii="Book Antiqua" w:eastAsia="DengXian" w:hAnsi="Book Antiqua"/>
                <w:b/>
                <w:bCs/>
                <w:color w:val="000000" w:themeColor="text1"/>
                <w:lang w:val="en-GB"/>
              </w:rPr>
              <w:t>Smoking</w:t>
            </w:r>
          </w:p>
        </w:tc>
        <w:tc>
          <w:tcPr>
            <w:tcW w:w="766" w:type="dxa"/>
            <w:tcBorders>
              <w:top w:val="nil"/>
              <w:left w:val="nil"/>
              <w:bottom w:val="nil"/>
              <w:right w:val="nil"/>
            </w:tcBorders>
            <w:shd w:val="clear" w:color="auto" w:fill="auto"/>
            <w:noWrap/>
            <w:vAlign w:val="bottom"/>
          </w:tcPr>
          <w:p w14:paraId="1EA3249C" w14:textId="77777777" w:rsidR="00037BBC" w:rsidRPr="00572D61" w:rsidRDefault="00037BBC" w:rsidP="00450E72">
            <w:pPr>
              <w:adjustRightInd w:val="0"/>
              <w:snapToGrid w:val="0"/>
              <w:spacing w:line="360" w:lineRule="auto"/>
              <w:jc w:val="center"/>
              <w:rPr>
                <w:rFonts w:ascii="Book Antiqua" w:eastAsia="DengXian" w:hAnsi="Book Antiqua"/>
                <w:b/>
                <w:bCs/>
                <w:color w:val="000000" w:themeColor="text1"/>
                <w:lang w:val="en-GB"/>
              </w:rPr>
            </w:pPr>
          </w:p>
        </w:tc>
        <w:tc>
          <w:tcPr>
            <w:tcW w:w="711" w:type="dxa"/>
            <w:tcBorders>
              <w:top w:val="nil"/>
              <w:left w:val="nil"/>
              <w:bottom w:val="nil"/>
              <w:right w:val="nil"/>
            </w:tcBorders>
            <w:shd w:val="clear" w:color="auto" w:fill="auto"/>
            <w:noWrap/>
            <w:vAlign w:val="bottom"/>
          </w:tcPr>
          <w:p w14:paraId="73C04392"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848" w:type="dxa"/>
            <w:tcBorders>
              <w:top w:val="nil"/>
              <w:left w:val="nil"/>
              <w:bottom w:val="nil"/>
              <w:right w:val="nil"/>
            </w:tcBorders>
            <w:shd w:val="clear" w:color="auto" w:fill="auto"/>
            <w:noWrap/>
            <w:vAlign w:val="bottom"/>
          </w:tcPr>
          <w:p w14:paraId="31ED1C25"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1380" w:type="dxa"/>
            <w:tcBorders>
              <w:top w:val="nil"/>
              <w:left w:val="nil"/>
              <w:bottom w:val="nil"/>
              <w:right w:val="nil"/>
            </w:tcBorders>
            <w:shd w:val="clear" w:color="auto" w:fill="auto"/>
            <w:noWrap/>
            <w:vAlign w:val="bottom"/>
          </w:tcPr>
          <w:p w14:paraId="705D84B1"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236" w:type="dxa"/>
            <w:tcBorders>
              <w:top w:val="nil"/>
              <w:left w:val="nil"/>
              <w:bottom w:val="nil"/>
              <w:right w:val="nil"/>
            </w:tcBorders>
            <w:shd w:val="clear" w:color="auto" w:fill="auto"/>
            <w:noWrap/>
            <w:vAlign w:val="bottom"/>
          </w:tcPr>
          <w:p w14:paraId="4EB85E8E"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711" w:type="dxa"/>
            <w:tcBorders>
              <w:top w:val="nil"/>
              <w:left w:val="nil"/>
              <w:bottom w:val="nil"/>
              <w:right w:val="nil"/>
            </w:tcBorders>
            <w:shd w:val="clear" w:color="auto" w:fill="auto"/>
            <w:noWrap/>
            <w:vAlign w:val="bottom"/>
          </w:tcPr>
          <w:p w14:paraId="121048ED"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711" w:type="dxa"/>
            <w:tcBorders>
              <w:top w:val="nil"/>
              <w:left w:val="nil"/>
              <w:bottom w:val="nil"/>
              <w:right w:val="nil"/>
            </w:tcBorders>
            <w:shd w:val="clear" w:color="auto" w:fill="auto"/>
            <w:noWrap/>
            <w:vAlign w:val="bottom"/>
          </w:tcPr>
          <w:p w14:paraId="15CA6FB0"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711" w:type="dxa"/>
            <w:tcBorders>
              <w:top w:val="nil"/>
              <w:left w:val="nil"/>
              <w:bottom w:val="nil"/>
              <w:right w:val="nil"/>
            </w:tcBorders>
            <w:shd w:val="clear" w:color="auto" w:fill="auto"/>
            <w:noWrap/>
            <w:vAlign w:val="bottom"/>
          </w:tcPr>
          <w:p w14:paraId="122B6046"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956" w:type="dxa"/>
            <w:tcBorders>
              <w:top w:val="nil"/>
              <w:left w:val="nil"/>
              <w:bottom w:val="nil"/>
              <w:right w:val="nil"/>
            </w:tcBorders>
            <w:shd w:val="clear" w:color="auto" w:fill="auto"/>
            <w:noWrap/>
            <w:vAlign w:val="bottom"/>
          </w:tcPr>
          <w:p w14:paraId="25190CC9"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r>
      <w:tr w:rsidR="00037BBC" w:rsidRPr="00572D61" w14:paraId="16F9CADC" w14:textId="77777777" w:rsidTr="00037BBC">
        <w:trPr>
          <w:trHeight w:val="285"/>
        </w:trPr>
        <w:tc>
          <w:tcPr>
            <w:tcW w:w="2920" w:type="dxa"/>
            <w:tcBorders>
              <w:top w:val="nil"/>
              <w:left w:val="nil"/>
              <w:bottom w:val="nil"/>
              <w:right w:val="nil"/>
            </w:tcBorders>
            <w:shd w:val="clear" w:color="auto" w:fill="auto"/>
            <w:noWrap/>
            <w:vAlign w:val="bottom"/>
          </w:tcPr>
          <w:p w14:paraId="6BF55B0B" w14:textId="77777777" w:rsidR="00037BBC" w:rsidRPr="00572D61" w:rsidRDefault="00037BBC" w:rsidP="00450E72">
            <w:pPr>
              <w:adjustRightInd w:val="0"/>
              <w:snapToGrid w:val="0"/>
              <w:spacing w:line="360" w:lineRule="auto"/>
              <w:rPr>
                <w:rFonts w:ascii="Book Antiqua" w:eastAsia="DengXian" w:hAnsi="Book Antiqua"/>
                <w:color w:val="000000" w:themeColor="text1"/>
                <w:lang w:val="en-GB"/>
              </w:rPr>
            </w:pPr>
            <w:r w:rsidRPr="00572D61">
              <w:rPr>
                <w:rFonts w:ascii="Book Antiqua" w:eastAsia="DengXian" w:hAnsi="Book Antiqua"/>
                <w:color w:val="000000" w:themeColor="text1"/>
                <w:lang w:val="en-GB"/>
              </w:rPr>
              <w:t>No</w:t>
            </w:r>
          </w:p>
        </w:tc>
        <w:tc>
          <w:tcPr>
            <w:tcW w:w="766" w:type="dxa"/>
            <w:tcBorders>
              <w:top w:val="nil"/>
              <w:left w:val="nil"/>
              <w:bottom w:val="nil"/>
              <w:right w:val="nil"/>
            </w:tcBorders>
            <w:shd w:val="clear" w:color="auto" w:fill="auto"/>
            <w:noWrap/>
            <w:vAlign w:val="bottom"/>
          </w:tcPr>
          <w:p w14:paraId="3EB294FB"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r w:rsidRPr="00572D61">
              <w:rPr>
                <w:rFonts w:ascii="Book Antiqua" w:eastAsia="DengXian" w:hAnsi="Book Antiqua"/>
                <w:color w:val="000000" w:themeColor="text1"/>
                <w:lang w:val="en-GB"/>
              </w:rPr>
              <w:t>Ref.</w:t>
            </w:r>
          </w:p>
        </w:tc>
        <w:tc>
          <w:tcPr>
            <w:tcW w:w="711" w:type="dxa"/>
            <w:tcBorders>
              <w:top w:val="nil"/>
              <w:left w:val="nil"/>
              <w:bottom w:val="nil"/>
              <w:right w:val="nil"/>
            </w:tcBorders>
            <w:shd w:val="clear" w:color="auto" w:fill="auto"/>
            <w:noWrap/>
            <w:vAlign w:val="bottom"/>
          </w:tcPr>
          <w:p w14:paraId="640A2EE2"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p>
        </w:tc>
        <w:tc>
          <w:tcPr>
            <w:tcW w:w="848" w:type="dxa"/>
            <w:tcBorders>
              <w:top w:val="nil"/>
              <w:left w:val="nil"/>
              <w:bottom w:val="nil"/>
              <w:right w:val="nil"/>
            </w:tcBorders>
            <w:shd w:val="clear" w:color="auto" w:fill="auto"/>
            <w:noWrap/>
            <w:vAlign w:val="bottom"/>
          </w:tcPr>
          <w:p w14:paraId="75B57BCD"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1380" w:type="dxa"/>
            <w:tcBorders>
              <w:top w:val="nil"/>
              <w:left w:val="nil"/>
              <w:bottom w:val="nil"/>
              <w:right w:val="nil"/>
            </w:tcBorders>
            <w:shd w:val="clear" w:color="auto" w:fill="auto"/>
            <w:noWrap/>
            <w:vAlign w:val="bottom"/>
          </w:tcPr>
          <w:p w14:paraId="4E5B504C"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236" w:type="dxa"/>
            <w:tcBorders>
              <w:top w:val="nil"/>
              <w:left w:val="nil"/>
              <w:bottom w:val="nil"/>
              <w:right w:val="nil"/>
            </w:tcBorders>
            <w:shd w:val="clear" w:color="auto" w:fill="auto"/>
            <w:noWrap/>
            <w:vAlign w:val="bottom"/>
          </w:tcPr>
          <w:p w14:paraId="202451F2"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711" w:type="dxa"/>
            <w:tcBorders>
              <w:top w:val="nil"/>
              <w:left w:val="nil"/>
              <w:bottom w:val="nil"/>
              <w:right w:val="nil"/>
            </w:tcBorders>
            <w:shd w:val="clear" w:color="auto" w:fill="auto"/>
            <w:noWrap/>
            <w:vAlign w:val="bottom"/>
          </w:tcPr>
          <w:p w14:paraId="2C687EB1"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711" w:type="dxa"/>
            <w:tcBorders>
              <w:top w:val="nil"/>
              <w:left w:val="nil"/>
              <w:bottom w:val="nil"/>
              <w:right w:val="nil"/>
            </w:tcBorders>
            <w:shd w:val="clear" w:color="auto" w:fill="auto"/>
            <w:noWrap/>
            <w:vAlign w:val="bottom"/>
          </w:tcPr>
          <w:p w14:paraId="3FD1149B"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711" w:type="dxa"/>
            <w:tcBorders>
              <w:top w:val="nil"/>
              <w:left w:val="nil"/>
              <w:bottom w:val="nil"/>
              <w:right w:val="nil"/>
            </w:tcBorders>
            <w:shd w:val="clear" w:color="auto" w:fill="auto"/>
            <w:noWrap/>
            <w:vAlign w:val="bottom"/>
          </w:tcPr>
          <w:p w14:paraId="53106303"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956" w:type="dxa"/>
            <w:tcBorders>
              <w:top w:val="nil"/>
              <w:left w:val="nil"/>
              <w:bottom w:val="nil"/>
              <w:right w:val="nil"/>
            </w:tcBorders>
            <w:shd w:val="clear" w:color="auto" w:fill="auto"/>
            <w:noWrap/>
            <w:vAlign w:val="bottom"/>
          </w:tcPr>
          <w:p w14:paraId="36B348BA"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r>
      <w:tr w:rsidR="00037BBC" w:rsidRPr="00572D61" w14:paraId="6ACA72F4" w14:textId="77777777" w:rsidTr="00037BBC">
        <w:trPr>
          <w:trHeight w:val="285"/>
        </w:trPr>
        <w:tc>
          <w:tcPr>
            <w:tcW w:w="2920" w:type="dxa"/>
            <w:tcBorders>
              <w:top w:val="nil"/>
              <w:left w:val="nil"/>
              <w:bottom w:val="nil"/>
              <w:right w:val="nil"/>
            </w:tcBorders>
            <w:shd w:val="clear" w:color="auto" w:fill="auto"/>
            <w:noWrap/>
            <w:vAlign w:val="bottom"/>
          </w:tcPr>
          <w:p w14:paraId="07E811BF" w14:textId="77777777" w:rsidR="00037BBC" w:rsidRPr="00572D61" w:rsidRDefault="00037BBC" w:rsidP="00450E72">
            <w:pPr>
              <w:adjustRightInd w:val="0"/>
              <w:snapToGrid w:val="0"/>
              <w:spacing w:line="360" w:lineRule="auto"/>
              <w:rPr>
                <w:rFonts w:ascii="Book Antiqua" w:eastAsia="DengXian" w:hAnsi="Book Antiqua"/>
                <w:color w:val="000000" w:themeColor="text1"/>
                <w:lang w:val="en-GB"/>
              </w:rPr>
            </w:pPr>
            <w:r w:rsidRPr="00572D61">
              <w:rPr>
                <w:rFonts w:ascii="Book Antiqua" w:eastAsia="DengXian" w:hAnsi="Book Antiqua"/>
                <w:color w:val="000000" w:themeColor="text1"/>
                <w:lang w:val="en-GB"/>
              </w:rPr>
              <w:t>Yes</w:t>
            </w:r>
          </w:p>
        </w:tc>
        <w:tc>
          <w:tcPr>
            <w:tcW w:w="766" w:type="dxa"/>
            <w:tcBorders>
              <w:top w:val="nil"/>
              <w:left w:val="nil"/>
              <w:bottom w:val="nil"/>
              <w:right w:val="nil"/>
            </w:tcBorders>
            <w:shd w:val="clear" w:color="auto" w:fill="auto"/>
            <w:noWrap/>
            <w:vAlign w:val="bottom"/>
          </w:tcPr>
          <w:p w14:paraId="6CFD8C39"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r w:rsidRPr="00572D61">
              <w:rPr>
                <w:rFonts w:ascii="Book Antiqua" w:eastAsia="DengXian" w:hAnsi="Book Antiqua"/>
                <w:color w:val="000000" w:themeColor="text1"/>
                <w:lang w:val="en-GB"/>
              </w:rPr>
              <w:t>0.959</w:t>
            </w:r>
          </w:p>
        </w:tc>
        <w:tc>
          <w:tcPr>
            <w:tcW w:w="711" w:type="dxa"/>
            <w:tcBorders>
              <w:top w:val="nil"/>
              <w:left w:val="nil"/>
              <w:bottom w:val="nil"/>
              <w:right w:val="nil"/>
            </w:tcBorders>
            <w:shd w:val="clear" w:color="auto" w:fill="auto"/>
            <w:noWrap/>
            <w:vAlign w:val="bottom"/>
          </w:tcPr>
          <w:p w14:paraId="55F95D9E"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r w:rsidRPr="00572D61">
              <w:rPr>
                <w:rFonts w:ascii="Book Antiqua" w:eastAsia="DengXian" w:hAnsi="Book Antiqua"/>
                <w:color w:val="000000" w:themeColor="text1"/>
                <w:lang w:val="en-GB"/>
              </w:rPr>
              <w:t>0.748</w:t>
            </w:r>
          </w:p>
        </w:tc>
        <w:tc>
          <w:tcPr>
            <w:tcW w:w="848" w:type="dxa"/>
            <w:tcBorders>
              <w:top w:val="nil"/>
              <w:left w:val="nil"/>
              <w:bottom w:val="nil"/>
              <w:right w:val="nil"/>
            </w:tcBorders>
            <w:shd w:val="clear" w:color="auto" w:fill="auto"/>
            <w:noWrap/>
            <w:vAlign w:val="bottom"/>
          </w:tcPr>
          <w:p w14:paraId="5A895A6D"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r w:rsidRPr="00572D61">
              <w:rPr>
                <w:rFonts w:ascii="Book Antiqua" w:eastAsia="DengXian" w:hAnsi="Book Antiqua"/>
                <w:color w:val="000000" w:themeColor="text1"/>
                <w:lang w:val="en-GB"/>
              </w:rPr>
              <w:t>1.230</w:t>
            </w:r>
          </w:p>
        </w:tc>
        <w:tc>
          <w:tcPr>
            <w:tcW w:w="1380" w:type="dxa"/>
            <w:tcBorders>
              <w:top w:val="nil"/>
              <w:left w:val="nil"/>
              <w:bottom w:val="nil"/>
              <w:right w:val="nil"/>
            </w:tcBorders>
            <w:shd w:val="clear" w:color="auto" w:fill="auto"/>
            <w:noWrap/>
            <w:vAlign w:val="bottom"/>
          </w:tcPr>
          <w:p w14:paraId="625EF43E"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r w:rsidRPr="00572D61">
              <w:rPr>
                <w:rFonts w:ascii="Book Antiqua" w:eastAsia="DengXian" w:hAnsi="Book Antiqua"/>
                <w:color w:val="000000" w:themeColor="text1"/>
                <w:lang w:val="en-GB"/>
              </w:rPr>
              <w:t>0.741</w:t>
            </w:r>
          </w:p>
        </w:tc>
        <w:tc>
          <w:tcPr>
            <w:tcW w:w="236" w:type="dxa"/>
            <w:tcBorders>
              <w:top w:val="nil"/>
              <w:left w:val="nil"/>
              <w:bottom w:val="nil"/>
              <w:right w:val="nil"/>
            </w:tcBorders>
            <w:shd w:val="clear" w:color="auto" w:fill="auto"/>
            <w:noWrap/>
            <w:vAlign w:val="bottom"/>
          </w:tcPr>
          <w:p w14:paraId="6FCCD6E5"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p>
        </w:tc>
        <w:tc>
          <w:tcPr>
            <w:tcW w:w="711" w:type="dxa"/>
            <w:tcBorders>
              <w:top w:val="nil"/>
              <w:left w:val="nil"/>
              <w:bottom w:val="nil"/>
              <w:right w:val="nil"/>
            </w:tcBorders>
            <w:shd w:val="clear" w:color="auto" w:fill="auto"/>
            <w:noWrap/>
            <w:vAlign w:val="bottom"/>
          </w:tcPr>
          <w:p w14:paraId="205D105F"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711" w:type="dxa"/>
            <w:tcBorders>
              <w:top w:val="nil"/>
              <w:left w:val="nil"/>
              <w:bottom w:val="nil"/>
              <w:right w:val="nil"/>
            </w:tcBorders>
            <w:shd w:val="clear" w:color="auto" w:fill="auto"/>
            <w:noWrap/>
            <w:vAlign w:val="bottom"/>
          </w:tcPr>
          <w:p w14:paraId="2D49C5AF"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711" w:type="dxa"/>
            <w:tcBorders>
              <w:top w:val="nil"/>
              <w:left w:val="nil"/>
              <w:bottom w:val="nil"/>
              <w:right w:val="nil"/>
            </w:tcBorders>
            <w:shd w:val="clear" w:color="auto" w:fill="auto"/>
            <w:noWrap/>
            <w:vAlign w:val="bottom"/>
          </w:tcPr>
          <w:p w14:paraId="023194C2"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956" w:type="dxa"/>
            <w:tcBorders>
              <w:top w:val="nil"/>
              <w:left w:val="nil"/>
              <w:bottom w:val="nil"/>
              <w:right w:val="nil"/>
            </w:tcBorders>
            <w:shd w:val="clear" w:color="auto" w:fill="auto"/>
            <w:noWrap/>
            <w:vAlign w:val="bottom"/>
          </w:tcPr>
          <w:p w14:paraId="43248335"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r>
      <w:tr w:rsidR="00037BBC" w:rsidRPr="00572D61" w14:paraId="5C623F8F" w14:textId="77777777" w:rsidTr="00037BBC">
        <w:trPr>
          <w:trHeight w:val="285"/>
        </w:trPr>
        <w:tc>
          <w:tcPr>
            <w:tcW w:w="2920" w:type="dxa"/>
            <w:tcBorders>
              <w:top w:val="nil"/>
              <w:left w:val="nil"/>
              <w:bottom w:val="nil"/>
              <w:right w:val="nil"/>
            </w:tcBorders>
            <w:shd w:val="clear" w:color="auto" w:fill="auto"/>
            <w:noWrap/>
            <w:vAlign w:val="bottom"/>
          </w:tcPr>
          <w:p w14:paraId="73A8DE4B" w14:textId="77777777" w:rsidR="00037BBC" w:rsidRPr="00572D61" w:rsidRDefault="00037BBC" w:rsidP="00450E72">
            <w:pPr>
              <w:adjustRightInd w:val="0"/>
              <w:snapToGrid w:val="0"/>
              <w:spacing w:line="360" w:lineRule="auto"/>
              <w:rPr>
                <w:rFonts w:ascii="Book Antiqua" w:eastAsia="DengXian" w:hAnsi="Book Antiqua"/>
                <w:b/>
                <w:bCs/>
                <w:color w:val="000000" w:themeColor="text1"/>
                <w:lang w:val="en-GB"/>
              </w:rPr>
            </w:pPr>
            <w:r w:rsidRPr="00572D61">
              <w:rPr>
                <w:rFonts w:ascii="Book Antiqua" w:eastAsia="DengXian" w:hAnsi="Book Antiqua"/>
                <w:b/>
                <w:bCs/>
                <w:color w:val="000000" w:themeColor="text1"/>
                <w:lang w:val="en-GB"/>
              </w:rPr>
              <w:t>Drinking</w:t>
            </w:r>
          </w:p>
        </w:tc>
        <w:tc>
          <w:tcPr>
            <w:tcW w:w="766" w:type="dxa"/>
            <w:tcBorders>
              <w:top w:val="nil"/>
              <w:left w:val="nil"/>
              <w:bottom w:val="nil"/>
              <w:right w:val="nil"/>
            </w:tcBorders>
            <w:shd w:val="clear" w:color="auto" w:fill="auto"/>
            <w:noWrap/>
            <w:vAlign w:val="bottom"/>
          </w:tcPr>
          <w:p w14:paraId="3064D391" w14:textId="77777777" w:rsidR="00037BBC" w:rsidRPr="00572D61" w:rsidRDefault="00037BBC" w:rsidP="00450E72">
            <w:pPr>
              <w:adjustRightInd w:val="0"/>
              <w:snapToGrid w:val="0"/>
              <w:spacing w:line="360" w:lineRule="auto"/>
              <w:jc w:val="center"/>
              <w:rPr>
                <w:rFonts w:ascii="Book Antiqua" w:eastAsia="DengXian" w:hAnsi="Book Antiqua"/>
                <w:b/>
                <w:bCs/>
                <w:color w:val="000000" w:themeColor="text1"/>
                <w:lang w:val="en-GB"/>
              </w:rPr>
            </w:pPr>
          </w:p>
        </w:tc>
        <w:tc>
          <w:tcPr>
            <w:tcW w:w="711" w:type="dxa"/>
            <w:tcBorders>
              <w:top w:val="nil"/>
              <w:left w:val="nil"/>
              <w:bottom w:val="nil"/>
              <w:right w:val="nil"/>
            </w:tcBorders>
            <w:shd w:val="clear" w:color="auto" w:fill="auto"/>
            <w:noWrap/>
            <w:vAlign w:val="bottom"/>
          </w:tcPr>
          <w:p w14:paraId="27151FF1"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848" w:type="dxa"/>
            <w:tcBorders>
              <w:top w:val="nil"/>
              <w:left w:val="nil"/>
              <w:bottom w:val="nil"/>
              <w:right w:val="nil"/>
            </w:tcBorders>
            <w:shd w:val="clear" w:color="auto" w:fill="auto"/>
            <w:noWrap/>
            <w:vAlign w:val="bottom"/>
          </w:tcPr>
          <w:p w14:paraId="70773837"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1380" w:type="dxa"/>
            <w:tcBorders>
              <w:top w:val="nil"/>
              <w:left w:val="nil"/>
              <w:bottom w:val="nil"/>
              <w:right w:val="nil"/>
            </w:tcBorders>
            <w:shd w:val="clear" w:color="auto" w:fill="auto"/>
            <w:noWrap/>
            <w:vAlign w:val="bottom"/>
          </w:tcPr>
          <w:p w14:paraId="28B483C1"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236" w:type="dxa"/>
            <w:tcBorders>
              <w:top w:val="nil"/>
              <w:left w:val="nil"/>
              <w:bottom w:val="nil"/>
              <w:right w:val="nil"/>
            </w:tcBorders>
            <w:shd w:val="clear" w:color="auto" w:fill="auto"/>
            <w:noWrap/>
            <w:vAlign w:val="bottom"/>
          </w:tcPr>
          <w:p w14:paraId="302F3AA3"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711" w:type="dxa"/>
            <w:tcBorders>
              <w:top w:val="nil"/>
              <w:left w:val="nil"/>
              <w:bottom w:val="nil"/>
              <w:right w:val="nil"/>
            </w:tcBorders>
            <w:shd w:val="clear" w:color="auto" w:fill="auto"/>
            <w:noWrap/>
            <w:vAlign w:val="bottom"/>
          </w:tcPr>
          <w:p w14:paraId="1EE9498C"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711" w:type="dxa"/>
            <w:tcBorders>
              <w:top w:val="nil"/>
              <w:left w:val="nil"/>
              <w:bottom w:val="nil"/>
              <w:right w:val="nil"/>
            </w:tcBorders>
            <w:shd w:val="clear" w:color="auto" w:fill="auto"/>
            <w:noWrap/>
            <w:vAlign w:val="bottom"/>
          </w:tcPr>
          <w:p w14:paraId="76B73A86"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711" w:type="dxa"/>
            <w:tcBorders>
              <w:top w:val="nil"/>
              <w:left w:val="nil"/>
              <w:bottom w:val="nil"/>
              <w:right w:val="nil"/>
            </w:tcBorders>
            <w:shd w:val="clear" w:color="auto" w:fill="auto"/>
            <w:noWrap/>
            <w:vAlign w:val="bottom"/>
          </w:tcPr>
          <w:p w14:paraId="6E4D2F7F"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956" w:type="dxa"/>
            <w:tcBorders>
              <w:top w:val="nil"/>
              <w:left w:val="nil"/>
              <w:bottom w:val="nil"/>
              <w:right w:val="nil"/>
            </w:tcBorders>
            <w:shd w:val="clear" w:color="auto" w:fill="auto"/>
            <w:noWrap/>
            <w:vAlign w:val="bottom"/>
          </w:tcPr>
          <w:p w14:paraId="22240F0E"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r>
      <w:tr w:rsidR="00037BBC" w:rsidRPr="00572D61" w14:paraId="129272E8" w14:textId="77777777" w:rsidTr="00037BBC">
        <w:trPr>
          <w:trHeight w:val="285"/>
        </w:trPr>
        <w:tc>
          <w:tcPr>
            <w:tcW w:w="2920" w:type="dxa"/>
            <w:tcBorders>
              <w:top w:val="nil"/>
              <w:left w:val="nil"/>
              <w:bottom w:val="nil"/>
              <w:right w:val="nil"/>
            </w:tcBorders>
            <w:shd w:val="clear" w:color="auto" w:fill="auto"/>
            <w:noWrap/>
            <w:vAlign w:val="bottom"/>
          </w:tcPr>
          <w:p w14:paraId="402D48FC" w14:textId="77777777" w:rsidR="00037BBC" w:rsidRPr="00572D61" w:rsidRDefault="00037BBC" w:rsidP="00450E72">
            <w:pPr>
              <w:adjustRightInd w:val="0"/>
              <w:snapToGrid w:val="0"/>
              <w:spacing w:line="360" w:lineRule="auto"/>
              <w:rPr>
                <w:rFonts w:ascii="Book Antiqua" w:eastAsia="DengXian" w:hAnsi="Book Antiqua"/>
                <w:color w:val="000000" w:themeColor="text1"/>
                <w:lang w:val="en-GB"/>
              </w:rPr>
            </w:pPr>
            <w:r w:rsidRPr="00572D61">
              <w:rPr>
                <w:rFonts w:ascii="Book Antiqua" w:eastAsia="DengXian" w:hAnsi="Book Antiqua"/>
                <w:color w:val="000000" w:themeColor="text1"/>
                <w:lang w:val="en-GB"/>
              </w:rPr>
              <w:t>No</w:t>
            </w:r>
          </w:p>
        </w:tc>
        <w:tc>
          <w:tcPr>
            <w:tcW w:w="766" w:type="dxa"/>
            <w:tcBorders>
              <w:top w:val="nil"/>
              <w:left w:val="nil"/>
              <w:bottom w:val="nil"/>
              <w:right w:val="nil"/>
            </w:tcBorders>
            <w:shd w:val="clear" w:color="auto" w:fill="auto"/>
            <w:noWrap/>
            <w:vAlign w:val="bottom"/>
          </w:tcPr>
          <w:p w14:paraId="2455C4F0"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r w:rsidRPr="00572D61">
              <w:rPr>
                <w:rFonts w:ascii="Book Antiqua" w:eastAsia="DengXian" w:hAnsi="Book Antiqua"/>
                <w:color w:val="000000" w:themeColor="text1"/>
                <w:lang w:val="en-GB"/>
              </w:rPr>
              <w:t>Ref.</w:t>
            </w:r>
          </w:p>
        </w:tc>
        <w:tc>
          <w:tcPr>
            <w:tcW w:w="711" w:type="dxa"/>
            <w:tcBorders>
              <w:top w:val="nil"/>
              <w:left w:val="nil"/>
              <w:bottom w:val="nil"/>
              <w:right w:val="nil"/>
            </w:tcBorders>
            <w:shd w:val="clear" w:color="auto" w:fill="auto"/>
            <w:noWrap/>
            <w:vAlign w:val="bottom"/>
          </w:tcPr>
          <w:p w14:paraId="0970F96B"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p>
        </w:tc>
        <w:tc>
          <w:tcPr>
            <w:tcW w:w="848" w:type="dxa"/>
            <w:tcBorders>
              <w:top w:val="nil"/>
              <w:left w:val="nil"/>
              <w:bottom w:val="nil"/>
              <w:right w:val="nil"/>
            </w:tcBorders>
            <w:shd w:val="clear" w:color="auto" w:fill="auto"/>
            <w:noWrap/>
            <w:vAlign w:val="bottom"/>
          </w:tcPr>
          <w:p w14:paraId="4E1D2343"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1380" w:type="dxa"/>
            <w:tcBorders>
              <w:top w:val="nil"/>
              <w:left w:val="nil"/>
              <w:bottom w:val="nil"/>
              <w:right w:val="nil"/>
            </w:tcBorders>
            <w:shd w:val="clear" w:color="auto" w:fill="auto"/>
            <w:noWrap/>
            <w:vAlign w:val="bottom"/>
          </w:tcPr>
          <w:p w14:paraId="4EDE8D51"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236" w:type="dxa"/>
            <w:tcBorders>
              <w:top w:val="nil"/>
              <w:left w:val="nil"/>
              <w:bottom w:val="nil"/>
              <w:right w:val="nil"/>
            </w:tcBorders>
            <w:shd w:val="clear" w:color="auto" w:fill="auto"/>
            <w:noWrap/>
            <w:vAlign w:val="bottom"/>
          </w:tcPr>
          <w:p w14:paraId="4AE03D4F"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711" w:type="dxa"/>
            <w:tcBorders>
              <w:top w:val="nil"/>
              <w:left w:val="nil"/>
              <w:bottom w:val="nil"/>
              <w:right w:val="nil"/>
            </w:tcBorders>
            <w:shd w:val="clear" w:color="auto" w:fill="auto"/>
            <w:noWrap/>
            <w:vAlign w:val="bottom"/>
          </w:tcPr>
          <w:p w14:paraId="179CD439"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711" w:type="dxa"/>
            <w:tcBorders>
              <w:top w:val="nil"/>
              <w:left w:val="nil"/>
              <w:bottom w:val="nil"/>
              <w:right w:val="nil"/>
            </w:tcBorders>
            <w:shd w:val="clear" w:color="auto" w:fill="auto"/>
            <w:noWrap/>
            <w:vAlign w:val="bottom"/>
          </w:tcPr>
          <w:p w14:paraId="76863DFC"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711" w:type="dxa"/>
            <w:tcBorders>
              <w:top w:val="nil"/>
              <w:left w:val="nil"/>
              <w:bottom w:val="nil"/>
              <w:right w:val="nil"/>
            </w:tcBorders>
            <w:shd w:val="clear" w:color="auto" w:fill="auto"/>
            <w:noWrap/>
            <w:vAlign w:val="bottom"/>
          </w:tcPr>
          <w:p w14:paraId="1704DDFE"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956" w:type="dxa"/>
            <w:tcBorders>
              <w:top w:val="nil"/>
              <w:left w:val="nil"/>
              <w:bottom w:val="nil"/>
              <w:right w:val="nil"/>
            </w:tcBorders>
            <w:shd w:val="clear" w:color="auto" w:fill="auto"/>
            <w:noWrap/>
            <w:vAlign w:val="bottom"/>
          </w:tcPr>
          <w:p w14:paraId="30C50D0D"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r>
      <w:tr w:rsidR="00037BBC" w:rsidRPr="00572D61" w14:paraId="42693342" w14:textId="77777777" w:rsidTr="00037BBC">
        <w:trPr>
          <w:trHeight w:val="285"/>
        </w:trPr>
        <w:tc>
          <w:tcPr>
            <w:tcW w:w="2920" w:type="dxa"/>
            <w:tcBorders>
              <w:top w:val="nil"/>
              <w:left w:val="nil"/>
              <w:bottom w:val="nil"/>
              <w:right w:val="nil"/>
            </w:tcBorders>
            <w:shd w:val="clear" w:color="auto" w:fill="auto"/>
            <w:noWrap/>
            <w:vAlign w:val="bottom"/>
          </w:tcPr>
          <w:p w14:paraId="174EF730" w14:textId="77777777" w:rsidR="00037BBC" w:rsidRPr="00572D61" w:rsidRDefault="00037BBC" w:rsidP="00450E72">
            <w:pPr>
              <w:adjustRightInd w:val="0"/>
              <w:snapToGrid w:val="0"/>
              <w:spacing w:line="360" w:lineRule="auto"/>
              <w:rPr>
                <w:rFonts w:ascii="Book Antiqua" w:eastAsia="DengXian" w:hAnsi="Book Antiqua"/>
                <w:color w:val="000000" w:themeColor="text1"/>
                <w:lang w:val="en-GB"/>
              </w:rPr>
            </w:pPr>
            <w:r w:rsidRPr="00572D61">
              <w:rPr>
                <w:rFonts w:ascii="Book Antiqua" w:eastAsia="DengXian" w:hAnsi="Book Antiqua"/>
                <w:color w:val="000000" w:themeColor="text1"/>
                <w:lang w:val="en-GB"/>
              </w:rPr>
              <w:t>Yes</w:t>
            </w:r>
          </w:p>
        </w:tc>
        <w:tc>
          <w:tcPr>
            <w:tcW w:w="766" w:type="dxa"/>
            <w:tcBorders>
              <w:top w:val="nil"/>
              <w:left w:val="nil"/>
              <w:bottom w:val="nil"/>
              <w:right w:val="nil"/>
            </w:tcBorders>
            <w:shd w:val="clear" w:color="auto" w:fill="auto"/>
            <w:noWrap/>
            <w:vAlign w:val="bottom"/>
          </w:tcPr>
          <w:p w14:paraId="4B6DBC29"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r w:rsidRPr="00572D61">
              <w:rPr>
                <w:rFonts w:ascii="Book Antiqua" w:eastAsia="DengXian" w:hAnsi="Book Antiqua"/>
                <w:color w:val="000000" w:themeColor="text1"/>
                <w:lang w:val="en-GB"/>
              </w:rPr>
              <w:t>0.986</w:t>
            </w:r>
          </w:p>
        </w:tc>
        <w:tc>
          <w:tcPr>
            <w:tcW w:w="711" w:type="dxa"/>
            <w:tcBorders>
              <w:top w:val="nil"/>
              <w:left w:val="nil"/>
              <w:bottom w:val="nil"/>
              <w:right w:val="nil"/>
            </w:tcBorders>
            <w:shd w:val="clear" w:color="auto" w:fill="auto"/>
            <w:noWrap/>
            <w:vAlign w:val="bottom"/>
          </w:tcPr>
          <w:p w14:paraId="4BD854EC"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r w:rsidRPr="00572D61">
              <w:rPr>
                <w:rFonts w:ascii="Book Antiqua" w:eastAsia="DengXian" w:hAnsi="Book Antiqua"/>
                <w:color w:val="000000" w:themeColor="text1"/>
                <w:lang w:val="en-GB"/>
              </w:rPr>
              <w:t>0.787</w:t>
            </w:r>
          </w:p>
        </w:tc>
        <w:tc>
          <w:tcPr>
            <w:tcW w:w="848" w:type="dxa"/>
            <w:tcBorders>
              <w:top w:val="nil"/>
              <w:left w:val="nil"/>
              <w:bottom w:val="nil"/>
              <w:right w:val="nil"/>
            </w:tcBorders>
            <w:shd w:val="clear" w:color="auto" w:fill="auto"/>
            <w:noWrap/>
            <w:vAlign w:val="bottom"/>
          </w:tcPr>
          <w:p w14:paraId="453ECE61"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r w:rsidRPr="00572D61">
              <w:rPr>
                <w:rFonts w:ascii="Book Antiqua" w:eastAsia="DengXian" w:hAnsi="Book Antiqua"/>
                <w:color w:val="000000" w:themeColor="text1"/>
                <w:lang w:val="en-GB"/>
              </w:rPr>
              <w:t>1.234</w:t>
            </w:r>
          </w:p>
        </w:tc>
        <w:tc>
          <w:tcPr>
            <w:tcW w:w="1380" w:type="dxa"/>
            <w:tcBorders>
              <w:top w:val="nil"/>
              <w:left w:val="nil"/>
              <w:bottom w:val="nil"/>
              <w:right w:val="nil"/>
            </w:tcBorders>
            <w:shd w:val="clear" w:color="auto" w:fill="auto"/>
            <w:noWrap/>
            <w:vAlign w:val="bottom"/>
          </w:tcPr>
          <w:p w14:paraId="1580479E"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r w:rsidRPr="00572D61">
              <w:rPr>
                <w:rFonts w:ascii="Book Antiqua" w:eastAsia="DengXian" w:hAnsi="Book Antiqua"/>
                <w:color w:val="000000" w:themeColor="text1"/>
                <w:lang w:val="en-GB"/>
              </w:rPr>
              <w:t>0.900</w:t>
            </w:r>
          </w:p>
        </w:tc>
        <w:tc>
          <w:tcPr>
            <w:tcW w:w="236" w:type="dxa"/>
            <w:tcBorders>
              <w:top w:val="nil"/>
              <w:left w:val="nil"/>
              <w:bottom w:val="nil"/>
              <w:right w:val="nil"/>
            </w:tcBorders>
            <w:shd w:val="clear" w:color="auto" w:fill="auto"/>
            <w:noWrap/>
            <w:vAlign w:val="bottom"/>
          </w:tcPr>
          <w:p w14:paraId="75482CD8"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p>
        </w:tc>
        <w:tc>
          <w:tcPr>
            <w:tcW w:w="711" w:type="dxa"/>
            <w:tcBorders>
              <w:top w:val="nil"/>
              <w:left w:val="nil"/>
              <w:bottom w:val="nil"/>
              <w:right w:val="nil"/>
            </w:tcBorders>
            <w:shd w:val="clear" w:color="auto" w:fill="auto"/>
            <w:noWrap/>
            <w:vAlign w:val="bottom"/>
          </w:tcPr>
          <w:p w14:paraId="6CED605D"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711" w:type="dxa"/>
            <w:tcBorders>
              <w:top w:val="nil"/>
              <w:left w:val="nil"/>
              <w:bottom w:val="nil"/>
              <w:right w:val="nil"/>
            </w:tcBorders>
            <w:shd w:val="clear" w:color="auto" w:fill="auto"/>
            <w:noWrap/>
            <w:vAlign w:val="bottom"/>
          </w:tcPr>
          <w:p w14:paraId="6996C066"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711" w:type="dxa"/>
            <w:tcBorders>
              <w:top w:val="nil"/>
              <w:left w:val="nil"/>
              <w:bottom w:val="nil"/>
              <w:right w:val="nil"/>
            </w:tcBorders>
            <w:shd w:val="clear" w:color="auto" w:fill="auto"/>
            <w:noWrap/>
            <w:vAlign w:val="bottom"/>
          </w:tcPr>
          <w:p w14:paraId="5760098E"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956" w:type="dxa"/>
            <w:tcBorders>
              <w:top w:val="nil"/>
              <w:left w:val="nil"/>
              <w:bottom w:val="nil"/>
              <w:right w:val="nil"/>
            </w:tcBorders>
            <w:shd w:val="clear" w:color="auto" w:fill="auto"/>
            <w:noWrap/>
            <w:vAlign w:val="bottom"/>
          </w:tcPr>
          <w:p w14:paraId="1A5B7A22"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r>
      <w:tr w:rsidR="00037BBC" w:rsidRPr="00572D61" w14:paraId="2C20013C" w14:textId="77777777" w:rsidTr="00037BBC">
        <w:trPr>
          <w:trHeight w:val="285"/>
        </w:trPr>
        <w:tc>
          <w:tcPr>
            <w:tcW w:w="2920" w:type="dxa"/>
            <w:tcBorders>
              <w:top w:val="nil"/>
              <w:left w:val="nil"/>
              <w:bottom w:val="nil"/>
              <w:right w:val="nil"/>
            </w:tcBorders>
            <w:shd w:val="clear" w:color="auto" w:fill="auto"/>
            <w:noWrap/>
            <w:vAlign w:val="bottom"/>
          </w:tcPr>
          <w:p w14:paraId="58E03AB3" w14:textId="77777777" w:rsidR="00037BBC" w:rsidRPr="00572D61" w:rsidRDefault="00037BBC" w:rsidP="00450E72">
            <w:pPr>
              <w:adjustRightInd w:val="0"/>
              <w:snapToGrid w:val="0"/>
              <w:spacing w:line="360" w:lineRule="auto"/>
              <w:rPr>
                <w:rFonts w:ascii="Book Antiqua" w:eastAsia="DengXian" w:hAnsi="Book Antiqua"/>
                <w:color w:val="000000" w:themeColor="text1"/>
                <w:lang w:val="en-GB"/>
              </w:rPr>
            </w:pPr>
            <w:r w:rsidRPr="00572D61">
              <w:rPr>
                <w:rFonts w:ascii="Book Antiqua" w:eastAsia="DengXian" w:hAnsi="Book Antiqua"/>
                <w:b/>
                <w:bCs/>
                <w:color w:val="000000"/>
                <w:lang w:val="en-GB"/>
              </w:rPr>
              <w:t>ALBI Grade</w:t>
            </w:r>
          </w:p>
        </w:tc>
        <w:tc>
          <w:tcPr>
            <w:tcW w:w="766" w:type="dxa"/>
            <w:tcBorders>
              <w:top w:val="nil"/>
              <w:left w:val="nil"/>
              <w:bottom w:val="nil"/>
              <w:right w:val="nil"/>
            </w:tcBorders>
            <w:shd w:val="clear" w:color="auto" w:fill="auto"/>
            <w:noWrap/>
            <w:vAlign w:val="bottom"/>
          </w:tcPr>
          <w:p w14:paraId="2D38C90F"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p>
        </w:tc>
        <w:tc>
          <w:tcPr>
            <w:tcW w:w="711" w:type="dxa"/>
            <w:tcBorders>
              <w:top w:val="nil"/>
              <w:left w:val="nil"/>
              <w:bottom w:val="nil"/>
              <w:right w:val="nil"/>
            </w:tcBorders>
            <w:shd w:val="clear" w:color="auto" w:fill="auto"/>
            <w:noWrap/>
            <w:vAlign w:val="bottom"/>
          </w:tcPr>
          <w:p w14:paraId="76860ABB"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p>
        </w:tc>
        <w:tc>
          <w:tcPr>
            <w:tcW w:w="848" w:type="dxa"/>
            <w:tcBorders>
              <w:top w:val="nil"/>
              <w:left w:val="nil"/>
              <w:bottom w:val="nil"/>
              <w:right w:val="nil"/>
            </w:tcBorders>
            <w:shd w:val="clear" w:color="auto" w:fill="auto"/>
            <w:noWrap/>
            <w:vAlign w:val="bottom"/>
          </w:tcPr>
          <w:p w14:paraId="0F569050"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p>
        </w:tc>
        <w:tc>
          <w:tcPr>
            <w:tcW w:w="1380" w:type="dxa"/>
            <w:tcBorders>
              <w:top w:val="nil"/>
              <w:left w:val="nil"/>
              <w:bottom w:val="nil"/>
              <w:right w:val="nil"/>
            </w:tcBorders>
            <w:shd w:val="clear" w:color="auto" w:fill="auto"/>
            <w:noWrap/>
            <w:vAlign w:val="bottom"/>
          </w:tcPr>
          <w:p w14:paraId="06EB0197"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p>
        </w:tc>
        <w:tc>
          <w:tcPr>
            <w:tcW w:w="236" w:type="dxa"/>
            <w:tcBorders>
              <w:top w:val="nil"/>
              <w:left w:val="nil"/>
              <w:bottom w:val="nil"/>
              <w:right w:val="nil"/>
            </w:tcBorders>
            <w:shd w:val="clear" w:color="auto" w:fill="auto"/>
            <w:noWrap/>
            <w:vAlign w:val="bottom"/>
          </w:tcPr>
          <w:p w14:paraId="00A8BE00"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p>
        </w:tc>
        <w:tc>
          <w:tcPr>
            <w:tcW w:w="711" w:type="dxa"/>
            <w:tcBorders>
              <w:top w:val="nil"/>
              <w:left w:val="nil"/>
              <w:bottom w:val="nil"/>
              <w:right w:val="nil"/>
            </w:tcBorders>
            <w:shd w:val="clear" w:color="auto" w:fill="auto"/>
            <w:noWrap/>
            <w:vAlign w:val="bottom"/>
          </w:tcPr>
          <w:p w14:paraId="648DA5B1"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711" w:type="dxa"/>
            <w:tcBorders>
              <w:top w:val="nil"/>
              <w:left w:val="nil"/>
              <w:bottom w:val="nil"/>
              <w:right w:val="nil"/>
            </w:tcBorders>
            <w:shd w:val="clear" w:color="auto" w:fill="auto"/>
            <w:noWrap/>
            <w:vAlign w:val="bottom"/>
          </w:tcPr>
          <w:p w14:paraId="291A7123"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711" w:type="dxa"/>
            <w:tcBorders>
              <w:top w:val="nil"/>
              <w:left w:val="nil"/>
              <w:bottom w:val="nil"/>
              <w:right w:val="nil"/>
            </w:tcBorders>
            <w:shd w:val="clear" w:color="auto" w:fill="auto"/>
            <w:noWrap/>
            <w:vAlign w:val="bottom"/>
          </w:tcPr>
          <w:p w14:paraId="767317FD"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956" w:type="dxa"/>
            <w:tcBorders>
              <w:top w:val="nil"/>
              <w:left w:val="nil"/>
              <w:bottom w:val="nil"/>
              <w:right w:val="nil"/>
            </w:tcBorders>
            <w:shd w:val="clear" w:color="auto" w:fill="auto"/>
            <w:noWrap/>
            <w:vAlign w:val="bottom"/>
          </w:tcPr>
          <w:p w14:paraId="386C41AB"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r>
      <w:tr w:rsidR="00037BBC" w:rsidRPr="00572D61" w14:paraId="4BEB6BF5" w14:textId="77777777" w:rsidTr="00037BBC">
        <w:trPr>
          <w:trHeight w:val="285"/>
        </w:trPr>
        <w:tc>
          <w:tcPr>
            <w:tcW w:w="2920" w:type="dxa"/>
            <w:tcBorders>
              <w:top w:val="nil"/>
              <w:left w:val="nil"/>
              <w:bottom w:val="nil"/>
              <w:right w:val="nil"/>
            </w:tcBorders>
            <w:shd w:val="clear" w:color="auto" w:fill="auto"/>
            <w:noWrap/>
            <w:vAlign w:val="bottom"/>
          </w:tcPr>
          <w:p w14:paraId="62DC128B" w14:textId="77777777" w:rsidR="00037BBC" w:rsidRPr="00572D61" w:rsidRDefault="00037BBC" w:rsidP="00450E72">
            <w:pPr>
              <w:adjustRightInd w:val="0"/>
              <w:snapToGrid w:val="0"/>
              <w:spacing w:line="360" w:lineRule="auto"/>
              <w:rPr>
                <w:rFonts w:ascii="Book Antiqua" w:eastAsia="DengXian" w:hAnsi="Book Antiqua"/>
                <w:color w:val="000000" w:themeColor="text1"/>
                <w:lang w:val="en-GB"/>
              </w:rPr>
            </w:pPr>
            <w:r w:rsidRPr="00572D61">
              <w:rPr>
                <w:rFonts w:ascii="Book Antiqua" w:eastAsia="DengXian" w:hAnsi="Book Antiqua"/>
                <w:color w:val="000000"/>
                <w:lang w:val="en-GB"/>
              </w:rPr>
              <w:t>1</w:t>
            </w:r>
          </w:p>
        </w:tc>
        <w:tc>
          <w:tcPr>
            <w:tcW w:w="766" w:type="dxa"/>
            <w:tcBorders>
              <w:top w:val="nil"/>
              <w:left w:val="nil"/>
              <w:bottom w:val="nil"/>
              <w:right w:val="nil"/>
            </w:tcBorders>
            <w:shd w:val="clear" w:color="auto" w:fill="auto"/>
            <w:noWrap/>
            <w:vAlign w:val="bottom"/>
          </w:tcPr>
          <w:p w14:paraId="2FC03DBB"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r w:rsidRPr="00572D61">
              <w:rPr>
                <w:rFonts w:ascii="Book Antiqua" w:eastAsia="DengXian" w:hAnsi="Book Antiqua"/>
                <w:color w:val="000000" w:themeColor="text1"/>
                <w:lang w:val="en-GB"/>
              </w:rPr>
              <w:t>Ref.</w:t>
            </w:r>
          </w:p>
        </w:tc>
        <w:tc>
          <w:tcPr>
            <w:tcW w:w="711" w:type="dxa"/>
            <w:tcBorders>
              <w:top w:val="nil"/>
              <w:left w:val="nil"/>
              <w:bottom w:val="nil"/>
              <w:right w:val="nil"/>
            </w:tcBorders>
            <w:shd w:val="clear" w:color="auto" w:fill="auto"/>
            <w:noWrap/>
            <w:vAlign w:val="bottom"/>
          </w:tcPr>
          <w:p w14:paraId="7D0D0399"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p>
        </w:tc>
        <w:tc>
          <w:tcPr>
            <w:tcW w:w="848" w:type="dxa"/>
            <w:tcBorders>
              <w:top w:val="nil"/>
              <w:left w:val="nil"/>
              <w:bottom w:val="nil"/>
              <w:right w:val="nil"/>
            </w:tcBorders>
            <w:shd w:val="clear" w:color="auto" w:fill="auto"/>
            <w:noWrap/>
            <w:vAlign w:val="bottom"/>
          </w:tcPr>
          <w:p w14:paraId="77500E86"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p>
        </w:tc>
        <w:tc>
          <w:tcPr>
            <w:tcW w:w="1380" w:type="dxa"/>
            <w:tcBorders>
              <w:top w:val="nil"/>
              <w:left w:val="nil"/>
              <w:bottom w:val="nil"/>
              <w:right w:val="nil"/>
            </w:tcBorders>
            <w:shd w:val="clear" w:color="auto" w:fill="auto"/>
            <w:noWrap/>
            <w:vAlign w:val="bottom"/>
          </w:tcPr>
          <w:p w14:paraId="554A13F4"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p>
        </w:tc>
        <w:tc>
          <w:tcPr>
            <w:tcW w:w="236" w:type="dxa"/>
            <w:tcBorders>
              <w:top w:val="nil"/>
              <w:left w:val="nil"/>
              <w:bottom w:val="nil"/>
              <w:right w:val="nil"/>
            </w:tcBorders>
            <w:shd w:val="clear" w:color="auto" w:fill="auto"/>
            <w:noWrap/>
            <w:vAlign w:val="bottom"/>
          </w:tcPr>
          <w:p w14:paraId="15EC596D"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p>
        </w:tc>
        <w:tc>
          <w:tcPr>
            <w:tcW w:w="711" w:type="dxa"/>
            <w:tcBorders>
              <w:top w:val="nil"/>
              <w:left w:val="nil"/>
              <w:bottom w:val="nil"/>
              <w:right w:val="nil"/>
            </w:tcBorders>
            <w:shd w:val="clear" w:color="auto" w:fill="auto"/>
            <w:noWrap/>
            <w:vAlign w:val="bottom"/>
          </w:tcPr>
          <w:p w14:paraId="272F5FA6"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711" w:type="dxa"/>
            <w:tcBorders>
              <w:top w:val="nil"/>
              <w:left w:val="nil"/>
              <w:bottom w:val="nil"/>
              <w:right w:val="nil"/>
            </w:tcBorders>
            <w:shd w:val="clear" w:color="auto" w:fill="auto"/>
            <w:noWrap/>
            <w:vAlign w:val="bottom"/>
          </w:tcPr>
          <w:p w14:paraId="5F752DDB"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711" w:type="dxa"/>
            <w:tcBorders>
              <w:top w:val="nil"/>
              <w:left w:val="nil"/>
              <w:bottom w:val="nil"/>
              <w:right w:val="nil"/>
            </w:tcBorders>
            <w:shd w:val="clear" w:color="auto" w:fill="auto"/>
            <w:noWrap/>
            <w:vAlign w:val="bottom"/>
          </w:tcPr>
          <w:p w14:paraId="2D6D207F"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956" w:type="dxa"/>
            <w:tcBorders>
              <w:top w:val="nil"/>
              <w:left w:val="nil"/>
              <w:bottom w:val="nil"/>
              <w:right w:val="nil"/>
            </w:tcBorders>
            <w:shd w:val="clear" w:color="auto" w:fill="auto"/>
            <w:noWrap/>
            <w:vAlign w:val="bottom"/>
          </w:tcPr>
          <w:p w14:paraId="4E847E3B"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r>
      <w:tr w:rsidR="00037BBC" w:rsidRPr="00572D61" w14:paraId="46E70B6E" w14:textId="77777777" w:rsidTr="00037BBC">
        <w:trPr>
          <w:trHeight w:val="285"/>
        </w:trPr>
        <w:tc>
          <w:tcPr>
            <w:tcW w:w="2920" w:type="dxa"/>
            <w:tcBorders>
              <w:top w:val="nil"/>
              <w:left w:val="nil"/>
              <w:bottom w:val="nil"/>
              <w:right w:val="nil"/>
            </w:tcBorders>
            <w:shd w:val="clear" w:color="auto" w:fill="auto"/>
            <w:noWrap/>
            <w:vAlign w:val="bottom"/>
          </w:tcPr>
          <w:p w14:paraId="21997DA2" w14:textId="77777777" w:rsidR="00037BBC" w:rsidRPr="00572D61" w:rsidRDefault="00037BBC" w:rsidP="00450E72">
            <w:pPr>
              <w:adjustRightInd w:val="0"/>
              <w:snapToGrid w:val="0"/>
              <w:spacing w:line="360" w:lineRule="auto"/>
              <w:rPr>
                <w:rFonts w:ascii="Book Antiqua" w:eastAsia="DengXian" w:hAnsi="Book Antiqua"/>
                <w:color w:val="000000" w:themeColor="text1"/>
                <w:lang w:val="en-GB"/>
              </w:rPr>
            </w:pPr>
            <w:r w:rsidRPr="00572D61">
              <w:rPr>
                <w:rFonts w:ascii="Book Antiqua" w:eastAsia="DengXian" w:hAnsi="Book Antiqua"/>
                <w:color w:val="000000"/>
                <w:lang w:val="en-GB"/>
              </w:rPr>
              <w:t>2 and 3</w:t>
            </w:r>
          </w:p>
        </w:tc>
        <w:tc>
          <w:tcPr>
            <w:tcW w:w="766" w:type="dxa"/>
            <w:tcBorders>
              <w:top w:val="nil"/>
              <w:left w:val="nil"/>
              <w:bottom w:val="nil"/>
              <w:right w:val="nil"/>
            </w:tcBorders>
            <w:shd w:val="clear" w:color="auto" w:fill="auto"/>
            <w:noWrap/>
            <w:vAlign w:val="bottom"/>
          </w:tcPr>
          <w:p w14:paraId="18756B59"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r w:rsidRPr="00572D61">
              <w:rPr>
                <w:rFonts w:ascii="Book Antiqua" w:eastAsia="DengXian" w:hAnsi="Book Antiqua"/>
                <w:color w:val="000000" w:themeColor="text1"/>
                <w:lang w:val="en-GB"/>
              </w:rPr>
              <w:t>1.032</w:t>
            </w:r>
          </w:p>
        </w:tc>
        <w:tc>
          <w:tcPr>
            <w:tcW w:w="711" w:type="dxa"/>
            <w:tcBorders>
              <w:top w:val="nil"/>
              <w:left w:val="nil"/>
              <w:bottom w:val="nil"/>
              <w:right w:val="nil"/>
            </w:tcBorders>
            <w:shd w:val="clear" w:color="auto" w:fill="auto"/>
            <w:noWrap/>
            <w:vAlign w:val="bottom"/>
          </w:tcPr>
          <w:p w14:paraId="6BA3F159"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r w:rsidRPr="00572D61">
              <w:rPr>
                <w:rFonts w:ascii="Book Antiqua" w:eastAsia="DengXian" w:hAnsi="Book Antiqua"/>
                <w:color w:val="000000" w:themeColor="text1"/>
                <w:lang w:val="en-GB"/>
              </w:rPr>
              <w:t>0.821</w:t>
            </w:r>
          </w:p>
        </w:tc>
        <w:tc>
          <w:tcPr>
            <w:tcW w:w="848" w:type="dxa"/>
            <w:tcBorders>
              <w:top w:val="nil"/>
              <w:left w:val="nil"/>
              <w:bottom w:val="nil"/>
              <w:right w:val="nil"/>
            </w:tcBorders>
            <w:shd w:val="clear" w:color="auto" w:fill="auto"/>
            <w:noWrap/>
            <w:vAlign w:val="bottom"/>
          </w:tcPr>
          <w:p w14:paraId="0B6ED022"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r w:rsidRPr="00572D61">
              <w:rPr>
                <w:rFonts w:ascii="Book Antiqua" w:eastAsia="DengXian" w:hAnsi="Book Antiqua"/>
                <w:color w:val="000000" w:themeColor="text1"/>
                <w:lang w:val="en-GB"/>
              </w:rPr>
              <w:t>1.290</w:t>
            </w:r>
          </w:p>
        </w:tc>
        <w:tc>
          <w:tcPr>
            <w:tcW w:w="1380" w:type="dxa"/>
            <w:tcBorders>
              <w:top w:val="nil"/>
              <w:left w:val="nil"/>
              <w:bottom w:val="nil"/>
              <w:right w:val="nil"/>
            </w:tcBorders>
            <w:shd w:val="clear" w:color="auto" w:fill="auto"/>
            <w:noWrap/>
            <w:vAlign w:val="bottom"/>
          </w:tcPr>
          <w:p w14:paraId="353351F0"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r w:rsidRPr="00572D61">
              <w:rPr>
                <w:rFonts w:ascii="Book Antiqua" w:eastAsia="DengXian" w:hAnsi="Book Antiqua"/>
                <w:color w:val="000000" w:themeColor="text1"/>
                <w:lang w:val="en-GB"/>
              </w:rPr>
              <w:t>0.820</w:t>
            </w:r>
          </w:p>
        </w:tc>
        <w:tc>
          <w:tcPr>
            <w:tcW w:w="236" w:type="dxa"/>
            <w:tcBorders>
              <w:top w:val="nil"/>
              <w:left w:val="nil"/>
              <w:bottom w:val="nil"/>
              <w:right w:val="nil"/>
            </w:tcBorders>
            <w:shd w:val="clear" w:color="auto" w:fill="auto"/>
            <w:noWrap/>
            <w:vAlign w:val="bottom"/>
          </w:tcPr>
          <w:p w14:paraId="0CDB36C3"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p>
        </w:tc>
        <w:tc>
          <w:tcPr>
            <w:tcW w:w="711" w:type="dxa"/>
            <w:tcBorders>
              <w:top w:val="nil"/>
              <w:left w:val="nil"/>
              <w:bottom w:val="nil"/>
              <w:right w:val="nil"/>
            </w:tcBorders>
            <w:shd w:val="clear" w:color="auto" w:fill="auto"/>
            <w:noWrap/>
            <w:vAlign w:val="bottom"/>
          </w:tcPr>
          <w:p w14:paraId="50D090C2"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711" w:type="dxa"/>
            <w:tcBorders>
              <w:top w:val="nil"/>
              <w:left w:val="nil"/>
              <w:bottom w:val="nil"/>
              <w:right w:val="nil"/>
            </w:tcBorders>
            <w:shd w:val="clear" w:color="auto" w:fill="auto"/>
            <w:noWrap/>
            <w:vAlign w:val="bottom"/>
          </w:tcPr>
          <w:p w14:paraId="6C4E4BF9"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711" w:type="dxa"/>
            <w:tcBorders>
              <w:top w:val="nil"/>
              <w:left w:val="nil"/>
              <w:bottom w:val="nil"/>
              <w:right w:val="nil"/>
            </w:tcBorders>
            <w:shd w:val="clear" w:color="auto" w:fill="auto"/>
            <w:noWrap/>
            <w:vAlign w:val="bottom"/>
          </w:tcPr>
          <w:p w14:paraId="12C58612"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956" w:type="dxa"/>
            <w:tcBorders>
              <w:top w:val="nil"/>
              <w:left w:val="nil"/>
              <w:bottom w:val="nil"/>
              <w:right w:val="nil"/>
            </w:tcBorders>
            <w:shd w:val="clear" w:color="auto" w:fill="auto"/>
            <w:noWrap/>
            <w:vAlign w:val="bottom"/>
          </w:tcPr>
          <w:p w14:paraId="3EB528B2"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r>
      <w:tr w:rsidR="00037BBC" w:rsidRPr="00572D61" w14:paraId="138D7945" w14:textId="77777777" w:rsidTr="00037BBC">
        <w:trPr>
          <w:trHeight w:val="285"/>
        </w:trPr>
        <w:tc>
          <w:tcPr>
            <w:tcW w:w="2920" w:type="dxa"/>
            <w:tcBorders>
              <w:top w:val="nil"/>
              <w:left w:val="nil"/>
              <w:bottom w:val="nil"/>
              <w:right w:val="nil"/>
            </w:tcBorders>
            <w:shd w:val="clear" w:color="auto" w:fill="auto"/>
            <w:noWrap/>
            <w:vAlign w:val="bottom"/>
          </w:tcPr>
          <w:p w14:paraId="28AE61D7" w14:textId="77777777" w:rsidR="00037BBC" w:rsidRPr="00572D61" w:rsidRDefault="00037BBC" w:rsidP="00450E72">
            <w:pPr>
              <w:adjustRightInd w:val="0"/>
              <w:snapToGrid w:val="0"/>
              <w:spacing w:line="360" w:lineRule="auto"/>
              <w:rPr>
                <w:rFonts w:ascii="Book Antiqua" w:eastAsia="DengXian" w:hAnsi="Book Antiqua"/>
                <w:color w:val="000000" w:themeColor="text1"/>
                <w:lang w:val="en-GB"/>
              </w:rPr>
            </w:pPr>
            <w:r w:rsidRPr="00572D61">
              <w:rPr>
                <w:rFonts w:ascii="Book Antiqua" w:eastAsia="DengXian" w:hAnsi="Book Antiqua"/>
                <w:b/>
                <w:color w:val="000000"/>
                <w:lang w:val="en-GB"/>
              </w:rPr>
              <w:t>HBsAg</w:t>
            </w:r>
          </w:p>
        </w:tc>
        <w:tc>
          <w:tcPr>
            <w:tcW w:w="766" w:type="dxa"/>
            <w:tcBorders>
              <w:top w:val="nil"/>
              <w:left w:val="nil"/>
              <w:bottom w:val="nil"/>
              <w:right w:val="nil"/>
            </w:tcBorders>
            <w:shd w:val="clear" w:color="auto" w:fill="auto"/>
            <w:noWrap/>
            <w:vAlign w:val="bottom"/>
          </w:tcPr>
          <w:p w14:paraId="44EC37A4"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p>
        </w:tc>
        <w:tc>
          <w:tcPr>
            <w:tcW w:w="711" w:type="dxa"/>
            <w:tcBorders>
              <w:top w:val="nil"/>
              <w:left w:val="nil"/>
              <w:bottom w:val="nil"/>
              <w:right w:val="nil"/>
            </w:tcBorders>
            <w:shd w:val="clear" w:color="auto" w:fill="auto"/>
            <w:noWrap/>
            <w:vAlign w:val="bottom"/>
          </w:tcPr>
          <w:p w14:paraId="351F73CF"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p>
        </w:tc>
        <w:tc>
          <w:tcPr>
            <w:tcW w:w="848" w:type="dxa"/>
            <w:tcBorders>
              <w:top w:val="nil"/>
              <w:left w:val="nil"/>
              <w:bottom w:val="nil"/>
              <w:right w:val="nil"/>
            </w:tcBorders>
            <w:shd w:val="clear" w:color="auto" w:fill="auto"/>
            <w:noWrap/>
            <w:vAlign w:val="bottom"/>
          </w:tcPr>
          <w:p w14:paraId="12AA8EE3"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p>
        </w:tc>
        <w:tc>
          <w:tcPr>
            <w:tcW w:w="1380" w:type="dxa"/>
            <w:tcBorders>
              <w:top w:val="nil"/>
              <w:left w:val="nil"/>
              <w:bottom w:val="nil"/>
              <w:right w:val="nil"/>
            </w:tcBorders>
            <w:shd w:val="clear" w:color="auto" w:fill="auto"/>
            <w:noWrap/>
            <w:vAlign w:val="bottom"/>
          </w:tcPr>
          <w:p w14:paraId="34386744"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p>
        </w:tc>
        <w:tc>
          <w:tcPr>
            <w:tcW w:w="236" w:type="dxa"/>
            <w:tcBorders>
              <w:top w:val="nil"/>
              <w:left w:val="nil"/>
              <w:bottom w:val="nil"/>
              <w:right w:val="nil"/>
            </w:tcBorders>
            <w:shd w:val="clear" w:color="auto" w:fill="auto"/>
            <w:noWrap/>
            <w:vAlign w:val="bottom"/>
          </w:tcPr>
          <w:p w14:paraId="72DE7C82"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p>
        </w:tc>
        <w:tc>
          <w:tcPr>
            <w:tcW w:w="711" w:type="dxa"/>
            <w:tcBorders>
              <w:top w:val="nil"/>
              <w:left w:val="nil"/>
              <w:bottom w:val="nil"/>
              <w:right w:val="nil"/>
            </w:tcBorders>
            <w:shd w:val="clear" w:color="auto" w:fill="auto"/>
            <w:noWrap/>
            <w:vAlign w:val="bottom"/>
          </w:tcPr>
          <w:p w14:paraId="5C5B7B24"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711" w:type="dxa"/>
            <w:tcBorders>
              <w:top w:val="nil"/>
              <w:left w:val="nil"/>
              <w:bottom w:val="nil"/>
              <w:right w:val="nil"/>
            </w:tcBorders>
            <w:shd w:val="clear" w:color="auto" w:fill="auto"/>
            <w:noWrap/>
            <w:vAlign w:val="bottom"/>
          </w:tcPr>
          <w:p w14:paraId="3C8FEDEB"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711" w:type="dxa"/>
            <w:tcBorders>
              <w:top w:val="nil"/>
              <w:left w:val="nil"/>
              <w:bottom w:val="nil"/>
              <w:right w:val="nil"/>
            </w:tcBorders>
            <w:shd w:val="clear" w:color="auto" w:fill="auto"/>
            <w:noWrap/>
            <w:vAlign w:val="bottom"/>
          </w:tcPr>
          <w:p w14:paraId="78A7220A"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956" w:type="dxa"/>
            <w:tcBorders>
              <w:top w:val="nil"/>
              <w:left w:val="nil"/>
              <w:bottom w:val="nil"/>
              <w:right w:val="nil"/>
            </w:tcBorders>
            <w:shd w:val="clear" w:color="auto" w:fill="auto"/>
            <w:noWrap/>
            <w:vAlign w:val="bottom"/>
          </w:tcPr>
          <w:p w14:paraId="3ED1D963"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r>
      <w:tr w:rsidR="00037BBC" w:rsidRPr="00572D61" w14:paraId="1F8F5E30" w14:textId="77777777" w:rsidTr="00037BBC">
        <w:trPr>
          <w:trHeight w:val="285"/>
        </w:trPr>
        <w:tc>
          <w:tcPr>
            <w:tcW w:w="2920" w:type="dxa"/>
            <w:tcBorders>
              <w:top w:val="nil"/>
              <w:left w:val="nil"/>
              <w:bottom w:val="nil"/>
              <w:right w:val="nil"/>
            </w:tcBorders>
            <w:shd w:val="clear" w:color="auto" w:fill="auto"/>
            <w:noWrap/>
            <w:vAlign w:val="bottom"/>
          </w:tcPr>
          <w:p w14:paraId="3571F86D" w14:textId="77777777" w:rsidR="00037BBC" w:rsidRPr="00572D61" w:rsidRDefault="00037BBC" w:rsidP="00450E72">
            <w:pPr>
              <w:adjustRightInd w:val="0"/>
              <w:snapToGrid w:val="0"/>
              <w:spacing w:line="360" w:lineRule="auto"/>
              <w:rPr>
                <w:rFonts w:ascii="Book Antiqua" w:eastAsia="DengXian" w:hAnsi="Book Antiqua"/>
                <w:color w:val="000000" w:themeColor="text1"/>
                <w:lang w:val="en-GB"/>
              </w:rPr>
            </w:pPr>
            <w:r w:rsidRPr="00572D61">
              <w:rPr>
                <w:rFonts w:ascii="Book Antiqua" w:eastAsia="DengXian" w:hAnsi="Book Antiqua"/>
                <w:bCs/>
                <w:caps/>
                <w:color w:val="000000"/>
                <w:lang w:val="en-GB"/>
              </w:rPr>
              <w:t>n</w:t>
            </w:r>
            <w:r w:rsidRPr="00572D61">
              <w:rPr>
                <w:rFonts w:ascii="Book Antiqua" w:eastAsia="DengXian" w:hAnsi="Book Antiqua"/>
                <w:bCs/>
                <w:color w:val="000000"/>
                <w:lang w:val="en-GB"/>
              </w:rPr>
              <w:t>egative</w:t>
            </w:r>
          </w:p>
        </w:tc>
        <w:tc>
          <w:tcPr>
            <w:tcW w:w="766" w:type="dxa"/>
            <w:tcBorders>
              <w:top w:val="nil"/>
              <w:left w:val="nil"/>
              <w:bottom w:val="nil"/>
              <w:right w:val="nil"/>
            </w:tcBorders>
            <w:shd w:val="clear" w:color="auto" w:fill="auto"/>
            <w:noWrap/>
            <w:vAlign w:val="bottom"/>
          </w:tcPr>
          <w:p w14:paraId="70543574"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r w:rsidRPr="00572D61">
              <w:rPr>
                <w:rFonts w:ascii="Book Antiqua" w:eastAsia="DengXian" w:hAnsi="Book Antiqua"/>
                <w:color w:val="000000" w:themeColor="text1"/>
                <w:lang w:val="en-GB"/>
              </w:rPr>
              <w:t>Ref.</w:t>
            </w:r>
          </w:p>
        </w:tc>
        <w:tc>
          <w:tcPr>
            <w:tcW w:w="711" w:type="dxa"/>
            <w:tcBorders>
              <w:top w:val="nil"/>
              <w:left w:val="nil"/>
              <w:bottom w:val="nil"/>
              <w:right w:val="nil"/>
            </w:tcBorders>
            <w:shd w:val="clear" w:color="auto" w:fill="auto"/>
            <w:noWrap/>
            <w:vAlign w:val="bottom"/>
          </w:tcPr>
          <w:p w14:paraId="69938465"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p>
        </w:tc>
        <w:tc>
          <w:tcPr>
            <w:tcW w:w="848" w:type="dxa"/>
            <w:tcBorders>
              <w:top w:val="nil"/>
              <w:left w:val="nil"/>
              <w:bottom w:val="nil"/>
              <w:right w:val="nil"/>
            </w:tcBorders>
            <w:shd w:val="clear" w:color="auto" w:fill="auto"/>
            <w:noWrap/>
            <w:vAlign w:val="bottom"/>
          </w:tcPr>
          <w:p w14:paraId="5B4B0E33"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p>
        </w:tc>
        <w:tc>
          <w:tcPr>
            <w:tcW w:w="1380" w:type="dxa"/>
            <w:tcBorders>
              <w:top w:val="nil"/>
              <w:left w:val="nil"/>
              <w:bottom w:val="nil"/>
              <w:right w:val="nil"/>
            </w:tcBorders>
            <w:shd w:val="clear" w:color="auto" w:fill="auto"/>
            <w:noWrap/>
            <w:vAlign w:val="bottom"/>
          </w:tcPr>
          <w:p w14:paraId="696CAFDD"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p>
        </w:tc>
        <w:tc>
          <w:tcPr>
            <w:tcW w:w="236" w:type="dxa"/>
            <w:tcBorders>
              <w:top w:val="nil"/>
              <w:left w:val="nil"/>
              <w:bottom w:val="nil"/>
              <w:right w:val="nil"/>
            </w:tcBorders>
            <w:shd w:val="clear" w:color="auto" w:fill="auto"/>
            <w:noWrap/>
            <w:vAlign w:val="bottom"/>
          </w:tcPr>
          <w:p w14:paraId="09A39C5C"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p>
        </w:tc>
        <w:tc>
          <w:tcPr>
            <w:tcW w:w="711" w:type="dxa"/>
            <w:tcBorders>
              <w:top w:val="nil"/>
              <w:left w:val="nil"/>
              <w:bottom w:val="nil"/>
              <w:right w:val="nil"/>
            </w:tcBorders>
            <w:shd w:val="clear" w:color="auto" w:fill="auto"/>
            <w:noWrap/>
            <w:vAlign w:val="bottom"/>
          </w:tcPr>
          <w:p w14:paraId="64B23E8D"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711" w:type="dxa"/>
            <w:tcBorders>
              <w:top w:val="nil"/>
              <w:left w:val="nil"/>
              <w:bottom w:val="nil"/>
              <w:right w:val="nil"/>
            </w:tcBorders>
            <w:shd w:val="clear" w:color="auto" w:fill="auto"/>
            <w:noWrap/>
            <w:vAlign w:val="bottom"/>
          </w:tcPr>
          <w:p w14:paraId="25168BDA"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711" w:type="dxa"/>
            <w:tcBorders>
              <w:top w:val="nil"/>
              <w:left w:val="nil"/>
              <w:bottom w:val="nil"/>
              <w:right w:val="nil"/>
            </w:tcBorders>
            <w:shd w:val="clear" w:color="auto" w:fill="auto"/>
            <w:noWrap/>
            <w:vAlign w:val="bottom"/>
          </w:tcPr>
          <w:p w14:paraId="6D0001DC"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956" w:type="dxa"/>
            <w:tcBorders>
              <w:top w:val="nil"/>
              <w:left w:val="nil"/>
              <w:bottom w:val="nil"/>
              <w:right w:val="nil"/>
            </w:tcBorders>
            <w:shd w:val="clear" w:color="auto" w:fill="auto"/>
            <w:noWrap/>
            <w:vAlign w:val="bottom"/>
          </w:tcPr>
          <w:p w14:paraId="345442B1"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r>
      <w:tr w:rsidR="00037BBC" w:rsidRPr="00572D61" w14:paraId="5905EDAF" w14:textId="77777777" w:rsidTr="00037BBC">
        <w:trPr>
          <w:trHeight w:val="285"/>
        </w:trPr>
        <w:tc>
          <w:tcPr>
            <w:tcW w:w="2920" w:type="dxa"/>
            <w:tcBorders>
              <w:top w:val="nil"/>
              <w:left w:val="nil"/>
              <w:bottom w:val="nil"/>
              <w:right w:val="nil"/>
            </w:tcBorders>
            <w:shd w:val="clear" w:color="auto" w:fill="auto"/>
            <w:noWrap/>
            <w:vAlign w:val="bottom"/>
          </w:tcPr>
          <w:p w14:paraId="5A1D21C4" w14:textId="77777777" w:rsidR="00037BBC" w:rsidRPr="00572D61" w:rsidRDefault="00037BBC" w:rsidP="00450E72">
            <w:pPr>
              <w:adjustRightInd w:val="0"/>
              <w:snapToGrid w:val="0"/>
              <w:spacing w:line="360" w:lineRule="auto"/>
              <w:rPr>
                <w:rFonts w:ascii="Book Antiqua" w:eastAsia="DengXian" w:hAnsi="Book Antiqua"/>
                <w:color w:val="000000" w:themeColor="text1"/>
                <w:lang w:val="en-GB"/>
              </w:rPr>
            </w:pPr>
            <w:r w:rsidRPr="00572D61">
              <w:rPr>
                <w:rFonts w:ascii="Book Antiqua" w:eastAsia="DengXian" w:hAnsi="Book Antiqua"/>
                <w:bCs/>
                <w:caps/>
                <w:color w:val="000000"/>
                <w:lang w:val="en-GB"/>
              </w:rPr>
              <w:t>p</w:t>
            </w:r>
            <w:r w:rsidRPr="00572D61">
              <w:rPr>
                <w:rFonts w:ascii="Book Antiqua" w:eastAsia="DengXian" w:hAnsi="Book Antiqua"/>
                <w:bCs/>
                <w:color w:val="000000"/>
                <w:lang w:val="en-GB"/>
              </w:rPr>
              <w:t>ositive</w:t>
            </w:r>
          </w:p>
        </w:tc>
        <w:tc>
          <w:tcPr>
            <w:tcW w:w="766" w:type="dxa"/>
            <w:tcBorders>
              <w:top w:val="nil"/>
              <w:left w:val="nil"/>
              <w:bottom w:val="nil"/>
              <w:right w:val="nil"/>
            </w:tcBorders>
            <w:shd w:val="clear" w:color="auto" w:fill="auto"/>
            <w:noWrap/>
            <w:vAlign w:val="bottom"/>
          </w:tcPr>
          <w:p w14:paraId="2AA53D3D"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r w:rsidRPr="00572D61">
              <w:rPr>
                <w:rFonts w:ascii="Book Antiqua" w:eastAsia="DengXian" w:hAnsi="Book Antiqua"/>
                <w:color w:val="000000" w:themeColor="text1"/>
                <w:lang w:val="en-GB"/>
              </w:rPr>
              <w:t>1.063</w:t>
            </w:r>
          </w:p>
        </w:tc>
        <w:tc>
          <w:tcPr>
            <w:tcW w:w="711" w:type="dxa"/>
            <w:tcBorders>
              <w:top w:val="nil"/>
              <w:left w:val="nil"/>
              <w:bottom w:val="nil"/>
              <w:right w:val="nil"/>
            </w:tcBorders>
            <w:shd w:val="clear" w:color="auto" w:fill="auto"/>
            <w:noWrap/>
            <w:vAlign w:val="bottom"/>
          </w:tcPr>
          <w:p w14:paraId="202B0941"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r w:rsidRPr="00572D61">
              <w:rPr>
                <w:rFonts w:ascii="Book Antiqua" w:eastAsia="DengXian" w:hAnsi="Book Antiqua"/>
                <w:color w:val="000000" w:themeColor="text1"/>
                <w:lang w:val="en-GB"/>
              </w:rPr>
              <w:t>0.833</w:t>
            </w:r>
          </w:p>
        </w:tc>
        <w:tc>
          <w:tcPr>
            <w:tcW w:w="848" w:type="dxa"/>
            <w:tcBorders>
              <w:top w:val="nil"/>
              <w:left w:val="nil"/>
              <w:bottom w:val="nil"/>
              <w:right w:val="nil"/>
            </w:tcBorders>
            <w:shd w:val="clear" w:color="auto" w:fill="auto"/>
            <w:noWrap/>
            <w:vAlign w:val="bottom"/>
          </w:tcPr>
          <w:p w14:paraId="2E0ED004"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r w:rsidRPr="00572D61">
              <w:rPr>
                <w:rFonts w:ascii="Book Antiqua" w:eastAsia="DengXian" w:hAnsi="Book Antiqua"/>
                <w:color w:val="000000" w:themeColor="text1"/>
                <w:lang w:val="en-GB"/>
              </w:rPr>
              <w:t>1.365</w:t>
            </w:r>
          </w:p>
        </w:tc>
        <w:tc>
          <w:tcPr>
            <w:tcW w:w="1380" w:type="dxa"/>
            <w:tcBorders>
              <w:top w:val="nil"/>
              <w:left w:val="nil"/>
              <w:bottom w:val="nil"/>
              <w:right w:val="nil"/>
            </w:tcBorders>
            <w:shd w:val="clear" w:color="auto" w:fill="auto"/>
            <w:noWrap/>
            <w:vAlign w:val="bottom"/>
          </w:tcPr>
          <w:p w14:paraId="094EF549"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r w:rsidRPr="00572D61">
              <w:rPr>
                <w:rFonts w:ascii="Book Antiqua" w:eastAsia="DengXian" w:hAnsi="Book Antiqua"/>
                <w:color w:val="000000" w:themeColor="text1"/>
                <w:lang w:val="en-GB"/>
              </w:rPr>
              <w:t>0.639</w:t>
            </w:r>
          </w:p>
        </w:tc>
        <w:tc>
          <w:tcPr>
            <w:tcW w:w="236" w:type="dxa"/>
            <w:tcBorders>
              <w:top w:val="nil"/>
              <w:left w:val="nil"/>
              <w:bottom w:val="nil"/>
              <w:right w:val="nil"/>
            </w:tcBorders>
            <w:shd w:val="clear" w:color="auto" w:fill="auto"/>
            <w:noWrap/>
            <w:vAlign w:val="bottom"/>
          </w:tcPr>
          <w:p w14:paraId="35249E1A"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p>
        </w:tc>
        <w:tc>
          <w:tcPr>
            <w:tcW w:w="711" w:type="dxa"/>
            <w:tcBorders>
              <w:top w:val="nil"/>
              <w:left w:val="nil"/>
              <w:bottom w:val="nil"/>
              <w:right w:val="nil"/>
            </w:tcBorders>
            <w:shd w:val="clear" w:color="auto" w:fill="auto"/>
            <w:noWrap/>
            <w:vAlign w:val="bottom"/>
          </w:tcPr>
          <w:p w14:paraId="58D22835"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711" w:type="dxa"/>
            <w:tcBorders>
              <w:top w:val="nil"/>
              <w:left w:val="nil"/>
              <w:bottom w:val="nil"/>
              <w:right w:val="nil"/>
            </w:tcBorders>
            <w:shd w:val="clear" w:color="auto" w:fill="auto"/>
            <w:noWrap/>
            <w:vAlign w:val="bottom"/>
          </w:tcPr>
          <w:p w14:paraId="115D4E27"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711" w:type="dxa"/>
            <w:tcBorders>
              <w:top w:val="nil"/>
              <w:left w:val="nil"/>
              <w:bottom w:val="nil"/>
              <w:right w:val="nil"/>
            </w:tcBorders>
            <w:shd w:val="clear" w:color="auto" w:fill="auto"/>
            <w:noWrap/>
            <w:vAlign w:val="bottom"/>
          </w:tcPr>
          <w:p w14:paraId="438BD9ED"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956" w:type="dxa"/>
            <w:tcBorders>
              <w:top w:val="nil"/>
              <w:left w:val="nil"/>
              <w:bottom w:val="nil"/>
              <w:right w:val="nil"/>
            </w:tcBorders>
            <w:shd w:val="clear" w:color="auto" w:fill="auto"/>
            <w:noWrap/>
            <w:vAlign w:val="bottom"/>
          </w:tcPr>
          <w:p w14:paraId="673435EF"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r>
      <w:tr w:rsidR="00037BBC" w:rsidRPr="00572D61" w14:paraId="2F3AE824" w14:textId="77777777" w:rsidTr="00037BBC">
        <w:trPr>
          <w:trHeight w:val="285"/>
        </w:trPr>
        <w:tc>
          <w:tcPr>
            <w:tcW w:w="2920" w:type="dxa"/>
            <w:tcBorders>
              <w:top w:val="nil"/>
              <w:left w:val="nil"/>
              <w:bottom w:val="nil"/>
              <w:right w:val="nil"/>
            </w:tcBorders>
            <w:shd w:val="clear" w:color="auto" w:fill="auto"/>
            <w:noWrap/>
            <w:vAlign w:val="bottom"/>
          </w:tcPr>
          <w:p w14:paraId="537C46F0" w14:textId="77777777" w:rsidR="00037BBC" w:rsidRPr="00572D61" w:rsidRDefault="00037BBC" w:rsidP="00450E72">
            <w:pPr>
              <w:adjustRightInd w:val="0"/>
              <w:snapToGrid w:val="0"/>
              <w:spacing w:line="360" w:lineRule="auto"/>
              <w:rPr>
                <w:rFonts w:ascii="Book Antiqua" w:eastAsia="DengXian" w:hAnsi="Book Antiqua"/>
                <w:b/>
                <w:bCs/>
                <w:color w:val="000000" w:themeColor="text1"/>
                <w:lang w:val="en-GB"/>
              </w:rPr>
            </w:pPr>
            <w:r w:rsidRPr="00572D61">
              <w:rPr>
                <w:rFonts w:ascii="Book Antiqua" w:eastAsia="DengXian" w:hAnsi="Book Antiqua"/>
                <w:b/>
                <w:bCs/>
                <w:color w:val="000000" w:themeColor="text1"/>
                <w:lang w:val="en-GB"/>
              </w:rPr>
              <w:t>Tumour location</w:t>
            </w:r>
          </w:p>
        </w:tc>
        <w:tc>
          <w:tcPr>
            <w:tcW w:w="766" w:type="dxa"/>
            <w:tcBorders>
              <w:top w:val="nil"/>
              <w:left w:val="nil"/>
              <w:bottom w:val="nil"/>
              <w:right w:val="nil"/>
            </w:tcBorders>
            <w:shd w:val="clear" w:color="auto" w:fill="auto"/>
            <w:noWrap/>
            <w:vAlign w:val="bottom"/>
          </w:tcPr>
          <w:p w14:paraId="61BA4266" w14:textId="77777777" w:rsidR="00037BBC" w:rsidRPr="00572D61" w:rsidRDefault="00037BBC" w:rsidP="00450E72">
            <w:pPr>
              <w:adjustRightInd w:val="0"/>
              <w:snapToGrid w:val="0"/>
              <w:spacing w:line="360" w:lineRule="auto"/>
              <w:jc w:val="center"/>
              <w:rPr>
                <w:rFonts w:ascii="Book Antiqua" w:eastAsia="DengXian" w:hAnsi="Book Antiqua"/>
                <w:b/>
                <w:bCs/>
                <w:color w:val="000000" w:themeColor="text1"/>
                <w:lang w:val="en-GB"/>
              </w:rPr>
            </w:pPr>
          </w:p>
        </w:tc>
        <w:tc>
          <w:tcPr>
            <w:tcW w:w="711" w:type="dxa"/>
            <w:tcBorders>
              <w:top w:val="nil"/>
              <w:left w:val="nil"/>
              <w:bottom w:val="nil"/>
              <w:right w:val="nil"/>
            </w:tcBorders>
            <w:shd w:val="clear" w:color="auto" w:fill="auto"/>
            <w:noWrap/>
            <w:vAlign w:val="bottom"/>
          </w:tcPr>
          <w:p w14:paraId="41921B65"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848" w:type="dxa"/>
            <w:tcBorders>
              <w:top w:val="nil"/>
              <w:left w:val="nil"/>
              <w:bottom w:val="nil"/>
              <w:right w:val="nil"/>
            </w:tcBorders>
            <w:shd w:val="clear" w:color="auto" w:fill="auto"/>
            <w:noWrap/>
            <w:vAlign w:val="bottom"/>
          </w:tcPr>
          <w:p w14:paraId="1D31D174"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1380" w:type="dxa"/>
            <w:tcBorders>
              <w:top w:val="nil"/>
              <w:left w:val="nil"/>
              <w:bottom w:val="nil"/>
              <w:right w:val="nil"/>
            </w:tcBorders>
            <w:shd w:val="clear" w:color="auto" w:fill="auto"/>
            <w:noWrap/>
            <w:vAlign w:val="bottom"/>
          </w:tcPr>
          <w:p w14:paraId="1B3D07DD"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236" w:type="dxa"/>
            <w:tcBorders>
              <w:top w:val="nil"/>
              <w:left w:val="nil"/>
              <w:bottom w:val="nil"/>
              <w:right w:val="nil"/>
            </w:tcBorders>
            <w:shd w:val="clear" w:color="auto" w:fill="auto"/>
            <w:noWrap/>
            <w:vAlign w:val="bottom"/>
          </w:tcPr>
          <w:p w14:paraId="0F637005"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711" w:type="dxa"/>
            <w:tcBorders>
              <w:top w:val="nil"/>
              <w:left w:val="nil"/>
              <w:bottom w:val="nil"/>
              <w:right w:val="nil"/>
            </w:tcBorders>
            <w:shd w:val="clear" w:color="auto" w:fill="auto"/>
            <w:noWrap/>
            <w:vAlign w:val="bottom"/>
          </w:tcPr>
          <w:p w14:paraId="74CD3546"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711" w:type="dxa"/>
            <w:tcBorders>
              <w:top w:val="nil"/>
              <w:left w:val="nil"/>
              <w:bottom w:val="nil"/>
              <w:right w:val="nil"/>
            </w:tcBorders>
            <w:shd w:val="clear" w:color="auto" w:fill="auto"/>
            <w:noWrap/>
            <w:vAlign w:val="bottom"/>
          </w:tcPr>
          <w:p w14:paraId="7F81A6E0"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711" w:type="dxa"/>
            <w:tcBorders>
              <w:top w:val="nil"/>
              <w:left w:val="nil"/>
              <w:bottom w:val="nil"/>
              <w:right w:val="nil"/>
            </w:tcBorders>
            <w:shd w:val="clear" w:color="auto" w:fill="auto"/>
            <w:noWrap/>
            <w:vAlign w:val="bottom"/>
          </w:tcPr>
          <w:p w14:paraId="2BEBE7AC"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956" w:type="dxa"/>
            <w:tcBorders>
              <w:top w:val="nil"/>
              <w:left w:val="nil"/>
              <w:bottom w:val="nil"/>
              <w:right w:val="nil"/>
            </w:tcBorders>
            <w:shd w:val="clear" w:color="auto" w:fill="auto"/>
            <w:noWrap/>
            <w:vAlign w:val="bottom"/>
          </w:tcPr>
          <w:p w14:paraId="1423748C"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r>
      <w:tr w:rsidR="00037BBC" w:rsidRPr="00572D61" w14:paraId="1AE6CA80" w14:textId="77777777" w:rsidTr="00037BBC">
        <w:trPr>
          <w:trHeight w:val="285"/>
        </w:trPr>
        <w:tc>
          <w:tcPr>
            <w:tcW w:w="2920" w:type="dxa"/>
            <w:tcBorders>
              <w:top w:val="nil"/>
              <w:left w:val="nil"/>
              <w:bottom w:val="nil"/>
              <w:right w:val="nil"/>
            </w:tcBorders>
            <w:shd w:val="clear" w:color="auto" w:fill="auto"/>
            <w:noWrap/>
            <w:vAlign w:val="bottom"/>
          </w:tcPr>
          <w:p w14:paraId="01E87949" w14:textId="77777777" w:rsidR="00037BBC" w:rsidRPr="00572D61" w:rsidRDefault="00037BBC" w:rsidP="00450E72">
            <w:pPr>
              <w:adjustRightInd w:val="0"/>
              <w:snapToGrid w:val="0"/>
              <w:spacing w:line="360" w:lineRule="auto"/>
              <w:rPr>
                <w:rFonts w:ascii="Book Antiqua" w:eastAsia="DengXian" w:hAnsi="Book Antiqua"/>
                <w:color w:val="000000" w:themeColor="text1"/>
                <w:lang w:val="en-GB"/>
              </w:rPr>
            </w:pPr>
            <w:r w:rsidRPr="00572D61">
              <w:rPr>
                <w:rFonts w:ascii="Book Antiqua" w:eastAsia="DengXian" w:hAnsi="Book Antiqua"/>
                <w:color w:val="000000" w:themeColor="text1"/>
                <w:lang w:val="en-GB"/>
              </w:rPr>
              <w:t>Left</w:t>
            </w:r>
          </w:p>
        </w:tc>
        <w:tc>
          <w:tcPr>
            <w:tcW w:w="766" w:type="dxa"/>
            <w:tcBorders>
              <w:top w:val="nil"/>
              <w:left w:val="nil"/>
              <w:bottom w:val="nil"/>
              <w:right w:val="nil"/>
            </w:tcBorders>
            <w:shd w:val="clear" w:color="auto" w:fill="auto"/>
            <w:noWrap/>
            <w:vAlign w:val="bottom"/>
          </w:tcPr>
          <w:p w14:paraId="4E818E94"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r w:rsidRPr="00572D61">
              <w:rPr>
                <w:rFonts w:ascii="Book Antiqua" w:eastAsia="DengXian" w:hAnsi="Book Antiqua"/>
                <w:color w:val="000000" w:themeColor="text1"/>
                <w:lang w:val="en-GB"/>
              </w:rPr>
              <w:t>Ref.</w:t>
            </w:r>
          </w:p>
        </w:tc>
        <w:tc>
          <w:tcPr>
            <w:tcW w:w="711" w:type="dxa"/>
            <w:tcBorders>
              <w:top w:val="nil"/>
              <w:left w:val="nil"/>
              <w:bottom w:val="nil"/>
              <w:right w:val="nil"/>
            </w:tcBorders>
            <w:shd w:val="clear" w:color="auto" w:fill="auto"/>
            <w:noWrap/>
            <w:vAlign w:val="bottom"/>
          </w:tcPr>
          <w:p w14:paraId="5B47B249"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p>
        </w:tc>
        <w:tc>
          <w:tcPr>
            <w:tcW w:w="848" w:type="dxa"/>
            <w:tcBorders>
              <w:top w:val="nil"/>
              <w:left w:val="nil"/>
              <w:bottom w:val="nil"/>
              <w:right w:val="nil"/>
            </w:tcBorders>
            <w:shd w:val="clear" w:color="auto" w:fill="auto"/>
            <w:noWrap/>
            <w:vAlign w:val="bottom"/>
          </w:tcPr>
          <w:p w14:paraId="688F884A"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1380" w:type="dxa"/>
            <w:tcBorders>
              <w:top w:val="nil"/>
              <w:left w:val="nil"/>
              <w:bottom w:val="nil"/>
              <w:right w:val="nil"/>
            </w:tcBorders>
            <w:shd w:val="clear" w:color="auto" w:fill="auto"/>
            <w:noWrap/>
            <w:vAlign w:val="bottom"/>
          </w:tcPr>
          <w:p w14:paraId="656C5CB1"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236" w:type="dxa"/>
            <w:tcBorders>
              <w:top w:val="nil"/>
              <w:left w:val="nil"/>
              <w:bottom w:val="nil"/>
              <w:right w:val="nil"/>
            </w:tcBorders>
            <w:shd w:val="clear" w:color="auto" w:fill="auto"/>
            <w:noWrap/>
            <w:vAlign w:val="bottom"/>
          </w:tcPr>
          <w:p w14:paraId="092CDC07"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711" w:type="dxa"/>
            <w:tcBorders>
              <w:top w:val="nil"/>
              <w:left w:val="nil"/>
              <w:bottom w:val="nil"/>
              <w:right w:val="nil"/>
            </w:tcBorders>
            <w:shd w:val="clear" w:color="auto" w:fill="auto"/>
            <w:noWrap/>
            <w:vAlign w:val="bottom"/>
          </w:tcPr>
          <w:p w14:paraId="1901B756"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711" w:type="dxa"/>
            <w:tcBorders>
              <w:top w:val="nil"/>
              <w:left w:val="nil"/>
              <w:bottom w:val="nil"/>
              <w:right w:val="nil"/>
            </w:tcBorders>
            <w:shd w:val="clear" w:color="auto" w:fill="auto"/>
            <w:noWrap/>
            <w:vAlign w:val="bottom"/>
          </w:tcPr>
          <w:p w14:paraId="71E319F5"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711" w:type="dxa"/>
            <w:tcBorders>
              <w:top w:val="nil"/>
              <w:left w:val="nil"/>
              <w:bottom w:val="nil"/>
              <w:right w:val="nil"/>
            </w:tcBorders>
            <w:shd w:val="clear" w:color="auto" w:fill="auto"/>
            <w:noWrap/>
            <w:vAlign w:val="bottom"/>
          </w:tcPr>
          <w:p w14:paraId="3067C34B"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956" w:type="dxa"/>
            <w:tcBorders>
              <w:top w:val="nil"/>
              <w:left w:val="nil"/>
              <w:bottom w:val="nil"/>
              <w:right w:val="nil"/>
            </w:tcBorders>
            <w:shd w:val="clear" w:color="auto" w:fill="auto"/>
            <w:noWrap/>
            <w:vAlign w:val="bottom"/>
          </w:tcPr>
          <w:p w14:paraId="17BBCE51"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r>
      <w:tr w:rsidR="00037BBC" w:rsidRPr="00572D61" w14:paraId="36CFB7DF" w14:textId="77777777" w:rsidTr="00037BBC">
        <w:trPr>
          <w:trHeight w:val="285"/>
        </w:trPr>
        <w:tc>
          <w:tcPr>
            <w:tcW w:w="2920" w:type="dxa"/>
            <w:tcBorders>
              <w:top w:val="nil"/>
              <w:left w:val="nil"/>
              <w:bottom w:val="nil"/>
              <w:right w:val="nil"/>
            </w:tcBorders>
            <w:shd w:val="clear" w:color="auto" w:fill="auto"/>
            <w:noWrap/>
            <w:vAlign w:val="bottom"/>
          </w:tcPr>
          <w:p w14:paraId="22F35882" w14:textId="77777777" w:rsidR="00037BBC" w:rsidRPr="00572D61" w:rsidRDefault="00037BBC" w:rsidP="00450E72">
            <w:pPr>
              <w:adjustRightInd w:val="0"/>
              <w:snapToGrid w:val="0"/>
              <w:spacing w:line="360" w:lineRule="auto"/>
              <w:rPr>
                <w:rFonts w:ascii="Book Antiqua" w:eastAsia="DengXian" w:hAnsi="Book Antiqua"/>
                <w:color w:val="000000" w:themeColor="text1"/>
                <w:lang w:val="en-GB"/>
              </w:rPr>
            </w:pPr>
            <w:r w:rsidRPr="00572D61">
              <w:rPr>
                <w:rFonts w:ascii="Book Antiqua" w:eastAsia="DengXian" w:hAnsi="Book Antiqua"/>
                <w:color w:val="000000" w:themeColor="text1"/>
                <w:lang w:val="en-GB"/>
              </w:rPr>
              <w:t>Right</w:t>
            </w:r>
          </w:p>
        </w:tc>
        <w:tc>
          <w:tcPr>
            <w:tcW w:w="766" w:type="dxa"/>
            <w:tcBorders>
              <w:top w:val="nil"/>
              <w:left w:val="nil"/>
              <w:bottom w:val="nil"/>
              <w:right w:val="nil"/>
            </w:tcBorders>
            <w:shd w:val="clear" w:color="auto" w:fill="auto"/>
            <w:noWrap/>
            <w:vAlign w:val="bottom"/>
          </w:tcPr>
          <w:p w14:paraId="6C973C0E"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r w:rsidRPr="00572D61">
              <w:rPr>
                <w:rFonts w:ascii="Book Antiqua" w:eastAsia="DengXian" w:hAnsi="Book Antiqua"/>
                <w:color w:val="000000" w:themeColor="text1"/>
                <w:lang w:val="en-GB"/>
              </w:rPr>
              <w:t>1.263</w:t>
            </w:r>
          </w:p>
        </w:tc>
        <w:tc>
          <w:tcPr>
            <w:tcW w:w="711" w:type="dxa"/>
            <w:tcBorders>
              <w:top w:val="nil"/>
              <w:left w:val="nil"/>
              <w:bottom w:val="nil"/>
              <w:right w:val="nil"/>
            </w:tcBorders>
            <w:shd w:val="clear" w:color="auto" w:fill="auto"/>
            <w:noWrap/>
            <w:vAlign w:val="bottom"/>
          </w:tcPr>
          <w:p w14:paraId="00E7D435"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r w:rsidRPr="00572D61">
              <w:rPr>
                <w:rFonts w:ascii="Book Antiqua" w:eastAsia="DengXian" w:hAnsi="Book Antiqua"/>
                <w:color w:val="000000" w:themeColor="text1"/>
                <w:lang w:val="en-GB"/>
              </w:rPr>
              <w:t>0.942</w:t>
            </w:r>
          </w:p>
        </w:tc>
        <w:tc>
          <w:tcPr>
            <w:tcW w:w="848" w:type="dxa"/>
            <w:tcBorders>
              <w:top w:val="nil"/>
              <w:left w:val="nil"/>
              <w:bottom w:val="nil"/>
              <w:right w:val="nil"/>
            </w:tcBorders>
            <w:shd w:val="clear" w:color="auto" w:fill="auto"/>
            <w:noWrap/>
            <w:vAlign w:val="bottom"/>
          </w:tcPr>
          <w:p w14:paraId="58C4B71D"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r w:rsidRPr="00572D61">
              <w:rPr>
                <w:rFonts w:ascii="Book Antiqua" w:eastAsia="DengXian" w:hAnsi="Book Antiqua"/>
                <w:color w:val="000000" w:themeColor="text1"/>
                <w:lang w:val="en-GB"/>
              </w:rPr>
              <w:t>1.693</w:t>
            </w:r>
          </w:p>
        </w:tc>
        <w:tc>
          <w:tcPr>
            <w:tcW w:w="1380" w:type="dxa"/>
            <w:tcBorders>
              <w:top w:val="nil"/>
              <w:left w:val="nil"/>
              <w:bottom w:val="nil"/>
              <w:right w:val="nil"/>
            </w:tcBorders>
            <w:shd w:val="clear" w:color="auto" w:fill="auto"/>
            <w:noWrap/>
            <w:vAlign w:val="bottom"/>
          </w:tcPr>
          <w:p w14:paraId="0DB1C6C8"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r w:rsidRPr="00572D61">
              <w:rPr>
                <w:rFonts w:ascii="Book Antiqua" w:eastAsia="DengXian" w:hAnsi="Book Antiqua"/>
                <w:color w:val="000000" w:themeColor="text1"/>
                <w:lang w:val="en-GB"/>
              </w:rPr>
              <w:t>0.119</w:t>
            </w:r>
          </w:p>
        </w:tc>
        <w:tc>
          <w:tcPr>
            <w:tcW w:w="236" w:type="dxa"/>
            <w:tcBorders>
              <w:top w:val="nil"/>
              <w:left w:val="nil"/>
              <w:bottom w:val="nil"/>
              <w:right w:val="nil"/>
            </w:tcBorders>
            <w:shd w:val="clear" w:color="auto" w:fill="auto"/>
            <w:noWrap/>
            <w:vAlign w:val="bottom"/>
          </w:tcPr>
          <w:p w14:paraId="78238D2B"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p>
        </w:tc>
        <w:tc>
          <w:tcPr>
            <w:tcW w:w="711" w:type="dxa"/>
            <w:tcBorders>
              <w:top w:val="nil"/>
              <w:left w:val="nil"/>
              <w:bottom w:val="nil"/>
              <w:right w:val="nil"/>
            </w:tcBorders>
            <w:shd w:val="clear" w:color="auto" w:fill="auto"/>
            <w:noWrap/>
            <w:vAlign w:val="bottom"/>
          </w:tcPr>
          <w:p w14:paraId="06EB9267"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711" w:type="dxa"/>
            <w:tcBorders>
              <w:top w:val="nil"/>
              <w:left w:val="nil"/>
              <w:bottom w:val="nil"/>
              <w:right w:val="nil"/>
            </w:tcBorders>
            <w:shd w:val="clear" w:color="auto" w:fill="auto"/>
            <w:noWrap/>
            <w:vAlign w:val="bottom"/>
          </w:tcPr>
          <w:p w14:paraId="165C1C90"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711" w:type="dxa"/>
            <w:tcBorders>
              <w:top w:val="nil"/>
              <w:left w:val="nil"/>
              <w:bottom w:val="nil"/>
              <w:right w:val="nil"/>
            </w:tcBorders>
            <w:shd w:val="clear" w:color="auto" w:fill="auto"/>
            <w:noWrap/>
            <w:vAlign w:val="bottom"/>
          </w:tcPr>
          <w:p w14:paraId="66C07B0E"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956" w:type="dxa"/>
            <w:tcBorders>
              <w:top w:val="nil"/>
              <w:left w:val="nil"/>
              <w:bottom w:val="nil"/>
              <w:right w:val="nil"/>
            </w:tcBorders>
            <w:shd w:val="clear" w:color="auto" w:fill="auto"/>
            <w:noWrap/>
            <w:vAlign w:val="bottom"/>
          </w:tcPr>
          <w:p w14:paraId="013DB184"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r>
      <w:tr w:rsidR="00037BBC" w:rsidRPr="00572D61" w14:paraId="4E6ED6DF" w14:textId="77777777" w:rsidTr="00037BBC">
        <w:trPr>
          <w:trHeight w:val="285"/>
        </w:trPr>
        <w:tc>
          <w:tcPr>
            <w:tcW w:w="2920" w:type="dxa"/>
            <w:tcBorders>
              <w:top w:val="nil"/>
              <w:left w:val="nil"/>
              <w:bottom w:val="nil"/>
              <w:right w:val="nil"/>
            </w:tcBorders>
            <w:shd w:val="clear" w:color="auto" w:fill="auto"/>
            <w:noWrap/>
            <w:vAlign w:val="bottom"/>
          </w:tcPr>
          <w:p w14:paraId="59CDB237" w14:textId="77777777" w:rsidR="00037BBC" w:rsidRPr="00572D61" w:rsidRDefault="00037BBC" w:rsidP="00450E72">
            <w:pPr>
              <w:adjustRightInd w:val="0"/>
              <w:snapToGrid w:val="0"/>
              <w:spacing w:line="360" w:lineRule="auto"/>
              <w:rPr>
                <w:rFonts w:ascii="Book Antiqua" w:eastAsia="DengXian" w:hAnsi="Book Antiqua"/>
                <w:color w:val="000000" w:themeColor="text1"/>
                <w:lang w:val="en-GB"/>
              </w:rPr>
            </w:pPr>
            <w:r w:rsidRPr="00572D61">
              <w:rPr>
                <w:rFonts w:ascii="Book Antiqua" w:eastAsia="DengXian" w:hAnsi="Book Antiqua"/>
                <w:color w:val="000000" w:themeColor="text1"/>
                <w:lang w:val="en-GB"/>
              </w:rPr>
              <w:t>Others</w:t>
            </w:r>
          </w:p>
        </w:tc>
        <w:tc>
          <w:tcPr>
            <w:tcW w:w="766" w:type="dxa"/>
            <w:tcBorders>
              <w:top w:val="nil"/>
              <w:left w:val="nil"/>
              <w:bottom w:val="nil"/>
              <w:right w:val="nil"/>
            </w:tcBorders>
            <w:shd w:val="clear" w:color="auto" w:fill="auto"/>
            <w:noWrap/>
            <w:vAlign w:val="bottom"/>
          </w:tcPr>
          <w:p w14:paraId="433AC2DE"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r w:rsidRPr="00572D61">
              <w:rPr>
                <w:rFonts w:ascii="Book Antiqua" w:eastAsia="DengXian" w:hAnsi="Book Antiqua"/>
                <w:color w:val="000000" w:themeColor="text1"/>
                <w:lang w:val="en-GB"/>
              </w:rPr>
              <w:t>1.359</w:t>
            </w:r>
          </w:p>
        </w:tc>
        <w:tc>
          <w:tcPr>
            <w:tcW w:w="711" w:type="dxa"/>
            <w:tcBorders>
              <w:top w:val="nil"/>
              <w:left w:val="nil"/>
              <w:bottom w:val="nil"/>
              <w:right w:val="nil"/>
            </w:tcBorders>
            <w:shd w:val="clear" w:color="auto" w:fill="auto"/>
            <w:noWrap/>
            <w:vAlign w:val="bottom"/>
          </w:tcPr>
          <w:p w14:paraId="4052A527"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r w:rsidRPr="00572D61">
              <w:rPr>
                <w:rFonts w:ascii="Book Antiqua" w:eastAsia="DengXian" w:hAnsi="Book Antiqua"/>
                <w:color w:val="000000" w:themeColor="text1"/>
                <w:lang w:val="en-GB"/>
              </w:rPr>
              <w:t>0.855</w:t>
            </w:r>
          </w:p>
        </w:tc>
        <w:tc>
          <w:tcPr>
            <w:tcW w:w="848" w:type="dxa"/>
            <w:tcBorders>
              <w:top w:val="nil"/>
              <w:left w:val="nil"/>
              <w:bottom w:val="nil"/>
              <w:right w:val="nil"/>
            </w:tcBorders>
            <w:shd w:val="clear" w:color="auto" w:fill="auto"/>
            <w:noWrap/>
            <w:vAlign w:val="bottom"/>
          </w:tcPr>
          <w:p w14:paraId="3D968F3A"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r w:rsidRPr="00572D61">
              <w:rPr>
                <w:rFonts w:ascii="Book Antiqua" w:eastAsia="DengXian" w:hAnsi="Book Antiqua"/>
                <w:color w:val="000000" w:themeColor="text1"/>
                <w:lang w:val="en-GB"/>
              </w:rPr>
              <w:t>2.159</w:t>
            </w:r>
          </w:p>
        </w:tc>
        <w:tc>
          <w:tcPr>
            <w:tcW w:w="1380" w:type="dxa"/>
            <w:tcBorders>
              <w:top w:val="nil"/>
              <w:left w:val="nil"/>
              <w:bottom w:val="nil"/>
              <w:right w:val="nil"/>
            </w:tcBorders>
            <w:shd w:val="clear" w:color="auto" w:fill="auto"/>
            <w:noWrap/>
            <w:vAlign w:val="bottom"/>
          </w:tcPr>
          <w:p w14:paraId="5401778A"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r w:rsidRPr="00572D61">
              <w:rPr>
                <w:rFonts w:ascii="Book Antiqua" w:eastAsia="DengXian" w:hAnsi="Book Antiqua"/>
                <w:color w:val="000000" w:themeColor="text1"/>
                <w:lang w:val="en-GB"/>
              </w:rPr>
              <w:t>0.195</w:t>
            </w:r>
          </w:p>
        </w:tc>
        <w:tc>
          <w:tcPr>
            <w:tcW w:w="236" w:type="dxa"/>
            <w:tcBorders>
              <w:top w:val="nil"/>
              <w:left w:val="nil"/>
              <w:bottom w:val="nil"/>
              <w:right w:val="nil"/>
            </w:tcBorders>
            <w:shd w:val="clear" w:color="auto" w:fill="auto"/>
            <w:noWrap/>
            <w:vAlign w:val="bottom"/>
          </w:tcPr>
          <w:p w14:paraId="5753D04F"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p>
        </w:tc>
        <w:tc>
          <w:tcPr>
            <w:tcW w:w="711" w:type="dxa"/>
            <w:tcBorders>
              <w:top w:val="nil"/>
              <w:left w:val="nil"/>
              <w:bottom w:val="nil"/>
              <w:right w:val="nil"/>
            </w:tcBorders>
            <w:shd w:val="clear" w:color="auto" w:fill="auto"/>
            <w:noWrap/>
            <w:vAlign w:val="bottom"/>
          </w:tcPr>
          <w:p w14:paraId="456B451C"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711" w:type="dxa"/>
            <w:tcBorders>
              <w:top w:val="nil"/>
              <w:left w:val="nil"/>
              <w:bottom w:val="nil"/>
              <w:right w:val="nil"/>
            </w:tcBorders>
            <w:shd w:val="clear" w:color="auto" w:fill="auto"/>
            <w:noWrap/>
            <w:vAlign w:val="bottom"/>
          </w:tcPr>
          <w:p w14:paraId="3F4717EB"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711" w:type="dxa"/>
            <w:tcBorders>
              <w:top w:val="nil"/>
              <w:left w:val="nil"/>
              <w:bottom w:val="nil"/>
              <w:right w:val="nil"/>
            </w:tcBorders>
            <w:shd w:val="clear" w:color="auto" w:fill="auto"/>
            <w:noWrap/>
            <w:vAlign w:val="bottom"/>
          </w:tcPr>
          <w:p w14:paraId="256D568F"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956" w:type="dxa"/>
            <w:tcBorders>
              <w:top w:val="nil"/>
              <w:left w:val="nil"/>
              <w:bottom w:val="nil"/>
              <w:right w:val="nil"/>
            </w:tcBorders>
            <w:shd w:val="clear" w:color="auto" w:fill="auto"/>
            <w:noWrap/>
            <w:vAlign w:val="bottom"/>
          </w:tcPr>
          <w:p w14:paraId="6E9E6AA9"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r>
      <w:tr w:rsidR="00037BBC" w:rsidRPr="00572D61" w14:paraId="1228D0C9" w14:textId="77777777" w:rsidTr="00037BBC">
        <w:trPr>
          <w:trHeight w:val="285"/>
        </w:trPr>
        <w:tc>
          <w:tcPr>
            <w:tcW w:w="2920" w:type="dxa"/>
            <w:tcBorders>
              <w:top w:val="nil"/>
              <w:left w:val="nil"/>
              <w:bottom w:val="nil"/>
              <w:right w:val="nil"/>
            </w:tcBorders>
            <w:shd w:val="clear" w:color="auto" w:fill="auto"/>
            <w:noWrap/>
            <w:vAlign w:val="bottom"/>
          </w:tcPr>
          <w:p w14:paraId="0D35FE0F" w14:textId="77777777" w:rsidR="00037BBC" w:rsidRPr="00572D61" w:rsidRDefault="00037BBC" w:rsidP="00450E72">
            <w:pPr>
              <w:adjustRightInd w:val="0"/>
              <w:snapToGrid w:val="0"/>
              <w:spacing w:line="360" w:lineRule="auto"/>
              <w:rPr>
                <w:rFonts w:ascii="Book Antiqua" w:eastAsia="DengXian" w:hAnsi="Book Antiqua"/>
                <w:b/>
                <w:bCs/>
                <w:color w:val="000000" w:themeColor="text1"/>
                <w:lang w:val="en-GB"/>
              </w:rPr>
            </w:pPr>
            <w:r w:rsidRPr="00572D61">
              <w:rPr>
                <w:rFonts w:ascii="Book Antiqua" w:eastAsia="DengXian" w:hAnsi="Book Antiqua"/>
                <w:b/>
                <w:bCs/>
                <w:color w:val="000000" w:themeColor="text1"/>
                <w:lang w:val="en-GB"/>
              </w:rPr>
              <w:t>Tumour size, cm</w:t>
            </w:r>
          </w:p>
        </w:tc>
        <w:tc>
          <w:tcPr>
            <w:tcW w:w="766" w:type="dxa"/>
            <w:tcBorders>
              <w:top w:val="nil"/>
              <w:left w:val="nil"/>
              <w:bottom w:val="nil"/>
              <w:right w:val="nil"/>
            </w:tcBorders>
            <w:shd w:val="clear" w:color="auto" w:fill="auto"/>
            <w:noWrap/>
            <w:vAlign w:val="bottom"/>
          </w:tcPr>
          <w:p w14:paraId="6B603F24" w14:textId="77777777" w:rsidR="00037BBC" w:rsidRPr="00572D61" w:rsidRDefault="00037BBC" w:rsidP="00450E72">
            <w:pPr>
              <w:adjustRightInd w:val="0"/>
              <w:snapToGrid w:val="0"/>
              <w:spacing w:line="360" w:lineRule="auto"/>
              <w:jc w:val="center"/>
              <w:rPr>
                <w:rFonts w:ascii="Book Antiqua" w:eastAsia="DengXian" w:hAnsi="Book Antiqua"/>
                <w:b/>
                <w:bCs/>
                <w:color w:val="000000" w:themeColor="text1"/>
                <w:lang w:val="en-GB"/>
              </w:rPr>
            </w:pPr>
          </w:p>
        </w:tc>
        <w:tc>
          <w:tcPr>
            <w:tcW w:w="711" w:type="dxa"/>
            <w:tcBorders>
              <w:top w:val="nil"/>
              <w:left w:val="nil"/>
              <w:bottom w:val="nil"/>
              <w:right w:val="nil"/>
            </w:tcBorders>
            <w:shd w:val="clear" w:color="auto" w:fill="auto"/>
            <w:noWrap/>
            <w:vAlign w:val="bottom"/>
          </w:tcPr>
          <w:p w14:paraId="66634309"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848" w:type="dxa"/>
            <w:tcBorders>
              <w:top w:val="nil"/>
              <w:left w:val="nil"/>
              <w:bottom w:val="nil"/>
              <w:right w:val="nil"/>
            </w:tcBorders>
            <w:shd w:val="clear" w:color="auto" w:fill="auto"/>
            <w:noWrap/>
            <w:vAlign w:val="bottom"/>
          </w:tcPr>
          <w:p w14:paraId="090F8CF6"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1380" w:type="dxa"/>
            <w:tcBorders>
              <w:top w:val="nil"/>
              <w:left w:val="nil"/>
              <w:bottom w:val="nil"/>
              <w:right w:val="nil"/>
            </w:tcBorders>
            <w:shd w:val="clear" w:color="auto" w:fill="auto"/>
            <w:noWrap/>
            <w:vAlign w:val="bottom"/>
          </w:tcPr>
          <w:p w14:paraId="349F60EE"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236" w:type="dxa"/>
            <w:tcBorders>
              <w:top w:val="nil"/>
              <w:left w:val="nil"/>
              <w:bottom w:val="nil"/>
              <w:right w:val="nil"/>
            </w:tcBorders>
            <w:shd w:val="clear" w:color="auto" w:fill="auto"/>
            <w:noWrap/>
            <w:vAlign w:val="bottom"/>
          </w:tcPr>
          <w:p w14:paraId="615660B4"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711" w:type="dxa"/>
            <w:tcBorders>
              <w:top w:val="nil"/>
              <w:left w:val="nil"/>
              <w:bottom w:val="nil"/>
              <w:right w:val="nil"/>
            </w:tcBorders>
            <w:shd w:val="clear" w:color="auto" w:fill="auto"/>
            <w:noWrap/>
            <w:vAlign w:val="bottom"/>
          </w:tcPr>
          <w:p w14:paraId="49C8B5DA"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711" w:type="dxa"/>
            <w:tcBorders>
              <w:top w:val="nil"/>
              <w:left w:val="nil"/>
              <w:bottom w:val="nil"/>
              <w:right w:val="nil"/>
            </w:tcBorders>
            <w:shd w:val="clear" w:color="auto" w:fill="auto"/>
            <w:noWrap/>
            <w:vAlign w:val="bottom"/>
          </w:tcPr>
          <w:p w14:paraId="33F54B95"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711" w:type="dxa"/>
            <w:tcBorders>
              <w:top w:val="nil"/>
              <w:left w:val="nil"/>
              <w:bottom w:val="nil"/>
              <w:right w:val="nil"/>
            </w:tcBorders>
            <w:shd w:val="clear" w:color="auto" w:fill="auto"/>
            <w:noWrap/>
            <w:vAlign w:val="bottom"/>
          </w:tcPr>
          <w:p w14:paraId="64614F5F"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956" w:type="dxa"/>
            <w:tcBorders>
              <w:top w:val="nil"/>
              <w:left w:val="nil"/>
              <w:bottom w:val="nil"/>
              <w:right w:val="nil"/>
            </w:tcBorders>
            <w:shd w:val="clear" w:color="auto" w:fill="auto"/>
            <w:noWrap/>
            <w:vAlign w:val="bottom"/>
          </w:tcPr>
          <w:p w14:paraId="042ECADA"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r>
      <w:tr w:rsidR="00037BBC" w:rsidRPr="00572D61" w14:paraId="5FB9BE25" w14:textId="77777777" w:rsidTr="00037BBC">
        <w:trPr>
          <w:trHeight w:val="285"/>
        </w:trPr>
        <w:tc>
          <w:tcPr>
            <w:tcW w:w="2920" w:type="dxa"/>
            <w:tcBorders>
              <w:top w:val="nil"/>
              <w:left w:val="nil"/>
              <w:bottom w:val="nil"/>
              <w:right w:val="nil"/>
            </w:tcBorders>
            <w:shd w:val="clear" w:color="auto" w:fill="auto"/>
            <w:noWrap/>
            <w:vAlign w:val="bottom"/>
          </w:tcPr>
          <w:p w14:paraId="42DE5C5A" w14:textId="77777777" w:rsidR="00037BBC" w:rsidRPr="00572D61" w:rsidRDefault="00037BBC" w:rsidP="00450E72">
            <w:pPr>
              <w:adjustRightInd w:val="0"/>
              <w:snapToGrid w:val="0"/>
              <w:spacing w:line="360" w:lineRule="auto"/>
              <w:rPr>
                <w:rFonts w:ascii="Book Antiqua" w:eastAsia="DengXian" w:hAnsi="Book Antiqua"/>
                <w:color w:val="000000" w:themeColor="text1"/>
                <w:lang w:val="en-GB"/>
              </w:rPr>
            </w:pPr>
            <w:r w:rsidRPr="00572D61">
              <w:rPr>
                <w:rFonts w:ascii="Book Antiqua" w:eastAsia="DengXian" w:hAnsi="Book Antiqua"/>
                <w:color w:val="000000" w:themeColor="text1"/>
                <w:lang w:val="en-GB"/>
              </w:rPr>
              <w:t>&lt;</w:t>
            </w:r>
            <w:r w:rsidRPr="00572D61">
              <w:rPr>
                <w:rFonts w:ascii="Book Antiqua" w:eastAsia="DengXian" w:hAnsi="Book Antiqua"/>
                <w:color w:val="000000" w:themeColor="text1"/>
                <w:lang w:val="en-GB" w:eastAsia="zh-CN"/>
              </w:rPr>
              <w:t xml:space="preserve"> </w:t>
            </w:r>
            <w:r w:rsidRPr="00572D61">
              <w:rPr>
                <w:rFonts w:ascii="Book Antiqua" w:eastAsia="DengXian" w:hAnsi="Book Antiqua"/>
                <w:color w:val="000000" w:themeColor="text1"/>
                <w:lang w:val="en-GB"/>
              </w:rPr>
              <w:t>5</w:t>
            </w:r>
          </w:p>
        </w:tc>
        <w:tc>
          <w:tcPr>
            <w:tcW w:w="766" w:type="dxa"/>
            <w:tcBorders>
              <w:top w:val="nil"/>
              <w:left w:val="nil"/>
              <w:bottom w:val="nil"/>
              <w:right w:val="nil"/>
            </w:tcBorders>
            <w:shd w:val="clear" w:color="auto" w:fill="auto"/>
            <w:noWrap/>
            <w:vAlign w:val="bottom"/>
          </w:tcPr>
          <w:p w14:paraId="6789BE69"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r w:rsidRPr="00572D61">
              <w:rPr>
                <w:rFonts w:ascii="Book Antiqua" w:eastAsia="DengXian" w:hAnsi="Book Antiqua"/>
                <w:color w:val="000000" w:themeColor="text1"/>
                <w:lang w:val="en-GB"/>
              </w:rPr>
              <w:t>Ref.</w:t>
            </w:r>
          </w:p>
        </w:tc>
        <w:tc>
          <w:tcPr>
            <w:tcW w:w="711" w:type="dxa"/>
            <w:tcBorders>
              <w:top w:val="nil"/>
              <w:left w:val="nil"/>
              <w:bottom w:val="nil"/>
              <w:right w:val="nil"/>
            </w:tcBorders>
            <w:shd w:val="clear" w:color="auto" w:fill="auto"/>
            <w:noWrap/>
            <w:vAlign w:val="bottom"/>
          </w:tcPr>
          <w:p w14:paraId="2A5ABA8E"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p>
        </w:tc>
        <w:tc>
          <w:tcPr>
            <w:tcW w:w="848" w:type="dxa"/>
            <w:tcBorders>
              <w:top w:val="nil"/>
              <w:left w:val="nil"/>
              <w:bottom w:val="nil"/>
              <w:right w:val="nil"/>
            </w:tcBorders>
            <w:shd w:val="clear" w:color="auto" w:fill="auto"/>
            <w:noWrap/>
            <w:vAlign w:val="bottom"/>
          </w:tcPr>
          <w:p w14:paraId="75B3AF73"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1380" w:type="dxa"/>
            <w:tcBorders>
              <w:top w:val="nil"/>
              <w:left w:val="nil"/>
              <w:bottom w:val="nil"/>
              <w:right w:val="nil"/>
            </w:tcBorders>
            <w:shd w:val="clear" w:color="auto" w:fill="auto"/>
            <w:noWrap/>
            <w:vAlign w:val="bottom"/>
          </w:tcPr>
          <w:p w14:paraId="095ED521"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236" w:type="dxa"/>
            <w:tcBorders>
              <w:top w:val="nil"/>
              <w:left w:val="nil"/>
              <w:bottom w:val="nil"/>
              <w:right w:val="nil"/>
            </w:tcBorders>
            <w:shd w:val="clear" w:color="auto" w:fill="auto"/>
            <w:noWrap/>
            <w:vAlign w:val="bottom"/>
          </w:tcPr>
          <w:p w14:paraId="1622FA54"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711" w:type="dxa"/>
            <w:tcBorders>
              <w:top w:val="nil"/>
              <w:left w:val="nil"/>
              <w:bottom w:val="nil"/>
              <w:right w:val="nil"/>
            </w:tcBorders>
            <w:shd w:val="clear" w:color="auto" w:fill="auto"/>
            <w:noWrap/>
            <w:vAlign w:val="bottom"/>
          </w:tcPr>
          <w:p w14:paraId="56EA29DA"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711" w:type="dxa"/>
            <w:tcBorders>
              <w:top w:val="nil"/>
              <w:left w:val="nil"/>
              <w:bottom w:val="nil"/>
              <w:right w:val="nil"/>
            </w:tcBorders>
            <w:shd w:val="clear" w:color="auto" w:fill="auto"/>
            <w:noWrap/>
            <w:vAlign w:val="bottom"/>
          </w:tcPr>
          <w:p w14:paraId="70547904"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711" w:type="dxa"/>
            <w:tcBorders>
              <w:top w:val="nil"/>
              <w:left w:val="nil"/>
              <w:bottom w:val="nil"/>
              <w:right w:val="nil"/>
            </w:tcBorders>
            <w:shd w:val="clear" w:color="auto" w:fill="auto"/>
            <w:noWrap/>
            <w:vAlign w:val="bottom"/>
          </w:tcPr>
          <w:p w14:paraId="73B39313"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956" w:type="dxa"/>
            <w:tcBorders>
              <w:top w:val="nil"/>
              <w:left w:val="nil"/>
              <w:bottom w:val="nil"/>
              <w:right w:val="nil"/>
            </w:tcBorders>
            <w:shd w:val="clear" w:color="auto" w:fill="auto"/>
            <w:noWrap/>
            <w:vAlign w:val="bottom"/>
          </w:tcPr>
          <w:p w14:paraId="4B1E2D39"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r>
      <w:tr w:rsidR="00037BBC" w:rsidRPr="00572D61" w14:paraId="226EFBA9" w14:textId="77777777" w:rsidTr="00037BBC">
        <w:trPr>
          <w:trHeight w:val="285"/>
        </w:trPr>
        <w:tc>
          <w:tcPr>
            <w:tcW w:w="2920" w:type="dxa"/>
            <w:tcBorders>
              <w:top w:val="nil"/>
              <w:left w:val="nil"/>
              <w:bottom w:val="nil"/>
              <w:right w:val="nil"/>
            </w:tcBorders>
            <w:shd w:val="clear" w:color="auto" w:fill="auto"/>
            <w:noWrap/>
            <w:vAlign w:val="bottom"/>
          </w:tcPr>
          <w:p w14:paraId="73C0747E" w14:textId="77777777" w:rsidR="00037BBC" w:rsidRPr="00572D61" w:rsidRDefault="00037BBC" w:rsidP="00450E72">
            <w:pPr>
              <w:adjustRightInd w:val="0"/>
              <w:snapToGrid w:val="0"/>
              <w:spacing w:line="360" w:lineRule="auto"/>
              <w:rPr>
                <w:rFonts w:ascii="Book Antiqua" w:eastAsia="DengXian" w:hAnsi="Book Antiqua"/>
                <w:color w:val="000000" w:themeColor="text1"/>
                <w:lang w:val="en-GB"/>
              </w:rPr>
            </w:pPr>
            <w:r w:rsidRPr="00572D61">
              <w:rPr>
                <w:rFonts w:ascii="Book Antiqua" w:eastAsia="DengXian" w:hAnsi="Book Antiqua"/>
                <w:color w:val="000000" w:themeColor="text1"/>
                <w:lang w:val="en-GB"/>
              </w:rPr>
              <w:t>≥</w:t>
            </w:r>
            <w:r w:rsidRPr="00572D61">
              <w:rPr>
                <w:rFonts w:ascii="Book Antiqua" w:eastAsia="DengXian" w:hAnsi="Book Antiqua"/>
                <w:color w:val="000000" w:themeColor="text1"/>
                <w:lang w:val="en-GB" w:eastAsia="zh-CN"/>
              </w:rPr>
              <w:t xml:space="preserve"> </w:t>
            </w:r>
            <w:r w:rsidRPr="00572D61">
              <w:rPr>
                <w:rFonts w:ascii="Book Antiqua" w:eastAsia="DengXian" w:hAnsi="Book Antiqua"/>
                <w:color w:val="000000" w:themeColor="text1"/>
                <w:lang w:val="en-GB"/>
              </w:rPr>
              <w:t>5</w:t>
            </w:r>
          </w:p>
        </w:tc>
        <w:tc>
          <w:tcPr>
            <w:tcW w:w="766" w:type="dxa"/>
            <w:tcBorders>
              <w:top w:val="nil"/>
              <w:left w:val="nil"/>
              <w:bottom w:val="nil"/>
              <w:right w:val="nil"/>
            </w:tcBorders>
            <w:shd w:val="clear" w:color="auto" w:fill="auto"/>
            <w:noWrap/>
            <w:vAlign w:val="bottom"/>
          </w:tcPr>
          <w:p w14:paraId="39420AEC"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r w:rsidRPr="00572D61">
              <w:rPr>
                <w:rFonts w:ascii="Book Antiqua" w:eastAsia="DengXian" w:hAnsi="Book Antiqua"/>
                <w:color w:val="000000" w:themeColor="text1"/>
                <w:lang w:val="en-GB"/>
              </w:rPr>
              <w:t>1.595</w:t>
            </w:r>
          </w:p>
        </w:tc>
        <w:tc>
          <w:tcPr>
            <w:tcW w:w="711" w:type="dxa"/>
            <w:tcBorders>
              <w:top w:val="nil"/>
              <w:left w:val="nil"/>
              <w:bottom w:val="nil"/>
              <w:right w:val="nil"/>
            </w:tcBorders>
            <w:shd w:val="clear" w:color="auto" w:fill="auto"/>
            <w:noWrap/>
            <w:vAlign w:val="bottom"/>
          </w:tcPr>
          <w:p w14:paraId="35A9D108"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r w:rsidRPr="00572D61">
              <w:rPr>
                <w:rFonts w:ascii="Book Antiqua" w:eastAsia="DengXian" w:hAnsi="Book Antiqua"/>
                <w:color w:val="000000" w:themeColor="text1"/>
                <w:lang w:val="en-GB"/>
              </w:rPr>
              <w:t>1.255</w:t>
            </w:r>
          </w:p>
        </w:tc>
        <w:tc>
          <w:tcPr>
            <w:tcW w:w="848" w:type="dxa"/>
            <w:tcBorders>
              <w:top w:val="nil"/>
              <w:left w:val="nil"/>
              <w:bottom w:val="nil"/>
              <w:right w:val="nil"/>
            </w:tcBorders>
            <w:shd w:val="clear" w:color="auto" w:fill="auto"/>
            <w:noWrap/>
            <w:vAlign w:val="bottom"/>
          </w:tcPr>
          <w:p w14:paraId="4EC4FCD1"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r w:rsidRPr="00572D61">
              <w:rPr>
                <w:rFonts w:ascii="Book Antiqua" w:eastAsia="DengXian" w:hAnsi="Book Antiqua"/>
                <w:color w:val="000000" w:themeColor="text1"/>
                <w:lang w:val="en-GB"/>
              </w:rPr>
              <w:t>2.027</w:t>
            </w:r>
          </w:p>
        </w:tc>
        <w:tc>
          <w:tcPr>
            <w:tcW w:w="1380" w:type="dxa"/>
            <w:tcBorders>
              <w:top w:val="nil"/>
              <w:left w:val="nil"/>
              <w:bottom w:val="nil"/>
              <w:right w:val="nil"/>
            </w:tcBorders>
            <w:shd w:val="clear" w:color="auto" w:fill="auto"/>
            <w:noWrap/>
            <w:vAlign w:val="bottom"/>
          </w:tcPr>
          <w:p w14:paraId="7623C0C1" w14:textId="6FE98D93"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r w:rsidRPr="00572D61">
              <w:rPr>
                <w:rFonts w:ascii="Book Antiqua" w:eastAsia="DengXian" w:hAnsi="Book Antiqua"/>
                <w:color w:val="000000" w:themeColor="text1"/>
                <w:lang w:val="en-GB"/>
              </w:rPr>
              <w:t>&lt;</w:t>
            </w:r>
            <w:r w:rsidR="00450E72" w:rsidRPr="00572D61">
              <w:rPr>
                <w:rFonts w:ascii="Book Antiqua" w:eastAsia="DengXian" w:hAnsi="Book Antiqua"/>
                <w:color w:val="000000" w:themeColor="text1"/>
                <w:lang w:val="en-GB" w:eastAsia="zh-CN"/>
              </w:rPr>
              <w:t xml:space="preserve"> </w:t>
            </w:r>
            <w:r w:rsidRPr="00572D61">
              <w:rPr>
                <w:rFonts w:ascii="Book Antiqua" w:eastAsia="DengXian" w:hAnsi="Book Antiqua"/>
                <w:color w:val="000000" w:themeColor="text1"/>
                <w:lang w:val="en-GB"/>
              </w:rPr>
              <w:t>0.001</w:t>
            </w:r>
          </w:p>
        </w:tc>
        <w:tc>
          <w:tcPr>
            <w:tcW w:w="236" w:type="dxa"/>
            <w:tcBorders>
              <w:top w:val="nil"/>
              <w:left w:val="nil"/>
              <w:bottom w:val="nil"/>
              <w:right w:val="nil"/>
            </w:tcBorders>
            <w:shd w:val="clear" w:color="auto" w:fill="auto"/>
            <w:noWrap/>
            <w:vAlign w:val="bottom"/>
          </w:tcPr>
          <w:p w14:paraId="54A69C5B"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p>
        </w:tc>
        <w:tc>
          <w:tcPr>
            <w:tcW w:w="711" w:type="dxa"/>
            <w:tcBorders>
              <w:top w:val="nil"/>
              <w:left w:val="nil"/>
              <w:bottom w:val="nil"/>
              <w:right w:val="nil"/>
            </w:tcBorders>
            <w:shd w:val="clear" w:color="auto" w:fill="auto"/>
            <w:noWrap/>
            <w:vAlign w:val="bottom"/>
          </w:tcPr>
          <w:p w14:paraId="16C92CCC"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r w:rsidRPr="00572D61">
              <w:rPr>
                <w:rFonts w:ascii="Book Antiqua" w:eastAsia="DengXian" w:hAnsi="Book Antiqua"/>
                <w:color w:val="000000" w:themeColor="text1"/>
                <w:lang w:val="en-GB"/>
              </w:rPr>
              <w:t>1.323</w:t>
            </w:r>
          </w:p>
        </w:tc>
        <w:tc>
          <w:tcPr>
            <w:tcW w:w="711" w:type="dxa"/>
            <w:tcBorders>
              <w:top w:val="nil"/>
              <w:left w:val="nil"/>
              <w:bottom w:val="nil"/>
              <w:right w:val="nil"/>
            </w:tcBorders>
            <w:shd w:val="clear" w:color="auto" w:fill="auto"/>
            <w:noWrap/>
            <w:vAlign w:val="bottom"/>
          </w:tcPr>
          <w:p w14:paraId="3EC84A81"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r w:rsidRPr="00572D61">
              <w:rPr>
                <w:rFonts w:ascii="Book Antiqua" w:eastAsia="DengXian" w:hAnsi="Book Antiqua"/>
                <w:color w:val="000000" w:themeColor="text1"/>
                <w:lang w:val="en-GB"/>
              </w:rPr>
              <w:t>1.002</w:t>
            </w:r>
          </w:p>
        </w:tc>
        <w:tc>
          <w:tcPr>
            <w:tcW w:w="711" w:type="dxa"/>
            <w:tcBorders>
              <w:top w:val="nil"/>
              <w:left w:val="nil"/>
              <w:bottom w:val="nil"/>
              <w:right w:val="nil"/>
            </w:tcBorders>
            <w:shd w:val="clear" w:color="auto" w:fill="auto"/>
            <w:noWrap/>
            <w:vAlign w:val="bottom"/>
          </w:tcPr>
          <w:p w14:paraId="24DEF9C7"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r w:rsidRPr="00572D61">
              <w:rPr>
                <w:rFonts w:ascii="Book Antiqua" w:eastAsia="DengXian" w:hAnsi="Book Antiqua"/>
                <w:color w:val="000000" w:themeColor="text1"/>
                <w:lang w:val="en-GB"/>
              </w:rPr>
              <w:t>1.747</w:t>
            </w:r>
          </w:p>
        </w:tc>
        <w:tc>
          <w:tcPr>
            <w:tcW w:w="956" w:type="dxa"/>
            <w:tcBorders>
              <w:top w:val="nil"/>
              <w:left w:val="nil"/>
              <w:bottom w:val="nil"/>
              <w:right w:val="nil"/>
            </w:tcBorders>
            <w:shd w:val="clear" w:color="auto" w:fill="auto"/>
            <w:noWrap/>
            <w:vAlign w:val="bottom"/>
          </w:tcPr>
          <w:p w14:paraId="192102A4" w14:textId="6DE920E8"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r w:rsidRPr="00572D61">
              <w:rPr>
                <w:rFonts w:ascii="Book Antiqua" w:eastAsia="DengXian" w:hAnsi="Book Antiqua"/>
                <w:color w:val="000000" w:themeColor="text1"/>
                <w:lang w:val="en-GB"/>
              </w:rPr>
              <w:t>0.048</w:t>
            </w:r>
          </w:p>
        </w:tc>
      </w:tr>
      <w:tr w:rsidR="00037BBC" w:rsidRPr="00572D61" w14:paraId="6AD96BAE" w14:textId="77777777" w:rsidTr="00037BBC">
        <w:trPr>
          <w:trHeight w:val="285"/>
        </w:trPr>
        <w:tc>
          <w:tcPr>
            <w:tcW w:w="2920" w:type="dxa"/>
            <w:tcBorders>
              <w:top w:val="nil"/>
              <w:left w:val="nil"/>
              <w:bottom w:val="nil"/>
              <w:right w:val="nil"/>
            </w:tcBorders>
            <w:shd w:val="clear" w:color="auto" w:fill="auto"/>
            <w:noWrap/>
            <w:vAlign w:val="bottom"/>
          </w:tcPr>
          <w:p w14:paraId="16B95112" w14:textId="77777777" w:rsidR="00037BBC" w:rsidRPr="00572D61" w:rsidRDefault="00037BBC" w:rsidP="00450E72">
            <w:pPr>
              <w:adjustRightInd w:val="0"/>
              <w:snapToGrid w:val="0"/>
              <w:spacing w:line="360" w:lineRule="auto"/>
              <w:rPr>
                <w:rFonts w:ascii="Book Antiqua" w:eastAsia="DengXian" w:hAnsi="Book Antiqua"/>
                <w:b/>
                <w:bCs/>
                <w:color w:val="000000" w:themeColor="text1"/>
                <w:lang w:val="en-GB"/>
              </w:rPr>
            </w:pPr>
            <w:r w:rsidRPr="00572D61">
              <w:rPr>
                <w:rFonts w:ascii="Book Antiqua" w:eastAsia="DengXian" w:hAnsi="Book Antiqua"/>
                <w:b/>
                <w:bCs/>
                <w:color w:val="000000" w:themeColor="text1"/>
                <w:lang w:val="en-GB"/>
              </w:rPr>
              <w:lastRenderedPageBreak/>
              <w:t>Grade</w:t>
            </w:r>
          </w:p>
        </w:tc>
        <w:tc>
          <w:tcPr>
            <w:tcW w:w="766" w:type="dxa"/>
            <w:tcBorders>
              <w:top w:val="nil"/>
              <w:left w:val="nil"/>
              <w:bottom w:val="nil"/>
              <w:right w:val="nil"/>
            </w:tcBorders>
            <w:shd w:val="clear" w:color="auto" w:fill="auto"/>
            <w:noWrap/>
            <w:vAlign w:val="bottom"/>
          </w:tcPr>
          <w:p w14:paraId="5E67EEBD" w14:textId="77777777" w:rsidR="00037BBC" w:rsidRPr="00572D61" w:rsidRDefault="00037BBC" w:rsidP="00450E72">
            <w:pPr>
              <w:adjustRightInd w:val="0"/>
              <w:snapToGrid w:val="0"/>
              <w:spacing w:line="360" w:lineRule="auto"/>
              <w:jc w:val="center"/>
              <w:rPr>
                <w:rFonts w:ascii="Book Antiqua" w:eastAsia="DengXian" w:hAnsi="Book Antiqua"/>
                <w:b/>
                <w:bCs/>
                <w:color w:val="000000" w:themeColor="text1"/>
                <w:lang w:val="en-GB"/>
              </w:rPr>
            </w:pPr>
          </w:p>
        </w:tc>
        <w:tc>
          <w:tcPr>
            <w:tcW w:w="711" w:type="dxa"/>
            <w:tcBorders>
              <w:top w:val="nil"/>
              <w:left w:val="nil"/>
              <w:bottom w:val="nil"/>
              <w:right w:val="nil"/>
            </w:tcBorders>
            <w:shd w:val="clear" w:color="auto" w:fill="auto"/>
            <w:noWrap/>
            <w:vAlign w:val="bottom"/>
          </w:tcPr>
          <w:p w14:paraId="543EA246"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848" w:type="dxa"/>
            <w:tcBorders>
              <w:top w:val="nil"/>
              <w:left w:val="nil"/>
              <w:bottom w:val="nil"/>
              <w:right w:val="nil"/>
            </w:tcBorders>
            <w:shd w:val="clear" w:color="auto" w:fill="auto"/>
            <w:noWrap/>
            <w:vAlign w:val="bottom"/>
          </w:tcPr>
          <w:p w14:paraId="01E43A90"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1380" w:type="dxa"/>
            <w:tcBorders>
              <w:top w:val="nil"/>
              <w:left w:val="nil"/>
              <w:bottom w:val="nil"/>
              <w:right w:val="nil"/>
            </w:tcBorders>
            <w:shd w:val="clear" w:color="auto" w:fill="auto"/>
            <w:noWrap/>
            <w:vAlign w:val="bottom"/>
          </w:tcPr>
          <w:p w14:paraId="2BA765B4"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236" w:type="dxa"/>
            <w:tcBorders>
              <w:top w:val="nil"/>
              <w:left w:val="nil"/>
              <w:bottom w:val="nil"/>
              <w:right w:val="nil"/>
            </w:tcBorders>
            <w:shd w:val="clear" w:color="auto" w:fill="auto"/>
            <w:noWrap/>
            <w:vAlign w:val="bottom"/>
          </w:tcPr>
          <w:p w14:paraId="4FF5777E"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711" w:type="dxa"/>
            <w:tcBorders>
              <w:top w:val="nil"/>
              <w:left w:val="nil"/>
              <w:bottom w:val="nil"/>
              <w:right w:val="nil"/>
            </w:tcBorders>
            <w:shd w:val="clear" w:color="auto" w:fill="auto"/>
            <w:noWrap/>
            <w:vAlign w:val="bottom"/>
          </w:tcPr>
          <w:p w14:paraId="16F60A19"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711" w:type="dxa"/>
            <w:tcBorders>
              <w:top w:val="nil"/>
              <w:left w:val="nil"/>
              <w:bottom w:val="nil"/>
              <w:right w:val="nil"/>
            </w:tcBorders>
            <w:shd w:val="clear" w:color="auto" w:fill="auto"/>
            <w:noWrap/>
            <w:vAlign w:val="bottom"/>
          </w:tcPr>
          <w:p w14:paraId="77EE1514"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711" w:type="dxa"/>
            <w:tcBorders>
              <w:top w:val="nil"/>
              <w:left w:val="nil"/>
              <w:bottom w:val="nil"/>
              <w:right w:val="nil"/>
            </w:tcBorders>
            <w:shd w:val="clear" w:color="auto" w:fill="auto"/>
            <w:noWrap/>
            <w:vAlign w:val="bottom"/>
          </w:tcPr>
          <w:p w14:paraId="03ABA2B8"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956" w:type="dxa"/>
            <w:tcBorders>
              <w:top w:val="nil"/>
              <w:left w:val="nil"/>
              <w:bottom w:val="nil"/>
              <w:right w:val="nil"/>
            </w:tcBorders>
            <w:shd w:val="clear" w:color="auto" w:fill="auto"/>
            <w:noWrap/>
            <w:vAlign w:val="bottom"/>
          </w:tcPr>
          <w:p w14:paraId="6A8E2975"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r>
      <w:tr w:rsidR="00037BBC" w:rsidRPr="00572D61" w14:paraId="556ACCD7" w14:textId="77777777" w:rsidTr="00037BBC">
        <w:trPr>
          <w:trHeight w:val="285"/>
        </w:trPr>
        <w:tc>
          <w:tcPr>
            <w:tcW w:w="2920" w:type="dxa"/>
            <w:tcBorders>
              <w:top w:val="nil"/>
              <w:left w:val="nil"/>
              <w:bottom w:val="nil"/>
              <w:right w:val="nil"/>
            </w:tcBorders>
            <w:shd w:val="clear" w:color="auto" w:fill="auto"/>
            <w:noWrap/>
            <w:vAlign w:val="bottom"/>
          </w:tcPr>
          <w:p w14:paraId="3204EDEB" w14:textId="77777777" w:rsidR="00037BBC" w:rsidRPr="00572D61" w:rsidRDefault="00037BBC" w:rsidP="00450E72">
            <w:pPr>
              <w:adjustRightInd w:val="0"/>
              <w:snapToGrid w:val="0"/>
              <w:spacing w:line="360" w:lineRule="auto"/>
              <w:rPr>
                <w:rFonts w:ascii="Book Antiqua" w:eastAsia="DengXian" w:hAnsi="Book Antiqua"/>
                <w:color w:val="000000" w:themeColor="text1"/>
                <w:lang w:val="en-GB"/>
              </w:rPr>
            </w:pPr>
            <w:r w:rsidRPr="00572D61">
              <w:rPr>
                <w:rFonts w:ascii="Book Antiqua" w:eastAsia="DengXian" w:hAnsi="Book Antiqua"/>
                <w:color w:val="000000" w:themeColor="text1"/>
                <w:lang w:val="en-GB"/>
              </w:rPr>
              <w:t>Well differentiated</w:t>
            </w:r>
          </w:p>
        </w:tc>
        <w:tc>
          <w:tcPr>
            <w:tcW w:w="766" w:type="dxa"/>
            <w:tcBorders>
              <w:top w:val="nil"/>
              <w:left w:val="nil"/>
              <w:bottom w:val="nil"/>
              <w:right w:val="nil"/>
            </w:tcBorders>
            <w:shd w:val="clear" w:color="auto" w:fill="auto"/>
            <w:noWrap/>
            <w:vAlign w:val="bottom"/>
          </w:tcPr>
          <w:p w14:paraId="02282605"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r w:rsidRPr="00572D61">
              <w:rPr>
                <w:rFonts w:ascii="Book Antiqua" w:eastAsia="DengXian" w:hAnsi="Book Antiqua"/>
                <w:color w:val="000000" w:themeColor="text1"/>
                <w:lang w:val="en-GB"/>
              </w:rPr>
              <w:t>Ref.</w:t>
            </w:r>
          </w:p>
        </w:tc>
        <w:tc>
          <w:tcPr>
            <w:tcW w:w="711" w:type="dxa"/>
            <w:tcBorders>
              <w:top w:val="nil"/>
              <w:left w:val="nil"/>
              <w:bottom w:val="nil"/>
              <w:right w:val="nil"/>
            </w:tcBorders>
            <w:shd w:val="clear" w:color="auto" w:fill="auto"/>
            <w:noWrap/>
            <w:vAlign w:val="bottom"/>
          </w:tcPr>
          <w:p w14:paraId="59473288"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p>
        </w:tc>
        <w:tc>
          <w:tcPr>
            <w:tcW w:w="848" w:type="dxa"/>
            <w:tcBorders>
              <w:top w:val="nil"/>
              <w:left w:val="nil"/>
              <w:bottom w:val="nil"/>
              <w:right w:val="nil"/>
            </w:tcBorders>
            <w:shd w:val="clear" w:color="auto" w:fill="auto"/>
            <w:noWrap/>
            <w:vAlign w:val="bottom"/>
          </w:tcPr>
          <w:p w14:paraId="1B6A6566"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p>
        </w:tc>
        <w:tc>
          <w:tcPr>
            <w:tcW w:w="1380" w:type="dxa"/>
            <w:tcBorders>
              <w:top w:val="nil"/>
              <w:left w:val="nil"/>
              <w:bottom w:val="nil"/>
              <w:right w:val="nil"/>
            </w:tcBorders>
            <w:shd w:val="clear" w:color="auto" w:fill="auto"/>
            <w:noWrap/>
            <w:vAlign w:val="bottom"/>
          </w:tcPr>
          <w:p w14:paraId="5BC0CA4D"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p>
        </w:tc>
        <w:tc>
          <w:tcPr>
            <w:tcW w:w="236" w:type="dxa"/>
            <w:tcBorders>
              <w:top w:val="nil"/>
              <w:left w:val="nil"/>
              <w:bottom w:val="nil"/>
              <w:right w:val="nil"/>
            </w:tcBorders>
            <w:shd w:val="clear" w:color="auto" w:fill="auto"/>
            <w:noWrap/>
            <w:vAlign w:val="bottom"/>
          </w:tcPr>
          <w:p w14:paraId="0E1DDA6C"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p>
        </w:tc>
        <w:tc>
          <w:tcPr>
            <w:tcW w:w="711" w:type="dxa"/>
            <w:tcBorders>
              <w:top w:val="nil"/>
              <w:left w:val="nil"/>
              <w:bottom w:val="nil"/>
              <w:right w:val="nil"/>
            </w:tcBorders>
            <w:shd w:val="clear" w:color="auto" w:fill="auto"/>
            <w:noWrap/>
            <w:vAlign w:val="bottom"/>
          </w:tcPr>
          <w:p w14:paraId="2A510AAC"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r w:rsidRPr="00572D61">
              <w:rPr>
                <w:rFonts w:ascii="Book Antiqua" w:eastAsia="DengXian" w:hAnsi="Book Antiqua"/>
                <w:color w:val="000000" w:themeColor="text1"/>
                <w:lang w:val="en-GB"/>
              </w:rPr>
              <w:t>Ref.</w:t>
            </w:r>
          </w:p>
        </w:tc>
        <w:tc>
          <w:tcPr>
            <w:tcW w:w="711" w:type="dxa"/>
            <w:tcBorders>
              <w:top w:val="nil"/>
              <w:left w:val="nil"/>
              <w:bottom w:val="nil"/>
              <w:right w:val="nil"/>
            </w:tcBorders>
            <w:shd w:val="clear" w:color="auto" w:fill="auto"/>
            <w:noWrap/>
            <w:vAlign w:val="bottom"/>
          </w:tcPr>
          <w:p w14:paraId="02132D1F"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p>
        </w:tc>
        <w:tc>
          <w:tcPr>
            <w:tcW w:w="711" w:type="dxa"/>
            <w:tcBorders>
              <w:top w:val="nil"/>
              <w:left w:val="nil"/>
              <w:bottom w:val="nil"/>
              <w:right w:val="nil"/>
            </w:tcBorders>
            <w:shd w:val="clear" w:color="auto" w:fill="auto"/>
            <w:noWrap/>
            <w:vAlign w:val="bottom"/>
          </w:tcPr>
          <w:p w14:paraId="34B6C06D"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p>
        </w:tc>
        <w:tc>
          <w:tcPr>
            <w:tcW w:w="956" w:type="dxa"/>
            <w:tcBorders>
              <w:top w:val="nil"/>
              <w:left w:val="nil"/>
              <w:bottom w:val="nil"/>
              <w:right w:val="nil"/>
            </w:tcBorders>
            <w:shd w:val="clear" w:color="auto" w:fill="auto"/>
            <w:noWrap/>
            <w:vAlign w:val="bottom"/>
          </w:tcPr>
          <w:p w14:paraId="6200D7FC"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p>
        </w:tc>
      </w:tr>
      <w:tr w:rsidR="00037BBC" w:rsidRPr="00572D61" w14:paraId="38D10C0A" w14:textId="77777777" w:rsidTr="00037BBC">
        <w:trPr>
          <w:trHeight w:val="285"/>
        </w:trPr>
        <w:tc>
          <w:tcPr>
            <w:tcW w:w="2920" w:type="dxa"/>
            <w:tcBorders>
              <w:top w:val="nil"/>
              <w:left w:val="nil"/>
              <w:bottom w:val="nil"/>
              <w:right w:val="nil"/>
            </w:tcBorders>
            <w:shd w:val="clear" w:color="auto" w:fill="auto"/>
            <w:noWrap/>
            <w:vAlign w:val="bottom"/>
          </w:tcPr>
          <w:p w14:paraId="7D413C54" w14:textId="77777777" w:rsidR="00037BBC" w:rsidRPr="00572D61" w:rsidRDefault="00037BBC" w:rsidP="00450E72">
            <w:pPr>
              <w:adjustRightInd w:val="0"/>
              <w:snapToGrid w:val="0"/>
              <w:spacing w:line="360" w:lineRule="auto"/>
              <w:rPr>
                <w:rFonts w:ascii="Book Antiqua" w:eastAsia="DengXian" w:hAnsi="Book Antiqua"/>
                <w:color w:val="000000" w:themeColor="text1"/>
                <w:lang w:val="en-GB"/>
              </w:rPr>
            </w:pPr>
            <w:r w:rsidRPr="00572D61">
              <w:rPr>
                <w:rFonts w:ascii="Book Antiqua" w:eastAsia="DengXian" w:hAnsi="Book Antiqua"/>
                <w:color w:val="000000" w:themeColor="text1"/>
                <w:lang w:val="en-GB"/>
              </w:rPr>
              <w:t>Moderately differentiated</w:t>
            </w:r>
          </w:p>
        </w:tc>
        <w:tc>
          <w:tcPr>
            <w:tcW w:w="766" w:type="dxa"/>
            <w:tcBorders>
              <w:top w:val="nil"/>
              <w:left w:val="nil"/>
              <w:bottom w:val="nil"/>
              <w:right w:val="nil"/>
            </w:tcBorders>
            <w:shd w:val="clear" w:color="auto" w:fill="auto"/>
            <w:noWrap/>
            <w:vAlign w:val="bottom"/>
          </w:tcPr>
          <w:p w14:paraId="4AB455C1"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r w:rsidRPr="00572D61">
              <w:rPr>
                <w:rFonts w:ascii="Book Antiqua" w:eastAsia="DengXian" w:hAnsi="Book Antiqua"/>
                <w:color w:val="000000" w:themeColor="text1"/>
                <w:lang w:val="en-GB"/>
              </w:rPr>
              <w:t>1.421</w:t>
            </w:r>
          </w:p>
        </w:tc>
        <w:tc>
          <w:tcPr>
            <w:tcW w:w="711" w:type="dxa"/>
            <w:tcBorders>
              <w:top w:val="nil"/>
              <w:left w:val="nil"/>
              <w:bottom w:val="nil"/>
              <w:right w:val="nil"/>
            </w:tcBorders>
            <w:shd w:val="clear" w:color="auto" w:fill="auto"/>
            <w:noWrap/>
            <w:vAlign w:val="bottom"/>
          </w:tcPr>
          <w:p w14:paraId="034AB50B"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r w:rsidRPr="00572D61">
              <w:rPr>
                <w:rFonts w:ascii="Book Antiqua" w:eastAsia="DengXian" w:hAnsi="Book Antiqua"/>
                <w:color w:val="000000" w:themeColor="text1"/>
                <w:lang w:val="en-GB"/>
              </w:rPr>
              <w:t>1.031</w:t>
            </w:r>
          </w:p>
        </w:tc>
        <w:tc>
          <w:tcPr>
            <w:tcW w:w="848" w:type="dxa"/>
            <w:tcBorders>
              <w:top w:val="nil"/>
              <w:left w:val="nil"/>
              <w:bottom w:val="nil"/>
              <w:right w:val="nil"/>
            </w:tcBorders>
            <w:shd w:val="clear" w:color="auto" w:fill="auto"/>
            <w:noWrap/>
            <w:vAlign w:val="bottom"/>
          </w:tcPr>
          <w:p w14:paraId="641017FF"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r w:rsidRPr="00572D61">
              <w:rPr>
                <w:rFonts w:ascii="Book Antiqua" w:eastAsia="DengXian" w:hAnsi="Book Antiqua"/>
                <w:color w:val="000000" w:themeColor="text1"/>
                <w:lang w:val="en-GB"/>
              </w:rPr>
              <w:t>1.959</w:t>
            </w:r>
          </w:p>
        </w:tc>
        <w:tc>
          <w:tcPr>
            <w:tcW w:w="1380" w:type="dxa"/>
            <w:tcBorders>
              <w:top w:val="nil"/>
              <w:left w:val="nil"/>
              <w:bottom w:val="nil"/>
              <w:right w:val="nil"/>
            </w:tcBorders>
            <w:shd w:val="clear" w:color="auto" w:fill="auto"/>
            <w:noWrap/>
            <w:vAlign w:val="bottom"/>
          </w:tcPr>
          <w:p w14:paraId="587589E6" w14:textId="23A062B0"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r w:rsidRPr="00572D61">
              <w:rPr>
                <w:rFonts w:ascii="Book Antiqua" w:eastAsia="DengXian" w:hAnsi="Book Antiqua"/>
                <w:color w:val="000000" w:themeColor="text1"/>
                <w:lang w:val="en-GB"/>
              </w:rPr>
              <w:t>0.032</w:t>
            </w:r>
          </w:p>
        </w:tc>
        <w:tc>
          <w:tcPr>
            <w:tcW w:w="236" w:type="dxa"/>
            <w:tcBorders>
              <w:top w:val="nil"/>
              <w:left w:val="nil"/>
              <w:bottom w:val="nil"/>
              <w:right w:val="nil"/>
            </w:tcBorders>
            <w:shd w:val="clear" w:color="auto" w:fill="auto"/>
            <w:noWrap/>
            <w:vAlign w:val="bottom"/>
          </w:tcPr>
          <w:p w14:paraId="30381B7D"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p>
        </w:tc>
        <w:tc>
          <w:tcPr>
            <w:tcW w:w="711" w:type="dxa"/>
            <w:tcBorders>
              <w:top w:val="nil"/>
              <w:left w:val="nil"/>
              <w:bottom w:val="nil"/>
              <w:right w:val="nil"/>
            </w:tcBorders>
            <w:shd w:val="clear" w:color="auto" w:fill="auto"/>
            <w:noWrap/>
            <w:vAlign w:val="bottom"/>
          </w:tcPr>
          <w:p w14:paraId="73836991"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r w:rsidRPr="00572D61">
              <w:rPr>
                <w:rFonts w:ascii="Book Antiqua" w:eastAsia="DengXian" w:hAnsi="Book Antiqua"/>
                <w:color w:val="000000" w:themeColor="text1"/>
                <w:lang w:val="en-GB"/>
              </w:rPr>
              <w:t>1.752</w:t>
            </w:r>
          </w:p>
        </w:tc>
        <w:tc>
          <w:tcPr>
            <w:tcW w:w="711" w:type="dxa"/>
            <w:tcBorders>
              <w:top w:val="nil"/>
              <w:left w:val="nil"/>
              <w:bottom w:val="nil"/>
              <w:right w:val="nil"/>
            </w:tcBorders>
            <w:shd w:val="clear" w:color="auto" w:fill="auto"/>
            <w:noWrap/>
            <w:vAlign w:val="bottom"/>
          </w:tcPr>
          <w:p w14:paraId="1375D3BE"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r w:rsidRPr="00572D61">
              <w:rPr>
                <w:rFonts w:ascii="Book Antiqua" w:eastAsia="DengXian" w:hAnsi="Book Antiqua"/>
                <w:color w:val="000000" w:themeColor="text1"/>
                <w:lang w:val="en-GB"/>
              </w:rPr>
              <w:t>1.246</w:t>
            </w:r>
          </w:p>
        </w:tc>
        <w:tc>
          <w:tcPr>
            <w:tcW w:w="711" w:type="dxa"/>
            <w:tcBorders>
              <w:top w:val="nil"/>
              <w:left w:val="nil"/>
              <w:bottom w:val="nil"/>
              <w:right w:val="nil"/>
            </w:tcBorders>
            <w:shd w:val="clear" w:color="auto" w:fill="auto"/>
            <w:noWrap/>
            <w:vAlign w:val="bottom"/>
          </w:tcPr>
          <w:p w14:paraId="2A48E170"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r w:rsidRPr="00572D61">
              <w:rPr>
                <w:rFonts w:ascii="Book Antiqua" w:eastAsia="DengXian" w:hAnsi="Book Antiqua"/>
                <w:color w:val="000000" w:themeColor="text1"/>
                <w:lang w:val="en-GB"/>
              </w:rPr>
              <w:t>2.463</w:t>
            </w:r>
          </w:p>
        </w:tc>
        <w:tc>
          <w:tcPr>
            <w:tcW w:w="956" w:type="dxa"/>
            <w:tcBorders>
              <w:top w:val="nil"/>
              <w:left w:val="nil"/>
              <w:bottom w:val="nil"/>
              <w:right w:val="nil"/>
            </w:tcBorders>
            <w:shd w:val="clear" w:color="auto" w:fill="auto"/>
            <w:noWrap/>
            <w:vAlign w:val="bottom"/>
          </w:tcPr>
          <w:p w14:paraId="48FD4F1E" w14:textId="5AF6BDE5"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r w:rsidRPr="00572D61">
              <w:rPr>
                <w:rFonts w:ascii="Book Antiqua" w:eastAsia="DengXian" w:hAnsi="Book Antiqua"/>
                <w:color w:val="000000" w:themeColor="text1"/>
                <w:lang w:val="en-GB"/>
              </w:rPr>
              <w:t>0.001</w:t>
            </w:r>
          </w:p>
        </w:tc>
      </w:tr>
      <w:tr w:rsidR="00037BBC" w:rsidRPr="00572D61" w14:paraId="13B50204" w14:textId="77777777" w:rsidTr="00037BBC">
        <w:trPr>
          <w:trHeight w:val="285"/>
        </w:trPr>
        <w:tc>
          <w:tcPr>
            <w:tcW w:w="2920" w:type="dxa"/>
            <w:tcBorders>
              <w:top w:val="nil"/>
              <w:left w:val="nil"/>
              <w:bottom w:val="nil"/>
              <w:right w:val="nil"/>
            </w:tcBorders>
            <w:shd w:val="clear" w:color="auto" w:fill="auto"/>
            <w:noWrap/>
            <w:vAlign w:val="bottom"/>
          </w:tcPr>
          <w:p w14:paraId="46C7A2D1" w14:textId="77777777" w:rsidR="00037BBC" w:rsidRPr="00572D61" w:rsidRDefault="00037BBC" w:rsidP="00450E72">
            <w:pPr>
              <w:adjustRightInd w:val="0"/>
              <w:snapToGrid w:val="0"/>
              <w:spacing w:line="360" w:lineRule="auto"/>
              <w:rPr>
                <w:rFonts w:ascii="Book Antiqua" w:eastAsia="DengXian" w:hAnsi="Book Antiqua"/>
                <w:color w:val="000000" w:themeColor="text1"/>
                <w:lang w:val="en-GB"/>
              </w:rPr>
            </w:pPr>
            <w:r w:rsidRPr="00572D61">
              <w:rPr>
                <w:rFonts w:ascii="Book Antiqua" w:eastAsia="DengXian" w:hAnsi="Book Antiqua"/>
                <w:color w:val="000000" w:themeColor="text1"/>
                <w:lang w:val="en-GB"/>
              </w:rPr>
              <w:t>Poorly differentiated</w:t>
            </w:r>
          </w:p>
        </w:tc>
        <w:tc>
          <w:tcPr>
            <w:tcW w:w="766" w:type="dxa"/>
            <w:tcBorders>
              <w:top w:val="nil"/>
              <w:left w:val="nil"/>
              <w:bottom w:val="nil"/>
              <w:right w:val="nil"/>
            </w:tcBorders>
            <w:shd w:val="clear" w:color="auto" w:fill="auto"/>
            <w:noWrap/>
            <w:vAlign w:val="bottom"/>
          </w:tcPr>
          <w:p w14:paraId="73BDF4D4"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r w:rsidRPr="00572D61">
              <w:rPr>
                <w:rFonts w:ascii="Book Antiqua" w:eastAsia="DengXian" w:hAnsi="Book Antiqua"/>
                <w:color w:val="000000" w:themeColor="text1"/>
                <w:lang w:val="en-GB"/>
              </w:rPr>
              <w:t>1.669</w:t>
            </w:r>
          </w:p>
        </w:tc>
        <w:tc>
          <w:tcPr>
            <w:tcW w:w="711" w:type="dxa"/>
            <w:tcBorders>
              <w:top w:val="nil"/>
              <w:left w:val="nil"/>
              <w:bottom w:val="nil"/>
              <w:right w:val="nil"/>
            </w:tcBorders>
            <w:shd w:val="clear" w:color="auto" w:fill="auto"/>
            <w:noWrap/>
            <w:vAlign w:val="bottom"/>
          </w:tcPr>
          <w:p w14:paraId="59665F1A"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r w:rsidRPr="00572D61">
              <w:rPr>
                <w:rFonts w:ascii="Book Antiqua" w:eastAsia="DengXian" w:hAnsi="Book Antiqua"/>
                <w:color w:val="000000" w:themeColor="text1"/>
                <w:lang w:val="en-GB"/>
              </w:rPr>
              <w:t>1.047</w:t>
            </w:r>
          </w:p>
        </w:tc>
        <w:tc>
          <w:tcPr>
            <w:tcW w:w="848" w:type="dxa"/>
            <w:tcBorders>
              <w:top w:val="nil"/>
              <w:left w:val="nil"/>
              <w:bottom w:val="nil"/>
              <w:right w:val="nil"/>
            </w:tcBorders>
            <w:shd w:val="clear" w:color="auto" w:fill="auto"/>
            <w:noWrap/>
            <w:vAlign w:val="bottom"/>
          </w:tcPr>
          <w:p w14:paraId="475B4C79"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r w:rsidRPr="00572D61">
              <w:rPr>
                <w:rFonts w:ascii="Book Antiqua" w:eastAsia="DengXian" w:hAnsi="Book Antiqua"/>
                <w:color w:val="000000" w:themeColor="text1"/>
                <w:lang w:val="en-GB"/>
              </w:rPr>
              <w:t>2.661</w:t>
            </w:r>
          </w:p>
        </w:tc>
        <w:tc>
          <w:tcPr>
            <w:tcW w:w="1380" w:type="dxa"/>
            <w:tcBorders>
              <w:top w:val="nil"/>
              <w:left w:val="nil"/>
              <w:bottom w:val="nil"/>
              <w:right w:val="nil"/>
            </w:tcBorders>
            <w:shd w:val="clear" w:color="auto" w:fill="auto"/>
            <w:noWrap/>
            <w:vAlign w:val="bottom"/>
          </w:tcPr>
          <w:p w14:paraId="1491AA9B" w14:textId="46DFF0BA"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eastAsia="zh-CN"/>
              </w:rPr>
            </w:pPr>
            <w:r w:rsidRPr="00572D61">
              <w:rPr>
                <w:rFonts w:ascii="Book Antiqua" w:eastAsia="DengXian" w:hAnsi="Book Antiqua"/>
                <w:color w:val="000000" w:themeColor="text1"/>
                <w:lang w:val="en-GB"/>
              </w:rPr>
              <w:t>0.031</w:t>
            </w:r>
          </w:p>
        </w:tc>
        <w:tc>
          <w:tcPr>
            <w:tcW w:w="236" w:type="dxa"/>
            <w:tcBorders>
              <w:top w:val="nil"/>
              <w:left w:val="nil"/>
              <w:bottom w:val="nil"/>
              <w:right w:val="nil"/>
            </w:tcBorders>
            <w:shd w:val="clear" w:color="auto" w:fill="auto"/>
            <w:noWrap/>
            <w:vAlign w:val="bottom"/>
          </w:tcPr>
          <w:p w14:paraId="334ABE52"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711" w:type="dxa"/>
            <w:tcBorders>
              <w:top w:val="nil"/>
              <w:left w:val="nil"/>
              <w:bottom w:val="nil"/>
              <w:right w:val="nil"/>
            </w:tcBorders>
            <w:shd w:val="clear" w:color="auto" w:fill="auto"/>
            <w:noWrap/>
            <w:vAlign w:val="bottom"/>
          </w:tcPr>
          <w:p w14:paraId="55742A9A"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r w:rsidRPr="00572D61">
              <w:rPr>
                <w:rFonts w:ascii="Book Antiqua" w:eastAsia="DengXian" w:hAnsi="Book Antiqua"/>
                <w:color w:val="000000" w:themeColor="text1"/>
                <w:lang w:val="en-GB"/>
              </w:rPr>
              <w:t>3.207</w:t>
            </w:r>
          </w:p>
        </w:tc>
        <w:tc>
          <w:tcPr>
            <w:tcW w:w="711" w:type="dxa"/>
            <w:tcBorders>
              <w:top w:val="nil"/>
              <w:left w:val="nil"/>
              <w:bottom w:val="nil"/>
              <w:right w:val="nil"/>
            </w:tcBorders>
            <w:shd w:val="clear" w:color="auto" w:fill="auto"/>
            <w:noWrap/>
            <w:vAlign w:val="bottom"/>
          </w:tcPr>
          <w:p w14:paraId="6493357A"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r w:rsidRPr="00572D61">
              <w:rPr>
                <w:rFonts w:ascii="Book Antiqua" w:eastAsia="DengXian" w:hAnsi="Book Antiqua"/>
                <w:color w:val="000000" w:themeColor="text1"/>
                <w:lang w:val="en-GB"/>
              </w:rPr>
              <w:t>1.944</w:t>
            </w:r>
          </w:p>
        </w:tc>
        <w:tc>
          <w:tcPr>
            <w:tcW w:w="711" w:type="dxa"/>
            <w:tcBorders>
              <w:top w:val="nil"/>
              <w:left w:val="nil"/>
              <w:bottom w:val="nil"/>
              <w:right w:val="nil"/>
            </w:tcBorders>
            <w:shd w:val="clear" w:color="auto" w:fill="auto"/>
            <w:noWrap/>
            <w:vAlign w:val="bottom"/>
          </w:tcPr>
          <w:p w14:paraId="7E7779DC"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r w:rsidRPr="00572D61">
              <w:rPr>
                <w:rFonts w:ascii="Book Antiqua" w:eastAsia="DengXian" w:hAnsi="Book Antiqua"/>
                <w:color w:val="000000" w:themeColor="text1"/>
                <w:lang w:val="en-GB"/>
              </w:rPr>
              <w:t>5.290</w:t>
            </w:r>
          </w:p>
        </w:tc>
        <w:tc>
          <w:tcPr>
            <w:tcW w:w="956" w:type="dxa"/>
            <w:tcBorders>
              <w:top w:val="nil"/>
              <w:left w:val="nil"/>
              <w:bottom w:val="nil"/>
              <w:right w:val="nil"/>
            </w:tcBorders>
            <w:shd w:val="clear" w:color="auto" w:fill="auto"/>
            <w:noWrap/>
            <w:vAlign w:val="bottom"/>
          </w:tcPr>
          <w:p w14:paraId="488AE661" w14:textId="1822F70D"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eastAsia="zh-CN"/>
              </w:rPr>
            </w:pPr>
            <w:r w:rsidRPr="00572D61">
              <w:rPr>
                <w:rFonts w:ascii="Book Antiqua" w:eastAsia="DengXian" w:hAnsi="Book Antiqua"/>
                <w:color w:val="000000" w:themeColor="text1"/>
                <w:lang w:val="en-GB"/>
              </w:rPr>
              <w:t>&lt;</w:t>
            </w:r>
            <w:r w:rsidRPr="00572D61">
              <w:rPr>
                <w:rFonts w:ascii="Book Antiqua" w:eastAsia="DengXian" w:hAnsi="Book Antiqua"/>
                <w:color w:val="000000" w:themeColor="text1"/>
                <w:lang w:val="en-GB" w:eastAsia="zh-CN"/>
              </w:rPr>
              <w:t xml:space="preserve"> </w:t>
            </w:r>
            <w:r w:rsidRPr="00572D61">
              <w:rPr>
                <w:rFonts w:ascii="Book Antiqua" w:eastAsia="DengXian" w:hAnsi="Book Antiqua"/>
                <w:color w:val="000000" w:themeColor="text1"/>
                <w:lang w:val="en-GB"/>
              </w:rPr>
              <w:t>0.001</w:t>
            </w:r>
          </w:p>
        </w:tc>
      </w:tr>
      <w:tr w:rsidR="00037BBC" w:rsidRPr="00572D61" w14:paraId="2548014C" w14:textId="77777777" w:rsidTr="00037BBC">
        <w:trPr>
          <w:trHeight w:val="285"/>
        </w:trPr>
        <w:tc>
          <w:tcPr>
            <w:tcW w:w="2920" w:type="dxa"/>
            <w:tcBorders>
              <w:top w:val="nil"/>
              <w:left w:val="nil"/>
              <w:bottom w:val="nil"/>
              <w:right w:val="nil"/>
            </w:tcBorders>
            <w:shd w:val="clear" w:color="auto" w:fill="auto"/>
            <w:noWrap/>
            <w:vAlign w:val="bottom"/>
          </w:tcPr>
          <w:p w14:paraId="221B00B6" w14:textId="77777777" w:rsidR="00037BBC" w:rsidRPr="00572D61" w:rsidRDefault="00037BBC" w:rsidP="00450E72">
            <w:pPr>
              <w:adjustRightInd w:val="0"/>
              <w:snapToGrid w:val="0"/>
              <w:spacing w:line="360" w:lineRule="auto"/>
              <w:rPr>
                <w:rFonts w:ascii="Book Antiqua" w:eastAsia="DengXian" w:hAnsi="Book Antiqua"/>
                <w:b/>
                <w:bCs/>
                <w:color w:val="000000" w:themeColor="text1"/>
                <w:lang w:val="en-GB"/>
              </w:rPr>
            </w:pPr>
            <w:r w:rsidRPr="00572D61">
              <w:rPr>
                <w:rFonts w:ascii="Book Antiqua" w:eastAsia="DengXian" w:hAnsi="Book Antiqua"/>
                <w:b/>
                <w:bCs/>
                <w:color w:val="000000" w:themeColor="text1"/>
                <w:lang w:val="en-GB"/>
              </w:rPr>
              <w:t>MVI</w:t>
            </w:r>
          </w:p>
        </w:tc>
        <w:tc>
          <w:tcPr>
            <w:tcW w:w="766" w:type="dxa"/>
            <w:tcBorders>
              <w:top w:val="nil"/>
              <w:left w:val="nil"/>
              <w:bottom w:val="nil"/>
              <w:right w:val="nil"/>
            </w:tcBorders>
            <w:shd w:val="clear" w:color="auto" w:fill="auto"/>
            <w:noWrap/>
            <w:vAlign w:val="bottom"/>
          </w:tcPr>
          <w:p w14:paraId="00F714DF"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p>
        </w:tc>
        <w:tc>
          <w:tcPr>
            <w:tcW w:w="711" w:type="dxa"/>
            <w:tcBorders>
              <w:top w:val="nil"/>
              <w:left w:val="nil"/>
              <w:bottom w:val="nil"/>
              <w:right w:val="nil"/>
            </w:tcBorders>
            <w:shd w:val="clear" w:color="auto" w:fill="auto"/>
            <w:noWrap/>
            <w:vAlign w:val="bottom"/>
          </w:tcPr>
          <w:p w14:paraId="21E85ED1"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p>
        </w:tc>
        <w:tc>
          <w:tcPr>
            <w:tcW w:w="848" w:type="dxa"/>
            <w:tcBorders>
              <w:top w:val="nil"/>
              <w:left w:val="nil"/>
              <w:bottom w:val="nil"/>
              <w:right w:val="nil"/>
            </w:tcBorders>
            <w:shd w:val="clear" w:color="auto" w:fill="auto"/>
            <w:noWrap/>
            <w:vAlign w:val="bottom"/>
          </w:tcPr>
          <w:p w14:paraId="6A8A4D6B"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p>
        </w:tc>
        <w:tc>
          <w:tcPr>
            <w:tcW w:w="1380" w:type="dxa"/>
            <w:tcBorders>
              <w:top w:val="nil"/>
              <w:left w:val="nil"/>
              <w:bottom w:val="nil"/>
              <w:right w:val="nil"/>
            </w:tcBorders>
            <w:shd w:val="clear" w:color="auto" w:fill="auto"/>
            <w:noWrap/>
            <w:vAlign w:val="bottom"/>
          </w:tcPr>
          <w:p w14:paraId="56C8F0E0"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p>
        </w:tc>
        <w:tc>
          <w:tcPr>
            <w:tcW w:w="236" w:type="dxa"/>
            <w:tcBorders>
              <w:top w:val="nil"/>
              <w:left w:val="nil"/>
              <w:bottom w:val="nil"/>
              <w:right w:val="nil"/>
            </w:tcBorders>
            <w:shd w:val="clear" w:color="auto" w:fill="auto"/>
            <w:noWrap/>
            <w:vAlign w:val="bottom"/>
          </w:tcPr>
          <w:p w14:paraId="75CDB237"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711" w:type="dxa"/>
            <w:tcBorders>
              <w:top w:val="nil"/>
              <w:left w:val="nil"/>
              <w:bottom w:val="nil"/>
              <w:right w:val="nil"/>
            </w:tcBorders>
            <w:shd w:val="clear" w:color="auto" w:fill="auto"/>
            <w:noWrap/>
            <w:vAlign w:val="bottom"/>
          </w:tcPr>
          <w:p w14:paraId="6F3AD6F2"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p>
        </w:tc>
        <w:tc>
          <w:tcPr>
            <w:tcW w:w="711" w:type="dxa"/>
            <w:tcBorders>
              <w:top w:val="nil"/>
              <w:left w:val="nil"/>
              <w:bottom w:val="nil"/>
              <w:right w:val="nil"/>
            </w:tcBorders>
            <w:shd w:val="clear" w:color="auto" w:fill="auto"/>
            <w:noWrap/>
            <w:vAlign w:val="bottom"/>
          </w:tcPr>
          <w:p w14:paraId="3F550291"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p>
        </w:tc>
        <w:tc>
          <w:tcPr>
            <w:tcW w:w="711" w:type="dxa"/>
            <w:tcBorders>
              <w:top w:val="nil"/>
              <w:left w:val="nil"/>
              <w:bottom w:val="nil"/>
              <w:right w:val="nil"/>
            </w:tcBorders>
            <w:shd w:val="clear" w:color="auto" w:fill="auto"/>
            <w:noWrap/>
            <w:vAlign w:val="bottom"/>
          </w:tcPr>
          <w:p w14:paraId="3B5049DF"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p>
        </w:tc>
        <w:tc>
          <w:tcPr>
            <w:tcW w:w="956" w:type="dxa"/>
            <w:tcBorders>
              <w:top w:val="nil"/>
              <w:left w:val="nil"/>
              <w:bottom w:val="nil"/>
              <w:right w:val="nil"/>
            </w:tcBorders>
            <w:shd w:val="clear" w:color="auto" w:fill="auto"/>
            <w:noWrap/>
            <w:vAlign w:val="bottom"/>
          </w:tcPr>
          <w:p w14:paraId="122EB7A5"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p>
        </w:tc>
      </w:tr>
      <w:tr w:rsidR="00037BBC" w:rsidRPr="00572D61" w14:paraId="66572126" w14:textId="77777777" w:rsidTr="00037BBC">
        <w:trPr>
          <w:trHeight w:val="285"/>
        </w:trPr>
        <w:tc>
          <w:tcPr>
            <w:tcW w:w="2920" w:type="dxa"/>
            <w:tcBorders>
              <w:top w:val="nil"/>
              <w:left w:val="nil"/>
              <w:bottom w:val="nil"/>
              <w:right w:val="nil"/>
            </w:tcBorders>
            <w:shd w:val="clear" w:color="auto" w:fill="auto"/>
            <w:noWrap/>
            <w:vAlign w:val="bottom"/>
          </w:tcPr>
          <w:p w14:paraId="5666779B" w14:textId="77777777" w:rsidR="00037BBC" w:rsidRPr="00572D61" w:rsidRDefault="00037BBC" w:rsidP="00450E72">
            <w:pPr>
              <w:adjustRightInd w:val="0"/>
              <w:snapToGrid w:val="0"/>
              <w:spacing w:line="360" w:lineRule="auto"/>
              <w:rPr>
                <w:rFonts w:ascii="Book Antiqua" w:eastAsia="DengXian" w:hAnsi="Book Antiqua"/>
                <w:color w:val="000000" w:themeColor="text1"/>
                <w:lang w:val="en-GB"/>
              </w:rPr>
            </w:pPr>
            <w:r w:rsidRPr="00572D61">
              <w:rPr>
                <w:rFonts w:ascii="Book Antiqua" w:eastAsia="DengXian" w:hAnsi="Book Antiqua"/>
                <w:color w:val="000000" w:themeColor="text1"/>
                <w:lang w:val="en-GB"/>
              </w:rPr>
              <w:t>No</w:t>
            </w:r>
          </w:p>
        </w:tc>
        <w:tc>
          <w:tcPr>
            <w:tcW w:w="766" w:type="dxa"/>
            <w:tcBorders>
              <w:top w:val="nil"/>
              <w:left w:val="nil"/>
              <w:bottom w:val="nil"/>
              <w:right w:val="nil"/>
            </w:tcBorders>
            <w:shd w:val="clear" w:color="auto" w:fill="auto"/>
            <w:noWrap/>
            <w:vAlign w:val="bottom"/>
          </w:tcPr>
          <w:p w14:paraId="34075B96"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r w:rsidRPr="00572D61">
              <w:rPr>
                <w:rFonts w:ascii="Book Antiqua" w:eastAsia="DengXian" w:hAnsi="Book Antiqua"/>
                <w:color w:val="000000" w:themeColor="text1"/>
                <w:lang w:val="en-GB"/>
              </w:rPr>
              <w:t>Ref.</w:t>
            </w:r>
          </w:p>
        </w:tc>
        <w:tc>
          <w:tcPr>
            <w:tcW w:w="711" w:type="dxa"/>
            <w:tcBorders>
              <w:top w:val="nil"/>
              <w:left w:val="nil"/>
              <w:bottom w:val="nil"/>
              <w:right w:val="nil"/>
            </w:tcBorders>
            <w:shd w:val="clear" w:color="auto" w:fill="auto"/>
            <w:noWrap/>
            <w:vAlign w:val="bottom"/>
          </w:tcPr>
          <w:p w14:paraId="19516103"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p>
        </w:tc>
        <w:tc>
          <w:tcPr>
            <w:tcW w:w="848" w:type="dxa"/>
            <w:tcBorders>
              <w:top w:val="nil"/>
              <w:left w:val="nil"/>
              <w:bottom w:val="nil"/>
              <w:right w:val="nil"/>
            </w:tcBorders>
            <w:shd w:val="clear" w:color="auto" w:fill="auto"/>
            <w:noWrap/>
            <w:vAlign w:val="bottom"/>
          </w:tcPr>
          <w:p w14:paraId="6203698F"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p>
        </w:tc>
        <w:tc>
          <w:tcPr>
            <w:tcW w:w="1380" w:type="dxa"/>
            <w:tcBorders>
              <w:top w:val="nil"/>
              <w:left w:val="nil"/>
              <w:bottom w:val="nil"/>
              <w:right w:val="nil"/>
            </w:tcBorders>
            <w:shd w:val="clear" w:color="auto" w:fill="auto"/>
            <w:noWrap/>
            <w:vAlign w:val="bottom"/>
          </w:tcPr>
          <w:p w14:paraId="37F57901"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p>
        </w:tc>
        <w:tc>
          <w:tcPr>
            <w:tcW w:w="236" w:type="dxa"/>
            <w:tcBorders>
              <w:top w:val="nil"/>
              <w:left w:val="nil"/>
              <w:bottom w:val="nil"/>
              <w:right w:val="nil"/>
            </w:tcBorders>
            <w:shd w:val="clear" w:color="auto" w:fill="auto"/>
            <w:noWrap/>
            <w:vAlign w:val="bottom"/>
          </w:tcPr>
          <w:p w14:paraId="5F2FDDF9"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711" w:type="dxa"/>
            <w:tcBorders>
              <w:top w:val="nil"/>
              <w:left w:val="nil"/>
              <w:bottom w:val="nil"/>
              <w:right w:val="nil"/>
            </w:tcBorders>
            <w:shd w:val="clear" w:color="auto" w:fill="auto"/>
            <w:noWrap/>
            <w:vAlign w:val="bottom"/>
          </w:tcPr>
          <w:p w14:paraId="4A6385A7"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p>
        </w:tc>
        <w:tc>
          <w:tcPr>
            <w:tcW w:w="711" w:type="dxa"/>
            <w:tcBorders>
              <w:top w:val="nil"/>
              <w:left w:val="nil"/>
              <w:bottom w:val="nil"/>
              <w:right w:val="nil"/>
            </w:tcBorders>
            <w:shd w:val="clear" w:color="auto" w:fill="auto"/>
            <w:noWrap/>
            <w:vAlign w:val="bottom"/>
          </w:tcPr>
          <w:p w14:paraId="670B3C98"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p>
        </w:tc>
        <w:tc>
          <w:tcPr>
            <w:tcW w:w="711" w:type="dxa"/>
            <w:tcBorders>
              <w:top w:val="nil"/>
              <w:left w:val="nil"/>
              <w:bottom w:val="nil"/>
              <w:right w:val="nil"/>
            </w:tcBorders>
            <w:shd w:val="clear" w:color="auto" w:fill="auto"/>
            <w:noWrap/>
            <w:vAlign w:val="bottom"/>
          </w:tcPr>
          <w:p w14:paraId="352086C2"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p>
        </w:tc>
        <w:tc>
          <w:tcPr>
            <w:tcW w:w="956" w:type="dxa"/>
            <w:tcBorders>
              <w:top w:val="nil"/>
              <w:left w:val="nil"/>
              <w:bottom w:val="nil"/>
              <w:right w:val="nil"/>
            </w:tcBorders>
            <w:shd w:val="clear" w:color="auto" w:fill="auto"/>
            <w:noWrap/>
            <w:vAlign w:val="bottom"/>
          </w:tcPr>
          <w:p w14:paraId="3BDE9DC3"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p>
        </w:tc>
      </w:tr>
      <w:tr w:rsidR="00037BBC" w:rsidRPr="00572D61" w14:paraId="10B723BA" w14:textId="77777777" w:rsidTr="00037BBC">
        <w:trPr>
          <w:trHeight w:val="285"/>
        </w:trPr>
        <w:tc>
          <w:tcPr>
            <w:tcW w:w="2920" w:type="dxa"/>
            <w:tcBorders>
              <w:top w:val="nil"/>
              <w:left w:val="nil"/>
              <w:bottom w:val="nil"/>
              <w:right w:val="nil"/>
            </w:tcBorders>
            <w:shd w:val="clear" w:color="auto" w:fill="auto"/>
            <w:noWrap/>
            <w:vAlign w:val="bottom"/>
          </w:tcPr>
          <w:p w14:paraId="379F8A71" w14:textId="77777777" w:rsidR="00037BBC" w:rsidRPr="00572D61" w:rsidRDefault="00037BBC" w:rsidP="00450E72">
            <w:pPr>
              <w:adjustRightInd w:val="0"/>
              <w:snapToGrid w:val="0"/>
              <w:spacing w:line="360" w:lineRule="auto"/>
              <w:rPr>
                <w:rFonts w:ascii="Book Antiqua" w:eastAsia="DengXian" w:hAnsi="Book Antiqua"/>
                <w:color w:val="000000" w:themeColor="text1"/>
                <w:lang w:val="en-GB"/>
              </w:rPr>
            </w:pPr>
            <w:r w:rsidRPr="00572D61">
              <w:rPr>
                <w:rFonts w:ascii="Book Antiqua" w:eastAsia="DengXian" w:hAnsi="Book Antiqua"/>
                <w:color w:val="000000" w:themeColor="text1"/>
                <w:lang w:val="en-GB"/>
              </w:rPr>
              <w:t>Yes</w:t>
            </w:r>
          </w:p>
        </w:tc>
        <w:tc>
          <w:tcPr>
            <w:tcW w:w="766" w:type="dxa"/>
            <w:tcBorders>
              <w:top w:val="nil"/>
              <w:left w:val="nil"/>
              <w:bottom w:val="nil"/>
              <w:right w:val="nil"/>
            </w:tcBorders>
            <w:shd w:val="clear" w:color="auto" w:fill="auto"/>
            <w:noWrap/>
            <w:vAlign w:val="bottom"/>
          </w:tcPr>
          <w:p w14:paraId="7E8EF082"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r w:rsidRPr="00572D61">
              <w:rPr>
                <w:rFonts w:ascii="Book Antiqua" w:eastAsia="DengXian" w:hAnsi="Book Antiqua"/>
                <w:color w:val="000000" w:themeColor="text1"/>
                <w:lang w:val="en-GB"/>
              </w:rPr>
              <w:t>1.171</w:t>
            </w:r>
          </w:p>
        </w:tc>
        <w:tc>
          <w:tcPr>
            <w:tcW w:w="711" w:type="dxa"/>
            <w:tcBorders>
              <w:top w:val="nil"/>
              <w:left w:val="nil"/>
              <w:bottom w:val="nil"/>
              <w:right w:val="nil"/>
            </w:tcBorders>
            <w:shd w:val="clear" w:color="auto" w:fill="auto"/>
            <w:noWrap/>
            <w:vAlign w:val="bottom"/>
          </w:tcPr>
          <w:p w14:paraId="4CAD94CD"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r w:rsidRPr="00572D61">
              <w:rPr>
                <w:rFonts w:ascii="Book Antiqua" w:eastAsia="DengXian" w:hAnsi="Book Antiqua"/>
                <w:color w:val="000000" w:themeColor="text1"/>
                <w:lang w:val="en-GB"/>
              </w:rPr>
              <w:t>0.905</w:t>
            </w:r>
          </w:p>
        </w:tc>
        <w:tc>
          <w:tcPr>
            <w:tcW w:w="848" w:type="dxa"/>
            <w:tcBorders>
              <w:top w:val="nil"/>
              <w:left w:val="nil"/>
              <w:bottom w:val="nil"/>
              <w:right w:val="nil"/>
            </w:tcBorders>
            <w:shd w:val="clear" w:color="auto" w:fill="auto"/>
            <w:noWrap/>
            <w:vAlign w:val="bottom"/>
          </w:tcPr>
          <w:p w14:paraId="3A3253C4"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r w:rsidRPr="00572D61">
              <w:rPr>
                <w:rFonts w:ascii="Book Antiqua" w:eastAsia="DengXian" w:hAnsi="Book Antiqua"/>
                <w:color w:val="000000" w:themeColor="text1"/>
                <w:lang w:val="en-GB"/>
              </w:rPr>
              <w:t>1.515</w:t>
            </w:r>
          </w:p>
        </w:tc>
        <w:tc>
          <w:tcPr>
            <w:tcW w:w="1380" w:type="dxa"/>
            <w:tcBorders>
              <w:top w:val="nil"/>
              <w:left w:val="nil"/>
              <w:bottom w:val="nil"/>
              <w:right w:val="nil"/>
            </w:tcBorders>
            <w:shd w:val="clear" w:color="auto" w:fill="auto"/>
            <w:noWrap/>
            <w:vAlign w:val="bottom"/>
          </w:tcPr>
          <w:p w14:paraId="37C45122"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r w:rsidRPr="00572D61">
              <w:rPr>
                <w:rFonts w:ascii="Book Antiqua" w:eastAsia="DengXian" w:hAnsi="Book Antiqua"/>
                <w:color w:val="000000" w:themeColor="text1"/>
                <w:lang w:val="en-GB"/>
              </w:rPr>
              <w:t>0.230</w:t>
            </w:r>
          </w:p>
        </w:tc>
        <w:tc>
          <w:tcPr>
            <w:tcW w:w="236" w:type="dxa"/>
            <w:tcBorders>
              <w:top w:val="nil"/>
              <w:left w:val="nil"/>
              <w:bottom w:val="nil"/>
              <w:right w:val="nil"/>
            </w:tcBorders>
            <w:shd w:val="clear" w:color="auto" w:fill="auto"/>
            <w:noWrap/>
            <w:vAlign w:val="bottom"/>
          </w:tcPr>
          <w:p w14:paraId="01695168"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711" w:type="dxa"/>
            <w:tcBorders>
              <w:top w:val="nil"/>
              <w:left w:val="nil"/>
              <w:bottom w:val="nil"/>
              <w:right w:val="nil"/>
            </w:tcBorders>
            <w:shd w:val="clear" w:color="auto" w:fill="auto"/>
            <w:noWrap/>
            <w:vAlign w:val="bottom"/>
          </w:tcPr>
          <w:p w14:paraId="4064C445"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p>
        </w:tc>
        <w:tc>
          <w:tcPr>
            <w:tcW w:w="711" w:type="dxa"/>
            <w:tcBorders>
              <w:top w:val="nil"/>
              <w:left w:val="nil"/>
              <w:bottom w:val="nil"/>
              <w:right w:val="nil"/>
            </w:tcBorders>
            <w:shd w:val="clear" w:color="auto" w:fill="auto"/>
            <w:noWrap/>
            <w:vAlign w:val="bottom"/>
          </w:tcPr>
          <w:p w14:paraId="74CA5B76"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p>
        </w:tc>
        <w:tc>
          <w:tcPr>
            <w:tcW w:w="711" w:type="dxa"/>
            <w:tcBorders>
              <w:top w:val="nil"/>
              <w:left w:val="nil"/>
              <w:bottom w:val="nil"/>
              <w:right w:val="nil"/>
            </w:tcBorders>
            <w:shd w:val="clear" w:color="auto" w:fill="auto"/>
            <w:noWrap/>
            <w:vAlign w:val="bottom"/>
          </w:tcPr>
          <w:p w14:paraId="1223C5B7"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p>
        </w:tc>
        <w:tc>
          <w:tcPr>
            <w:tcW w:w="956" w:type="dxa"/>
            <w:tcBorders>
              <w:top w:val="nil"/>
              <w:left w:val="nil"/>
              <w:bottom w:val="nil"/>
              <w:right w:val="nil"/>
            </w:tcBorders>
            <w:shd w:val="clear" w:color="auto" w:fill="auto"/>
            <w:noWrap/>
            <w:vAlign w:val="bottom"/>
          </w:tcPr>
          <w:p w14:paraId="0164BD19"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p>
        </w:tc>
      </w:tr>
      <w:tr w:rsidR="00037BBC" w:rsidRPr="00572D61" w14:paraId="712603AD" w14:textId="77777777" w:rsidTr="00037BBC">
        <w:trPr>
          <w:trHeight w:val="285"/>
        </w:trPr>
        <w:tc>
          <w:tcPr>
            <w:tcW w:w="2920" w:type="dxa"/>
            <w:tcBorders>
              <w:top w:val="nil"/>
              <w:left w:val="nil"/>
              <w:bottom w:val="nil"/>
              <w:right w:val="nil"/>
            </w:tcBorders>
            <w:shd w:val="clear" w:color="auto" w:fill="auto"/>
            <w:noWrap/>
            <w:vAlign w:val="bottom"/>
          </w:tcPr>
          <w:p w14:paraId="5CE26086" w14:textId="77777777" w:rsidR="00037BBC" w:rsidRPr="00572D61" w:rsidRDefault="00037BBC" w:rsidP="00450E72">
            <w:pPr>
              <w:adjustRightInd w:val="0"/>
              <w:snapToGrid w:val="0"/>
              <w:spacing w:line="360" w:lineRule="auto"/>
              <w:rPr>
                <w:rFonts w:ascii="Book Antiqua" w:eastAsia="DengXian" w:hAnsi="Book Antiqua"/>
                <w:b/>
                <w:bCs/>
                <w:color w:val="000000" w:themeColor="text1"/>
                <w:lang w:val="en-GB"/>
              </w:rPr>
            </w:pPr>
            <w:r w:rsidRPr="00572D61">
              <w:rPr>
                <w:rFonts w:ascii="Book Antiqua" w:eastAsia="DengXian" w:hAnsi="Book Antiqua"/>
                <w:b/>
                <w:bCs/>
                <w:color w:val="000000" w:themeColor="text1"/>
                <w:lang w:val="en-GB"/>
              </w:rPr>
              <w:t xml:space="preserve">AFP, </w:t>
            </w:r>
            <w:proofErr w:type="spellStart"/>
            <w:r w:rsidRPr="00572D61">
              <w:rPr>
                <w:rFonts w:ascii="Book Antiqua" w:eastAsia="DengXian" w:hAnsi="Book Antiqua"/>
                <w:b/>
                <w:bCs/>
                <w:color w:val="000000" w:themeColor="text1"/>
                <w:lang w:val="en-GB"/>
              </w:rPr>
              <w:t>μg</w:t>
            </w:r>
            <w:proofErr w:type="spellEnd"/>
            <w:r w:rsidRPr="00572D61">
              <w:rPr>
                <w:rFonts w:ascii="Book Antiqua" w:eastAsia="DengXian" w:hAnsi="Book Antiqua"/>
                <w:b/>
                <w:bCs/>
                <w:color w:val="000000" w:themeColor="text1"/>
                <w:lang w:val="en-GB"/>
              </w:rPr>
              <w:t>/L</w:t>
            </w:r>
          </w:p>
        </w:tc>
        <w:tc>
          <w:tcPr>
            <w:tcW w:w="766" w:type="dxa"/>
            <w:tcBorders>
              <w:top w:val="nil"/>
              <w:left w:val="nil"/>
              <w:bottom w:val="nil"/>
              <w:right w:val="nil"/>
            </w:tcBorders>
            <w:shd w:val="clear" w:color="auto" w:fill="auto"/>
            <w:noWrap/>
            <w:vAlign w:val="bottom"/>
          </w:tcPr>
          <w:p w14:paraId="739DE4BB" w14:textId="77777777" w:rsidR="00037BBC" w:rsidRPr="00572D61" w:rsidRDefault="00037BBC" w:rsidP="00450E72">
            <w:pPr>
              <w:adjustRightInd w:val="0"/>
              <w:snapToGrid w:val="0"/>
              <w:spacing w:line="360" w:lineRule="auto"/>
              <w:jc w:val="center"/>
              <w:rPr>
                <w:rFonts w:ascii="Book Antiqua" w:eastAsia="DengXian" w:hAnsi="Book Antiqua"/>
                <w:b/>
                <w:bCs/>
                <w:color w:val="000000" w:themeColor="text1"/>
                <w:lang w:val="en-GB"/>
              </w:rPr>
            </w:pPr>
          </w:p>
        </w:tc>
        <w:tc>
          <w:tcPr>
            <w:tcW w:w="711" w:type="dxa"/>
            <w:tcBorders>
              <w:top w:val="nil"/>
              <w:left w:val="nil"/>
              <w:bottom w:val="nil"/>
              <w:right w:val="nil"/>
            </w:tcBorders>
            <w:shd w:val="clear" w:color="auto" w:fill="auto"/>
            <w:noWrap/>
            <w:vAlign w:val="bottom"/>
          </w:tcPr>
          <w:p w14:paraId="0B5CDF9C"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848" w:type="dxa"/>
            <w:tcBorders>
              <w:top w:val="nil"/>
              <w:left w:val="nil"/>
              <w:bottom w:val="nil"/>
              <w:right w:val="nil"/>
            </w:tcBorders>
            <w:shd w:val="clear" w:color="auto" w:fill="auto"/>
            <w:noWrap/>
            <w:vAlign w:val="bottom"/>
          </w:tcPr>
          <w:p w14:paraId="04FB18F3"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1380" w:type="dxa"/>
            <w:tcBorders>
              <w:top w:val="nil"/>
              <w:left w:val="nil"/>
              <w:bottom w:val="nil"/>
              <w:right w:val="nil"/>
            </w:tcBorders>
            <w:shd w:val="clear" w:color="auto" w:fill="auto"/>
            <w:noWrap/>
            <w:vAlign w:val="bottom"/>
          </w:tcPr>
          <w:p w14:paraId="2FF8DB60"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236" w:type="dxa"/>
            <w:tcBorders>
              <w:top w:val="nil"/>
              <w:left w:val="nil"/>
              <w:bottom w:val="nil"/>
              <w:right w:val="nil"/>
            </w:tcBorders>
            <w:shd w:val="clear" w:color="auto" w:fill="auto"/>
            <w:noWrap/>
            <w:vAlign w:val="bottom"/>
          </w:tcPr>
          <w:p w14:paraId="7904B515"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711" w:type="dxa"/>
            <w:tcBorders>
              <w:top w:val="nil"/>
              <w:left w:val="nil"/>
              <w:bottom w:val="nil"/>
              <w:right w:val="nil"/>
            </w:tcBorders>
            <w:shd w:val="clear" w:color="auto" w:fill="auto"/>
            <w:noWrap/>
            <w:vAlign w:val="bottom"/>
          </w:tcPr>
          <w:p w14:paraId="44A3E435"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711" w:type="dxa"/>
            <w:tcBorders>
              <w:top w:val="nil"/>
              <w:left w:val="nil"/>
              <w:bottom w:val="nil"/>
              <w:right w:val="nil"/>
            </w:tcBorders>
            <w:shd w:val="clear" w:color="auto" w:fill="auto"/>
            <w:noWrap/>
            <w:vAlign w:val="bottom"/>
          </w:tcPr>
          <w:p w14:paraId="5E76AF93"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711" w:type="dxa"/>
            <w:tcBorders>
              <w:top w:val="nil"/>
              <w:left w:val="nil"/>
              <w:bottom w:val="nil"/>
              <w:right w:val="nil"/>
            </w:tcBorders>
            <w:shd w:val="clear" w:color="auto" w:fill="auto"/>
            <w:noWrap/>
            <w:vAlign w:val="bottom"/>
          </w:tcPr>
          <w:p w14:paraId="0A3A90F1"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956" w:type="dxa"/>
            <w:tcBorders>
              <w:top w:val="nil"/>
              <w:left w:val="nil"/>
              <w:bottom w:val="nil"/>
              <w:right w:val="nil"/>
            </w:tcBorders>
            <w:shd w:val="clear" w:color="auto" w:fill="auto"/>
            <w:noWrap/>
            <w:vAlign w:val="bottom"/>
          </w:tcPr>
          <w:p w14:paraId="03D72EAB"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r>
      <w:tr w:rsidR="00037BBC" w:rsidRPr="00572D61" w14:paraId="69F50CE0" w14:textId="77777777" w:rsidTr="00037BBC">
        <w:trPr>
          <w:trHeight w:val="285"/>
        </w:trPr>
        <w:tc>
          <w:tcPr>
            <w:tcW w:w="2920" w:type="dxa"/>
            <w:tcBorders>
              <w:top w:val="nil"/>
              <w:left w:val="nil"/>
              <w:bottom w:val="nil"/>
              <w:right w:val="nil"/>
            </w:tcBorders>
            <w:shd w:val="clear" w:color="auto" w:fill="auto"/>
            <w:noWrap/>
            <w:vAlign w:val="bottom"/>
          </w:tcPr>
          <w:p w14:paraId="5A67EE78" w14:textId="77777777" w:rsidR="00037BBC" w:rsidRPr="00572D61" w:rsidRDefault="00037BBC" w:rsidP="00450E72">
            <w:pPr>
              <w:adjustRightInd w:val="0"/>
              <w:snapToGrid w:val="0"/>
              <w:spacing w:line="360" w:lineRule="auto"/>
              <w:rPr>
                <w:rFonts w:ascii="Book Antiqua" w:eastAsia="DengXian" w:hAnsi="Book Antiqua"/>
                <w:color w:val="000000" w:themeColor="text1"/>
                <w:lang w:val="en-GB"/>
              </w:rPr>
            </w:pPr>
            <w:r w:rsidRPr="00572D61">
              <w:rPr>
                <w:rFonts w:ascii="Book Antiqua" w:eastAsia="DengXian" w:hAnsi="Book Antiqua"/>
                <w:color w:val="000000" w:themeColor="text1"/>
                <w:lang w:val="en-GB"/>
              </w:rPr>
              <w:t>&lt;</w:t>
            </w:r>
            <w:r w:rsidRPr="00572D61">
              <w:rPr>
                <w:rFonts w:ascii="Book Antiqua" w:eastAsia="DengXian" w:hAnsi="Book Antiqua"/>
                <w:color w:val="000000" w:themeColor="text1"/>
                <w:lang w:val="en-GB" w:eastAsia="zh-CN"/>
              </w:rPr>
              <w:t xml:space="preserve"> </w:t>
            </w:r>
            <w:r w:rsidRPr="00572D61">
              <w:rPr>
                <w:rFonts w:ascii="Book Antiqua" w:eastAsia="DengXian" w:hAnsi="Book Antiqua"/>
                <w:color w:val="000000" w:themeColor="text1"/>
                <w:lang w:val="en-GB"/>
              </w:rPr>
              <w:t>400</w:t>
            </w:r>
          </w:p>
        </w:tc>
        <w:tc>
          <w:tcPr>
            <w:tcW w:w="766" w:type="dxa"/>
            <w:tcBorders>
              <w:top w:val="nil"/>
              <w:left w:val="nil"/>
              <w:bottom w:val="nil"/>
              <w:right w:val="nil"/>
            </w:tcBorders>
            <w:shd w:val="clear" w:color="auto" w:fill="auto"/>
            <w:noWrap/>
            <w:vAlign w:val="bottom"/>
          </w:tcPr>
          <w:p w14:paraId="60345DB7"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r w:rsidRPr="00572D61">
              <w:rPr>
                <w:rFonts w:ascii="Book Antiqua" w:eastAsia="DengXian" w:hAnsi="Book Antiqua"/>
                <w:color w:val="000000" w:themeColor="text1"/>
                <w:lang w:val="en-GB"/>
              </w:rPr>
              <w:t>Ref.</w:t>
            </w:r>
          </w:p>
        </w:tc>
        <w:tc>
          <w:tcPr>
            <w:tcW w:w="711" w:type="dxa"/>
            <w:tcBorders>
              <w:top w:val="nil"/>
              <w:left w:val="nil"/>
              <w:bottom w:val="nil"/>
              <w:right w:val="nil"/>
            </w:tcBorders>
            <w:shd w:val="clear" w:color="auto" w:fill="auto"/>
            <w:noWrap/>
            <w:vAlign w:val="bottom"/>
          </w:tcPr>
          <w:p w14:paraId="53FC1371"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p>
        </w:tc>
        <w:tc>
          <w:tcPr>
            <w:tcW w:w="848" w:type="dxa"/>
            <w:tcBorders>
              <w:top w:val="nil"/>
              <w:left w:val="nil"/>
              <w:bottom w:val="nil"/>
              <w:right w:val="nil"/>
            </w:tcBorders>
            <w:shd w:val="clear" w:color="auto" w:fill="auto"/>
            <w:noWrap/>
            <w:vAlign w:val="bottom"/>
          </w:tcPr>
          <w:p w14:paraId="0882A75A"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1380" w:type="dxa"/>
            <w:tcBorders>
              <w:top w:val="nil"/>
              <w:left w:val="nil"/>
              <w:bottom w:val="nil"/>
              <w:right w:val="nil"/>
            </w:tcBorders>
            <w:shd w:val="clear" w:color="auto" w:fill="auto"/>
            <w:noWrap/>
            <w:vAlign w:val="bottom"/>
          </w:tcPr>
          <w:p w14:paraId="175ADE3F"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236" w:type="dxa"/>
            <w:tcBorders>
              <w:top w:val="nil"/>
              <w:left w:val="nil"/>
              <w:bottom w:val="nil"/>
              <w:right w:val="nil"/>
            </w:tcBorders>
            <w:shd w:val="clear" w:color="auto" w:fill="auto"/>
            <w:noWrap/>
            <w:vAlign w:val="bottom"/>
          </w:tcPr>
          <w:p w14:paraId="140CD35B"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711" w:type="dxa"/>
            <w:tcBorders>
              <w:top w:val="nil"/>
              <w:left w:val="nil"/>
              <w:bottom w:val="nil"/>
              <w:right w:val="nil"/>
            </w:tcBorders>
            <w:shd w:val="clear" w:color="auto" w:fill="auto"/>
            <w:noWrap/>
            <w:vAlign w:val="bottom"/>
          </w:tcPr>
          <w:p w14:paraId="4B1513F0"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711" w:type="dxa"/>
            <w:tcBorders>
              <w:top w:val="nil"/>
              <w:left w:val="nil"/>
              <w:bottom w:val="nil"/>
              <w:right w:val="nil"/>
            </w:tcBorders>
            <w:shd w:val="clear" w:color="auto" w:fill="auto"/>
            <w:noWrap/>
            <w:vAlign w:val="bottom"/>
          </w:tcPr>
          <w:p w14:paraId="02AABBC7"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711" w:type="dxa"/>
            <w:tcBorders>
              <w:top w:val="nil"/>
              <w:left w:val="nil"/>
              <w:bottom w:val="nil"/>
              <w:right w:val="nil"/>
            </w:tcBorders>
            <w:shd w:val="clear" w:color="auto" w:fill="auto"/>
            <w:noWrap/>
            <w:vAlign w:val="bottom"/>
          </w:tcPr>
          <w:p w14:paraId="6AF26FBF"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956" w:type="dxa"/>
            <w:tcBorders>
              <w:top w:val="nil"/>
              <w:left w:val="nil"/>
              <w:bottom w:val="nil"/>
              <w:right w:val="nil"/>
            </w:tcBorders>
            <w:shd w:val="clear" w:color="auto" w:fill="auto"/>
            <w:noWrap/>
            <w:vAlign w:val="bottom"/>
          </w:tcPr>
          <w:p w14:paraId="71B5E3E7"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r>
      <w:tr w:rsidR="00037BBC" w:rsidRPr="00572D61" w14:paraId="1331ECED" w14:textId="77777777" w:rsidTr="00037BBC">
        <w:trPr>
          <w:trHeight w:val="285"/>
        </w:trPr>
        <w:tc>
          <w:tcPr>
            <w:tcW w:w="2920" w:type="dxa"/>
            <w:tcBorders>
              <w:top w:val="nil"/>
              <w:left w:val="nil"/>
              <w:bottom w:val="nil"/>
              <w:right w:val="nil"/>
            </w:tcBorders>
            <w:shd w:val="clear" w:color="auto" w:fill="auto"/>
            <w:noWrap/>
            <w:vAlign w:val="bottom"/>
          </w:tcPr>
          <w:p w14:paraId="78FBE63B" w14:textId="77777777" w:rsidR="00037BBC" w:rsidRPr="00572D61" w:rsidRDefault="00037BBC" w:rsidP="00450E72">
            <w:pPr>
              <w:adjustRightInd w:val="0"/>
              <w:snapToGrid w:val="0"/>
              <w:spacing w:line="360" w:lineRule="auto"/>
              <w:rPr>
                <w:rFonts w:ascii="Book Antiqua" w:eastAsia="DengXian" w:hAnsi="Book Antiqua"/>
                <w:color w:val="000000" w:themeColor="text1"/>
                <w:lang w:val="en-GB"/>
              </w:rPr>
            </w:pPr>
            <w:r w:rsidRPr="00572D61">
              <w:rPr>
                <w:rFonts w:ascii="Book Antiqua" w:eastAsia="DengXian" w:hAnsi="Book Antiqua"/>
                <w:color w:val="000000" w:themeColor="text1"/>
                <w:lang w:val="en-GB"/>
              </w:rPr>
              <w:t>≥</w:t>
            </w:r>
            <w:r w:rsidRPr="00572D61">
              <w:rPr>
                <w:rFonts w:ascii="Book Antiqua" w:eastAsia="DengXian" w:hAnsi="Book Antiqua"/>
                <w:color w:val="000000" w:themeColor="text1"/>
                <w:lang w:val="en-GB" w:eastAsia="zh-CN"/>
              </w:rPr>
              <w:t xml:space="preserve"> </w:t>
            </w:r>
            <w:r w:rsidRPr="00572D61">
              <w:rPr>
                <w:rFonts w:ascii="Book Antiqua" w:eastAsia="DengXian" w:hAnsi="Book Antiqua"/>
                <w:color w:val="000000" w:themeColor="text1"/>
                <w:lang w:val="en-GB"/>
              </w:rPr>
              <w:t>400</w:t>
            </w:r>
          </w:p>
        </w:tc>
        <w:tc>
          <w:tcPr>
            <w:tcW w:w="766" w:type="dxa"/>
            <w:tcBorders>
              <w:top w:val="nil"/>
              <w:left w:val="nil"/>
              <w:bottom w:val="nil"/>
              <w:right w:val="nil"/>
            </w:tcBorders>
            <w:shd w:val="clear" w:color="auto" w:fill="auto"/>
            <w:noWrap/>
            <w:vAlign w:val="bottom"/>
          </w:tcPr>
          <w:p w14:paraId="72BC651C"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r w:rsidRPr="00572D61">
              <w:rPr>
                <w:rFonts w:ascii="Book Antiqua" w:eastAsia="DengXian" w:hAnsi="Book Antiqua"/>
                <w:color w:val="000000" w:themeColor="text1"/>
                <w:lang w:val="en-GB"/>
              </w:rPr>
              <w:t>1.757</w:t>
            </w:r>
          </w:p>
        </w:tc>
        <w:tc>
          <w:tcPr>
            <w:tcW w:w="711" w:type="dxa"/>
            <w:tcBorders>
              <w:top w:val="nil"/>
              <w:left w:val="nil"/>
              <w:bottom w:val="nil"/>
              <w:right w:val="nil"/>
            </w:tcBorders>
            <w:shd w:val="clear" w:color="auto" w:fill="auto"/>
            <w:noWrap/>
            <w:vAlign w:val="bottom"/>
          </w:tcPr>
          <w:p w14:paraId="407FD0CB"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r w:rsidRPr="00572D61">
              <w:rPr>
                <w:rFonts w:ascii="Book Antiqua" w:eastAsia="DengXian" w:hAnsi="Book Antiqua"/>
                <w:color w:val="000000" w:themeColor="text1"/>
                <w:lang w:val="en-GB"/>
              </w:rPr>
              <w:t>1.347</w:t>
            </w:r>
          </w:p>
        </w:tc>
        <w:tc>
          <w:tcPr>
            <w:tcW w:w="848" w:type="dxa"/>
            <w:tcBorders>
              <w:top w:val="nil"/>
              <w:left w:val="nil"/>
              <w:bottom w:val="nil"/>
              <w:right w:val="nil"/>
            </w:tcBorders>
            <w:shd w:val="clear" w:color="auto" w:fill="auto"/>
            <w:noWrap/>
            <w:vAlign w:val="bottom"/>
          </w:tcPr>
          <w:p w14:paraId="0279CBB3"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r w:rsidRPr="00572D61">
              <w:rPr>
                <w:rFonts w:ascii="Book Antiqua" w:eastAsia="DengXian" w:hAnsi="Book Antiqua"/>
                <w:color w:val="000000" w:themeColor="text1"/>
                <w:lang w:val="en-GB"/>
              </w:rPr>
              <w:t>2.293</w:t>
            </w:r>
          </w:p>
        </w:tc>
        <w:tc>
          <w:tcPr>
            <w:tcW w:w="1380" w:type="dxa"/>
            <w:tcBorders>
              <w:top w:val="nil"/>
              <w:left w:val="nil"/>
              <w:bottom w:val="nil"/>
              <w:right w:val="nil"/>
            </w:tcBorders>
            <w:shd w:val="clear" w:color="auto" w:fill="auto"/>
            <w:noWrap/>
            <w:vAlign w:val="bottom"/>
          </w:tcPr>
          <w:p w14:paraId="15883E3D" w14:textId="106C5B48"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r w:rsidRPr="00572D61">
              <w:rPr>
                <w:rFonts w:ascii="Book Antiqua" w:eastAsia="DengXian" w:hAnsi="Book Antiqua"/>
                <w:color w:val="000000" w:themeColor="text1"/>
                <w:lang w:val="en-GB"/>
              </w:rPr>
              <w:t>&lt;</w:t>
            </w:r>
            <w:r w:rsidR="00450E72" w:rsidRPr="00572D61">
              <w:rPr>
                <w:rFonts w:ascii="Book Antiqua" w:eastAsia="DengXian" w:hAnsi="Book Antiqua"/>
                <w:color w:val="000000" w:themeColor="text1"/>
                <w:lang w:val="en-GB" w:eastAsia="zh-CN"/>
              </w:rPr>
              <w:t xml:space="preserve"> </w:t>
            </w:r>
            <w:r w:rsidRPr="00572D61">
              <w:rPr>
                <w:rFonts w:ascii="Book Antiqua" w:eastAsia="DengXian" w:hAnsi="Book Antiqua"/>
                <w:color w:val="000000" w:themeColor="text1"/>
                <w:lang w:val="en-GB"/>
              </w:rPr>
              <w:t>0.001</w:t>
            </w:r>
          </w:p>
        </w:tc>
        <w:tc>
          <w:tcPr>
            <w:tcW w:w="236" w:type="dxa"/>
            <w:tcBorders>
              <w:top w:val="nil"/>
              <w:left w:val="nil"/>
              <w:bottom w:val="nil"/>
              <w:right w:val="nil"/>
            </w:tcBorders>
            <w:shd w:val="clear" w:color="auto" w:fill="auto"/>
            <w:noWrap/>
            <w:vAlign w:val="bottom"/>
          </w:tcPr>
          <w:p w14:paraId="26C86415"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p>
        </w:tc>
        <w:tc>
          <w:tcPr>
            <w:tcW w:w="711" w:type="dxa"/>
            <w:tcBorders>
              <w:top w:val="nil"/>
              <w:left w:val="nil"/>
              <w:bottom w:val="nil"/>
              <w:right w:val="nil"/>
            </w:tcBorders>
            <w:shd w:val="clear" w:color="auto" w:fill="auto"/>
            <w:noWrap/>
            <w:vAlign w:val="bottom"/>
          </w:tcPr>
          <w:p w14:paraId="70B453C4"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r w:rsidRPr="00572D61">
              <w:rPr>
                <w:rFonts w:ascii="Book Antiqua" w:eastAsia="DengXian" w:hAnsi="Book Antiqua"/>
                <w:color w:val="000000" w:themeColor="text1"/>
                <w:lang w:val="en-GB"/>
              </w:rPr>
              <w:t>1.812</w:t>
            </w:r>
          </w:p>
        </w:tc>
        <w:tc>
          <w:tcPr>
            <w:tcW w:w="711" w:type="dxa"/>
            <w:tcBorders>
              <w:top w:val="nil"/>
              <w:left w:val="nil"/>
              <w:bottom w:val="nil"/>
              <w:right w:val="nil"/>
            </w:tcBorders>
            <w:shd w:val="clear" w:color="auto" w:fill="auto"/>
            <w:noWrap/>
            <w:vAlign w:val="bottom"/>
          </w:tcPr>
          <w:p w14:paraId="50FE73BF"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r w:rsidRPr="00572D61">
              <w:rPr>
                <w:rFonts w:ascii="Book Antiqua" w:eastAsia="DengXian" w:hAnsi="Book Antiqua"/>
                <w:color w:val="000000" w:themeColor="text1"/>
                <w:lang w:val="en-GB"/>
              </w:rPr>
              <w:t>1.343</w:t>
            </w:r>
          </w:p>
        </w:tc>
        <w:tc>
          <w:tcPr>
            <w:tcW w:w="711" w:type="dxa"/>
            <w:tcBorders>
              <w:top w:val="nil"/>
              <w:left w:val="nil"/>
              <w:bottom w:val="nil"/>
              <w:right w:val="nil"/>
            </w:tcBorders>
            <w:shd w:val="clear" w:color="auto" w:fill="auto"/>
            <w:noWrap/>
            <w:vAlign w:val="bottom"/>
          </w:tcPr>
          <w:p w14:paraId="4CAB55CE"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r w:rsidRPr="00572D61">
              <w:rPr>
                <w:rFonts w:ascii="Book Antiqua" w:eastAsia="DengXian" w:hAnsi="Book Antiqua"/>
                <w:color w:val="000000" w:themeColor="text1"/>
                <w:lang w:val="en-GB"/>
              </w:rPr>
              <w:t>2.444</w:t>
            </w:r>
          </w:p>
        </w:tc>
        <w:tc>
          <w:tcPr>
            <w:tcW w:w="956" w:type="dxa"/>
            <w:tcBorders>
              <w:top w:val="nil"/>
              <w:left w:val="nil"/>
              <w:bottom w:val="nil"/>
              <w:right w:val="nil"/>
            </w:tcBorders>
            <w:shd w:val="clear" w:color="auto" w:fill="auto"/>
            <w:noWrap/>
            <w:vAlign w:val="bottom"/>
          </w:tcPr>
          <w:p w14:paraId="64079D7F" w14:textId="27F69D6B"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r w:rsidRPr="00572D61">
              <w:rPr>
                <w:rFonts w:ascii="Book Antiqua" w:eastAsia="DengXian" w:hAnsi="Book Antiqua"/>
                <w:color w:val="000000" w:themeColor="text1"/>
                <w:lang w:val="en-GB"/>
              </w:rPr>
              <w:t>&lt;</w:t>
            </w:r>
            <w:r w:rsidRPr="00572D61">
              <w:rPr>
                <w:rFonts w:ascii="Book Antiqua" w:eastAsia="DengXian" w:hAnsi="Book Antiqua"/>
                <w:color w:val="000000" w:themeColor="text1"/>
                <w:lang w:val="en-GB" w:eastAsia="zh-CN"/>
              </w:rPr>
              <w:t xml:space="preserve"> </w:t>
            </w:r>
            <w:r w:rsidRPr="00572D61">
              <w:rPr>
                <w:rFonts w:ascii="Book Antiqua" w:eastAsia="DengXian" w:hAnsi="Book Antiqua"/>
                <w:color w:val="000000" w:themeColor="text1"/>
                <w:lang w:val="en-GB"/>
              </w:rPr>
              <w:t>0.001</w:t>
            </w:r>
          </w:p>
        </w:tc>
      </w:tr>
      <w:tr w:rsidR="00037BBC" w:rsidRPr="00572D61" w14:paraId="564DDFD7" w14:textId="77777777" w:rsidTr="00037BBC">
        <w:trPr>
          <w:trHeight w:val="285"/>
        </w:trPr>
        <w:tc>
          <w:tcPr>
            <w:tcW w:w="2920" w:type="dxa"/>
            <w:tcBorders>
              <w:top w:val="nil"/>
              <w:left w:val="nil"/>
              <w:bottom w:val="nil"/>
              <w:right w:val="nil"/>
            </w:tcBorders>
            <w:shd w:val="clear" w:color="auto" w:fill="auto"/>
            <w:noWrap/>
            <w:vAlign w:val="bottom"/>
          </w:tcPr>
          <w:p w14:paraId="7D5B0720" w14:textId="77777777" w:rsidR="00037BBC" w:rsidRPr="00572D61" w:rsidRDefault="00037BBC" w:rsidP="00450E72">
            <w:pPr>
              <w:adjustRightInd w:val="0"/>
              <w:snapToGrid w:val="0"/>
              <w:spacing w:line="360" w:lineRule="auto"/>
              <w:rPr>
                <w:rFonts w:ascii="Book Antiqua" w:eastAsia="DengXian" w:hAnsi="Book Antiqua"/>
                <w:b/>
                <w:bCs/>
                <w:color w:val="000000" w:themeColor="text1"/>
                <w:lang w:val="en-GB"/>
              </w:rPr>
            </w:pPr>
            <w:r w:rsidRPr="00572D61">
              <w:rPr>
                <w:rFonts w:ascii="Book Antiqua" w:eastAsia="DengXian" w:hAnsi="Book Antiqua"/>
                <w:b/>
                <w:bCs/>
                <w:color w:val="000000" w:themeColor="text1"/>
                <w:lang w:val="en-GB"/>
              </w:rPr>
              <w:t>NLR</w:t>
            </w:r>
          </w:p>
        </w:tc>
        <w:tc>
          <w:tcPr>
            <w:tcW w:w="766" w:type="dxa"/>
            <w:tcBorders>
              <w:top w:val="nil"/>
              <w:left w:val="nil"/>
              <w:bottom w:val="nil"/>
              <w:right w:val="nil"/>
            </w:tcBorders>
            <w:shd w:val="clear" w:color="auto" w:fill="auto"/>
            <w:noWrap/>
            <w:vAlign w:val="bottom"/>
          </w:tcPr>
          <w:p w14:paraId="282D5E52" w14:textId="77777777" w:rsidR="00037BBC" w:rsidRPr="00572D61" w:rsidRDefault="00037BBC" w:rsidP="00450E72">
            <w:pPr>
              <w:adjustRightInd w:val="0"/>
              <w:snapToGrid w:val="0"/>
              <w:spacing w:line="360" w:lineRule="auto"/>
              <w:jc w:val="center"/>
              <w:rPr>
                <w:rFonts w:ascii="Book Antiqua" w:eastAsia="DengXian" w:hAnsi="Book Antiqua"/>
                <w:b/>
                <w:bCs/>
                <w:color w:val="000000" w:themeColor="text1"/>
                <w:lang w:val="en-GB"/>
              </w:rPr>
            </w:pPr>
          </w:p>
        </w:tc>
        <w:tc>
          <w:tcPr>
            <w:tcW w:w="711" w:type="dxa"/>
            <w:tcBorders>
              <w:top w:val="nil"/>
              <w:left w:val="nil"/>
              <w:bottom w:val="nil"/>
              <w:right w:val="nil"/>
            </w:tcBorders>
            <w:shd w:val="clear" w:color="auto" w:fill="auto"/>
            <w:noWrap/>
            <w:vAlign w:val="bottom"/>
          </w:tcPr>
          <w:p w14:paraId="6F8847D4"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848" w:type="dxa"/>
            <w:tcBorders>
              <w:top w:val="nil"/>
              <w:left w:val="nil"/>
              <w:bottom w:val="nil"/>
              <w:right w:val="nil"/>
            </w:tcBorders>
            <w:shd w:val="clear" w:color="auto" w:fill="auto"/>
            <w:noWrap/>
            <w:vAlign w:val="bottom"/>
          </w:tcPr>
          <w:p w14:paraId="5A387A43"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1380" w:type="dxa"/>
            <w:tcBorders>
              <w:top w:val="nil"/>
              <w:left w:val="nil"/>
              <w:bottom w:val="nil"/>
              <w:right w:val="nil"/>
            </w:tcBorders>
            <w:shd w:val="clear" w:color="auto" w:fill="auto"/>
            <w:noWrap/>
            <w:vAlign w:val="bottom"/>
          </w:tcPr>
          <w:p w14:paraId="43B74C0F"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236" w:type="dxa"/>
            <w:tcBorders>
              <w:top w:val="nil"/>
              <w:left w:val="nil"/>
              <w:bottom w:val="nil"/>
              <w:right w:val="nil"/>
            </w:tcBorders>
            <w:shd w:val="clear" w:color="auto" w:fill="auto"/>
            <w:noWrap/>
            <w:vAlign w:val="bottom"/>
          </w:tcPr>
          <w:p w14:paraId="69EDAE9E"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711" w:type="dxa"/>
            <w:tcBorders>
              <w:top w:val="nil"/>
              <w:left w:val="nil"/>
              <w:bottom w:val="nil"/>
              <w:right w:val="nil"/>
            </w:tcBorders>
            <w:shd w:val="clear" w:color="auto" w:fill="auto"/>
            <w:noWrap/>
            <w:vAlign w:val="bottom"/>
          </w:tcPr>
          <w:p w14:paraId="5E50D510"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711" w:type="dxa"/>
            <w:tcBorders>
              <w:top w:val="nil"/>
              <w:left w:val="nil"/>
              <w:bottom w:val="nil"/>
              <w:right w:val="nil"/>
            </w:tcBorders>
            <w:shd w:val="clear" w:color="auto" w:fill="auto"/>
            <w:noWrap/>
            <w:vAlign w:val="bottom"/>
          </w:tcPr>
          <w:p w14:paraId="5E0AB5B4"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711" w:type="dxa"/>
            <w:tcBorders>
              <w:top w:val="nil"/>
              <w:left w:val="nil"/>
              <w:bottom w:val="nil"/>
              <w:right w:val="nil"/>
            </w:tcBorders>
            <w:shd w:val="clear" w:color="auto" w:fill="auto"/>
            <w:noWrap/>
            <w:vAlign w:val="bottom"/>
          </w:tcPr>
          <w:p w14:paraId="5BE9B3FF"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956" w:type="dxa"/>
            <w:tcBorders>
              <w:top w:val="nil"/>
              <w:left w:val="nil"/>
              <w:bottom w:val="nil"/>
              <w:right w:val="nil"/>
            </w:tcBorders>
            <w:shd w:val="clear" w:color="auto" w:fill="auto"/>
            <w:noWrap/>
            <w:vAlign w:val="bottom"/>
          </w:tcPr>
          <w:p w14:paraId="2FAB3646"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r>
      <w:tr w:rsidR="00037BBC" w:rsidRPr="00572D61" w14:paraId="2B10BC96" w14:textId="77777777" w:rsidTr="00037BBC">
        <w:trPr>
          <w:trHeight w:val="285"/>
        </w:trPr>
        <w:tc>
          <w:tcPr>
            <w:tcW w:w="2920" w:type="dxa"/>
            <w:tcBorders>
              <w:top w:val="nil"/>
              <w:left w:val="nil"/>
              <w:bottom w:val="nil"/>
              <w:right w:val="nil"/>
            </w:tcBorders>
            <w:shd w:val="clear" w:color="auto" w:fill="auto"/>
            <w:noWrap/>
            <w:vAlign w:val="bottom"/>
          </w:tcPr>
          <w:p w14:paraId="04910EBB" w14:textId="77777777" w:rsidR="00037BBC" w:rsidRPr="00572D61" w:rsidRDefault="00037BBC" w:rsidP="00450E72">
            <w:pPr>
              <w:adjustRightInd w:val="0"/>
              <w:snapToGrid w:val="0"/>
              <w:spacing w:line="360" w:lineRule="auto"/>
              <w:rPr>
                <w:rFonts w:ascii="Book Antiqua" w:eastAsia="DengXian" w:hAnsi="Book Antiqua"/>
                <w:color w:val="000000" w:themeColor="text1"/>
                <w:lang w:val="en-GB"/>
              </w:rPr>
            </w:pPr>
            <w:r w:rsidRPr="00572D61">
              <w:rPr>
                <w:rFonts w:ascii="Book Antiqua" w:eastAsia="DengXian" w:hAnsi="Book Antiqua"/>
                <w:color w:val="000000" w:themeColor="text1"/>
                <w:lang w:val="en-GB"/>
              </w:rPr>
              <w:t>Low</w:t>
            </w:r>
          </w:p>
        </w:tc>
        <w:tc>
          <w:tcPr>
            <w:tcW w:w="766" w:type="dxa"/>
            <w:tcBorders>
              <w:top w:val="nil"/>
              <w:left w:val="nil"/>
              <w:bottom w:val="nil"/>
              <w:right w:val="nil"/>
            </w:tcBorders>
            <w:shd w:val="clear" w:color="auto" w:fill="auto"/>
            <w:noWrap/>
            <w:vAlign w:val="bottom"/>
          </w:tcPr>
          <w:p w14:paraId="4BEEC452"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r w:rsidRPr="00572D61">
              <w:rPr>
                <w:rFonts w:ascii="Book Antiqua" w:eastAsia="DengXian" w:hAnsi="Book Antiqua"/>
                <w:color w:val="000000" w:themeColor="text1"/>
                <w:lang w:val="en-GB"/>
              </w:rPr>
              <w:t>Ref.</w:t>
            </w:r>
          </w:p>
        </w:tc>
        <w:tc>
          <w:tcPr>
            <w:tcW w:w="711" w:type="dxa"/>
            <w:tcBorders>
              <w:top w:val="nil"/>
              <w:left w:val="nil"/>
              <w:bottom w:val="nil"/>
              <w:right w:val="nil"/>
            </w:tcBorders>
            <w:shd w:val="clear" w:color="auto" w:fill="auto"/>
            <w:noWrap/>
            <w:vAlign w:val="bottom"/>
          </w:tcPr>
          <w:p w14:paraId="21EE53F5"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p>
        </w:tc>
        <w:tc>
          <w:tcPr>
            <w:tcW w:w="848" w:type="dxa"/>
            <w:tcBorders>
              <w:top w:val="nil"/>
              <w:left w:val="nil"/>
              <w:bottom w:val="nil"/>
              <w:right w:val="nil"/>
            </w:tcBorders>
            <w:shd w:val="clear" w:color="auto" w:fill="auto"/>
            <w:noWrap/>
            <w:vAlign w:val="bottom"/>
          </w:tcPr>
          <w:p w14:paraId="4F17B37F"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1380" w:type="dxa"/>
            <w:tcBorders>
              <w:top w:val="nil"/>
              <w:left w:val="nil"/>
              <w:bottom w:val="nil"/>
              <w:right w:val="nil"/>
            </w:tcBorders>
            <w:shd w:val="clear" w:color="auto" w:fill="auto"/>
            <w:noWrap/>
            <w:vAlign w:val="bottom"/>
          </w:tcPr>
          <w:p w14:paraId="5B4DF2A4"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236" w:type="dxa"/>
            <w:tcBorders>
              <w:top w:val="nil"/>
              <w:left w:val="nil"/>
              <w:bottom w:val="nil"/>
              <w:right w:val="nil"/>
            </w:tcBorders>
            <w:shd w:val="clear" w:color="auto" w:fill="auto"/>
            <w:noWrap/>
            <w:vAlign w:val="bottom"/>
          </w:tcPr>
          <w:p w14:paraId="58625FCF"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711" w:type="dxa"/>
            <w:tcBorders>
              <w:top w:val="nil"/>
              <w:left w:val="nil"/>
              <w:bottom w:val="nil"/>
              <w:right w:val="nil"/>
            </w:tcBorders>
            <w:shd w:val="clear" w:color="auto" w:fill="auto"/>
            <w:noWrap/>
            <w:vAlign w:val="bottom"/>
          </w:tcPr>
          <w:p w14:paraId="5102670F"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711" w:type="dxa"/>
            <w:tcBorders>
              <w:top w:val="nil"/>
              <w:left w:val="nil"/>
              <w:bottom w:val="nil"/>
              <w:right w:val="nil"/>
            </w:tcBorders>
            <w:shd w:val="clear" w:color="auto" w:fill="auto"/>
            <w:noWrap/>
            <w:vAlign w:val="bottom"/>
          </w:tcPr>
          <w:p w14:paraId="643882A3"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711" w:type="dxa"/>
            <w:tcBorders>
              <w:top w:val="nil"/>
              <w:left w:val="nil"/>
              <w:bottom w:val="nil"/>
              <w:right w:val="nil"/>
            </w:tcBorders>
            <w:shd w:val="clear" w:color="auto" w:fill="auto"/>
            <w:noWrap/>
            <w:vAlign w:val="bottom"/>
          </w:tcPr>
          <w:p w14:paraId="66F89F66"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956" w:type="dxa"/>
            <w:tcBorders>
              <w:top w:val="nil"/>
              <w:left w:val="nil"/>
              <w:bottom w:val="nil"/>
              <w:right w:val="nil"/>
            </w:tcBorders>
            <w:shd w:val="clear" w:color="auto" w:fill="auto"/>
            <w:noWrap/>
            <w:vAlign w:val="bottom"/>
          </w:tcPr>
          <w:p w14:paraId="6B07F361"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r>
      <w:tr w:rsidR="00037BBC" w:rsidRPr="00572D61" w14:paraId="0CF78B9F" w14:textId="77777777" w:rsidTr="00037BBC">
        <w:trPr>
          <w:trHeight w:val="285"/>
        </w:trPr>
        <w:tc>
          <w:tcPr>
            <w:tcW w:w="2920" w:type="dxa"/>
            <w:tcBorders>
              <w:top w:val="nil"/>
              <w:left w:val="nil"/>
              <w:bottom w:val="nil"/>
              <w:right w:val="nil"/>
            </w:tcBorders>
            <w:shd w:val="clear" w:color="auto" w:fill="auto"/>
            <w:noWrap/>
            <w:vAlign w:val="bottom"/>
          </w:tcPr>
          <w:p w14:paraId="3C1F9325" w14:textId="77777777" w:rsidR="00037BBC" w:rsidRPr="00572D61" w:rsidRDefault="00037BBC" w:rsidP="00450E72">
            <w:pPr>
              <w:adjustRightInd w:val="0"/>
              <w:snapToGrid w:val="0"/>
              <w:spacing w:line="360" w:lineRule="auto"/>
              <w:rPr>
                <w:rFonts w:ascii="Book Antiqua" w:eastAsia="DengXian" w:hAnsi="Book Antiqua"/>
                <w:color w:val="000000" w:themeColor="text1"/>
                <w:lang w:val="en-GB"/>
              </w:rPr>
            </w:pPr>
            <w:r w:rsidRPr="00572D61">
              <w:rPr>
                <w:rFonts w:ascii="Book Antiqua" w:eastAsia="DengXian" w:hAnsi="Book Antiqua"/>
                <w:color w:val="000000" w:themeColor="text1"/>
                <w:lang w:val="en-GB"/>
              </w:rPr>
              <w:t>High</w:t>
            </w:r>
          </w:p>
        </w:tc>
        <w:tc>
          <w:tcPr>
            <w:tcW w:w="766" w:type="dxa"/>
            <w:tcBorders>
              <w:top w:val="nil"/>
              <w:left w:val="nil"/>
              <w:bottom w:val="nil"/>
              <w:right w:val="nil"/>
            </w:tcBorders>
            <w:shd w:val="clear" w:color="auto" w:fill="auto"/>
            <w:noWrap/>
            <w:vAlign w:val="bottom"/>
          </w:tcPr>
          <w:p w14:paraId="225CC550"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r w:rsidRPr="00572D61">
              <w:rPr>
                <w:rFonts w:ascii="Book Antiqua" w:eastAsia="DengXian" w:hAnsi="Book Antiqua"/>
                <w:color w:val="000000" w:themeColor="text1"/>
                <w:lang w:val="en-GB"/>
              </w:rPr>
              <w:t>2.744</w:t>
            </w:r>
          </w:p>
        </w:tc>
        <w:tc>
          <w:tcPr>
            <w:tcW w:w="711" w:type="dxa"/>
            <w:tcBorders>
              <w:top w:val="nil"/>
              <w:left w:val="nil"/>
              <w:bottom w:val="nil"/>
              <w:right w:val="nil"/>
            </w:tcBorders>
            <w:shd w:val="clear" w:color="auto" w:fill="auto"/>
            <w:noWrap/>
            <w:vAlign w:val="bottom"/>
          </w:tcPr>
          <w:p w14:paraId="5C0A63DB"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r w:rsidRPr="00572D61">
              <w:rPr>
                <w:rFonts w:ascii="Book Antiqua" w:eastAsia="DengXian" w:hAnsi="Book Antiqua"/>
                <w:color w:val="000000" w:themeColor="text1"/>
                <w:lang w:val="en-GB"/>
              </w:rPr>
              <w:t>2.152</w:t>
            </w:r>
          </w:p>
        </w:tc>
        <w:tc>
          <w:tcPr>
            <w:tcW w:w="848" w:type="dxa"/>
            <w:tcBorders>
              <w:top w:val="nil"/>
              <w:left w:val="nil"/>
              <w:bottom w:val="nil"/>
              <w:right w:val="nil"/>
            </w:tcBorders>
            <w:shd w:val="clear" w:color="auto" w:fill="auto"/>
            <w:noWrap/>
            <w:vAlign w:val="bottom"/>
          </w:tcPr>
          <w:p w14:paraId="15A5A194"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r w:rsidRPr="00572D61">
              <w:rPr>
                <w:rFonts w:ascii="Book Antiqua" w:eastAsia="DengXian" w:hAnsi="Book Antiqua"/>
                <w:color w:val="000000" w:themeColor="text1"/>
                <w:lang w:val="en-GB"/>
              </w:rPr>
              <w:t>3.498</w:t>
            </w:r>
          </w:p>
        </w:tc>
        <w:tc>
          <w:tcPr>
            <w:tcW w:w="1380" w:type="dxa"/>
            <w:tcBorders>
              <w:top w:val="nil"/>
              <w:left w:val="nil"/>
              <w:bottom w:val="nil"/>
              <w:right w:val="nil"/>
            </w:tcBorders>
            <w:shd w:val="clear" w:color="auto" w:fill="auto"/>
            <w:noWrap/>
            <w:vAlign w:val="bottom"/>
          </w:tcPr>
          <w:p w14:paraId="0E345627" w14:textId="3B01D78E"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r w:rsidRPr="00572D61">
              <w:rPr>
                <w:rFonts w:ascii="Book Antiqua" w:eastAsia="DengXian" w:hAnsi="Book Antiqua"/>
                <w:color w:val="000000" w:themeColor="text1"/>
                <w:lang w:val="en-GB"/>
              </w:rPr>
              <w:t>&lt;</w:t>
            </w:r>
            <w:r w:rsidR="00450E72" w:rsidRPr="00572D61">
              <w:rPr>
                <w:rFonts w:ascii="Book Antiqua" w:eastAsia="DengXian" w:hAnsi="Book Antiqua"/>
                <w:color w:val="000000" w:themeColor="text1"/>
                <w:lang w:val="en-GB" w:eastAsia="zh-CN"/>
              </w:rPr>
              <w:t xml:space="preserve"> </w:t>
            </w:r>
            <w:r w:rsidRPr="00572D61">
              <w:rPr>
                <w:rFonts w:ascii="Book Antiqua" w:eastAsia="DengXian" w:hAnsi="Book Antiqua"/>
                <w:color w:val="000000" w:themeColor="text1"/>
                <w:lang w:val="en-GB"/>
              </w:rPr>
              <w:t>0.001</w:t>
            </w:r>
          </w:p>
        </w:tc>
        <w:tc>
          <w:tcPr>
            <w:tcW w:w="236" w:type="dxa"/>
            <w:tcBorders>
              <w:top w:val="nil"/>
              <w:left w:val="nil"/>
              <w:bottom w:val="nil"/>
              <w:right w:val="nil"/>
            </w:tcBorders>
            <w:shd w:val="clear" w:color="auto" w:fill="auto"/>
            <w:noWrap/>
            <w:vAlign w:val="bottom"/>
          </w:tcPr>
          <w:p w14:paraId="08D9D02B"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p>
        </w:tc>
        <w:tc>
          <w:tcPr>
            <w:tcW w:w="711" w:type="dxa"/>
            <w:tcBorders>
              <w:top w:val="nil"/>
              <w:left w:val="nil"/>
              <w:bottom w:val="nil"/>
              <w:right w:val="nil"/>
            </w:tcBorders>
            <w:shd w:val="clear" w:color="auto" w:fill="auto"/>
            <w:noWrap/>
            <w:vAlign w:val="bottom"/>
          </w:tcPr>
          <w:p w14:paraId="2713A55D"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r w:rsidRPr="00572D61">
              <w:rPr>
                <w:rFonts w:ascii="Book Antiqua" w:eastAsia="DengXian" w:hAnsi="Book Antiqua"/>
                <w:color w:val="000000" w:themeColor="text1"/>
                <w:lang w:val="en-GB"/>
              </w:rPr>
              <w:t>2.480</w:t>
            </w:r>
          </w:p>
        </w:tc>
        <w:tc>
          <w:tcPr>
            <w:tcW w:w="711" w:type="dxa"/>
            <w:tcBorders>
              <w:top w:val="nil"/>
              <w:left w:val="nil"/>
              <w:bottom w:val="nil"/>
              <w:right w:val="nil"/>
            </w:tcBorders>
            <w:shd w:val="clear" w:color="auto" w:fill="auto"/>
            <w:noWrap/>
            <w:vAlign w:val="bottom"/>
          </w:tcPr>
          <w:p w14:paraId="37BBACEA"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r w:rsidRPr="00572D61">
              <w:rPr>
                <w:rFonts w:ascii="Book Antiqua" w:eastAsia="DengXian" w:hAnsi="Book Antiqua"/>
                <w:color w:val="000000" w:themeColor="text1"/>
                <w:lang w:val="en-GB"/>
              </w:rPr>
              <w:t>1.856</w:t>
            </w:r>
          </w:p>
        </w:tc>
        <w:tc>
          <w:tcPr>
            <w:tcW w:w="711" w:type="dxa"/>
            <w:tcBorders>
              <w:top w:val="nil"/>
              <w:left w:val="nil"/>
              <w:bottom w:val="nil"/>
              <w:right w:val="nil"/>
            </w:tcBorders>
            <w:shd w:val="clear" w:color="auto" w:fill="auto"/>
            <w:noWrap/>
            <w:vAlign w:val="bottom"/>
          </w:tcPr>
          <w:p w14:paraId="35E55577"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r w:rsidRPr="00572D61">
              <w:rPr>
                <w:rFonts w:ascii="Book Antiqua" w:eastAsia="DengXian" w:hAnsi="Book Antiqua"/>
                <w:color w:val="000000" w:themeColor="text1"/>
                <w:lang w:val="en-GB"/>
              </w:rPr>
              <w:t>3.312</w:t>
            </w:r>
          </w:p>
        </w:tc>
        <w:tc>
          <w:tcPr>
            <w:tcW w:w="956" w:type="dxa"/>
            <w:tcBorders>
              <w:top w:val="nil"/>
              <w:left w:val="nil"/>
              <w:bottom w:val="nil"/>
              <w:right w:val="nil"/>
            </w:tcBorders>
            <w:shd w:val="clear" w:color="auto" w:fill="auto"/>
            <w:noWrap/>
            <w:vAlign w:val="bottom"/>
          </w:tcPr>
          <w:p w14:paraId="3A0C8282" w14:textId="50B73994"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eastAsia="zh-CN"/>
              </w:rPr>
            </w:pPr>
            <w:r w:rsidRPr="00572D61">
              <w:rPr>
                <w:rFonts w:ascii="Book Antiqua" w:eastAsia="DengXian" w:hAnsi="Book Antiqua"/>
                <w:color w:val="000000" w:themeColor="text1"/>
                <w:lang w:val="en-GB"/>
              </w:rPr>
              <w:t>&lt;</w:t>
            </w:r>
            <w:r w:rsidRPr="00572D61">
              <w:rPr>
                <w:rFonts w:ascii="Book Antiqua" w:eastAsia="DengXian" w:hAnsi="Book Antiqua"/>
                <w:color w:val="000000" w:themeColor="text1"/>
                <w:lang w:val="en-GB" w:eastAsia="zh-CN"/>
              </w:rPr>
              <w:t xml:space="preserve"> </w:t>
            </w:r>
            <w:r w:rsidRPr="00572D61">
              <w:rPr>
                <w:rFonts w:ascii="Book Antiqua" w:eastAsia="DengXian" w:hAnsi="Book Antiqua"/>
                <w:color w:val="000000" w:themeColor="text1"/>
                <w:lang w:val="en-GB"/>
              </w:rPr>
              <w:t>0.001</w:t>
            </w:r>
          </w:p>
        </w:tc>
      </w:tr>
      <w:tr w:rsidR="00037BBC" w:rsidRPr="00572D61" w14:paraId="55F19736" w14:textId="77777777" w:rsidTr="00037BBC">
        <w:trPr>
          <w:trHeight w:val="285"/>
        </w:trPr>
        <w:tc>
          <w:tcPr>
            <w:tcW w:w="2920" w:type="dxa"/>
            <w:tcBorders>
              <w:top w:val="nil"/>
              <w:left w:val="nil"/>
              <w:bottom w:val="nil"/>
              <w:right w:val="nil"/>
            </w:tcBorders>
            <w:shd w:val="clear" w:color="auto" w:fill="auto"/>
            <w:noWrap/>
            <w:vAlign w:val="bottom"/>
          </w:tcPr>
          <w:p w14:paraId="0FB416CD" w14:textId="77777777" w:rsidR="00037BBC" w:rsidRPr="00572D61" w:rsidRDefault="00037BBC" w:rsidP="00450E72">
            <w:pPr>
              <w:adjustRightInd w:val="0"/>
              <w:snapToGrid w:val="0"/>
              <w:spacing w:line="360" w:lineRule="auto"/>
              <w:rPr>
                <w:rFonts w:ascii="Book Antiqua" w:eastAsia="DengXian" w:hAnsi="Book Antiqua"/>
                <w:b/>
                <w:bCs/>
                <w:color w:val="000000" w:themeColor="text1"/>
                <w:lang w:val="en-GB"/>
              </w:rPr>
            </w:pPr>
            <w:r w:rsidRPr="00572D61">
              <w:rPr>
                <w:rFonts w:ascii="Book Antiqua" w:eastAsia="DengXian" w:hAnsi="Book Antiqua"/>
                <w:b/>
                <w:bCs/>
                <w:color w:val="000000" w:themeColor="text1"/>
                <w:lang w:val="en-GB"/>
              </w:rPr>
              <w:t>PLR</w:t>
            </w:r>
          </w:p>
        </w:tc>
        <w:tc>
          <w:tcPr>
            <w:tcW w:w="766" w:type="dxa"/>
            <w:tcBorders>
              <w:top w:val="nil"/>
              <w:left w:val="nil"/>
              <w:bottom w:val="nil"/>
              <w:right w:val="nil"/>
            </w:tcBorders>
            <w:shd w:val="clear" w:color="auto" w:fill="auto"/>
            <w:noWrap/>
            <w:vAlign w:val="bottom"/>
          </w:tcPr>
          <w:p w14:paraId="0ADB6741" w14:textId="77777777" w:rsidR="00037BBC" w:rsidRPr="00572D61" w:rsidRDefault="00037BBC" w:rsidP="00450E72">
            <w:pPr>
              <w:adjustRightInd w:val="0"/>
              <w:snapToGrid w:val="0"/>
              <w:spacing w:line="360" w:lineRule="auto"/>
              <w:jc w:val="center"/>
              <w:rPr>
                <w:rFonts w:ascii="Book Antiqua" w:eastAsia="DengXian" w:hAnsi="Book Antiqua"/>
                <w:b/>
                <w:bCs/>
                <w:color w:val="000000" w:themeColor="text1"/>
                <w:lang w:val="en-GB"/>
              </w:rPr>
            </w:pPr>
          </w:p>
        </w:tc>
        <w:tc>
          <w:tcPr>
            <w:tcW w:w="711" w:type="dxa"/>
            <w:tcBorders>
              <w:top w:val="nil"/>
              <w:left w:val="nil"/>
              <w:bottom w:val="nil"/>
              <w:right w:val="nil"/>
            </w:tcBorders>
            <w:shd w:val="clear" w:color="auto" w:fill="auto"/>
            <w:noWrap/>
            <w:vAlign w:val="bottom"/>
          </w:tcPr>
          <w:p w14:paraId="1E14E59B"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848" w:type="dxa"/>
            <w:tcBorders>
              <w:top w:val="nil"/>
              <w:left w:val="nil"/>
              <w:bottom w:val="nil"/>
              <w:right w:val="nil"/>
            </w:tcBorders>
            <w:shd w:val="clear" w:color="auto" w:fill="auto"/>
            <w:noWrap/>
            <w:vAlign w:val="bottom"/>
          </w:tcPr>
          <w:p w14:paraId="22B93F9B"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1380" w:type="dxa"/>
            <w:tcBorders>
              <w:top w:val="nil"/>
              <w:left w:val="nil"/>
              <w:bottom w:val="nil"/>
              <w:right w:val="nil"/>
            </w:tcBorders>
            <w:shd w:val="clear" w:color="auto" w:fill="auto"/>
            <w:noWrap/>
            <w:vAlign w:val="bottom"/>
          </w:tcPr>
          <w:p w14:paraId="37C9DE0C"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236" w:type="dxa"/>
            <w:tcBorders>
              <w:top w:val="nil"/>
              <w:left w:val="nil"/>
              <w:bottom w:val="nil"/>
              <w:right w:val="nil"/>
            </w:tcBorders>
            <w:shd w:val="clear" w:color="auto" w:fill="auto"/>
            <w:noWrap/>
            <w:vAlign w:val="bottom"/>
          </w:tcPr>
          <w:p w14:paraId="565849CD"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711" w:type="dxa"/>
            <w:tcBorders>
              <w:top w:val="nil"/>
              <w:left w:val="nil"/>
              <w:bottom w:val="nil"/>
              <w:right w:val="nil"/>
            </w:tcBorders>
            <w:shd w:val="clear" w:color="auto" w:fill="auto"/>
            <w:noWrap/>
            <w:vAlign w:val="bottom"/>
          </w:tcPr>
          <w:p w14:paraId="14141657"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711" w:type="dxa"/>
            <w:tcBorders>
              <w:top w:val="nil"/>
              <w:left w:val="nil"/>
              <w:bottom w:val="nil"/>
              <w:right w:val="nil"/>
            </w:tcBorders>
            <w:shd w:val="clear" w:color="auto" w:fill="auto"/>
            <w:noWrap/>
            <w:vAlign w:val="bottom"/>
          </w:tcPr>
          <w:p w14:paraId="61A9CB6A"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711" w:type="dxa"/>
            <w:tcBorders>
              <w:top w:val="nil"/>
              <w:left w:val="nil"/>
              <w:bottom w:val="nil"/>
              <w:right w:val="nil"/>
            </w:tcBorders>
            <w:shd w:val="clear" w:color="auto" w:fill="auto"/>
            <w:noWrap/>
            <w:vAlign w:val="bottom"/>
          </w:tcPr>
          <w:p w14:paraId="49ED8A1C"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956" w:type="dxa"/>
            <w:tcBorders>
              <w:top w:val="nil"/>
              <w:left w:val="nil"/>
              <w:bottom w:val="nil"/>
              <w:right w:val="nil"/>
            </w:tcBorders>
            <w:shd w:val="clear" w:color="auto" w:fill="auto"/>
            <w:noWrap/>
            <w:vAlign w:val="bottom"/>
          </w:tcPr>
          <w:p w14:paraId="38D81D87"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r>
      <w:tr w:rsidR="00037BBC" w:rsidRPr="00572D61" w14:paraId="4C1601ED" w14:textId="77777777" w:rsidTr="00037BBC">
        <w:trPr>
          <w:trHeight w:val="285"/>
        </w:trPr>
        <w:tc>
          <w:tcPr>
            <w:tcW w:w="2920" w:type="dxa"/>
            <w:tcBorders>
              <w:top w:val="nil"/>
              <w:left w:val="nil"/>
              <w:right w:val="nil"/>
            </w:tcBorders>
            <w:shd w:val="clear" w:color="auto" w:fill="auto"/>
            <w:noWrap/>
            <w:vAlign w:val="bottom"/>
          </w:tcPr>
          <w:p w14:paraId="3042E449" w14:textId="77777777" w:rsidR="00037BBC" w:rsidRPr="00572D61" w:rsidRDefault="00037BBC" w:rsidP="00450E72">
            <w:pPr>
              <w:adjustRightInd w:val="0"/>
              <w:snapToGrid w:val="0"/>
              <w:spacing w:line="360" w:lineRule="auto"/>
              <w:rPr>
                <w:rFonts w:ascii="Book Antiqua" w:eastAsia="DengXian" w:hAnsi="Book Antiqua"/>
                <w:color w:val="000000" w:themeColor="text1"/>
                <w:lang w:val="en-GB"/>
              </w:rPr>
            </w:pPr>
            <w:r w:rsidRPr="00572D61">
              <w:rPr>
                <w:rFonts w:ascii="Book Antiqua" w:eastAsia="DengXian" w:hAnsi="Book Antiqua"/>
                <w:color w:val="000000" w:themeColor="text1"/>
                <w:lang w:val="en-GB"/>
              </w:rPr>
              <w:t>Low</w:t>
            </w:r>
          </w:p>
        </w:tc>
        <w:tc>
          <w:tcPr>
            <w:tcW w:w="766" w:type="dxa"/>
            <w:tcBorders>
              <w:top w:val="nil"/>
              <w:left w:val="nil"/>
              <w:right w:val="nil"/>
            </w:tcBorders>
            <w:shd w:val="clear" w:color="auto" w:fill="auto"/>
            <w:noWrap/>
            <w:vAlign w:val="bottom"/>
          </w:tcPr>
          <w:p w14:paraId="113C8D0E"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r w:rsidRPr="00572D61">
              <w:rPr>
                <w:rFonts w:ascii="Book Antiqua" w:eastAsia="DengXian" w:hAnsi="Book Antiqua"/>
                <w:color w:val="000000" w:themeColor="text1"/>
                <w:lang w:val="en-GB"/>
              </w:rPr>
              <w:t>Ref.</w:t>
            </w:r>
          </w:p>
        </w:tc>
        <w:tc>
          <w:tcPr>
            <w:tcW w:w="711" w:type="dxa"/>
            <w:tcBorders>
              <w:top w:val="nil"/>
              <w:left w:val="nil"/>
              <w:right w:val="nil"/>
            </w:tcBorders>
            <w:shd w:val="clear" w:color="auto" w:fill="auto"/>
            <w:noWrap/>
            <w:vAlign w:val="bottom"/>
          </w:tcPr>
          <w:p w14:paraId="5AFBFEF7"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p>
        </w:tc>
        <w:tc>
          <w:tcPr>
            <w:tcW w:w="848" w:type="dxa"/>
            <w:tcBorders>
              <w:top w:val="nil"/>
              <w:left w:val="nil"/>
              <w:right w:val="nil"/>
            </w:tcBorders>
            <w:shd w:val="clear" w:color="auto" w:fill="auto"/>
            <w:noWrap/>
            <w:vAlign w:val="bottom"/>
          </w:tcPr>
          <w:p w14:paraId="1071425E"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1380" w:type="dxa"/>
            <w:tcBorders>
              <w:top w:val="nil"/>
              <w:left w:val="nil"/>
              <w:right w:val="nil"/>
            </w:tcBorders>
            <w:shd w:val="clear" w:color="auto" w:fill="auto"/>
            <w:noWrap/>
            <w:vAlign w:val="bottom"/>
          </w:tcPr>
          <w:p w14:paraId="640BD48E"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236" w:type="dxa"/>
            <w:tcBorders>
              <w:top w:val="nil"/>
              <w:left w:val="nil"/>
              <w:right w:val="nil"/>
            </w:tcBorders>
            <w:shd w:val="clear" w:color="auto" w:fill="auto"/>
            <w:noWrap/>
            <w:vAlign w:val="bottom"/>
          </w:tcPr>
          <w:p w14:paraId="34E64592"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711" w:type="dxa"/>
            <w:tcBorders>
              <w:top w:val="nil"/>
              <w:left w:val="nil"/>
              <w:right w:val="nil"/>
            </w:tcBorders>
            <w:shd w:val="clear" w:color="auto" w:fill="auto"/>
            <w:noWrap/>
            <w:vAlign w:val="bottom"/>
          </w:tcPr>
          <w:p w14:paraId="0107C0CB"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711" w:type="dxa"/>
            <w:tcBorders>
              <w:top w:val="nil"/>
              <w:left w:val="nil"/>
              <w:right w:val="nil"/>
            </w:tcBorders>
            <w:shd w:val="clear" w:color="auto" w:fill="auto"/>
            <w:noWrap/>
            <w:vAlign w:val="bottom"/>
          </w:tcPr>
          <w:p w14:paraId="217BDB8D"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711" w:type="dxa"/>
            <w:tcBorders>
              <w:top w:val="nil"/>
              <w:left w:val="nil"/>
              <w:right w:val="nil"/>
            </w:tcBorders>
            <w:shd w:val="clear" w:color="auto" w:fill="auto"/>
            <w:noWrap/>
            <w:vAlign w:val="bottom"/>
          </w:tcPr>
          <w:p w14:paraId="27A285B8"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c>
          <w:tcPr>
            <w:tcW w:w="956" w:type="dxa"/>
            <w:tcBorders>
              <w:top w:val="nil"/>
              <w:left w:val="nil"/>
              <w:right w:val="nil"/>
            </w:tcBorders>
            <w:shd w:val="clear" w:color="auto" w:fill="auto"/>
            <w:noWrap/>
            <w:vAlign w:val="bottom"/>
          </w:tcPr>
          <w:p w14:paraId="20F0AC7D" w14:textId="77777777" w:rsidR="00037BBC" w:rsidRPr="00572D61" w:rsidRDefault="00037BBC" w:rsidP="00450E72">
            <w:pPr>
              <w:adjustRightInd w:val="0"/>
              <w:snapToGrid w:val="0"/>
              <w:spacing w:line="360" w:lineRule="auto"/>
              <w:jc w:val="center"/>
              <w:rPr>
                <w:rFonts w:ascii="Book Antiqua" w:eastAsia="Times New Roman" w:hAnsi="Book Antiqua"/>
                <w:color w:val="000000" w:themeColor="text1"/>
                <w:lang w:val="en-GB"/>
              </w:rPr>
            </w:pPr>
          </w:p>
        </w:tc>
      </w:tr>
      <w:tr w:rsidR="00037BBC" w:rsidRPr="00572D61" w14:paraId="023EF561" w14:textId="77777777" w:rsidTr="00037BBC">
        <w:trPr>
          <w:trHeight w:val="285"/>
        </w:trPr>
        <w:tc>
          <w:tcPr>
            <w:tcW w:w="2920" w:type="dxa"/>
            <w:tcBorders>
              <w:top w:val="nil"/>
              <w:left w:val="nil"/>
              <w:bottom w:val="single" w:sz="4" w:space="0" w:color="auto"/>
              <w:right w:val="nil"/>
            </w:tcBorders>
            <w:shd w:val="clear" w:color="auto" w:fill="auto"/>
            <w:noWrap/>
            <w:vAlign w:val="bottom"/>
          </w:tcPr>
          <w:p w14:paraId="0354C05F" w14:textId="77777777" w:rsidR="00037BBC" w:rsidRPr="00572D61" w:rsidRDefault="00037BBC" w:rsidP="00450E72">
            <w:pPr>
              <w:adjustRightInd w:val="0"/>
              <w:snapToGrid w:val="0"/>
              <w:spacing w:line="360" w:lineRule="auto"/>
              <w:rPr>
                <w:rFonts w:ascii="Book Antiqua" w:eastAsia="DengXian" w:hAnsi="Book Antiqua"/>
                <w:color w:val="000000" w:themeColor="text1"/>
                <w:lang w:val="en-GB"/>
              </w:rPr>
            </w:pPr>
            <w:r w:rsidRPr="00572D61">
              <w:rPr>
                <w:rFonts w:ascii="Book Antiqua" w:eastAsia="DengXian" w:hAnsi="Book Antiqua"/>
                <w:color w:val="000000" w:themeColor="text1"/>
                <w:lang w:val="en-GB"/>
              </w:rPr>
              <w:t>High</w:t>
            </w:r>
          </w:p>
        </w:tc>
        <w:tc>
          <w:tcPr>
            <w:tcW w:w="766" w:type="dxa"/>
            <w:tcBorders>
              <w:top w:val="nil"/>
              <w:left w:val="nil"/>
              <w:bottom w:val="single" w:sz="4" w:space="0" w:color="auto"/>
              <w:right w:val="nil"/>
            </w:tcBorders>
            <w:shd w:val="clear" w:color="auto" w:fill="auto"/>
            <w:noWrap/>
            <w:vAlign w:val="bottom"/>
          </w:tcPr>
          <w:p w14:paraId="6564C172"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r w:rsidRPr="00572D61">
              <w:rPr>
                <w:rFonts w:ascii="Book Antiqua" w:eastAsia="DengXian" w:hAnsi="Book Antiqua"/>
                <w:color w:val="000000" w:themeColor="text1"/>
                <w:lang w:val="en-GB"/>
              </w:rPr>
              <w:t>2.212</w:t>
            </w:r>
          </w:p>
        </w:tc>
        <w:tc>
          <w:tcPr>
            <w:tcW w:w="711" w:type="dxa"/>
            <w:tcBorders>
              <w:top w:val="nil"/>
              <w:left w:val="nil"/>
              <w:bottom w:val="single" w:sz="4" w:space="0" w:color="auto"/>
              <w:right w:val="nil"/>
            </w:tcBorders>
            <w:shd w:val="clear" w:color="auto" w:fill="auto"/>
            <w:noWrap/>
            <w:vAlign w:val="bottom"/>
          </w:tcPr>
          <w:p w14:paraId="655E1073"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r w:rsidRPr="00572D61">
              <w:rPr>
                <w:rFonts w:ascii="Book Antiqua" w:eastAsia="DengXian" w:hAnsi="Book Antiqua"/>
                <w:color w:val="000000" w:themeColor="text1"/>
                <w:lang w:val="en-GB"/>
              </w:rPr>
              <w:t>1.748</w:t>
            </w:r>
          </w:p>
        </w:tc>
        <w:tc>
          <w:tcPr>
            <w:tcW w:w="848" w:type="dxa"/>
            <w:tcBorders>
              <w:top w:val="nil"/>
              <w:left w:val="nil"/>
              <w:bottom w:val="single" w:sz="4" w:space="0" w:color="auto"/>
              <w:right w:val="nil"/>
            </w:tcBorders>
            <w:shd w:val="clear" w:color="auto" w:fill="auto"/>
            <w:noWrap/>
            <w:vAlign w:val="bottom"/>
          </w:tcPr>
          <w:p w14:paraId="64A9FB0B"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r w:rsidRPr="00572D61">
              <w:rPr>
                <w:rFonts w:ascii="Book Antiqua" w:eastAsia="DengXian" w:hAnsi="Book Antiqua"/>
                <w:color w:val="000000" w:themeColor="text1"/>
                <w:lang w:val="en-GB"/>
              </w:rPr>
              <w:t>2.800</w:t>
            </w:r>
          </w:p>
        </w:tc>
        <w:tc>
          <w:tcPr>
            <w:tcW w:w="1380" w:type="dxa"/>
            <w:tcBorders>
              <w:top w:val="nil"/>
              <w:left w:val="nil"/>
              <w:bottom w:val="single" w:sz="4" w:space="0" w:color="auto"/>
              <w:right w:val="nil"/>
            </w:tcBorders>
            <w:shd w:val="clear" w:color="auto" w:fill="auto"/>
            <w:noWrap/>
            <w:vAlign w:val="bottom"/>
          </w:tcPr>
          <w:p w14:paraId="6810CB15" w14:textId="2028B830"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r w:rsidRPr="00572D61">
              <w:rPr>
                <w:rFonts w:ascii="Book Antiqua" w:eastAsia="DengXian" w:hAnsi="Book Antiqua"/>
                <w:color w:val="000000" w:themeColor="text1"/>
                <w:lang w:val="en-GB"/>
              </w:rPr>
              <w:t>&lt;</w:t>
            </w:r>
            <w:r w:rsidR="00450E72" w:rsidRPr="00572D61">
              <w:rPr>
                <w:rFonts w:ascii="Book Antiqua" w:eastAsia="DengXian" w:hAnsi="Book Antiqua"/>
                <w:color w:val="000000" w:themeColor="text1"/>
                <w:lang w:val="en-GB" w:eastAsia="zh-CN"/>
              </w:rPr>
              <w:t xml:space="preserve"> </w:t>
            </w:r>
            <w:r w:rsidRPr="00572D61">
              <w:rPr>
                <w:rFonts w:ascii="Book Antiqua" w:eastAsia="DengXian" w:hAnsi="Book Antiqua"/>
                <w:color w:val="000000" w:themeColor="text1"/>
                <w:lang w:val="en-GB"/>
              </w:rPr>
              <w:t>0.001</w:t>
            </w:r>
          </w:p>
        </w:tc>
        <w:tc>
          <w:tcPr>
            <w:tcW w:w="236" w:type="dxa"/>
            <w:tcBorders>
              <w:top w:val="nil"/>
              <w:left w:val="nil"/>
              <w:bottom w:val="single" w:sz="4" w:space="0" w:color="auto"/>
              <w:right w:val="nil"/>
            </w:tcBorders>
            <w:shd w:val="clear" w:color="auto" w:fill="auto"/>
            <w:noWrap/>
            <w:vAlign w:val="bottom"/>
          </w:tcPr>
          <w:p w14:paraId="674BC8A8"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p>
        </w:tc>
        <w:tc>
          <w:tcPr>
            <w:tcW w:w="711" w:type="dxa"/>
            <w:tcBorders>
              <w:top w:val="nil"/>
              <w:left w:val="nil"/>
              <w:bottom w:val="single" w:sz="4" w:space="0" w:color="auto"/>
              <w:right w:val="nil"/>
            </w:tcBorders>
            <w:shd w:val="clear" w:color="auto" w:fill="auto"/>
            <w:noWrap/>
            <w:vAlign w:val="bottom"/>
          </w:tcPr>
          <w:p w14:paraId="615DC1AD"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r w:rsidRPr="00572D61">
              <w:rPr>
                <w:rFonts w:ascii="Book Antiqua" w:eastAsia="DengXian" w:hAnsi="Book Antiqua"/>
                <w:color w:val="000000" w:themeColor="text1"/>
                <w:lang w:val="en-GB"/>
              </w:rPr>
              <w:t>1.974</w:t>
            </w:r>
          </w:p>
        </w:tc>
        <w:tc>
          <w:tcPr>
            <w:tcW w:w="711" w:type="dxa"/>
            <w:tcBorders>
              <w:top w:val="nil"/>
              <w:left w:val="nil"/>
              <w:bottom w:val="single" w:sz="4" w:space="0" w:color="auto"/>
              <w:right w:val="nil"/>
            </w:tcBorders>
            <w:shd w:val="clear" w:color="auto" w:fill="auto"/>
            <w:noWrap/>
            <w:vAlign w:val="bottom"/>
          </w:tcPr>
          <w:p w14:paraId="64DBF239"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r w:rsidRPr="00572D61">
              <w:rPr>
                <w:rFonts w:ascii="Book Antiqua" w:eastAsia="DengXian" w:hAnsi="Book Antiqua"/>
                <w:color w:val="000000" w:themeColor="text1"/>
                <w:lang w:val="en-GB"/>
              </w:rPr>
              <w:t>1.490</w:t>
            </w:r>
          </w:p>
        </w:tc>
        <w:tc>
          <w:tcPr>
            <w:tcW w:w="711" w:type="dxa"/>
            <w:tcBorders>
              <w:top w:val="nil"/>
              <w:left w:val="nil"/>
              <w:bottom w:val="single" w:sz="4" w:space="0" w:color="auto"/>
              <w:right w:val="nil"/>
            </w:tcBorders>
            <w:shd w:val="clear" w:color="auto" w:fill="auto"/>
            <w:noWrap/>
            <w:vAlign w:val="bottom"/>
          </w:tcPr>
          <w:p w14:paraId="64E84F85" w14:textId="77777777"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r w:rsidRPr="00572D61">
              <w:rPr>
                <w:rFonts w:ascii="Book Antiqua" w:eastAsia="DengXian" w:hAnsi="Book Antiqua"/>
                <w:color w:val="000000" w:themeColor="text1"/>
                <w:lang w:val="en-GB"/>
              </w:rPr>
              <w:t>2.616</w:t>
            </w:r>
          </w:p>
        </w:tc>
        <w:tc>
          <w:tcPr>
            <w:tcW w:w="956" w:type="dxa"/>
            <w:tcBorders>
              <w:top w:val="nil"/>
              <w:left w:val="nil"/>
              <w:bottom w:val="single" w:sz="4" w:space="0" w:color="auto"/>
              <w:right w:val="nil"/>
            </w:tcBorders>
            <w:shd w:val="clear" w:color="auto" w:fill="auto"/>
            <w:noWrap/>
            <w:vAlign w:val="bottom"/>
          </w:tcPr>
          <w:p w14:paraId="3F3F80DA" w14:textId="552EBF9C" w:rsidR="00037BBC" w:rsidRPr="00572D61" w:rsidRDefault="00037BBC" w:rsidP="00450E72">
            <w:pPr>
              <w:adjustRightInd w:val="0"/>
              <w:snapToGrid w:val="0"/>
              <w:spacing w:line="360" w:lineRule="auto"/>
              <w:jc w:val="center"/>
              <w:rPr>
                <w:rFonts w:ascii="Book Antiqua" w:eastAsia="DengXian" w:hAnsi="Book Antiqua"/>
                <w:color w:val="000000" w:themeColor="text1"/>
                <w:lang w:val="en-GB"/>
              </w:rPr>
            </w:pPr>
            <w:r w:rsidRPr="00572D61">
              <w:rPr>
                <w:rFonts w:ascii="Book Antiqua" w:eastAsia="DengXian" w:hAnsi="Book Antiqua"/>
                <w:color w:val="000000" w:themeColor="text1"/>
                <w:lang w:val="en-GB"/>
              </w:rPr>
              <w:t>&lt;</w:t>
            </w:r>
            <w:r w:rsidRPr="00572D61">
              <w:rPr>
                <w:rFonts w:ascii="Book Antiqua" w:eastAsia="DengXian" w:hAnsi="Book Antiqua"/>
                <w:color w:val="000000" w:themeColor="text1"/>
                <w:lang w:val="en-GB" w:eastAsia="zh-CN"/>
              </w:rPr>
              <w:t xml:space="preserve"> </w:t>
            </w:r>
            <w:r w:rsidRPr="00572D61">
              <w:rPr>
                <w:rFonts w:ascii="Book Antiqua" w:eastAsia="DengXian" w:hAnsi="Book Antiqua"/>
                <w:color w:val="000000" w:themeColor="text1"/>
                <w:lang w:val="en-GB"/>
              </w:rPr>
              <w:t>0.001</w:t>
            </w:r>
          </w:p>
        </w:tc>
      </w:tr>
    </w:tbl>
    <w:p w14:paraId="445836F8" w14:textId="2747038C" w:rsidR="00037BBC" w:rsidRPr="00572D61" w:rsidRDefault="00037BBC" w:rsidP="00450E72">
      <w:pPr>
        <w:adjustRightInd w:val="0"/>
        <w:snapToGrid w:val="0"/>
        <w:spacing w:line="360" w:lineRule="auto"/>
        <w:jc w:val="both"/>
        <w:rPr>
          <w:rFonts w:ascii="Book Antiqua" w:hAnsi="Book Antiqua"/>
          <w:lang w:val="en-GB" w:eastAsia="zh-CN"/>
        </w:rPr>
      </w:pPr>
      <w:r w:rsidRPr="00572D61">
        <w:rPr>
          <w:rFonts w:ascii="Book Antiqua" w:hAnsi="Book Antiqua"/>
          <w:lang w:val="en-GB"/>
        </w:rPr>
        <w:t>ALBI</w:t>
      </w:r>
      <w:r w:rsidRPr="00572D61">
        <w:rPr>
          <w:rFonts w:ascii="Book Antiqua" w:hAnsi="Book Antiqua"/>
          <w:lang w:val="en-GB" w:eastAsia="zh-CN"/>
        </w:rPr>
        <w:t>:</w:t>
      </w:r>
      <w:r w:rsidRPr="00572D61">
        <w:rPr>
          <w:rFonts w:ascii="Book Antiqua" w:hAnsi="Book Antiqua"/>
          <w:lang w:val="en-GB"/>
        </w:rPr>
        <w:t xml:space="preserve"> </w:t>
      </w:r>
      <w:r w:rsidRPr="00572D61">
        <w:rPr>
          <w:rFonts w:ascii="Book Antiqua" w:hAnsi="Book Antiqua"/>
          <w:caps/>
          <w:lang w:val="en-GB"/>
        </w:rPr>
        <w:t>a</w:t>
      </w:r>
      <w:r w:rsidRPr="00572D61">
        <w:rPr>
          <w:rFonts w:ascii="Book Antiqua" w:hAnsi="Book Antiqua"/>
          <w:lang w:val="en-GB"/>
        </w:rPr>
        <w:t>lbumin</w:t>
      </w:r>
      <w:r w:rsidR="00583DAC">
        <w:rPr>
          <w:rFonts w:ascii="Book Antiqua" w:hAnsi="Book Antiqua"/>
          <w:lang w:val="en-GB"/>
        </w:rPr>
        <w:t>–</w:t>
      </w:r>
      <w:r w:rsidRPr="00572D61">
        <w:rPr>
          <w:rFonts w:ascii="Book Antiqua" w:hAnsi="Book Antiqua"/>
          <w:lang w:val="en-GB"/>
        </w:rPr>
        <w:t>bilirubin;</w:t>
      </w:r>
      <w:r w:rsidR="00583DAC">
        <w:rPr>
          <w:rFonts w:ascii="Book Antiqua" w:hAnsi="Book Antiqua"/>
          <w:lang w:val="en-GB"/>
        </w:rPr>
        <w:t xml:space="preserve"> CI: Confidence interval;</w:t>
      </w:r>
      <w:r w:rsidRPr="00572D61">
        <w:rPr>
          <w:rFonts w:ascii="Book Antiqua" w:hAnsi="Book Antiqua"/>
          <w:lang w:val="en-GB"/>
        </w:rPr>
        <w:t xml:space="preserve"> HBsAg</w:t>
      </w:r>
      <w:r w:rsidRPr="00572D61">
        <w:rPr>
          <w:rFonts w:ascii="Book Antiqua" w:hAnsi="Book Antiqua"/>
          <w:lang w:val="en-GB" w:eastAsia="zh-CN"/>
        </w:rPr>
        <w:t>:</w:t>
      </w:r>
      <w:r w:rsidRPr="00572D61">
        <w:rPr>
          <w:rFonts w:ascii="Book Antiqua" w:hAnsi="Book Antiqua"/>
          <w:lang w:val="en-GB"/>
        </w:rPr>
        <w:t xml:space="preserve"> </w:t>
      </w:r>
      <w:r w:rsidRPr="00572D61">
        <w:rPr>
          <w:rFonts w:ascii="Book Antiqua" w:hAnsi="Book Antiqua"/>
          <w:caps/>
          <w:lang w:val="en-GB"/>
        </w:rPr>
        <w:t>h</w:t>
      </w:r>
      <w:r w:rsidRPr="00572D61">
        <w:rPr>
          <w:rFonts w:ascii="Book Antiqua" w:hAnsi="Book Antiqua"/>
          <w:lang w:val="en-GB"/>
        </w:rPr>
        <w:t xml:space="preserve">epatitis B surface antigen; </w:t>
      </w:r>
      <w:r w:rsidR="00583DAC">
        <w:rPr>
          <w:rFonts w:ascii="Book Antiqua" w:hAnsi="Book Antiqua"/>
          <w:lang w:val="en-GB"/>
        </w:rPr>
        <w:t xml:space="preserve">HR: Hazard ratio; </w:t>
      </w:r>
      <w:r w:rsidRPr="00572D61">
        <w:rPr>
          <w:rFonts w:ascii="Book Antiqua" w:hAnsi="Book Antiqua"/>
          <w:lang w:val="en-GB"/>
        </w:rPr>
        <w:t>MVI</w:t>
      </w:r>
      <w:r w:rsidRPr="00572D61">
        <w:rPr>
          <w:rFonts w:ascii="Book Antiqua" w:hAnsi="Book Antiqua"/>
          <w:lang w:val="en-GB" w:eastAsia="zh-CN"/>
        </w:rPr>
        <w:t>:</w:t>
      </w:r>
      <w:r w:rsidRPr="00572D61">
        <w:rPr>
          <w:rFonts w:ascii="Book Antiqua" w:hAnsi="Book Antiqua"/>
          <w:lang w:val="en-GB"/>
        </w:rPr>
        <w:t xml:space="preserve"> </w:t>
      </w:r>
      <w:r w:rsidRPr="00572D61">
        <w:rPr>
          <w:rFonts w:ascii="Book Antiqua" w:hAnsi="Book Antiqua"/>
          <w:caps/>
          <w:lang w:val="en-GB"/>
        </w:rPr>
        <w:t>m</w:t>
      </w:r>
      <w:r w:rsidRPr="00572D61">
        <w:rPr>
          <w:rFonts w:ascii="Book Antiqua" w:hAnsi="Book Antiqua"/>
          <w:lang w:val="en-GB"/>
        </w:rPr>
        <w:t>icrovascular invasion; AFP</w:t>
      </w:r>
      <w:r w:rsidRPr="00572D61">
        <w:rPr>
          <w:rFonts w:ascii="Book Antiqua" w:hAnsi="Book Antiqua"/>
          <w:lang w:val="en-GB" w:eastAsia="zh-CN"/>
        </w:rPr>
        <w:t>:</w:t>
      </w:r>
      <w:r w:rsidRPr="00572D61">
        <w:rPr>
          <w:rFonts w:ascii="Book Antiqua" w:hAnsi="Book Antiqua"/>
          <w:lang w:val="en-GB"/>
        </w:rPr>
        <w:t xml:space="preserve"> </w:t>
      </w:r>
      <w:r w:rsidR="00583DAC">
        <w:rPr>
          <w:rFonts w:ascii="Book Antiqua" w:hAnsi="Book Antiqua"/>
          <w:caps/>
          <w:lang w:val="en-GB"/>
        </w:rPr>
        <w:sym w:font="Symbol" w:char="F061"/>
      </w:r>
      <w:r w:rsidRPr="00572D61">
        <w:rPr>
          <w:rFonts w:ascii="Book Antiqua" w:hAnsi="Book Antiqua"/>
          <w:lang w:val="en-GB"/>
        </w:rPr>
        <w:t>-fetoprotein; NLR</w:t>
      </w:r>
      <w:r w:rsidRPr="00572D61">
        <w:rPr>
          <w:rFonts w:ascii="Book Antiqua" w:hAnsi="Book Antiqua"/>
          <w:lang w:val="en-GB" w:eastAsia="zh-CN"/>
        </w:rPr>
        <w:t>:</w:t>
      </w:r>
      <w:r w:rsidRPr="00572D61">
        <w:rPr>
          <w:rFonts w:ascii="Book Antiqua" w:hAnsi="Book Antiqua"/>
          <w:lang w:val="en-GB"/>
        </w:rPr>
        <w:t xml:space="preserve"> </w:t>
      </w:r>
      <w:r w:rsidRPr="00572D61">
        <w:rPr>
          <w:rFonts w:ascii="Book Antiqua" w:hAnsi="Book Antiqua"/>
          <w:caps/>
          <w:lang w:val="en-GB"/>
        </w:rPr>
        <w:t>n</w:t>
      </w:r>
      <w:r w:rsidRPr="00572D61">
        <w:rPr>
          <w:rFonts w:ascii="Book Antiqua" w:hAnsi="Book Antiqua"/>
          <w:lang w:val="en-GB"/>
        </w:rPr>
        <w:t>eutrophil-to-lymphocyte ratio; PLR</w:t>
      </w:r>
      <w:r w:rsidRPr="00572D61">
        <w:rPr>
          <w:rFonts w:ascii="Book Antiqua" w:hAnsi="Book Antiqua"/>
          <w:lang w:val="en-GB" w:eastAsia="zh-CN"/>
        </w:rPr>
        <w:t>:</w:t>
      </w:r>
      <w:r w:rsidRPr="00572D61">
        <w:rPr>
          <w:rFonts w:ascii="Book Antiqua" w:hAnsi="Book Antiqua"/>
          <w:lang w:val="en-GB"/>
        </w:rPr>
        <w:t xml:space="preserve"> </w:t>
      </w:r>
      <w:r w:rsidRPr="00572D61">
        <w:rPr>
          <w:rFonts w:ascii="Book Antiqua" w:hAnsi="Book Antiqua"/>
          <w:caps/>
          <w:lang w:val="en-GB"/>
        </w:rPr>
        <w:t>p</w:t>
      </w:r>
      <w:r w:rsidRPr="00572D61">
        <w:rPr>
          <w:rFonts w:ascii="Book Antiqua" w:hAnsi="Book Antiqua"/>
          <w:lang w:val="en-GB"/>
        </w:rPr>
        <w:t>latelet-to-lymphocyte ratio</w:t>
      </w:r>
      <w:r w:rsidRPr="00572D61">
        <w:rPr>
          <w:rFonts w:ascii="Book Antiqua" w:hAnsi="Book Antiqua"/>
          <w:lang w:val="en-GB" w:eastAsia="zh-CN"/>
        </w:rPr>
        <w:t>.</w:t>
      </w:r>
      <w:r w:rsidRPr="00572D61">
        <w:rPr>
          <w:rFonts w:ascii="Book Antiqua" w:hAnsi="Book Antiqua"/>
          <w:lang w:val="en-GB"/>
        </w:rPr>
        <w:t xml:space="preserve"> </w:t>
      </w:r>
    </w:p>
    <w:sectPr w:rsidR="00037BBC" w:rsidRPr="00572D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B1CC9" w14:textId="77777777" w:rsidR="008701E7" w:rsidRDefault="008701E7" w:rsidP="008505D2">
      <w:r>
        <w:separator/>
      </w:r>
    </w:p>
  </w:endnote>
  <w:endnote w:type="continuationSeparator" w:id="0">
    <w:p w14:paraId="09586FD1" w14:textId="77777777" w:rsidR="008701E7" w:rsidRDefault="008701E7" w:rsidP="00850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40088"/>
      <w:docPartObj>
        <w:docPartGallery w:val="Page Numbers (Bottom of Page)"/>
        <w:docPartUnique/>
      </w:docPartObj>
    </w:sdtPr>
    <w:sdtEndPr/>
    <w:sdtContent>
      <w:sdt>
        <w:sdtPr>
          <w:id w:val="98381352"/>
          <w:docPartObj>
            <w:docPartGallery w:val="Page Numbers (Top of Page)"/>
            <w:docPartUnique/>
          </w:docPartObj>
        </w:sdtPr>
        <w:sdtEndPr/>
        <w:sdtContent>
          <w:p w14:paraId="2F4B76BA" w14:textId="77777777" w:rsidR="008505D2" w:rsidRDefault="008505D2" w:rsidP="008505D2">
            <w:pPr>
              <w:pStyle w:val="Footer"/>
              <w:jc w:val="right"/>
            </w:pPr>
            <w:r w:rsidRPr="008505D2">
              <w:rPr>
                <w:rFonts w:ascii="Book Antiqua" w:hAnsi="Book Antiqua"/>
                <w:sz w:val="24"/>
                <w:szCs w:val="24"/>
                <w:lang w:val="zh-CN" w:eastAsia="zh-CN"/>
              </w:rPr>
              <w:t xml:space="preserve"> </w:t>
            </w:r>
            <w:r w:rsidRPr="008505D2">
              <w:rPr>
                <w:rFonts w:ascii="Book Antiqua" w:hAnsi="Book Antiqua"/>
                <w:b/>
                <w:bCs/>
                <w:sz w:val="24"/>
                <w:szCs w:val="24"/>
              </w:rPr>
              <w:fldChar w:fldCharType="begin"/>
            </w:r>
            <w:r w:rsidRPr="008505D2">
              <w:rPr>
                <w:rFonts w:ascii="Book Antiqua" w:hAnsi="Book Antiqua"/>
                <w:b/>
                <w:bCs/>
                <w:sz w:val="24"/>
                <w:szCs w:val="24"/>
              </w:rPr>
              <w:instrText>PAGE</w:instrText>
            </w:r>
            <w:r w:rsidRPr="008505D2">
              <w:rPr>
                <w:rFonts w:ascii="Book Antiqua" w:hAnsi="Book Antiqua"/>
                <w:b/>
                <w:bCs/>
                <w:sz w:val="24"/>
                <w:szCs w:val="24"/>
              </w:rPr>
              <w:fldChar w:fldCharType="separate"/>
            </w:r>
            <w:r w:rsidR="00D74886">
              <w:rPr>
                <w:rFonts w:ascii="Book Antiqua" w:hAnsi="Book Antiqua"/>
                <w:b/>
                <w:bCs/>
                <w:noProof/>
                <w:sz w:val="24"/>
                <w:szCs w:val="24"/>
              </w:rPr>
              <w:t>21</w:t>
            </w:r>
            <w:r w:rsidRPr="008505D2">
              <w:rPr>
                <w:rFonts w:ascii="Book Antiqua" w:hAnsi="Book Antiqua"/>
                <w:b/>
                <w:bCs/>
                <w:sz w:val="24"/>
                <w:szCs w:val="24"/>
              </w:rPr>
              <w:fldChar w:fldCharType="end"/>
            </w:r>
            <w:r w:rsidRPr="008505D2">
              <w:rPr>
                <w:rFonts w:ascii="Book Antiqua" w:hAnsi="Book Antiqua"/>
                <w:sz w:val="24"/>
                <w:szCs w:val="24"/>
                <w:lang w:val="zh-CN" w:eastAsia="zh-CN"/>
              </w:rPr>
              <w:t xml:space="preserve"> / </w:t>
            </w:r>
            <w:r w:rsidRPr="008505D2">
              <w:rPr>
                <w:rFonts w:ascii="Book Antiqua" w:hAnsi="Book Antiqua"/>
                <w:b/>
                <w:bCs/>
                <w:sz w:val="24"/>
                <w:szCs w:val="24"/>
              </w:rPr>
              <w:fldChar w:fldCharType="begin"/>
            </w:r>
            <w:r w:rsidRPr="008505D2">
              <w:rPr>
                <w:rFonts w:ascii="Book Antiqua" w:hAnsi="Book Antiqua"/>
                <w:b/>
                <w:bCs/>
                <w:sz w:val="24"/>
                <w:szCs w:val="24"/>
              </w:rPr>
              <w:instrText>NUMPAGES</w:instrText>
            </w:r>
            <w:r w:rsidRPr="008505D2">
              <w:rPr>
                <w:rFonts w:ascii="Book Antiqua" w:hAnsi="Book Antiqua"/>
                <w:b/>
                <w:bCs/>
                <w:sz w:val="24"/>
                <w:szCs w:val="24"/>
              </w:rPr>
              <w:fldChar w:fldCharType="separate"/>
            </w:r>
            <w:r w:rsidR="00D74886">
              <w:rPr>
                <w:rFonts w:ascii="Book Antiqua" w:hAnsi="Book Antiqua"/>
                <w:b/>
                <w:bCs/>
                <w:noProof/>
                <w:sz w:val="24"/>
                <w:szCs w:val="24"/>
              </w:rPr>
              <w:t>32</w:t>
            </w:r>
            <w:r w:rsidRPr="008505D2">
              <w:rPr>
                <w:rFonts w:ascii="Book Antiqua" w:hAnsi="Book Antiqua"/>
                <w:b/>
                <w:bCs/>
                <w:sz w:val="24"/>
                <w:szCs w:val="24"/>
              </w:rPr>
              <w:fldChar w:fldCharType="end"/>
            </w:r>
          </w:p>
        </w:sdtContent>
      </w:sdt>
    </w:sdtContent>
  </w:sdt>
  <w:p w14:paraId="7D167A69" w14:textId="77777777" w:rsidR="008505D2" w:rsidRDefault="008505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97799" w14:textId="77777777" w:rsidR="008701E7" w:rsidRDefault="008701E7" w:rsidP="008505D2">
      <w:r>
        <w:separator/>
      </w:r>
    </w:p>
  </w:footnote>
  <w:footnote w:type="continuationSeparator" w:id="0">
    <w:p w14:paraId="576F1537" w14:textId="77777777" w:rsidR="008701E7" w:rsidRDefault="008701E7" w:rsidP="008505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37BBC"/>
    <w:rsid w:val="00065E76"/>
    <w:rsid w:val="00084E02"/>
    <w:rsid w:val="0013669F"/>
    <w:rsid w:val="00141484"/>
    <w:rsid w:val="001510C1"/>
    <w:rsid w:val="003267DF"/>
    <w:rsid w:val="00450E72"/>
    <w:rsid w:val="004555EF"/>
    <w:rsid w:val="004C3977"/>
    <w:rsid w:val="00572D61"/>
    <w:rsid w:val="00583DAC"/>
    <w:rsid w:val="00586E99"/>
    <w:rsid w:val="006C18A3"/>
    <w:rsid w:val="00767137"/>
    <w:rsid w:val="008505D2"/>
    <w:rsid w:val="008701E7"/>
    <w:rsid w:val="009001E2"/>
    <w:rsid w:val="00911CA4"/>
    <w:rsid w:val="00A77B3E"/>
    <w:rsid w:val="00B755E8"/>
    <w:rsid w:val="00C301A0"/>
    <w:rsid w:val="00CA2A55"/>
    <w:rsid w:val="00D74886"/>
    <w:rsid w:val="00E918BD"/>
    <w:rsid w:val="00F01C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720083"/>
  <w15:docId w15:val="{FA8B844D-FAF0-4918-B414-B0834CEE4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86E99"/>
    <w:rPr>
      <w:sz w:val="18"/>
      <w:szCs w:val="18"/>
    </w:rPr>
  </w:style>
  <w:style w:type="character" w:customStyle="1" w:styleId="BalloonTextChar">
    <w:name w:val="Balloon Text Char"/>
    <w:basedOn w:val="DefaultParagraphFont"/>
    <w:link w:val="BalloonText"/>
    <w:rsid w:val="00586E99"/>
    <w:rPr>
      <w:sz w:val="18"/>
      <w:szCs w:val="18"/>
    </w:rPr>
  </w:style>
  <w:style w:type="paragraph" w:styleId="Header">
    <w:name w:val="header"/>
    <w:basedOn w:val="Normal"/>
    <w:link w:val="HeaderChar"/>
    <w:rsid w:val="008505D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8505D2"/>
    <w:rPr>
      <w:sz w:val="18"/>
      <w:szCs w:val="18"/>
    </w:rPr>
  </w:style>
  <w:style w:type="paragraph" w:styleId="Footer">
    <w:name w:val="footer"/>
    <w:basedOn w:val="Normal"/>
    <w:link w:val="FooterChar"/>
    <w:uiPriority w:val="99"/>
    <w:rsid w:val="008505D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8505D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359213">
      <w:bodyDiv w:val="1"/>
      <w:marLeft w:val="0"/>
      <w:marRight w:val="0"/>
      <w:marTop w:val="0"/>
      <w:marBottom w:val="0"/>
      <w:divBdr>
        <w:top w:val="none" w:sz="0" w:space="0" w:color="auto"/>
        <w:left w:val="none" w:sz="0" w:space="0" w:color="auto"/>
        <w:bottom w:val="none" w:sz="0" w:space="0" w:color="auto"/>
        <w:right w:val="none" w:sz="0" w:space="0" w:color="auto"/>
      </w:divBdr>
    </w:div>
    <w:div w:id="20565362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hyperlink" Target="https://ahmuptt.shinyapps.io/NLPL/" TargetMode="Externa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6353</Words>
  <Characters>36215</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Cathel Kerr</cp:lastModifiedBy>
  <cp:revision>2</cp:revision>
  <dcterms:created xsi:type="dcterms:W3CDTF">2021-11-25T08:51:00Z</dcterms:created>
  <dcterms:modified xsi:type="dcterms:W3CDTF">2021-11-25T08:51:00Z</dcterms:modified>
</cp:coreProperties>
</file>