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93" w:rsidRPr="00D60450" w:rsidRDefault="00604893" w:rsidP="00D60450">
      <w:pPr>
        <w:spacing w:after="0" w:line="360" w:lineRule="auto"/>
        <w:jc w:val="both"/>
        <w:rPr>
          <w:rFonts w:ascii="Book Antiqua" w:hAnsi="Book Antiqua"/>
          <w:b/>
          <w:sz w:val="24"/>
          <w:szCs w:val="24"/>
          <w:lang w:eastAsia="zh-CN"/>
        </w:rPr>
      </w:pPr>
      <w:r w:rsidRPr="00D60450">
        <w:rPr>
          <w:rFonts w:ascii="Book Antiqua" w:hAnsi="Book Antiqua"/>
          <w:b/>
          <w:sz w:val="24"/>
          <w:szCs w:val="24"/>
          <w:lang w:eastAsia="zh-CN"/>
        </w:rPr>
        <w:t>Name of journal: World Journal of Gastroenterology</w:t>
      </w:r>
    </w:p>
    <w:p w:rsidR="00604893" w:rsidRPr="00D60450" w:rsidRDefault="00604893" w:rsidP="00D60450">
      <w:pPr>
        <w:spacing w:after="0" w:line="360" w:lineRule="auto"/>
        <w:jc w:val="both"/>
        <w:rPr>
          <w:rFonts w:ascii="Book Antiqua" w:hAnsi="Book Antiqua"/>
          <w:b/>
          <w:sz w:val="24"/>
          <w:szCs w:val="24"/>
          <w:lang w:eastAsia="zh-CN"/>
        </w:rPr>
      </w:pPr>
      <w:r w:rsidRPr="00D60450">
        <w:rPr>
          <w:rFonts w:ascii="Book Antiqua" w:hAnsi="Book Antiqua"/>
          <w:b/>
          <w:sz w:val="24"/>
          <w:szCs w:val="24"/>
          <w:lang w:eastAsia="zh-CN"/>
        </w:rPr>
        <w:t>ESPS Manuscript NO: 6758</w:t>
      </w:r>
    </w:p>
    <w:p w:rsidR="00604893" w:rsidRPr="00D60450" w:rsidRDefault="00604893" w:rsidP="00D60450">
      <w:pPr>
        <w:spacing w:after="0" w:line="360" w:lineRule="auto"/>
        <w:jc w:val="both"/>
        <w:rPr>
          <w:rFonts w:ascii="Book Antiqua" w:hAnsi="Book Antiqua"/>
          <w:b/>
          <w:sz w:val="24"/>
          <w:szCs w:val="24"/>
          <w:lang w:eastAsia="zh-CN"/>
        </w:rPr>
      </w:pPr>
      <w:r w:rsidRPr="00D60450">
        <w:rPr>
          <w:rFonts w:ascii="Book Antiqua" w:hAnsi="Book Antiqua"/>
          <w:b/>
          <w:sz w:val="24"/>
          <w:szCs w:val="24"/>
          <w:lang w:eastAsia="zh-CN"/>
        </w:rPr>
        <w:t>Columns: TOPIC HIGHLIGHT</w:t>
      </w:r>
    </w:p>
    <w:p w:rsidR="00604893" w:rsidRPr="00D60450" w:rsidRDefault="00604893" w:rsidP="00D60450">
      <w:pPr>
        <w:spacing w:after="0" w:line="360" w:lineRule="auto"/>
        <w:jc w:val="both"/>
        <w:rPr>
          <w:rFonts w:ascii="Book Antiqua" w:hAnsi="Book Antiqua" w:cs="TwCenMT-Bold"/>
          <w:bCs/>
          <w:sz w:val="24"/>
          <w:szCs w:val="24"/>
          <w:lang w:eastAsia="zh-CN"/>
        </w:rPr>
      </w:pPr>
    </w:p>
    <w:p w:rsidR="00604893" w:rsidRPr="00D60450" w:rsidRDefault="00604893" w:rsidP="00D60450">
      <w:pPr>
        <w:spacing w:after="0" w:line="360" w:lineRule="auto"/>
        <w:jc w:val="both"/>
        <w:rPr>
          <w:rFonts w:ascii="Book Antiqua" w:hAnsi="Book Antiqua"/>
          <w:sz w:val="24"/>
          <w:szCs w:val="24"/>
          <w:lang w:eastAsia="zh-CN"/>
        </w:rPr>
      </w:pPr>
      <w:r w:rsidRPr="00D60450">
        <w:rPr>
          <w:rFonts w:ascii="Book Antiqua" w:hAnsi="Book Antiqua" w:cs="TwCenMT-Bold"/>
          <w:bCs/>
          <w:sz w:val="24"/>
          <w:szCs w:val="24"/>
        </w:rPr>
        <w:t>WJG 20</w:t>
      </w:r>
      <w:r w:rsidRPr="00D60450">
        <w:rPr>
          <w:rFonts w:ascii="Book Antiqua" w:hAnsi="Book Antiqua" w:cs="TwCenMT-Bold"/>
          <w:bCs/>
          <w:sz w:val="24"/>
          <w:szCs w:val="24"/>
          <w:vertAlign w:val="superscript"/>
        </w:rPr>
        <w:t xml:space="preserve">th </w:t>
      </w:r>
      <w:r w:rsidRPr="00D60450">
        <w:rPr>
          <w:rFonts w:ascii="Book Antiqua" w:hAnsi="Book Antiqua" w:cs="TwCenMT-Bold"/>
          <w:bCs/>
          <w:sz w:val="24"/>
          <w:szCs w:val="24"/>
        </w:rPr>
        <w:t>Anniversary Special Issues</w:t>
      </w:r>
      <w:r w:rsidRPr="00D60450">
        <w:rPr>
          <w:rFonts w:ascii="Book Antiqua" w:hAnsi="Book Antiqua"/>
          <w:sz w:val="24"/>
          <w:szCs w:val="24"/>
        </w:rPr>
        <w:t xml:space="preserve"> (8): Gastric cancer</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Characteristics of gastric cancer in Asia</w:t>
      </w:r>
    </w:p>
    <w:p w:rsidR="00604893" w:rsidRPr="00D60450" w:rsidRDefault="00604893" w:rsidP="00D60450">
      <w:pPr>
        <w:pStyle w:val="a5"/>
        <w:spacing w:line="360" w:lineRule="auto"/>
        <w:jc w:val="both"/>
        <w:rPr>
          <w:rFonts w:ascii="Book Antiqua" w:hAnsi="Book Antiqua"/>
          <w:sz w:val="24"/>
          <w:szCs w:val="24"/>
          <w:lang w:eastAsia="zh-CN"/>
        </w:rPr>
      </w:pPr>
    </w:p>
    <w:p w:rsidR="00604893" w:rsidRPr="00D60450" w:rsidRDefault="00604893" w:rsidP="00D60450">
      <w:pPr>
        <w:pStyle w:val="a5"/>
        <w:spacing w:line="360" w:lineRule="auto"/>
        <w:jc w:val="both"/>
        <w:rPr>
          <w:rFonts w:ascii="Book Antiqua" w:hAnsi="Book Antiqua"/>
          <w:sz w:val="24"/>
          <w:szCs w:val="24"/>
          <w:lang w:eastAsia="zh-CN"/>
        </w:rPr>
      </w:pPr>
      <w:r w:rsidRPr="00D60450">
        <w:rPr>
          <w:rFonts w:ascii="Book Antiqua" w:hAnsi="Book Antiqua"/>
          <w:sz w:val="24"/>
          <w:szCs w:val="24"/>
        </w:rPr>
        <w:t xml:space="preserve">Rahman </w:t>
      </w:r>
      <w:r w:rsidRPr="00D60450">
        <w:rPr>
          <w:rFonts w:ascii="Book Antiqua" w:hAnsi="Book Antiqua"/>
          <w:sz w:val="24"/>
          <w:szCs w:val="24"/>
          <w:lang w:eastAsia="zh-CN"/>
        </w:rPr>
        <w:t xml:space="preserve">R </w:t>
      </w:r>
      <w:r w:rsidRPr="00D60450">
        <w:rPr>
          <w:rFonts w:ascii="Book Antiqua" w:hAnsi="Book Antiqua"/>
          <w:i/>
          <w:sz w:val="24"/>
          <w:szCs w:val="24"/>
        </w:rPr>
        <w:t>et al</w:t>
      </w:r>
      <w:r w:rsidRPr="00D60450">
        <w:rPr>
          <w:rFonts w:ascii="Book Antiqua" w:hAnsi="Book Antiqua"/>
          <w:sz w:val="24"/>
          <w:szCs w:val="24"/>
        </w:rPr>
        <w:t>. Gastric cancer in Asia</w:t>
      </w:r>
    </w:p>
    <w:p w:rsidR="00604893" w:rsidRPr="00D60450" w:rsidRDefault="00604893" w:rsidP="00D60450">
      <w:pPr>
        <w:pStyle w:val="a5"/>
        <w:spacing w:line="360" w:lineRule="auto"/>
        <w:jc w:val="both"/>
        <w:rPr>
          <w:rFonts w:ascii="Book Antiqua" w:hAnsi="Book Antiqua"/>
          <w:sz w:val="24"/>
          <w:szCs w:val="24"/>
          <w:lang w:eastAsia="zh-CN"/>
        </w:rPr>
      </w:pPr>
    </w:p>
    <w:p w:rsidR="00604893" w:rsidRPr="00D60450" w:rsidRDefault="00604893" w:rsidP="00D60450">
      <w:pPr>
        <w:pStyle w:val="a5"/>
        <w:spacing w:line="360" w:lineRule="auto"/>
        <w:jc w:val="both"/>
        <w:rPr>
          <w:rFonts w:ascii="Book Antiqua" w:hAnsi="Book Antiqua"/>
          <w:sz w:val="24"/>
          <w:szCs w:val="24"/>
          <w:vertAlign w:val="superscript"/>
          <w:lang w:eastAsia="zh-CN"/>
        </w:rPr>
      </w:pPr>
      <w:proofErr w:type="spellStart"/>
      <w:r w:rsidRPr="00D60450">
        <w:rPr>
          <w:rFonts w:ascii="Book Antiqua" w:hAnsi="Book Antiqua"/>
          <w:sz w:val="24"/>
          <w:szCs w:val="24"/>
        </w:rPr>
        <w:t>Rubayat</w:t>
      </w:r>
      <w:proofErr w:type="spellEnd"/>
      <w:r w:rsidRPr="00D60450">
        <w:rPr>
          <w:rFonts w:ascii="Book Antiqua" w:hAnsi="Book Antiqua"/>
          <w:sz w:val="24"/>
          <w:szCs w:val="24"/>
        </w:rPr>
        <w:t xml:space="preserve"> Rahman, </w:t>
      </w:r>
      <w:proofErr w:type="spellStart"/>
      <w:r w:rsidRPr="00D60450">
        <w:rPr>
          <w:rFonts w:ascii="Book Antiqua" w:hAnsi="Book Antiqua"/>
          <w:sz w:val="24"/>
          <w:szCs w:val="24"/>
        </w:rPr>
        <w:t>Akwi</w:t>
      </w:r>
      <w:proofErr w:type="spellEnd"/>
      <w:r w:rsidRPr="00D60450">
        <w:rPr>
          <w:rFonts w:ascii="Book Antiqua" w:hAnsi="Book Antiqua"/>
          <w:sz w:val="24"/>
          <w:szCs w:val="24"/>
        </w:rPr>
        <w:t xml:space="preserve"> W </w:t>
      </w:r>
      <w:proofErr w:type="spellStart"/>
      <w:r w:rsidRPr="00D60450">
        <w:rPr>
          <w:rFonts w:ascii="Book Antiqua" w:hAnsi="Book Antiqua"/>
          <w:sz w:val="24"/>
          <w:szCs w:val="24"/>
        </w:rPr>
        <w:t>Asombang</w:t>
      </w:r>
      <w:proofErr w:type="spellEnd"/>
      <w:r w:rsidRPr="00D60450">
        <w:rPr>
          <w:rFonts w:ascii="Book Antiqua" w:hAnsi="Book Antiqua"/>
          <w:sz w:val="24"/>
          <w:szCs w:val="24"/>
        </w:rPr>
        <w:t xml:space="preserve">, Jamal A </w:t>
      </w:r>
      <w:proofErr w:type="spellStart"/>
      <w:r w:rsidRPr="00D60450">
        <w:rPr>
          <w:rFonts w:ascii="Book Antiqua" w:hAnsi="Book Antiqua"/>
          <w:sz w:val="24"/>
          <w:szCs w:val="24"/>
        </w:rPr>
        <w:t>Ibdah</w:t>
      </w:r>
      <w:proofErr w:type="spellEnd"/>
    </w:p>
    <w:p w:rsidR="00604893" w:rsidRPr="00D60450" w:rsidRDefault="00604893" w:rsidP="00D60450">
      <w:pPr>
        <w:pStyle w:val="a5"/>
        <w:spacing w:line="360" w:lineRule="auto"/>
        <w:jc w:val="both"/>
        <w:rPr>
          <w:rFonts w:ascii="Book Antiqua" w:hAnsi="Book Antiqua"/>
          <w:sz w:val="24"/>
          <w:szCs w:val="24"/>
          <w:vertAlign w:val="superscript"/>
        </w:rPr>
      </w:pPr>
    </w:p>
    <w:p w:rsidR="00604893" w:rsidRPr="00D60450" w:rsidRDefault="00604893" w:rsidP="00D60450">
      <w:pPr>
        <w:pStyle w:val="a5"/>
        <w:spacing w:line="360" w:lineRule="auto"/>
        <w:jc w:val="both"/>
        <w:rPr>
          <w:rFonts w:ascii="Book Antiqua" w:hAnsi="Book Antiqua"/>
          <w:sz w:val="24"/>
          <w:szCs w:val="24"/>
          <w:vertAlign w:val="superscript"/>
          <w:lang w:eastAsia="zh-CN"/>
        </w:rPr>
      </w:pPr>
      <w:proofErr w:type="spellStart"/>
      <w:r w:rsidRPr="00D60450">
        <w:rPr>
          <w:rFonts w:ascii="Book Antiqua" w:hAnsi="Book Antiqua"/>
          <w:b/>
          <w:sz w:val="24"/>
          <w:szCs w:val="24"/>
        </w:rPr>
        <w:t>Rubayat</w:t>
      </w:r>
      <w:proofErr w:type="spellEnd"/>
      <w:r w:rsidRPr="00D60450">
        <w:rPr>
          <w:rFonts w:ascii="Book Antiqua" w:hAnsi="Book Antiqua"/>
          <w:b/>
          <w:sz w:val="24"/>
          <w:szCs w:val="24"/>
        </w:rPr>
        <w:t xml:space="preserve"> Rahman, </w:t>
      </w:r>
      <w:proofErr w:type="spellStart"/>
      <w:r w:rsidRPr="00D60450">
        <w:rPr>
          <w:rFonts w:ascii="Book Antiqua" w:hAnsi="Book Antiqua"/>
          <w:b/>
          <w:sz w:val="24"/>
          <w:szCs w:val="24"/>
        </w:rPr>
        <w:t>Akwi</w:t>
      </w:r>
      <w:proofErr w:type="spellEnd"/>
      <w:r w:rsidRPr="00D60450">
        <w:rPr>
          <w:rFonts w:ascii="Book Antiqua" w:hAnsi="Book Antiqua"/>
          <w:b/>
          <w:sz w:val="24"/>
          <w:szCs w:val="24"/>
        </w:rPr>
        <w:t xml:space="preserve"> W </w:t>
      </w:r>
      <w:proofErr w:type="spellStart"/>
      <w:r w:rsidRPr="00D60450">
        <w:rPr>
          <w:rFonts w:ascii="Book Antiqua" w:hAnsi="Book Antiqua"/>
          <w:b/>
          <w:sz w:val="24"/>
          <w:szCs w:val="24"/>
        </w:rPr>
        <w:t>Asombang</w:t>
      </w:r>
      <w:proofErr w:type="spellEnd"/>
      <w:r w:rsidRPr="00D60450">
        <w:rPr>
          <w:rFonts w:ascii="Book Antiqua" w:hAnsi="Book Antiqua"/>
          <w:b/>
          <w:sz w:val="24"/>
          <w:szCs w:val="24"/>
        </w:rPr>
        <w:t xml:space="preserve">, Jamal A </w:t>
      </w:r>
      <w:proofErr w:type="spellStart"/>
      <w:r w:rsidRPr="00D60450">
        <w:rPr>
          <w:rFonts w:ascii="Book Antiqua" w:hAnsi="Book Antiqua"/>
          <w:b/>
          <w:sz w:val="24"/>
          <w:szCs w:val="24"/>
        </w:rPr>
        <w:t>Ibdah</w:t>
      </w:r>
      <w:proofErr w:type="spellEnd"/>
      <w:r w:rsidRPr="00D60450">
        <w:rPr>
          <w:rFonts w:ascii="Book Antiqua" w:hAnsi="Book Antiqua"/>
          <w:b/>
          <w:sz w:val="24"/>
          <w:szCs w:val="24"/>
          <w:lang w:eastAsia="zh-CN"/>
        </w:rPr>
        <w:t>,</w:t>
      </w:r>
      <w:r w:rsidRPr="00D60450">
        <w:rPr>
          <w:rFonts w:ascii="Book Antiqua" w:hAnsi="Book Antiqua"/>
          <w:sz w:val="24"/>
          <w:szCs w:val="24"/>
          <w:vertAlign w:val="superscript"/>
          <w:lang w:eastAsia="zh-CN"/>
        </w:rPr>
        <w:t xml:space="preserve"> </w:t>
      </w:r>
      <w:r w:rsidRPr="00D60450">
        <w:rPr>
          <w:rFonts w:ascii="Book Antiqua" w:hAnsi="Book Antiqua"/>
          <w:bCs/>
          <w:sz w:val="24"/>
          <w:szCs w:val="24"/>
        </w:rPr>
        <w:t xml:space="preserve">Division of Gastroenterology and </w:t>
      </w:r>
      <w:proofErr w:type="spellStart"/>
      <w:r w:rsidRPr="00D60450">
        <w:rPr>
          <w:rFonts w:ascii="Book Antiqua" w:hAnsi="Book Antiqua"/>
          <w:bCs/>
          <w:sz w:val="24"/>
          <w:szCs w:val="24"/>
        </w:rPr>
        <w:t>Hepatology</w:t>
      </w:r>
      <w:proofErr w:type="spellEnd"/>
      <w:r w:rsidRPr="00D60450">
        <w:rPr>
          <w:rFonts w:ascii="Book Antiqua" w:hAnsi="Book Antiqua"/>
          <w:bCs/>
          <w:sz w:val="24"/>
          <w:szCs w:val="24"/>
        </w:rPr>
        <w:t xml:space="preserve">, </w:t>
      </w:r>
      <w:r w:rsidRPr="00D60450">
        <w:rPr>
          <w:rFonts w:ascii="Book Antiqua" w:hAnsi="Book Antiqua"/>
          <w:sz w:val="24"/>
          <w:szCs w:val="24"/>
        </w:rPr>
        <w:t>University of Missouri School of Medicine, One Hospital Drive, Columbia, MO 65212</w:t>
      </w:r>
      <w:r w:rsidRPr="00D60450">
        <w:rPr>
          <w:rFonts w:ascii="Book Antiqua" w:hAnsi="Book Antiqua"/>
          <w:sz w:val="24"/>
          <w:szCs w:val="24"/>
          <w:lang w:eastAsia="zh-CN"/>
        </w:rPr>
        <w:t>, United States</w:t>
      </w:r>
    </w:p>
    <w:p w:rsidR="00604893" w:rsidRPr="00D60450" w:rsidRDefault="00604893" w:rsidP="00D60450">
      <w:pPr>
        <w:pStyle w:val="a5"/>
        <w:spacing w:line="360" w:lineRule="auto"/>
        <w:jc w:val="both"/>
        <w:rPr>
          <w:rFonts w:ascii="Book Antiqua" w:hAnsi="Book Antiqua"/>
          <w:sz w:val="24"/>
          <w:szCs w:val="24"/>
        </w:rPr>
      </w:pPr>
      <w:r w:rsidRPr="00D60450">
        <w:rPr>
          <w:rFonts w:ascii="Book Antiqua" w:hAnsi="Book Antiqua"/>
          <w:sz w:val="24"/>
          <w:szCs w:val="24"/>
        </w:rPr>
        <w:br/>
      </w:r>
      <w:r w:rsidRPr="00D60450">
        <w:rPr>
          <w:rFonts w:ascii="Book Antiqua" w:hAnsi="Book Antiqua"/>
          <w:b/>
          <w:sz w:val="24"/>
          <w:szCs w:val="24"/>
        </w:rPr>
        <w:t>Author contributions:</w:t>
      </w:r>
      <w:r w:rsidRPr="00D60450">
        <w:rPr>
          <w:rFonts w:ascii="Book Antiqua" w:hAnsi="Book Antiqua"/>
          <w:b/>
          <w:sz w:val="24"/>
          <w:szCs w:val="24"/>
          <w:lang w:eastAsia="zh-CN"/>
        </w:rPr>
        <w:t xml:space="preserve"> </w:t>
      </w:r>
      <w:r w:rsidRPr="00D60450">
        <w:rPr>
          <w:rFonts w:ascii="Book Antiqua" w:hAnsi="Book Antiqua"/>
          <w:sz w:val="24"/>
          <w:szCs w:val="24"/>
        </w:rPr>
        <w:t>Rahman</w:t>
      </w:r>
      <w:r w:rsidRPr="00D60450">
        <w:rPr>
          <w:rFonts w:ascii="Book Antiqua" w:hAnsi="Book Antiqua"/>
          <w:sz w:val="24"/>
          <w:szCs w:val="24"/>
          <w:lang w:eastAsia="zh-CN"/>
        </w:rPr>
        <w:t xml:space="preserve"> R</w:t>
      </w:r>
      <w:r w:rsidRPr="00D60450">
        <w:rPr>
          <w:rFonts w:ascii="Book Antiqua" w:hAnsi="Book Antiqua"/>
          <w:sz w:val="24"/>
          <w:szCs w:val="24"/>
        </w:rPr>
        <w:t xml:space="preserve"> wrote the manuscript; </w:t>
      </w:r>
      <w:proofErr w:type="spellStart"/>
      <w:r w:rsidRPr="00D60450">
        <w:rPr>
          <w:rFonts w:ascii="Book Antiqua" w:hAnsi="Book Antiqua"/>
          <w:sz w:val="24"/>
          <w:szCs w:val="24"/>
        </w:rPr>
        <w:t>Asombang</w:t>
      </w:r>
      <w:proofErr w:type="spellEnd"/>
      <w:r w:rsidRPr="00D60450">
        <w:rPr>
          <w:rFonts w:ascii="Book Antiqua" w:hAnsi="Book Antiqua"/>
          <w:sz w:val="24"/>
          <w:szCs w:val="24"/>
        </w:rPr>
        <w:t xml:space="preserve"> AW was involved </w:t>
      </w:r>
      <w:proofErr w:type="gramStart"/>
      <w:r w:rsidRPr="00D60450">
        <w:rPr>
          <w:rFonts w:ascii="Book Antiqua" w:hAnsi="Book Antiqua"/>
          <w:sz w:val="24"/>
          <w:szCs w:val="24"/>
        </w:rPr>
        <w:t>in</w:t>
      </w:r>
      <w:proofErr w:type="gramEnd"/>
      <w:r w:rsidRPr="00D60450">
        <w:rPr>
          <w:rFonts w:ascii="Book Antiqua" w:hAnsi="Book Antiqua"/>
          <w:sz w:val="24"/>
          <w:szCs w:val="24"/>
        </w:rPr>
        <w:t xml:space="preserve"> reviewing the literature and manuscript; </w:t>
      </w:r>
      <w:proofErr w:type="spellStart"/>
      <w:r w:rsidRPr="00D60450">
        <w:rPr>
          <w:rFonts w:ascii="Book Antiqua" w:hAnsi="Book Antiqua"/>
          <w:sz w:val="24"/>
          <w:szCs w:val="24"/>
        </w:rPr>
        <w:t>Ibdah</w:t>
      </w:r>
      <w:proofErr w:type="spellEnd"/>
      <w:r w:rsidRPr="00D60450">
        <w:rPr>
          <w:rFonts w:ascii="Book Antiqua" w:hAnsi="Book Antiqua"/>
          <w:sz w:val="24"/>
          <w:szCs w:val="24"/>
          <w:lang w:eastAsia="zh-CN"/>
        </w:rPr>
        <w:t xml:space="preserve"> JA </w:t>
      </w:r>
      <w:r w:rsidRPr="00D60450">
        <w:rPr>
          <w:rFonts w:ascii="Book Antiqua" w:hAnsi="Book Antiqua"/>
          <w:sz w:val="24"/>
          <w:szCs w:val="24"/>
        </w:rPr>
        <w:t xml:space="preserve">provided overall intellectual input into the design and edited the manuscript. </w:t>
      </w:r>
    </w:p>
    <w:p w:rsidR="00604893" w:rsidRPr="00D60450" w:rsidRDefault="00604893" w:rsidP="00D60450">
      <w:pPr>
        <w:pStyle w:val="a5"/>
        <w:spacing w:line="360" w:lineRule="auto"/>
        <w:jc w:val="both"/>
        <w:rPr>
          <w:rFonts w:ascii="Book Antiqua" w:hAnsi="Book Antiqua"/>
          <w:sz w:val="24"/>
          <w:szCs w:val="24"/>
          <w:lang w:eastAsia="zh-CN"/>
        </w:rPr>
      </w:pPr>
    </w:p>
    <w:p w:rsidR="00604893" w:rsidRPr="00D60450" w:rsidRDefault="00604893" w:rsidP="00D60450">
      <w:pPr>
        <w:pStyle w:val="a5"/>
        <w:spacing w:line="360" w:lineRule="auto"/>
        <w:jc w:val="both"/>
        <w:rPr>
          <w:rFonts w:ascii="Book Antiqua" w:hAnsi="Book Antiqua"/>
          <w:sz w:val="24"/>
          <w:szCs w:val="24"/>
          <w:lang w:eastAsia="zh-CN"/>
        </w:rPr>
      </w:pPr>
      <w:r w:rsidRPr="00D60450">
        <w:rPr>
          <w:rFonts w:ascii="Book Antiqua" w:hAnsi="Book Antiqua"/>
          <w:b/>
          <w:sz w:val="24"/>
          <w:szCs w:val="24"/>
        </w:rPr>
        <w:t>Correspondence to:</w:t>
      </w:r>
      <w:r w:rsidRPr="00D60450">
        <w:rPr>
          <w:rFonts w:ascii="Book Antiqua" w:hAnsi="Book Antiqua"/>
          <w:b/>
          <w:sz w:val="24"/>
          <w:szCs w:val="24"/>
          <w:lang w:eastAsia="zh-CN"/>
        </w:rPr>
        <w:t xml:space="preserve"> </w:t>
      </w:r>
      <w:r w:rsidRPr="00D60450">
        <w:rPr>
          <w:rFonts w:ascii="Book Antiqua" w:hAnsi="Book Antiqua"/>
          <w:b/>
          <w:sz w:val="24"/>
          <w:szCs w:val="24"/>
        </w:rPr>
        <w:t xml:space="preserve">Jamal A </w:t>
      </w:r>
      <w:proofErr w:type="spellStart"/>
      <w:r w:rsidRPr="00D60450">
        <w:rPr>
          <w:rFonts w:ascii="Book Antiqua" w:hAnsi="Book Antiqua"/>
          <w:b/>
          <w:sz w:val="24"/>
          <w:szCs w:val="24"/>
        </w:rPr>
        <w:t>Ibdah</w:t>
      </w:r>
      <w:proofErr w:type="spellEnd"/>
      <w:r w:rsidRPr="00D60450">
        <w:rPr>
          <w:rFonts w:ascii="Book Antiqua" w:hAnsi="Book Antiqua"/>
          <w:b/>
          <w:sz w:val="24"/>
          <w:szCs w:val="24"/>
        </w:rPr>
        <w:t>, MD, PhD</w:t>
      </w:r>
      <w:r w:rsidRPr="00D60450">
        <w:rPr>
          <w:rFonts w:ascii="Book Antiqua" w:hAnsi="Book Antiqua"/>
          <w:b/>
          <w:sz w:val="24"/>
          <w:szCs w:val="24"/>
          <w:lang w:eastAsia="zh-CN"/>
        </w:rPr>
        <w:t xml:space="preserve">, </w:t>
      </w:r>
      <w:r w:rsidRPr="00D60450">
        <w:rPr>
          <w:rFonts w:ascii="Book Antiqua" w:hAnsi="Book Antiqua"/>
          <w:b/>
          <w:sz w:val="24"/>
          <w:szCs w:val="24"/>
        </w:rPr>
        <w:t>Professor</w:t>
      </w:r>
      <w:r w:rsidRPr="003C2DB2">
        <w:rPr>
          <w:rFonts w:ascii="Book Antiqua" w:hAnsi="Book Antiqua"/>
          <w:b/>
          <w:sz w:val="24"/>
          <w:szCs w:val="24"/>
          <w:lang w:eastAsia="zh-CN"/>
        </w:rPr>
        <w:t xml:space="preserve">, </w:t>
      </w:r>
      <w:r w:rsidRPr="003C2DB2">
        <w:rPr>
          <w:rFonts w:ascii="Book Antiqua" w:hAnsi="Book Antiqua"/>
          <w:b/>
          <w:sz w:val="24"/>
          <w:szCs w:val="24"/>
        </w:rPr>
        <w:t>Director,</w:t>
      </w:r>
      <w:r w:rsidRPr="00D60450">
        <w:rPr>
          <w:rFonts w:ascii="Book Antiqua" w:hAnsi="Book Antiqua"/>
          <w:sz w:val="24"/>
          <w:szCs w:val="24"/>
        </w:rPr>
        <w:t xml:space="preserve"> Division of Gastroenterology and </w:t>
      </w:r>
      <w:proofErr w:type="spellStart"/>
      <w:r w:rsidRPr="00D60450">
        <w:rPr>
          <w:rFonts w:ascii="Book Antiqua" w:hAnsi="Book Antiqua"/>
          <w:sz w:val="24"/>
          <w:szCs w:val="24"/>
        </w:rPr>
        <w:t>Hepatology</w:t>
      </w:r>
      <w:proofErr w:type="spellEnd"/>
      <w:r w:rsidRPr="00D60450">
        <w:rPr>
          <w:rFonts w:ascii="Book Antiqua" w:hAnsi="Book Antiqua"/>
          <w:sz w:val="24"/>
          <w:szCs w:val="24"/>
          <w:lang w:eastAsia="zh-CN"/>
        </w:rPr>
        <w:t xml:space="preserve">, </w:t>
      </w:r>
      <w:r w:rsidRPr="00D60450">
        <w:rPr>
          <w:rFonts w:ascii="Book Antiqua" w:hAnsi="Book Antiqua"/>
          <w:sz w:val="24"/>
          <w:szCs w:val="24"/>
        </w:rPr>
        <w:t>University of Missouri School of Medicine, One Hospital Drive, CE 405, Columbia, MO 65212</w:t>
      </w:r>
      <w:r w:rsidRPr="00D60450">
        <w:rPr>
          <w:rFonts w:ascii="Book Antiqua" w:hAnsi="Book Antiqua"/>
          <w:sz w:val="24"/>
          <w:szCs w:val="24"/>
          <w:lang w:eastAsia="zh-CN"/>
        </w:rPr>
        <w:t>, United States.</w:t>
      </w:r>
      <w:r w:rsidRPr="00D60450">
        <w:rPr>
          <w:rFonts w:ascii="Book Antiqua" w:hAnsi="Book Antiqua"/>
          <w:sz w:val="24"/>
          <w:szCs w:val="24"/>
        </w:rPr>
        <w:t xml:space="preserve"> ibdahj@health.missouri.edu</w:t>
      </w:r>
    </w:p>
    <w:p w:rsidR="00604893" w:rsidRPr="00D60450" w:rsidRDefault="00604893" w:rsidP="00D60450">
      <w:pPr>
        <w:pStyle w:val="a5"/>
        <w:spacing w:line="360" w:lineRule="auto"/>
        <w:jc w:val="both"/>
        <w:rPr>
          <w:rFonts w:ascii="Book Antiqua" w:hAnsi="Book Antiqua"/>
          <w:sz w:val="24"/>
          <w:szCs w:val="24"/>
          <w:lang w:eastAsia="zh-CN"/>
        </w:rPr>
      </w:pPr>
    </w:p>
    <w:p w:rsidR="00604893" w:rsidRPr="00D60450" w:rsidRDefault="00604893" w:rsidP="00D60450">
      <w:pPr>
        <w:pStyle w:val="a5"/>
        <w:spacing w:line="360" w:lineRule="auto"/>
        <w:jc w:val="both"/>
        <w:rPr>
          <w:rFonts w:ascii="Book Antiqua" w:hAnsi="Book Antiqua"/>
          <w:sz w:val="24"/>
          <w:szCs w:val="24"/>
        </w:rPr>
      </w:pPr>
      <w:r w:rsidRPr="00D60450">
        <w:rPr>
          <w:rFonts w:ascii="Book Antiqua" w:hAnsi="Book Antiqua"/>
          <w:b/>
          <w:sz w:val="24"/>
          <w:szCs w:val="24"/>
        </w:rPr>
        <w:t>Telephone:</w:t>
      </w:r>
      <w:r w:rsidRPr="00D60450">
        <w:rPr>
          <w:rFonts w:ascii="Book Antiqua" w:hAnsi="Book Antiqua"/>
          <w:sz w:val="24"/>
          <w:szCs w:val="24"/>
        </w:rPr>
        <w:t xml:space="preserve"> </w:t>
      </w:r>
      <w:r w:rsidRPr="00D60450">
        <w:rPr>
          <w:rFonts w:ascii="Book Antiqua" w:hAnsi="Book Antiqua"/>
          <w:sz w:val="24"/>
          <w:szCs w:val="24"/>
          <w:lang w:eastAsia="zh-CN"/>
        </w:rPr>
        <w:t>+1-</w:t>
      </w:r>
      <w:r w:rsidRPr="00D60450">
        <w:rPr>
          <w:rFonts w:ascii="Book Antiqua" w:hAnsi="Book Antiqua"/>
          <w:sz w:val="24"/>
          <w:szCs w:val="24"/>
        </w:rPr>
        <w:t xml:space="preserve">573-8827349 </w:t>
      </w:r>
      <w:r w:rsidRPr="00D60450">
        <w:rPr>
          <w:rFonts w:ascii="Book Antiqua" w:hAnsi="Book Antiqua"/>
          <w:b/>
          <w:sz w:val="24"/>
          <w:szCs w:val="24"/>
        </w:rPr>
        <w:t xml:space="preserve">Fax: </w:t>
      </w:r>
      <w:r w:rsidRPr="00D60450">
        <w:rPr>
          <w:rFonts w:ascii="Book Antiqua" w:hAnsi="Book Antiqua"/>
          <w:sz w:val="24"/>
          <w:szCs w:val="24"/>
          <w:lang w:eastAsia="zh-CN"/>
        </w:rPr>
        <w:t>+1-</w:t>
      </w:r>
      <w:r w:rsidRPr="00D60450">
        <w:rPr>
          <w:rFonts w:ascii="Book Antiqua" w:hAnsi="Book Antiqua"/>
          <w:sz w:val="24"/>
          <w:szCs w:val="24"/>
        </w:rPr>
        <w:t>573-8844595</w:t>
      </w:r>
    </w:p>
    <w:p w:rsidR="00604893" w:rsidRPr="00D60450" w:rsidRDefault="00604893" w:rsidP="00D60450">
      <w:pPr>
        <w:pStyle w:val="a5"/>
        <w:spacing w:line="360" w:lineRule="auto"/>
        <w:jc w:val="both"/>
        <w:rPr>
          <w:rFonts w:ascii="Book Antiqua" w:hAnsi="Book Antiqua"/>
          <w:sz w:val="24"/>
          <w:szCs w:val="24"/>
        </w:rPr>
      </w:pPr>
    </w:p>
    <w:p w:rsidR="00604893" w:rsidRPr="00D60450" w:rsidRDefault="00604893" w:rsidP="00D60450">
      <w:pPr>
        <w:spacing w:after="0" w:line="360" w:lineRule="auto"/>
        <w:jc w:val="both"/>
        <w:rPr>
          <w:rFonts w:ascii="Book Antiqua" w:hAnsi="Book Antiqua"/>
          <w:b/>
          <w:sz w:val="24"/>
          <w:szCs w:val="24"/>
          <w:lang w:eastAsia="zh-CN"/>
        </w:rPr>
      </w:pPr>
      <w:r w:rsidRPr="00D60450">
        <w:rPr>
          <w:rFonts w:ascii="Book Antiqua" w:hAnsi="Book Antiqua"/>
          <w:b/>
          <w:sz w:val="24"/>
          <w:szCs w:val="24"/>
        </w:rPr>
        <w:t xml:space="preserve">Received: </w:t>
      </w:r>
      <w:r w:rsidRPr="00D60450">
        <w:rPr>
          <w:rFonts w:ascii="Book Antiqua" w:hAnsi="Book Antiqua"/>
          <w:sz w:val="24"/>
          <w:szCs w:val="24"/>
          <w:lang w:eastAsia="zh-CN"/>
        </w:rPr>
        <w:t>October 28, 2013</w:t>
      </w:r>
      <w:r w:rsidRPr="00D60450">
        <w:rPr>
          <w:rFonts w:ascii="Book Antiqua" w:hAnsi="Book Antiqua"/>
          <w:b/>
          <w:sz w:val="24"/>
          <w:szCs w:val="24"/>
        </w:rPr>
        <w:t xml:space="preserve"> Revised: </w:t>
      </w:r>
      <w:r>
        <w:rPr>
          <w:rFonts w:ascii="Book Antiqua" w:hAnsi="Book Antiqua"/>
          <w:sz w:val="24"/>
          <w:szCs w:val="24"/>
          <w:lang w:eastAsia="zh-CN"/>
        </w:rPr>
        <w:t>January</w:t>
      </w:r>
      <w:r w:rsidRPr="00D60450">
        <w:rPr>
          <w:rFonts w:ascii="Book Antiqua" w:hAnsi="Book Antiqua"/>
          <w:sz w:val="24"/>
          <w:szCs w:val="24"/>
          <w:lang w:eastAsia="zh-CN"/>
        </w:rPr>
        <w:t xml:space="preserve"> </w:t>
      </w:r>
      <w:r>
        <w:rPr>
          <w:rFonts w:ascii="Book Antiqua" w:hAnsi="Book Antiqua"/>
          <w:sz w:val="24"/>
          <w:szCs w:val="24"/>
          <w:lang w:eastAsia="zh-CN"/>
        </w:rPr>
        <w:t>26</w:t>
      </w:r>
      <w:r w:rsidRPr="00D60450">
        <w:rPr>
          <w:rFonts w:ascii="Book Antiqua" w:hAnsi="Book Antiqua"/>
          <w:sz w:val="24"/>
          <w:szCs w:val="24"/>
          <w:lang w:eastAsia="zh-CN"/>
        </w:rPr>
        <w:t>, 201</w:t>
      </w:r>
      <w:r>
        <w:rPr>
          <w:rFonts w:ascii="Book Antiqua" w:hAnsi="Book Antiqua"/>
          <w:sz w:val="24"/>
          <w:szCs w:val="24"/>
          <w:lang w:eastAsia="zh-CN"/>
        </w:rPr>
        <w:t>4</w:t>
      </w:r>
    </w:p>
    <w:p w:rsidR="003F393C" w:rsidRPr="000119C4" w:rsidRDefault="00604893" w:rsidP="003F393C">
      <w:pPr>
        <w:rPr>
          <w:rFonts w:ascii="Book Antiqua" w:hAnsi="Book Antiqua"/>
          <w:sz w:val="24"/>
          <w:szCs w:val="24"/>
        </w:rPr>
      </w:pPr>
      <w:r w:rsidRPr="00D60450">
        <w:rPr>
          <w:rFonts w:ascii="Book Antiqua" w:hAnsi="Book Antiqua"/>
          <w:b/>
          <w:sz w:val="24"/>
          <w:szCs w:val="24"/>
        </w:rPr>
        <w:t xml:space="preserve">Accepted:  </w:t>
      </w:r>
      <w:r w:rsidR="003F393C">
        <w:rPr>
          <w:rFonts w:ascii="Book Antiqua" w:hAnsi="Book Antiqua"/>
          <w:sz w:val="24"/>
          <w:szCs w:val="24"/>
        </w:rPr>
        <w:t>February 17</w:t>
      </w:r>
      <w:r w:rsidR="003F393C" w:rsidRPr="000119C4">
        <w:rPr>
          <w:rFonts w:ascii="Book Antiqua" w:hAnsi="Book Antiqua"/>
          <w:sz w:val="24"/>
          <w:szCs w:val="24"/>
        </w:rPr>
        <w:t>, 2014</w:t>
      </w:r>
    </w:p>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sz w:val="24"/>
          <w:szCs w:val="24"/>
          <w:lang w:eastAsia="zh-CN"/>
        </w:rPr>
      </w:pPr>
      <w:r w:rsidRPr="00D60450">
        <w:rPr>
          <w:rFonts w:ascii="Book Antiqua" w:hAnsi="Book Antiqua"/>
          <w:b/>
          <w:sz w:val="24"/>
          <w:szCs w:val="24"/>
        </w:rPr>
        <w:t xml:space="preserve">Published online: </w:t>
      </w:r>
    </w:p>
    <w:p w:rsidR="00604893" w:rsidRPr="00D60450" w:rsidRDefault="00604893" w:rsidP="00D60450">
      <w:pPr>
        <w:pStyle w:val="a5"/>
        <w:spacing w:line="360" w:lineRule="auto"/>
        <w:jc w:val="both"/>
        <w:rPr>
          <w:rFonts w:ascii="Book Antiqua" w:hAnsi="Book Antiqua"/>
          <w:b/>
          <w:sz w:val="24"/>
          <w:szCs w:val="24"/>
          <w:lang w:eastAsia="zh-CN"/>
        </w:rPr>
      </w:pPr>
    </w:p>
    <w:p w:rsidR="00604893" w:rsidRPr="00D60450" w:rsidRDefault="00604893" w:rsidP="00D60450">
      <w:pPr>
        <w:pStyle w:val="a5"/>
        <w:spacing w:line="360" w:lineRule="auto"/>
        <w:jc w:val="both"/>
        <w:rPr>
          <w:rFonts w:ascii="Book Antiqua" w:hAnsi="Book Antiqua"/>
          <w:sz w:val="24"/>
          <w:szCs w:val="24"/>
        </w:rPr>
      </w:pPr>
      <w:r w:rsidRPr="00D60450">
        <w:rPr>
          <w:rFonts w:ascii="Book Antiqua" w:hAnsi="Book Antiqua"/>
          <w:b/>
          <w:sz w:val="24"/>
          <w:szCs w:val="24"/>
        </w:rPr>
        <w:t>Abstract</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 xml:space="preserve">Gastric cancer (GC) is the fourth most common cancer in the world with more than 70% of cases </w:t>
      </w:r>
      <w:proofErr w:type="gramStart"/>
      <w:r w:rsidRPr="00D60450">
        <w:rPr>
          <w:rFonts w:ascii="Book Antiqua" w:hAnsi="Book Antiqua"/>
          <w:sz w:val="24"/>
          <w:szCs w:val="24"/>
        </w:rPr>
        <w:t>occur</w:t>
      </w:r>
      <w:proofErr w:type="gramEnd"/>
      <w:r w:rsidRPr="00D60450">
        <w:rPr>
          <w:rFonts w:ascii="Book Antiqua" w:hAnsi="Book Antiqua"/>
          <w:sz w:val="24"/>
          <w:szCs w:val="24"/>
        </w:rPr>
        <w:t xml:space="preserve"> in the developing world. More than 50% of cases occur in Eastern Asia. GC is the second leading cause of cancer death in both sexes worldwide. In Asia, GC is the third most common cancer after breast and lung and is the second most cause of cancer death after lung cancer. Although the incidence and mortality rates are slowly declining in many countries of Asia, GC still remains a significant public health problem. The incidence and mortality varies according to the geographic area in Asia. These variations are closely related to the prevalence of GC risk factors; especially </w:t>
      </w:r>
      <w:r w:rsidRPr="00D60450">
        <w:rPr>
          <w:rFonts w:ascii="Book Antiqua" w:hAnsi="Book Antiqua"/>
          <w:i/>
          <w:sz w:val="24"/>
          <w:szCs w:val="24"/>
        </w:rPr>
        <w:t>Helicobacter pylori </w:t>
      </w:r>
      <w:r w:rsidRPr="00D60450">
        <w:rPr>
          <w:rFonts w:ascii="Book Antiqua" w:hAnsi="Book Antiqua"/>
          <w:sz w:val="24"/>
          <w:szCs w:val="24"/>
          <w:lang w:eastAsia="zh-CN"/>
        </w:rPr>
        <w:t>(</w:t>
      </w:r>
      <w:r w:rsidRPr="00D60450">
        <w:rPr>
          <w:rFonts w:ascii="Book Antiqua" w:hAnsi="Book Antiqua"/>
          <w:i/>
          <w:sz w:val="24"/>
          <w:szCs w:val="24"/>
        </w:rPr>
        <w:t xml:space="preserve">H. </w:t>
      </w:r>
      <w:r w:rsidRPr="00D60450">
        <w:rPr>
          <w:rFonts w:ascii="Book Antiqua" w:hAnsi="Book Antiqua"/>
          <w:i/>
          <w:sz w:val="24"/>
          <w:szCs w:val="24"/>
          <w:lang w:eastAsia="zh-CN"/>
        </w:rPr>
        <w:t>p</w:t>
      </w:r>
      <w:r w:rsidRPr="00D60450">
        <w:rPr>
          <w:rFonts w:ascii="Book Antiqua" w:hAnsi="Book Antiqua"/>
          <w:i/>
          <w:sz w:val="24"/>
          <w:szCs w:val="24"/>
        </w:rPr>
        <w:t>ylori</w:t>
      </w:r>
      <w:r w:rsidRPr="00D60450">
        <w:rPr>
          <w:rFonts w:ascii="Book Antiqua" w:hAnsi="Book Antiqua"/>
          <w:sz w:val="24"/>
          <w:szCs w:val="24"/>
          <w:lang w:eastAsia="zh-CN"/>
        </w:rPr>
        <w:t>)</w:t>
      </w:r>
      <w:r w:rsidRPr="00D60450">
        <w:rPr>
          <w:rFonts w:ascii="Book Antiqua" w:hAnsi="Book Antiqua"/>
          <w:sz w:val="24"/>
          <w:szCs w:val="24"/>
        </w:rPr>
        <w:t xml:space="preserve"> and its molecular virulent characteristics. The gradual and consistent improvements in socioeconomic conditions in Asia have lowered the </w:t>
      </w:r>
      <w:r w:rsidRPr="00D60450">
        <w:rPr>
          <w:rFonts w:ascii="Book Antiqua" w:hAnsi="Book Antiqua"/>
          <w:i/>
          <w:iCs/>
          <w:sz w:val="24"/>
          <w:szCs w:val="24"/>
        </w:rPr>
        <w:t>H. pylori</w:t>
      </w:r>
      <w:r w:rsidRPr="00D60450">
        <w:rPr>
          <w:rFonts w:ascii="Book Antiqua" w:hAnsi="Book Antiqua"/>
          <w:i/>
          <w:sz w:val="24"/>
          <w:szCs w:val="24"/>
        </w:rPr>
        <w:t xml:space="preserv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leading to a reduction in the GC incidence. However, GC remains a significant public health and an economic burden in Asia. There has been no recent systemic review of GC incidence, mortality, and </w:t>
      </w:r>
      <w:r w:rsidRPr="00D60450">
        <w:rPr>
          <w:rFonts w:ascii="Book Antiqua" w:hAnsi="Book Antiqua"/>
          <w:i/>
          <w:sz w:val="24"/>
          <w:szCs w:val="24"/>
        </w:rPr>
        <w:t>H. pylori</w:t>
      </w:r>
      <w:r w:rsidRPr="00D60450">
        <w:rPr>
          <w:rFonts w:ascii="Book Antiqua" w:hAnsi="Book Antiqua"/>
          <w:sz w:val="24"/>
          <w:szCs w:val="24"/>
        </w:rPr>
        <w:t xml:space="preserve"> molecular epidemiology in Asia. The aim of this report is to review the GC incidence, mortality, and linkage to </w:t>
      </w:r>
      <w:r w:rsidRPr="00D60450">
        <w:rPr>
          <w:rFonts w:ascii="Book Antiqua" w:hAnsi="Book Antiqua"/>
          <w:i/>
          <w:sz w:val="24"/>
          <w:szCs w:val="24"/>
        </w:rPr>
        <w:t xml:space="preserve">H. pylori </w:t>
      </w:r>
      <w:r w:rsidRPr="00D60450">
        <w:rPr>
          <w:rFonts w:ascii="Book Antiqua" w:hAnsi="Book Antiqua"/>
          <w:sz w:val="24"/>
          <w:szCs w:val="24"/>
        </w:rPr>
        <w:t>in Asia.</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cs="Tahoma"/>
          <w:sz w:val="24"/>
          <w:szCs w:val="24"/>
          <w:lang w:eastAsia="zh-CN"/>
        </w:rPr>
      </w:pPr>
      <w:r w:rsidRPr="00D60450">
        <w:rPr>
          <w:rFonts w:ascii="Book Antiqua" w:hAnsi="Book Antiqua" w:cs="Tahoma"/>
          <w:sz w:val="24"/>
          <w:szCs w:val="24"/>
          <w:lang w:eastAsia="ja-JP"/>
        </w:rPr>
        <w:t>© 201</w:t>
      </w:r>
      <w:r w:rsidRPr="00D60450">
        <w:rPr>
          <w:rFonts w:ascii="Book Antiqua" w:hAnsi="Book Antiqua" w:cs="Tahoma"/>
          <w:sz w:val="24"/>
          <w:szCs w:val="24"/>
        </w:rPr>
        <w:t>4</w:t>
      </w:r>
      <w:r w:rsidRPr="00D60450">
        <w:rPr>
          <w:rFonts w:ascii="Book Antiqua" w:hAnsi="Book Antiqua" w:cs="Tahoma"/>
          <w:sz w:val="24"/>
          <w:szCs w:val="24"/>
          <w:lang w:eastAsia="ja-JP"/>
        </w:rPr>
        <w:t xml:space="preserve"> </w:t>
      </w:r>
      <w:proofErr w:type="spellStart"/>
      <w:r w:rsidRPr="00D60450">
        <w:rPr>
          <w:rFonts w:ascii="Book Antiqua" w:hAnsi="Book Antiqua" w:cs="Tahoma"/>
          <w:sz w:val="24"/>
          <w:szCs w:val="24"/>
          <w:lang w:eastAsia="ja-JP"/>
        </w:rPr>
        <w:t>Baishideng</w:t>
      </w:r>
      <w:proofErr w:type="spellEnd"/>
      <w:r w:rsidRPr="00D60450">
        <w:rPr>
          <w:rFonts w:ascii="Book Antiqua" w:hAnsi="Book Antiqua" w:cs="Tahoma"/>
          <w:sz w:val="24"/>
          <w:szCs w:val="24"/>
          <w:lang w:eastAsia="ja-JP"/>
        </w:rPr>
        <w:t xml:space="preserve"> Publishing Group Co., Limited. All rights</w:t>
      </w:r>
      <w:r w:rsidRPr="00D60450">
        <w:rPr>
          <w:rFonts w:ascii="Book Antiqua" w:hAnsi="Book Antiqua" w:cs="Tahoma"/>
          <w:sz w:val="24"/>
          <w:szCs w:val="24"/>
        </w:rPr>
        <w:t xml:space="preserve"> </w:t>
      </w:r>
      <w:r w:rsidRPr="00D60450">
        <w:rPr>
          <w:rFonts w:ascii="Book Antiqua" w:hAnsi="Book Antiqua" w:cs="Tahoma"/>
          <w:sz w:val="24"/>
          <w:szCs w:val="24"/>
          <w:lang w:eastAsia="ja-JP"/>
        </w:rPr>
        <w:t>reserved.</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b/>
          <w:sz w:val="24"/>
          <w:szCs w:val="24"/>
        </w:rPr>
        <w:t xml:space="preserve">Key words: </w:t>
      </w:r>
      <w:r w:rsidRPr="00D60450">
        <w:rPr>
          <w:rFonts w:ascii="Book Antiqua" w:hAnsi="Book Antiqua"/>
          <w:sz w:val="24"/>
          <w:szCs w:val="24"/>
        </w:rPr>
        <w:t>Gastric cancer</w:t>
      </w:r>
      <w:r w:rsidRPr="00D60450">
        <w:rPr>
          <w:rFonts w:ascii="Book Antiqua" w:hAnsi="Book Antiqua"/>
          <w:sz w:val="24"/>
          <w:szCs w:val="24"/>
          <w:lang w:eastAsia="zh-CN"/>
        </w:rPr>
        <w:t>;</w:t>
      </w:r>
      <w:r w:rsidRPr="00D60450">
        <w:rPr>
          <w:rFonts w:ascii="Book Antiqua" w:hAnsi="Book Antiqua"/>
          <w:sz w:val="24"/>
          <w:szCs w:val="24"/>
        </w:rPr>
        <w:t xml:space="preserve"> Asia</w:t>
      </w:r>
      <w:r w:rsidRPr="00D60450">
        <w:rPr>
          <w:rFonts w:ascii="Book Antiqua" w:hAnsi="Book Antiqua"/>
          <w:sz w:val="24"/>
          <w:szCs w:val="24"/>
          <w:lang w:eastAsia="zh-CN"/>
        </w:rPr>
        <w:t>;</w:t>
      </w:r>
      <w:r w:rsidRPr="00D60450">
        <w:rPr>
          <w:rFonts w:ascii="Book Antiqua" w:hAnsi="Book Antiqua"/>
          <w:sz w:val="24"/>
          <w:szCs w:val="24"/>
        </w:rPr>
        <w:t xml:space="preserve"> Epidemiology</w:t>
      </w:r>
      <w:r w:rsidRPr="00D60450">
        <w:rPr>
          <w:rFonts w:ascii="Book Antiqua" w:hAnsi="Book Antiqua"/>
          <w:sz w:val="24"/>
          <w:szCs w:val="24"/>
          <w:lang w:eastAsia="zh-CN"/>
        </w:rPr>
        <w:t>;</w:t>
      </w:r>
      <w:r w:rsidRPr="00D60450">
        <w:rPr>
          <w:rFonts w:ascii="Book Antiqua" w:hAnsi="Book Antiqua"/>
          <w:sz w:val="24"/>
          <w:szCs w:val="24"/>
        </w:rPr>
        <w:t xml:space="preserve"> Gastric cancer incidence</w:t>
      </w:r>
      <w:r w:rsidRPr="00D60450">
        <w:rPr>
          <w:rFonts w:ascii="Book Antiqua" w:hAnsi="Book Antiqua"/>
          <w:sz w:val="24"/>
          <w:szCs w:val="24"/>
          <w:lang w:eastAsia="zh-CN"/>
        </w:rPr>
        <w:t>;</w:t>
      </w:r>
      <w:r w:rsidRPr="00D60450">
        <w:rPr>
          <w:rFonts w:ascii="Book Antiqua" w:hAnsi="Book Antiqua"/>
          <w:sz w:val="24"/>
          <w:szCs w:val="24"/>
        </w:rPr>
        <w:t xml:space="preserve"> Gastric cancer mortality</w:t>
      </w:r>
    </w:p>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 xml:space="preserve">Core </w:t>
      </w:r>
      <w:r w:rsidRPr="00D60450">
        <w:rPr>
          <w:rFonts w:ascii="Book Antiqua" w:hAnsi="Book Antiqua"/>
          <w:b/>
          <w:sz w:val="24"/>
          <w:szCs w:val="24"/>
          <w:lang w:eastAsia="zh-CN"/>
        </w:rPr>
        <w:t>t</w:t>
      </w:r>
      <w:r w:rsidRPr="00D60450">
        <w:rPr>
          <w:rFonts w:ascii="Book Antiqua" w:hAnsi="Book Antiqua"/>
          <w:b/>
          <w:sz w:val="24"/>
          <w:szCs w:val="24"/>
        </w:rPr>
        <w:t xml:space="preserve">ip: </w:t>
      </w:r>
      <w:r w:rsidRPr="00D60450">
        <w:rPr>
          <w:rFonts w:ascii="Book Antiqua" w:hAnsi="Book Antiqua"/>
          <w:sz w:val="24"/>
          <w:szCs w:val="24"/>
        </w:rPr>
        <w:t>Gastric cancer (GC)</w:t>
      </w:r>
      <w:r w:rsidRPr="00D60450">
        <w:rPr>
          <w:rFonts w:ascii="Book Antiqua" w:hAnsi="Book Antiqua"/>
          <w:sz w:val="24"/>
          <w:szCs w:val="24"/>
          <w:lang w:eastAsia="zh-CN"/>
        </w:rPr>
        <w:t xml:space="preserve"> </w:t>
      </w:r>
      <w:r w:rsidRPr="00D60450">
        <w:rPr>
          <w:rFonts w:ascii="Book Antiqua" w:hAnsi="Book Antiqua"/>
          <w:sz w:val="24"/>
          <w:szCs w:val="24"/>
        </w:rPr>
        <w:t xml:space="preserve">is the third most common cancer and the second most common cause of cancer death in Asia. </w:t>
      </w:r>
      <w:proofErr w:type="gramStart"/>
      <w:r w:rsidRPr="00D60450">
        <w:rPr>
          <w:rFonts w:ascii="Book Antiqua" w:hAnsi="Book Antiqua"/>
          <w:sz w:val="24"/>
          <w:szCs w:val="24"/>
        </w:rPr>
        <w:t>Highest incidence rates are observed in Eastern Asia and varies</w:t>
      </w:r>
      <w:proofErr w:type="gramEnd"/>
      <w:r w:rsidRPr="00D60450">
        <w:rPr>
          <w:rFonts w:ascii="Book Antiqua" w:hAnsi="Book Antiqua"/>
          <w:sz w:val="24"/>
          <w:szCs w:val="24"/>
        </w:rPr>
        <w:t xml:space="preserve"> in other parts of Asia. Mortality rates are slowly declining but remain a significant public health problem. 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of </w:t>
      </w:r>
      <w:r w:rsidRPr="00D60450">
        <w:rPr>
          <w:rFonts w:ascii="Book Antiqua" w:hAnsi="Book Antiqua"/>
          <w:i/>
          <w:sz w:val="24"/>
          <w:szCs w:val="24"/>
        </w:rPr>
        <w:t>Helicobacter pylori</w:t>
      </w:r>
      <w:r w:rsidRPr="00D60450">
        <w:rPr>
          <w:rFonts w:ascii="Book Antiqua" w:hAnsi="Book Antiqua"/>
          <w:sz w:val="24"/>
          <w:szCs w:val="24"/>
        </w:rPr>
        <w:t xml:space="preserve"> is very </w:t>
      </w:r>
      <w:r w:rsidRPr="00D60450">
        <w:rPr>
          <w:rFonts w:ascii="Book Antiqua" w:hAnsi="Book Antiqua"/>
          <w:sz w:val="24"/>
          <w:szCs w:val="24"/>
        </w:rPr>
        <w:lastRenderedPageBreak/>
        <w:t>closely related to the incidence of GC in Asia. In contrast to Western worl</w:t>
      </w:r>
      <w:bookmarkStart w:id="0" w:name="_GoBack"/>
      <w:bookmarkEnd w:id="0"/>
      <w:r w:rsidRPr="00D60450">
        <w:rPr>
          <w:rFonts w:ascii="Book Antiqua" w:hAnsi="Book Antiqua"/>
          <w:sz w:val="24"/>
          <w:szCs w:val="24"/>
        </w:rPr>
        <w:t>d, management of GC is focused on prevention and early detection in Eastern Asia.</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pStyle w:val="a5"/>
        <w:spacing w:line="360" w:lineRule="auto"/>
        <w:jc w:val="both"/>
        <w:rPr>
          <w:rFonts w:ascii="Book Antiqua" w:hAnsi="Book Antiqua"/>
          <w:sz w:val="24"/>
          <w:szCs w:val="24"/>
          <w:vertAlign w:val="superscript"/>
          <w:lang w:eastAsia="zh-CN"/>
        </w:rPr>
      </w:pPr>
      <w:r w:rsidRPr="00D60450">
        <w:rPr>
          <w:rFonts w:ascii="Book Antiqua" w:hAnsi="Book Antiqua"/>
          <w:sz w:val="24"/>
          <w:szCs w:val="24"/>
        </w:rPr>
        <w:t>Rahman</w:t>
      </w:r>
      <w:r w:rsidRPr="00D60450">
        <w:rPr>
          <w:rFonts w:ascii="Book Antiqua" w:hAnsi="Book Antiqua"/>
          <w:sz w:val="24"/>
          <w:szCs w:val="24"/>
          <w:lang w:eastAsia="zh-CN"/>
        </w:rPr>
        <w:t xml:space="preserve"> R</w:t>
      </w:r>
      <w:r w:rsidRPr="00D60450">
        <w:rPr>
          <w:rFonts w:ascii="Book Antiqua" w:hAnsi="Book Antiqua"/>
          <w:sz w:val="24"/>
          <w:szCs w:val="24"/>
        </w:rPr>
        <w:t xml:space="preserve">, </w:t>
      </w:r>
      <w:proofErr w:type="spellStart"/>
      <w:r w:rsidRPr="00D60450">
        <w:rPr>
          <w:rFonts w:ascii="Book Antiqua" w:hAnsi="Book Antiqua"/>
          <w:sz w:val="24"/>
          <w:szCs w:val="24"/>
        </w:rPr>
        <w:t>Asombang</w:t>
      </w:r>
      <w:proofErr w:type="spellEnd"/>
      <w:r w:rsidRPr="00D60450">
        <w:rPr>
          <w:rFonts w:ascii="Book Antiqua" w:hAnsi="Book Antiqua"/>
          <w:sz w:val="24"/>
          <w:szCs w:val="24"/>
          <w:lang w:eastAsia="zh-CN"/>
        </w:rPr>
        <w:t xml:space="preserve"> AW</w:t>
      </w:r>
      <w:r w:rsidRPr="00D60450">
        <w:rPr>
          <w:rFonts w:ascii="Book Antiqua" w:hAnsi="Book Antiqua"/>
          <w:sz w:val="24"/>
          <w:szCs w:val="24"/>
        </w:rPr>
        <w:t xml:space="preserve">, </w:t>
      </w:r>
      <w:proofErr w:type="spellStart"/>
      <w:r w:rsidRPr="00D60450">
        <w:rPr>
          <w:rFonts w:ascii="Book Antiqua" w:hAnsi="Book Antiqua"/>
          <w:sz w:val="24"/>
          <w:szCs w:val="24"/>
        </w:rPr>
        <w:t>Ibdah</w:t>
      </w:r>
      <w:proofErr w:type="spellEnd"/>
      <w:r w:rsidRPr="00D60450">
        <w:rPr>
          <w:rFonts w:ascii="Book Antiqua" w:hAnsi="Book Antiqua"/>
          <w:sz w:val="24"/>
          <w:szCs w:val="24"/>
          <w:lang w:eastAsia="zh-CN"/>
        </w:rPr>
        <w:t xml:space="preserve"> JA. </w:t>
      </w:r>
      <w:proofErr w:type="gramStart"/>
      <w:r w:rsidRPr="00D60450">
        <w:rPr>
          <w:rFonts w:ascii="Book Antiqua" w:hAnsi="Book Antiqua"/>
          <w:sz w:val="24"/>
          <w:szCs w:val="24"/>
        </w:rPr>
        <w:t>Characteristics of gastric cancer in Asia</w:t>
      </w:r>
      <w:r>
        <w:rPr>
          <w:rFonts w:ascii="Book Antiqua" w:hAnsi="Book Antiqua"/>
          <w:sz w:val="24"/>
          <w:szCs w:val="24"/>
        </w:rPr>
        <w:t>.</w:t>
      </w:r>
      <w:proofErr w:type="gramEnd"/>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pStyle w:val="af"/>
        <w:spacing w:line="360" w:lineRule="auto"/>
        <w:rPr>
          <w:rFonts w:ascii="Book Antiqua" w:hAnsi="Book Antiqua"/>
          <w:b/>
          <w:sz w:val="24"/>
          <w:szCs w:val="24"/>
        </w:rPr>
      </w:pPr>
      <w:r w:rsidRPr="00D60450">
        <w:rPr>
          <w:rFonts w:ascii="Book Antiqua" w:hAnsi="Book Antiqua"/>
          <w:b/>
          <w:sz w:val="24"/>
          <w:szCs w:val="24"/>
        </w:rPr>
        <w:t xml:space="preserve">Available from: URL: </w:t>
      </w:r>
    </w:p>
    <w:p w:rsidR="00604893" w:rsidRPr="00D60450" w:rsidRDefault="00604893" w:rsidP="00D60450">
      <w:pPr>
        <w:pStyle w:val="af"/>
        <w:spacing w:line="360" w:lineRule="auto"/>
        <w:rPr>
          <w:rFonts w:ascii="Book Antiqua" w:hAnsi="Book Antiqua"/>
          <w:b/>
          <w:sz w:val="24"/>
          <w:szCs w:val="24"/>
        </w:rPr>
      </w:pPr>
      <w:r w:rsidRPr="00D60450">
        <w:rPr>
          <w:rFonts w:ascii="Book Antiqua" w:hAnsi="Book Antiqua"/>
          <w:b/>
          <w:sz w:val="24"/>
          <w:szCs w:val="24"/>
        </w:rPr>
        <w:t xml:space="preserve">DOI: </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INTRODUCTION</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Gastric cancer (GC) is a heterogeneous, multi factorial disease. It endangers human physical and psycho-social wellbeing, causing a significant public health and economic burden both in the developed and developing countries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"author" : [ { "dropping-particle" : "", "family" : "Yang", "given" : "L.", "non-dropping-particle" : "", "parse-names" : false, "suffix" : "" } ], "container-title" : "World journal of gastroenterology : WJG", "id" : "ITEM-1", "issue" : "(1)", "issued" : { "date-parts" : [ [ "2006" ] ] }, "page" : "17-20", "title" : "Incidence and mortality of gastric cancer in China", "type" : "article-journal", "volume" : "12" }, "uris" : [ "http://www.mendeley.com/documents/?uuid=3fabfedb-f820-47d0-90f0-6b259c2d6e2c"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"&lt;sup&gt;1,2&lt;/sup&gt;"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According to International Agency for Research on Cancer (IARC), the global and regional burden of GC is enormous</w:t>
      </w:r>
      <w:r w:rsidRPr="00D60450">
        <w:rPr>
          <w:rFonts w:ascii="Book Antiqua" w:hAnsi="Book Antiqua"/>
          <w:sz w:val="24"/>
          <w:szCs w:val="24"/>
          <w:vertAlign w:val="superscript"/>
          <w:lang w:eastAsia="zh-CN"/>
        </w:rPr>
        <w:t>[</w:t>
      </w:r>
      <w:r w:rsidRPr="00D60450">
        <w:rPr>
          <w:rFonts w:ascii="Book Antiqua" w:hAnsi="Book Antiqua"/>
          <w:sz w:val="24"/>
          <w:szCs w:val="24"/>
          <w:vertAlign w:val="superscript"/>
          <w:lang w:eastAsia="zh-CN"/>
        </w:rPr>
        <w:fldChar w:fldCharType="begin" w:fldLock="1"/>
      </w:r>
      <w:r w:rsidRPr="00D60450">
        <w:rPr>
          <w:rFonts w:ascii="Book Antiqua" w:hAnsi="Book Antiqua"/>
          <w:sz w:val="24"/>
          <w:szCs w:val="24"/>
          <w:vertAlign w:val="superscript"/>
          <w:lang w:eastAsia="zh-CN"/>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vertAlign w:val="superscript"/>
          <w:lang w:eastAsia="zh-CN"/>
        </w:rPr>
        <w:fldChar w:fldCharType="separate"/>
      </w:r>
      <w:r w:rsidRPr="00D60450">
        <w:rPr>
          <w:rFonts w:ascii="Book Antiqua" w:hAnsi="Book Antiqua"/>
          <w:noProof/>
          <w:sz w:val="24"/>
          <w:szCs w:val="24"/>
          <w:vertAlign w:val="superscript"/>
          <w:lang w:eastAsia="zh-CN"/>
        </w:rPr>
        <w:t>3</w:t>
      </w:r>
      <w:r w:rsidRPr="00D60450">
        <w:rPr>
          <w:rFonts w:ascii="Book Antiqua" w:hAnsi="Book Antiqua"/>
          <w:sz w:val="24"/>
          <w:szCs w:val="24"/>
          <w:vertAlign w:val="superscript"/>
          <w:lang w:eastAsia="zh-CN"/>
        </w:rPr>
        <w:fldChar w:fldCharType="end"/>
      </w:r>
      <w:r w:rsidRPr="00D60450">
        <w:rPr>
          <w:rFonts w:ascii="Book Antiqua" w:hAnsi="Book Antiqua"/>
          <w:sz w:val="24"/>
          <w:szCs w:val="24"/>
          <w:vertAlign w:val="superscript"/>
          <w:lang w:eastAsia="zh-CN"/>
        </w:rPr>
        <w:t>]</w:t>
      </w:r>
      <w:r w:rsidRPr="00D60450">
        <w:rPr>
          <w:rFonts w:ascii="Book Antiqua" w:hAnsi="Book Antiqua"/>
          <w:sz w:val="24"/>
          <w:szCs w:val="24"/>
        </w:rPr>
        <w:t>. The incidence and mortality vary widely according to geographic areas, socio-cultural and economic entities. GLOBOCAN 2008 data revealed that about one million new cases of GC were estimated to have diagnosed in 2008, making it the fourth most common malignancy in the world, after lung, breast, and colorectal cancers. More than 70% of GC cases occur in developing countries with half the world’s total cases occurring in Eastern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"author" : [ { "dropping-particle" : "", "family" : "Yang", "given" : "L.", "non-dropping-particle" : "", "parse-names" : false, "suffix" : "" } ], "container-title" : "World journal of gastroenterology : WJG", "id" : "ITEM-1", "issue" : "(1)", "issued" : { "date-parts" : [ [ "2006" ] ] }, "page" : "17-20", "title" : "Incidence and mortality of gastric cancer in China", "type" : "article-journal", "volume" : "12" }, "uris" : [ "http://www.mendeley.com/documents/?uuid=3fabfedb-f820-47d0-90f0-6b259c2d6e2c"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"&lt;sup&gt;1,2&lt;/sup&gt;"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Overall, GC incidence and mortality have fallen dramatically over the past 70 years. Despite its recent decline, GC is the second leading cause of cancer death in both sexes worldwide. The highest mortality rates occur in Eastern Asia while the lowest occur in Northern America. In Asia, GC is the third most common cancer after breast and lung. But is the second most cause of cancer death in Asia after lung cancer</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"&lt;sup&gt;2,3&lt;/sup&gt;"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Although the incidence and mortality rates of GC </w:t>
      </w:r>
      <w:r w:rsidRPr="00D60450">
        <w:rPr>
          <w:rFonts w:ascii="Book Antiqua" w:hAnsi="Book Antiqua"/>
          <w:sz w:val="24"/>
          <w:szCs w:val="24"/>
          <w:lang w:eastAsia="zh-CN"/>
        </w:rPr>
        <w:t>are</w:t>
      </w:r>
      <w:r w:rsidRPr="00D60450">
        <w:rPr>
          <w:rFonts w:ascii="Book Antiqua" w:hAnsi="Book Antiqua"/>
          <w:sz w:val="24"/>
          <w:szCs w:val="24"/>
        </w:rPr>
        <w:t xml:space="preserve"> slowly declining in Asia, it still remains a significant health problem. Asia is the world’s largest and most populous continent. With approximately 4.3 billion people, it accounts for 60% of the world’s current human population. Asia’s growth rate is very high for the modern era and has quadrupled during the last 100 years. It is estimated that Asia’s </w:t>
      </w:r>
      <w:r w:rsidRPr="00D60450">
        <w:rPr>
          <w:rFonts w:ascii="Book Antiqua" w:hAnsi="Book Antiqua"/>
          <w:sz w:val="24"/>
          <w:szCs w:val="24"/>
        </w:rPr>
        <w:lastRenderedPageBreak/>
        <w:t xml:space="preserve">growth rate will remain high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"URL" : "http://www.who.int/en/", "id" : "ITEM-2", "issued" : { "date-parts" : [ [ "0" ] ] }, "title" : "World Health Organization", "type" : "webpage" }, "uris" : [ "http://www.mendeley.com/documents/?uuid=a36c062f-f329-4427-a60d-58a1e5e82a4a" ] } ], "mendeley" : { "previouslyFormattedCitation" : "&lt;sup&gt;3,4&lt;/sup&gt;"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3,4</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There has been no recent systemic review of GC incidence, mortality and </w:t>
      </w:r>
      <w:r w:rsidRPr="00D60450">
        <w:rPr>
          <w:rFonts w:ascii="Book Antiqua" w:hAnsi="Book Antiqua"/>
          <w:i/>
          <w:sz w:val="24"/>
          <w:szCs w:val="24"/>
        </w:rPr>
        <w:t>H. pylori</w:t>
      </w:r>
      <w:r w:rsidRPr="00D60450">
        <w:rPr>
          <w:rFonts w:ascii="Book Antiqua" w:hAnsi="Book Antiqua"/>
          <w:sz w:val="24"/>
          <w:szCs w:val="24"/>
        </w:rPr>
        <w:t xml:space="preserve"> molecular epidemiology in Asia.</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CURRENT EPIDEMIOLOGY OF GC</w:t>
      </w:r>
    </w:p>
    <w:p w:rsidR="00604893" w:rsidRPr="00D60450" w:rsidRDefault="00604893" w:rsidP="00D60450">
      <w:pPr>
        <w:spacing w:after="0" w:line="360" w:lineRule="auto"/>
        <w:jc w:val="both"/>
        <w:rPr>
          <w:rFonts w:ascii="Book Antiqua" w:hAnsi="Book Antiqua"/>
          <w:sz w:val="24"/>
          <w:szCs w:val="24"/>
          <w:lang w:eastAsia="zh-CN"/>
        </w:rPr>
      </w:pPr>
      <w:r w:rsidRPr="00D60450">
        <w:rPr>
          <w:rFonts w:ascii="Book Antiqua" w:hAnsi="Book Antiqua"/>
          <w:sz w:val="24"/>
          <w:szCs w:val="24"/>
        </w:rPr>
        <w:t>More than 727000 cases of GC were diagnosed in Asia in 2008, accounting for 11.9% of all the cancers diagnosed. It is the third most common cancer in Asia after breast and lung cancer</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Table 1 shows that the age-standardized rate (ASR) of incidence is highest in Asia (18.5%) compared to other continents. The ASR of mortality is also highest (13.4%) and it is second only to lung cancer (19.15) in Asia. It is the third most prevalent cancer in Asia after breast and colorectal cancers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 incidence and mortality rates of GC are also the highest in both males and females in Asia compared to other continents (Tables 2 and 3)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"ITEM-2",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"mendeley" : { "previouslyFormattedCitation" : "&lt;sup&gt;3,5&lt;/sup&gt;"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3,5</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The incidence and mortality rates are also higher in Eastern Asia compared to other regions in Asia. This region includes China, Japan and South Korea, the three countries with the highest GC incidence and mortality rates, while the lowest rates occur in South-Central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"author" : [ { "dropping-particle" : "", "family" : "Yang", "given" : "L.", "non-dropping-particle" : "", "parse-names" : false, "suffix" : "" } ], "container-title" : "World journal of gastroenterology : WJG", "id" : "ITEM-2", "issue" : "(1)", "issued" : { "date-parts" : [ [ "2006" ] ] }, "page" : "17-20", "title" : "Incidence and mortality of gastric cancer in China", "type" : "article-journal", "volume" : "12" }, "uris" : [ "http://www.mendeley.com/documents/?uuid=3fabfedb-f820-47d0-90f0-6b259c2d6e2c" ] }, { "id" : "ITEM-3",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"ITEM-3",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"id" : "ITEM-4", "itemData" : { "DOI" : "10.1111/j.1523-5378.2012.00958.x", "ISSN" : "1523-5378", "PMID" : "22967119", "abstract" : "BACKGROUND AND AIM: Western reports have suggested that the prevalence of gastric cardia cancer (GCC) has been increasing, and indicated some differences between GCC and gastric noncardia cancer (GNCC). However, few studies have been conducted in Asia. The aims of this study were to estimate the prevalence of GCC and to evaluate differences of clinicopathologic characteristics between GCC and GNCC in South Korea. METHODS: This study was single-center case-control study. A total of 829 patients with gastric cancer and 270 controls were enrolled between 2003 and 2011. Baseline characteristics, Helicobacter pylori (H. pylori) infection status, and histologic characteristics were compared among three groups (GCC, GNCC, and control). RESULTS: Sixty cases (7.2%) of gastric cancer were located in cardia. Multivariate analysis showed that male odds ratio (OR, 5.72; 95% CI, 1.72-19.07; p = .005) and cigarette smoking (OR, 5.38; 95% CI, 1.39-20.90; p = .015) were risk factors of GCC in comparison with control group, but H. pylori infection rate was not significant. In the case of GNCC, cigarette smoking (OR, 3.87; 95% CI, 1.81-8.29; p &lt; .001), past alcohol intake (OR, 2.82; 95% CI, 1.28-6.20; p = .010), intestinal metaplasia (OR, 3.22; 95% CI, 2.00-5.17; p &lt; .001), and H. pylori infection (OR, 3.06; 95% CI, 1.90-4.93; p &lt; .001) were risk factors of GNCC. Gastroesophageal reflux disease symptoms were higher in the GNCC (21.2%) than control group (13.5%) (p = .008). However, in the case of GCC, they were similar between the GCC (12.7%) and control group (p = .872). According to multivariate analysis, history of H. pylori eradication (OR, 0.34; 95% CI, 0.19-0.61; p &lt; .001) was associated with a protective effect on GNCC. GCC showed higher depth of invasion (p = .038) and frequent distant metastasis (p = .012) than GNCC. CONCLUSION: In this referral center based study, the prevalence of GCC was 7.2% in South Korea. Risk factors and clinicopathologic characteristics for GCC and GNCC were different, supporting that the pathophysiology is different in the development of GCC and GNCC.", "author" : [ { "dropping-particle" : "", "family" : "Kim", "given" : "Ji Yeon", "non-dropping-particle" : "", "parse-names" : false, "suffix" : "" }, { "dropping-particle" : "", "family" : "Lee", "given" : "Hye Seung", "non-dropping-particle" : "", "parse-names" : false, "suffix" : "" }, { "dropping-particle" : "", "family" : "Kim", "given" : "Nayoung", "non-dropping-particle" : "", "parse-names" : false, "suffix" : "" }, { "dropping-particle" : "", "family" : "Shin", "given" : "Cheol Min", "non-dropping-particle" : "", "parse-names" : false, "suffix" : "" }, { "dropping-particle" : "", "family" : "Lee", "given" : "Sang Hyub", "non-dropping-particle" : "", "parse-names" : false, "suffix" : "" }, { "dropping-particle" : "", "family" : "Park", "given" : "Young Soo", "non-dropping-particle" : "", "parse-names" : false, "suffix" : "" }, { "dropping-particle" : "", "family" : "Hwang", "given" : "Jin-Hyeok", "non-dropping-particle" : "", "parse-names" : false, "suffix" : "" }, { "dropping-particle" : "", "family" : "Kim", "given" : "Jin-Wook", "non-dropping-particle" : "", "parse-names" : false, "suffix" : "" }, { "dropping-particle" : "", "family" : "Jeong", "given" : "Sook-Hyang", "non-dropping-particle" : "", "parse-names" : false, "suffix" : "" }, { "dropping-particle" : "", "family" : "Lee", "given" : "Dong Ho", "non-dropping-particle" : "", "parse-names" : false, "suffix" : "" }, { "dropping-particle" : "", "family" : "Park", "given" : "Do Joong", "non-dropping-particle" : "", "parse-names" : false, "suffix" : "" }, { "dropping-particle" : "", "family" : "Kim", "given" : "Hyung Ho", "non-dropping-particle" : "", "parse-names" : false, "suffix" : "" }, { "dropping-particle" : "", "family" : "Jung", "given" : "Hyun Chae", "non-dropping-particle" : "", "parse-names" : false, "suffix" : "" } ], "container-title" : "Helicobacter", "id" : "ITEM-4", "issue" : "5", "issued" : { "date-parts" : [ [ "2012", "10" ] ] }, "page" : "358-68", "title" : "Prevalence and clinicopathologic characteristics of gastric cardia cancer in South Korea.", "type" : "article-journal", "volume" : "17" }, "uris" : [ "http://www.mendeley.com/documents/?uuid=2300ed54-63b9-491a-b151-32e941816cd9" ] } ], "mendeley" : { "previouslyFormattedCitation" : "&lt;sup&gt;1,3,5,6&lt;/sup&gt;"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1,3,5,6</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 age adjusted GC incidence, mortality, and prevalence rates in the various regions in Asia are summarized in </w:t>
      </w:r>
      <w:r w:rsidRPr="00D60450">
        <w:rPr>
          <w:rFonts w:ascii="Book Antiqua" w:hAnsi="Book Antiqua"/>
          <w:sz w:val="24"/>
          <w:szCs w:val="24"/>
          <w:lang w:eastAsia="zh-CN"/>
        </w:rPr>
        <w:t>T</w:t>
      </w:r>
      <w:r w:rsidRPr="00D60450">
        <w:rPr>
          <w:rFonts w:ascii="Book Antiqua" w:hAnsi="Book Antiqua"/>
          <w:sz w:val="24"/>
          <w:szCs w:val="24"/>
        </w:rPr>
        <w:t>able 4.  In all the four parts of Asia, the rates are lower in females than males as shown in Tables 5 and 6</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"author" : [ { "dropping-particle" : "", "family" : "Yang", "given" : "L.", "non-dropping-particle" : "", "parse-names" : false, "suffix" : "" } ], "container-title" : "World journal of gastroenterology : WJG", "id" : "ITEM-2", "issue" : "(1)", "issued" : { "date-parts" : [ [ "2006" ] ] }, "page" : "17-20", "title" : "Incidence and mortality of gastric cancer in China", "type" : "article-journal", "volume" : "12" }, "uris" : [ "http://www.mendeley.com/documents/?uuid=3fabfedb-f820-47d0-90f0-6b259c2d6e2c" ] }, { "id" : "ITEM-3",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"ITEM-3", "issue" : "3", "issued" : { "date-parts" : [ [ "2010", "3" ] ] }, "page" : "479-86", "title" : "Epidemiology of Helicobacter pylori infection and gastric cancer in Asia.", "type" : "article-journal", "volume" : "25" }, "uris" : [ "http://www.mendeley.com/documents/?uuid=fd4e681a-8a0e-4b5a-94cd-467ad297e12e" ] }, { "id" : "ITEM-4",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"ITEM-4",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"id" : "ITEM-5", "itemData" : { "URL" : "http://www.who.int/en/", "id" : "ITEM-5", "issued" : { "date-parts" : [ [ "0" ] ] }, "title" : "World Health Organization", "type" : "webpage" }, "uris" : [ "http://www.mendeley.com/documents/?uuid=a36c062f-f329-4427-a60d-58a1e5e82a4a" ] } ], "mendeley" : { "previouslyFormattedCitation" : "&lt;sup&gt;1\u20135&lt;/sup&gt;"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1–5</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w:t>
      </w:r>
    </w:p>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 xml:space="preserve">CURRENT INCIDENCE TREND OF </w:t>
      </w:r>
      <w:r w:rsidRPr="00D60450">
        <w:rPr>
          <w:rFonts w:ascii="Book Antiqua" w:hAnsi="Book Antiqua"/>
          <w:b/>
          <w:sz w:val="24"/>
          <w:szCs w:val="24"/>
          <w:lang w:eastAsia="zh-CN"/>
        </w:rPr>
        <w:t>GC</w:t>
      </w:r>
      <w:r w:rsidRPr="00D60450">
        <w:rPr>
          <w:rFonts w:ascii="Book Antiqua" w:hAnsi="Book Antiqua"/>
          <w:b/>
          <w:sz w:val="24"/>
          <w:szCs w:val="24"/>
        </w:rPr>
        <w:t xml:space="preserve"> IN ASIA</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More than half of the world’s population live in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China, Japan and </w:t>
      </w:r>
      <w:r w:rsidRPr="00D60450">
        <w:rPr>
          <w:rFonts w:ascii="Book Antiqua" w:hAnsi="Book Antiqua"/>
          <w:sz w:val="24"/>
          <w:szCs w:val="24"/>
          <w:lang w:eastAsia="zh-CN"/>
        </w:rPr>
        <w:t xml:space="preserve">South </w:t>
      </w:r>
      <w:r w:rsidRPr="00D60450">
        <w:rPr>
          <w:rFonts w:ascii="Book Antiqua" w:hAnsi="Book Antiqua"/>
          <w:sz w:val="24"/>
          <w:szCs w:val="24"/>
        </w:rPr>
        <w:t>Korea have reported the highest GC incidence rate both in males and females in the world. More than half of the total cases of GC are diagnosed in East Asia each year</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"author" : [ { "dropping-particle" : "", "family" : "Yang", "given" : "L.", "non-dropping-particle" : "", "parse-names" : false, "suffix" : "" } ], "container-title" : "World journal of gastroenterology : WJG", "id" : "ITEM-1", "issue" : "(1)", "issued" : { "date-parts" : [ [ "2006" ] ] }, "page" : "17-20", "title" : "Incidence and mortality of gastric cancer in China", "type" : "article-journal", "volume" : "12" }, "uris" : [ "http://www.mendeley.com/documents/?uuid=3fabfedb-f820-47d0-90f0-6b259c2d6e2c"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"id" : "ITEM-3",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"ITEM-3",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"id" : "ITEM-4", "itemData" : { "DOI" : "10.1111/j.1523-5378.2012.00958.x", "ISSN" : "1523-5378", "PMID" : "22967119", "abstract" : "BACKGROUND AND AIM: Western reports have suggested that the prevalence of gastric cardia cancer (GCC) has been increasing, and indicated some differences between GCC and gastric noncardia cancer (GNCC). However, few studies have been conducted in Asia. The aims of this study were to estimate the prevalence of GCC and to evaluate differences of clinicopathologic characteristics between GCC and GNCC in South Korea. METHODS: This study was single-center case-control study. A total of 829 patients with gastric cancer and 270 controls were enrolled between 2003 and 2011. Baseline characteristics, Helicobacter pylori (H. pylori) infection status, and histologic characteristics were compared among three groups (GCC, GNCC, and control). RESULTS: Sixty cases (7.2%) of gastric cancer were located in cardia. Multivariate analysis showed that male odds ratio (OR, 5.72; 95% CI, 1.72-19.07; p = .005) and cigarette smoking (OR, 5.38; 95% CI, 1.39-20.90; p = .015) were risk factors of GCC in comparison with control group, but H. pylori infection rate was not significant. In the case of GNCC, cigarette smoking (OR, 3.87; 95% CI, 1.81-8.29; p &lt; .001), past alcohol intake (OR, 2.82; 95% CI, 1.28-6.20; p = .010), intestinal metaplasia (OR, 3.22; 95% CI, 2.00-5.17; p &lt; .001), and H. pylori infection (OR, 3.06; 95% CI, 1.90-4.93; p &lt; .001) were risk factors of GNCC. Gastroesophageal reflux disease symptoms were higher in the GNCC (21.2%) than control group (13.5%) (p = .008). However, in the case of GCC, they were similar between the GCC (12.7%) and control group (p = .872). According to multivariate analysis, history of H. pylori eradication (OR, 0.34; 95% CI, 0.19-0.61; p &lt; .001) was associated with a protective effect on GNCC. GCC showed higher depth of invasion (p = .038) and frequent distant metastasis (p = .012) than GNCC. CONCLUSION: In this referral center based study, the prevalence of GCC was 7.2% in South Korea. Risk factors and clinicopathologic characteristics for GCC and GNCC were different, supporting that the pathophysiology is different in the development of GCC and GNCC.", "author" : [ { "dropping-particle" : "", "family" : "Kim", "given" : "Ji Yeon", "non-dropping-particle" : "", "parse-names" : false, "suffix" : "" }, { "dropping-particle" : "", "family" : "Lee", "given" : "Hye Seung", "non-dropping-particle" : "", "parse-names" : false, "suffix" : "" }, { "dropping-particle" : "", "family" : "Kim", "given" : "Nayoung", "non-dropping-particle" : "", "parse-names" : false, "suffix" : "" }, { "dropping-particle" : "", "family" : "Shin", "given" : "Cheol Min", "non-dropping-particle" : "", "parse-names" : false, "suffix" : "" }, { "dropping-particle" : "", "family" : "Lee", "given" : "Sang Hyub", "non-dropping-particle" : "", "parse-names" : false, "suffix" : "" }, { "dropping-particle" : "", "family" : "Park", "given" : "Young Soo", "non-dropping-particle" : "", "parse-names" : false, "suffix" : "" }, { "dropping-particle" : "", "family" : "Hwang", "given" : "Jin-Hyeok", "non-dropping-particle" : "", "parse-names" : false, "suffix" : "" }, { "dropping-particle" : "", "family" : "Kim", "given" : "Jin-Wook", "non-dropping-particle" : "", "parse-names" : false, "suffix" : "" }, { "dropping-particle" : "", "family" : "Jeong", "given" : "Sook-Hyang", "non-dropping-particle" : "", "parse-names" : false, "suffix" : "" }, { "dropping-particle" : "", "family" : "Lee", "given" : "Dong Ho", "non-dropping-particle" : "", "parse-names" : false, "suffix" : "" }, { "dropping-particle" : "", "family" : "Park", "given" : "Do Joong", "non-dropping-particle" : "", "parse-names" : false, "suffix" : "" }, { "dropping-particle" : "", "family" : "Kim", "given" : "Hyung Ho", "non-dropping-particle" : "", "parse-names" : false, "suffix" : "" }, { "dropping-particle" : "", "family" : "Jung", "given" : "Hyun Chae", "non-dropping-particle" : "", "parse-names" : false, "suffix" : "" } ], "container-title" : "Helicobacter", "id" : "ITEM-4", "issue" : "5", "issued" : { "date-parts" : [ [ "2012", "10" ] ] }, "page" : "358-68", "title" : "Prevalence and clinicopathologic characteristics of gastric cardia cancer in South Korea.", "type" : "article-journal", "volume" : "17" }, "uris" : [ "http://www.mendeley.com/documents/?uuid=2300ed54-63b9-491a-b151-32e941816cd9" ] } ], "mendeley" : { "previouslyFormattedCitation" : "&lt;sup&gt;1,2,5,6&lt;/sup&gt;"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1,2,5,6</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Overall, the incidence rate trend of GC in Asia is declining in the last two decades. Although the incidence rate of GC remains somewhat unchanged in some countries of Asia, the overall  incidence rate of GC in East Asia is declining</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"ITEM-1", "issue" : "4", "issued" : { "date-parts" : [ [ "2007", "11" ] ] }, "page" : "179-85", "title" : "Changing trends in gastrointestinal disease in the Asia-Pacific region.", "type" : "article-journal", "volume" : "8" }, "uris" : [ "http://www.mendeley.com/documents/?uuid=a011cc86-55c1-4187-abce-dcd383fd3cf8" ] } ], "mendeley" : { "previouslyFormattedCitation" : "&lt;sup&gt;7&lt;/sup&gt;"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In China, the incidence rate of GC in males declined from 41.9 per 100000 in 2000 to 37.1 per 100000 in 2005</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"10.1093/annonc/mds069", "ISSN" : "1569-8041", "PMID" : "22492700", "abstract" : "BACKGROUND: Cancer deaths of China with the world population nearly a quarter will have a severe impact on global cancer trend and burden. The study aims to provide a comprehensive overview of long-term trends in cancer mortality in China. MATERIALS AND METHODS: We used joinpoint analysis to detect changes in trends and generalized additive models to study birth cohort effect of risk factors between 1987 and 2009. RESULTS: Mortality of all cancers declined steadily in urban areas, but not in rural areas. Decreasing mortality from cancers of the stomach, esophagus, nasopharynx, and cervix uteri was observed, while lung and female breast cancer mortality increased. Mortality from leukemia remained relatively stable, and cancer of liver, colorectal, and bladder had different trends between the rural and urban areas. Generational risks peaked in the cohorts born around 1925-1930 and tended to decline in successive cohorts for most cancers except for leukemia, whose relative risks were rising in the very recent cohorts. CONCLUSION: The observed trends primarily reflect dramatic changes in socioeconomic development and lifestyle in China over the past two decades, and mortality from cancers of lung and female breast still represents a major public health priority for the government.", "author" : [ { "dropping-particle" : "", "family" : "Guo", "given" : "P", "non-dropping-particle" : "", "parse-names" : false, "suffix" : "" }, { "dropping-particle" : "", "family" : "Huang", "given" : "Z L", "non-dropping-particle" : "", "parse-names" : false, "suffix" : "" }, { "dropping-particle" : "", "family" : "Yu", "given" : "P", "non-dropping-particle" : "", "parse-names" : false, "suffix" : "" }, { "dropping-particle" : "", "family" : "Li", "given" : "K", "non-dropping-particle" : "", "parse-names" : false, "suffix" : "" } ], "container-title" : "Annals of oncology : official journal of the European Society for Medical Oncology / ESMO", "id" : "ITEM-1", "issue" : "10", "issued" : { "date-parts" : [ [ "2012", "10" ] ] }, "page" : "2755-62", "title" : "Trends in cancer mortality in China: an update.", "type" : "article-journal", "volume" : "23" }, "uris" : [ "http://www.mendeley.com/documents/?uuid=f1177e2b-302e-4416-87a2-68c366b28ec5" ] }, { "id" : "ITEM-2", "itemData" : { "DOI" : "10.1186/1477-7525-10-145", "ISSN" : "1477-7525", "PMID" : "23194009", "abstract" : "BACKGROUND: Quality of life (QoL) assessment has become an important aspect of the clinical management of gastric cancer (GC), which poses a greater health threat in Chinese populations around the world. Functional Assessment of Cancer Therapy-Gastric Module (FACT-Ga), a questionnaire developed specifically to measure QoL of patients with GC, has never been validated in Chinese subjects. The current study was designed to examine the psychometric properties of FACT-Ga as a GC specific QoL instrument for its future use in Chinese populations. METHODS: A sample of 67 Chinese patients with GC in the National University Hospital, Singapore was investigated cross-sectionally. The participants independently completed either English or Chinese versions of the FACT-Ga and the European Quality of Life-5 Dimensions (EQ-5D). Reliability was measured as the Cronbach's \u03b1 for EQ-5D, and five subscale scores and two total scores of FACT-Ga. The sensitivity to patients' clinical status was evaluated by comparing EQ-5D and FACT-Ga scores between clinical subgroups classified by Clinical Stage and Treatment Intent. The construct validity of FACT-Ga was assessed internally by examining the item-to-scale correlations and externally by contrasting the FACT-Ga subscales with the EQ-5D domains. RESULTS: For both FACT-Ga and EQ-5D, patients treated with curative intent rated their QoL higher than those treated for palliation, and early stage patients scored higher than those in the late stage. The sensitivity to clinical status of FACT-Ga scores were differential as four of seven FACT-Ga scores were significant for Treatment Intent while only one subscale score was significant for Clinical Stage. Six FACT-Ga scores had Cronbach's \u03b1 of 0.8 or above indicating excellent reliability. For construct validity, 45 of 46 items converged about their respective subscales. The monotrait-multimethod correlations between QoL constructs of FACT-Ga and EQ-5D were stronger than the multitrait-multimethod correlations as theoretically hypothesized, suggesting good convergent and discriminant validities. CONCLUSIONS: Given the excellent reliability and good construct validity, FACT-Ga scores are able to distinguish patient groups with different clinical characteristics in the expected direction. Therefore FACT-Ga can be used as a discriminative instrument for measuring QoL of Chinese patients with GC.", "author" : [ { "dropping-particle" : "", "family" : "Zhou", "given" : "Hui Jun", "non-dropping-particle" : "", "parse-names" : false, "suffix" : "" }, { "dropping-particle" : "", "family" : "So", "given" : "Jimmy B Y", "non-dropping-particle" : "", "parse-names" : false, "suffix" : "" }, { "dropping-particle" : "", "family" : "Yong", "given" : "Wei Peng", "non-dropping-particle" : "", "parse-names" : false, "suffix" : "" }, { "dropping-particle" : "", "family" : "Luo", "given" : "Nan", "non-dropping-particle" : "", "parse-names" : false, "suffix" : "" }, { "dropping-particle" : "", "family" : "Zhu", "given" : "Feng", "non-dropping-particle" : "", "parse-names" : false, "suffix" : "" }, { "dropping-particle" : "", "family" : "Naidoo", "given" : "Nasheen", "non-dropping-particle" : "", "parse-names" : false, "suffix" : "" }, { "dropping-particle" : "", "family" : "Li", "given" : "Shu Chuen", "non-dropping-particle" : "", "parse-names" : false, "suffix" : "" }, { "dropping-particle" : "", "family" : "Yeoh", "given" : "Khay Guan", "non-dropping-particle" : "", "parse-names" : false, "suffix" : "" } ], "container-title" : "Health and quality of life outcomes", "id" : "ITEM-2", "issued" : { "date-parts" : [ [ "2012", "1" ] ] }, "page" : "145", "title" : "Validation of the functional assessment of cancer therapy-gastric module for the Chinese population.", "type" : "article-journal", "volume" : "10" }, "uris" : [ "http://www.mendeley.com/documents/?uuid=b3d46a6c-5d0f-4b3b-8ef8-1e415ec77ca2" ] } ], "mendeley" : { "previouslyFormattedCitation" : "&lt;sup&gt;8,9&lt;/sup&gt;"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8,9</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While from 2000 to 2005, GC incidence rate decreased from 19.5 to 17.4 per 100000, respectively in females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"author" : [ { "dropping-particle" : "", "family" : "Yang", "given" : "L.", "non-dropping-particle" : "", "parse-names" : false, "suffix" : "" } ], "container-title" : "World journal of gastroenterology : WJG", "id" : "ITEM-1", "issue" : "(1)", "issued" : { "date-parts" : [ [ "2006" ] ] }, "page" : "17-20", "title" : "Incidence and mortality of gastric cancer in China", "type" : "article-journal", "volume" : "12" }, "uris" : [ "http://www.mendeley.com/documents/?uuid=3fabfedb-f820-47d0-90f0-6b259c2d6e2c" ] }, { "id" : "ITEM-2", "itemData" : { "DOI" : "10.1093/annonc/mds069", "ISSN" : "1569-8041", "PMID" : "22492700", "abstract" : "BACKGROUND: Cancer deaths of China with the world population nearly a quarter will have a severe impact on global cancer trend and burden. The study aims to provide a comprehensive overview of long-term trends in cancer mortality in China. MATERIALS AND METHODS: We used joinpoint analysis to detect changes in trends and generalized additive models to study birth cohort effect of risk factors between 1987 and 2009. RESULTS: Mortality of all cancers declined steadily in urban areas, but not in rural areas. Decreasing mortality from cancers of the stomach, esophagus, nasopharynx, and cervix uteri was observed, while lung and female breast cancer mortality increased. Mortality from leukemia remained relatively stable, and cancer of liver, colorectal, and bladder had different trends between the rural and urban areas. Generational risks peaked in the cohorts born around 1925-1930 and tended to decline in successive cohorts for most cancers except for leukemia, whose relative risks were rising in the very recent cohorts. CONCLUSION: The observed trends primarily reflect dramatic changes in socioeconomic development and lifestyle in China over the past two decades, and mortality from cancers of lung and female breast still represents a major public health priority for the government.", "author" : [ { "dropping-particle" : "", "family" : "Guo", "given" : "P", "non-dropping-particle" : "", "parse-names" : false, "suffix" : "" }, { "dropping-particle" : "", "family" : "Huang", "given" : "Z L", "non-dropping-particle" : "", "parse-names" : false, "suffix" : "" }, { "dropping-particle" : "", "family" : "Yu", "given" : "P", "non-dropping-particle" : "", "parse-names" : false, "suffix" : "" }, { "dropping-particle" : "", "family" : "Li", "given" : "K", "non-dropping-particle" : "", "parse-names" : false, "suffix" : "" } ], "container-title" : "Annals of oncology : official journal of the European Society for Medical Oncology / ESMO", "id" : "ITEM-2", "issue" : "10", "issued" : { "date-parts" : [ [ "2012", "10" ] ] }, "page" : "2755-62", "title" : "Trends in cancer mortality in China: an update.", "type" : "article-journal", "volume" : "23" }, "uris" : [ "http://www.mendeley.com/documents/?uuid=f1177e2b-302e-4416-87a2-68c366b28ec5" ] }, { "id" : "ITEM-3", "itemData" : { "DOI" : "10.1186/1477-7525-10-145", "ISSN" : "1477-7525", "PMID" : "23194009", "abstract" : "BACKGROUND: Quality of life (QoL) assessment has become an important aspect of the clinical management of gastric cancer (GC), which poses a greater health threat in Chinese populations around the world. Functional Assessment of Cancer Therapy-Gastric Module (FACT-Ga), a questionnaire developed specifically to measure QoL of patients with GC, has never been validated in Chinese subjects. The current study was designed to examine the psychometric properties of FACT-Ga as a GC specific QoL instrument for its future use in Chinese populations. METHODS: A sample of 67 Chinese patients with GC in the National University Hospital, Singapore was investigated cross-sectionally. The participants independently completed either English or Chinese versions of the FACT-Ga and the European Quality of Life-5 Dimensions (EQ-5D). Reliability was measured as the Cronbach's \u03b1 for EQ-5D, and five subscale scores and two total scores of FACT-Ga. The sensitivity to patients' clinical status was evaluated by comparing EQ-5D and FACT-Ga scores between clinical subgroups classified by Clinical Stage and Treatment Intent. The construct validity of FACT-Ga was assessed internally by examining the item-to-scale correlations and externally by contrasting the FACT-Ga subscales with the EQ-5D domains. RESULTS: For both FACT-Ga and EQ-5D, patients treated with curative intent rated their QoL higher than those treated for palliation, and early stage patients scored higher than those in the late stage. The sensitivity to clinical status of FACT-Ga scores were differential as four of seven FACT-Ga scores were significant for Treatment Intent while only one subscale score was significant for Clinical Stage. Six FACT-Ga scores had Cronbach's \u03b1 of 0.8 or above indicating excellent reliability. For construct validity, 45 of 46 items converged about their respective subscales. The monotrait-multimethod correlations between QoL constructs of FACT-Ga and EQ-5D were stronger than the multitrait-multimethod correlations as theoretically hypothesized, suggesting good convergent and discriminant validities. CONCLUSIONS: Given the excellent reliability and good construct validity, FACT-Ga scores are able to distinguish patient groups with different clinical characteristics in the expected direction. Therefore FACT-Ga can be used as a discriminative instrument for measuring QoL of Chinese patients with GC.", "author" : [ { "dropping-particle" : "", "family" : "Zhou", "given" : "Hui Jun", "non-dropping-particle" : "", "parse-names" : false, "suffix" : "" }, { "dropping-particle" : "", "family" : "So", "given" : "Jimmy B Y", "non-dropping-particle" : "", "parse-names" : false, "suffix" : "" }, { "dropping-particle" : "", "family" : "Yong", "given" : "Wei Peng", "non-dropping-particle" : "", "parse-names" : false, "suffix" : "" }, { "dropping-particle" : "", "family" : "Luo", "given" : "Nan", "non-dropping-particle" : "", "parse-names" : false, "suffix" : "" }, { "dropping-particle" : "", "family" : "Zhu", "given" : "Feng", "non-dropping-particle" : "", "parse-names" : false, "suffix" : "" }, { "dropping-particle" : "", "family" : "Naidoo", "given" : "Nasheen", "non-dropping-particle" : "", "parse-names" : false, "suffix" : "" }, { "dropping-particle" : "", "family" : "Li", "given" : "Shu Chuen", "non-dropping-particle" : "", "parse-names" : false, "suffix" : "" }, { "dropping-particle" : "", "family" : "Yeoh", "given" : "Khay Guan", "non-dropping-particle" : "", "parse-names" : false, "suffix" : "" } ], "container-title" : "Health and quality of life outcomes", "id" : "ITEM-3", "issued" : { "date-parts" : [ [ "2012", "1" ] ] }, "page" : "145", "title" : "Validation of the functional assessment of cancer therapy-gastric module for the Chinese population.", "type" : "article-journal", "volume" : "10" }, "uris" : [ "http://www.mendeley.com/documents/?uuid=b3d46a6c-5d0f-4b3b-8ef8-1e415ec77ca2" ] } ], "mendeley" : { "previouslyFormattedCitation" : "&lt;sup&gt;1,8,9&lt;/sup&gt;"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1,8,9</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In Japan, the incidence rate of GC declined from about 80 to </w:t>
      </w:r>
      <w:r w:rsidRPr="00D60450">
        <w:rPr>
          <w:rFonts w:ascii="Book Antiqua" w:hAnsi="Book Antiqua"/>
          <w:sz w:val="24"/>
          <w:szCs w:val="24"/>
        </w:rPr>
        <w:lastRenderedPageBreak/>
        <w:t>60 per 100000 from 1980 to 2000. In 2008, the incidence rate of GC in Japan was 31.1 per 100000 both in males and females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"ITEM-1",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"id" : "ITEM-2", "itemData" : { "ISSN" : "0040-8727", "PMID" : "17592208", "abstract" : "Gastric cancer in Japan, previously the top killer cancer, has recently shown decreased incidence and mortality rates. Epidemiological studies have demonstrated that environmental factors are closely associated with stomach oncogenesis, as evident from the geographical differences seen throughout Japan in both incidence and mortality. Moreover, Japanese immigrant populations gradually exhibit the lower incidence and mortality rates of gastric cancer in their chosen country. Likewise, younger generations in Japan have lower mortality rates than older generations at the same age, which may be accounted by the dramatic lifestyle changes in Japan after World War II. In addition to exploring and learning from the impact of these environmental factors, deliberate strategies to further lower the incidence and mortality rates of gastric cancer must include aggressive eradication programs for Helicobacter pylori and dietary education in both school curricula and for the general adult population to lower the intake of causative agents such as salt and increase the intake of beneficial agents such as fruits, vegetables and seaweeds. The dietary education should be coupled with better motivation for the general population to undergo regular screening with improved techniques. In the future, changes in these environmental factors and progresses in the diagnosis of and therapeutic strategies for gastric cancer will lead to further decrease in the incidence and mortality rates of this disease in Japan.", "author" : [ { "dropping-particle" : "", "family" : "Matsuzaka", "given" : "Masashi", "non-dropping-particle" : "", "parse-names" : false, "suffix" : "" }, { "dropping-particle" : "", "family" : "Fukuda", "given" : "Shinsaku", "non-dropping-particle" : "", "parse-names" : false, "suffix" : "" }, { "dropping-particle" : "", "family" : "Takahashi", "given" : "Ippei", "non-dropping-particle" : "", "parse-names" : false, "suffix" : "" }, { "dropping-particle" : "", "family" : "Shimaya", "given" : "Sen", "non-dropping-particle" : "", "parse-names" : false, "suffix" : "" }, { "dropping-particle" : "", "family" : "Oyama", "given" : "Takao", "non-dropping-particle" : "", "parse-names" : false, "suffix" : "" }, { "dropping-particle" : "", "family" : "Yaegaki", "given" : "Makoto", "non-dropping-particle" : "", "parse-names" : false, "suffix" : "" }, { "dropping-particle" : "", "family" : "Shimoyama", "given" : "Tadashi", "non-dropping-particle" : "", "parse-names" : false, "suffix" : "" }, { "dropping-particle" : "", "family" : "Sakamoto", "given" : "Juichi", "non-dropping-particle" : "", "parse-names" : false, "suffix" : "" }, { "dropping-particle" : "", "family" : "Nakaji", "given" : "Shigeyuki", "non-dropping-particle" : "", "parse-names" : false, "suffix" : "" }, { "dropping-particle" : "", "family" : "Umeda", "given" : "Takashi", "non-dropping-particle" : "", "parse-names" : false, "suffix" : "" } ], "container-title" : "The Tohoku journal of experimental medicine", "id" : "ITEM-2", "issue" : "3", "issued" : { "date-parts" : [ [ "2007", "7" ] ] }, "page" : "207-19", "title" : "The decreasing burden of gastric cancer in Japan.", "type" : "article-journal", "volume" : "212" }, "uris" : [ "http://www.mendeley.com/documents/?uuid=3c6f8c42-fb17-4439-953c-8db8d832a9f4" ] }, { "id" : "ITEM-3", "itemData" : { "DOI" : "10.1002/ijc.27965", "ISSN" : "1097-0215", "PMID" : "23180638", "abstract" : "We explore a strategy for the elimination of gastric cancer deaths in Japan. Most gastric cancer is due to H. pylori infection in Japan. The effect of H. pylori eradication therapy on gastric cancer prevention in younger people is excellent, but it declines along with advancing age. Therefore, a test-and-treat approach to H. pylori infection is recommended in younger people, while for people aged 50 years or older a combination of countermeasures for H. pylori eradication that includes primary prevention and secondary prevention by endoscopic examination will reduce gastric cancer deaths, since this method will increase early detection if the disease occurs. In this paper, I described a new strategy of elimination of gastric cancer deaths in Japan due to such a high quality of diagnosis and treatment for gastric cancer. If this strategy succeeds, the incidence of gastric cancer in Japan may decrease much longer than 10 years.", "author" : [ { "dropping-particle" : "", "family" : "Asaka", "given" : "Masahiro", "non-dropping-particle" : "", "parse-names" : false, "suffix" : "" } ], "container-title" : "International journal of cancer. Journal international du cancer", "id" : "ITEM-3", "issue" : "6", "issued" : { "date-parts" : [ [ "2013", "3", "15" ] ] }, "page" : "1272-6", "title" : "A new approach for elimination of gastric cancer deaths in Japan.", "type" : "article-journal", "volume" : "132" }, "uris" : [ "http://www.mendeley.com/documents/?uuid=e9ae8110-5602-4785-b9e0-7c4dde553dae" ] } ], "mendeley" : { "previouslyFormattedCitation" : "&lt;sup&gt;5,10,11&lt;/sup&gt;"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5,10,11</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In </w:t>
      </w:r>
      <w:r w:rsidRPr="00D60450">
        <w:rPr>
          <w:rFonts w:ascii="Book Antiqua" w:hAnsi="Book Antiqua"/>
          <w:sz w:val="24"/>
          <w:szCs w:val="24"/>
          <w:lang w:eastAsia="zh-CN"/>
        </w:rPr>
        <w:t xml:space="preserve">South </w:t>
      </w:r>
      <w:r w:rsidRPr="00D60450">
        <w:rPr>
          <w:rFonts w:ascii="Book Antiqua" w:hAnsi="Book Antiqua"/>
          <w:sz w:val="24"/>
          <w:szCs w:val="24"/>
        </w:rPr>
        <w:t>Korea, the incidence rate of GC also declined to 65.6 per 100000 in males and 25.8 per 100000 in females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"id" : "ITEM-2", "itemData" : { "DOI" : "10.1111/j.1523-5378.2012.00958.x", "ISSN" : "1523-5378", "PMID" : "22967119", "abstract" : "BACKGROUND AND AIM: Western reports have suggested that the prevalence of gastric cardia cancer (GCC) has been increasing, and indicated some differences between GCC and gastric noncardia cancer (GNCC). However, few studies have been conducted in Asia. The aims of this study were to estimate the prevalence of GCC and to evaluate differences of clinicopathologic characteristics between GCC and GNCC in South Korea. METHODS: This study was single-center case-control study. A total of 829 patients with gastric cancer and 270 controls were enrolled between 2003 and 2011. Baseline characteristics, Helicobacter pylori (H. pylori) infection status, and histologic characteristics were compared among three groups (GCC, GNCC, and control). RESULTS: Sixty cases (7.2%) of gastric cancer were located in cardia. Multivariate analysis showed that male odds ratio (OR, 5.72; 95% CI, 1.72-19.07; p = .005) and cigarette smoking (OR, 5.38; 95% CI, 1.39-20.90; p = .015) were risk factors of GCC in comparison with control group, but H. pylori infection rate was not significant. In the case of GNCC, cigarette smoking (OR, 3.87; 95% CI, 1.81-8.29; p &lt; .001), past alcohol intake (OR, 2.82; 95% CI, 1.28-6.20; p = .010), intestinal metaplasia (OR, 3.22; 95% CI, 2.00-5.17; p &lt; .001), and H. pylori infection (OR, 3.06; 95% CI, 1.90-4.93; p &lt; .001) were risk factors of GNCC. Gastroesophageal reflux disease symptoms were higher in the GNCC (21.2%) than control group (13.5%) (p = .008). However, in the case of GCC, they were similar between the GCC (12.7%) and control group (p = .872). According to multivariate analysis, history of H. pylori eradication (OR, 0.34; 95% CI, 0.19-0.61; p &lt; .001) was associated with a protective effect on GNCC. GCC showed higher depth of invasion (p = .038) and frequent distant metastasis (p = .012) than GNCC. CONCLUSION: In this referral center based study, the prevalence of GCC was 7.2% in South Korea. Risk factors and clinicopathologic characteristics for GCC and GNCC were different, supporting that the pathophysiology is different in the development of GCC and GNCC.", "author" : [ { "dropping-particle" : "", "family" : "Kim", "given" : "Ji Yeon", "non-dropping-particle" : "", "parse-names" : false, "suffix" : "" }, { "dropping-particle" : "", "family" : "Lee", "given" : "Hye Seung", "non-dropping-particle" : "", "parse-names" : false, "suffix" : "" }, { "dropping-particle" : "", "family" : "Kim", "given" : "Nayoung", "non-dropping-particle" : "", "parse-names" : false, "suffix" : "" }, { "dropping-particle" : "", "family" : "Shin", "given" : "Cheol Min", "non-dropping-particle" : "", "parse-names" : false, "suffix" : "" }, { "dropping-particle" : "", "family" : "Lee", "given" : "Sang Hyub", "non-dropping-particle" : "", "parse-names" : false, "suffix" : "" }, { "dropping-particle" : "", "family" : "Park", "given" : "Young Soo", "non-dropping-particle" : "", "parse-names" : false, "suffix" : "" }, { "dropping-particle" : "", "family" : "Hwang", "given" : "Jin-Hyeok", "non-dropping-particle" : "", "parse-names" : false, "suffix" : "" }, { "dropping-particle" : "", "family" : "Kim", "given" : "Jin-Wook", "non-dropping-particle" : "", "parse-names" : false, "suffix" : "" }, { "dropping-particle" : "", "family" : "Jeong", "given" : "Sook-Hyang", "non-dropping-particle" : "", "parse-names" : false, "suffix" : "" }, { "dropping-particle" : "", "family" : "Lee", "given" : "Dong Ho", "non-dropping-particle" : "", "parse-names" : false, "suffix" : "" }, { "dropping-particle" : "", "family" : "Park", "given" : "Do Joong", "non-dropping-particle" : "", "parse-names" : false, "suffix" : "" }, { "dropping-particle" : "", "family" : "Kim", "given" : "Hyung Ho", "non-dropping-particle" : "", "parse-names" : false, "suffix" : "" }, { "dropping-particle" : "", "family" : "Jung", "given" : "Hyun Chae", "non-dropping-particle" : "", "parse-names" : false, "suffix" : "" } ], "container-title" : "Helicobacter", "id" : "ITEM-2", "issue" : "5", "issued" : { "date-parts" : [ [ "2012", "10" ] ] }, "page" : "358-68", "title" : "Prevalence and clinicopathologic characteristics of gastric cardia cancer in South Korea.", "type" : "article-journal", "volume" : "17" }, "uris" : [ "http://www.mendeley.com/documents/?uuid=2300ed54-63b9-491a-b151-32e941816cd9" ] }, { "id" : "ITEM-3", "itemData" : { "DOI" : "10.1371/journal.pone.0050041", "ISSN" : "1932-6203", "PMID" : "23209638", "abstract" : "BACKGROUND: There is a lack of agreement on which gastric cancer screening method is the most effective in the general population. The present study compared the relative performance of upper-gastrointestinal series (UGIS) and endoscopy screening for gastric cancer. METHODS: A population-based study was conducted using the National Cancer Screening Program (NCSP) database. We analyzed data on 2,690,731 men and women in Korea who underwent either UGIS or endoscopy screening for gastric cancer between January 1, 2002 and December 31, 2005. Final gastric cancer diagnosis was ascertained through linkage with the Korean Central Cancer Registry. We calculated positivity rate, gastric cancer detection rate, interval cancer rate, sensitivity, specificity, and positive predictive value of UGIS and endoscopy screening. RESULTS: The positivity rates for UGIS and endoscopy screening were 39.7 and 42.1 per 1,000 screenings, respectively. Gastric cancer detection rates were 0.68 and 2.61 per 1,000 screenings, respectively. In total, 2,067 interval cancers occurred within 1 year of a negative UGIS screening result (rate, 1.17/1,000) and 1,083 after a negative endoscopy screening result (rate, 1.17/1,000). The sensitivity of UGIS and endoscopy screening to detect gastric cancer was 36.7 and 69.0%, respectively, and specificity was 96.1 and 96.0%. The sensitivity of endoscopy screening to detect localized gastric cancer was 65.7%, which was statistically significantly higher than that of UGIS screening. CONCLUSION: Overall, endoscopy performed better than UGIS in the NCSP for gastric cancer. Further evaluation of the impact of these screening methods should take into account the corresponding costs and reduction in mortality.", "author" : [ { "dropping-particle" : "", "family" : "Choi", "given" : "Kui Son", "non-dropping-particle" : "", "parse-names" : false, "suffix" : "" }, { "dropping-particle" : "", "family" : "Jun", "given" : "Jae Kwan", "non-dropping-particle" : "", "parse-names" : false, "suffix" : "" }, { "dropping-particle" : "", "family" : "Park", "given" : "Eun-Cheol", "non-dropping-particle" : "", "parse-names" : false, "suffix" : "" }, { "dropping-particle" : "", "family" : "Park", "given" : "Sohee", "non-dropping-particle" : "", "parse-names" : false, "suffix" : "" }, { "dropping-particle" : "", "family" : "Jung", "given" : "Kyu Won", "non-dropping-particle" : "", "parse-names" : false, "suffix" : "" }, { "dropping-particle" : "", "family" : "Han", "given" : "Mi Ah", "non-dropping-particle" : "", "parse-names" : false, "suffix" : "" }, { "dropping-particle" : "", "family" : "Choi", "given" : "Il Ju", "non-dropping-particle" : "", "parse-names" : false, "suffix" : "" }, { "dropping-particle" : "", "family" : "Lee", "given" : "Hoo-Yeon", "non-dropping-particle" : "", "parse-names" : false, "suffix" : "" } ], "container-title" : "PloS one", "id" : "ITEM-3", "issue" : "11", "issued" : { "date-parts" : [ [ "2012", "1" ] ] }, "page" : "e50041", "title" : "Performance of different gastric cancer screening methods in Korea: a population-based study.", "type" : "article-journal", "volume" : "7" }, "uris" : [ "http://www.mendeley.com/documents/?uuid=b195a7ac-0a78-408c-8c0a-ce10c3095713" ] } ], "mendeley" : { "previouslyFormattedCitation" : "&lt;sup&gt;2,6,12&lt;/sup&gt;"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2,6,12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Many countries of South-East Asia (Singapore, Thailand, and Malaysia) have also observed a slow decline of GC incidence rate over the last few decades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"&lt;sup&gt;2,3&lt;/sup&gt;"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The overall incidence rate of GC in South-Central Asia is low in comparison to the other parts of Asia. The incidence of GC in India (3.8 per 100000) is overall less than the worldwide incidence. The age-adjusted rate of GC among urban registries in India is 3.0–13.2 per 100000</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"&lt;sup&gt;2,3&lt;/sup&gt;"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Overall, the incidence rate of GC in India is decreasing. However, this declining trend has not been seen in certain parts of India. Among the major population-based cancer registries in India, only Mumbai and Chennai have reported a decline in incidence. The incidence rate of GC in other parts of South-Central Asia like Pakistan, Bangladesh and Sri Lanka is also decreasing slowly</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"id" : "ITEM-3", "itemData" : { "URL" : "http://www.who.int/en/", "id" : "ITEM-3", "issued" : { "date-parts" : [ [ "0" ] ] }, "title" : "World Health Organization", "type" : "webpage" }, "uris" : [ "http://www.mendeley.com/documents/?uuid=a36c062f-f329-4427-a60d-58a1e5e82a4a" ] }, { "id" : "ITEM-4", "itemData" : { "DOI" : "10.1111/j.1523-5378.2012.00967.x", "ISSN" : "1523-5378", "PMID" : "22967124", "abstract" : "BACKGROUND: The prevalence of Helicobacter pylori (H. pylori) infection is high, but the incidence of gastric cancer is low in natives of Bangladesh. The gastric mucosa was observed in Bangladeshi patients to investigate the differences between Bangladeshis and Japanese. MATERIALS AND METHODS: The study involved 418 Bangladeshi and 2356 Japanese patients with abdominal complaints who underwent endoscopy examinations and had no history of H. pylori eradication. The prevalence of H. pylori infection and the gastric mucosa in H. pylori-positive patients were compared between age-, gender-, and endoscopic diagnosis-matched Bangladeshi and Japanese subjects. RESULTS: The prevalence of H. pylori infection was higher in Bangladeshi than in Japanese subjects (60.2 and 45.1%, respectively). All the scores for chronic inflammation, neutrophil activity, glandular atrophy, and intestinal metaplasia were significantly lower in H. pylori-positive Bangladeshis than in H. pylori-positive Japanese. The ratio of the corpus gastritis score (C) to the antrum gastritis score (A) (C/A ratio) was &lt;1 (antrum-predominant gastritis) in all age groups of Bangladeshi subjects, whereas the C/A ratio changed from &lt;1 to more than 1 (corpus-predominant gastritis) with aging in Japanese subjects. CONCLUSIONS: The scores for glandular atrophy and intestinal metaplasia in H. pylori-positive Bangladeshis were significantly lower than those in Japanese. All age groups of Bangladeshis had antrum-predominant gastritis, whereas corpus-predominant gastritis was more common than antrum-predominant gastritis in older Japanese age groups. These results may explain the low incidence of gastric cancer in Bangladeshis and the high incidence in Japanese.", "author" : [ { "dropping-particle" : "", "family" : "Matsuhisa", "given" : "Takeshi", "non-dropping-particle" : "", "parse-names" : false, "suffix" : "" }, { "dropping-particle" : "", "family" : "Aftab", "given" : "Hafeza", "non-dropping-particle" : "", "parse-names" : false, "suffix" : "" } ], "container-title" : "Helicobacter", "id" : "ITEM-4", "issue" : "5", "issued" : { "date-parts" : [ [ "2012", "10" ] ] }, "page" : "396-401", "title" : "Observation of gastric mucosa in Bangladesh, the country with the lowest incidence of gastric cancer, and Japan, the country with the highest incidence.", "type" : "article-journal", "volume" : "17" }, "uris" : [ "http://www.mendeley.com/documents/?uuid=dea9fa07-2c5b-460e-aaab-9d488aafc303" ] }, { "id" : "ITEM-5", "itemData" : { "DOI" : "10.4103/0971-5851.81883", "ISSN" : "0975-2129", "PMID" : "21731209", "abstract" : "Stomach cancer is the one of the leading cause of cancer in southern region of India. Its incidence is decreasing worldwide yet on global scale stomach cancer remains one of the most common causes of cancer death. Etiology of gastric cancer includes Helicobacter pylori infection, diet and lifestyle, tobacco, alcohol and genetic susceptibility. In this review, we tried to find the contribution of Indian scientist in understanding the descriptive and observational epidemiology of stomach cancer. PubMed was used as a search platform using key words such as \"stomach cancer, treatment, clinical characteristics, stomach cancer outcome, epidemiology, etiological factor and their corresponding Mesh terms were used in combination with Boolean operators OR, AND\". Most of the reported studies on gastric cancer from India are case report or case series and few are case-control studies. Indian studies on this topic are limited and have observed H. pylori infection, salted tea, pickled food, rice intake, spicy food, soda (additive of food), tobacco and alcohol as risk factors for gastric cancer. More research is required to understand the etiology, develop suitable screening test, to demarcate high-risk population and to develop and evaluate the effect of primary prevention programs.", "author" : [ { "dropping-particle" : "", "family" : "Dikshit", "given" : "Rajesh P", "non-dropping-particle" : "", "parse-names" : false, "suffix" : "" }, { "dropping-particle" : "", "family" : "Mathur", "given" : "Garima", "non-dropping-particle" : "", "parse-names" : false, "suffix" : "" }, { "dropping-particle" : "", "family" : "Mhatre", "given" : "Sharayu", "non-dropping-particle" : "", "parse-names" : false, "suffix" : "" }, { "dropping-particle" : "", "family" : "Yeole", "given" : "B B", "non-dropping-particle" : "", "parse-names" : false, "suffix" : "" } ], "container-title" : "Indian journal of medical and paediatric oncology : official journal of Indian Society of Medical &amp; Paediatric Oncology", "id" : "ITEM-5", "issue" : "1", "issued" : { "date-parts" : [ [ "2011", "1" ] ] }, "page" : "3-11", "title" : "Epidemiological review of gastric cancer in India.", "type" : "article-journal", "volume" : "32" }, "uris" : [ "http://www.mendeley.com/documents/?uuid=595768ae-25d8-400e-9c86-61b535461eee" ] } ], "mendeley" : { "previouslyFormattedCitation" : "&lt;sup&gt;2\u20134,13,14&lt;/sup&gt;"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2–4,13,14</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Western Asia is the land of multiple ethnic groups, principally from three main backgrounds: Semitic (Arabs and Jews), Indo-European (Persians and Kurdish) and Turkic (Turkish and Turkmens). Its geographic location, which has been under continuous influences from Asia, Europe and Africa, has variable incidence rates of GC. The GC rate differs in this region from very high in Iran (26.1 per 100000)) to low in Israel (12.5 per 100000)</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"1007-9327", "PMID" : "20614477", "abstract" : "The Middle East is the home of ethnic groups from three main backgrounds: Semitic (Arabs and Jews), Indo-European (Persians and Kurdish) and Turkic (Turkish and Turkmens). Its geographic location, which has been under continuous influences from Asia, Europe and Africa, has made it an ideal site for epidemiological studies on Helicobacter pylori (H. pylori) infection and genotyping. The gastric cancer rate differs in this region from very high in Iran (26.1/10(5)) to low in Israel (12.5/10(5)) and very low in Egypt (3.4/10(5)). Epidemiological studies showed that the prevalence of H. pylori is almost similar in those countries with a high level of infection in childhood. Importantly, the frequency of vacA s1 and m1 regions and cagA+ genotypes were higher in non Semitic populations who inhabit the North than Semitic populations, the inhabitants of Southern parts of the Middle East. H. pylori infection prevalence, distribution pattern of virulence factors, diet and smoking could not have explained the difference in cancer rate. This reflects the multifactorial aetiology of gastric cancer and suggests that H. pylori infection does not always directly correlate with the risk for gastrointestinal disease, such as gastric cancer. Further detailed investigations and international comparative studies of each risk factor need to be performed to investigate whether this represents a true enigma.", "author" : [ { "dropping-particle" : "", "family" : "Hussein", "given" : "Nawfal R", "non-dropping-particle" : "", "parse-names" : false, "suffix" : "" } ], "container-title" : "World journal of gastroenterology : WJG", "id" : "ITEM-1", "issue" : "26", "issued" : { "date-parts" : [ [ "2010", "7", "14" ] ] }, "page" : "3226-34", "title" : "Helicobacter pylori and gastric cancer in the Middle East: a new enigma?", "type" : "article-journal", "volume" : "16" }, "uris" : [ "http://www.mendeley.com/documents/?uuid=b7fab888-e9a6-4840-8b74-dbd360138771" ] }, { "id" : "ITEM-2", "itemData" : { "ISSN" : "1735-3947", "PMID" : "19877751", "abstract" : "Although the global incidence of gastric cancer has been decreased dramatically in recent decades, it is the most common cancer in north and northwest Iran. The wide variation in incidence across different geographical areas and higher proportion of cardia cancer are two main characteristics of gastric cancer in Iran. Current investigations indicate that a high prevalence of H.pylori infection, high dietary intake of salt and smoking are the main environmental factors of gastric cancer in Iran. Gastroesophageal reflux disease is another contributing factor in populations with a higher incidence of gastric cardia cancer. While interventions on modifiable environmental risk factors should be considered as the main modality to reduce gastric cancer development, surveillance programmes for early detection of cancer in highly selected groups may increase overall survival rates in potential patients in this country.", "author" : [ { "dropping-particle" : "", "family" : "Malekzadeh", "given" : "Reza", "non-dropping-particle" : "", "parse-names" : false, "suffix" : "" }, { "dropping-particle" : "", "family" : "Derakhshan", "given" : "Mohammad H", "non-dropping-particle" : "", "parse-names" : false, "suffix" : "" }, { "dropping-particle" : "", "family" : "Malekzadeh", "given" : "Zinab", "non-dropping-particle" : "", "parse-names" : false, "suffix" : "" } ], "container-title" : "Archives of Iranian medicine", "id" : "ITEM-2", "issue" : "6", "issued" : { "date-parts" : [ [ "2009", "11" ] ] }, "page" : "576-83", "title" : "Gastric cancer in Iran: epidemiology and risk factors.", "type" : "article-journal", "volume" : "12" }, "uris" : [ "http://www.mendeley.com/documents/?uuid=accf0882-1058-451a-b479-883526797764" ] }, { "id" : "ITEM-3", "itemData" : { "URL" : "http://globocan.iarc.fr/", "id" : "ITEM-3", "issued" : { "date-parts" : [ [ "0" ] ] }, "title" : "International Agency for Research on Cancer", "type" : "webpage" }, "uris" : [ "http://www.mendeley.com/documents/?uuid=2fc99a84-af9f-4919-a5ad-c0f1b9abd537" ] } ], "mendeley" : { "previouslyFormattedCitation" : "&lt;sup&gt;3,15,16&lt;/sup&gt;"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3,15,16</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GC occurs nearly 7 times more frequently in Iran than in Iraq</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"1513-7368", "PMID" : "22994757", "abstract" : "OBJECTIVE: Gastric cancer is the fourth most common cancer worldwide. While it is one of the most common cancers in Iran, there are only limited data regarding incidence trends in the country. This study is the first of its type to investigate trends across six geographical areas during 2000-2005 using cancer registry data. MATERIALS AND METHODS: The registered data for gastric cancer cases in National Cancer Registry System were extracted from the Ministry of Health and Medical Education, Center for Disease Control and Management, code C16. First, according to WHO population, the sex-standardized incidence rate in both sexes and then the trends of incidence rate during 2000-2005 were investigated separately for different geographical areas of the country. RESULTS: The incidence rates of gastric cancer in Iran and its six geographical areas during 2000-2005 were increasing albeit with differences in their slopes. The overall incidence rate increased from 2.8 in 2000 to 9.1 per 100,000 persons per year in 2005, rising from 4.1 to 13.2 in men. The average six-year incidence of gastric cancer in the central and northwestern border of Caspian Sea was 7.8 per 100,000 persons per year, while it was 0.9 per 100,000 persons per year in the border of the Persian Gulf. Generally the incidence rate in men was higher than in women. CONCLUSION: Iran is one of the high-risk areas for gastric cancer. Increase in incidence might continue in the future partly because of improvement in cancer registry systems as well as increase in risk of this cancer.", "author" : [ { "dropping-particle" : "", "family" : "Haidari", "given" : "Mohmmad", "non-dropping-particle" : "", "parse-names" : false, "suffix" : "" }, { "dropping-particle" : "", "family" : "Nikbakht", "given" : "Mohammad Reza", "non-dropping-particle" : "", "parse-names" : false, "suffix" : "" }, { "dropping-particle" : "", "family" : "Pasdar", "given" : "Yahya", "non-dropping-particle" : "", "parse-names" : false, "suffix" : "" }, { "dropping-particle" : "", "family" : "Najaf", "given" : "Farid", "non-dropping-particle" : "", "parse-names" : false, "suffix" : "" } ], "container-title" : "Asian Pacific journal of cancer prevention : APJCP", "id" : "ITEM-1", "issue" : "7", "issued" : { "date-parts" : [ [ "2012", "1" ] ] }, "page" : "3335-41", "title" : "Trend analysis of gastric cancer incidence in Iran and its six geographical areas during 2000-2005.", "type" : "article-journal", "volume" : "13" }, "uris" : [ "http://www.mendeley.com/documents/?uuid=355cce4f-e21e-4fec-bc9b-627b5b1060cc" ] } ], "mendeley" : { "previouslyFormattedCitation" : "&lt;sup&gt;17&lt;/sup&gt;"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In Jordan, the overall incidence rate is 4.8 per 100000 (males 5.6 and females 4.1)</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"1735-3947", "PMID" : "19877751", "abstract" : "Although the global incidence of gastric cancer has been decreased dramatically in recent decades, it is the most common cancer in north and northwest Iran. The wide variation in incidence across different geographical areas and higher proportion of cardia cancer are two main characteristics of gastric cancer in Iran. Current investigations indicate that a high prevalence of H.pylori infection, high dietary intake of salt and smoking are the main environmental factors of gastric cancer in Iran. Gastroesophageal reflux disease is another contributing factor in populations with a higher incidence of gastric cardia cancer. While interventions on modifiable environmental risk factors should be considered as the main modality to reduce gastric cancer development, surveillance programmes for early detection of cancer in highly selected groups may increase overall survival rates in potential patients in this country.", "author" : [ { "dropping-particle" : "", "family" : "Malekzadeh", "given" : "Reza", "non-dropping-particle" : "", "parse-names" : false, "suffix" : "" }, { "dropping-particle" : "", "family" : "Derakhshan", "given" : "Mohammad H", "non-dropping-particle" : "", "parse-names" : false, "suffix" : "" }, { "dropping-particle" : "", "family" : "Malekzadeh", "given" : "Zinab", "non-dropping-particle" : "", "parse-names" : false, "suffix" : "" } ], "container-title" : "Archives of Iranian medicine", "id" : "ITEM-1", "issue" : "6", "issued" : { "date-parts" : [ [ "2009", "11" ] ] }, "page" : "576-83", "title" : "Gastric cancer in Iran: epidemiology and risk factors.", "type" : "article-journal", "volume" : "12" }, "uris" : [ "http://www.mendeley.com/documents/?uuid=accf0882-1058-451a-b479-883526797764" ] }, { "id" : "ITEM-2", "itemData" : { "ISSN" : "1007-9327", "PMID" : "20614477", "abstract" : "The Middle East is the home of ethnic groups from three main backgrounds: Semitic (Arabs and Jews), Indo-European (Persians and Kurdish) and Turkic (Turkish and Turkmens). Its geographic location, which has been under continuous influences from Asia, Europe and Africa, has made it an ideal site for epidemiological studies on Helicobacter pylori (H. pylori) infection and genotyping. The gastric cancer rate differs in this region from very high in Iran (26.1/10(5)) to low in Israel (12.5/10(5)) and very low in Egypt (3.4/10(5)). Epidemiological studies showed that the prevalence of H. pylori is almost similar in those countries with a high level of infection in childhood. Importantly, the frequency of vacA s1 and m1 regions and cagA+ genotypes were higher in non Semitic populations who inhabit the North than Semitic populations, the inhabitants of Southern parts of the Middle East. H. pylori infection prevalence, distribution pattern of virulence factors, diet and smoking could not have explained the difference in cancer rate. This reflects the multifactorial aetiology of gastric cancer and suggests that H. pylori infection does not always directly correlate with the risk for gastrointestinal disease, such as gastric cancer. Further detailed investigations and international comparative studies of each risk factor need to be performed to investigate whether this represents a true enigma.", "author" : [ { "dropping-particle" : "", "family" : "Hussein", "given" : "Nawfal R", "non-dropping-particle" : "", "parse-names" : false, "suffix" : "" } ], "container-title" : "World journal of gastroenterology : WJG", "id" : "ITEM-2", "issue" : "26", "issued" : { "date-parts" : [ [ "2010", "7", "14" ] ] }, "page" : "3226-34", "title" : "Helicobacter pylori and gastric cancer in the Middle East: a new enigma?", "type" : "article-journal", "volume" : "16" }, "uris" : [ "http://www.mendeley.com/documents/?uuid=b7fab888-e9a6-4840-8b74-dbd360138771" ] }, { "id" : "ITEM-3", "itemData" : { "URL" : "http://globocan.iarc.fr/", "id" : "ITEM-3", "issued" : { "date-parts" : [ [ "0" ] ] }, "title" : "International Agency for Research on Cancer", "type" : "webpage" }, "uris" : [ "http://www.mendeley.com/documents/?uuid=2fc99a84-af9f-4919-a5ad-c0f1b9abd537" ] } ], "mendeley" : { "previouslyFormattedCitation" : "&lt;sup&gt;3,15,16&lt;/sup&gt;"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3,15,16</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The incidence rate of GC and its trend remains stable or improving slowly in most of the countries in Western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"ISSN" : "1007-9327", "PMID" : "20614477", "abstract" : "The Middle East is the home of ethnic groups from three main backgrounds: Semitic (Arabs and Jews), Indo-European (Persians and Kurdish) and Turkic (Turkish and Turkmens). Its geographic location, which has been under continuous influences from Asia, Europe and Africa, has made it an ideal site for epidemiological studies on Helicobacter pylori (H. pylori) infection and genotyping. The gastric cancer rate differs in this region from very high in Iran (26.1/10(5)) to low in Israel (12.5/10(5)) and very low in Egypt (3.4/10(5)). Epidemiological studies showed that the prevalence of H. pylori is almost similar in those countries with a high level of infection in childhood. Importantly, the frequency of vacA s1 and m1 regions and cagA+ genotypes were higher in non Semitic populations who inhabit the North than Semitic populations, the inhabitants of Southern parts of the Middle East. H. pylori infection prevalence, distribution pattern of virulence factors, diet and smoking could not have explained the difference in cancer rate. This reflects the multifactorial aetiology of gastric cancer and suggests that H. pylori infection does not always directly correlate with the risk for gastrointestinal disease, such as gastric cancer. Further detailed investigations and international comparative studies of each risk factor need to be performed to investigate whether this represents a true enigma.", "author" : [ { "dropping-particle" : "", "family" : "Hussein", "given" : "Nawfal R", "non-dropping-particle" : "", "parse-names" : false, "suffix" : "" } ], "container-title" : "World journal of gastroenterology : WJG", "id" : "ITEM-2", "issue" : "26", "issued" : { "date-parts" : [ [ "2010", "7", "14" ] ] }, "page" : "3226-34", "title" : "Helicobacter pylori and gastric cancer in the Middle East: a new enigma?", "type" : "article-journal", "volume" : "16" }, "uris" : [ "http://www.mendeley.com/documents/?uuid=b7fab888-e9a6-4840-8b74-dbd360138771" ] }, { "id" : "ITEM-3", "itemData" : { "ISSN" : "1735-3947", "PMID" : "19877751", "abstract" : "Although the global incidence of gastric cancer has been decreased dramatically in recent decades, it is the most common cancer in north and northwest Iran. The wide variation in incidence across different geographical areas and higher proportion of cardia cancer are two main characteristics of gastric cancer in Iran. Current investigations indicate that a high prevalence of H.pylori infection, high dietary intake of salt and smoking are the main environmental factors of gastric cancer in Iran. Gastroesophageal reflux disease is another contributing factor in populations with a higher incidence of gastric cardia cancer. While interventions on modifiable environmental risk factors should be considered as the main modality to reduce gastric cancer development, surveillance programmes for early detection of cancer in highly selected groups may increase overall survival rates in potential patients in this country.", "author" : [ { "dropping-particle" : "", "family" : "Malekzadeh", "given" : "Reza", "non-dropping-particle" : "", "parse-names" : false, "suffix" : "" }, { "dropping-particle" : "", "family" : "Derakhshan", "given" : "Mohammad H", "non-dropping-particle" : "", "parse-names" : false, "suffix" : "" }, { "dropping-particle" : "", "family" : "Malekzadeh", "given" : "Zinab", "non-dropping-particle" : "", "parse-names" : false, "suffix" : "" } ], "container-title" : "Archives of Iranian medicine", "id" : "ITEM-3", "issue" : "6", "issued" : { "date-parts" : [ [ "2009", "11" ] ] }, "page" : "576-83", "title" : "Gastric cancer in Iran: epidemiology and risk factors.", "type" : "article-journal", "volume" : "12" }, "uris" : [ "http://www.mendeley.com/documents/?uuid=accf0882-1058-451a-b479-883526797764" ] }, { "id" : "ITEM-4", "itemData" : { "ISSN" : "1513-7368", "PMID" : "22994757", "abstract" : "OBJECTIVE: Gastric cancer is the fourth most common cancer worldwide. While it is one of the most common cancers in Iran, there are only limited data regarding incidence trends in the country. This study is the first of its type to investigate trends across six geographical areas during 2000-2005 using cancer registry data. MATERIALS AND METHODS: The registered data for gastric cancer cases in National Cancer Registry System were extracted from the Ministry of Health and Medical Education, Center for Disease Control and Management, code C16. First, according to WHO population, the sex-standardized incidence rate in both sexes and then the trends of incidence rate during 2000-2005 were investigated separately for different geographical areas of the country. RESULTS: The incidence rates of gastric cancer in Iran and its six geographical areas during 2000-2005 were increasing albeit with differences in their slopes. The overall incidence rate increased from 2.8 in 2000 to 9.1 per 100,000 persons per year in 2005, rising from 4.1 to 13.2 in men. The average six-year incidence of gastric cancer in the central and northwestern border of Caspian Sea was 7.8 per 100,000 persons per year, while it was 0.9 per 100,000 persons per year in the border of the Persian Gulf. Generally the incidence rate in men was higher than in women. CONCLUSION: Iran is one of the high-risk areas for gastric cancer. Increase in incidence might continue in the future partly because of improvement in cancer registry systems as well as increase in risk of this cancer.", "author" : [ { "dropping-particle" : "", "family" : "Haidari", "given" : "Mohmmad", "non-dropping-particle" : "", "parse-names" : false, "suffix" : "" }, { "dropping-particle" : "", "family" : "Nikbakht", "given" : "Mohammad Reza", "non-dropping-particle" : "", "parse-names" : false, "suffix" : "" }, { "dropping-particle" : "", "family" : "Pasdar", "given" : "Yahya", "non-dropping-particle" : "", "parse-names" : false, "suffix" : "" }, { "dropping-particle" : "", "family" : "Najaf", "given" : "Farid", "non-dropping-particle" : "", "parse-names" : false, "suffix" : "" } ], "container-title" : "Asian Pacific journal of cancer prevention : APJCP", "id" : "ITEM-4", "issue" : "7", "issued" : { "date-parts" : [ [ "2012", "1" ] ] }, "page" : "3335-41", "title" : "Trend analysis of gastric cancer incidence in Iran and its six geographical areas during 2000-2005.", "type" : "article-journal", "volume" : "13" }, "uris" : [ "http://www.mendeley.com/documents/?uuid=355cce4f-e21e-4fec-bc9b-627b5b1060cc" ] } ], "mendeley" : { "previouslyFormattedCitation" : "&lt;sup&gt;3,15\u201317&lt;/sup&gt;"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3,15–17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G</w:t>
      </w:r>
      <w:r w:rsidRPr="00D60450">
        <w:rPr>
          <w:rFonts w:ascii="Book Antiqua" w:hAnsi="Book Antiqua"/>
          <w:b/>
          <w:sz w:val="24"/>
          <w:szCs w:val="24"/>
          <w:lang w:eastAsia="zh-CN"/>
        </w:rPr>
        <w:t>C</w:t>
      </w:r>
      <w:r w:rsidRPr="00D60450">
        <w:rPr>
          <w:rFonts w:ascii="Book Antiqua" w:hAnsi="Book Antiqua"/>
          <w:b/>
          <w:sz w:val="24"/>
          <w:szCs w:val="24"/>
        </w:rPr>
        <w:t xml:space="preserve"> MORTALITY IN ASIA</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The overall GC mortality rate and its variations according to geographic areas closely follow the distribution of the GC incidence rate in the world as well as in Asia. In Asia, the mortality rate is higher in males than females</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Similar to the incidence rate, GC mortality rate is the highest in Eastern Asia (Table 4</w:t>
      </w:r>
      <w:r>
        <w:rPr>
          <w:rFonts w:ascii="Book Antiqua" w:hAnsi="Book Antiqua"/>
          <w:sz w:val="24"/>
          <w:szCs w:val="24"/>
        </w:rPr>
        <w:t>)</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Mortality rates also vary in different countries in Asia (Table 7). China has the highest mortality rate from GC (30.1 </w:t>
      </w:r>
      <w:r w:rsidRPr="00D60450">
        <w:rPr>
          <w:rFonts w:ascii="Book Antiqua" w:hAnsi="Book Antiqua"/>
          <w:sz w:val="24"/>
          <w:szCs w:val="24"/>
        </w:rPr>
        <w:lastRenderedPageBreak/>
        <w:t xml:space="preserve">per 100000) followed by Japan (20.5 per 100000) and </w:t>
      </w:r>
      <w:r w:rsidRPr="00D60450">
        <w:rPr>
          <w:rFonts w:ascii="Book Antiqua" w:hAnsi="Book Antiqua"/>
          <w:sz w:val="24"/>
          <w:szCs w:val="24"/>
          <w:lang w:eastAsia="zh-CN"/>
        </w:rPr>
        <w:t xml:space="preserve">South </w:t>
      </w:r>
      <w:r w:rsidRPr="00D60450">
        <w:rPr>
          <w:rFonts w:ascii="Book Antiqua" w:hAnsi="Book Antiqua"/>
          <w:sz w:val="24"/>
          <w:szCs w:val="24"/>
        </w:rPr>
        <w:t>Korea (13.8 per 100000). The mortality rate is moderate to low in South-Eastern Asia (Malaysia 8.5 per 100000), while relatively low in South-Central Asia (India 4.6 and Bangladesh 5.7 per 100000). The mortality rates vary in Western Asia (Iran 19.9, Israel 6.7, Jordan 5.2 and Iraq 3.7 per 100000</w:t>
      </w:r>
      <w:r>
        <w:rPr>
          <w:rFonts w:ascii="Book Antiqua" w:hAnsi="Book Antiqua"/>
          <w:sz w:val="24"/>
          <w:szCs w:val="24"/>
        </w:rPr>
        <w:t>)</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"author" : [ { "dropping-particle" : "", "family" : "Yang", "given" : "L.", "non-dropping-particle" : "", "parse-names" : false, "suffix" : "" } ], "container-title" : "World journal of gastroenterology : WJG", "id" : "ITEM-2", "issue" : "(1)", "issued" : { "date-parts" : [ [ "2006" ] ] }, "page" : "17-20", "title" : "Incidence and mortality of gastric cancer in China", "type" : "article-journal", "volume" : "12" }, "uris" : [ "http://www.mendeley.com/documents/?uuid=3fabfedb-f820-47d0-90f0-6b259c2d6e2c" ] }, { "id" : "ITEM-3",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"ITEM-3",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"id" : "ITEM-4", "itemData" : { "DOI" : "10.1111/j.1523-5378.2012.00958.x", "ISSN" : "1523-5378", "PMID" : "22967119", "abstract" : "BACKGROUND AND AIM: Western reports have suggested that the prevalence of gastric cardia cancer (GCC) has been increasing, and indicated some differences between GCC and gastric noncardia cancer (GNCC). However, few studies have been conducted in Asia. The aims of this study were to estimate the prevalence of GCC and to evaluate differences of clinicopathologic characteristics between GCC and GNCC in South Korea. METHODS: This study was single-center case-control study. A total of 829 patients with gastric cancer and 270 controls were enrolled between 2003 and 2011. Baseline characteristics, Helicobacter pylori (H. pylori) infection status, and histologic characteristics were compared among three groups (GCC, GNCC, and control). RESULTS: Sixty cases (7.2%) of gastric cancer were located in cardia. Multivariate analysis showed that male odds ratio (OR, 5.72; 95% CI, 1.72-19.07; p = .005) and cigarette smoking (OR, 5.38; 95% CI, 1.39-20.90; p = .015) were risk factors of GCC in comparison with control group, but H. pylori infection rate was not significant. In the case of GNCC, cigarette smoking (OR, 3.87; 95% CI, 1.81-8.29; p &lt; .001), past alcohol intake (OR, 2.82; 95% CI, 1.28-6.20; p = .010), intestinal metaplasia (OR, 3.22; 95% CI, 2.00-5.17; p &lt; .001), and H. pylori infection (OR, 3.06; 95% CI, 1.90-4.93; p &lt; .001) were risk factors of GNCC. Gastroesophageal reflux disease symptoms were higher in the GNCC (21.2%) than control group (13.5%) (p = .008). However, in the case of GCC, they were similar between the GCC (12.7%) and control group (p = .872). According to multivariate analysis, history of H. pylori eradication (OR, 0.34; 95% CI, 0.19-0.61; p &lt; .001) was associated with a protective effect on GNCC. GCC showed higher depth of invasion (p = .038) and frequent distant metastasis (p = .012) than GNCC. CONCLUSION: In this referral center based study, the prevalence of GCC was 7.2% in South Korea. Risk factors and clinicopathologic characteristics for GCC and GNCC were different, supporting that the pathophysiology is different in the development of GCC and GNCC.", "author" : [ { "dropping-particle" : "", "family" : "Kim", "given" : "Ji Yeon", "non-dropping-particle" : "", "parse-names" : false, "suffix" : "" }, { "dropping-particle" : "", "family" : "Lee", "given" : "Hye Seung", "non-dropping-particle" : "", "parse-names" : false, "suffix" : "" }, { "dropping-particle" : "", "family" : "Kim", "given" : "Nayoung", "non-dropping-particle" : "", "parse-names" : false, "suffix" : "" }, { "dropping-particle" : "", "family" : "Shin", "given" : "Cheol Min", "non-dropping-particle" : "", "parse-names" : false, "suffix" : "" }, { "dropping-particle" : "", "family" : "Lee", "given" : "Sang Hyub", "non-dropping-particle" : "", "parse-names" : false, "suffix" : "" }, { "dropping-particle" : "", "family" : "Park", "given" : "Young Soo", "non-dropping-particle" : "", "parse-names" : false, "suffix" : "" }, { "dropping-particle" : "", "family" : "Hwang", "given" : "Jin-Hyeok", "non-dropping-particle" : "", "parse-names" : false, "suffix" : "" }, { "dropping-particle" : "", "family" : "Kim", "given" : "Jin-Wook", "non-dropping-particle" : "", "parse-names" : false, "suffix" : "" }, { "dropping-particle" : "", "family" : "Jeong", "given" : "Sook-Hyang", "non-dropping-particle" : "", "parse-names" : false, "suffix" : "" }, { "dropping-particle" : "", "family" : "Lee", "given" : "Dong Ho", "non-dropping-particle" : "", "parse-names" : false, "suffix" : "" }, { "dropping-particle" : "", "family" : "Park", "given" : "Do Joong", "non-dropping-particle" : "", "parse-names" : false, "suffix" : "" }, { "dropping-particle" : "", "family" : "Kim", "given" : "Hyung Ho", "non-dropping-particle" : "", "parse-names" : false, "suffix" : "" }, { "dropping-particle" : "", "family" : "Jung", "given" : "Hyun Chae", "non-dropping-particle" : "", "parse-names" : false, "suffix" : "" } ], "container-title" : "Helicobacter", "id" : "ITEM-4", "issue" : "5", "issued" : { "date-parts" : [ [ "2012", "10" ] ] }, "page" : "358-68", "title" : "Prevalence and clinicopathologic characteristics of gastric cardia cancer in South Korea.", "type" : "article-journal", "volume" : "17" }, "uris" : [ "http://www.mendeley.com/documents/?uuid=2300ed54-63b9-491a-b151-32e941816cd9" ] }, { "id" : "ITEM-5", "itemData" : { "DOI" : "10.1093/annonc/mds069", "ISSN" : "1569-8041", "PMID" : "22492700", "abstract" : "BACKGROUND: Cancer deaths of China with the world population nearly a quarter will have a severe impact on global cancer trend and burden. The study aims to provide a comprehensive overview of long-term trends in cancer mortality in China. MATERIALS AND METHODS: We used joinpoint analysis to detect changes in trends and generalized additive models to study birth cohort effect of risk factors between 1987 and 2009. RESULTS: Mortality of all cancers declined steadily in urban areas, but not in rural areas. Decreasing mortality from cancers of the stomach, esophagus, nasopharynx, and cervix uteri was observed, while lung and female breast cancer mortality increased. Mortality from leukemia remained relatively stable, and cancer of liver, colorectal, and bladder had different trends between the rural and urban areas. Generational risks peaked in the cohorts born around 1925-1930 and tended to decline in successive cohorts for most cancers except for leukemia, whose relative risks were rising in the very recent cohorts. CONCLUSION: The observed trends primarily reflect dramatic changes in socioeconomic development and lifestyle in China over the past two decades, and mortality from cancers of lung and female breast still represents a major public health priority for the government.", "author" : [ { "dropping-particle" : "", "family" : "Guo", "given" : "P", "non-dropping-particle" : "", "parse-names" : false, "suffix" : "" }, { "dropping-particle" : "", "family" : "Huang", "given" : "Z L", "non-dropping-particle" : "", "parse-names" : false, "suffix" : "" }, { "dropping-particle" : "", "family" : "Yu", "given" : "P", "non-dropping-particle" : "", "parse-names" : false, "suffix" : "" }, { "dropping-particle" : "", "family" : "Li", "given" : "K", "non-dropping-particle" : "", "parse-names" : false, "suffix" : "" } ], "container-title" : "Annals of oncology : official journal of the European Society for Medical Oncology / ESMO", "id" : "ITEM-5", "issue" : "10", "issued" : { "date-parts" : [ [ "2012", "10" ] ] }, "page" : "2755-62", "title" : "Trends in cancer mortality in China: an update.", "type" : "article-journal", "volume" : "23" }, "uris" : [ "http://www.mendeley.com/documents/?uuid=f1177e2b-302e-4416-87a2-68c366b28ec5" ] }, { "id" : "ITEM-6", "itemData" : { "ISSN" : "1007-9327", "PMID" : "20614477", "abstract" : "The Middle East is the home of ethnic groups from three main backgrounds: Semitic (Arabs and Jews), Indo-European (Persians and Kurdish) and Turkic (Turkish and Turkmens). Its geographic location, which has been under continuous influences from Asia, Europe and Africa, has made it an ideal site for epidemiological studies on Helicobacter pylori (H. pylori) infection and genotyping. The gastric cancer rate differs in this region from very high in Iran (26.1/10(5)) to low in Israel (12.5/10(5)) and very low in Egypt (3.4/10(5)). Epidemiological studies showed that the prevalence of H. pylori is almost similar in those countries with a high level of infection in childhood. Importantly, the frequency of vacA s1 and m1 regions and cagA+ genotypes were higher in non Semitic populations who inhabit the North than Semitic populations, the inhabitants of Southern parts of the Middle East. H. pylori infection prevalence, distribution pattern of virulence factors, diet and smoking could not have explained the difference in cancer rate. This reflects the multifactorial aetiology of gastric cancer and suggests that H. pylori infection does not always directly correlate with the risk for gastrointestinal disease, such as gastric cancer. Further detailed investigations and international comparative studies of each risk factor need to be performed to investigate whether this represents a true enigma.", "author" : [ { "dropping-particle" : "", "family" : "Hussein", "given" : "Nawfal R", "non-dropping-particle" : "", "parse-names" : false, "suffix" : "" } ], "container-title" : "World journal of gastroenterology : WJG", "id" : "ITEM-6", "issue" : "26", "issued" : { "date-parts" : [ [ "2010", "7", "14" ] ] }, "page" : "3226-34", "title" : "Helicobacter pylori and gastric cancer in the Middle East: a new enigma?", "type" : "article-journal", "volume" : "16" }, "uris" : [ "http://www.mendeley.com/documents/?uuid=b7fab888-e9a6-4840-8b74-dbd360138771" ] } ], "mendeley" : { "previouslyFormattedCitation" : "&lt;sup&gt;1,3,5,6,8,15&lt;/sup&gt;"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1,3,5,6,8,15</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CURRENT MORTALITY TREND OF G</w:t>
      </w:r>
      <w:r w:rsidRPr="00D60450">
        <w:rPr>
          <w:rFonts w:ascii="Book Antiqua" w:hAnsi="Book Antiqua"/>
          <w:b/>
          <w:sz w:val="24"/>
          <w:szCs w:val="24"/>
          <w:lang w:eastAsia="zh-CN"/>
        </w:rPr>
        <w:t>C</w:t>
      </w:r>
      <w:r w:rsidRPr="00D60450">
        <w:rPr>
          <w:rFonts w:ascii="Book Antiqua" w:hAnsi="Book Antiqua"/>
          <w:b/>
          <w:sz w:val="24"/>
          <w:szCs w:val="24"/>
        </w:rPr>
        <w:t xml:space="preserve"> IN ASIA</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In the new millennium, there have been some distinct and progressive changes in the pattern of gastrointestinal cancer – especially in GC in Asia. Despite all the recent changes in screening, diagnosis, treatment and surveillance, GC still remains the second most common cause of cancer mortality in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The mortality rate of GC remains statistically unchanged in some countries of Asia, however, a significant decline in the mortality rate of GC in Eastern Asia led to an overall decline in the mortality rate in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"ITEM-1", "issue" : "4", "issued" : { "date-parts" : [ [ "2007", "11" ] ] }, "page" : "179-85", "title" : "Changing trends in gastrointestinal disease in the Asia-Pacific region.", "type" : "article-journal", "volume" : "8" }, "uris" : [ "http://www.mendeley.com/documents/?uuid=a011cc86-55c1-4187-abce-dcd383fd3cf8" ] } ], "mendeley" : { "previouslyFormattedCitation" : "&lt;sup&gt;7&lt;/sup&gt;"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In China, the highest mortality rate was observed in rural areas, especially in Gansu, Henan, Hebei, Shanxi and Shaanxi Provinces in the middle-western part of China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"10.1093/annonc/mds069", "ISSN" : "1569-8041", "PMID" : "22492700", "abstract" : "BACKGROUND: Cancer deaths of China with the world population nearly a quarter will have a severe impact on global cancer trend and burden. The study aims to provide a comprehensive overview of long-term trends in cancer mortality in China. MATERIALS AND METHODS: We used joinpoint analysis to detect changes in trends and generalized additive models to study birth cohort effect of risk factors between 1987 and 2009. RESULTS: Mortality of all cancers declined steadily in urban areas, but not in rural areas. Decreasing mortality from cancers of the stomach, esophagus, nasopharynx, and cervix uteri was observed, while lung and female breast cancer mortality increased. Mortality from leukemia remained relatively stable, and cancer of liver, colorectal, and bladder had different trends between the rural and urban areas. Generational risks peaked in the cohorts born around 1925-1930 and tended to decline in successive cohorts for most cancers except for leukemia, whose relative risks were rising in the very recent cohorts. CONCLUSION: The observed trends primarily reflect dramatic changes in socioeconomic development and lifestyle in China over the past two decades, and mortality from cancers of lung and female breast still represents a major public health priority for the government.", "author" : [ { "dropping-particle" : "", "family" : "Guo", "given" : "P", "non-dropping-particle" : "", "parse-names" : false, "suffix" : "" }, { "dropping-particle" : "", "family" : "Huang", "given" : "Z L", "non-dropping-particle" : "", "parse-names" : false, "suffix" : "" }, { "dropping-particle" : "", "family" : "Yu", "given" : "P", "non-dropping-particle" : "", "parse-names" : false, "suffix" : "" }, { "dropping-particle" : "", "family" : "Li", "given" : "K", "non-dropping-particle" : "", "parse-names" : false, "suffix" : "" } ], "container-title" : "Annals of oncology : official journal of the European Society for Medical Oncology / ESMO", "id" : "ITEM-1", "issue" : "10", "issued" : { "date-parts" : [ [ "2012", "10" ] ] }, "page" : "2755-62", "title" : "Trends in cancer mortality in China: an update.", "type" : "article-journal", "volume" : "23" }, "uris" : [ "http://www.mendeley.com/documents/?uuid=f1177e2b-302e-4416-87a2-68c366b28ec5" ] }, { "id" : "ITEM-2", "itemData" : { "DOI" : "10.1186/1477-7525-10-145", "ISSN" : "1477-7525", "PMID" : "23194009", "abstract" : "BACKGROUND: Quality of life (QoL) assessment has become an important aspect of the clinical management of gastric cancer (GC), which poses a greater health threat in Chinese populations around the world. Functional Assessment of Cancer Therapy-Gastric Module (FACT-Ga), a questionnaire developed specifically to measure QoL of patients with GC, has never been validated in Chinese subjects. The current study was designed to examine the psychometric properties of FACT-Ga as a GC specific QoL instrument for its future use in Chinese populations. METHODS: A sample of 67 Chinese patients with GC in the National University Hospital, Singapore was investigated cross-sectionally. The participants independently completed either English or Chinese versions of the FACT-Ga and the European Quality of Life-5 Dimensions (EQ-5D). Reliability was measured as the Cronbach's \u03b1 for EQ-5D, and five subscale scores and two total scores of FACT-Ga. The sensitivity to patients' clinical status was evaluated by comparing EQ-5D and FACT-Ga scores between clinical subgroups classified by Clinical Stage and Treatment Intent. The construct validity of FACT-Ga was assessed internally by examining the item-to-scale correlations and externally by contrasting the FACT-Ga subscales with the EQ-5D domains. RESULTS: For both FACT-Ga and EQ-5D, patients treated with curative intent rated their QoL higher than those treated for palliation, and early stage patients scored higher than those in the late stage. The sensitivity to clinical status of FACT-Ga scores were differential as four of seven FACT-Ga scores were significant for Treatment Intent while only one subscale score was significant for Clinical Stage. Six FACT-Ga scores had Cronbach's \u03b1 of 0.8 or above indicating excellent reliability. For construct validity, 45 of 46 items converged about their respective subscales. The monotrait-multimethod correlations between QoL constructs of FACT-Ga and EQ-5D were stronger than the multitrait-multimethod correlations as theoretically hypothesized, suggesting good convergent and discriminant validities. CONCLUSIONS: Given the excellent reliability and good construct validity, FACT-Ga scores are able to distinguish patient groups with different clinical characteristics in the expected direction. Therefore FACT-Ga can be used as a discriminative instrument for measuring QoL of Chinese patients with GC.", "author" : [ { "dropping-particle" : "", "family" : "Zhou", "given" : "Hui Jun", "non-dropping-particle" : "", "parse-names" : false, "suffix" : "" }, { "dropping-particle" : "", "family" : "So", "given" : "Jimmy B Y", "non-dropping-particle" : "", "parse-names" : false, "suffix" : "" }, { "dropping-particle" : "", "family" : "Yong", "given" : "Wei Peng", "non-dropping-particle" : "", "parse-names" : false, "suffix" : "" }, { "dropping-particle" : "", "family" : "Luo", "given" : "Nan", "non-dropping-particle" : "", "parse-names" : false, "suffix" : "" }, { "dropping-particle" : "", "family" : "Zhu", "given" : "Feng", "non-dropping-particle" : "", "parse-names" : false, "suffix" : "" }, { "dropping-particle" : "", "family" : "Naidoo", "given" : "Nasheen", "non-dropping-particle" : "", "parse-names" : false, "suffix" : "" }, { "dropping-particle" : "", "family" : "Li", "given" : "Shu Chuen", "non-dropping-particle" : "", "parse-names" : false, "suffix" : "" }, { "dropping-particle" : "", "family" : "Yeoh", "given" : "Khay Guan", "non-dropping-particle" : "", "parse-names" : false, "suffix" : "" } ], "container-title" : "Health and quality of life outcomes", "id" : "ITEM-2", "issued" : { "date-parts" : [ [ "2012", "1" ] ] }, "page" : "145", "title" : "Validation of the functional assessment of cancer therapy-gastric module for the Chinese population.", "type" : "article-journal", "volume" : "10" }, "uris" : [ "http://www.mendeley.com/documents/?uuid=b3d46a6c-5d0f-4b3b-8ef8-1e415ec77ca2" ] } ], "mendeley" : { "previouslyFormattedCitation" : "&lt;sup&gt;8,9&lt;/sup&gt;"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8,9</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Although there was a slight increase from the 1970s to early 1990s, a significant decline in GC mortality was noticed in almost the entire population during the last decade in China. Between 2000 and 2005, Mortality from GC declined in males, while the number slightly increased in females, despite the significant declining trend in mortality rates among all age groups in China. In 2008, the mortality rates of GC in China were 30.1 in males and 14.6 in females per 100000</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"author" : [ { "dropping-particle" : "", "family" : "Yang", "given" : "L.", "non-dropping-particle" : "", "parse-names" : false, "suffix" : "" } ], "container-title" : "World journal of gastroenterology : WJG", "id" : "ITEM-1", "issue" : "(1)", "issued" : { "date-parts" : [ [ "2006" ] ] }, "page" : "17-20", "title" : "Incidence and mortality of gastric cancer in China", "type" : "article-journal", "volume" : "12" }, "uris" : [ "http://www.mendeley.com/documents/?uuid=3fabfedb-f820-47d0-90f0-6b259c2d6e2c" ] }, { "id" : "ITEM-2",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"ITEM-2", "issue" : "4", "issued" : { "date-parts" : [ [ "2007", "11" ] ] }, "page" : "179-85", "title" : "Changing trends in gastrointestinal disease in the Asia-Pacific region.", "type" : "article-journal", "volume" : "8" }, "uris" : [ "http://www.mendeley.com/documents/?uuid=a011cc86-55c1-4187-abce-dcd383fd3cf8" ] }, { "id" : "ITEM-3", "itemData" : { "DOI" : "10.1093/annonc/mds069", "ISSN" : "1569-8041", "PMID" : "22492700", "abstract" : "BACKGROUND: Cancer deaths of China with the world population nearly a quarter will have a severe impact on global cancer trend and burden. The study aims to provide a comprehensive overview of long-term trends in cancer mortality in China. MATERIALS AND METHODS: We used joinpoint analysis to detect changes in trends and generalized additive models to study birth cohort effect of risk factors between 1987 and 2009. RESULTS: Mortality of all cancers declined steadily in urban areas, but not in rural areas. Decreasing mortality from cancers of the stomach, esophagus, nasopharynx, and cervix uteri was observed, while lung and female breast cancer mortality increased. Mortality from leukemia remained relatively stable, and cancer of liver, colorectal, and bladder had different trends between the rural and urban areas. Generational risks peaked in the cohorts born around 1925-1930 and tended to decline in successive cohorts for most cancers except for leukemia, whose relative risks were rising in the very recent cohorts. CONCLUSION: The observed trends primarily reflect dramatic changes in socioeconomic development and lifestyle in China over the past two decades, and mortality from cancers of lung and female breast still represents a major public health priority for the government.", "author" : [ { "dropping-particle" : "", "family" : "Guo", "given" : "P", "non-dropping-particle" : "", "parse-names" : false, "suffix" : "" }, { "dropping-particle" : "", "family" : "Huang", "given" : "Z L", "non-dropping-particle" : "", "parse-names" : false, "suffix" : "" }, { "dropping-particle" : "", "family" : "Yu", "given" : "P", "non-dropping-particle" : "", "parse-names" : false, "suffix" : "" }, { "dropping-particle" : "", "family" : "Li", "given" : "K", "non-dropping-particle" : "", "parse-names" : false, "suffix" : "" } ], "container-title" : "Annals of oncology : official journal of the European Society for Medical Oncology / ESMO", "id" : "ITEM-3", "issue" : "10", "issued" : { "date-parts" : [ [ "2012", "10" ] ] }, "page" : "2755-62", "title" : "Trends in cancer mortality in China: an update.", "type" : "article-journal", "volume" : "23" }, "uris" : [ "http://www.mendeley.com/documents/?uuid=f1177e2b-302e-4416-87a2-68c366b28ec5" ] } ], "mendeley" : { "previouslyFormattedCitation" : "&lt;sup&gt;1,7,8&lt;/sup&gt;"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1,7,8</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 xml:space="preserve">There has been a significant change in the mortality trend of GC in Japan. This country has had a significant decline in the mortality rate of GC from 1980 to 2010. In 2008, the overall mortality rate was 14.7 per 100000 (20.5 and 12.6 per 100000 in males and females, respectively)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"id" : "ITEM-3", "itemData" : { "DOI" : "10.1002/ijc.27965", "ISSN" : "1097-0215", "PMID" : "23180638", "abstract" : "We explore a strategy for the elimination of gastric cancer deaths in Japan. Most gastric cancer is due to H. pylori infection in Japan. The effect of H. pylori eradication therapy on gastric cancer prevention in younger people is excellent, but it declines along with advancing age. Therefore, a test-and-treat approach to H. pylori infection is recommended in younger people, while for people aged 50 years or older a combination of countermeasures for H. pylori eradication that includes primary prevention and secondary prevention by endoscopic examination will reduce gastric cancer deaths, since this method will increase early detection if the disease occurs. In this paper, I described a new strategy of elimination of gastric cancer deaths in Japan due to such a high quality of diagnosis and treatment for gastric cancer. If this strategy succeeds, the incidence of gastric cancer in Japan may decrease much longer than 10 years.", "author" : [ { "dropping-particle" : "", "family" : "Asaka", "given" : "Masahiro", "non-dropping-particle" : "", "parse-names" : false, "suffix" : "" } ], "container-title" : "International journal of cancer. Journal international du cancer", "id" : "ITEM-3", "issue" : "6", "issued" : { "date-parts" : [ [ "2013", "3", "15" ] ] }, "page" : "1272-6", "title" : "A new approach for elimination of gastric cancer deaths in Japan.", "type" : "article-journal", "volume" : "132" }, "uris" : [ "http://www.mendeley.com/documents/?uuid=e9ae8110-5602-4785-b9e0-7c4dde553dae" ] } ], "mendeley" : { "previouslyFormattedCitation" : "&lt;sup&gt;2,3,11&lt;/sup&gt;"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2,3,11</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Similar decline was also observed in </w:t>
      </w:r>
      <w:r w:rsidRPr="00D60450">
        <w:rPr>
          <w:rFonts w:ascii="Book Antiqua" w:hAnsi="Book Antiqua"/>
          <w:sz w:val="24"/>
          <w:szCs w:val="24"/>
          <w:lang w:eastAsia="zh-CN"/>
        </w:rPr>
        <w:t xml:space="preserve">South </w:t>
      </w:r>
      <w:r w:rsidRPr="00D60450">
        <w:rPr>
          <w:rFonts w:ascii="Book Antiqua" w:hAnsi="Book Antiqua"/>
          <w:sz w:val="24"/>
          <w:szCs w:val="24"/>
        </w:rPr>
        <w:t xml:space="preserve">Korea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"id" : "ITEM-3", "itemData" : { "DOI" : "10.1371/journal.pone.0050041", "ISSN" : "1932-6203", "PMID" : "23209638", "abstract" : "BACKGROUND: There is a lack of agreement on which gastric cancer screening method is the most effective in the general population. The present study compared the relative performance of upper-gastrointestinal series (UGIS) and endoscopy screening for gastric cancer. METHODS: A population-based study was conducted using the National Cancer Screening Program (NCSP) database. We analyzed data on 2,690,731 men and women in Korea who underwent either UGIS or endoscopy screening for gastric cancer between January 1, 2002 and December 31, 2005. Final gastric cancer diagnosis was ascertained through linkage with the Korean Central Cancer Registry. We calculated positivity rate, gastric cancer detection rate, interval cancer rate, sensitivity, specificity, and positive predictive value of UGIS and endoscopy screening. RESULTS: The positivity rates for UGIS and endoscopy screening were 39.7 and 42.1 per 1,000 screenings, respectively. Gastric cancer detection rates were 0.68 and 2.61 per 1,000 screenings, respectively. In total, 2,067 interval cancers occurred within 1 year of a negative UGIS screening result (rate, 1.17/1,000) and 1,083 after a negative endoscopy screening result (rate, 1.17/1,000). The sensitivity of UGIS and endoscopy screening to detect gastric cancer was 36.7 and 69.0%, respectively, and specificity was 96.1 and 96.0%. The sensitivity of endoscopy screening to detect localized gastric cancer was 65.7%, which was statistically significantly higher than that of UGIS screening. CONCLUSION: Overall, endoscopy performed better than UGIS in the NCSP for gastric cancer. Further evaluation of the impact of these screening methods should take into account the corresponding costs and reduction in mortality.", "author" : [ { "dropping-particle" : "", "family" : "Choi", "given" : "Kui Son", "non-dropping-particle" : "", "parse-names" : false, "suffix" : "" }, { "dropping-particle" : "", "family" : "Jun", "given" : "Jae Kwan", "non-dropping-particle" : "", "parse-names" : false, "suffix" : "" }, { "dropping-particle" : "", "family" : "Park", "given" : "Eun-Cheol", "non-dropping-particle" : "", "parse-names" : false, "suffix" : "" }, { "dropping-particle" : "", "family" : "Park", "given" : "Sohee", "non-dropping-particle" : "", "parse-names" : false, "suffix" : "" }, { "dropping-particle" : "", "family" : "Jung", "given" : "Kyu Won", "non-dropping-particle" : "", "parse-names" : false, "suffix" : "" }, { "dropping-particle" : "", "family" : "Han", "given" : "Mi Ah", "non-dropping-particle" : "", "parse-names" : false, "suffix" : "" }, { "dropping-particle" : "", "family" : "Choi", "given" : "Il Ju", "non-dropping-particle" : "", "parse-names" : false, "suffix" : "" }, { "dropping-particle" : "", "family" : "Lee", "given" : "Hoo-Yeon", "non-dropping-particle" : "", "parse-names" : false, "suffix" : "" } ], "container-title" : "PloS one", "id" : "ITEM-3", "issue" : "11", "issued" : { "date-parts" : [ [ "2012", "1" ] ] }, "page" : "e50041", "title" : "Performance of different gastric cancer screening methods in Korea: a population-based study.", "type" : "article-journal", "volume" : "7" }, "uris" : [ "http://www.mendeley.com/documents/?uuid=b195a7ac-0a78-408c-8c0a-ce10c3095713" ] } ], "mendeley" : { "previouslyFormattedCitation" : "&lt;sup&gt;2,3,12&lt;/sup&gt;"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2,3,12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 mortality rate also declined in most of the countries in Eastern and South-Eastern Asia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"id" : "ITEM-3",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"ITEM-3", "issue" : "4", "issued" : { "date-parts" : [ [ "2007", "11" ] ] }, "page" : "179-85", "title" : "Changing trends in gastrointestinal disease in the Asia-Pacific region.", "type" : "article-journal", "volume" : "8" }, "uris" : [ "http://www.mendeley.com/documents/?uuid=a011cc86-55c1-4187-abce-dcd383fd3cf8" ] }, { "id" : "ITEM-4", "itemData" : { "ISSN" : "0954-691X", "PMID" : "11246618", "abstract" : "BACKGROUND: Malaysia is a multiracial country where three major Asian races live together: Malay, Chinese and Indian. In addition, there are a number of native or indigenous races, particularly in East Malaysia. Differences in prevalence of gastric diseases between races have been noted, particularly with respect to peptic ulcer disease and gastric cancer. The aim of this study is to determine the prevalence rates and risk factors for Helicobacter pylori infection among various races in Malaysia. METHODS: A large-scale prospective seroepidemiological study in West and East Malaysia using the HEL-p II commercial enzyme-linked immunosorbent assay kit (AMRAD, Melbourne, Australia) to detect H. pylori antibodies. Populations surveyed in West Malaysia were a rural community from Kuala Pilah, and blood donors from Kuala Lumpur and Kota Baru. Subjects studied in East Malaysia were volunteer blood donors from Kota Kinabalu, and blood donors and healthy volunteers from Sibu. Statistical analyses using multiple logistic regression analysis were carried out to identify independent risk factors for H. pylori infection RESULTS: A total of 2,381 subjects were evaluated. H. pylori prevalence varied from different areas of study and ranged from a low of 26.4% in blood donors from Kota Baru to a high of 55.0% in Kota Kinabalu. The most striking differences, however, were noted in the prevalence rates among different racial groups. Prevalence rates among the Malays ranged from 11.9 to 29.2%, while the Chinese ranged from 26.7 to 57.5%, and those of Indians in two studies were 49.4 and 52.3%. In every location, Malays had a significantly lower prevalence compared with the other races. The highest prevalence rates were recorded among the indigenous races in Kota Kinabalu, East Malaysia. There was no difference between males and females in the studies. An increasing trend with age was noted in the majority of studies; however, no increase in prevalence rates was noted among the Malays. CONCLUSIONS: The pattern of infection in a multiracial population in Malaysia points to a 'racial cohort' phenomenon. The infection appears to be confined to a racial group, with the Malays having consistently low prevalence rates. This observation may provide clues to the mode of transmission of infection.", "author" : [ { "dropping-particle" : "", "family" : "Goh", "given" : "K L", "non-dropping-particle" : "", "parse-names" : false, "suffix" : "" }, { "dropping-particle" : "", "family" : "Parasakthi", "given" : "N", "non-dropping-particle" : "", "parse-names" : false, "suffix" : "" } ], "container-title" : "European journal of gastroenterology &amp; hepatology", "id" : "ITEM-4", "issue" : "2", "issued" : { "date-parts" : [ [ "2001", "2" ] ] }, "page" : "177-83", "title" : "The racial cohort phenomenon: seroepidemiology of Helicobacter pylori infection in a multiracial South-East Asian country.", "type" : "article-journal", "volume" : "13" }, "uris" : [ "http://www.mendeley.com/documents/?uuid=b86c5e9e-4075-4917-9979-566bfc4d06a9" ] } ], "mendeley" : { "previouslyFormattedCitation" : "&lt;sup&gt;2,3,7,18&lt;/sup&gt;"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2,3,7,18</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 xml:space="preserve">There was a decline in the mortality rates of GC in urban areas of India (overall 3.6, male 4.6, and female 2.7 per 100000 in 2008). But in many rural areas, the mortality rate </w:t>
      </w:r>
      <w:r w:rsidRPr="00D60450">
        <w:rPr>
          <w:rFonts w:ascii="Book Antiqua" w:hAnsi="Book Antiqua"/>
          <w:sz w:val="24"/>
          <w:szCs w:val="24"/>
        </w:rPr>
        <w:lastRenderedPageBreak/>
        <w:t xml:space="preserve">still remains high and unchanged. The mortality rates in other countries in South-Central Asia remain low and unchanged. Iran has the highest mortality rate of GC in South-Central and Western Asia. The overall mortality rate is 14.1 per 100000 (male 19.9 and female 8.2) and is slowly declining. The mortality rate remains low and improving slowly in Jordan (overall 4.5, male 5.2 and female 3.8 per 100000) and Israel (overall 4.7, male 6.7 and female 3.0 per 100000)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"id" : "ITEM-2", "itemData" : { "DOI" : "10.1111/j.1523-5378.2012.00967.x", "ISSN" : "1523-5378", "PMID" : "22967124", "abstract" : "BACKGROUND: The prevalence of Helicobacter pylori (H. pylori) infection is high, but the incidence of gastric cancer is low in natives of Bangladesh. The gastric mucosa was observed in Bangladeshi patients to investigate the differences between Bangladeshis and Japanese. MATERIALS AND METHODS: The study involved 418 Bangladeshi and 2356 Japanese patients with abdominal complaints who underwent endoscopy examinations and had no history of H. pylori eradication. The prevalence of H. pylori infection and the gastric mucosa in H. pylori-positive patients were compared between age-, gender-, and endoscopic diagnosis-matched Bangladeshi and Japanese subjects. RESULTS: The prevalence of H. pylori infection was higher in Bangladeshi than in Japanese subjects (60.2 and 45.1%, respectively). All the scores for chronic inflammation, neutrophil activity, glandular atrophy, and intestinal metaplasia were significantly lower in H. pylori-positive Bangladeshis than in H. pylori-positive Japanese. The ratio of the corpus gastritis score (C) to the antrum gastritis score (A) (C/A ratio) was &lt;1 (antrum-predominant gastritis) in all age groups of Bangladeshi subjects, whereas the C/A ratio changed from &lt;1 to more than 1 (corpus-predominant gastritis) with aging in Japanese subjects. CONCLUSIONS: The scores for glandular atrophy and intestinal metaplasia in H. pylori-positive Bangladeshis were significantly lower than those in Japanese. All age groups of Bangladeshis had antrum-predominant gastritis, whereas corpus-predominant gastritis was more common than antrum-predominant gastritis in older Japanese age groups. These results may explain the low incidence of gastric cancer in Bangladeshis and the high incidence in Japanese.", "author" : [ { "dropping-particle" : "", "family" : "Matsuhisa", "given" : "Takeshi", "non-dropping-particle" : "", "parse-names" : false, "suffix" : "" }, { "dropping-particle" : "", "family" : "Aftab", "given" : "Hafeza", "non-dropping-particle" : "", "parse-names" : false, "suffix" : "" } ], "container-title" : "Helicobacter", "id" : "ITEM-2", "issue" : "5", "issued" : { "date-parts" : [ [ "2012", "10" ] ] }, "page" : "396-401", "title" : "Observation of gastric mucosa in Bangladesh, the country with the lowest incidence of gastric cancer, and Japan, the country with the highest incidence.", "type" : "article-journal", "volume" : "17" }, "uris" : [ "http://www.mendeley.com/documents/?uuid=dea9fa07-2c5b-460e-aaab-9d488aafc303" ] }, { "id" : "ITEM-3", "itemData" : { "DOI" : "10.4103/0971-5851.81883", "ISSN" : "0975-2129", "PMID" : "21731209", "abstract" : "Stomach cancer is the one of the leading cause of cancer in southern region of India. Its incidence is decreasing worldwide yet on global scale stomach cancer remains one of the most common causes of cancer death. Etiology of gastric cancer includes Helicobacter pylori infection, diet and lifestyle, tobacco, alcohol and genetic susceptibility. In this review, we tried to find the contribution of Indian scientist in understanding the descriptive and observational epidemiology of stomach cancer. PubMed was used as a search platform using key words such as \"stomach cancer, treatment, clinical characteristics, stomach cancer outcome, epidemiology, etiological factor and their corresponding Mesh terms were used in combination with Boolean operators OR, AND\". Most of the reported studies on gastric cancer from India are case report or case series and few are case-control studies. Indian studies on this topic are limited and have observed H. pylori infection, salted tea, pickled food, rice intake, spicy food, soda (additive of food), tobacco and alcohol as risk factors for gastric cancer. More research is required to understand the etiology, develop suitable screening test, to demarcate high-risk population and to develop and evaluate the effect of primary prevention programs.", "author" : [ { "dropping-particle" : "", "family" : "Dikshit", "given" : "Rajesh P", "non-dropping-particle" : "", "parse-names" : false, "suffix" : "" }, { "dropping-particle" : "", "family" : "Mathur", "given" : "Garima", "non-dropping-particle" : "", "parse-names" : false, "suffix" : "" }, { "dropping-particle" : "", "family" : "Mhatre", "given" : "Sharayu", "non-dropping-particle" : "", "parse-names" : false, "suffix" : "" }, { "dropping-particle" : "", "family" : "Yeole", "given" : "B B", "non-dropping-particle" : "", "parse-names" : false, "suffix" : "" } ], "container-title" : "Indian journal of medical and paediatric oncology : official journal of Indian Society of Medical &amp; Paediatric Oncology", "id" : "ITEM-3", "issue" : "1", "issued" : { "date-parts" : [ [ "2011", "1" ] ] }, "page" : "3-11", "title" : "Epidemiological review of gastric cancer in India.", "type" : "article-journal", "volume" : "32" }, "uris" : [ "http://www.mendeley.com/documents/?uuid=595768ae-25d8-400e-9c86-61b535461eee" ] }, { "id" : "ITEM-4", "itemData" : { "ISSN" : "1007-9327", "PMID" : "20614477", "abstract" : "The Middle East is the home of ethnic groups from three main backgrounds: Semitic (Arabs and Jews), Indo-European (Persians and Kurdish) and Turkic (Turkish and Turkmens). Its geographic location, which has been under continuous influences from Asia, Europe and Africa, has made it an ideal site for epidemiological studies on Helicobacter pylori (H. pylori) infection and genotyping. The gastric cancer rate differs in this region from very high in Iran (26.1/10(5)) to low in Israel (12.5/10(5)) and very low in Egypt (3.4/10(5)). Epidemiological studies showed that the prevalence of H. pylori is almost similar in those countries with a high level of infection in childhood. Importantly, the frequency of vacA s1 and m1 regions and cagA+ genotypes were higher in non Semitic populations who inhabit the North than Semitic populations, the inhabitants of Southern parts of the Middle East. H. pylori infection prevalence, distribution pattern of virulence factors, diet and smoking could not have explained the difference in cancer rate. This reflects the multifactorial aetiology of gastric cancer and suggests that H. pylori infection does not always directly correlate with the risk for gastrointestinal disease, such as gastric cancer. Further detailed investigations and international comparative studies of each risk factor need to be performed to investigate whether this represents a true enigma.", "author" : [ { "dropping-particle" : "", "family" : "Hussein", "given" : "Nawfal R", "non-dropping-particle" : "", "parse-names" : false, "suffix" : "" } ], "container-title" : "World journal of gastroenterology : WJG", "id" : "ITEM-4", "issue" : "26", "issued" : { "date-parts" : [ [ "2010", "7", "14" ] ] }, "page" : "3226-34", "title" : "Helicobacter pylori and gastric cancer in the Middle East: a new enigma?", "type" : "article-journal", "volume" : "16" }, "uris" : [ "http://www.mendeley.com/documents/?uuid=b7fab888-e9a6-4840-8b74-dbd360138771" ] } ], "mendeley" : { "previouslyFormattedCitation" : "&lt;sup&gt;3,13\u201315&lt;/sup&gt;"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3,13–15</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 xml:space="preserve">EPIDEMIOLOGY OF </w:t>
      </w:r>
      <w:r w:rsidRPr="00D60450">
        <w:rPr>
          <w:rFonts w:ascii="Book Antiqua" w:hAnsi="Book Antiqua"/>
          <w:b/>
          <w:i/>
          <w:sz w:val="24"/>
          <w:szCs w:val="24"/>
        </w:rPr>
        <w:t>HELICOBACTER PYLORI</w:t>
      </w:r>
      <w:r w:rsidRPr="00D60450">
        <w:rPr>
          <w:rFonts w:ascii="Book Antiqua" w:hAnsi="Book Antiqua"/>
          <w:b/>
          <w:sz w:val="24"/>
          <w:szCs w:val="24"/>
        </w:rPr>
        <w:t xml:space="preserve"> INFECTION IN ASIA</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 xml:space="preserve">It is well postulated that 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of </w:t>
      </w:r>
      <w:r w:rsidRPr="00D60450">
        <w:rPr>
          <w:rFonts w:ascii="Book Antiqua" w:hAnsi="Book Antiqua"/>
          <w:i/>
          <w:sz w:val="24"/>
          <w:szCs w:val="24"/>
        </w:rPr>
        <w:t>Helicobacter pylori </w:t>
      </w:r>
      <w:r w:rsidRPr="00D60450">
        <w:rPr>
          <w:rFonts w:ascii="Book Antiqua" w:hAnsi="Book Antiqua"/>
          <w:sz w:val="24"/>
          <w:szCs w:val="24"/>
          <w:lang w:eastAsia="zh-CN"/>
        </w:rPr>
        <w:t>(</w:t>
      </w:r>
      <w:r w:rsidRPr="00D60450">
        <w:rPr>
          <w:rFonts w:ascii="Book Antiqua" w:hAnsi="Book Antiqua"/>
          <w:i/>
          <w:sz w:val="24"/>
          <w:szCs w:val="24"/>
        </w:rPr>
        <w:t xml:space="preserve">H. </w:t>
      </w:r>
      <w:r w:rsidRPr="00D60450">
        <w:rPr>
          <w:rFonts w:ascii="Book Antiqua" w:hAnsi="Book Antiqua"/>
          <w:i/>
          <w:sz w:val="24"/>
          <w:szCs w:val="24"/>
          <w:lang w:eastAsia="zh-CN"/>
        </w:rPr>
        <w:t>p</w:t>
      </w:r>
      <w:r w:rsidRPr="00D60450">
        <w:rPr>
          <w:rFonts w:ascii="Book Antiqua" w:hAnsi="Book Antiqua"/>
          <w:i/>
          <w:sz w:val="24"/>
          <w:szCs w:val="24"/>
        </w:rPr>
        <w:t>ylori</w:t>
      </w:r>
      <w:r w:rsidRPr="00D60450">
        <w:rPr>
          <w:rFonts w:ascii="Book Antiqua" w:hAnsi="Book Antiqua"/>
          <w:sz w:val="24"/>
          <w:szCs w:val="24"/>
          <w:lang w:eastAsia="zh-CN"/>
        </w:rPr>
        <w:t xml:space="preserve">) </w:t>
      </w:r>
      <w:r w:rsidRPr="00D60450">
        <w:rPr>
          <w:rFonts w:ascii="Book Antiqua" w:hAnsi="Book Antiqua"/>
          <w:sz w:val="24"/>
          <w:szCs w:val="24"/>
        </w:rPr>
        <w:t xml:space="preserve">is very closely related to the incidence of GC. There is a difference in 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of </w:t>
      </w:r>
      <w:r w:rsidRPr="00D60450">
        <w:rPr>
          <w:rFonts w:ascii="Book Antiqua" w:hAnsi="Book Antiqua"/>
          <w:i/>
          <w:iCs/>
          <w:sz w:val="24"/>
          <w:szCs w:val="24"/>
        </w:rPr>
        <w:t>H. pylori</w:t>
      </w:r>
      <w:r w:rsidRPr="00D60450">
        <w:rPr>
          <w:rFonts w:ascii="Book Antiqua" w:hAnsi="Book Antiqua"/>
          <w:sz w:val="24"/>
          <w:szCs w:val="24"/>
        </w:rPr>
        <w:t xml:space="preserve"> infection between countries and within specific regions and communities of individual countries, not only in Asia but also in other countries of the world. In tandem with the socioeconomic development in many countries, a temporal decrease in 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 has been reported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 xml:space="preserve">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of </w:t>
      </w:r>
      <w:r w:rsidRPr="00D60450">
        <w:rPr>
          <w:rFonts w:ascii="Book Antiqua" w:hAnsi="Book Antiqua"/>
          <w:i/>
          <w:iCs/>
          <w:sz w:val="24"/>
          <w:szCs w:val="24"/>
        </w:rPr>
        <w:t>H. pylori</w:t>
      </w:r>
      <w:r w:rsidRPr="00D60450">
        <w:rPr>
          <w:rFonts w:ascii="Book Antiqua" w:hAnsi="Book Antiqua"/>
          <w:iCs/>
          <w:sz w:val="24"/>
          <w:szCs w:val="24"/>
        </w:rPr>
        <w:t xml:space="preserve"> infection</w:t>
      </w:r>
      <w:r w:rsidRPr="00D60450">
        <w:rPr>
          <w:rFonts w:ascii="Book Antiqua" w:hAnsi="Book Antiqua"/>
          <w:sz w:val="24"/>
          <w:szCs w:val="24"/>
        </w:rPr>
        <w:t xml:space="preserve"> in under-developed or developing countries are higher than in developed countries. The highest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 is reported in Bangladesh (92%) followed by Kuwait (84%) and India (79%)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"id" : "ITEM-2", "itemData" : { "ISSN" : "0917-5040", "PMID" : "9465552", "abstract" : "Epidemiological reports reveal that H. pylori is distributed among all population in the world. The present cross-sectional study was undertaken to see the H. pylori seroprevalence rates among the asymptomatic adults, as yet reportedly no such data available in Bangladesh. Serum samples were collected from 181 consecutive subjects who attended at the health check-up centre of Bangladesh Institute of Diabeties, Endocrine and Metabolic Disorders (BIRDEM), Dhaka, during the period of August to November 1995 for medical check up. The mean age of these subjects was 30.33 years (range 20-44 yrs). Incidentally all were male and belonged to average socioeconomic class. H. pylori specific IgG antibody level was assayed by an enzyme immunoassay kit ElAgen (Clone system). Among the 181 subjects, 166 (92%) had H. pylori specific antibodies and 15 (8%) were seronegative. No significant difference (p &lt; 0.90) in seroprevalence rates was observed among different age groups. However, the results of higher seroprevalence rates of H. pylori infection in these asymptomatic adult population of Bangladesh are consistent with that of Africa and India.", "author" : [ { "dropping-particle" : "", "family" : "Ahmad", "given" : "M M", "non-dropping-particle" : "", "parse-names" : false, "suffix" : "" }, { "dropping-particle" : "", "family" : "Rahman", "given" : "M", "non-dropping-particle" : "", "parse-names" : false, "suffix" : "" }, { "dropping-particle" : "", "family" : "Rumi", "given" : "A K", "non-dropping-particle" : "", "parse-names" : false, "suffix" : "" }, { "dropping-particle" : "", "family" : "Islam", "given" : "S", "non-dropping-particle" : "", "parse-names" : false, "suffix" : "" }, { "dropping-particle" : "", "family" : "Huq", "given" : "F", "non-dropping-particle" : "", "parse-names" : false, "suffix" : "" }, { "dropping-particle" : "", "family" : "Chowdhury", "given" : "M F", "non-dropping-particle" : "", "parse-names" : false, "suffix" : "" }, { "dropping-particle" : "", "family" : "Jinnah", "given" : "F", "non-dropping-particle" : "", "parse-names" : false, "suffix" : "" }, { "dropping-particle" : "", "family" : "Morshed", "given" : "M G", "non-dropping-particle" : "", "parse-names" : false, "suffix" : "" }, { "dropping-particle" : "", "family" : "Hassan", "given" : "M S", "non-dropping-particle" : "", "parse-names" : false, "suffix" : "" }, { "dropping-particle" : "", "family" : "Khan", "given" : "A K", "non-dropping-particle" : "", "parse-names" : false, "suffix" : "" }, { "dropping-particle" : "", "family" : "Hasan", "given" : "M", "non-dropping-particle" : "", "parse-names" : false, "suffix" : "" } ], "container-title" : "Journal of epidemiology / Japan Epidemiological Association", "id" : "ITEM-2", "issue" : "4", "issued" : { "date-parts" : [ [ "1997", "12" ] ] }, "page" : "251-4", "title" : "Prevalence of Helicobacter pylori in asymptomatic population--a pilot serological study in Bangladesh.", "type" : "article-journal", "volume" : "7" }, "uris" : [ "http://www.mendeley.com/documents/?uuid=54841c27-ed4f-45c7-83b0-57e84927a736" ] }, { "id" : "ITEM-3", "itemData" : { "ISSN" : "0163-2116", "PMID" : "1864201", "abstract" : "Helicobacter pylori (previously Campylobacter pylori) is now accepted as the major cause of type B gastritis and thus what is known about the epidemiology of type B gastritis can reasonably be transferred to H. pylori. We used a specific ELISA for anti-H. pylori IgG to study the prevalence of H. pylori infection in a population of lower socioeconomic class from Hyderabad, India. The results from India were compared to studies from other parts of the world. Two hundred thirty-eight individuals ages 3 to 70 participated. The frequency of H. pylori infection increased with age (P less than 0.01) and was greater than 80% by age 20. H. pylori infection was present in 79% of the population studied; there was no gender-related difference in prevalence of H. pylori infection. IgG antibody against hepatitis A (HAV) was rapidly acquired in Hyderabad; in a subset of 58 children between the ages of 3 and 21 tested, the frequency of anti-HAV was 98.2%. The prevalence of H. pylori infection increases with age in both developed and developing countries. The high age-specific prevalence of H. pylori infection in developing countries is probably a reflection of the lower socioeconomic level of those areas.", "author" : [ { "dropping-particle" : "", "family" : "Graham", "given" : "D Y", "non-dropping-particle" : "", "parse-names" : false, "suffix" : "" }, { "dropping-particle" : "", "family" : "Adam", "given" : "E", "non-dropping-particle" : "", "parse-names" : false, "suffix" : "" }, { "dropping-particle" : "", "family" : "Reddy", "given" : "G T", "non-dropping-particle" : "", "parse-names" : false, "suffix" : "" }, { "dropping-particle" : "", "family" : "Agarwal", "given" : "J P", "non-dropping-particle" : "", "parse-names" : false, "suffix" : "" }, { "dropping-particle" : "", "family" : "Agarwal", "given" : "R", "non-dropping-particle" : "", "parse-names" : false, "suffix" : "" }, { "dropping-particle" : "", "family" : "Evans", "given" : "D J", "non-dropping-particle" : "", "parse-names" : false, "suffix" : "" }, { "dropping-particle" : "", "family" : "Malaty", "given" : "H M", "non-dropping-particle" : "", "parse-names" : false, "suffix" : "" }, { "dropping-particle" : "", "family" : "Evans", "given" : "D G", "non-dropping-particle" : "", "parse-names" : false, "suffix" : "" } ], "container-title" : "Digestive diseases and sciences", "id" : "ITEM-3", "issue" : "8", "issued" : { "date-parts" : [ [ "1991", "8" ] ] }, "page" : "1084-8", "title" : "Seroepidemiology of Helicobacter pylori infection in India. Comparison of developing and developed countries.", "type" : "article-journal", "volume" : "36" }, "uris" : [ "http://www.mendeley.com/documents/?uuid=c3781d94-6684-4534-8b41-98be4db81f46" ] } ], "mendeley" : { "previouslyFormattedCitation" : "&lt;sup&gt;2,19,20&lt;/sup&gt;"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2,19,20</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On the other hand, 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in developed countries are reported to be lower. Among East Asian countries, the overall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 is 58.07% in China, 39.3% in Japan, 59.6% in South Korea and 54.5% in Taiwan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"0254-6450", "PMID" : "12848905", "abstract" : "OBJECTIVE: To understand the epidemiologic features and etiology of Helicobacter pylori (H. pylori) infection in China so as to provide evidence for the development of preventive measures on H. pylori infection and related diseases. METHODS: Meta-analysis was used to evaluate the data extracted from 1990 - 2002 published papers on the epidemiology of H. pylori infection in China. RESULTS: The average infection rate of H. pylori infection in China was 58.07%, with 50% in 10 to 20 year-olds. Significant intrafamilial clustering was observed. H. pylori infection was a risk factor to develop gastrointestinal disease. CONCLUSIONS: H. pylori infections in Chinese were common and extensively distributed, which might due to close contact between family members.", "author" : [ { "dropping-particle" : "", "family" : "Wang", "given" : "Kai-juan", "non-dropping-particle" : "", "parse-names" : false, "suffix" : "" }, { "dropping-particle" : "", "family" : "Wang", "given" : "Run-tian", "non-dropping-particle" : "", "parse-names" : false, "suffix" : "" } ], "container-title" : "Zhonghua liu xing bing xue za zhi = Zhonghua liuxingbingxue zazhi", "id" : "ITEM-1", "issue" : "6", "issued" : { "date-parts" : [ [ "2003", "6" ] ] }, "page" : "443-6", "title" : "[Meta-analysis on the epidemiology of Helicobacter pylori infection in China].", "type" : "article-journal", "volume" : "24" }, "uris" : [ "http://www.mendeley.com/documents/?uuid=f5571e41-913f-4c45-90be-e4fb741a9108" ] }, { "id" : "ITEM-2", "itemData" : { "DOI" : "10.1111/j.1572-0241.1999.01283.x", "ISSN" : "0002-9270", "PMID" : "10445533", "abstract" : "OBJECTIVE: The age groups most susceptible to infection and the mode of transmission of Helicobacter pylori (H. pylori) are not yet clear. To contribute to a better understanding of this disease, this study was undertaken to evaluate changes in the seroepidemiological pattern of H. pylori in a group of Japanese people over the last 20 yr sampled in 1974, 1984, and 1994 in comparison with that of the hepatitis A virus (HAV), which was used as a marker of the fecal-oral route of transmission. METHODS: A total of 1015 serum samples were obtained from the National Institute of Infectious Diseases in Tokyo. All of these samples were from healthy persons aged 0-89 yr (442 male and 573 female; median age 35.6 yr), living in seven prefectures in the central part of Japan in 1974, 1984, and 1994. All serum samples were assayed for H. pylori IgG by means of enzyme-linked immunosorbent assay (ELISA). Further, anti-HAV antibodies were assayed by blocking ELISA in the same samples. We investigated the prevalence of H. pylori and HAV for all ages, and the positive rate of H. pylori for infants and children separately. RESULTS: The overall prevalence of H. pylori antibodies was 72.7% (CI 95%, 68.0-77.3) in 1974, 54.6% (CI 95%, 49.1-60.0) in 1984 and 39.3% (CI 95%, 34.1-44.4) in 1994. That of HAV was 57.7% (CI 95%, 52.5-62.8) in 1974, 41.7% (CI 95%, 36.3-47.0) in 1984, and 23.4% (CI 95%, 18.9-27.8) in 1994. The prevalence of both H. pylori and HAV was found to increase with age, whereas there have been clear cohort shifts in the seroepidemiological patterns of both infections over the last 20 yr in Japan. This study shows that there is a slight similarity in the concordance of positive and negative populations between H. pylori and HAV. However, it was very difficult to determine the concordance between H. pylori and HAV infection in this study. CONCLUSIONS: Our data strongly suggest that the highest infection rates for both H. pylori and HAV occur among infants and children in Japan. This study provides evidence that H. pylori and HAV may share a common mode of transmission but that changes in environmental conditions make this very difficult if not impossible to prove with seroepidemiological data.", "author" : [ { "dropping-particle" : "", "family" : "Fujisawa", "given" : "T", "non-dropping-particle" : "", "parse-names" : false, "suffix" : "" }, { "dropping-particle" : "", "family" : "Kumagai", "given" : "T", "non-dropping-particle" : "", "parse-names" : false, "suffix" : "" }, { "dropping-particle" : "", "family" : "Akamatsu", "given" : "T", "non-dropping-particle" : "", "parse-names" : false, "suffix" : "" }, { "dropping-particle" : "", "family" : "Kiyosawa", "given" : "K", "non-dropping-particle" : "", "parse-names" : false, "suffix" : "" }, { "dropping-particle" : "", "family" : "Matsunaga", "given" : "Y", "non-dropping-particle" : "", "parse-names" : false, "suffix" : "" } ], "container-title" : "The American journal of gastroenterology", "id" : "ITEM-2", "issue" : "8", "issued" : { "date-parts" : [ [ "1999", "8" ] ] }, "page" : "2094-9", "title" : "Changes in seroepidemiological pattern of Helicobacter pylori and hepatitis A virus over the last 20 years in Japan.", "type" : "article-journal", "volume" : "94" }, "uris" : [ "http://www.mendeley.com/documents/?uuid=6c861c4c-514e-4026-808f-176def45f67b" ] }, { "id" : "ITEM-3", "itemData" : { "DOI" : "10.1111/j.1523-5378.2007.00504.x", "ISSN" : "1083-4389", "PMID" : "17669107", "abstract" : "BACKGROUND: Helicobacter pylori-associated gastrointestinal diseases have been widely recognized. The aims of this study were to investigate the interval change of seropositivity of H. pylori between 1998 and 2005 in Korean adult population and to find the factors related to H. pylori infection. METHODS: Between January and December of 2005, a total of 15,916 health check-up subjects (aged &gt; or = 16 years) from all parts of South Korea responded to the questionnaire, and the prevalence of H. pylori was investigated by measuring anti-H pylori IgG antibodies. The seropositivity in asymptomatic subjects (aged &gt; or = 16 years) was compared with that of 1998, which was surveyed by the Korean H. pylori Study Group. RESULTS: The overall seropositivity rate (aged &gt; or = 16 years) was 56.0%, and 13.9% of seropositive subjects were found to have a history of H. pylori eradication therapy. With the exclusion of subjects who had a history of H. pylori eradication and current gastrointestinal symptoms, the seropositivity rate of H. pylori became 59.6% in 8020 subjects. Seroprevalence of H. pylori was significantly higher in subjects aged 50-59 years, males, low income group, and subjects from provinces. The seroprevalence in 2005 (59.6%) significantly decreased compared with that of 1998 (66.9%), and the decrease was significant in subjects aged &lt; 70 years, Seoul and Gyeonggi province (which is close to Seoul). CONCLUSIONS: The seroprevalence of H. pylori in asymptomatic health check-up adult subjects in 2005 decreased to 59.6% from 66.9% in 1998, probably as a result of the improvement of socioeconomic status and hygiene.", "author" : [ { "dropping-particle" : "", "family" : "Yim", "given" : "Jeong Yoon", "non-dropping-particle" : "", "parse-names" : false, "suffix" : "" }, { "dropping-particle" : "", "family" : "Kim", "given" : "Nayoung", "non-dropping-particle" : "", "parse-names" : false, "suffix" : "" }, { "dropping-particle" : "", "family" : "Choi", "given" : "Seung Ho", "non-dropping-particle" : "", "parse-names" : false, "suffix" : "" }, { "dropping-particle" : "", "family" : "Kim", "given" : "Young Sun", "non-dropping-particle" : "", "parse-names" : false, "suffix" : "" }, { "dropping-particle" : "", "family" : "Cho", "given" : "Kyung Ran", "non-dropping-particle" : "", "parse-names" : false, "suffix" : "" }, { "dropping-particle" : "", "family" : "Kim", "given" : "Sun Sin", "non-dropping-particle" : "", "parse-names" : false, "suffix" : "" }, { "dropping-particle" : "", "family" : "Seo", "given" : "Geom Seog", "non-dropping-particle" : "", "parse-names" : false, "suffix" : "" }, { "dropping-particle" : "", "family" : "Kim", "given" : "Heung Up", "non-dropping-particle" : "", "parse-names" : false, "suffix" : "" }, { "dropping-particle" : "", "family" : "Baik", "given" : "Gwang Ho", "non-dropping-particle" : "", "parse-names" : false, "suffix" : "" }, { "dropping-particle" : "", "family" : "Sin", "given" : "Chan Soo", "non-dropping-particle" : "", "parse-names" : false, "suffix" : "" }, { "dropping-particle" : "", "family" : "Cho", "given" : "Sang Heon", "non-dropping-particle" : "", "parse-names" : false, "suffix" : "" }, { "dropping-particle" : "", "family" : "Oh", "given" : "Byung Hee", "non-dropping-particle" : "", "parse-names" : false, "suffix" : "" } ], "container-title" : "Helicobacter", "id" : "ITEM-3", "issue" : "4", "issued" : { "date-parts" : [ [ "2007", "8" ] ] }, "page" : "333-40", "title" : "Seroprevalence of Helicobacter pylori in South Korea.", "type" : "article-journal", "volume" : "12" }, "uris" : [ "http://www.mendeley.com/documents/?uuid=67ae84bf-2535-4ecb-822d-14fe7af847b1" ] }, { "id" : "ITEM-4", "itemData" : { "ISSN" : "0250-7005", "PMID" : "8067711", "abstract" : "In order to estimate the seroprevalence and explore multiple risk factors associated with Helicobacter pylori infection among residents in Taiwan, a total of 823 subjects randomly selected from one metropolitan precinct and three townships were studied. Serum samples were tested for IgG antibodies against H. pylori by enzyme-linked immunosorbent assay using commercial kits. The overall seropositive rate was 54.4% with no gender difference (53.7% for males and 55.2% for females). There was a significant geographical variation with the highest seropositive rate (63.4%) in rural area where aborigines live, and where the age-adjusted stomach cancer mortality is highest and the lowest (40.5%) in urban area where Hakkas live, and where the stomach cancer mortality is lowest. There was also an increasing seropositive rate with age from 27.1% for children younger than 10 years old to 72.3% for adults aged more than 40 years old. Age-specific seroprevalence in Taiwan is higher than that in United States, France, Finland and Australia, and lower than that in Algeria, Ivory Coast and India. No association with H. pylori seropositivity was observed for drinking water source, toilet type, family income and educational level after adjusting for age and area. A dose-response relation between H. pylori seropositivity and sibship size was found. Upon further analysis of seroprevalence for children aged 16 or younger, a positive association was observed for birth order and current number of children in family; there was also an inverse association for current number of adults in family. The early childhood transmission among siblings seems an important determinant of H. pylori seropositivity in Taiwan.", "author" : [ { "dropping-particle" : "", "family" : "Teh", "given" : "B H", "non-dropping-particle" : "", "parse-names" : false, "suffix" : "" }, { "dropping-particle" : "", "family" : "Lin", "given" : "J T", "non-dropping-particle" : "", "parse-names" : false, "suffix" : "" }, { "dropping-particle" : "", "family" : "Pan", "given" : "W H", "non-dropping-particle" : "", "parse-names" : false, "suffix" : "" }, { "dropping-particle" : "", "family" : "Lin", "given" : "S H", "non-dropping-particle" : "", "parse-names" : false, "suffix" : "" }, { "dropping-particle" : "", "family" : "Wang", "given" : "L Y", "non-dropping-particle" : "", "parse-names" : false, "suffix" : "" }, { "dropping-particle" : "", "family" : "Lee", "given" : "T K", "non-dropping-particle" : "", "parse-names" : false, "suffix" : "" }, { "dropping-particle" : "", "family" : "Chen", "given" : "C J", "non-dropping-particle" : "", "parse-names" : false, "suffix" : "" } ], "container-title" : "Anticancer research", "id" : "ITEM-4", "issue" : "3B", "issued" : { "date-parts" : [ [ "0" ] ] }, "page" : "1389-92", "title" : "Seroprevalence and associated risk factors of Helicobacter pylori infection in Taiwan.", "type" : "article-journal", "volume" : "14" }, "uris" : [ "http://www.mendeley.com/documents/?uuid=fdb959d7-54a0-4109-9e50-50a2403a13ed" ] } ], "mendeley" : { "previouslyFormattedCitation" : "&lt;sup&gt;21\u201324&lt;/sup&gt;"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21–24</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Among Southeast Asian countries, the reported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 was 35.9% in Malaysia, 31% in Singapore, 75% in Vietnam and 57% in Thailand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"ITEM-1", "issue" : "4", "issued" : { "date-parts" : [ [ "2007", "11" ] ] }, "page" : "179-85", "title" : "Changing trends in gastrointestinal disease in the Asia-Pacific region.", "type" : "article-journal", "volume" : "8" }, "uris" : [ "http://www.mendeley.com/documents/?uuid=a011cc86-55c1-4187-abce-dcd383fd3cf8" ] }, { "id" : "ITEM-2", "itemData" : { "ISSN" : "0954-691X", "PMID" : "11246618", "abstract" : "BACKGROUND: Malaysia is a multiracial country where three major Asian races live together: Malay, Chinese and Indian. In addition, there are a number of native or indigenous races, particularly in East Malaysia. Differences in prevalence of gastric diseases between races have been noted, particularly with respect to peptic ulcer disease and gastric cancer. The aim of this study is to determine the prevalence rates and risk factors for Helicobacter pylori infection among various races in Malaysia. METHODS: A large-scale prospective seroepidemiological study in West and East Malaysia using the HEL-p II commercial enzyme-linked immunosorbent assay kit (AMRAD, Melbourne, Australia) to detect H. pylori antibodies. Populations surveyed in West Malaysia were a rural community from Kuala Pilah, and blood donors from Kuala Lumpur and Kota Baru. Subjects studied in East Malaysia were volunteer blood donors from Kota Kinabalu, and blood donors and healthy volunteers from Sibu. Statistical analyses using multiple logistic regression analysis were carried out to identify independent risk factors for H. pylori infection RESULTS: A total of 2,381 subjects were evaluated. H. pylori prevalence varied from different areas of study and ranged from a low of 26.4% in blood donors from Kota Baru to a high of 55.0% in Kota Kinabalu. The most striking differences, however, were noted in the prevalence rates among different racial groups. Prevalence rates among the Malays ranged from 11.9 to 29.2%, while the Chinese ranged from 26.7 to 57.5%, and those of Indians in two studies were 49.4 and 52.3%. In every location, Malays had a significantly lower prevalence compared with the other races. The highest prevalence rates were recorded among the indigenous races in Kota Kinabalu, East Malaysia. There was no difference between males and females in the studies. An increasing trend with age was noted in the majority of studies; however, no increase in prevalence rates was noted among the Malays. CONCLUSIONS: The pattern of infection in a multiracial population in Malaysia points to a 'racial cohort' phenomenon. The infection appears to be confined to a racial group, with the Malays having consistently low prevalence rates. This observation may provide clues to the mode of transmission of infection.", "author" : [ { "dropping-particle" : "", "family" : "Goh", "given" : "K L", "non-dropping-particle" : "", "parse-names" : false, "suffix" : "" }, { "dropping-particle" : "", "family" : "Parasakthi", "given" : "N", "non-dropping-particle" : "", "parse-names" : false, "suffix" : "" } ], "container-title" : "European journal of gastroenterology &amp; hepatology", "id" : "ITEM-2", "issue" : "2", "issued" : { "date-parts" : [ [ "2001", "2" ] ] }, "page" : "177-83", "title" : "The racial cohort phenomenon: seroepidemiology of Helicobacter pylori infection in a multiracial South-East Asian country.", "type" : "article-journal", "volume" : "13" }, "uris" : [ "http://www.mendeley.com/documents/?uuid=b86c5e9e-4075-4917-9979-566bfc4d06a9" ] }, { "id" : "ITEM-3",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"ITEM-3", "issue" : "3", "issued" : { "date-parts" : [ [ "2010", "3" ] ] }, "page" : "479-86", "title" : "Epidemiology of Helicobacter pylori infection and gastric cancer in Asia.", "type" : "article-journal", "volume" : "25" }, "uris" : [ "http://www.mendeley.com/documents/?uuid=fd4e681a-8a0e-4b5a-94cd-467ad297e12e" ] }, { "id" : "ITEM-4", "itemData" : { "ISSN" : "0304-4602", "PMID" : "9494671", "abstract" : "Helicobacter pylori infection is a common infection in Singapore affecting about 31% of the population. The seroprevalence of H. pylori infection increases with age from 3% in children below 5 years to 71% in adults above 65 years. Amongst the races, Chinese and Indians had similar rates of seropositivity (34.3% and 33.6%) while in Malays it was significantly lower (13.7%; P &lt; 0.05). H. pylori infection is associated with peptic ulcer disease (both duodenal and gastric ulcer) as well as gastric cancer [adenocarcinoma, early gastric cancer and mucosa-associated lymphoma of T cell type (MALT) lymphoma]. Its role in non-ulcer dyspepsia is controversial. H. pylori was found in 31% of non-ulcer dyspepsia patients in Singapore compared with 28% in normal healthy controls. Gastric emptying test using indigestible solids shows that gastroparesis per se, H. pylori in the presence of gastroparesis (but not H. pylori alone) are related to dyspeptic symptom. H. pylori plays a synergistic role with non-steroidal anti-inflammatory drugs (NSAIDs) in causing bleeding in gastric ulcer but not in duodenal ulcer. Invasive and non-invasive methods are available for diagnosis of H. pylori and should be used to establish the aetiology of gastro-duodenal disease. Currently two groups of therapeutic regimes with eradication rates of 90% are available: bismuth containing regimes and proton-pump inhibitors based regimes. Triple therapy for one week (using three drugs effective against H. pylori) is currently the treatment of choice.", "author" : [ { "dropping-particle" : "", "family" : "Fock", "given" : "K M", "non-dropping-particle" : "", "parse-names" : false, "suffix" : "" } ], "container-title" : "Annals of the Academy of Medicine, Singapore", "id" : "ITEM-4", "issue" : "5", "issued" : { "date-parts" : [ [ "1997", "9" ] ] }, "page" : "637-41", "title" : "Helicobacter pylori infection--current status in Singapore.", "type" : "article-journal", "volume" : "26" }, "uris" : [ "http://www.mendeley.com/documents/?uuid=17dbcee9-ae77-4445-af40-536d4c8bcd0c" ] }, { "id" : "ITEM-5", "itemData" : { "ISSN" : "0125-1562", "PMID" : "17333740", "abstract" : "Helicobacter pylori, an important etiological agent in the development of gastritis, peptic ulcer and gastric carcinoma, can be detected by the enzyme-linked immunosorbent assay (ELISA). Our objectives were: (1) to evaluate the efficacy of a commercial ELISA kit (Pyloriset EIA-G III) in sensitivity, specificity, positive predictive value (PPV), negative predictive value (NPV), and accuracy for diagnosis of H. pylori infection in Thai dyspeptic patients in Khon Kaen Thailand; and (2) to examine the seroprevalence of H. pylori among blood donors at Srinagarind Hospital's Blood Bank, Khon Kaen University, by the commercial ELISA. Gastric biopsies obtained from 137 dyspeptic patients were diagnosed by culture, rapid urease test (RUT) and histology. Serum samples from the same dyspeptic patients and 100 healthy blood donors were assayed using the commercial ELISA. H. pylori infection in dyspeptic patients was considered positive when the culture or both RUT and histology were positive. Using a cut-off value at a titer of 20 U/ml (as recommended by the manufacturer), we found the commercial ELISA kit had a sensitivity of 93.3%, specificity of 75.3%, PPV of 74.7%, NPV of 93.5% and accuracy of 83.2%. The overall H. pylori seroprevalence in the healthy blood donors was 57%. Of the 100 healthy blood donors, 39 (60.9%) of the males and 18 (50.0%) of the females were seropositive.", "author" : [ { "dropping-particle" : "", "family" : "Deankanob", "given" : "Wutichai", "non-dropping-particle" : "", "parse-names" : false, "suffix" : "" }, { "dropping-particle" : "", "family" : "Chomvarin", "given" : "Chariya", "non-dropping-particle" : "", "parse-names" : false, "suffix" : "" }, { "dropping-particle" : "", "family" : "Hahnvajanawong", "given" : "Chariya", "non-dropping-particle" : "", "parse-names" : false, "suffix" : "" }, { "dropping-particle" : "", "family" : "Intapan", "given" : "Pewpan M", "non-dropping-particle" : "", "parse-names" : false, "suffix" : "" }, { "dropping-particle" : "", "family" : "Wongwajana", "given" : "Suwin", "non-dropping-particle" : "", "parse-names" : false, "suffix" : "" }, { "dropping-particle" : "", "family" : "Mairiang", "given" : "Pisaln", "non-dropping-particle" : "", "parse-names" : false, "suffix" : "" }, { "dropping-particle" : "", "family" : "Kularbkaew", "given" : "Churairat", "non-dropping-particle" : "", "parse-names" : false, "suffix" : "" }, { "dropping-particle" : "", "family" : "Sangchan", "given" : "Apichat", "non-dropping-particle" : "", "parse-names" : false, "suffix" : "" } ], "container-title" : "The Southeast Asian journal of tropical medicine and public health", "id" : "ITEM-5", "issue" : "5", "issued" : { "date-parts" : [ [ "2006", "9" ] ] }, "page" : "958-65", "title" : "Enzyme-linked immunosorbent assay for serodiagnosis of Helicobacter pylori in dyspeptic patients and volunteer blood donors.", "type" : "article-journal", "volume" : "37" }, "uris" : [ "http://www.mendeley.com/documents/?uuid=8feb87c3-e62e-4dc9-a4c5-a4acf0c174a2" ] }, { "id" : "ITEM-6", "itemData" : { "DOI" : "10.1128/CDLI.12.1.81-85.2005", "ISSN" : "1071-412X", "PMID" : "15642989", "abstract" : "Helicobacter pylori-associated diseases, such as peptic ulcer and gastric cancer, are common in Vietnam, but the prevalence of the infection is largely unknown. A validated enzyme-linked immunosorbent assay was used for seroepidemiology with 971 samples from the general population, ages 0 to 88 years, with 546 samples from an urban population (Hanoi), and with 425 samples from a poor, rural province (Hatay). The overall seroprevalence of the infection was 746 per 1,000, with a prevalence of 788 per 1,000 in Hanoi and 692 per 1,000 in Hatay (P=0.0007). The risk for infection in the rural area of Hatay was 40% lower than in the urban population of Hanoi, with the odds ratio being 0.59 (95% confidence interval, 0.43 to 0.81). The study shows that the prevalence of H. pylori infection is high in Vietnam and especially high in a large urban area, such as the city of Hanoi.", "author" : [ { "dropping-particle" : "", "family" : "Hoang", "given" : "Thi Thu Ha", "non-dropping-particle" : "", "parse-names" : false, "suffix" : "" }, { "dropping-particle" : "", "family" : "Bengtsson", "given" : "Carina", "non-dropping-particle" : "", "parse-names" : false, "suffix" : "" }, { "dropping-particle" : "", "family" : "Phung", "given" : "Dac Cam", "non-dropping-particle" : "", "parse-names" : false, "suffix" : "" }, { "dropping-particle" : "", "family" : "S\u00f6rberg", "given" : "Mikael", "non-dropping-particle" : "", "parse-names" : false, "suffix" : "" }, { "dropping-particle" : "", "family" : "Granstr\u00f6m", "given" : "Marta", "non-dropping-particle" : "", "parse-names" : false, "suffix" : "" } ], "container-title" : "Clinical and diagnostic laboratory immunology", "id" : "ITEM-6", "issue" : "1", "issued" : { "date-parts" : [ [ "2005", "1" ] ] }, "page" : "81-5", "title" : "Seroprevalence of Helicobacter pylori infection in urban and rural Vietnam.", "type" : "article-journal", "volume" : "12" }, "uris" : [ "http://www.mendeley.com/documents/?uuid=57bb1f30-8c9c-4789-bff2-61b1d35e3cd2" ] } ], "mendeley" : { "previouslyFormattedCitation" : "&lt;sup&gt;2,7,18,25\u201327&lt;/sup&gt;"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2,7,18,25–27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are also high in many countries of the South-Central and Western Asia - 78% in Jordan, 77% in Iran, 78% in Iraq, 75% in Saudi Arabia and 72% in Israel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"1007-9327", "PMID" : "20614477", "abstract" : "The Middle East is the home of ethnic groups from three main backgrounds: Semitic (Arabs and Jews), Indo-European (Persians and Kurdish) and Turkic (Turkish and Turkmens). Its geographic location, which has been under continuous influences from Asia, Europe and Africa, has made it an ideal site for epidemiological studies on Helicobacter pylori (H. pylori) infection and genotyping. The gastric cancer rate differs in this region from very high in Iran (26.1/10(5)) to low in Israel (12.5/10(5)) and very low in Egypt (3.4/10(5)). Epidemiological studies showed that the prevalence of H. pylori is almost similar in those countries with a high level of infection in childhood. Importantly, the frequency of vacA s1 and m1 regions and cagA+ genotypes were higher in non Semitic populations who inhabit the North than Semitic populations, the inhabitants of Southern parts of the Middle East. H. pylori infection prevalence, distribution pattern of virulence factors, diet and smoking could not have explained the difference in cancer rate. This reflects the multifactorial aetiology of gastric cancer and suggests that H. pylori infection does not always directly correlate with the risk for gastrointestinal disease, such as gastric cancer. Further detailed investigations and international comparative studies of each risk factor need to be performed to investigate whether this represents a true enigma.", "author" : [ { "dropping-particle" : "", "family" : "Hussein", "given" : "Nawfal R", "non-dropping-particle" : "", "parse-names" : false, "suffix" : "" } ], "container-title" : "World journal of gastroenterology : WJG", "id" : "ITEM-1", "issue" : "26", "issued" : { "date-parts" : [ [ "2010", "7", "14" ] ] }, "page" : "3226-34", "title" : "Helicobacter pylori and gastric cancer in the Middle East: a new enigma?", "type" : "article-journal", "volume" : "16" }, "uris" : [ "http://www.mendeley.com/documents/?uuid=b7fab888-e9a6-4840-8b74-dbd360138771" ] }, { "id" : "ITEM-2", "itemData" : { "ISSN" : "0044-0086", "PMID" : "10378359", "abstract" : "A review of Helicobacter pylori in the Middle East is presented. Prevalence studies have been performed in asymptomatic population groups from Algeria, Israel, Saudi Arabia and Turkey. These showed that the prevalence of H. pylori is similar to that of the developing countries of the world with a high level of infection in childhood (40 to 70 percent), which increases with age to 85 to 90 percent. Israel, however, has a low prevalence in children (10 percent), but there is a rapid rise in the second decade of life to 39 percent, reaching 79 percent in those over 60 years old. The prevalence rates were higher in those living in communal settlements (72 percent) than in urban dwellers (65 percent). The infection rates were higher in persons of Mediterranean and Asian origin (89 percent) compared to those of Western European/North American origin (57 percent). The prevalence rate of H. pylori infection in patients undergoing endoscopy for upper gastrointestinal symptoms has now been reported from many Middle Eastern countries, including Egypt, Iran, Israel, Oman, Saudi Arabia, the United Arab Emirates and Yemen. These studies showed that patients with gastritis and peptic ulcer disease had similar rates of infection as reported from Europe, United States and Africa (71 to 92 percent). However, patients with non-ulcer dyspepsia had higher rates of infection (61 to 89 percent). The H. pylori scenario from the prevalence rates, treatment protocols and responses to treatment does not differ very much from other developing areas of the world.", "author" : [ { "dropping-particle" : "", "family" : "Novis", "given" : "B H", "non-dropping-particle" : "", "parse-names" : false, "suffix" : "" }, { "dropping-particle" : "", "family" : "Gabay", "given" : "G", "non-dropping-particle" : "", "parse-names" : false, "suffix" : "" }, { "dropping-particle" : "", "family" : "Naftali", "given" : "T", "non-dropping-particle" : "", "parse-names" : false, "suffix" : "" } ], "container-title" : "The Yale journal of biology and medicine", "id" : "ITEM-2", "issue" : "2", "issued" : { "date-parts" : [ [ "0" ] ] }, "page" : "135-41", "title" : "Helicobacter pylori: the Middle East scenario.", "type" : "article-journal", "volume" : "71" }, "uris" : [ "http://www.mendeley.com/documents/?uuid=ce7ff1f2-7d3d-4f0f-a896-1e15db7cb644" ] } ], "mendeley" : { "previouslyFormattedCitation" : "&lt;sup&gt;15,28&lt;/sup&gt;"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15,28</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In addition, a temporal effect was also evident with the younger population having low prevalence rates similar to developed Western countries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"mendeley" : { "previouslyFormattedCitation" : "&lt;sup&gt;2&lt;/sup&gt;"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pStyle w:val="a9"/>
        <w:shd w:val="clear" w:color="auto" w:fill="FFFFFF"/>
        <w:spacing w:before="0" w:beforeAutospacing="0" w:after="0" w:afterAutospacing="0" w:line="360" w:lineRule="auto"/>
        <w:ind w:firstLineChars="100" w:firstLine="240"/>
        <w:jc w:val="both"/>
        <w:rPr>
          <w:rFonts w:ascii="Book Antiqua" w:hAnsi="Book Antiqua" w:cs="Arial"/>
        </w:rPr>
      </w:pPr>
      <w:r w:rsidRPr="00D60450">
        <w:rPr>
          <w:rFonts w:ascii="Book Antiqua" w:hAnsi="Book Antiqua"/>
        </w:rPr>
        <w:t xml:space="preserve">A temporal effect in </w:t>
      </w:r>
      <w:r w:rsidRPr="00D60450">
        <w:rPr>
          <w:rFonts w:ascii="Book Antiqua" w:hAnsi="Book Antiqua"/>
          <w:i/>
        </w:rPr>
        <w:t xml:space="preserve">H. pylori </w:t>
      </w:r>
      <w:proofErr w:type="spellStart"/>
      <w:r w:rsidRPr="00D60450">
        <w:rPr>
          <w:rFonts w:ascii="Book Antiqua" w:hAnsi="Book Antiqua"/>
        </w:rPr>
        <w:t>seroprevalence</w:t>
      </w:r>
      <w:proofErr w:type="spellEnd"/>
      <w:r w:rsidRPr="00D60450">
        <w:rPr>
          <w:rFonts w:ascii="Book Antiqua" w:hAnsi="Book Antiqua"/>
        </w:rPr>
        <w:t xml:space="preserve"> rate has also been noted in Asia </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"DOI" : "10.1126/science.1080857", "ISSN" : "1095-9203", "PMID" : "12624269", "abstract" : "Helicobacter pylori, a chronic gastric pathogen of human beings, can be divided into seven populations and subpopulations with distinct geographical distributions. These modern populations derive their gene pools from ancestral populations that arose in Africa, Central Asia, and East Asia. Subsequent spread can be attributed to human migratory fluxes such as the prehistoric colonization of Polynesia and the Americas, the neolithic introduction of farming to Europe, the Bantu expansion within Africa, and the slave trade.", "author" : [ { "dropping-particle" : "", "family" : "Falush", "given" : "Daniel", "non-dropping-particle" : "", "parse-names" : false, "suffix" : "" }, { "dropping-particle" : "", "family" : "Wirth", "given" : "Thierry", "non-dropping-particle" : "", "parse-names" : false, "suffix" : "" }, { "dropping-particle" : "", "family" : "Linz", "given" : "Bodo", "non-dropping-particle" : "", "parse-names" : false, "suffix" : "" }, { "dropping-particle" : "", "family" : "Pritchard", "given" : "Jonathan K", "non-dropping-particle" : "", "parse-names" : false, "suffix" : "" }, { "dropping-particle" : "", "family" : "Stephens", "given" : "Matthew", "non-dropping-particle" : "", "parse-names" : false, "suffix" : "" }, { "dropping-particle" : "", "family" : "Kidd", "given" : "Mark", "non-dropping-particle" : "", "parse-names" : false, "suffix" : "" }, { "dropping-particle" : "", "family" : "Blaser", "given" : "Martin J", "non-dropping-particle" : "", "parse-names" : false, "suffix" : "" }, { "dropping-particle" : "", "family" : "Graham", "given" : "David Y", "non-dropping-particle" : "", "parse-names" : false, "suffix" : "" }, { "dropping-particle" : "", "family" : "Vacher", "given" : "Sylvie", "non-dropping-particle" : "", "parse-names" : false, "suffix" : "" }, { "dropping-particle" : "", "family" : "Perez-Perez", "given" : "Guillermo I", "non-dropping-particle" : "", "parse-names" : false, "suffix" : "" }, { "dropping-particle" : "", "family" : "Yamaoka", "given" : "Yoshio", "non-dropping-particle" : "", "parse-names" : false, "suffix" : "" }, { "dropping-particle" : "", "family" : "M\u00e9graud", "given" : "Francis", "non-dropping-particle" : "", "parse-names" : false, "suffix" : "" }, { "dropping-particle" : "", "family" : "Otto", "given" : "Kristina", "non-dropping-particle" : "", "parse-names" : false, "suffix" : "" }, { "dropping-particle" : "", "family" : "Reichard", "given" : "Ulrike", "non-dropping-particle" : "", "parse-names" : false, "suffix" : "" }, { "dropping-particle" : "", "family" : "Katzowitsch", "given" : "Elena", "non-dropping-particle" : "", "parse-names" : false, "suffix" : "" }, { "dropping-particle" : "", "family" : "Wang", "given" : "Xiaoyan", "non-dropping-particle" : "", "parse-names" : false, "suffix" : "" }, { "dropping-particle" : "", "family" : "Achtman", "given" : "Mark", "non-dropping-particle" : "", "parse-names" : false, "suffix" : "" }, { "dropping-particle" : "", "family" : "Suerbaum", "given" : "Sebastian", "non-dropping-particle" : "", "parse-names" : false, "suffix" : "" } ], "container-title" : "Science (New York, N.Y.)", "id" : "ITEM-1", "issue" : "5612", "issued" : { "date-parts" : [ [ "2003", "3", "7" ] ] }, "page" : "1582-5", "title" : "Traces of human migrations in Helicobacter pylori populations.", "type" : "article-journal", "volume" : "299" }, "uris" : [ "http://www.mendeley.com/documents/?uuid=6f5ce7ce-1a7d-4541-abaa-f3e14aadfe7c" ] }, { "id" : "ITEM-2", "itemData" : { "DOI" : "10.1126/science.1166083", "ISSN" : "1095-9203", "PMID" : "19164753", "abstract" : "Two prehistoric migrations peopled the Pacific. One reached New Guinea and Australia, and a second, more recent, migration extended through Melanesia and from there to the Polynesian islands. These migrations were accompanied by two distinct populations of the specific human pathogen Helicobacter pylori, called hpSahul and hspMaori, respectively. hpSahul split from Asian populations of H. pylori 31,000 to 37,000 years ago, in concordance with archaeological history. The hpSahul populations in New Guinea and Australia have diverged sufficiently to indicate that they have remained isolated for the past 23,000 to 32,000 years. The second human expansion from Taiwan 5000 years ago dispersed one of several subgroups of the Austronesian language family along with one of several hspMaori clades into Melanesia and Polynesia, where both language and parasite have continued to diverge.", "author" : [ { "dropping-particle" : "", "family" : "Moodley", "given" : "Yoshan", "non-dropping-particle" : "", "parse-names" : false, "suffix" : "" }, { "dropping-particle" : "", "family" : "Linz", "given" : "Bodo", "non-dropping-particle" : "", "parse-names" : false, "suffix" : "" }, { "dropping-particle" : "", "family" : "Yamaoka", "given" : "Yoshio", "non-dropping-particle" : "", "parse-names" : false, "suffix" : "" }, { "dropping-particle" : "", "family" : "Windsor", "given" : "Helen M", "non-dropping-particle" : "", "parse-names" : false, "suffix" : "" }, { "dropping-particle" : "", "family" : "Breurec", "given" : "Sebastien", "non-dropping-particle" : "", "parse-names" : false, "suffix" : "" }, { "dropping-particle" : "", "family" : "Wu", "given" : "Jeng-Yih", "non-dropping-particle" : "", "parse-names" : false, "suffix" : "" }, { "dropping-particle" : "", "family" : "Maady", "given" : "Ayas", "non-dropping-particle" : "", "parse-names" : false, "suffix" : "" }, { "dropping-particle" : "", "family" : "Bernh\u00f6ft", "given" : "Steffie", "non-dropping-particle" : "", "parse-names" : false, "suffix" : "" }, { "dropping-particle" : "", "family" : "Thiberge", "given" : "Jean-Michel", "non-dropping-particle" : "", "parse-names" : false, "suffix" : "" }, { "dropping-particle" : "", "family" : "Phuanukoonnon", "given" : "Suparat", "non-dropping-particle" : "", "parse-names" : false, "suffix" : "" }, { "dropping-particle" : "", "family" : "Jobb", "given" : "Gangolf", "non-dropping-particle" : "", "parse-names" : false, "suffix" : "" }, { "dropping-particle" : "", "family" : "Siba", "given" : "Peter", "non-dropping-particle" : "", "parse-names" : false, "suffix" : "" }, { "dropping-particle" : "", "family" : "Graham", "given" : "David Y", "non-dropping-particle" : "", "parse-names" : false, "suffix" : "" }, { "dropping-particle" : "", "family" : "Marshall", "given" : "Barry J", "non-dropping-particle" : "", "parse-names" : false, "suffix" : "" }, { "dropping-particle" : "", "family" : "Achtman", "given" : "Mark", "non-dropping-particle" : "", "parse-names" : false, "suffix" : "" } ], "container-title" : "Science (New York, N.Y.)", "id" : "ITEM-2", "issue" : "5913", "issued" : { "date-parts" : [ [ "2009", "1", "23" ] ] }, "page" : "527-30", "title" : "The peopling of the Pacific from a bacterial perspective.", "type" : "article-journal", "volume" : "323" }, "uris" : [ "http://www.mendeley.com/documents/?uuid=998ddcd2-63a4-41ef-ba09-bfd9a05be256" ] } ], "mendeley" : { "previouslyFormattedCitation" : "&lt;sup&gt;29,30&lt;/sup&gt;"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29,30</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In a study from Guangzhou province in China, it was found that the overall </w:t>
      </w:r>
      <w:r w:rsidRPr="00D60450">
        <w:rPr>
          <w:rFonts w:ascii="Book Antiqua" w:hAnsi="Book Antiqua"/>
          <w:i/>
        </w:rPr>
        <w:t xml:space="preserve">H. pylori </w:t>
      </w:r>
      <w:proofErr w:type="spellStart"/>
      <w:r w:rsidRPr="00D60450">
        <w:rPr>
          <w:rFonts w:ascii="Book Antiqua" w:hAnsi="Book Antiqua"/>
        </w:rPr>
        <w:t>seroprevalence</w:t>
      </w:r>
      <w:proofErr w:type="spellEnd"/>
      <w:r w:rsidRPr="00D60450">
        <w:rPr>
          <w:rFonts w:ascii="Book Antiqua" w:hAnsi="Book Antiqua"/>
        </w:rPr>
        <w:t xml:space="preserve"> rate had decreased from 62.5% in 1993 to 47% in 2003. Among children </w:t>
      </w:r>
      <w:r w:rsidRPr="00D60450">
        <w:rPr>
          <w:rFonts w:ascii="Book Antiqua" w:hAnsi="Book Antiqua"/>
        </w:rPr>
        <w:lastRenderedPageBreak/>
        <w:t xml:space="preserve">aged 1–5 years, the </w:t>
      </w:r>
      <w:proofErr w:type="spellStart"/>
      <w:r w:rsidRPr="00D60450">
        <w:rPr>
          <w:rFonts w:ascii="Book Antiqua" w:hAnsi="Book Antiqua"/>
        </w:rPr>
        <w:t>seroprevalence</w:t>
      </w:r>
      <w:proofErr w:type="spellEnd"/>
      <w:r w:rsidRPr="00D60450">
        <w:rPr>
          <w:rFonts w:ascii="Book Antiqua" w:hAnsi="Book Antiqua"/>
        </w:rPr>
        <w:t xml:space="preserve"> rate was 19.4% and this rose to 63.2% among subjects aged 40–50 years. In Japan, the overall </w:t>
      </w:r>
      <w:proofErr w:type="spellStart"/>
      <w:r w:rsidRPr="00D60450">
        <w:rPr>
          <w:rFonts w:ascii="Book Antiqua" w:hAnsi="Book Antiqua"/>
        </w:rPr>
        <w:t>seroprevalence</w:t>
      </w:r>
      <w:proofErr w:type="spellEnd"/>
      <w:r w:rsidRPr="00D60450">
        <w:rPr>
          <w:rFonts w:ascii="Book Antiqua" w:hAnsi="Book Antiqua"/>
        </w:rPr>
        <w:t xml:space="preserve"> rate was 72.7% in 1974, decreased to 54.6% in 1984 and was 39.3% in 1994. In South Korea, the </w:t>
      </w:r>
      <w:proofErr w:type="spellStart"/>
      <w:r w:rsidRPr="00D60450">
        <w:rPr>
          <w:rFonts w:ascii="Book Antiqua" w:hAnsi="Book Antiqua"/>
        </w:rPr>
        <w:t>seroprevalence</w:t>
      </w:r>
      <w:proofErr w:type="spellEnd"/>
      <w:r w:rsidRPr="00D60450">
        <w:rPr>
          <w:rFonts w:ascii="Book Antiqua" w:hAnsi="Book Antiqua"/>
        </w:rPr>
        <w:t xml:space="preserve"> rate decreased from 66.9% in 1998 to 59.6% in 2005 </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"DOI" : "10.1111/j.1523-5378.2007.00487.x", "ISSN" : "1083-4389", "PMID" : "17309754", "abstract" : "BACKGROUND: Prevalence of Helicobacter pylori infection is inversely associated with socioeconomic conditions. The aim of the study was to evaluate changes in the seroprevalence of H. pylori infection during 1993-2003 in Guangzhou, a representative city of southern China with quick improvement in socioeconomy. METHODS: From March to August 2003, sera were collected from 1471 healthy persons (760 male and 711 female subjects, aged 3-92 years) undergoing annual routine health examination in Guangzhou. H. pylori infection was checked by enzyme-linked immunosorbent assay (ELISA). RESULTS: In 2003, the overall prevalence rate of H. pylori infection was 47% with no gender difference (p &gt; .05). Children aged 1-5 years had the prevalence rate of 19.4%. The prevalence rate then increased steadily with annual infection rate of approximately 1% after this age, reaching a plateau of approximately 55% after the age of 50 years. The peak seroprevalence rate was 63.2% at 40-50 years. Comparing the prevalence rate of H. pylori infection in 2003 with data obtained in 1993, statistically significant decrease of H. pylori infection rate ranged from 11.4 to 18.0% in different age groups was found. The overall age-standardized H. pylori seroprevalence rate was 62.5% in 1993 and 49.3% in 2003. The seroprevalence of H. pylori was found to be significantly decreased over a time span of 10 years (p &lt; .001). CONCLUSIONS: Our data suggest that the seroprevalence of H. pylori infection has significantly decreased during the 10-year period in Guangzhou. This change may be attributable to the improvement in socioeconomic conditions in this city.", "author" : [ { "dropping-particle" : "", "family" : "Chen", "given" : "Jie", "non-dropping-particle" : "", "parse-names" : false, "suffix" : "" }, { "dropping-particle" : "", "family" : "Bu", "given" : "Xiao Lin", "non-dropping-particle" : "", "parse-names" : false, "suffix" : "" }, { "dropping-particle" : "", "family" : "Wang", "given" : "Qi Yi", "non-dropping-particle" : "", "parse-names" : false, "suffix" : "" }, { "dropping-particle" : "", "family" : "Hu", "given" : "Pin Jin", "non-dropping-particle" : "", "parse-names" : false, "suffix" : "" }, { "dropping-particle" : "", "family" : "Chen", "given" : "Min Hu", "non-dropping-particle" : "", "parse-names" : false, "suffix" : "" } ], "container-title" : "Helicobacter", "id" : "ITEM-1", "issue" : "2", "issued" : { "date-parts" : [ [ "2007", "4" ] ] }, "page" : "164-9", "title" : "Decreasing seroprevalence of Helicobacter pylori infection during 1993-2003 in Guangzhou, southern China.", "type" : "article-journal", "volume" : "12" }, "uris" : [ "http://www.mendeley.com/documents/?uuid=d8db2c2e-ecc1-4b5d-bc3d-398be9d6330a" ] } ], "mendeley" : { "previouslyFormattedCitation" : "&lt;sup&gt;31&lt;/sup&gt;"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31</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In addition to a temporal decline in the overall </w:t>
      </w:r>
      <w:proofErr w:type="spellStart"/>
      <w:r w:rsidRPr="00D60450">
        <w:rPr>
          <w:rFonts w:ascii="Book Antiqua" w:hAnsi="Book Antiqua"/>
        </w:rPr>
        <w:t>seroprevalence</w:t>
      </w:r>
      <w:proofErr w:type="spellEnd"/>
      <w:r w:rsidRPr="00D60450">
        <w:rPr>
          <w:rFonts w:ascii="Book Antiqua" w:hAnsi="Book Antiqua"/>
        </w:rPr>
        <w:t xml:space="preserve"> rate over time, the younger population generally has a lower </w:t>
      </w:r>
      <w:proofErr w:type="spellStart"/>
      <w:r w:rsidRPr="00D60450">
        <w:rPr>
          <w:rFonts w:ascii="Book Antiqua" w:hAnsi="Book Antiqua"/>
        </w:rPr>
        <w:t>seroprevalence</w:t>
      </w:r>
      <w:proofErr w:type="spellEnd"/>
      <w:r w:rsidRPr="00D60450">
        <w:rPr>
          <w:rFonts w:ascii="Book Antiqua" w:hAnsi="Book Antiqua"/>
        </w:rPr>
        <w:t xml:space="preserve"> rate. Current evidence suggests that most </w:t>
      </w:r>
      <w:r w:rsidRPr="00D60450">
        <w:rPr>
          <w:rFonts w:ascii="Book Antiqua" w:hAnsi="Book Antiqua"/>
          <w:i/>
        </w:rPr>
        <w:t>H. pylori</w:t>
      </w:r>
      <w:r w:rsidRPr="00D60450">
        <w:rPr>
          <w:rFonts w:ascii="Book Antiqua" w:hAnsi="Book Antiqua"/>
        </w:rPr>
        <w:t xml:space="preserve"> infection is acquired in childhood. The data from Asia also indicates that the rate of </w:t>
      </w:r>
      <w:r w:rsidRPr="00D60450">
        <w:rPr>
          <w:rFonts w:ascii="Book Antiqua" w:hAnsi="Book Antiqua"/>
          <w:i/>
        </w:rPr>
        <w:t xml:space="preserve">H. pylori </w:t>
      </w:r>
      <w:r w:rsidRPr="00D60450">
        <w:rPr>
          <w:rFonts w:ascii="Book Antiqua" w:hAnsi="Book Antiqua"/>
        </w:rPr>
        <w:t xml:space="preserve">infection has been decreasing over the last 40–50 years, with an overall decline in </w:t>
      </w:r>
      <w:r w:rsidRPr="00D60450">
        <w:rPr>
          <w:rFonts w:ascii="Book Antiqua" w:hAnsi="Book Antiqua"/>
          <w:i/>
        </w:rPr>
        <w:t>H. pylori</w:t>
      </w:r>
      <w:r w:rsidRPr="00D60450">
        <w:rPr>
          <w:rFonts w:ascii="Book Antiqua" w:hAnsi="Book Antiqua"/>
        </w:rPr>
        <w:t xml:space="preserve"> </w:t>
      </w:r>
      <w:proofErr w:type="spellStart"/>
      <w:r w:rsidRPr="00D60450">
        <w:rPr>
          <w:rFonts w:ascii="Book Antiqua" w:hAnsi="Book Antiqua"/>
        </w:rPr>
        <w:t>seroprevalence</w:t>
      </w:r>
      <w:proofErr w:type="spellEnd"/>
      <w:r w:rsidRPr="00D60450">
        <w:rPr>
          <w:rFonts w:ascii="Book Antiqua" w:hAnsi="Book Antiqua"/>
        </w:rPr>
        <w:t xml:space="preserve">, similar to that of Western developed countries </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"author" : [ { "dropping-particle" : "", "family" : "Fock KM, Dhamodaran S", "given" : "Teo EK", "non-dropping-particle" : "", "parse-names" : false, "suffix" : "" } ], "container-title" : "Gut", "id" : "ITEM-1", "issue" : "Suppl V", "issued" : { "date-parts" : [ [ "2006" ] ] }, "page" : "A258", "title" : "Is H. pylori genotypes significant in Asian patients with gastric cancer and GERD?", "type" : "article-journal", "volume" : "55" }, "uris" : [ "http://www.mendeley.com/documents/?uuid=37ff740d-1c5c-4c42-8fac-63d25f12f00e" ] }, { "id" : "ITEM-2",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"ITEM-2", "issue" : "3", "issued" : { "date-parts" : [ [ "2010", "3" ] ] }, "page" : "479-86", "title" : "Epidemiology of Helicobacter pylori infection and gastric cancer in Asia.", "type" : "article-journal", "volume" : "25" }, "uris" : [ "http://www.mendeley.com/documents/?uuid=fd4e681a-8a0e-4b5a-94cd-467ad297e12e" ] }, { "id" : "ITEM-3", "itemData" : { "ISSN" : "0019-5138", "PMID" : "16295676", "abstract" : "Helicobacter pylori is recognised as the most important etiological agent for chronic antral gastritis in humans, the major predisposing factor in the pathogenesis of duodenal and gastric ulcers as well as probable cofactor in the development of gastric cancer. This study was undertaken to determine the seroprevalence of anti - H. pylori IgG/ IgA in asymptomatic population. Two hundred and fifty eight serum samples from various age groups (1-40 years) were collected from patients admitted to the wards for conditions other than gastrointestinal disorders and screened for anti H. pylori IgG/IgA antibodies. The prevalence of anti H. pylori IgG/IgA in the age group &lt; 10 years, 10-19 years, 20-29 years, 30-39 years and anti 40 years were found to be 38.89%, 52.08%, 59.62%, 67.88% and 54.17% respectively. The prevalence of H. pylori increased markedly with age, being maximum in 30-39 year age group. Similar trend was observed in a study conducted in South India and Mumbai. Almost half the children acquire H. pylori infection early in life which increases slowly and steadily with a peak prevalence in the age group 30-39 years and then declines as the age advances. There was no significant difference in prevalence rate in males and females.", "author" : [ { "dropping-particle" : "", "family" : "Jais", "given" : "Manoj", "non-dropping-particle" : "", "parse-names" : false, "suffix" : "" }, { "dropping-particle" : "", "family" : "Barua", "given" : "S", "non-dropping-particle" : "", "parse-names" : false, "suffix" : "" } ], "container-title" : "The Journal of communicable diseases", "id" : "ITEM-3", "issue" : "2", "issued" : { "date-parts" : [ [ "2004", "6" ] ] }, "page" : "132-5", "title" : "Seroprevalence of anti Helicobacter pylori IgG/IgA in asymptomatic population from Delhi.", "type" : "article-journal", "volume" : "36" }, "uris" : [ "http://www.mendeley.com/documents/?uuid=d33c6008-f4dc-4531-a36f-7f9206f5f4ad" ] }, { "id" : "ITEM-4", "itemData" : { "ISSN" : "0022-1899", "PMID" : "2345304", "abstract" : "Serologic studies in developed countries indicate that Helicobacter (formerly Campylobacter) pylori infection is uncommon until the third decade of life and achieves a peak prevalence of 50% in the seventh decade. In developing countries the epidemiology of H. pylori has not well been described. A sensitive and specific serologic assay for H. pylori infection was validated in Thai patients also studied by culture and histologic examination of biopsy specimens. The prevalence of H. pylori antibodies in persons from a rural Thai community began early (17.5% of children 5-9 years old), increased to 55% during the third decade of life, and peaked (75%) in the 30- to 49-year age group. At a Bangkok orphanage where enteric infections are hyperendemic, 74% of children 1-4 years old were seropositive. This study shows that the prevalence of H. pylori infection in Thailand is higher than in industrialized countries. The high infection rate at the orphanage suggests that person-to-person transmission of H. pylori may be occurring.", "author" : [ { "dropping-particle" : "", "family" : "Perez-Perez", "given" : "G I", "non-dropping-particle" : "", "parse-names" : false, "suffix" : "" }, { "dropping-particle" : "", "family" : "Taylor", "given" : "D N", "non-dropping-particle" : "", "parse-names" : false, "suffix" : "" }, { "dropping-particle" : "", "family" : "Bodhidatta", "given" : "L", "non-dropping-particle" : "", "parse-names" : false, "suffix" : "" }, { "dropping-particle" : "", "family" : "Wongsrichanalai", "given" : "J", "non-dropping-particle" : "", "parse-names" : false, "suffix" : "" }, { "dropping-particle" : "", "family" : "Baze", "given" : "W B", "non-dropping-particle" : "", "parse-names" : false, "suffix" : "" }, { "dropping-particle" : "", "family" : "Dunn", "given" : "B E", "non-dropping-particle" : "", "parse-names" : false, "suffix" : "" }, { "dropping-particle" : "", "family" : "Echeverria", "given" : "P D", "non-dropping-particle" : "", "parse-names" : false, "suffix" : "" }, { "dropping-particle" : "", "family" : "Blaser", "given" : "M J", "non-dropping-particle" : "", "parse-names" : false, "suffix" : "" } ], "container-title" : "The Journal of infectious diseases", "id" : "ITEM-4", "issue" : "6", "issued" : { "date-parts" : [ [ "1990", "6" ] ] }, "page" : "1237-41", "title" : "Seroprevalence of Helicobacter pylori infections in Thailand.", "type" : "article-journal", "volume" : "161" }, "uris" : [ "http://www.mendeley.com/documents/?uuid=329d4239-f354-40b6-8f59-4a2f401370ba" ] } ], "mendeley" : { "previouslyFormattedCitation" : "&lt;sup&gt;2,32\u201334&lt;/sup&gt;"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2,32–34</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w:t>
      </w:r>
      <w:r w:rsidRPr="00D60450">
        <w:rPr>
          <w:rFonts w:ascii="Book Antiqua" w:hAnsi="Book Antiqua" w:cs="Arial"/>
        </w:rPr>
        <w:t xml:space="preserve">Evidence related to the survival of </w:t>
      </w:r>
      <w:r w:rsidRPr="00D60450">
        <w:rPr>
          <w:rStyle w:val="highlight"/>
          <w:rFonts w:ascii="Book Antiqua" w:hAnsi="Book Antiqua" w:cs="Arial"/>
          <w:i/>
        </w:rPr>
        <w:t>H. pylori</w:t>
      </w:r>
      <w:r w:rsidRPr="00D60450">
        <w:rPr>
          <w:rFonts w:ascii="Book Antiqua" w:hAnsi="Book Antiqua" w:cs="Arial"/>
          <w:i/>
        </w:rPr>
        <w:t xml:space="preserve"> </w:t>
      </w:r>
      <w:r w:rsidRPr="00D60450">
        <w:rPr>
          <w:rFonts w:ascii="Book Antiqua" w:hAnsi="Book Antiqua" w:cs="Arial"/>
        </w:rPr>
        <w:t xml:space="preserve">outside the gastric niche is limited. </w:t>
      </w:r>
      <w:proofErr w:type="gramStart"/>
      <w:r w:rsidRPr="00D60450">
        <w:rPr>
          <w:rFonts w:ascii="Book Antiqua" w:hAnsi="Book Antiqua" w:cs="Arial"/>
        </w:rPr>
        <w:t xml:space="preserve">Principal route of </w:t>
      </w:r>
      <w:r w:rsidRPr="00D60450">
        <w:rPr>
          <w:rStyle w:val="highlight"/>
          <w:rFonts w:ascii="Book Antiqua" w:hAnsi="Book Antiqua" w:cs="Arial"/>
        </w:rPr>
        <w:t>transmission</w:t>
      </w:r>
      <w:r w:rsidRPr="00D60450">
        <w:rPr>
          <w:rFonts w:ascii="Book Antiqua" w:hAnsi="Book Antiqua" w:cs="Arial"/>
        </w:rPr>
        <w:t xml:space="preserve"> yet to be confirmed.</w:t>
      </w:r>
      <w:proofErr w:type="gramEnd"/>
      <w:r w:rsidRPr="00D60450">
        <w:rPr>
          <w:rFonts w:ascii="Book Antiqua" w:hAnsi="Book Antiqua" w:cs="Arial"/>
        </w:rPr>
        <w:t xml:space="preserve"> There is strong evidence that indicates the prevalence of </w:t>
      </w:r>
      <w:r w:rsidRPr="00D60450">
        <w:rPr>
          <w:rFonts w:ascii="Book Antiqua" w:hAnsi="Book Antiqua" w:cs="Arial"/>
          <w:i/>
        </w:rPr>
        <w:t xml:space="preserve">H. </w:t>
      </w:r>
      <w:r w:rsidRPr="00D60450">
        <w:rPr>
          <w:rStyle w:val="highlight"/>
          <w:rFonts w:ascii="Book Antiqua" w:hAnsi="Book Antiqua" w:cs="Arial"/>
          <w:i/>
        </w:rPr>
        <w:t>pylori</w:t>
      </w:r>
      <w:r w:rsidRPr="00D60450">
        <w:rPr>
          <w:rFonts w:ascii="Book Antiqua" w:hAnsi="Book Antiqua" w:cs="Arial"/>
          <w:i/>
        </w:rPr>
        <w:t xml:space="preserve"> </w:t>
      </w:r>
      <w:r w:rsidRPr="00D60450">
        <w:rPr>
          <w:rFonts w:ascii="Book Antiqua" w:hAnsi="Book Antiqua" w:cs="Arial"/>
        </w:rPr>
        <w:t xml:space="preserve">infection has a strong correlation with access to clean water, suggesting a </w:t>
      </w:r>
      <w:r w:rsidRPr="00D60450">
        <w:rPr>
          <w:rStyle w:val="highlight"/>
          <w:rFonts w:ascii="Book Antiqua" w:hAnsi="Book Antiqua" w:cs="Arial"/>
        </w:rPr>
        <w:t>transmission</w:t>
      </w:r>
      <w:r w:rsidRPr="00D60450">
        <w:rPr>
          <w:rFonts w:ascii="Book Antiqua" w:hAnsi="Book Antiqua" w:cs="Arial"/>
        </w:rPr>
        <w:t xml:space="preserve"> route to the host </w:t>
      </w:r>
      <w:r w:rsidRPr="00D60450">
        <w:rPr>
          <w:rFonts w:ascii="Book Antiqua" w:hAnsi="Book Antiqua" w:cs="Arial"/>
          <w:vertAlign w:val="superscript"/>
        </w:rPr>
        <w:t>[</w:t>
      </w:r>
      <w:r w:rsidRPr="00D60450">
        <w:rPr>
          <w:rFonts w:ascii="Book Antiqua" w:hAnsi="Book Antiqua" w:cs="Arial"/>
        </w:rPr>
        <w:fldChar w:fldCharType="begin" w:fldLock="1"/>
      </w:r>
      <w:r w:rsidRPr="00D60450">
        <w:rPr>
          <w:rFonts w:ascii="Book Antiqua" w:hAnsi="Book Antiqua" w:cs="Arial"/>
        </w:rPr>
        <w:instrText>ADDIN CSL_CITATION { "citationItems" : [ { "id" : "ITEM-1", "itemData" : { "DOI" : "10.2166/wh.2009.070", "ISSN" : "1477-8920", "PMID" : "19491497", "abstract" : "Documented evidence relating to the survival of Helicobacter pylori outside the gastric niche is extremely limited. To date the primary transmission routes of H. pylori have yet to be confirmed and when this is achieved preventive infection control measures can be implemented to reduce and ultimately prevent human infection from this pathogen. There is mounting evidence which suggests that the prevalence of H. pylori infection has a strong correlation with access to clean water, suggesting a transmission route to the host. However, there are no established culture methods for the detection of viable H. pylori in the environment, in particular drinking water supplies, preventing the development of true epidemiological and risk assessments. The aim of this review is to highlight the available data to date that suggests drinking water and possible survival in biofilms as a probable transmission mode for H. pylori.", "author" : [ { "dropping-particle" : "", "family" : "Percival", "given" : "Steven L", "non-dropping-particle" : "", "parse-names" : false, "suffix" : "" }, { "dropping-particle" : "", "family" : "Thomas", "given" : "John G", "non-dropping-particle" : "", "parse-names" : false, "suffix" : "" } ], "container-title" : "Journal of water and health", "id" : "ITEM-1", "issue" : "3", "issued" : { "date-parts" : [ [ "2009", "9" ] ] }, "page" : "469-77", "title" : "Transmission of Helicobacter pylori and the role of water and biofilms.", "type" : "article-journal", "volume" : "7" }, "uris" : [ "http://www.mendeley.com/documents/?uuid=e896cb47-4fce-48ba-9330-5833f98db8d0" ] }, { "id" : "ITEM-2", "itemData" : { "DOI" : "10.1111/hel.12071", "ISSN" : "1523-5378", "PMID" : "24011238", "abstract" : "A limited amount of new information was published in the field of diagnosis and epidemiology of Helicobacter pylori this last year. Besides some improvement in current tests, it is interesting to note the attempts to identify severe disease, for example gastric cancer, by breath analysis using nanomaterial-based sensors. In contrast, the predictive value for gastric cancer and atrophy of pepsinogen determinations was found inadequate. Prevalence studies of H. pylori infection have been carried out in adults and children around the world in the general population but also in specific communities. The usual risk factors were found. In addition, a Japanese study highlighted the role of grandmothers in the familial transmission of H. pylori. A study showed that the infection may not always readily establish itself in children, given the number of transient infections observed. It was also noted that after eradication, a first-year relapse is likely to be a recurrence of the previous infection, while later on it is probably a reinfection with a new strain.", "author" : [ { "dropping-particle" : "", "family" : "Calvet", "given" : "Xavier", "non-dropping-particle" : "", "parse-names" : false, "suffix" : "" }, { "dropping-particle" : "", "family" : "Ram\u00edrez L\u00e1zaro", "given" : "Mar\u00eda-Jos\u00e9", "non-dropping-particle" : "", "parse-names" : false, "suffix" : "" }, { "dropping-particle" : "", "family" : "Lehours", "given" : "Philippe", "non-dropping-particle" : "", "parse-names" : false, "suffix" : "" }, { "dropping-particle" : "", "family" : "M\u00e9graud", "given" : "Francis", "non-dropping-particle" : "", "parse-names" : false, "suffix" : "" } ], "container-title" : "Helicobacter", "id" : "ITEM-2", "issued" : { "date-parts" : [ [ "2013", "9" ] ] }, "page" : "5-11", "title" : "Diagnosis and epidemiology of Helicobacter pylori infection.", "type" : "article-journal", "volume" : "18 Suppl 1" }, "uris" : [ "http://www.mendeley.com/documents/?uuid=c01c605e-09b3-44d6-a6ca-983c633ce7c6" ] } ], "mendeley" : { "previouslyFormattedCitation" : "&lt;sup&gt;35,36&lt;/sup&gt;" }, "properties" : { "noteIndex" : 0 }, "schema" : "https://github.com/citation-style-language/schema/raw/master/csl-citation.json" }</w:instrText>
      </w:r>
      <w:r w:rsidRPr="00D60450">
        <w:rPr>
          <w:rFonts w:ascii="Book Antiqua" w:hAnsi="Book Antiqua" w:cs="Arial"/>
        </w:rPr>
        <w:fldChar w:fldCharType="separate"/>
      </w:r>
      <w:r w:rsidRPr="00D60450">
        <w:rPr>
          <w:rFonts w:ascii="Book Antiqua" w:hAnsi="Book Antiqua" w:cs="Arial"/>
          <w:noProof/>
          <w:vertAlign w:val="superscript"/>
        </w:rPr>
        <w:t>35,36</w:t>
      </w:r>
      <w:r w:rsidRPr="00D60450">
        <w:rPr>
          <w:rFonts w:ascii="Book Antiqua" w:hAnsi="Book Antiqua" w:cs="Arial"/>
        </w:rPr>
        <w:fldChar w:fldCharType="end"/>
      </w:r>
      <w:r w:rsidRPr="00D60450">
        <w:rPr>
          <w:rFonts w:ascii="Book Antiqua" w:hAnsi="Book Antiqua" w:cs="Arial"/>
          <w:vertAlign w:val="superscript"/>
        </w:rPr>
        <w:t>]</w:t>
      </w:r>
      <w:r w:rsidRPr="00D60450">
        <w:rPr>
          <w:rFonts w:ascii="Book Antiqua" w:hAnsi="Book Antiqua" w:cs="Arial"/>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 xml:space="preserve">The Indian enigma is a subset of the Asian enigma, which refers to the observations that there are regions where </w:t>
      </w:r>
      <w:r w:rsidRPr="00D60450">
        <w:rPr>
          <w:rFonts w:ascii="Book Antiqua" w:hAnsi="Book Antiqua"/>
          <w:i/>
          <w:iCs/>
          <w:sz w:val="24"/>
          <w:szCs w:val="24"/>
        </w:rPr>
        <w:t>H. pylori</w:t>
      </w:r>
      <w:r w:rsidRPr="00D60450">
        <w:rPr>
          <w:rFonts w:ascii="Book Antiqua" w:hAnsi="Book Antiqua"/>
          <w:sz w:val="24"/>
          <w:szCs w:val="24"/>
        </w:rPr>
        <w:t xml:space="preserve"> infection is high yet the GC incidence is relatively low. The term was coined based on the epidemiological observation. The regions where these observations are made are India, Bangladesh, Pakistan and Thailand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"id" : "ITEM-2", "itemData" : { "DOI" : "10.1093/jjco/hys233", "ISSN" : "1465-3621", "PMID" : "23296772", "abstract" : "The Japan Cancer Surveillance Research Group aimed to estimate the cancer incidence in Japan in 2007 based on data collected from 21 out of 33 population-based cancer registries as part of the Monitoring of Cancer Incidence in Japan (MCIJ) project. The total number of incidences in Japan for 2007 was estimated to be 704 090 (C00-C96). Stomach cancer and breast cancer were the leading types of cancer in males and females, respectively.", "author" : [ { "dropping-particle" : "", "family" : "Matsuda", "given" : "Ayako", "non-dropping-particle" : "", "parse-names" : false, "suffix" : "" }, { "dropping-particle" : "", "family" : "Matsuda", "given" : "Tomohiro", "non-dropping-particle" : "", "parse-names" : false, "suffix" : "" }, { "dropping-particle" : "", "family" : "Shibata", "given" : "Akiko", "non-dropping-particle" : "", "parse-names" : false, "suffix" : "" }, { "dropping-particle" : "", "family" : "Katanoda", "given" : "Kota", "non-dropping-particle" : "", "parse-names" : false, "suffix" : "" }, { "dropping-particle" : "", "family" : "Sobue", "given" : "Tomotaka", "non-dropping-particle" : "", "parse-names" : false, "suffix" : "" }, { "dropping-particle" : "", "family" : "Nishimoto", "given" : "Hiroshi", "non-dropping-particle" : "", "parse-names" : false, "suffix" : "" } ], "container-title" : "Japanese journal of clinical oncology", "id" : "ITEM-2", "issue" : "3", "issued" : { "date-parts" : [ [ "2013", "3" ] ] }, "page" : "328-36", "title" : "Cancer incidence and incidence rates in Japan in 2007: a study of 21 population-based cancer registries for the Monitoring of Cancer Incidence in Japan (MCIJ) project.", "type" : "article-journal", "volume" : "43" }, "uris" : [ "http://www.mendeley.com/documents/?uuid=2698d6fe-3e2a-40a8-81f1-be11bd061501" ] }, { "id" : "ITEM-3", "itemData" : { "URL" : "http://www.who.int/en/", "id" : "ITEM-3", "issued" : { "date-parts" : [ [ "0" ] ] }, "title" : "World Health Organization", "type" : "webpage" }, "uris" : [ "http://www.mendeley.com/documents/?uuid=a36c062f-f329-4427-a60d-58a1e5e82a4a" ] } ], "mendeley" : { "previouslyFormattedCitation" : "&lt;sup&gt;2,4,5&lt;/sup&gt;"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2,4,5</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It is to be acknowledged that there are still gaps in our appreciation of the process of gastric carcinogenesis. There is also a lack of data documenting the precise gastric histology in these populations with low g GC but high </w:t>
      </w:r>
      <w:r w:rsidRPr="00D60450">
        <w:rPr>
          <w:rFonts w:ascii="Book Antiqua" w:hAnsi="Book Antiqua"/>
          <w:i/>
          <w:iCs/>
          <w:sz w:val="24"/>
          <w:szCs w:val="24"/>
        </w:rPr>
        <w:t>H. pylori</w:t>
      </w:r>
      <w:r w:rsidRPr="00D60450">
        <w:rPr>
          <w:rFonts w:ascii="Book Antiqua" w:hAnsi="Book Antiqua"/>
          <w:i/>
          <w:sz w:val="24"/>
          <w:szCs w:val="24"/>
        </w:rPr>
        <w:t xml:space="preserv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"10.1111/j.1751-2980.2009.00368.x", "ISSN" : "1751-2980", "PMID" : "19426388", "abstract" : "Helicobacter pylori is etiologically related to peptic ulcer disease and gastric adenocarcinomas. Reports of geographical enigmas (African, Asian, Indian and Costa Rican enigmas) are based on perceptions that clinical presentations in a population or region are not as the authors expected. We discuss the background for these enigmas and examine the evidence whether they are real or are medical myths. The African enigma was challenged almost as soon as it was proposed and recent analyses of endoscopic data have confirmed it is a myth, as H. pylori-related diseases occur in Africa at the expected frequencies. The Asian and Indian enigmas relate to gastric cancer and peptic ulcers, respectively, and when one takes the patterns of gastritis in the different regions, these enigmas disappear. The pattern of gastritis underlies and predicts the clinical outcome and the predominant pattern of gastritis has been observed to change much more rapidly than can be accounted for by changes in host genetics. There is also no evidence that these changes relate to changes in the predominant H. pylori strain. The factors that link most closely to preventing an atrophic corpus are environmental, with food preservation and diet currently assuming the most prominent roles. This focus on diseases (cancer vs duodenal ulcers) instead of the underlying patterns of gastritis has fostered, and possibly helped to perpetuate, these mythical enigmas. We suggest that a better strategy would be to focus on the pathogenesis of underlying histopathologic differences which could also lead to the identification of specific chemoprevention strategies.", "author" : [ { "dropping-particle" : "", "family" : "Graham", "given" : "David Y", "non-dropping-particle" : "", "parse-names" : false, "suffix" : "" }, { "dropping-particle" : "", "family" : "Lu", "given" : "Hong", "non-dropping-particle" : "", "parse-names" : false, "suffix" : "" }, { "dropping-particle" : "", "family" : "Yamaoka", "given" : "Yoshio", "non-dropping-particle" : "", "parse-names" : false, "suffix" : "" } ], "container-title" : "Journal of digestive diseases", "id" : "ITEM-1", "issue" : "2", "issued" : { "date-parts" : [ [ "2009", "5" ] ] }, "page" : "77-84", "title" : "African, Asian or Indian enigma, the East Asian Helicobacter pylori: facts or medical myths.", "type" : "article-journal", "volume" : "10" }, "uris" : [ "http://www.mendeley.com/documents/?uuid=12c98e03-0f65-4014-a4ad-c7c4e7d26846" ] }, { "id" : "ITEM-2", "itemData" : { "DOI" : "10.1111/j.1440-1746.2005.03898.x", "ISSN" : "0815-9319", "PMID" : "16174081", "abstract" : "BACKGROUND: In Singapore, the highest incidence of gastric cancer occurs in the Chinese (C), with lower rates among Malay (M) and Indian (I) subjects. The purpose of the present paper was to examine whether racial differences in the prevalence of Helicobacter pylori and serum pepsinogen (PG) could account for this difference. METHODS: A randomized community health survey involving 7000 asymptomatic healthy individuals was conducted. Among the Chinese, Malay and Indian respondents, subjects were matched for age, gender and race and a total of 595 sera were obtained. The H. pylori seropositivity and serum PG levels were determined by ELISA. The dependency of the cumulative gastric incidence rate on H. pylori seroprevalence was evaluated by linear regression. The racial difference in the seroprevalence of H. pylori and low serum PG was determined. RESULTS: The H. pylori seroprevalence was similar between Chinese and Indian subjects, but significantly lower among Malay subjects (C, 46.3%; M, 27.9%; I, 48.1%). The gastric cancer incidence rates correlated with H. pylori seropositivity for the Chinese and Malay subjects, but not for the Indian subjects. The prevalence of low PG was highest in Indian subjects (PG I low: C, 2.1%; M, 5.4%; I, 14.2%; P &lt; 0.0001; PG I:II ratio low: C, 5.3%; M, 5.9%; I, 12.6%; P = 0.012), even when adjusted for gender and the presence of H. pylori. CONCLUSIONS: The difference in gastric cancer incidence correlated with H. pylori seroprevalence for Chinese and Malay subjects. The lower incidence of gastric cancer among Indian subjects cannot be explained by differences in H. pylori or serum PG. Other modifying factors such as host and environmental factors may be important.", "author" : [ { "dropping-particle" : "", "family" : "Ang", "given" : "Tiing Leong", "non-dropping-particle" : "", "parse-names" : false, "suffix" : "" }, { "dropping-particle" : "", "family" : "Fock", "given" : "Kwong Ming", "non-dropping-particle" : "", "parse-names" : false, "suffix" : "" }, { "dropping-particle" : "", "family" : "Dhamodaran", "given" : "Subbiah", "non-dropping-particle" : "", "parse-names" : false, "suffix" : "" }, { "dropping-particle" : "", "family" : "Teo", "given" : "Eng Kiong", "non-dropping-particle" : "", "parse-names" : false, "suffix" : "" }, { "dropping-particle" : "", "family" : "Tan", "given" : "Jessica", "non-dropping-particle" : "", "parse-names" : false, "suffix" : "" } ], "container-title" : "Journal of gastroenterology and hepatology", "id" : "ITEM-2", "issue" : "10", "issued" : { "date-parts" : [ [ "2005", "10" ] ] }, "page" : "1603-9", "title" : "Racial differences in Helicobacter pylori, serum pepsinogen and gastric cancer incidence in an urban Asian population.", "type" : "article-journal", "volume" : "20" }, "uris" : [ "http://www.mendeley.com/documents/?uuid=d81eca8d-550a-40e5-a736-2a6cbff7746d" ] } ], "mendeley" : { "previouslyFormattedCitation" : "&lt;sup&gt;37,38&lt;/sup&gt;"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37,38</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 xml:space="preserve">MOLECULAR EPIDEMIOLOGY OF </w:t>
      </w:r>
      <w:r w:rsidRPr="00D60450">
        <w:rPr>
          <w:rFonts w:ascii="Book Antiqua" w:hAnsi="Book Antiqua"/>
          <w:b/>
          <w:i/>
          <w:sz w:val="24"/>
          <w:szCs w:val="24"/>
        </w:rPr>
        <w:t>H. PYLORI</w:t>
      </w:r>
      <w:r w:rsidRPr="00D60450">
        <w:rPr>
          <w:rFonts w:ascii="Book Antiqua" w:hAnsi="Book Antiqua"/>
          <w:b/>
          <w:sz w:val="24"/>
          <w:szCs w:val="24"/>
        </w:rPr>
        <w:t xml:space="preserve"> IN ASIA</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 xml:space="preserve">Different </w:t>
      </w:r>
      <w:r w:rsidRPr="00D60450">
        <w:rPr>
          <w:rFonts w:ascii="Book Antiqua" w:hAnsi="Book Antiqua"/>
          <w:i/>
          <w:iCs/>
          <w:sz w:val="24"/>
          <w:szCs w:val="24"/>
        </w:rPr>
        <w:t>H. pylori</w:t>
      </w:r>
      <w:r w:rsidRPr="00D60450">
        <w:rPr>
          <w:rFonts w:ascii="Book Antiqua" w:hAnsi="Book Antiqua"/>
          <w:sz w:val="24"/>
          <w:szCs w:val="24"/>
        </w:rPr>
        <w:t xml:space="preserve"> strains transpire across diverse geographic regions, and the differences in these strains have been correlated with the variation in GC epidemiology. Six main geographic strains were identified, the </w:t>
      </w:r>
      <w:proofErr w:type="spellStart"/>
      <w:r w:rsidRPr="00D60450">
        <w:rPr>
          <w:rFonts w:ascii="Book Antiqua" w:hAnsi="Book Antiqua"/>
          <w:sz w:val="24"/>
          <w:szCs w:val="24"/>
        </w:rPr>
        <w:t>hpEastAsia</w:t>
      </w:r>
      <w:proofErr w:type="spellEnd"/>
      <w:r w:rsidRPr="00D60450">
        <w:rPr>
          <w:rFonts w:ascii="Book Antiqua" w:hAnsi="Book Antiqua"/>
          <w:sz w:val="24"/>
          <w:szCs w:val="24"/>
        </w:rPr>
        <w:t xml:space="preserve"> is the strain from East Asian countries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"1349-7235", "PMID" : "18552463", "abstract" : "Certain populations with high incidences of Helicobacter pylori infection, such as those in East Asian countries, have high incidences of gastric cancer, while other highly infected populations, such as those in Africa and South Asia, do not. The various rates of gastric cancer associated with different geographic areas can be explained, at least in part, by the differences in the genotypes of H. pylori cagA and vacA. Populations expressing a high incidence of gastric cancer are mostly identical with regions where East Asian type CagA is predominant. In contrast, incidence of gastric cancer is low in Africa, South Asia, and Europe, where strains typically possess Western type CagA. Within East Asia, strains from northern parts, where the incidence of gastric cancer is high, predominantly possess the vacA m1 genotype, whereas the m2 genotype is predominant in southern parts where the gastric cancer incidence is low.", "author" : [ { "dropping-particle" : "", "family" : "Yamaoka", "given" : "Yoshio", "non-dropping-particle" : "", "parse-names" : false, "suffix" : "" }, { "dropping-particle" : "", "family" : "Kato", "given" : "Mototsugu", "non-dropping-particle" : "", "parse-names" : false, "suffix" : "" }, { "dropping-particle" : "", "family" : "Asaka", "given" : "Masahiro", "non-dropping-particle" : "", "parse-names" : false, "suffix" : "" } ], "container-title" : "Internal medicine (Tokyo, Japan)", "id" : "ITEM-1", "issue" : "12", "issued" : { "date-parts" : [ [ "2008", "1" ] ] }, "page" : "1077-83", "title" : "Geographic differences in gastric cancer incidence can be explained by differences between Helicobacter pylori strains.", "type" : "article-journal", "volume" : "47" }, "uris" : [ "http://www.mendeley.com/documents/?uuid=99b47113-7c08-43bf-9eaf-47c73177d26b" ] } ], "mendeley" : { "previouslyFormattedCitation" : "&lt;sup&gt;39&lt;/sup&gt;"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39</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It has been perceived that populations with high GC rates correspond almost exactly to populations with the </w:t>
      </w:r>
      <w:proofErr w:type="spellStart"/>
      <w:r w:rsidRPr="00D60450">
        <w:rPr>
          <w:rFonts w:ascii="Book Antiqua" w:hAnsi="Book Antiqua"/>
          <w:sz w:val="24"/>
          <w:szCs w:val="24"/>
        </w:rPr>
        <w:t>hpEastAsia</w:t>
      </w:r>
      <w:proofErr w:type="spellEnd"/>
      <w:r w:rsidRPr="00D60450">
        <w:rPr>
          <w:rFonts w:ascii="Book Antiqua" w:hAnsi="Book Antiqua"/>
          <w:sz w:val="24"/>
          <w:szCs w:val="24"/>
        </w:rPr>
        <w:t xml:space="preserve"> strain. In South Asian countries where </w:t>
      </w:r>
      <w:r w:rsidRPr="00D60450">
        <w:rPr>
          <w:rFonts w:ascii="Book Antiqua" w:hAnsi="Book Antiqua"/>
          <w:i/>
          <w:iCs/>
          <w:sz w:val="24"/>
          <w:szCs w:val="24"/>
        </w:rPr>
        <w:t>H. pylori</w:t>
      </w:r>
      <w:r w:rsidRPr="00D60450">
        <w:rPr>
          <w:rFonts w:ascii="Book Antiqua" w:hAnsi="Book Antiqua"/>
          <w:sz w:val="24"/>
          <w:szCs w:val="24"/>
        </w:rPr>
        <w:t xml:space="preserv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are high but GC prevalence rates are low, the strains were predominantly </w:t>
      </w:r>
      <w:proofErr w:type="spellStart"/>
      <w:r w:rsidRPr="00D60450">
        <w:rPr>
          <w:rFonts w:ascii="Book Antiqua" w:hAnsi="Book Antiqua"/>
          <w:sz w:val="24"/>
          <w:szCs w:val="24"/>
        </w:rPr>
        <w:t>hpAsia</w:t>
      </w:r>
      <w:proofErr w:type="spellEnd"/>
      <w:r w:rsidRPr="00D60450">
        <w:rPr>
          <w:rFonts w:ascii="Book Antiqua" w:hAnsi="Book Antiqua"/>
          <w:sz w:val="24"/>
          <w:szCs w:val="24"/>
        </w:rPr>
        <w:t xml:space="preserve">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"1349-7235", "PMID" : "18552463", "abstract" : "Certain populations with high incidences of Helicobacter pylori infection, such as those in East Asian countries, have high incidences of gastric cancer, while other highly infected populations, such as those in Africa and South Asia, do not. The various rates of gastric cancer associated with different geographic areas can be explained, at least in part, by the differences in the genotypes of H. pylori cagA and vacA. Populations expressing a high incidence of gastric cancer are mostly identical with regions where East Asian type CagA is predominant. In contrast, incidence of gastric cancer is low in Africa, South Asia, and Europe, where strains typically possess Western type CagA. Within East Asia, strains from northern parts, where the incidence of gastric cancer is high, predominantly possess the vacA m1 genotype, whereas the m2 genotype is predominant in southern parts where the gastric cancer incidence is low.", "author" : [ { "dropping-particle" : "", "family" : "Yamaoka", "given" : "Yoshio", "non-dropping-particle" : "", "parse-names" : false, "suffix" : "" }, { "dropping-particle" : "", "family" : "Kato", "given" : "Mototsugu", "non-dropping-particle" : "", "parse-names" : false, "suffix" : "" }, { "dropping-particle" : "", "family" : "Asaka", "given" : "Masahiro", "non-dropping-particle" : "", "parse-names" : false, "suffix" : "" } ], "container-title" : "Internal medicine (Tokyo, Japan)", "id" : "ITEM-1", "issue" : "12", "issued" : { "date-parts" : [ [ "2008", "1" ] ] }, "page" : "1077-83", "title" : "Geographic differences in gastric cancer incidence can be explained by differences between Helicobacter pylori strains.", "type" : "article-journal", "volume" : "47" }, "uris" : [ "http://www.mendeley.com/documents/?uuid=99b47113-7c08-43bf-9eaf-47c73177d26b" ] }, { "id" : "ITEM-2", "itemData" : { "DOI" : "10.1038/nature05562", "ISSN" : "1476-4687", "PMID" : "17287725", "abstract" : "Infection of the stomach by Helicobacter pylori is ubiquitous among humans. However, although H. pylori strains from different geographic areas are associated with clear phylogeographic differentiation, the age of an association between these bacteria with humans remains highly controversial. Here we show, using sequences from a large data set of bacterial strains that, as in humans, genetic diversity in H. pylori decreases with geographic distance from east Africa, the cradle of modern humans. We also observe similar clines of genetic isolation by distance (IBD) for both H. pylori and its human host at a worldwide scale. Like humans, simulations indicate that H. pylori seems to have spread from east Africa around 58,000 yr ago. Even at more restricted geographic scales, where IBD tends to become blurred, principal component clines in H. pylori from Europe strongly resemble the classical clines for Europeans described by Cavalli-Sforza and colleagues. Taken together, our results establish that anatomically modern humans were already infected by H. pylori before their migrations from Africa and demonstrate that H. pylori has remained intimately associated with their human host populations ever since.", "author" : [ { "dropping-particle" : "", "family" : "Linz", "given" : "Bodo", "non-dropping-particle" : "", "parse-names" : false, "suffix" : "" }, { "dropping-particle" : "", "family" : "Balloux", "given" : "Fran\u00e7ois", "non-dropping-particle" : "", "parse-names" : false, "suffix" : "" }, { "dropping-particle" : "", "family" : "Moodley", "given" : "Yoshan", "non-dropping-particle" : "", "parse-names" : false, "suffix" : "" } ], "container-title" : "Nature", "id" : "ITEM-2", "issue" : "7130", "issued" : { "date-parts" : [ [ "2007", "2", "22" ] ] }, "page" : "915-8", "title" : "An African origin for the intimate association between humans and Helicobacter pylori.", "type" : "article-journal", "volume" : "445" }, "uris" : [ "http://www.mendeley.com/documents/?uuid=6813d3ca-55c4-4b86-b65f-2cdad5e9d396" ] }, { "id" : "ITEM-3", "itemData" : { "DOI" : "10.1126/science.1080857", "ISSN" : "1095-9203", "PMID" : "12624269", "abstract" : "Helicobacter pylori, a chronic gastric pathogen of human beings, can be divided into seven populations and subpopulations with distinct geographical distributions. These modern populations derive their gene pools from ancestral populations that arose in Africa, Central Asia, and East Asia. Subsequent spread can be attributed to human migratory fluxes such as the prehistoric colonization of Polynesia and the Americas, the neolithic introduction of farming to Europe, the Bantu expansion within Africa, and the slave trade.", "author" : [ { "dropping-particle" : "", "family" : "Falush", "given" : "Daniel", "non-dropping-particle" : "", "parse-names" : false, "suffix" : "" }, { "dropping-particle" : "", "family" : "Wirth", "given" : "Thierry", "non-dropping-particle" : "", "parse-names" : false, "suffix" : "" }, { "dropping-particle" : "", "family" : "Linz", "given" : "Bodo", "non-dropping-particle" : "", "parse-names" : false, "suffix" : "" }, { "dropping-particle" : "", "family" : "Pritchard", "given" : "Jonathan K", "non-dropping-particle" : "", "parse-names" : false, "suffix" : "" }, { "dropping-particle" : "", "family" : "Stephens", "given" : "Matthew", "non-dropping-particle" : "", "parse-names" : false, "suffix" : "" }, { "dropping-particle" : "", "family" : "Kidd", "given" : "Mark", "non-dropping-particle" : "", "parse-names" : false, "suffix" : "" }, { "dropping-particle" : "", "family" : "Blaser", "given" : "Martin J", "non-dropping-particle" : "", "parse-names" : false, "suffix" : "" }, { "dropping-particle" : "", "family" : "Graham", "given" : "David Y", "non-dropping-particle" : "", "parse-names" : false, "suffix" : "" }, { "dropping-particle" : "", "family" : "Vacher", "given" : "Sylvie", "non-dropping-particle" : "", "parse-names" : false, "suffix" : "" }, { "dropping-particle" : "", "family" : "Perez-Perez", "given" : "Guillermo I", "non-dropping-particle" : "", "parse-names" : false, "suffix" : "" }, { "dropping-particle" : "", "family" : "Yamaoka", "given" : "Yoshio", "non-dropping-particle" : "", "parse-names" : false, "suffix" : "" }, { "dropping-particle" : "", "family" : "M\u00e9graud", "given" : "Francis", "non-dropping-particle" : "", "parse-names" : false, "suffix" : "" }, { "dropping-particle" : "", "family" : "Otto", "given" : "Kristina", "non-dropping-particle" : "", "parse-names" : false, "suffix" : "" }, { "dropping-particle" : "", "family" : "Reichard", "given" : "Ulrike", "non-dropping-particle" : "", "parse-names" : false, "suffix" : "" }, { "dropping-particle" : "", "family" : "Katzowitsch", "given" : "Elena", "non-dropping-particle" : "", "parse-names" : false, "suffix" : "" }, { "dropping-particle" : "", "family" : "Wang", "given" : "Xiaoyan", "non-dropping-particle" : "", "parse-names" : false, "suffix" : "" }, { "dropping-particle" : "", "family" : "Achtman", "given" : "Mark", "non-dropping-particle" : "", "parse-names" : false, "suffix" : "" }, { "dropping-particle" : "", "family" : "Suerbaum", "given" : "Sebastian", "non-dropping-particle" : "", "parse-names" : false, "suffix" : "" } ], "container-title" : "Science (New York, N.Y.)", "id" : "ITEM-3", "issue" : "5612", "issued" : { "date-parts" : [ [ "2003", "3", "7" ] ] }, "page" : "1582-5", "title" : "Traces of human migrations in Helicobacter pylori populations.", "type" : "article-journal", "volume" : "299" }, "uris" : [ "http://www.mendeley.com/documents/?uuid=6f5ce7ce-1a7d-4541-abaa-f3e14aadfe7c" ] }, { "id" : "ITEM-4", "itemData" : { "DOI" : "10.1016/j.dld.2008.02.031", "ISSN" : "1878-3562", "PMID" : "18486572", "abstract" : "Helicobacter pylori infection is the most important acquired risk factor for gastric cancer. The infection initiates a chronic inflammatory process that eventually alters the physiology of the gastric environment and leads to achlorohydria. Gastric atrophy may be part of this process but cancer can arise without this precursor. The net effect of decades of inflammation is the establishment of a milieu awash with pro-inflammatory cytokines and characterized by the activation of signalling pathways that cross-talk between inflammation and carcinogenesis. Many of the factors involved in chronic inflammation play a dual role in the process-promoting neoplastic progression but also facilitating cancer prevention. H. pylori bacterial virulence factors as well as host genetic factors play a major role in orchestrating the increased risk of cancer. The study of such host-bacterial interaction is key to uncovering the molecular and cellular pathways involved and will ultimately lead to developing preventive and therapeutic strategies against this global killer.", "author" : [ { "dropping-particle" : "", "family" : "McNamara", "given" : "D", "non-dropping-particle" : "", "parse-names" : false, "suffix" : "" }, { "dropping-particle" : "", "family" : "El-Omar", "given" : "E", "non-dropping-particle" : "", "parse-names" : false, "suffix" : "" } ], "container-title" : "Digestive and liver disease : official journal of the Italian Society of Gastroenterology and the Italian Association for the Study of the Liver", "id" : "ITEM-4", "issue" : "7", "issued" : { "date-parts" : [ [ "2008", "7" ] ] }, "page" : "504-9", "title" : "Helicobacter pylori infection and the pathogenesis of gastric cancer: a paradigm for host-bacterial interactions.", "type" : "article-journal", "volume" : "40" }, "uris" : [ "http://www.mendeley.com/documents/?uuid=6cc96e88-6c31-413d-ae7a-1b049e1dfc07" ] } ], "mendeley" : { "previouslyFormattedCitation" : "&lt;sup&gt;29,39\u201341&lt;/sup&gt;"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29,39–41</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w:t>
      </w:r>
    </w:p>
    <w:p w:rsidR="00604893" w:rsidRPr="00D60450" w:rsidRDefault="00604893" w:rsidP="00D60450">
      <w:pPr>
        <w:pStyle w:val="a9"/>
        <w:shd w:val="clear" w:color="auto" w:fill="FFFFFF"/>
        <w:spacing w:before="0" w:beforeAutospacing="0" w:after="0" w:afterAutospacing="0" w:line="360" w:lineRule="auto"/>
        <w:ind w:firstLineChars="100" w:firstLine="240"/>
        <w:jc w:val="both"/>
        <w:rPr>
          <w:rFonts w:ascii="Book Antiqua" w:hAnsi="Book Antiqua" w:cs="Arial"/>
        </w:rPr>
      </w:pPr>
      <w:r w:rsidRPr="00D60450">
        <w:rPr>
          <w:rFonts w:ascii="Book Antiqua" w:hAnsi="Book Antiqua"/>
        </w:rPr>
        <w:lastRenderedPageBreak/>
        <w:t xml:space="preserve">In the milieu of GC carcinogenesis, bacterial virulence factors that have been implicated include the </w:t>
      </w:r>
      <w:proofErr w:type="spellStart"/>
      <w:r w:rsidRPr="00D60450">
        <w:rPr>
          <w:rFonts w:ascii="Book Antiqua" w:hAnsi="Book Antiqua"/>
        </w:rPr>
        <w:t>cytotoxin</w:t>
      </w:r>
      <w:proofErr w:type="spellEnd"/>
      <w:r w:rsidRPr="00D60450">
        <w:rPr>
          <w:rFonts w:ascii="Book Antiqua" w:hAnsi="Book Antiqua"/>
        </w:rPr>
        <w:t xml:space="preserve">-associated gene A antigen (Cag A), </w:t>
      </w:r>
      <w:proofErr w:type="spellStart"/>
      <w:r w:rsidRPr="00D60450">
        <w:rPr>
          <w:rFonts w:ascii="Book Antiqua" w:hAnsi="Book Antiqua"/>
        </w:rPr>
        <w:t>vacuolating</w:t>
      </w:r>
      <w:proofErr w:type="spellEnd"/>
      <w:r w:rsidRPr="00D60450">
        <w:rPr>
          <w:rFonts w:ascii="Book Antiqua" w:hAnsi="Book Antiqua"/>
        </w:rPr>
        <w:t xml:space="preserve"> </w:t>
      </w:r>
      <w:proofErr w:type="spellStart"/>
      <w:r w:rsidRPr="00D60450">
        <w:rPr>
          <w:rFonts w:ascii="Book Antiqua" w:hAnsi="Book Antiqua"/>
        </w:rPr>
        <w:t>cytotoxin</w:t>
      </w:r>
      <w:proofErr w:type="spellEnd"/>
      <w:r w:rsidRPr="00D60450">
        <w:rPr>
          <w:rFonts w:ascii="Book Antiqua" w:hAnsi="Book Antiqua"/>
        </w:rPr>
        <w:t xml:space="preserve"> (</w:t>
      </w:r>
      <w:proofErr w:type="spellStart"/>
      <w:r w:rsidRPr="00D60450">
        <w:rPr>
          <w:rFonts w:ascii="Book Antiqua" w:hAnsi="Book Antiqua"/>
        </w:rPr>
        <w:t>VacA</w:t>
      </w:r>
      <w:proofErr w:type="spellEnd"/>
      <w:r w:rsidRPr="00D60450">
        <w:rPr>
          <w:rFonts w:ascii="Book Antiqua" w:hAnsi="Book Antiqua"/>
        </w:rPr>
        <w:t xml:space="preserve">), and outer membrane proteins (OMP) </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"DOI" : "10.1016/j.dld.2008.02.031", "ISSN" : "1878-3562", "PMID" : "18486572", "abstract" : "Helicobacter pylori infection is the most important acquired risk factor for gastric cancer. The infection initiates a chronic inflammatory process that eventually alters the physiology of the gastric environment and leads to achlorohydria. Gastric atrophy may be part of this process but cancer can arise without this precursor. The net effect of decades of inflammation is the establishment of a milieu awash with pro-inflammatory cytokines and characterized by the activation of signalling pathways that cross-talk between inflammation and carcinogenesis. Many of the factors involved in chronic inflammation play a dual role in the process-promoting neoplastic progression but also facilitating cancer prevention. H. pylori bacterial virulence factors as well as host genetic factors play a major role in orchestrating the increased risk of cancer. The study of such host-bacterial interaction is key to uncovering the molecular and cellular pathways involved and will ultimately lead to developing preventive and therapeutic strategies against this global killer.", "author" : [ { "dropping-particle" : "", "family" : "McNamara", "given" : "D", "non-dropping-particle" : "", "parse-names" : false, "suffix" : "" }, { "dropping-particle" : "", "family" : "El-Omar", "given" : "E", "non-dropping-particle" : "", "parse-names" : false, "suffix" : "" } ], "container-title" : "Digestive and liver disease : official journal of the Italian Society of Gastroenterology and the Italian Association for the Study of the Liver", "id" : "ITEM-1", "issue" : "7", "issued" : { "date-parts" : [ [ "2008", "7" ] ] }, "page" : "504-9", "title" : "Helicobacter pylori infection and the pathogenesis of gastric cancer: a paradigm for host-bacterial interactions.", "type" : "article-journal", "volume" : "40" }, "uris" : [ "http://www.mendeley.com/documents/?uuid=6cc96e88-6c31-413d-ae7a-1b049e1dfc07" ] } ], "mendeley" : { "previouslyFormattedCitation" : "&lt;sup&gt;41&lt;/sup&gt;"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41</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Huang </w:t>
      </w:r>
      <w:r w:rsidRPr="00D60450">
        <w:rPr>
          <w:rFonts w:ascii="Book Antiqua" w:hAnsi="Book Antiqua"/>
          <w:i/>
          <w:iCs/>
        </w:rPr>
        <w:t>et al</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"ISSN" : "0016-5085", "PMID" : "14724815", "abstract" : "BACKGROUND &amp; AIMS: Reports in the literature regarding the relationship of infection with cagA -positive strains of Helicobacter pylori to gastric cancer over and above H. pylori infection alone are conflicting. The aim of this study was to estimate the magnitude of the risk for gastric cancer associated with cagA seropositivity and to identify any sources of heterogeneity between studies. METHODS: A meta-analysis of case-control studies with age- and sex-matched controls, which provided raw data on the infection rates with H. pylori and cagA strains of H. pylori as detected by serology or polymerase chain reaction DNA, was performed. RESULTS: A comprehensive literature search identified 16 qualified studies with 2284 cases and 2770 controls. H. pylori and cagA seropositivity significantly increased the risk for gastric cancer by 2.28- and 2.87-fold, respectively. Among H. pylori -infected populations, infection with cagA -positive strains further increased the risk for gastric cancer by 1.64-fold (95% confidence interval [CI], 1.21-2.24) overall and by 2.01-fold (95% CI, 1.21-3.32) for noncardiac gastric cancer. Gastric cancer at the cardia is not associated with H. pylori infection or cagA -positive strains of H. pylori. Patient age and site of gastric cancer contributed to the heterogeneity between studies. CONCLUSIONS: Infection with cagA -positive strains of H. pylori increases the risk for gastric cancer over the risk associated with H. pylori infection alone. Searching for cagA status over H. pylori infection may confer additional benefit in identifying populations at greater risk for gastric cancer.", "author" : [ { "dropping-particle" : "", "family" : "Huang", "given" : "Jia Qing", "non-dropping-particle" : "", "parse-names" : false, "suffix" : "" }, { "dropping-particle" : "", "family" : "Zheng", "given" : "Ge Fan", "non-dropping-particle" : "", "parse-names" : false, "suffix" : "" }, { "dropping-particle" : "", "family" : "Sumanac", "given" : "Katica", "non-dropping-particle" : "", "parse-names" : false, "suffix" : "" }, { "dropping-particle" : "", "family" : "Irvine", "given" : "E Jan", "non-dropping-particle" : "", "parse-names" : false, "suffix" : "" }, { "dropping-particle" : "", "family" : "Hunt", "given" : "Richard H", "non-dropping-particle" : "", "parse-names" : false, "suffix" : "" } ], "container-title" : "Gastroenterology", "id" : "ITEM-1", "issue" : "6", "issued" : { "date-parts" : [ [ "2003", "12" ] ] }, "page" : "1636-44", "title" : "Meta-analysis of the relationship between cagA seropositivity and gastric cancer.", "type" : "article-journal", "volume" : "125" }, "uris" : [ "http://www.mendeley.com/documents/?uuid=3ca32029-2ee4-4407-9b56-fbe8de6e375a" ] } ], "mendeley" : { "previouslyFormattedCitation" : "&lt;sup&gt;42&lt;/sup&gt;"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42</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performed a meta-analysis of 16 studies with 2284 cases and 2770 controls to scrutinize the relationship between </w:t>
      </w:r>
      <w:proofErr w:type="spellStart"/>
      <w:r w:rsidRPr="00D60450">
        <w:rPr>
          <w:rFonts w:ascii="Book Antiqua" w:hAnsi="Book Antiqua"/>
        </w:rPr>
        <w:t>CagA</w:t>
      </w:r>
      <w:proofErr w:type="spellEnd"/>
      <w:r w:rsidRPr="00D60450">
        <w:rPr>
          <w:rFonts w:ascii="Book Antiqua" w:hAnsi="Book Antiqua"/>
        </w:rPr>
        <w:t xml:space="preserve"> </w:t>
      </w:r>
      <w:proofErr w:type="spellStart"/>
      <w:r w:rsidRPr="00D60450">
        <w:rPr>
          <w:rFonts w:ascii="Book Antiqua" w:hAnsi="Book Antiqua"/>
        </w:rPr>
        <w:t>seropositivity</w:t>
      </w:r>
      <w:proofErr w:type="spellEnd"/>
      <w:r w:rsidRPr="00D60450">
        <w:rPr>
          <w:rFonts w:ascii="Book Antiqua" w:hAnsi="Book Antiqua"/>
        </w:rPr>
        <w:t xml:space="preserve"> and the risk of GC and indicated that infection with </w:t>
      </w:r>
      <w:proofErr w:type="spellStart"/>
      <w:r w:rsidRPr="00D60450">
        <w:rPr>
          <w:rFonts w:ascii="Book Antiqua" w:hAnsi="Book Antiqua"/>
        </w:rPr>
        <w:t>cagA</w:t>
      </w:r>
      <w:proofErr w:type="spellEnd"/>
      <w:r w:rsidRPr="00D60450">
        <w:rPr>
          <w:rFonts w:ascii="Book Antiqua" w:hAnsi="Book Antiqua"/>
        </w:rPr>
        <w:t xml:space="preserve">-positive strains of </w:t>
      </w:r>
      <w:r w:rsidRPr="00D60450">
        <w:rPr>
          <w:rFonts w:ascii="Book Antiqua" w:hAnsi="Book Antiqua"/>
          <w:i/>
          <w:iCs/>
        </w:rPr>
        <w:t>H. pylori</w:t>
      </w:r>
      <w:r w:rsidRPr="00D60450">
        <w:rPr>
          <w:rFonts w:ascii="Book Antiqua" w:hAnsi="Book Antiqua"/>
          <w:i/>
        </w:rPr>
        <w:t xml:space="preserve"> </w:t>
      </w:r>
      <w:r w:rsidRPr="00D60450">
        <w:rPr>
          <w:rFonts w:ascii="Book Antiqua" w:hAnsi="Book Antiqua"/>
        </w:rPr>
        <w:t xml:space="preserve">amplified the risk for GC over the risk associated with </w:t>
      </w:r>
      <w:r w:rsidRPr="00D60450">
        <w:rPr>
          <w:rFonts w:ascii="Book Antiqua" w:hAnsi="Book Antiqua"/>
          <w:i/>
          <w:iCs/>
        </w:rPr>
        <w:t>H. pylori</w:t>
      </w:r>
      <w:r w:rsidRPr="00D60450">
        <w:rPr>
          <w:rFonts w:ascii="Book Antiqua" w:hAnsi="Book Antiqua"/>
        </w:rPr>
        <w:t xml:space="preserve"> infection alone. </w:t>
      </w:r>
      <w:proofErr w:type="spellStart"/>
      <w:r w:rsidRPr="00D60450">
        <w:rPr>
          <w:rFonts w:ascii="Book Antiqua" w:hAnsi="Book Antiqua"/>
        </w:rPr>
        <w:t>CagA</w:t>
      </w:r>
      <w:proofErr w:type="spellEnd"/>
      <w:r w:rsidRPr="00D60450">
        <w:rPr>
          <w:rFonts w:ascii="Book Antiqua" w:hAnsi="Book Antiqua"/>
        </w:rPr>
        <w:t xml:space="preserve"> protein has been classified into Western and Eastern types. The East Asian strain has been documented to be more virulent than the Western </w:t>
      </w:r>
      <w:proofErr w:type="spellStart"/>
      <w:r w:rsidRPr="00D60450">
        <w:rPr>
          <w:rFonts w:ascii="Book Antiqua" w:hAnsi="Book Antiqua"/>
        </w:rPr>
        <w:t>CagA</w:t>
      </w:r>
      <w:proofErr w:type="spellEnd"/>
      <w:r w:rsidRPr="00D60450">
        <w:rPr>
          <w:rFonts w:ascii="Book Antiqua" w:hAnsi="Book Antiqua"/>
        </w:rPr>
        <w:t xml:space="preserve"> with respect to clinical outcomes </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"ISSN" : "0016-5085", "PMID" : "14724815", "abstract" : "BACKGROUND &amp; AIMS: Reports in the literature regarding the relationship of infection with cagA -positive strains of Helicobacter pylori to gastric cancer over and above H. pylori infection alone are conflicting. The aim of this study was to estimate the magnitude of the risk for gastric cancer associated with cagA seropositivity and to identify any sources of heterogeneity between studies. METHODS: A meta-analysis of case-control studies with age- and sex-matched controls, which provided raw data on the infection rates with H. pylori and cagA strains of H. pylori as detected by serology or polymerase chain reaction DNA, was performed. RESULTS: A comprehensive literature search identified 16 qualified studies with 2284 cases and 2770 controls. H. pylori and cagA seropositivity significantly increased the risk for gastric cancer by 2.28- and 2.87-fold, respectively. Among H. pylori -infected populations, infection with cagA -positive strains further increased the risk for gastric cancer by 1.64-fold (95% confidence interval [CI], 1.21-2.24) overall and by 2.01-fold (95% CI, 1.21-3.32) for noncardiac gastric cancer. Gastric cancer at the cardia is not associated with H. pylori infection or cagA -positive strains of H. pylori. Patient age and site of gastric cancer contributed to the heterogeneity between studies. CONCLUSIONS: Infection with cagA -positive strains of H. pylori increases the risk for gastric cancer over the risk associated with H. pylori infection alone. Searching for cagA status over H. pylori infection may confer additional benefit in identifying populations at greater risk for gastric cancer.", "author" : [ { "dropping-particle" : "", "family" : "Huang", "given" : "Jia Qing", "non-dropping-particle" : "", "parse-names" : false, "suffix" : "" }, { "dropping-particle" : "", "family" : "Zheng", "given" : "Ge Fan", "non-dropping-particle" : "", "parse-names" : false, "suffix" : "" }, { "dropping-particle" : "", "family" : "Sumanac", "given" : "Katica", "non-dropping-particle" : "", "parse-names" : false, "suffix" : "" }, { "dropping-particle" : "", "family" : "Irvine", "given" : "E Jan", "non-dropping-particle" : "", "parse-names" : false, "suffix" : "" }, { "dropping-particle" : "", "family" : "Hunt", "given" : "Richard H", "non-dropping-particle" : "", "parse-names" : false, "suffix" : "" } ], "container-title" : "Gastroenterology", "id" : "ITEM-1", "issue" : "6", "issued" : { "date-parts" : [ [ "2003", "12" ] ] }, "page" : "1636-44", "title" : "Meta-analysis of the relationship between cagA seropositivity and gastric cancer.", "type" : "article-journal", "volume" : "125" }, "uris" : [ "http://www.mendeley.com/documents/?uuid=3ca32029-2ee4-4407-9b56-fbe8de6e375a" ] }, { "id" : "ITEM-2", "itemData" : { "DOI" : "10.1099/jmm.0.2008/003160-0", "ISSN" : "0022-2615", "PMID" : "19018013", "abstract" : "Infection with cagPAI positive strains of Helicobacter pylori is recognized as being associated with an increased risk of gastric cancer. This article reviews the current knowledge on the structures and pathological functions of cagPAI and the CagA protein, focusing especially on the molecular mechanism through which CagA may be involved in gastric carcinogenesis. The possible link between the geographical distribution of cagPAI and cagA variations and gastric cancer diversity in Asia is also discussed.", "author" : [ { "dropping-particle" : "", "family" : "Nguyen", "given" : "Lam Tung", "non-dropping-particle" : "", "parse-names" : false, "suffix" : "" }, { "dropping-particle" : "", "family" : "Uchida", "given" : "Tomohisa", "non-dropping-particle" : "", "parse-names" : false, "suffix" : "" }, { "dropping-particle" : "", "family" : "Murakami", "given" : "Kazunari", "non-dropping-particle" : "", "parse-names" : false, "suffix" : "" }, { "dropping-particle" : "", "family" : "Fujioka", "given" : "Toshio", "non-dropping-particle" : "", "parse-names" : false, "suffix" : "" }, { "dropping-particle" : "", "family" : "Moriyama", "given" : "Masatsugu", "non-dropping-particle" : "", "parse-names" : false, "suffix" : "" } ], "container-title" : "Journal of medical microbiology", "id" : "ITEM-2", "issue" : "Pt 12", "issued" : { "date-parts" : [ [ "2008", "12" ] ] }, "page" : "1445-53", "title" : "Helicobacter pylori virulence and the diversity of gastric cancer in Asia.", "type" : "article-journal", "volume" : "57" }, "uris" : [ "http://www.mendeley.com/documents/?uuid=9f285c2c-599f-4746-923e-e6d95909aa79" ] } ], "mendeley" : { "previouslyFormattedCitation" : "&lt;sup&gt;42,43&lt;/sup&gt;"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42,43</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Azuma </w:t>
      </w:r>
      <w:r w:rsidRPr="00D60450">
        <w:rPr>
          <w:rFonts w:ascii="Book Antiqua" w:hAnsi="Book Antiqua"/>
          <w:i/>
          <w:iCs/>
        </w:rPr>
        <w:t>et al</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"DOI" : "10.1128/JCM.42.6.2508-2517.2004", "ISSN" : "0095-1137", "PMID" : "15184428", "abstract" : "The severity of Helicobacter pylori-related disease is correlated with the presence of a cag pathogenicity island (PAI). Genetic diversity within the cag PAI may have a modifying effect on the pathogenic potential of the infecting strain. We analyzed the complete cag PAI sequences of 11 representative Japanese strains according to their vacA genotypes and clinical effects and examined the relationship between the diversity of the cag PAI and clinical features. The cag PAI genes were divided into two major groups, a Western and a Japanese group, by phylogenetic analysis based on the entire cag PAI sequences. The predominant Japanese strains formed a Japanese cluster which was different from the cluster formed by Western strains. The diversity of the cag PAI was associated with the vacA and cagA genotypes. All strains with the s1c vacA genotype were in the Japanese cluster. In addition, all strains with the East Asian-type cagA genotype were also in the Japanese cluster. Patients infected with the Japanese-cluster strain had high-grade gastric mucosal atrophy. These results suggest that a distinct diversity of the cag PAI of H. pylori is present among Japanese strains and that this diversity may be involved in the development of atrophic gastritis and may increase the risk for gastric cancer.", "author" : [ { "dropping-particle" : "", "family" : "Azuma", "given" : "Takeshi", "non-dropping-particle" : "", "parse-names" : false, "suffix" : "" }, { "dropping-particle" : "", "family" : "Yamakawa", "given" : "Akiyo", "non-dropping-particle" : "", "parse-names" : false, "suffix" : "" }, { "dropping-particle" : "", "family" : "Yamazaki", "given" : "Shiho", "non-dropping-particle" : "", "parse-names" : false, "suffix" : "" }, { "dropping-particle" : "", "family" : "Ohtani", "given" : "Masahiro", "non-dropping-particle" : "", "parse-names" : false, "suffix" : "" }, { "dropping-particle" : "", "family" : "Ito", "given" : "Yoshiyuki", "non-dropping-particle" : "", "parse-names" : false, "suffix" : "" }, { "dropping-particle" : "", "family" : "Muramatsu", "given" : "Atsushi", "non-dropping-particle" : "", "parse-names" : false, "suffix" : "" }, { "dropping-particle" : "", "family" : "Suto", "given" : "Hiroyuki", "non-dropping-particle" : "", "parse-names" : false, "suffix" : "" }, { "dropping-particle" : "", "family" : "Yamazaki", "given" : "Yukinao", "non-dropping-particle" : "", "parse-names" : false, "suffix" : "" }, { "dropping-particle" : "", "family" : "Keida", "given" : "Yoshihide", "non-dropping-particle" : "", "parse-names" : false, "suffix" : "" }, { "dropping-particle" : "", "family" : "Higashi", "given" : "Hideaki", "non-dropping-particle" : "", "parse-names" : false, "suffix" : "" }, { "dropping-particle" : "", "family" : "Hatakeyama", "given" : "Masanori", "non-dropping-particle" : "", "parse-names" : false, "suffix" : "" } ], "container-title" : "Journal of clinical microbiology", "id" : "ITEM-1", "issue" : "6", "issued" : { "date-parts" : [ [ "2004", "6" ] ] }, "page" : "2508-17", "title" : "Distinct diversity of the cag pathogenicity island among Helicobacter pylori strains in Japan.", "type" : "article-journal", "volume" : "42" }, "uris" : [ "http://www.mendeley.com/documents/?uuid=10862bae-be2e-4c95-b016-69ef74bfcaca" ] } ], "mendeley" : { "previouslyFormattedCitation" : "&lt;sup&gt;44&lt;/sup&gt;"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44</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validated that in the grades of inflammation and mucosal atrophy were significantly higher in patients infected with Eastern </w:t>
      </w:r>
      <w:proofErr w:type="spellStart"/>
      <w:r w:rsidRPr="00D60450">
        <w:rPr>
          <w:rFonts w:ascii="Book Antiqua" w:hAnsi="Book Antiqua"/>
        </w:rPr>
        <w:t>CagA</w:t>
      </w:r>
      <w:proofErr w:type="spellEnd"/>
      <w:r w:rsidRPr="00D60450">
        <w:rPr>
          <w:rFonts w:ascii="Book Antiqua" w:hAnsi="Book Antiqua"/>
        </w:rPr>
        <w:t xml:space="preserve">-positive strains than in those infected with Western </w:t>
      </w:r>
      <w:proofErr w:type="spellStart"/>
      <w:r w:rsidRPr="00D60450">
        <w:rPr>
          <w:rFonts w:ascii="Book Antiqua" w:hAnsi="Book Antiqua"/>
        </w:rPr>
        <w:t>CagA</w:t>
      </w:r>
      <w:proofErr w:type="spellEnd"/>
      <w:r w:rsidRPr="00D60450">
        <w:rPr>
          <w:rFonts w:ascii="Book Antiqua" w:hAnsi="Book Antiqua"/>
        </w:rPr>
        <w:t>-positive strains. Satomi</w:t>
      </w:r>
      <w:r w:rsidRPr="00D60450">
        <w:rPr>
          <w:rFonts w:ascii="Book Antiqua" w:hAnsi="Book Antiqua"/>
          <w:i/>
        </w:rPr>
        <w:t xml:space="preserve"> </w:t>
      </w:r>
      <w:r w:rsidRPr="00D60450">
        <w:rPr>
          <w:rFonts w:ascii="Book Antiqua" w:hAnsi="Book Antiqua"/>
          <w:i/>
          <w:iCs/>
        </w:rPr>
        <w:t>et al</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"DOI" : "10.1007/s00535-006-1838-6", "ISSN" : "0944-1174", "PMID" : "16933004", "abstract" : "BACKGROUND: Helicobacter pylori CagA protein is considered to be one of the virulence factors associated with gastric cancer. CagA is injected into gastric epithelial cells, undergoes tyrosine phosphorylation, and binds to Src homology 2 domain-containing protein-tyrosine phosphatase (SHP-2). Two major subtypes of CagA have been observed in the SHP-2-binding site, the Western and East Asian types. The East Asian-type CagA binds to SHP-2 more strongly than the Western-type CagA. The diversity of CagA, which collectively determines the binding affinity of CagA to SHP-2, may be an important variable in determining the clinical outcome of infection by different H. pylori strains. METHODS: We investigated the relationship between the diversity of CagA and clinical outcome in Okinawa, Japan. A total 24 strains, 13 gastric cancer strains and 11 duodenal ulcer strains, were studied. We sequenced full-length cagA genes and analyzed the phylogenetic relationships between Okinawa isolates and previously characterized Western H. pylori strains. RESULTS: All isolates examined were cagA positive. The prevalence of East Asian CagA-positive strains was significantly higher in patients with gastric cancer (84.6%) than in patients with duodenal ulcer (27.3%) (chi-squared = 8.06, P = 0.011). The phylogenetic analysis showed that all gastric cancer strains with East Asian-type CagA were in the East Asian cluster, and that most duodenal ulcer strains were in the Western cluster. CONCLUSIONS: The origins of H. pylori isolates are different between gastric cancer strains and duodenal ulcer strains, and East Asian CagA-positive H. pylori infection is associated with gastric cancer. The strain diversity observed in Okinawa may affect the difference in the prevalence of disease associated with H. pylori infection in Japan.", "author" : [ { "dropping-particle" : "", "family" : "Satomi", "given" : "Satoko", "non-dropping-particle" : "", "parse-names" : false, "suffix" : "" }, { "dropping-particle" : "", "family" : "Yamakawa", "given" : "Akiyo", "non-dropping-particle" : "", "parse-names" : false, "suffix" : "" }, { "dropping-particle" : "", "family" : "Matsunaga", "given" : "Shinsuke", "non-dropping-particle" : "", "parse-names" : false, "suffix" : "" }, { "dropping-particle" : "", "family" : "Masaki", "given" : "Ryuho", "non-dropping-particle" : "", "parse-names" : false, "suffix" : "" }, { "dropping-particle" : "", "family" : "Inagaki", "given" : "Tomoko", "non-dropping-particle" : "", "parse-names" : false, "suffix" : "" }, { "dropping-particle" : "", "family" : "Okuda", "given" : "Tomoyuki", "non-dropping-particle" : "", "parse-names" : false, "suffix" : "" }, { "dropping-particle" : "", "family" : "Suto", "given" : "Hiroyuki", "non-dropping-particle" : "", "parse-names" : false, "suffix" : "" }, { "dropping-particle" : "", "family" : "Ito", "given" : "Yoshiyuki", "non-dropping-particle" : "", "parse-names" : false, "suffix" : "" }, { "dropping-particle" : "", "family" : "Yamazaki", "given" : "Yukinao", "non-dropping-particle" : "", "parse-names" : false, "suffix" : "" }, { "dropping-particle" : "", "family" : "Kuriyama", "given" : "Masaru", "non-dropping-particle" : "", "parse-names" : false, "suffix" : "" }, { "dropping-particle" : "", "family" : "Keida", "given" : "Yoshihide", "non-dropping-particle" : "", "parse-names" : false, "suffix" : "" }, { "dropping-particle" : "", "family" : "Kutsumi", "given" : "Hiromu", "non-dropping-particle" : "", "parse-names" : false, "suffix" : "" }, { "dropping-particle" : "", "family" : "Azuma", "given" : "Takeshi", "non-dropping-particle" : "", "parse-names" : false, "suffix" : "" } ], "container-title" : "Journal of gastroenterology", "id" : "ITEM-1", "issue" : "7", "issued" : { "date-parts" : [ [ "2006", "7" ] ] }, "page" : "668-73", "title" : "Relationship between the diversity of the cagA gene of Helicobacter pylori and gastric cancer in Okinawa, Japan.", "type" : "article-journal", "volume" : "41" }, "uris" : [ "http://www.mendeley.com/documents/?uuid=6f12507d-4d21-4ab6-b1ad-58f80704ec84" ] } ], "mendeley" : { "previouslyFormattedCitation" : "&lt;sup&gt;45&lt;/sup&gt;"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45</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 xml:space="preserve"> revealed that in Okinawa, Japan, where both Western and East Asian </w:t>
      </w:r>
      <w:proofErr w:type="spellStart"/>
      <w:r w:rsidRPr="00D60450">
        <w:rPr>
          <w:rFonts w:ascii="Book Antiqua" w:hAnsi="Book Antiqua"/>
        </w:rPr>
        <w:t>CagA</w:t>
      </w:r>
      <w:proofErr w:type="spellEnd"/>
      <w:r w:rsidRPr="00D60450">
        <w:rPr>
          <w:rFonts w:ascii="Book Antiqua" w:hAnsi="Book Antiqua"/>
        </w:rPr>
        <w:t xml:space="preserve"> were present, the prevalence of East Asian </w:t>
      </w:r>
      <w:proofErr w:type="spellStart"/>
      <w:r w:rsidRPr="00D60450">
        <w:rPr>
          <w:rFonts w:ascii="Book Antiqua" w:hAnsi="Book Antiqua"/>
        </w:rPr>
        <w:t>CagA</w:t>
      </w:r>
      <w:proofErr w:type="spellEnd"/>
      <w:r w:rsidRPr="00D60450">
        <w:rPr>
          <w:rFonts w:ascii="Book Antiqua" w:hAnsi="Book Antiqua"/>
        </w:rPr>
        <w:t xml:space="preserve">-positive strains was significantly higher in patients with GC (84.6%) than in patients with duodenal ulcer (27.3%). </w:t>
      </w:r>
      <w:r w:rsidRPr="00D60450">
        <w:rPr>
          <w:rFonts w:ascii="Book Antiqua" w:hAnsi="Book Antiqua" w:cs="Arial"/>
        </w:rPr>
        <w:t xml:space="preserve">There are increased frequencies of GC in individuals with type O </w:t>
      </w:r>
      <w:r w:rsidRPr="00D60450">
        <w:rPr>
          <w:rStyle w:val="highlight"/>
          <w:rFonts w:ascii="Book Antiqua" w:hAnsi="Book Antiqua" w:cs="Arial"/>
        </w:rPr>
        <w:t>blood</w:t>
      </w:r>
      <w:r w:rsidRPr="00D60450">
        <w:rPr>
          <w:rFonts w:ascii="Book Antiqua" w:hAnsi="Book Antiqua" w:cs="Arial"/>
        </w:rPr>
        <w:t xml:space="preserve"> and in secretors </w:t>
      </w:r>
      <w:r w:rsidRPr="00D60450">
        <w:rPr>
          <w:rFonts w:ascii="Book Antiqua" w:hAnsi="Book Antiqua" w:cs="Arial"/>
          <w:lang w:eastAsia="zh-CN"/>
        </w:rPr>
        <w:t>[</w:t>
      </w:r>
      <w:r w:rsidRPr="00D60450">
        <w:rPr>
          <w:rFonts w:ascii="Book Antiqua" w:hAnsi="Book Antiqua" w:cs="Arial"/>
        </w:rPr>
        <w:t>expressing Le (b) antigen</w:t>
      </w:r>
      <w:r w:rsidRPr="00D60450">
        <w:rPr>
          <w:rFonts w:ascii="Book Antiqua" w:hAnsi="Book Antiqua" w:cs="Arial"/>
          <w:lang w:eastAsia="zh-CN"/>
        </w:rPr>
        <w:t>]</w:t>
      </w:r>
      <w:r w:rsidRPr="00D60450">
        <w:rPr>
          <w:rFonts w:ascii="Book Antiqua" w:hAnsi="Book Antiqua" w:cs="Arial"/>
        </w:rPr>
        <w:t xml:space="preserve">, but other studies have not found any relationship between </w:t>
      </w:r>
      <w:r w:rsidRPr="00D60450">
        <w:rPr>
          <w:rStyle w:val="highlight"/>
          <w:rFonts w:ascii="Book Antiqua" w:hAnsi="Book Antiqua" w:cs="Arial"/>
        </w:rPr>
        <w:t>blood</w:t>
      </w:r>
      <w:r w:rsidRPr="00D60450">
        <w:rPr>
          <w:rFonts w:ascii="Book Antiqua" w:hAnsi="Book Antiqua" w:cs="Arial"/>
        </w:rPr>
        <w:t xml:space="preserve"> groups and this infection </w:t>
      </w:r>
      <w:r w:rsidRPr="00D60450">
        <w:rPr>
          <w:rFonts w:ascii="Book Antiqua" w:hAnsi="Book Antiqua" w:cs="Arial"/>
          <w:vertAlign w:val="superscript"/>
        </w:rPr>
        <w:t>[</w:t>
      </w:r>
      <w:r w:rsidRPr="00D60450">
        <w:rPr>
          <w:rFonts w:ascii="Book Antiqua" w:hAnsi="Book Antiqua" w:cs="Arial"/>
        </w:rPr>
        <w:fldChar w:fldCharType="begin" w:fldLock="1"/>
      </w:r>
      <w:r w:rsidRPr="00D60450">
        <w:rPr>
          <w:rFonts w:ascii="Book Antiqua" w:hAnsi="Book Antiqua" w:cs="Arial"/>
        </w:rPr>
        <w:instrText>ADDIN CSL_CITATION { "citationItems" : [ { "id" : "ITEM-1", "itemData" : { "ISSN" : "1394-195X", "PMID" : "23610545", "abstract" : "BACKGROUND: Helicobacter pylori infection is a major risk factor for chronic gastritis and gastric cancer. Some findings show increased frequencies of these diseases in individuals with type O blood and in secretors (expressing Le(b) antigen), but other studies have not found any relationship between blood groups and this infection. Given that H. pylori infection and gastric cancer are common in Iran, the assessment of the pathogenesis of this infection in relation to these blood groups could be valuable. METHODS: In a cross-sectional study, we determined the ABO and Lewis blood groups of participants using the tube method and evaluated the level of anti-H. pylori immunoglobulin G using an enzyme-linked immunosorbent assay. This study included 171 Iranian blood donors from Mashhad, Iran, during 2010. The significance of the differences in the frequencies of the Lewis and ABO phenotypes between individuals infected with and without H. Pylori infection were tested using the Chi-square test. A P-value &lt; 0.05 was considered significant. RESULTS: H. pylori infection was found in 76.6% of the study subjects (n = 131). The most common ABO blood group was O (33.9%), and the most common Lewis blood group was Le(a-b+) (54.7%). The frequencies of the ABO, Lewis, and secretion phenotypes were not significantly different between the infected and uninfected subjects. CONCLUSION: We did not find any significant relationship between the Lewis, ABO, and secretion phenotypes and H. pylori infection.", "author" : [ { "dropping-particle" : "", "family" : "Keramati", "given" : "Mohammad Reza", "non-dropping-particle" : "", "parse-names" : false, "suffix" : "" }, { "dropping-particle" : "", "family" : "Sadeghian", "given" : "Mohammad Hadi", "non-dropping-particle" : "", "parse-names" : false, "suffix" : "" }, { "dropping-particle" : "", "family" : "Ayatollahi", "given" : "Hosein", "non-dropping-particle" : "", "parse-names" : false, "suffix" : "" }, { "dropping-particle" : "", "family" : "Badiee", "given" : "Zahra", "non-dropping-particle" : "", "parse-names" : false, "suffix" : "" }, { "dropping-particle" : "", "family" : "Shakibayi", "given" : "Hosein", "non-dropping-particle" : "", "parse-names" : false, "suffix" : "" }, { "dropping-particle" : "", "family" : "Moghimi-Roudi", "given" : "Ali", "non-dropping-particle" : "", "parse-names" : false, "suffix" : "" } ], "container-title" : "The Malaysian journal of medical sciences : MJMS", "id" : "ITEM-1", "issue" : "3", "issued" : { "date-parts" : [ [ "2012", "7" ] ] }, "page" : "17-21", "title" : "Role of the Lewis and ABO Blood Group Antigens in Helicobacter pylori Infection.", "type" : "article-journal", "volume" : "19" }, "uris" : [ "http://www.mendeley.com/documents/?uuid=2f3f166d-3441-432a-8faa-01084946370b" ] }, { "id" : "ITEM-2", "itemData" : { "DOI" : "10.4103/0300-1652.114583", "ISSN" : "0300-1652", "PMID" : "23901182", "abstract" : "BACKGROUND: Helicobacter pylori infection is a basic risk factor for chronic gastritis, and gastric carcinoma. Based on some studies, the reason is binding of H. pylori to H and Le(b) antigens in gastric mucosa. However, some other findings have not determined any association between the infection and these antigens. Because of this controversy and the fact that H. pylori infection and gastric adenocarcinoma are common diseases in Iran, the assessment of the association of H. pylori infection with these blood groups could be valuable. MATERIALS AND METHODS: In a cross sectional study on 135 adult dyspeptic patients in Mashhad, Iran, from 2009 to 2010, H. pylori infection was evaluated by using the Heliprobe (14)C-urea breath test and the ABO and Lewis blood group antigens were determined by the tube method. Association between the Lewis and ABO phenotypes with H. pylori infection were analysed by Fisher's exact test. A P \u2264 0.05 was considered to be significant. RESULTS: 68 (50.4%) patients were positive for H. pylori infection. The frequencies of the ABO, Lewis and secretion phenotypes were not significant in the infected and non-infected patients. We also did not find a significant association between Le(a) and Le(b) antigens and this infection. CONCLUSION: We could not establish a significant association between the Lewis, ABO and secretion phenotypes with H. pylori infection. Diversity of sequences of blood group antigen b-binding adhesion (babA gene) of H. pylori may be a reason why our findings are different from other studies in other geographic areas.", "author" : [ { "dropping-particle" : "", "family" : "Aryana", "given" : "Kamran", "non-dropping-particle" : "", "parse-names" : false, "suffix" : "" }, { "dropping-particle" : "", "family" : "Keramati", "given" : "Mohammad Reza", "non-dropping-particle" : "", "parse-names" : false, "suffix" : "" }, { "dropping-particle" : "", "family" : "Zakavi", "given" : "Seyed Rasoul", "non-dropping-particle" : "", "parse-names" : false, "suffix" : "" }, { "dropping-particle" : "", "family" : "Sadeghian", "given" : "Mohammad Hadi", "non-dropping-particle" : "", "parse-names" : false, "suffix" : "" }, { "dropping-particle" : "", "family" : "Akbari", "given" : "Hedieh", "non-dropping-particle" : "", "parse-names" : false, "suffix" : "" } ], "container-title" : "Nigerian medical journal : journal of the Nigeria Medical Association", "id" : "ITEM-2", "issue" : "3", "issued" : { "date-parts" : [ [ "2013", "5" ] ] }, "page" : "196-9", "title" : "Association of Helicobacter pylori infection with the Lewis and ABO blood groups in dyspeptic patients.", "type" : "article-journal", "volume" : "54" }, "uris" : [ "http://www.mendeley.com/documents/?uuid=564a42d2-4f0e-4065-90fa-150364e6ff3d" ] } ], "mendeley" : { "previouslyFormattedCitation" : "&lt;sup&gt;46,47&lt;/sup&gt;" }, "properties" : { "noteIndex" : 0 }, "schema" : "https://github.com/citation-style-language/schema/raw/master/csl-citation.json" }</w:instrText>
      </w:r>
      <w:r w:rsidRPr="00D60450">
        <w:rPr>
          <w:rFonts w:ascii="Book Antiqua" w:hAnsi="Book Antiqua" w:cs="Arial"/>
        </w:rPr>
        <w:fldChar w:fldCharType="separate"/>
      </w:r>
      <w:r w:rsidRPr="00D60450">
        <w:rPr>
          <w:rFonts w:ascii="Book Antiqua" w:hAnsi="Book Antiqua" w:cs="Arial"/>
          <w:noProof/>
          <w:vertAlign w:val="superscript"/>
        </w:rPr>
        <w:t>46,47</w:t>
      </w:r>
      <w:r w:rsidRPr="00D60450">
        <w:rPr>
          <w:rFonts w:ascii="Book Antiqua" w:hAnsi="Book Antiqua" w:cs="Arial"/>
        </w:rPr>
        <w:fldChar w:fldCharType="end"/>
      </w:r>
      <w:r w:rsidRPr="00D60450">
        <w:rPr>
          <w:rFonts w:ascii="Book Antiqua" w:hAnsi="Book Antiqua" w:cs="Arial"/>
          <w:vertAlign w:val="superscript"/>
        </w:rPr>
        <w:t>]</w:t>
      </w:r>
      <w:r w:rsidRPr="00D60450">
        <w:rPr>
          <w:rFonts w:ascii="Book Antiqua" w:hAnsi="Book Antiqua" w:cs="Arial"/>
        </w:rPr>
        <w:t xml:space="preserve">. The prevalence of </w:t>
      </w:r>
      <w:r w:rsidRPr="00D60450">
        <w:rPr>
          <w:rFonts w:ascii="Book Antiqua" w:hAnsi="Book Antiqua" w:cs="Arial"/>
          <w:i/>
        </w:rPr>
        <w:t xml:space="preserve">H. </w:t>
      </w:r>
      <w:r w:rsidRPr="00D60450">
        <w:rPr>
          <w:rStyle w:val="highlight"/>
          <w:rFonts w:ascii="Book Antiqua" w:hAnsi="Book Antiqua" w:cs="Arial"/>
          <w:i/>
        </w:rPr>
        <w:t>pylori</w:t>
      </w:r>
      <w:r w:rsidRPr="00D60450">
        <w:rPr>
          <w:rFonts w:ascii="Book Antiqua" w:hAnsi="Book Antiqua" w:cs="Arial"/>
        </w:rPr>
        <w:t xml:space="preserve"> infection in intestinal-type GC is higher than in the diffuse type and in the control group. An association was found between </w:t>
      </w:r>
      <w:r w:rsidRPr="00D60450">
        <w:rPr>
          <w:rFonts w:ascii="Book Antiqua" w:hAnsi="Book Antiqua" w:cs="Arial"/>
          <w:i/>
        </w:rPr>
        <w:t xml:space="preserve">H. </w:t>
      </w:r>
      <w:r w:rsidRPr="00D60450">
        <w:rPr>
          <w:rStyle w:val="highlight"/>
          <w:rFonts w:ascii="Book Antiqua" w:hAnsi="Book Antiqua" w:cs="Arial"/>
          <w:i/>
        </w:rPr>
        <w:t>pylori</w:t>
      </w:r>
      <w:r w:rsidRPr="00D60450">
        <w:rPr>
          <w:rFonts w:ascii="Book Antiqua" w:hAnsi="Book Antiqua" w:cs="Arial"/>
        </w:rPr>
        <w:t xml:space="preserve"> infection and GC located distally (</w:t>
      </w:r>
      <w:proofErr w:type="spellStart"/>
      <w:r w:rsidRPr="00D60450">
        <w:rPr>
          <w:rFonts w:ascii="Book Antiqua" w:hAnsi="Book Antiqua" w:cs="Arial"/>
        </w:rPr>
        <w:t>antrum</w:t>
      </w:r>
      <w:proofErr w:type="spellEnd"/>
      <w:r w:rsidRPr="00D60450">
        <w:rPr>
          <w:rFonts w:ascii="Book Antiqua" w:hAnsi="Book Antiqua" w:cs="Arial"/>
        </w:rPr>
        <w:t xml:space="preserve">/pylorus) </w:t>
      </w:r>
      <w:r w:rsidRPr="00D60450">
        <w:rPr>
          <w:rFonts w:ascii="Book Antiqua" w:hAnsi="Book Antiqua" w:cs="Arial"/>
          <w:vertAlign w:val="superscript"/>
        </w:rPr>
        <w:t>[</w:t>
      </w:r>
      <w:r w:rsidRPr="00D60450">
        <w:rPr>
          <w:rFonts w:ascii="Book Antiqua" w:hAnsi="Book Antiqua" w:cs="Arial"/>
        </w:rPr>
        <w:fldChar w:fldCharType="begin" w:fldLock="1"/>
      </w:r>
      <w:r w:rsidRPr="00D60450">
        <w:rPr>
          <w:rFonts w:ascii="Book Antiqua" w:hAnsi="Book Antiqua" w:cs="Arial"/>
        </w:rPr>
        <w:instrText>ADDIN CSL_CITATION { "citationItems" : [ { "id" : "ITEM-1", "itemData" : { "ISSN" : "0036-5521", "PMID" : "9140150", "abstract" : "BACKGROUND: Epidemiologic studies have consistently shown an association between Helicobacter pylori infection and gastric cancer, and it is now widely accepted that this organism plays a role in the pathogenesis of this tumor. Nevertheless, there are discrepant results on its relationship with the histologic type and location of gastric cancer within the stomach. The aim of this study was to determine the seroprevalence of H. pylori in a group of gastric cancer patients and the association between H. pylori and specific histologic types of gastric cancer and tumor location within the stomach. METHODS: Systemic IgG antibodies against H. pylori were assayed using an enzyme-linked immunosorbent assay technique in 48 patients (male to female ratio, 31:17; age range, 39-88 years; mean, 69 years) with histologically confirmed gastric cancer and 50 controls (male to female ratio, 33:17; age range, 40-77 years, mean, 64 years). RESULTS: Thirty-one cases of gastric cancer were of the intestinal type, and 12 of the diffuse type; the remaining 5 were unclassified. Thirteen gastric cancers were located in the distal stomach (antrum/pylorus), 12 in the body, and 5 in the proximal stomach (cardia/fundus); the remaining 17 were unclassified because the tumor extended towards more than one location. The overall seroprevalence of H. pylori in patients with gastric cancer and controls was 85.4% and 66%, respectively (P &lt; 0.05). The seroprevalence increased with increasing age in cancer patients, but the difference was not significant. H. pylori seroprevalence among patients with the intestinal type of gastric cancer was higher than in those with the diffuse type (P &lt; 0.05). The prevalence of H. pylori infection was higher among patients with the cancer located distally than in those with the cancer located proximally (P &lt; 0.05). CONCLUSIONS: H. pylori seroprevalence was higher in gastric cancer patients than in controls. The prevalence of H. pylori infection in intestinal-type gastric cancer was clearly higher than in the diffuse type and in the control group. An association was found between H. pylori infection and tumors located distally (antrum/pylorus).", "author" : [ { "dropping-particle" : "", "family" : "Mart\u00edn-de-Argila", "given" : "C", "non-dropping-particle" : "", "parse-names" : false, "suffix" : "" }, { "dropping-particle" : "", "family" : "Boixeda", "given" : "D", "non-dropping-particle" : "", "parse-names" : false, "suffix" : "" }, { "dropping-particle" : "", "family" : "Redondo", "given" : "C", "non-dropping-particle" : "", "parse-names" : false, "suffix" : "" }, { "dropping-particle" : "", "family" : "Alvarez", "given" : "I", "non-dropping-particle" : "", "parse-names" : false, "suffix" : "" }, { "dropping-particle" : "", "family" : "Gisbert", "given" : "J P", "non-dropping-particle" : "", "parse-names" : false, "suffix" : "" }, { "dropping-particle" : "", "family" : "Garc\u00eda Plaza", "given" : "A", "non-dropping-particle" : "", "parse-names" : false, "suffix" : "" }, { "dropping-particle" : "", "family" : "Cant\u00f3n", "given" : "R", "non-dropping-particle" : "", "parse-names" : false, "suffix" : "" } ], "container-title" : "Scandinavian journal of gastroenterology", "id" : "ITEM-1", "issue" : "4", "issued" : { "date-parts" : [ [ "1997", "4" ] ] }, "page" : "303-7", "title" : "Relation between histologic subtypes and location of gastric cancer and Helicobacter pylori.", "type" : "article-journal", "volume" : "32" }, "uris" : [ "http://www.mendeley.com/documents/?uuid=0912cf89-ecf7-4e8f-99a4-629b909250ca" ] } ], "mendeley" : { "previouslyFormattedCitation" : "&lt;sup&gt;48&lt;/sup&gt;" }, "properties" : { "noteIndex" : 0 }, "schema" : "https://github.com/citation-style-language/schema/raw/master/csl-citation.json" }</w:instrText>
      </w:r>
      <w:r w:rsidRPr="00D60450">
        <w:rPr>
          <w:rFonts w:ascii="Book Antiqua" w:hAnsi="Book Antiqua" w:cs="Arial"/>
        </w:rPr>
        <w:fldChar w:fldCharType="separate"/>
      </w:r>
      <w:r w:rsidRPr="00D60450">
        <w:rPr>
          <w:rFonts w:ascii="Book Antiqua" w:hAnsi="Book Antiqua" w:cs="Arial"/>
          <w:noProof/>
          <w:vertAlign w:val="superscript"/>
        </w:rPr>
        <w:t>48</w:t>
      </w:r>
      <w:r w:rsidRPr="00D60450">
        <w:rPr>
          <w:rFonts w:ascii="Book Antiqua" w:hAnsi="Book Antiqua" w:cs="Arial"/>
        </w:rPr>
        <w:fldChar w:fldCharType="end"/>
      </w:r>
      <w:r w:rsidRPr="00D60450">
        <w:rPr>
          <w:rFonts w:ascii="Book Antiqua" w:hAnsi="Book Antiqua" w:cs="Arial"/>
          <w:vertAlign w:val="superscript"/>
        </w:rPr>
        <w:t>]</w:t>
      </w:r>
      <w:r w:rsidRPr="00D60450">
        <w:rPr>
          <w:rFonts w:ascii="Book Antiqua" w:hAnsi="Book Antiqua" w:cs="Arial"/>
        </w:rPr>
        <w:t>.</w:t>
      </w:r>
    </w:p>
    <w:p w:rsidR="00604893" w:rsidRPr="00D60450" w:rsidRDefault="00604893" w:rsidP="00D60450">
      <w:pPr>
        <w:pStyle w:val="a9"/>
        <w:shd w:val="clear" w:color="auto" w:fill="FFFFFF"/>
        <w:spacing w:before="0" w:beforeAutospacing="0" w:after="0" w:afterAutospacing="0" w:line="360" w:lineRule="auto"/>
        <w:jc w:val="both"/>
        <w:rPr>
          <w:rFonts w:ascii="Book Antiqua" w:hAnsi="Book Antiqua" w:cs="Arial"/>
          <w:lang w:eastAsia="zh-CN"/>
        </w:rPr>
      </w:pPr>
    </w:p>
    <w:p w:rsidR="00604893" w:rsidRPr="00D60450" w:rsidRDefault="00604893" w:rsidP="00D60450">
      <w:pPr>
        <w:pStyle w:val="a9"/>
        <w:shd w:val="clear" w:color="auto" w:fill="FFFFFF"/>
        <w:spacing w:before="0" w:beforeAutospacing="0" w:after="0" w:afterAutospacing="0" w:line="360" w:lineRule="auto"/>
        <w:jc w:val="both"/>
        <w:rPr>
          <w:rFonts w:ascii="Book Antiqua" w:hAnsi="Book Antiqua" w:cs="Arial"/>
        </w:rPr>
      </w:pPr>
      <w:r w:rsidRPr="00D60450">
        <w:rPr>
          <w:rFonts w:ascii="Book Antiqua" w:hAnsi="Book Antiqua"/>
          <w:b/>
        </w:rPr>
        <w:t>MANAGEMENT AND OUTCOME OF GC IN ASIA</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GC management has been principally focused on the management of advanced GC in western populations, where the risk of GC tends to fall into the low-risk category. But this statement does not hold true for the highest-risk continent – Asia, where resources have focused on preventive strategies as well as management of early stage GC</w:t>
      </w:r>
      <w:r w:rsidRPr="00D60450">
        <w:rPr>
          <w:rFonts w:ascii="Book Antiqua" w:hAnsi="Book Antiqua"/>
          <w:sz w:val="24"/>
          <w:szCs w:val="24"/>
          <w:vertAlign w:val="superscript"/>
        </w:rPr>
        <w:t xml:space="preserve"> [</w:t>
      </w:r>
      <w:r w:rsidRPr="00D60450">
        <w:rPr>
          <w:rFonts w:ascii="Book Antiqua" w:hAnsi="Book Antiqua"/>
          <w:sz w:val="24"/>
          <w:szCs w:val="24"/>
          <w:vertAlign w:val="superscript"/>
        </w:rPr>
        <w:fldChar w:fldCharType="begin" w:fldLock="1"/>
      </w:r>
      <w:r w:rsidRPr="00D60450">
        <w:rPr>
          <w:rFonts w:ascii="Book Antiqua" w:hAnsi="Book Antiqua"/>
          <w:sz w:val="24"/>
          <w:szCs w:val="24"/>
          <w:vertAlign w:val="superscript"/>
        </w:rPr>
        <w:instrText>ADDIN CSL_CITATION { "citationItems" : [ { "id" : "ITEM-1", "itemData" : { "ISSN" : "0007-9235", "PMID" : "15761078", "abstract" : "Estimates of the worldwide incidence, mortality and prevalence of 26 cancers in the year 2002 are now available in the GLOBOCAN series of the International Agency for Research on Cancer. The results are presented here in summary form, including the geographic variation between 20 large \"areas\" of the world. Overall, there were 10.9 million new cases, 6.7 million deaths, and 24.6 million persons alive with cancer (within three years of diagnosis). The most commonly diagnosed cancers are lung (1.35 million), breast (1.15 million), and colorectal (1 million); the most common causes of cancer death are lung cancer (1.18 million deaths), stomach cancer (700,000 deaths), and liver cancer (598,000 deaths). The most prevalent cancer in the world is breast cancer (4.4 million survivors up to 5 years following diagnosis). There are striking variations in the risk of different cancers by geographic area. Most of the international variation is due to exposure to known or suspected risk factors related to lifestyle or environment, and provides a clear challenge to prevention.", "author" : [ { "dropping-particle" : "", "family" : "Parkin", "given" : "D Max", "non-dropping-particle" : "", "parse-names" : false, "suffix" : "" }, { "dropping-particle" : "", "family" : "Bray", "given" : "Freddie", "non-dropping-particle" : "", "parse-names" : false, "suffix" : "" }, { "dropping-particle" : "", "family" : "Ferlay", "given" : "J", "non-dropping-particle" : "", "parse-names" : false, "suffix" : "" }, { "dropping-particle" : "", "family" : "Pisani", "given" : "Paola", "non-dropping-particle" : "", "parse-names" : false, "suffix" : "" } ], "container-title" : "CA: a cancer journal for clinicians", "id" : "ITEM-1", "issue" : "2", "issued" : { "date-parts" : [ [ "0" ] ] }, "page" : "74-108", "title" : "Global cancer statistics, 2002.", "type" : "article-journal", "volume" : "55" }, "uris" : [ "http://www.mendeley.com/documents/?uuid=6636fc8e-957c-4e92-831d-2985aee82f40" ] } ], "mendeley" : { "previouslyFormattedCitation" : "&lt;sup&gt;49&lt;/sup&gt;" }, "properties" : { "noteIndex" : 0 }, "schema" : "https://github.com/citation-style-language/schema/raw/master/csl-citation.json" }</w:instrText>
      </w:r>
      <w:r w:rsidRPr="00D60450">
        <w:rPr>
          <w:rFonts w:ascii="Book Antiqua" w:hAnsi="Book Antiqua"/>
          <w:sz w:val="24"/>
          <w:szCs w:val="24"/>
          <w:vertAlign w:val="superscript"/>
        </w:rPr>
        <w:fldChar w:fldCharType="separate"/>
      </w:r>
      <w:r w:rsidRPr="00D60450">
        <w:rPr>
          <w:rFonts w:ascii="Book Antiqua" w:hAnsi="Book Antiqua"/>
          <w:noProof/>
          <w:sz w:val="24"/>
          <w:szCs w:val="24"/>
          <w:vertAlign w:val="superscript"/>
        </w:rPr>
        <w:t>49</w:t>
      </w:r>
      <w:r w:rsidRPr="00D60450">
        <w:rPr>
          <w:rFonts w:ascii="Book Antiqua" w:hAnsi="Book Antiqua"/>
          <w:sz w:val="24"/>
          <w:szCs w:val="24"/>
          <w:vertAlign w:val="superscript"/>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It is widely accepted that GC, like many other malignancies, progresses through a cancer cascade </w:t>
      </w:r>
      <w:r w:rsidRPr="00D60450">
        <w:rPr>
          <w:rFonts w:ascii="Book Antiqua" w:hAnsi="Book Antiqua"/>
          <w:sz w:val="24"/>
          <w:szCs w:val="24"/>
          <w:vertAlign w:val="superscript"/>
        </w:rPr>
        <w:t>[</w:t>
      </w:r>
      <w:r w:rsidRPr="00D60450">
        <w:rPr>
          <w:rFonts w:ascii="Book Antiqua" w:hAnsi="Book Antiqua"/>
          <w:sz w:val="24"/>
          <w:szCs w:val="24"/>
          <w:vertAlign w:val="superscript"/>
        </w:rPr>
        <w:fldChar w:fldCharType="begin" w:fldLock="1"/>
      </w:r>
      <w:r w:rsidRPr="00D60450">
        <w:rPr>
          <w:rFonts w:ascii="Book Antiqua" w:hAnsi="Book Antiqua"/>
          <w:sz w:val="24"/>
          <w:szCs w:val="24"/>
          <w:vertAlign w:val="superscript"/>
        </w:rPr>
        <w:instrText>ADDIN CSL_CITATION { "citationItems" : [ { "id" : "ITEM-1", "itemData" : { "DOI" : "10.1007/s10120-003-0265-0", "ISSN" : "1436-3291", "PMID" : "15052434", "abstract" : "Despite advances in surgical treatment and chemotherapy, gastric cancer remains a major global health burden. The most recent estimates show that it is the fourth most common cancer and the second most common cause of cancer deaths worldwide. Various etiologic factors have been linked with the disease. It is widely accepted that Helicobacter pylori infection and high salt intake are positively associated with this neoplastic process. Controversial associations have been found with smoking or drinking habits. In contrast, there is convincing evidence that the adequate consumption of fresh fruits and vegetables reduces the risk of gastric cancer. Prevention intervention trials involving antioxidant supplements and anti- H. pylori treatment have shown beneficial effects in preventing the progression of pathologic changes in the gastric mucosa. On the other hand, recent advances related to differences in the genotypes of the bacteria and in human cytokine polymorphisms would allow the design and implementation of large-scale screening programs to identify subjects at the highest risk of gastric cancer. Curing the infection in such subjects and supplying adequate amounts of antioxidants should prevent a neoplastic outcome, and this intervention should be monitored by endoscopic surveillance.", "author" : [ { "dropping-particle" : "", "family" : "Correa", "given" : "Pelayo", "non-dropping-particle" : "", "parse-names" : false, "suffix" : "" }, { "dropping-particle" : "", "family" : "Piazuelo", "given" : "M Blanca", "non-dropping-particle" : "", "parse-names" : false, "suffix" : "" }, { "dropping-particle" : "", "family" : "Camargo", "given" : "M Constanza", "non-dropping-particle" : "", "parse-names" : false, "suffix" : "" } ], "container-title" : "Gastric cancer : official journal of the International Gastric Cancer Association and the Japanese Gastric Cancer Association", "id" : "ITEM-1", "issue" : "1", "issued" : { "date-parts" : [ [ "2004", "1" ] ] }, "page" : "9-16", "title" : "The future of gastric cancer prevention.", "type" : "article-journal", "volume" : "7" }, "uris" : [ "http://www.mendeley.com/documents/?uuid=a778efda-ba1b-4674-b356-50fc8f9b12c9" ] } ], "mendeley" : { "previouslyFormattedCitation" : "&lt;sup&gt;50&lt;/sup&gt;" }, "properties" : { "noteIndex" : 0 }, "schema" : "https://github.com/citation-style-language/schema/raw/master/csl-citation.json" }</w:instrText>
      </w:r>
      <w:r w:rsidRPr="00D60450">
        <w:rPr>
          <w:rFonts w:ascii="Book Antiqua" w:hAnsi="Book Antiqua"/>
          <w:sz w:val="24"/>
          <w:szCs w:val="24"/>
          <w:vertAlign w:val="superscript"/>
        </w:rPr>
        <w:fldChar w:fldCharType="separate"/>
      </w:r>
      <w:r w:rsidRPr="00D60450">
        <w:rPr>
          <w:rFonts w:ascii="Book Antiqua" w:hAnsi="Book Antiqua"/>
          <w:noProof/>
          <w:sz w:val="24"/>
          <w:szCs w:val="24"/>
          <w:vertAlign w:val="superscript"/>
        </w:rPr>
        <w:t>50</w:t>
      </w:r>
      <w:r w:rsidRPr="00D60450">
        <w:rPr>
          <w:rFonts w:ascii="Book Antiqua" w:hAnsi="Book Antiqua"/>
          <w:sz w:val="24"/>
          <w:szCs w:val="24"/>
          <w:vertAlign w:val="superscript"/>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However, why certain individuals and families have a greater propensity to move along the cascade towards GC, is most certainly a multi-factorial process, and </w:t>
      </w:r>
      <w:r w:rsidRPr="00D60450">
        <w:rPr>
          <w:rFonts w:ascii="Book Antiqua" w:hAnsi="Book Antiqua"/>
          <w:sz w:val="24"/>
          <w:szCs w:val="24"/>
        </w:rPr>
        <w:lastRenderedPageBreak/>
        <w:t xml:space="preserve">arises from complex and multifaceted interactions between host factors, </w:t>
      </w:r>
      <w:r w:rsidRPr="00D60450">
        <w:rPr>
          <w:rFonts w:ascii="Book Antiqua" w:hAnsi="Book Antiqua"/>
          <w:i/>
          <w:sz w:val="24"/>
          <w:szCs w:val="24"/>
        </w:rPr>
        <w:t>H. pylori</w:t>
      </w:r>
      <w:r w:rsidRPr="00D60450">
        <w:rPr>
          <w:rFonts w:ascii="Book Antiqua" w:hAnsi="Book Antiqua"/>
          <w:sz w:val="24"/>
          <w:szCs w:val="24"/>
        </w:rPr>
        <w:t xml:space="preserve"> and environmental factors. Diets high in salt and nitrates carry the highest risks, with salt in particular demonstrating an ability to augment the effects of carcinogens. Fresh fruits and vegetables are associated with a reduced risk of GC. But fortification of the diet with ascorbic acid or use of multivitamins does not appear to confer the same protection. Studies focusing on sustained measurable alterations in diet sufficient to affect GC incidence and prevalence are underway </w:t>
      </w:r>
      <w:r w:rsidRPr="00D60450">
        <w:rPr>
          <w:rFonts w:ascii="Book Antiqua" w:hAnsi="Book Antiqua"/>
          <w:sz w:val="24"/>
          <w:szCs w:val="24"/>
          <w:vertAlign w:val="superscript"/>
        </w:rPr>
        <w:t>[</w:t>
      </w:r>
      <w:r w:rsidRPr="00D60450">
        <w:rPr>
          <w:rFonts w:ascii="Book Antiqua" w:hAnsi="Book Antiqua"/>
          <w:sz w:val="24"/>
          <w:szCs w:val="24"/>
          <w:vertAlign w:val="superscript"/>
        </w:rPr>
        <w:fldChar w:fldCharType="begin" w:fldLock="1"/>
      </w:r>
      <w:r w:rsidRPr="00D60450">
        <w:rPr>
          <w:rFonts w:ascii="Book Antiqua" w:hAnsi="Book Antiqua"/>
          <w:sz w:val="24"/>
          <w:szCs w:val="24"/>
          <w:vertAlign w:val="superscript"/>
        </w:rPr>
        <w:instrText>ADDIN CSL_CITATION { "citationItems" : [ { "id" : "ITEM-1", "itemData" : { "DOI" : "10.1111/j.1440-1746.2009.05982.x", "ISSN" : "1440-1746", "PMID" : "19788600", "abstract" : "The Asia-Pacific Consensus Conference was convened to review and synthesize the most current information on Helicobacter pylori management so as to update the previously published regional guidelines. The group recognized that in addition to long-established indications, such as peptic ulcer disease, early mucosa-associated lymphoid tissue (MALT) type lymphoma and family history of gastric cancer, H. pylori eradication was also indicated for H. pylori infected patients with functional dyspepsia, in those receiving long-term maintenance proton pump inhibitor (PPI) for gastroesophageal reflux disease, and in cases of unexplained iron deficiency anemia or idiopathic thrombocytopenic purpura. In addition, a population 'test and treat' strategy for H. pylori infection in communities with high incidence of gastric cancer was considered to be an effective strategy for gastric cancer prevention. It was recommended that H. pylori infection should be tested for and eradicated prior to long-term aspirin or non-steroidal anti-inflammatory drug therapy in patients at high risk for ulcers and ulcer-related complications. In Asia, the currently recommended first-line therapy for H. pylori infection is PPI-based triple therapy with amoxicillin/metronidazole and clarithromycin for 7 days, while bismuth-based quadruple therapy is an effective alternative. There appears to be an increasing rate of resistance to clarithromycin and metronidazole in parts of Asia, leading to reduced efficacy of PPI-based triple therapy. There are insufficient data to recommend sequential therapy as an alternative first-line therapy in Asia. Salvage therapies that can be used include: (i) standard triple therapy that has not been previously used; (ii) bismuth-based quadruple therapy; (iii) levofloxacin-based triple therapy; and (iv) rifabutin-based triple therapy. Both CYP2C19 genetic polymorphisms and cigarette smoking can influence future H. pylori eradication rates.", "author" : [ { "dropping-particle" : "", "family" : "Fock", "given" : "K Ming", "non-dropping-particle" : "", "parse-names" : false, "suffix" : "" }, { "dropping-particle" : "", "family" : "Katelaris", "given" : "Peter", "non-dropping-particle" : "", "parse-names" : false, "suffix" : "" }, { "dropping-particle" : "", "family" : "Sugano", "given" : "Kentaro", "non-dropping-particle" : "", "parse-names" : false, "suffix" : "" }, { "dropping-particle" : "", "family" : "Ang", "given" : "Tiing Leong", "non-dropping-particle" : "", "parse-names" : false, "suffix" : "" }, { "dropping-particle" : "", "family" : "Hunt", "given" : "Richard", "non-dropping-particle" : "", "parse-names" : false, "suffix" : "" }, { "dropping-particle" : "", "family" : "Talley", "given" : "Nicholas J", "non-dropping-particle" : "", "parse-names" : false, "suffix" : "" }, { "dropping-particle" : "", "family" : "Lam", "given" : "Shiu Kum", "non-dropping-particle" : "", "parse-names" : false, "suffix" : "" }, { "dropping-particle" : "", "family" : "Xiao", "given" : "Shu-Dong", "non-dropping-particle" : "", "parse-names" : false, "suffix" : "" }, { "dropping-particle" : "", "family" : "Tan", "given" : "Huck Joo", "non-dropping-particle" : "", "parse-names" : false, "suffix" : "" }, { "dropping-particle" : "", "family" : "Wu", "given" : "Chun-Ying", "non-dropping-particle" : "", "parse-names" : false, "suffix" : "" }, { "dropping-particle" : "", "family" : "Jung", "given" : "Hyun Chae", "non-dropping-particle" : "", "parse-names" : false, "suffix" : "" }, { "dropping-particle" : "", "family" : "Hoang", "given" : "Bui Huu", "non-dropping-particle" : "", "parse-names" : false, "suffix" : "" }, { "dropping-particle" : "", "family" : "Kachintorn", "given" : "Udom", "non-dropping-particle" : "", "parse-names" : false, "suffix" : "" }, { "dropping-particle" : "", "family" : "Goh", "given" : "Khean-Lee", "non-dropping-particle" : "", "parse-names" : false, "suffix" : "" }, { "dropping-particle" : "", "family" : "Chiba", "given" : "Tsutomu", "non-dropping-particle" : "", "parse-names" : false, "suffix" : "" }, { "dropping-particle" : "", "family" : "Rani", "given" : "Abdul Aziz", "non-dropping-particle" : "", "parse-names" : false, "suffix" : "" } ], "container-title" : "Journal of gastroenterology and hepatology", "id" : "ITEM-1", "issue" : "10", "issued" : { "date-parts" : [ [ "2009", "10" ] ] }, "page" : "1587-600", "title" : "Second Asia-Pacific Consensus Guidelines for Helicobacter pylori infection.", "type" : "article-journal", "volume" : "24" }, "uris" : [ "http://www.mendeley.com/documents/?uuid=2c02ff51-3f58-4be0-8971-5a3938adc8c1" ] }, { "id" : "ITEM-2", "itemData" : { "DOI" : "10.1111/j.1572-0241.2006.00885.x", "ISSN" : "0002-9270", "PMID" : "17100981", "abstract" : "OBJECTIVE: To determine the risk factors for gastric cancer (GCA), with particular emphasis on ethnicity in our multiracial population. METHODS: A prospective case control study with ratio of cancer:controls of 1:2. Diagnosis of H. pylori was made by serology using the ELISA technique. Dietary intake was assessed by dietary recall over the preceding 6 months. RESULTS: Eighty-seven cases of GCA were enrolled. The cancers were predominantly distal in location and of the intestinal type. Risk factors identified following multiple logistic regression analysis were: Chinese race (OR 10.23 [2.87-36.47]), H. pylori (OR 2.54 [1.16-5.58]), low level of education (OR 9.81 [2.03-47.46]), smoking (OR 2.52 [1.23-5.15]), and high intake of salted fish and vegetables (OR 5.18 [1.35-20.00]) were identified as significant independent risk factors for GCA, while high intake of fresh fruits and vegetables was protective for GCA (OR 0.15 [0.04-0.64]). Chili intake was not a significant protective factor following multivariate analysis. CONCLUSIONS: Chinese race was a strong independent predictor of GCA. H. pylori was an important predictor of GCA with a 2.5-fold greater risk in our patients. Despite a high prevalence of H. pylori, the prevalence of GCA among Indians was low and this paradox can be appropriately called the \"Indian enigma.\"", "author" : [ { "dropping-particle" : "", "family" : "Goh", "given" : "Khean-Lee", "non-dropping-particle" : "", "parse-names" : false, "suffix" : "" }, { "dropping-particle" : "", "family" : "Cheah", "given" : "Phaik-Leng", "non-dropping-particle" : "", "parse-names" : false, "suffix" : "" }, { "dropping-particle" : "", "family" : "Md", "given" : "Noorfaridah", "non-dropping-particle" : "", "parse-names" : false, "suffix" : "" }, { "dropping-particle" : "", "family" : "Quek", "given" : "Kia-Fatt", "non-dropping-particle" : "", "parse-names" : false, "suffix" : "" }, { "dropping-particle" : "", "family" : "Parasakthi", "given" : "Navaratnam", "non-dropping-particle" : "", "parse-names" : false, "suffix" : "" } ], "container-title" : "The American journal of gastroenterology", "id" : "ITEM-2", "issue" : "1", "issued" : { "date-parts" : [ [ "2007", "1" ] ] }, "page" : "40-5", "title" : "Ethnicity and H. pylori as risk factors for gastric cancer in Malaysia: A prospective case control study.", "type" : "article-journal", "volume" : "102" }, "uris" : [ "http://www.mendeley.com/documents/?uuid=594bb59b-9718-42f7-8b60-bb5a45db8a0b" ] }, { "id" : "ITEM-3", "itemData" : { "ISSN" : "0027-8874", "PMID" : "808633", "abstract" : "The effects were studied of NaCl on the production of gastric carcinomas by N-methyl-N-nitro-N-nitrosoguanidine (MNNG) and by 4-nitroquinoline-1-oxide (NQO) in male Wistar rats. Nine groups of rats were treated as follows: Group 1 was given 50 mg MNNG/liter and 6 g NaCl solution/liter to drink and was fed a stock diet supplemented with 10% NaCl. Group 2 received 1 ml saturated NaCl once a week and 50 mg MNNG/liter to drink. Group 3 was treated with MNNG alone. Group 4 was given a solution of 1 mg NQO once a week and fed a stock diet supplemented with 10% NaCl. Group 5 received a solution of 1 mg NQO saturated with NaCl. Group 6 was given NQO alone. Groups 7 and 8 were given NaCl alone. Group 9 was untreated. Adenocarcinomas developed in the glandular stomach in group 2 at a significantly higher incidence than in group 3. Poorly differentiated adenocarcinomas of the glandular stomach were detected in only groups 1 and 2. One poorly differentiated adenocarcinoma metastasized to the lymph nodes. A high incidence of squamous cell carcinomas of the forestomach was found in groups 4 and 5. No malignant tumors were seen in groups 6-9. NaCl given alone had no apparent carcinogenicity in rats but, when administered with MNNG or NQO, it enhanced the carcinogenic effects of MNNG and NQO in the stomach.", "author" : [ { "dropping-particle" : "", "family" : "Tatematsu", "given" : "M", "non-dropping-particle" : "", "parse-names" : false, "suffix" : "" }, { "dropping-particle" : "", "family" : "Takahashi", "given" : "M", "non-dropping-particle" : "", "parse-names" : false, "suffix" : "" }, { "dropping-particle" : "", "family" : "Fukushima", "given" : "S", "non-dropping-particle" : "", "parse-names" : false, "suffix" : "" }, { "dropping-particle" : "", "family" : "Hananouchi", "given" : "M", "non-dropping-particle" : "", "parse-names" : false, "suffix" : "" }, { "dropping-particle" : "", "family" : "Shirai", "given" : "T", "non-dropping-particle" : "", "parse-names" : false, "suffix" : "" } ], "container-title" : "Journal of the National Cancer Institute", "id" : "ITEM-3", "issue" : "1", "issued" : { "date-parts" : [ [ "1975", "7" ] ] }, "page" : "101-6", "title" : "Effects in rats of sodium chloride on experimental gastric cancers induced by N-methyl-N-nitro-N-nitrosoguanidine or 4-nitroquinoline-1-oxide.", "type" : "article-journal", "volume" : "55" }, "uris" : [ "http://www.mendeley.com/documents/?uuid=b1116a65-e02c-41d5-9171-23202feddf32" ] } ], "mendeley" : { "previouslyFormattedCitation" : "&lt;sup&gt;51\u201353&lt;/sup&gt;" }, "properties" : { "noteIndex" : 0 }, "schema" : "https://github.com/citation-style-language/schema/raw/master/csl-citation.json" }</w:instrText>
      </w:r>
      <w:r w:rsidRPr="00D60450">
        <w:rPr>
          <w:rFonts w:ascii="Book Antiqua" w:hAnsi="Book Antiqua"/>
          <w:sz w:val="24"/>
          <w:szCs w:val="24"/>
          <w:vertAlign w:val="superscript"/>
        </w:rPr>
        <w:fldChar w:fldCharType="separate"/>
      </w:r>
      <w:r w:rsidRPr="00D60450">
        <w:rPr>
          <w:rFonts w:ascii="Book Antiqua" w:hAnsi="Book Antiqua"/>
          <w:noProof/>
          <w:sz w:val="24"/>
          <w:szCs w:val="24"/>
          <w:vertAlign w:val="superscript"/>
        </w:rPr>
        <w:t>51–53</w:t>
      </w:r>
      <w:r w:rsidRPr="00D60450">
        <w:rPr>
          <w:rFonts w:ascii="Book Antiqua" w:hAnsi="Book Antiqua"/>
          <w:sz w:val="24"/>
          <w:szCs w:val="24"/>
          <w:vertAlign w:val="superscript"/>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 xml:space="preserve">However, </w:t>
      </w:r>
      <w:r w:rsidRPr="00D60450">
        <w:rPr>
          <w:rFonts w:ascii="Book Antiqua" w:hAnsi="Book Antiqua"/>
          <w:i/>
          <w:iCs/>
          <w:sz w:val="24"/>
          <w:szCs w:val="24"/>
        </w:rPr>
        <w:t>H. pylori</w:t>
      </w:r>
      <w:r w:rsidRPr="00D60450">
        <w:rPr>
          <w:rFonts w:ascii="Book Antiqua" w:hAnsi="Book Antiqua"/>
          <w:sz w:val="24"/>
          <w:szCs w:val="24"/>
        </w:rPr>
        <w:t xml:space="preserve"> infection has proven to be an interesting target and multiple studies have indicated that </w:t>
      </w:r>
      <w:r w:rsidRPr="00D60450">
        <w:rPr>
          <w:rFonts w:ascii="Book Antiqua" w:hAnsi="Book Antiqua"/>
          <w:i/>
          <w:iCs/>
          <w:sz w:val="24"/>
          <w:szCs w:val="24"/>
        </w:rPr>
        <w:t>H. pylori</w:t>
      </w:r>
      <w:r w:rsidRPr="00D60450">
        <w:rPr>
          <w:rFonts w:ascii="Book Antiqua" w:hAnsi="Book Antiqua"/>
          <w:i/>
          <w:sz w:val="24"/>
          <w:szCs w:val="24"/>
        </w:rPr>
        <w:t xml:space="preserve"> </w:t>
      </w:r>
      <w:r w:rsidRPr="00D60450">
        <w:rPr>
          <w:rFonts w:ascii="Book Antiqua" w:hAnsi="Book Antiqua"/>
          <w:sz w:val="24"/>
          <w:szCs w:val="24"/>
        </w:rPr>
        <w:t>infection is a necessary, but not a sufficient causal factor in the development of GC</w:t>
      </w:r>
      <w:r w:rsidRPr="00D60450">
        <w:rPr>
          <w:rFonts w:ascii="Book Antiqua" w:hAnsi="Book Antiqua"/>
          <w:sz w:val="24"/>
          <w:szCs w:val="24"/>
          <w:vertAlign w:val="superscript"/>
        </w:rPr>
        <w:t>[</w:t>
      </w:r>
      <w:r w:rsidRPr="00D60450">
        <w:rPr>
          <w:rFonts w:ascii="Book Antiqua" w:hAnsi="Book Antiqua"/>
          <w:sz w:val="24"/>
          <w:szCs w:val="24"/>
          <w:vertAlign w:val="superscript"/>
        </w:rPr>
        <w:fldChar w:fldCharType="begin" w:fldLock="1"/>
      </w:r>
      <w:r w:rsidRPr="00D60450">
        <w:rPr>
          <w:rFonts w:ascii="Book Antiqua" w:hAnsi="Book Antiqua"/>
          <w:sz w:val="24"/>
          <w:szCs w:val="24"/>
          <w:vertAlign w:val="superscript"/>
        </w:rPr>
        <w:instrText>ADDIN CSL_CITATION { "citationItems" : [ { "id" : "ITEM-1", "itemData" : { "DOI" : "10.1111/j.1440-1746.2009.05982.x", "ISSN" : "1440-1746", "PMID" : "19788600", "abstract" : "The Asia-Pacific Consensus Conference was convened to review and synthesize the most current information on Helicobacter pylori management so as to update the previously published regional guidelines. The group recognized that in addition to long-established indications, such as peptic ulcer disease, early mucosa-associated lymphoid tissue (MALT) type lymphoma and family history of gastric cancer, H. pylori eradication was also indicated for H. pylori infected patients with functional dyspepsia, in those receiving long-term maintenance proton pump inhibitor (PPI) for gastroesophageal reflux disease, and in cases of unexplained iron deficiency anemia or idiopathic thrombocytopenic purpura. In addition, a population 'test and treat' strategy for H. pylori infection in communities with high incidence of gastric cancer was considered to be an effective strategy for gastric cancer prevention. It was recommended that H. pylori infection should be tested for and eradicated prior to long-term aspirin or non-steroidal anti-inflammatory drug therapy in patients at high risk for ulcers and ulcer-related complications. In Asia, the currently recommended first-line therapy for H. pylori infection is PPI-based triple therapy with amoxicillin/metronidazole and clarithromycin for 7 days, while bismuth-based quadruple therapy is an effective alternative. There appears to be an increasing rate of resistance to clarithromycin and metronidazole in parts of Asia, leading to reduced efficacy of PPI-based triple therapy. There are insufficient data to recommend sequential therapy as an alternative first-line therapy in Asia. Salvage therapies that can be used include: (i) standard triple therapy that has not been previously used; (ii) bismuth-based quadruple therapy; (iii) levofloxacin-based triple therapy; and (iv) rifabutin-based triple therapy. Both CYP2C19 genetic polymorphisms and cigarette smoking can influence future H. pylori eradication rates.", "author" : [ { "dropping-particle" : "", "family" : "Fock", "given" : "K Ming", "non-dropping-particle" : "", "parse-names" : false, "suffix" : "" }, { "dropping-particle" : "", "family" : "Katelaris", "given" : "Peter", "non-dropping-particle" : "", "parse-names" : false, "suffix" : "" }, { "dropping-particle" : "", "family" : "Sugano", "given" : "Kentaro", "non-dropping-particle" : "", "parse-names" : false, "suffix" : "" }, { "dropping-particle" : "", "family" : "Ang", "given" : "Tiing Leong", "non-dropping-particle" : "", "parse-names" : false, "suffix" : "" }, { "dropping-particle" : "", "family" : "Hunt", "given" : "Richard", "non-dropping-particle" : "", "parse-names" : false, "suffix" : "" }, { "dropping-particle" : "", "family" : "Talley", "given" : "Nicholas J", "non-dropping-particle" : "", "parse-names" : false, "suffix" : "" }, { "dropping-particle" : "", "family" : "Lam", "given" : "Shiu Kum", "non-dropping-particle" : "", "parse-names" : false, "suffix" : "" }, { "dropping-particle" : "", "family" : "Xiao", "given" : "Shu-Dong", "non-dropping-particle" : "", "parse-names" : false, "suffix" : "" }, { "dropping-particle" : "", "family" : "Tan", "given" : "Huck Joo", "non-dropping-particle" : "", "parse-names" : false, "suffix" : "" }, { "dropping-particle" : "", "family" : "Wu", "given" : "Chun-Ying", "non-dropping-particle" : "", "parse-names" : false, "suffix" : "" }, { "dropping-particle" : "", "family" : "Jung", "given" : "Hyun Chae", "non-dropping-particle" : "", "parse-names" : false, "suffix" : "" }, { "dropping-particle" : "", "family" : "Hoang", "given" : "Bui Huu", "non-dropping-particle" : "", "parse-names" : false, "suffix" : "" }, { "dropping-particle" : "", "family" : "Kachintorn", "given" : "Udom", "non-dropping-particle" : "", "parse-names" : false, "suffix" : "" }, { "dropping-particle" : "", "family" : "Goh", "given" : "Khean-Lee", "non-dropping-particle" : "", "parse-names" : false, "suffix" : "" }, { "dropping-particle" : "", "family" : "Chiba", "given" : "Tsutomu", "non-dropping-particle" : "", "parse-names" : false, "suffix" : "" }, { "dropping-particle" : "", "family" : "Rani", "given" : "Abdul Aziz", "non-dropping-particle" : "", "parse-names" : false, "suffix" : "" } ], "container-title" : "Journal of gastroenterology and hepatology", "id" : "ITEM-1", "issue" : "10", "issued" : { "date-parts" : [ [ "2009", "10" ] ] }, "page" : "1587-600", "title" : "Second Asia-Pacific Consensus Guidelines for Helicobacter pylori infection.", "type" : "article-journal", "volume" : "24" }, "uris" : [ "http://www.mendeley.com/documents/?uuid=2c02ff51-3f58-4be0-8971-5a3938adc8c1" ] } ], "mendeley" : { "previouslyFormattedCitation" : "&lt;sup&gt;51&lt;/sup&gt;" }, "properties" : { "noteIndex" : 0 }, "schema" : "https://github.com/citation-style-language/schema/raw/master/csl-citation.json" }</w:instrText>
      </w:r>
      <w:r w:rsidRPr="00D60450">
        <w:rPr>
          <w:rFonts w:ascii="Book Antiqua" w:hAnsi="Book Antiqua"/>
          <w:sz w:val="24"/>
          <w:szCs w:val="24"/>
          <w:vertAlign w:val="superscript"/>
        </w:rPr>
        <w:fldChar w:fldCharType="separate"/>
      </w:r>
      <w:r w:rsidRPr="00D60450">
        <w:rPr>
          <w:rFonts w:ascii="Book Antiqua" w:hAnsi="Book Antiqua"/>
          <w:noProof/>
          <w:sz w:val="24"/>
          <w:szCs w:val="24"/>
          <w:vertAlign w:val="superscript"/>
        </w:rPr>
        <w:t>51</w:t>
      </w:r>
      <w:r w:rsidRPr="00D60450">
        <w:rPr>
          <w:rFonts w:ascii="Book Antiqua" w:hAnsi="Book Antiqua"/>
          <w:sz w:val="24"/>
          <w:szCs w:val="24"/>
          <w:vertAlign w:val="superscript"/>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Unfortunately, four randomized placebo-controlled trials evaluating the impact of </w:t>
      </w:r>
      <w:r w:rsidRPr="00D60450">
        <w:rPr>
          <w:rFonts w:ascii="Book Antiqua" w:hAnsi="Book Antiqua"/>
          <w:i/>
          <w:iCs/>
          <w:sz w:val="24"/>
          <w:szCs w:val="24"/>
        </w:rPr>
        <w:t>H. pylori</w:t>
      </w:r>
      <w:r w:rsidRPr="00D60450">
        <w:rPr>
          <w:rFonts w:ascii="Book Antiqua" w:hAnsi="Book Antiqua"/>
          <w:sz w:val="24"/>
          <w:szCs w:val="24"/>
        </w:rPr>
        <w:t xml:space="preserve"> screening and eradication on G</w:t>
      </w:r>
      <w:r w:rsidRPr="00D60450">
        <w:rPr>
          <w:rFonts w:ascii="Book Antiqua" w:hAnsi="Book Antiqua"/>
          <w:sz w:val="24"/>
          <w:szCs w:val="24"/>
          <w:lang w:eastAsia="zh-CN"/>
        </w:rPr>
        <w:t>C</w:t>
      </w:r>
      <w:r w:rsidRPr="00D60450">
        <w:rPr>
          <w:rFonts w:ascii="Book Antiqua" w:hAnsi="Book Antiqua"/>
          <w:sz w:val="24"/>
          <w:szCs w:val="24"/>
        </w:rPr>
        <w:t xml:space="preserve"> prevalence did not show a significant reduction in GC development; however, there was a non-significant trend towards risk reduction for G</w:t>
      </w:r>
      <w:r w:rsidRPr="00D60450">
        <w:rPr>
          <w:rFonts w:ascii="Book Antiqua" w:hAnsi="Book Antiqua"/>
          <w:sz w:val="24"/>
          <w:szCs w:val="24"/>
          <w:lang w:eastAsia="zh-CN"/>
        </w:rPr>
        <w:t>C</w:t>
      </w:r>
      <w:r w:rsidRPr="00D60450">
        <w:rPr>
          <w:rFonts w:ascii="Book Antiqua" w:hAnsi="Book Antiqua"/>
          <w:sz w:val="24"/>
          <w:szCs w:val="24"/>
        </w:rPr>
        <w:t xml:space="preserve"> with</w:t>
      </w:r>
      <w:r w:rsidRPr="00D60450">
        <w:rPr>
          <w:rFonts w:ascii="Book Antiqua" w:hAnsi="Book Antiqua"/>
          <w:i/>
          <w:sz w:val="24"/>
          <w:szCs w:val="24"/>
        </w:rPr>
        <w:t xml:space="preserve"> </w:t>
      </w:r>
      <w:r w:rsidRPr="00D60450">
        <w:rPr>
          <w:rFonts w:ascii="Book Antiqua" w:hAnsi="Book Antiqua"/>
          <w:i/>
          <w:iCs/>
          <w:sz w:val="24"/>
          <w:szCs w:val="24"/>
        </w:rPr>
        <w:t>H. pylori</w:t>
      </w:r>
      <w:r w:rsidRPr="00D60450">
        <w:rPr>
          <w:rFonts w:ascii="Book Antiqua" w:hAnsi="Book Antiqua"/>
          <w:i/>
          <w:sz w:val="24"/>
          <w:szCs w:val="24"/>
        </w:rPr>
        <w:t xml:space="preserve"> </w:t>
      </w:r>
      <w:r w:rsidRPr="00D60450">
        <w:rPr>
          <w:rFonts w:ascii="Book Antiqua" w:hAnsi="Book Antiqua"/>
          <w:sz w:val="24"/>
          <w:szCs w:val="24"/>
        </w:rPr>
        <w:t xml:space="preserve">eradication. The strategy of population screening and treatment of </w:t>
      </w:r>
      <w:r w:rsidRPr="00D60450">
        <w:rPr>
          <w:rFonts w:ascii="Book Antiqua" w:hAnsi="Book Antiqua"/>
          <w:i/>
          <w:iCs/>
          <w:sz w:val="24"/>
          <w:szCs w:val="24"/>
        </w:rPr>
        <w:t>H. pylori</w:t>
      </w:r>
      <w:r w:rsidRPr="00D60450">
        <w:rPr>
          <w:rFonts w:ascii="Book Antiqua" w:hAnsi="Book Antiqua"/>
          <w:sz w:val="24"/>
          <w:szCs w:val="24"/>
        </w:rPr>
        <w:t xml:space="preserve"> infection appears to be the strategy of choice in high G</w:t>
      </w:r>
      <w:r w:rsidRPr="00D60450">
        <w:rPr>
          <w:rFonts w:ascii="Book Antiqua" w:hAnsi="Book Antiqua"/>
          <w:sz w:val="24"/>
          <w:szCs w:val="24"/>
          <w:lang w:eastAsia="zh-CN"/>
        </w:rPr>
        <w:t>C</w:t>
      </w:r>
      <w:r w:rsidRPr="00D60450">
        <w:rPr>
          <w:rFonts w:ascii="Book Antiqua" w:hAnsi="Book Antiqua"/>
          <w:sz w:val="24"/>
          <w:szCs w:val="24"/>
        </w:rPr>
        <w:t xml:space="preserve"> risk populations in Eastern Asia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"10.1001/jama.291.2.187", "ISSN" : "1538-3598", "PMID" : "14722144", "abstract" : "CONTEXT: Although chronic Helicobacter pylori infection is associated with gastric cancer, the effect of H pylori treatment on prevention of gastric cancer development in chronic carriers is unknown. OBJECTIVE: To determine whether treatment of H pylori infection reduces the incidence of gastric cancer. DESIGN, SETTING, AND PARTICIPANTS: Prospective, randomized, placebo-controlled, population-based primary prevention study of 1630 healthy carriers of H pylori infection from Fujian Province, China, recruited in July 1994 and followed up until January 2002. A total of 988 participants did not have precancerous lesions (gastric atrophy, intestinal metaplasia, or gastric dysplasia) on study entry. INTERVENTION: Patients were randomly assigned to receive H pylori eradication treatment: a 2-week course of omeprazole, 20 mg, a combination product of amoxicillin and clavulanate potassium, 750 mg, and metronidazole, 400 mg, all twice daily (n = 817); or placebo (n = 813). MAIN OUTCOME MEASURES: The primary outcome measure was incidence of gastric cancer during follow-up, compared between H pylori eradication and placebo groups. The secondary outcome measure was incidence of gastric cancer in patients with or without precancerous lesions, compared between the 2 groups. RESULTS: Among the 18 new cases of gastric cancers that developed, no overall reduction was observed in participants who received H pylori eradication treatment (n = 7) compared with those who did not (n = 11) (P =.33). In a subgroup of patients with no precancerous lesions on presentation, no patient developed gastric cancer during a follow-up of 7.5 years after H pylori eradication treatment compared with those who received placebo (0 vs 6; P =.02). Smoking (hazard ratio [HR], 6.2; 95% confidence interval [CI], 2.3-16.5; P&lt;.001) and older age (HR, 1.10; 95% CI, 1.05-1.15; P&lt;.001) were independent risk factors for the development of gastric cancer in this cohort. CONCLUSIONS: We found that the incidence of gastric cancer development at the population level was similar between participants receiving H pylori eradication treatment and those receiving placebo during a period of 7.5 years in a high-risk region of China. In the subgroup of H pylori carriers without precancerous lesions, eradication of H pylori significantly decreased the development of gastric cancer. Further studies to investigate the role of H pylori eradication in participants with precancerous lesions are warranted.", "author" : [ { "dropping-particle" : "", "family" : "Wong", "given" : "Benjamin Chun-Yu", "non-dropping-particle" : "", "parse-names" : false, "suffix" : "" }, { "dropping-particle" : "", "family" : "Lam", "given" : "Shiu Kum", "non-dropping-particle" : "", "parse-names" : false, "suffix" : "" }, { "dropping-particle" : "", "family" : "Wong", "given" : "Wai Man", "non-dropping-particle" : "", "parse-names" : false, "suffix" : "" }, { "dropping-particle" : "", "family" : "Chen", "given" : "Jian Shun", "non-dropping-particle" : "", "parse-names" : false, "suffix" : "" }, { "dropping-particle" : "", "family" : "Zheng", "given" : "Ting Ting", "non-dropping-particle" : "", "parse-names" : false, "suffix" : "" }, { "dropping-particle" : "", "family" : "Feng", "given" : "Rui E", "non-dropping-particle" : "", "parse-names" : false, "suffix" : "" }, { "dropping-particle" : "", "family" : "Lai", "given" : "Kam Chuen", "non-dropping-particle" : "", "parse-names" : false, "suffix" : "" }, { "dropping-particle" : "", "family" : "Hu", "given" : "Wayne Hsing Cheng", "non-dropping-particle" : "", "parse-names" : false, "suffix" : "" }, { "dropping-particle" : "", "family" : "Yuen", "given" : "Siu Tsan", "non-dropping-particle" : "", "parse-names" : false, "suffix" : "" }, { "dropping-particle" : "", "family" : "Leung", "given" : "Suet Yi", "non-dropping-particle" : "", "parse-names" : false, "suffix" : "" }, { "dropping-particle" : "", "family" : "Fong", "given" : "Daniel Yee Tak", "non-dropping-particle" : "", "parse-names" : false, "suffix" : "" }, { "dropping-particle" : "", "family" : "Ho", "given" : "Joanna", "non-dropping-particle" : "", "parse-names" : false, "suffix" : "" }, { "dropping-particle" : "", "family" : "Ching", "given" : "Chi Kong", "non-dropping-particle" : "", "parse-names" : false, "suffix" : "" }, { "dropping-particle" : "", "family" : "Chen", "given" : "Jun Shi", "non-dropping-particle" : "", "parse-names" : false, "suffix" : "" } ], "container-title" : "JAMA : the journal of the American Medical Association", "id" : "ITEM-1", "issue" : "2", "issued" : { "date-parts" : [ [ "2004", "1", "14" ] ] }, "page" : "187-94", "title" : "Helicobacter pylori eradication to prevent gastric cancer in a high-risk region of China: a randomized controlled trial.", "type" : "article-journal", "volume" : "291" }, "uris" : [ "http://www.mendeley.com/documents/?uuid=7f541ed9-5908-4e8b-bc77-4a6e8935f46f" ] }, { "id" : "ITEM-2", "itemData" : { "ISSN" : "1011-8934", "PMID" : "11068986", "abstract" : "While gastric cancer is the most common malignancy in the Korean adult population, little is known of the efficacy of gastric cancer screening among Koreans. To study the efficacy of gastric cancer screening, this case-control study was conducted. From November 1996 to July 1998, 441 newly diagnosed gastric cancer (321 advanced, 120 early) patients were enrolled at the Department of General Surgery and 107 controls were enrolled at the inpatient Department of Family Medicine and Otolaryngology. History of gastric examinations and possible risk factors were collected through interview with a structured questionnaire. Patients with advanced gastric cancer were 61% less likely to have had a gastric examination than those with early gastric cancer (OR 0.39; 95%CI 0.23-0.65). Patients with advanced gastric cancer were 53% less likely to have had a gastric examination within two years of diagnosis (OR 0.47; 95%CI 0.23-0.98) and 69% less likely to have had a gastric examination within three years of diagnosis (OR 0.31; 95%CI 0.11-0.86). The data, showing a significant relationship between the history of gastric examinations and severity of gastric cancer, suggests that gastric cancer screening is effective in catching gastric cancer at early stages. It also suggests less than three years for screening interval.", "author" : [ { "dropping-particle" : "", "family" : "Kim", "given" : "Y S", "non-dropping-particle" : "", "parse-names" : false, "suffix" : "" }, { "dropping-particle" : "", "family" : "Park", "given" : "H A", "non-dropping-particle" : "", "parse-names" : false, "suffix" : "" }, { "dropping-particle" : "", "family" : "Kim", "given" : "B S", "non-dropping-particle" : "", "parse-names" : false, "suffix" : "" }, { "dropping-particle" : "", "family" : "Yook", "given" : "J H", "non-dropping-particle" : "", "parse-names" : false, "suffix" : "" }, { "dropping-particle" : "", "family" : "Lee", "given" : "M S", "non-dropping-particle" : "", "parse-names" : false, "suffix" : "" } ], "container-title" : "Journal of Korean medical science", "id" : "ITEM-2", "issue" : "5", "issued" : { "date-parts" : [ [ "2000", "10" ] ] }, "page" : "510-5", "title" : "Efficacy of screening for gastric cancer in a Korean adult population: a case-control study.", "type" : "article-journal", "volume" : "15" }, "uris" : [ "http://www.mendeley.com/documents/?uuid=15dca283-b96c-441d-8afc-ce0c7e9efecf" ] }, { "id" : "ITEM-3", "itemData" : { "ISSN" : "1436-3291", "PMID" : "11984703", "abstract" : "In Japan, mass screening for gastric cancer with photofluorography was initiated in 1960. At present, over 6 million people are screened annually. The sensitivity and specificity of photofluorography are 70%-90% and 80%-90%, respectively. The 5-year survival rate is 15%-30% better in screen-detected cancers than in symptom-diagnosed cases. Although no randomized controlled trials have been reported, cohort and case-control studies generally showed a decreased risk of mortality from gastric cancer in the screened subjects. The summary odds ratio (95% confidence interval) of three case-control studies for ever screened versus never screened subjects was 0.39 (0.29-0.52) for men and 0.50 (0.34-0.72) for women. Substantial evidence indicates that the Japanese screening program with photofluorography is effective in reducing the mortality from gastric cancer. The measurement of serum pepsinogens has recently drawn attention as an alternative to photofluorography, given its lower cost and simplicity. Some studies have suggested a comparable accuracy for the two methods. However, these investigations may have overestimated the relative sensitivity of serum pepsinogen testing compared with photofluorography, because serum pepsinogen testing was conducted as prevalent screening, while photofluorography was done as incident screening. Furthermore, no studies have directly examined whether the screening with serum pepsinogens reduced gastric cancer mortality. Therefore, at present, evidence is insufficient to determine the benefit of this program.", "author" : [ { "dropping-particle" : "", "family" : "Tsubono", "given" : "Yoshitaka", "non-dropping-particle" : "", "parse-names" : false, "suffix" : "" }, { "dropping-particle" : "", "family" : "Hisamichi", "given" : "Shigeru", "non-dropping-particle" : "", "parse-names" : false, "suffix" : "" } ], "container-title" : "Gastric cancer : official journal of the International Gastric Cancer Association and the Japanese Gastric Cancer Association", "id" : "ITEM-3", "issue" : "1", "issued" : { "date-parts" : [ [ "2000", "8", "4" ] ] }, "page" : "9-18", "title" : "Screening for gastric cancer in Japan.", "type" : "article-journal", "volume" : "3" }, "uris" : [ "http://www.mendeley.com/documents/?uuid=0635d496-31e5-4f6c-9e75-af54270e2bdd" ] }, { "id" : "ITEM-4", "itemData" : { "ISSN" : "0969-1413", "PMID" : "17227633", "abstract" : "Although multistate progression models for gastric cancer have been proposed, estimation of quantitative parameters of such models is yet to be done. The present study was conducted to elucidate risk factors for gastric cancer and its precursors, and to model the progression rates from superficial gastritis to gastric cancer. Data were derived from a community-based screening programme for gastric cancer in the Matzu region of Taiwan. A total of 2184 residents participated in a two-stage screening project. Subjects testing positive for Helicobacter pylori infection or pepsinogen (PGI or PII/PGII ratio) and immunoglobulin G (IgG), and subjects with a history of peptic ulcer or other upper gastrointestinal disease or with a family history of gastric cancer were referred to endoscopy. We identified 325 biopsy-proven precursors and gastric cancers, including 148 superficial gastritis (SG), 42 atrophic gastritis (AG), 117 intestinal metaplasia (IM) and two gastric cancers. Three further cancers were diagnosed on endoscopy alone and 14 were later diagnosed in those who did not comply with referral to endoscopy. A Markov process model was used to estimate the progression rates from superficial gastritis through to gastric cancer, with exponential regression to assess the effect of covariates on progression rates. The annual progression rate from SG to AG was 0.0670 (95% confidence interval [CI] 0.0446-0.0895). Annual progression rates from AG to IM and from IM to gastric cancer were 0.2775 (0.1665-0.3884) and 0.2265 (0.1315-0.3214), respectively. This gives average dwelling times in AG and IM of 3.60 years and 4.42 years, respectively. Progression from no disease to SG was significantly accelerated in those testing positive for H. pylori, those testing positive for PGI and in subjects with a family history of gastric cancer or a personal history of upper gastrointestinal disease. Further progression to AG and IM was significantly accelerated in those testing positive for PGI and in those with a history of upper gastrointestinal disease.", "author" : [ { "dropping-particle" : "", "family" : "Liu", "given" : "Cheng-Ying", "non-dropping-particle" : "", "parse-names" : false, "suffix" : "" }, { "dropping-particle" : "", "family" : "Wu", "given" : "Chia-Yun", "non-dropping-particle" : "", "parse-names" : false, "suffix" : "" }, { "dropping-particle" : "", "family" : "Lin", "given" : "Jaw-Town", "non-dropping-particle" : "", "parse-names" : false, "suffix" : "" }, { "dropping-particle" : "", "family" : "Lee", "given" : "Yi-Chia", "non-dropping-particle" : "", "parse-names" : false, "suffix" : "" }, { "dropping-particle" : "", "family" : "Yen", "given" : "Amy Ming-Fang", "non-dropping-particle" : "", "parse-names" : false, "suffix" : "" }, { "dropping-particle" : "", "family" : "Chen", "given" : "Tony Hsiu-Hsi", "non-dropping-particle" : "", "parse-names" : false, "suffix" : "" } ], "container-title" : "Journal of medical screening", "id" : "ITEM-4", "issued" : { "date-parts" : [ [ "2006", "1" ] ] }, "page" : "S2-5", "title" : "Multistate and multifactorial progression of gastric cancer: results from community-based mass screening for gastric cancer.", "type" : "article-journal", "volume" : "13 Suppl 1" }, "uris" : [ "http://www.mendeley.com/documents/?uuid=492503fc-c15a-48d4-837f-7a61e69b48ea" ] } ], "mendeley" : { "previouslyFormattedCitation" : "&lt;sup&gt;54\u201357&lt;/sup&gt;"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54–57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t xml:space="preserve">China, Japan and </w:t>
      </w:r>
      <w:r w:rsidRPr="00D60450">
        <w:rPr>
          <w:rFonts w:ascii="Book Antiqua" w:hAnsi="Book Antiqua"/>
          <w:sz w:val="24"/>
          <w:szCs w:val="24"/>
          <w:lang w:eastAsia="zh-CN"/>
        </w:rPr>
        <w:t xml:space="preserve">South </w:t>
      </w:r>
      <w:r w:rsidRPr="00D60450">
        <w:rPr>
          <w:rFonts w:ascii="Book Antiqua" w:hAnsi="Book Antiqua"/>
          <w:sz w:val="24"/>
          <w:szCs w:val="24"/>
        </w:rPr>
        <w:t>Korea are the in champions in the management of early GC, and this has primarily been driven by need. Given that these countries have some of the highest G</w:t>
      </w:r>
      <w:r w:rsidRPr="00D60450">
        <w:rPr>
          <w:rFonts w:ascii="Book Antiqua" w:hAnsi="Book Antiqua"/>
          <w:sz w:val="24"/>
          <w:szCs w:val="24"/>
          <w:lang w:eastAsia="zh-CN"/>
        </w:rPr>
        <w:t>C</w:t>
      </w:r>
      <w:r w:rsidRPr="00D60450">
        <w:rPr>
          <w:rFonts w:ascii="Book Antiqua" w:hAnsi="Book Antiqua"/>
          <w:sz w:val="24"/>
          <w:szCs w:val="24"/>
        </w:rPr>
        <w:t xml:space="preserve">, screening is done through barium meal (Japan), gastroscopy (Japan and </w:t>
      </w:r>
      <w:r w:rsidRPr="00D60450">
        <w:rPr>
          <w:rFonts w:ascii="Book Antiqua" w:hAnsi="Book Antiqua"/>
          <w:sz w:val="24"/>
          <w:szCs w:val="24"/>
          <w:lang w:eastAsia="zh-CN"/>
        </w:rPr>
        <w:t xml:space="preserve">South </w:t>
      </w:r>
      <w:r w:rsidRPr="00D60450">
        <w:rPr>
          <w:rFonts w:ascii="Book Antiqua" w:hAnsi="Book Antiqua"/>
          <w:sz w:val="24"/>
          <w:szCs w:val="24"/>
        </w:rPr>
        <w:t xml:space="preserve">Korea) and serum pepsinogen/gastroscopy (China)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"1011-8934", "PMID" : "11068986", "abstract" : "While gastric cancer is the most common malignancy in the Korean adult population, little is known of the efficacy of gastric cancer screening among Koreans. To study the efficacy of gastric cancer screening, this case-control study was conducted. From November 1996 to July 1998, 441 newly diagnosed gastric cancer (321 advanced, 120 early) patients were enrolled at the Department of General Surgery and 107 controls were enrolled at the inpatient Department of Family Medicine and Otolaryngology. History of gastric examinations and possible risk factors were collected through interview with a structured questionnaire. Patients with advanced gastric cancer were 61% less likely to have had a gastric examination than those with early gastric cancer (OR 0.39; 95%CI 0.23-0.65). Patients with advanced gastric cancer were 53% less likely to have had a gastric examination within two years of diagnosis (OR 0.47; 95%CI 0.23-0.98) and 69% less likely to have had a gastric examination within three years of diagnosis (OR 0.31; 95%CI 0.11-0.86). The data, showing a significant relationship between the history of gastric examinations and severity of gastric cancer, suggests that gastric cancer screening is effective in catching gastric cancer at early stages. It also suggests less than three years for screening interval.", "author" : [ { "dropping-particle" : "", "family" : "Kim", "given" : "Y S", "non-dropping-particle" : "", "parse-names" : false, "suffix" : "" }, { "dropping-particle" : "", "family" : "Park", "given" : "H A", "non-dropping-particle" : "", "parse-names" : false, "suffix" : "" }, { "dropping-particle" : "", "family" : "Kim", "given" : "B S", "non-dropping-particle" : "", "parse-names" : false, "suffix" : "" }, { "dropping-particle" : "", "family" : "Yook", "given" : "J H", "non-dropping-particle" : "", "parse-names" : false, "suffix" : "" }, { "dropping-particle" : "", "family" : "Lee", "given" : "M S", "non-dropping-particle" : "", "parse-names" : false, "suffix" : "" } ], "container-title" : "Journal of Korean medical science", "id" : "ITEM-1", "issue" : "5", "issued" : { "date-parts" : [ [ "2000", "10" ] ] }, "page" : "510-5", "title" : "Efficacy of screening for gastric cancer in a Korean adult population: a case-control study.", "type" : "article-journal", "volume" : "15" }, "uris" : [ "http://www.mendeley.com/documents/?uuid=15dca283-b96c-441d-8afc-ce0c7e9efecf" ] }, { "id" : "ITEM-2", "itemData" : { "ISSN" : "1436-3291", "PMID" : "11984703", "abstract" : "In Japan, mass screening for gastric cancer with photofluorography was initiated in 1960. At present, over 6 million people are screened annually. The sensitivity and specificity of photofluorography are 70%-90% and 80%-90%, respectively. The 5-year survival rate is 15%-30% better in screen-detected cancers than in symptom-diagnosed cases. Although no randomized controlled trials have been reported, cohort and case-control studies generally showed a decreased risk of mortality from gastric cancer in the screened subjects. The summary odds ratio (95% confidence interval) of three case-control studies for ever screened versus never screened subjects was 0.39 (0.29-0.52) for men and 0.50 (0.34-0.72) for women. Substantial evidence indicates that the Japanese screening program with photofluorography is effective in reducing the mortality from gastric cancer. The measurement of serum pepsinogens has recently drawn attention as an alternative to photofluorography, given its lower cost and simplicity. Some studies have suggested a comparable accuracy for the two methods. However, these investigations may have overestimated the relative sensitivity of serum pepsinogen testing compared with photofluorography, because serum pepsinogen testing was conducted as prevalent screening, while photofluorography was done as incident screening. Furthermore, no studies have directly examined whether the screening with serum pepsinogens reduced gastric cancer mortality. Therefore, at present, evidence is insufficient to determine the benefit of this program.", "author" : [ { "dropping-particle" : "", "family" : "Tsubono", "given" : "Yoshitaka", "non-dropping-particle" : "", "parse-names" : false, "suffix" : "" }, { "dropping-particle" : "", "family" : "Hisamichi", "given" : "Shigeru", "non-dropping-particle" : "", "parse-names" : false, "suffix" : "" } ], "container-title" : "Gastric cancer : official journal of the International Gastric Cancer Association and the Japanese Gastric Cancer Association", "id" : "ITEM-2", "issue" : "1", "issued" : { "date-parts" : [ [ "2000", "8", "4" ] ] }, "page" : "9-18", "title" : "Screening for gastric cancer in Japan.", "type" : "article-journal", "volume" : "3" }, "uris" : [ "http://www.mendeley.com/documents/?uuid=0635d496-31e5-4f6c-9e75-af54270e2bdd" ] }, { "id" : "ITEM-3", "itemData" : { "ISSN" : "0969-1413", "PMID" : "17227633", "abstract" : "Although multistate progression models for gastric cancer have been proposed, estimation of quantitative parameters of such models is yet to be done. The present study was conducted to elucidate risk factors for gastric cancer and its precursors, and to model the progression rates from superficial gastritis to gastric cancer. Data were derived from a community-based screening programme for gastric cancer in the Matzu region of Taiwan. A total of 2184 residents participated in a two-stage screening project. Subjects testing positive for Helicobacter pylori infection or pepsinogen (PGI or PII/PGII ratio) and immunoglobulin G (IgG), and subjects with a history of peptic ulcer or other upper gastrointestinal disease or with a family history of gastric cancer were referred to endoscopy. We identified 325 biopsy-proven precursors and gastric cancers, including 148 superficial gastritis (SG), 42 atrophic gastritis (AG), 117 intestinal metaplasia (IM) and two gastric cancers. Three further cancers were diagnosed on endoscopy alone and 14 were later diagnosed in those who did not comply with referral to endoscopy. A Markov process model was used to estimate the progression rates from superficial gastritis through to gastric cancer, with exponential regression to assess the effect of covariates on progression rates. The annual progression rate from SG to AG was 0.0670 (95% confidence interval [CI] 0.0446-0.0895). Annual progression rates from AG to IM and from IM to gastric cancer were 0.2775 (0.1665-0.3884) and 0.2265 (0.1315-0.3214), respectively. This gives average dwelling times in AG and IM of 3.60 years and 4.42 years, respectively. Progression from no disease to SG was significantly accelerated in those testing positive for H. pylori, those testing positive for PGI and in subjects with a family history of gastric cancer or a personal history of upper gastrointestinal disease. Further progression to AG and IM was significantly accelerated in those testing positive for PGI and in those with a history of upper gastrointestinal disease.", "author" : [ { "dropping-particle" : "", "family" : "Liu", "given" : "Cheng-Ying", "non-dropping-particle" : "", "parse-names" : false, "suffix" : "" }, { "dropping-particle" : "", "family" : "Wu", "given" : "Chia-Yun", "non-dropping-particle" : "", "parse-names" : false, "suffix" : "" }, { "dropping-particle" : "", "family" : "Lin", "given" : "Jaw-Town", "non-dropping-particle" : "", "parse-names" : false, "suffix" : "" }, { "dropping-particle" : "", "family" : "Lee", "given" : "Yi-Chia", "non-dropping-particle" : "", "parse-names" : false, "suffix" : "" }, { "dropping-particle" : "", "family" : "Yen", "given" : "Amy Ming-Fang", "non-dropping-particle" : "", "parse-names" : false, "suffix" : "" }, { "dropping-particle" : "", "family" : "Chen", "given" : "Tony Hsiu-Hsi", "non-dropping-particle" : "", "parse-names" : false, "suffix" : "" } ], "container-title" : "Journal of medical screening", "id" : "ITEM-3", "issued" : { "date-parts" : [ [ "2006", "1" ] ] }, "page" : "S2-5", "title" : "Multistate and multifactorial progression of gastric cancer: results from community-based mass screening for gastric cancer.", "type" : "article-journal", "volume" : "13 Suppl 1" }, "uris" : [ "http://www.mendeley.com/documents/?uuid=492503fc-c15a-48d4-837f-7a61e69b48ea" ] } ], "mendeley" : { "previouslyFormattedCitation" : "&lt;sup&gt;55\u201357&lt;/sup&gt;"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55–57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Studies from the eastern Asia examining the techniques of endoscopic mucosal resection and endoscopic </w:t>
      </w:r>
      <w:proofErr w:type="spellStart"/>
      <w:r w:rsidRPr="00D60450">
        <w:rPr>
          <w:rFonts w:ascii="Book Antiqua" w:hAnsi="Book Antiqua"/>
          <w:sz w:val="24"/>
          <w:szCs w:val="24"/>
        </w:rPr>
        <w:t>submucosal</w:t>
      </w:r>
      <w:proofErr w:type="spellEnd"/>
      <w:r w:rsidRPr="00D60450">
        <w:rPr>
          <w:rFonts w:ascii="Book Antiqua" w:hAnsi="Book Antiqua"/>
          <w:sz w:val="24"/>
          <w:szCs w:val="24"/>
        </w:rPr>
        <w:t xml:space="preserve"> dissection for early stage GC have proven that with improving technical expertise and careful surveillance, the outcome is excellent with high  5-year survival </w:t>
      </w:r>
      <w:r w:rsidRPr="00D60450">
        <w:rPr>
          <w:rFonts w:ascii="Book Antiqua" w:hAnsi="Book Antiqua"/>
          <w:sz w:val="24"/>
          <w:szCs w:val="24"/>
          <w:vertAlign w:val="superscript"/>
        </w:rPr>
        <w:t>[</w:t>
      </w:r>
      <w:r w:rsidRPr="00D60450">
        <w:rPr>
          <w:rFonts w:ascii="Book Antiqua" w:hAnsi="Book Antiqua"/>
          <w:sz w:val="24"/>
          <w:szCs w:val="24"/>
          <w:vertAlign w:val="superscript"/>
        </w:rPr>
        <w:fldChar w:fldCharType="begin" w:fldLock="1"/>
      </w:r>
      <w:r w:rsidRPr="00D60450">
        <w:rPr>
          <w:rFonts w:ascii="Book Antiqua" w:hAnsi="Book Antiqua"/>
          <w:sz w:val="24"/>
          <w:szCs w:val="24"/>
          <w:vertAlign w:val="superscript"/>
        </w:rPr>
        <w:instrText>ADDIN CSL_CITATION { "citationItems" : [ { "id" : "ITEM-1", "itemData" : { "DOI" : "10.1159/000215388", "ISSN" : "1421-9867", "PMID" : "19776581", "abstract" : "BACKGROUND AND STUDY AIMS: Endoscopic submucosal dissection (ESD) can remove early gastric cancer (EGC) en bloc. We sought to assess the feasibility and efficacy of ESD and the clinical outcomes based on the indication criteria. PATIENTS AND METHODS: 551 patients with 589 EGC lesions were divided into the guideline criteria group (elevated lesion &lt; or =20 mm in diameter and depressed lesion &lt; or =10 mm without ulceration) and the expanded criteria group (mucosal cancer without ulcer findings irrespective of tumor size; mucosal cancer with ulcer findings &lt; or =3 cm in diameter; and minute submucosal invasive cancer &lt; or =3 cm in size). RESULTS: En bloc, complete and curative resection were achieved in 98.6 and 93.0, 95.1 and 88.5, and 97.1 and 91.1%, for the guideline and expanded criteria lesions, respectively; the differences between the 2 groups were significant for each. The expanded criteria lesions were at significantly higher risk of ESD-associated bleeding and perforation. Overall survival was adequate irrespective of the indications, and the disease-specific survival rates were 100% in both. CONCLUSION: ESD for EGCs that met the expanded criteria was acceptable, though the resection rates and safety were decreased compared to those for the guideline criteria lesions.", "author" : [ { "dropping-particle" : "", "family" : "Yamaguchi", "given" : "Naoyuki", "non-dropping-particle" : "", "parse-names" : false, "suffix" : "" }, { "dropping-particle" : "", "family" : "Isomoto", "given" : "Hajime", "non-dropping-particle" : "", "parse-names" : false, "suffix" : "" }, { "dropping-particle" : "", "family" : "Fukuda", "given" : "Eiichiro", "non-dropping-particle" : "", "parse-names" : false, "suffix" : "" }, { "dropping-particle" : "", "family" : "Ikeda", "given" : "Kohki", "non-dropping-particle" : "", "parse-names" : false, "suffix" : "" }, { "dropping-particle" : "", "family" : "Nishiyama", "given" : "Hitoshi", "non-dropping-particle" : "", "parse-names" : false, "suffix" : "" }, { "dropping-particle" : "", "family" : "Akiyama", "given" : "Motohisa", "non-dropping-particle" : "", "parse-names" : false, "suffix" : "" }, { "dropping-particle" : "", "family" : "Ozawa", "given" : "Eisuke", "non-dropping-particle" : "", "parse-names" : false, "suffix" : "" }, { "dropping-particle" : "", "family" : "Ohnita", "given" : "Ken", "non-dropping-particle" : "", "parse-names" : false, "suffix" : "" }, { "dropping-particle" : "", "family" : "Hayashi", "given" : "Tomayoshi", "non-dropping-particle" : "", "parse-names" : false, "suffix" : "" }, { "dropping-particle" : "", "family" : "Nakao", "given" : "Kazuhiko", "non-dropping-particle" : "", "parse-names" : false, "suffix" : "" }, { "dropping-particle" : "", "family" : "Kohno", "given" : "Shigeru", "non-dropping-particle" : "", "parse-names" : false, "suffix" : "" }, { "dropping-particle" : "", "family" : "Shikuwa", "given" : "Saburo", "non-dropping-particle" : "", "parse-names" : false, "suffix" : "" } ], "container-title" : "Digestion", "id" : "ITEM-1", "issue" : "3", "issued" : { "date-parts" : [ [ "2009", "1" ] ] }, "page" : "173-81", "title" : "Clinical outcomes of endoscopic submucosal dissection for early gastric cancer by indication criteria.", "type" : "article-journal", "volume" : "80" }, "uris" : [ "http://www.mendeley.com/documents/?uuid=32ca5d70-68b5-4413-862a-b3be86bd1605" ] } ], "mendeley" : { "previouslyFormattedCitation" : "&lt;sup&gt;58&lt;/sup&gt;" }, "properties" : { "noteIndex" : 0 }, "schema" : "https://github.com/citation-style-language/schema/raw/master/csl-citation.json" }</w:instrText>
      </w:r>
      <w:r w:rsidRPr="00D60450">
        <w:rPr>
          <w:rFonts w:ascii="Book Antiqua" w:hAnsi="Book Antiqua"/>
          <w:sz w:val="24"/>
          <w:szCs w:val="24"/>
          <w:vertAlign w:val="superscript"/>
        </w:rPr>
        <w:fldChar w:fldCharType="separate"/>
      </w:r>
      <w:r w:rsidRPr="00D60450">
        <w:rPr>
          <w:rFonts w:ascii="Book Antiqua" w:hAnsi="Book Antiqua"/>
          <w:noProof/>
          <w:sz w:val="24"/>
          <w:szCs w:val="24"/>
          <w:vertAlign w:val="superscript"/>
        </w:rPr>
        <w:t>58</w:t>
      </w:r>
      <w:r w:rsidRPr="00D60450">
        <w:rPr>
          <w:rFonts w:ascii="Book Antiqua" w:hAnsi="Book Antiqua"/>
          <w:sz w:val="24"/>
          <w:szCs w:val="24"/>
          <w:vertAlign w:val="superscript"/>
        </w:rPr>
        <w:fldChar w:fldCharType="end"/>
      </w:r>
      <w:r w:rsidRPr="00D60450">
        <w:rPr>
          <w:rFonts w:ascii="Book Antiqua" w:hAnsi="Book Antiqua"/>
          <w:sz w:val="24"/>
          <w:szCs w:val="24"/>
          <w:vertAlign w:val="superscript"/>
        </w:rPr>
        <w:t>]</w:t>
      </w:r>
      <w:r w:rsidRPr="00D60450">
        <w:rPr>
          <w:rFonts w:ascii="Book Antiqua" w:hAnsi="Book Antiqua"/>
          <w:sz w:val="24"/>
          <w:szCs w:val="24"/>
        </w:rPr>
        <w:t>. However, the detection of early G</w:t>
      </w:r>
      <w:r w:rsidRPr="00D60450">
        <w:rPr>
          <w:rFonts w:ascii="Book Antiqua" w:hAnsi="Book Antiqua"/>
          <w:sz w:val="24"/>
          <w:szCs w:val="24"/>
          <w:lang w:eastAsia="zh-CN"/>
        </w:rPr>
        <w:t>C</w:t>
      </w:r>
      <w:r w:rsidRPr="00D60450">
        <w:rPr>
          <w:rFonts w:ascii="Book Antiqua" w:hAnsi="Book Antiqua"/>
          <w:sz w:val="24"/>
          <w:szCs w:val="24"/>
        </w:rPr>
        <w:t xml:space="preserve"> is difficult and only systematic population screening has been shown to increase early detection and confer a survival advantage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"ISSN" : "0017-5749", "PMID" : "11839718", "abstract" : "BACKGROUND: A large proportion of patients attending open access endoscopy have histological and gross pathological findings that are potentially premalignant. The proportion of these patients who go on to develop malignancies and the timescale over which this occurs are uncertain. AIMS: This study aims to discover the incidence of gastric cancers in this \"high risk\" group and to examine the potential for their early diagnosis and treatment. PATIENTS: A total of 1753 patients attended open access endoscopy. From these, 166 patients with dysplasia, intestinal metaplasia, atrophic gastritis, foveolar hyperplasia, regenerative changes, polyps, or ulcers who agreed to undergo annual surveillance endoscopy were studied. METHODS: Patients were endoscoped annually. Additionally, patients with ulcers were re-examined at two monthly intervals until ulcer healing. Cancers detected were treated by gastrectomy. RESULTS: Twenty two of 1753 patients attending open access endoscopy had gastric cancer (1.3%). In the study population, 14 cancers were detected over 10 years (8.4 %). These were of an earlier stage than those detected at open access (stage I and II 67% v 23%; p&lt;0.05) and five year survival was significantly higher (50% v 10%; p=0.006). In atrophic gastritis and intestinal metaplasia the risk of malignancy was 11%. CONCLUSIONS: In patients with atrophic gastritis or intestinal metaplasia, annual surveillance can detect most new tumours at an early stage with a major improvement in survival. Potential benefits of such a surveillance programme are large and warrant further investigation in a multicentre randomised controlled trial.", "author" : [ { "dropping-particle" : "", "family" : "Whiting", "given" : "J L", "non-dropping-particle" : "", "parse-names" : false, "suffix" : "" }, { "dropping-particle" : "", "family" : "Sigurdsson", "given" : "A", "non-dropping-particle" : "", "parse-names" : false, "suffix" : "" }, { "dropping-particle" : "", "family" : "Rowlands", "given" : "D C", "non-dropping-particle" : "", "parse-names" : false, "suffix" : "" }, { "dropping-particle" : "", "family" : "Hallissey", "given" : "M T", "non-dropping-particle" : "", "parse-names" : false, "suffix" : "" }, { "dropping-particle" : "", "family" : "Fielding", "given" : "J W L", "non-dropping-particle" : "", "parse-names" : false, "suffix" : "" } ], "container-title" : "Gut", "id" : "ITEM-1", "issue" : "3", "issued" : { "date-parts" : [ [ "2002", "3" ] ] }, "page" : "378-81", "title" : "The long term results of endoscopic surveillance of premalignant gastric lesions.", "type" : "article-journal", "volume" : "50" }, "uris" : [ "http://www.mendeley.com/documents/?uuid=9f822643-5de9-4488-a4a5-5dce6c3c6f82" ] }, { "id" : "ITEM-2", "itemData" : { "DOI" : "10.1067/msy.2000.106812", "ISSN" : "0039-6060", "PMID" : "10876184", "abstract" : "BACKGROUND: Detection of gastric cancer in an early stage is important to improve the prognosis of patients with gastric cancer. This study compared the clinicopathologic characteristics and surgical results in patients with asymptomatic gastric cancer detected by a screening program with those of patients with symptomatic cancer. The efficacy of 2 screening methods (barium meal and endoscopy) was also compared. METHODS: The subjects included 196 patients with asymptomatic gastric cancer detected by screening (screening group) and 612 patients with symptomatic gastric cancer (nonscreening group) treated from 1979 to 1997. The screening group was subdivided into the barium meal study group (n = 150) and the endoscopic study group (n = 46). RESULTS: The incidences of early gastric cancer and 5-year survival rates between the screening and nonscreening groups were 77% versus 29% (P &lt;.0001) and 81% versus 44% (P &lt;.0001), respectively. The endoscopic study appeared to be able to detect smaller gastric cancer in an earlier stage compared with the barium meal study, although no statistical differences in survival rate were noted between these 2 screening methods. CONCLUSIONS: Screening plays an important role in detecting gastric cancer in an early stage and in potentially reducing death attributable to gastric cancer. Endoscopic screening is recommended as the best screening method.", "author" : [ { "dropping-particle" : "", "family" : "Kubota", "given" : "H", "non-dropping-particle" : "", "parse-names" : false, "suffix" : "" }, { "dropping-particle" : "", "family" : "Kotoh", "given" : "T", "non-dropping-particle" : "", "parse-names" : false, "suffix" : "" }, { "dropping-particle" : "", "family" : "Masunaga", "given" : "R", "non-dropping-particle" : "", "parse-names" : false, "suffix" : "" }, { "dropping-particle" : "", "family" : "Dhar", "given" : "D K", "non-dropping-particle" : "", "parse-names" : false, "suffix" : "" }, { "dropping-particle" : "", "family" : "Shibakita", "given" : "M", "non-dropping-particle" : "", "parse-names" : false, "suffix" : "" }, { "dropping-particle" : "", "family" : "Tachibana", "given" : "M", "non-dropping-particle" : "", "parse-names" : false, "suffix" : "" }, { "dropping-particle" : "", "family" : "Kohno", "given" : "H", "non-dropping-particle" : "", "parse-names" : false, "suffix" : "" }, { "dropping-particle" : "", "family" : "Nagasue", "given" : "N", "non-dropping-particle" : "", "parse-names" : false, "suffix" : "" } ], "container-title" : "Surgery", "id" : "ITEM-2", "issue" : "1", "issued" : { "date-parts" : [ [ "2000", "7" ] ] }, "page" : "41-7", "title" : "Impact of screening survey of gastric cancer on clinicopathological features and survival: retrospective study at a single institution.", "type" : "article-journal", "volume" : "128" }, "uris" : [ "http://www.mendeley.com/documents/?uuid=8c66045b-1f6c-44b8-b9aa-ab366ee8397f" ] } ], "mendeley" : { "previouslyFormattedCitation" : "&lt;sup&gt;59,60&lt;/sup&gt;"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59,60</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Health economics modeling indicates that population endoscopic screening for early G</w:t>
      </w:r>
      <w:r w:rsidRPr="00D60450">
        <w:rPr>
          <w:rFonts w:ascii="Book Antiqua" w:hAnsi="Book Antiqua"/>
          <w:sz w:val="24"/>
          <w:szCs w:val="24"/>
          <w:lang w:eastAsia="zh-CN"/>
        </w:rPr>
        <w:t>C</w:t>
      </w:r>
      <w:r w:rsidRPr="00D60450">
        <w:rPr>
          <w:rFonts w:ascii="Book Antiqua" w:hAnsi="Book Antiqua"/>
          <w:sz w:val="24"/>
          <w:szCs w:val="24"/>
        </w:rPr>
        <w:t xml:space="preserve"> is cost effective in moderate- to high-risk populations and may not be economically prudent for other part of Asia </w:t>
      </w:r>
      <w:r w:rsidRPr="00D60450">
        <w:rPr>
          <w:rFonts w:ascii="Book Antiqua" w:hAnsi="Book Antiqua"/>
          <w:sz w:val="24"/>
          <w:szCs w:val="24"/>
          <w:vertAlign w:val="superscript"/>
        </w:rPr>
        <w:t>[</w:t>
      </w:r>
      <w:r w:rsidRPr="00D60450">
        <w:rPr>
          <w:rFonts w:ascii="Book Antiqua" w:hAnsi="Book Antiqua"/>
          <w:sz w:val="24"/>
          <w:szCs w:val="24"/>
          <w:vertAlign w:val="superscript"/>
        </w:rPr>
        <w:fldChar w:fldCharType="begin" w:fldLock="1"/>
      </w:r>
      <w:r w:rsidRPr="00D60450">
        <w:rPr>
          <w:rFonts w:ascii="Book Antiqua" w:hAnsi="Book Antiqua"/>
          <w:sz w:val="24"/>
          <w:szCs w:val="24"/>
          <w:vertAlign w:val="superscript"/>
        </w:rPr>
        <w:instrText>ADDIN CSL_CITATION { "citationItems" : [ { "id" : "ITEM-1", "itemData" : { "DOI" : "10.1016/j.cgh.2006.03.025", "ISSN" : "1542-3565", "PMID" : "16765306", "abstract" : "BACKGROUND &amp; AIMS: Population endoscopic screening for gastric cancer is generally deemed not to be cost-effective except in Japan, where its prevalence is very high. However, in the absence of screening, patients present with advanced disease, and prognosis is poor. We conducted a cost utility analysis to determine whether endoscopic screening for stomach cancer in intermediate-risk population would be cost-effective and to better define the high-risk groups in the population who would benefit from such strategy. METHODS: Cost-effectiveness analysis was performed by using a Markov Model. Simulation was performed on Singapore (intermediate-risk) population and various high-risk subgroups. Comparison was made between 2-yearly endoscopic mass screening program versus no screening. Data sources were extracted from relevant studies published from 1980-2004 identified via systematic PUBMED search. Main outcome measures were deaths caused by stomach cancer averted, cost per life saved, and incremental cost-effectiveness ratio expressed as cost per quality-adjusted life year (QALY) saved. RESULTS: Screening of high-risk group of Chinese men (age-standardized rate, 25.9/100,000) from 50-70 years old is highly cost-effective, with cost benefit of United States $26,836 per QALY. Screening this cohort of 199,000 subjects prevents 743 stomach cancer deaths and saves 8234 absolute life years. Cost of averting 1 cancer death is United States $247,600. Cost-effectiveness was most sensitive to incidence of stomach cancer and cost of screening endoscopy. CONCLUSIONS: Screening of stomach cancer in moderate to high-risk population subgroups is cost-effective. Targeted screening strategies for stomach cancer should be explored.", "author" : [ { "dropping-particle" : "", "family" : "Dan", "given" : "Yock Young", "non-dropping-particle" : "", "parse-names" : false, "suffix" : "" }, { "dropping-particle" : "", "family" : "So", "given" : "J B Y", "non-dropping-particle" : "", "parse-names" : false, "suffix" : "" }, { "dropping-particle" : "", "family" : "Yeoh", "given" : "Khay Guan", "non-dropping-particle" : "", "parse-names" : false, "suffix" : "" } ], "container-title" : "Clinical gastroenterology and hepatology : the official clinical practice journal of the American Gastroenterological Association", "id" : "ITEM-1", "issue" : "6", "issued" : { "date-parts" : [ [ "2006", "6" ] ] }, "page" : "709-16", "title" : "Endoscopic screening for gastric cancer.", "type" : "article-journal", "volume" : "4" }, "uris" : [ "http://www.mendeley.com/documents/?uuid=4c79ef80-8cc9-4f7b-8106-d10db1974ca9" ] }, { "id" : "ITEM-2", "itemData" : { "ISSN" : "0017-5749", "PMID" : "11839718", "abstract" : "BACKGROUND: A large proportion of patients attending open access endoscopy have histological and gross pathological findings that are potentially premalignant. The proportion of these patients who go on to develop malignancies and the timescale over which this occurs are uncertain. AIMS: This study aims to discover the incidence of gastric cancers in this \"high risk\" group and to examine the potential for their early diagnosis and treatment. PATIENTS: A total of 1753 patients attended open access endoscopy. From these, 166 patients with dysplasia, intestinal metaplasia, atrophic gastritis, foveolar hyperplasia, regenerative changes, polyps, or ulcers who agreed to undergo annual surveillance endoscopy were studied. METHODS: Patients were endoscoped annually. Additionally, patients with ulcers were re-examined at two monthly intervals until ulcer healing. Cancers detected were treated by gastrectomy. RESULTS: Twenty two of 1753 patients attending open access endoscopy had gastric cancer (1.3%). In the study population, 14 cancers were detected over 10 years (8.4 %). These were of an earlier stage than those detected at open access (stage I and II 67% v 23%; p&lt;0.05) and five year survival was significantly higher (50% v 10%; p=0.006). In atrophic gastritis and intestinal metaplasia the risk of malignancy was 11%. CONCLUSIONS: In patients with atrophic gastritis or intestinal metaplasia, annual surveillance can detect most new tumours at an early stage with a major improvement in survival. Potential benefits of such a surveillance programme are large and warrant further investigation in a multicentre randomised controlled trial.", "author" : [ { "dropping-particle" : "", "family" : "Whiting", "given" : "J L", "non-dropping-particle" : "", "parse-names" : false, "suffix" : "" }, { "dropping-particle" : "", "family" : "Sigurdsson", "given" : "A", "non-dropping-particle" : "", "parse-names" : false, "suffix" : "" }, { "dropping-particle" : "", "family" : "Rowlands", "given" : "D C", "non-dropping-particle" : "", "parse-names" : false, "suffix" : "" }, { "dropping-particle" : "", "family" : "Hallissey", "given" : "M T", "non-dropping-particle" : "", "parse-names" : false, "suffix" : "" }, { "dropping-particle" : "", "family" : "Fielding", "given" : "J W L", "non-dropping-particle" : "", "parse-names" : false, "suffix" : "" } ], "container-title" : "Gut", "id" : "ITEM-2", "issue" : "3", "issued" : { "date-parts" : [ [ "2002", "3" ] ] }, "page" : "378-81", "title" : "The long term results of endoscopic surveillance of premalignant gastric lesions.", "type" : "article-journal", "volume" : "50" }, "uris" : [ "http://www.mendeley.com/documents/?uuid=9f822643-5de9-4488-a4a5-5dce6c3c6f82" ] } ], "mendeley" : { "previouslyFormattedCitation" : "&lt;sup&gt;59,61&lt;/sup&gt;" }, "properties" : { "noteIndex" : 0 }, "schema" : "https://github.com/citation-style-language/schema/raw/master/csl-citation.json" }</w:instrText>
      </w:r>
      <w:r w:rsidRPr="00D60450">
        <w:rPr>
          <w:rFonts w:ascii="Book Antiqua" w:hAnsi="Book Antiqua"/>
          <w:sz w:val="24"/>
          <w:szCs w:val="24"/>
          <w:vertAlign w:val="superscript"/>
        </w:rPr>
        <w:fldChar w:fldCharType="separate"/>
      </w:r>
      <w:r w:rsidRPr="00D60450">
        <w:rPr>
          <w:rFonts w:ascii="Book Antiqua" w:hAnsi="Book Antiqua"/>
          <w:noProof/>
          <w:sz w:val="24"/>
          <w:szCs w:val="24"/>
          <w:vertAlign w:val="superscript"/>
        </w:rPr>
        <w:t>59,61</w:t>
      </w:r>
      <w:r w:rsidRPr="00D60450">
        <w:rPr>
          <w:rFonts w:ascii="Book Antiqua" w:hAnsi="Book Antiqua"/>
          <w:sz w:val="24"/>
          <w:szCs w:val="24"/>
          <w:vertAlign w:val="superscript"/>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pStyle w:val="a9"/>
        <w:shd w:val="clear" w:color="auto" w:fill="FFFFFF"/>
        <w:spacing w:before="0" w:beforeAutospacing="0" w:after="0" w:afterAutospacing="0" w:line="360" w:lineRule="auto"/>
        <w:ind w:firstLineChars="100" w:firstLine="240"/>
        <w:jc w:val="both"/>
        <w:rPr>
          <w:rFonts w:ascii="Book Antiqua" w:hAnsi="Book Antiqua"/>
          <w:lang w:eastAsia="zh-CN"/>
        </w:rPr>
      </w:pPr>
      <w:r w:rsidRPr="00D60450">
        <w:rPr>
          <w:rFonts w:ascii="Book Antiqua" w:hAnsi="Book Antiqua"/>
        </w:rPr>
        <w:t xml:space="preserve">In the management and outcome of advanced GC, the majority of the studies have been carried out in the Western world, as most of the cases of GC are diagnosed at </w:t>
      </w:r>
      <w:r w:rsidRPr="00D60450">
        <w:rPr>
          <w:rFonts w:ascii="Book Antiqua" w:hAnsi="Book Antiqua"/>
        </w:rPr>
        <w:lastRenderedPageBreak/>
        <w:t xml:space="preserve">advanced stages </w:t>
      </w:r>
      <w:r w:rsidRPr="00D60450">
        <w:rPr>
          <w:rFonts w:ascii="Book Antiqua" w:hAnsi="Book Antiqua"/>
          <w:vertAlign w:val="superscript"/>
        </w:rPr>
        <w:t>[</w:t>
      </w:r>
      <w:r w:rsidRPr="00D60450">
        <w:rPr>
          <w:rFonts w:ascii="Book Antiqua" w:hAnsi="Book Antiqua"/>
          <w:vertAlign w:val="superscript"/>
        </w:rPr>
        <w:fldChar w:fldCharType="begin" w:fldLock="1"/>
      </w:r>
      <w:r w:rsidRPr="00D60450">
        <w:rPr>
          <w:rFonts w:ascii="Book Antiqua" w:hAnsi="Book Antiqua"/>
          <w:vertAlign w:val="superscript"/>
        </w:rPr>
        <w:instrText>ADDIN CSL_CITATION { "citationItems" : [ { "id" : "ITEM-1", "itemData" : { "DOI" : "10.1002/14651858.CD004064.pub3", "ISSN" : "1469-493X", "PMID" : "20238327", "abstract" : "BACKGROUND: Gastric cancer currently ranks second in global cancer mortality. Most patients are either diagnosed at an advanced stage, or develop a relapse after surgery with curative intent. Apart from supportive care and palliative radiation to localized (e.g. bone) metastasis, systemic chemotherapy is the only treatment option available in this situation. OBJECTIVES: To assess the efficacy of chemotherapy versus best supportive care, combination versus single agent chemotherapy and different combination chemotherapy regimens in advanced gastric cancer. SEARCH STRATEGY: We searched the Cochrane Central Register of Controlled Trials, MEDLINE and EMBASE up to March 2009, reference lists of studies, and contacted pharmaceutical companies and national and international experts. SELECTION CRITERIA: Randomised controlled trials on systemic intravenous chemotherapy versus best supportive care, combination versus single agent chemotherapy and different combination chemotherapies in advanced gastric cancer. DATA COLLECTION AND ANALYSIS: Two authors independently extracted data. A third investigator was consulted in case of disagreements. We contacted study authors to obtain missing information. MAIN RESULTS: Thirty five trials, with a total of 5726 patients, have been included in the meta-analysis of overall survival. The comparison of chemotherapy versus best supportive care consistently demonstrated a significant benefit in overall survival in favour of the group receiving chemotherapy (hazard ratios (HR) 0.37; 95% confidence intervals (CI) 0.24 to 0.55, 184 participants). The comparison of combination versus single-agent chemotherapy provides evidence for a survival benefit in favour of combination chemotherapy (HR 0.82; 95% CI 0.74 to 0.90, 1914 participants). The price of this benefit is increased toxicity as a result of combination chemotherapy. When comparing 5-FU/cisplatin-containing combination therapy regimens with versus without anthracyclines (HR 0.77; 95% CI 0.62 to 0.95, 501 participants) and 5-FU/anthracycline-containing combinations with versus without cisplatin (HR 0.82; 95% CI 0.73 to 0.92, 1147 participants) there was a significant survival benefit for regimens including 5-FU, anthracyclines and cisplatin. Both the comparison of irinotecan versus non-irinotecan (HR 0.86; 95% CI 0.73 to 1.02, 639 participants) and docetaxel versus non-docetaxel containing regimens (HR 0.93; 95% CI 0.75 to 1.15, 805 participants) show non-significant overall s\u2026", "author" : [ { "dropping-particle" : "", "family" : "Wagner", "given" : "Anna Dorothea", "non-dropping-particle" : "", "parse-names" : false, "suffix" : "" }, { "dropping-particle" : "", "family" : "Unverzagt", "given" : "Susanne", "non-dropping-particle" : "", "parse-names" : false, "suffix" : "" }, { "dropping-particle" : "", "family" : "Grothe", "given" : "Wilfried", "non-dropping-particle" : "", "parse-names" : false, "suffix" : "" }, { "dropping-particle" : "", "family" : "Kleber", "given" : "Gerhard", "non-dropping-particle" : "", "parse-names" : false, "suffix" : "" }, { "dropping-particle" : "", "family" : "Grothey", "given" : "Axel", "non-dropping-particle" : "", "parse-names" : false, "suffix" : "" }, { "dropping-particle" : "", "family" : "Haerting", "given" : "Johannes", "non-dropping-particle" : "", "parse-names" : false, "suffix" : "" }, { "dropping-particle" : "", "family" : "Fleig", "given" : "Wolfgang E", "non-dropping-particle" : "", "parse-names" : false, "suffix" : "" } ], "container-title" : "The Cochrane database of systematic reviews", "id" : "ITEM-1", "issue" : "3", "issued" : { "date-parts" : [ [ "2010", "1" ] ] }, "page" : "CD004064", "title" : "Chemotherapy for advanced gastric cancer.", "type" : "article-journal" }, "uris" : [ "http://www.mendeley.com/documents/?uuid=f029ff10-8f20-42b4-99cc-d19aee87876e" ] } ], "mendeley" : { "previouslyFormattedCitation" : "&lt;sup&gt;62&lt;/sup&gt;" }, "properties" : { "noteIndex" : 0 }, "schema" : "https://github.com/citation-style-language/schema/raw/master/csl-citation.json" }</w:instrText>
      </w:r>
      <w:r w:rsidRPr="00D60450">
        <w:rPr>
          <w:rFonts w:ascii="Book Antiqua" w:hAnsi="Book Antiqua"/>
          <w:vertAlign w:val="superscript"/>
        </w:rPr>
        <w:fldChar w:fldCharType="separate"/>
      </w:r>
      <w:r w:rsidRPr="00D60450">
        <w:rPr>
          <w:rFonts w:ascii="Book Antiqua" w:hAnsi="Book Antiqua"/>
          <w:noProof/>
          <w:vertAlign w:val="superscript"/>
        </w:rPr>
        <w:t>62</w:t>
      </w:r>
      <w:r w:rsidRPr="00D60450">
        <w:rPr>
          <w:rFonts w:ascii="Book Antiqua" w:hAnsi="Book Antiqua"/>
          <w:vertAlign w:val="superscript"/>
        </w:rPr>
        <w:fldChar w:fldCharType="end"/>
      </w:r>
      <w:r w:rsidRPr="00D60450">
        <w:rPr>
          <w:rFonts w:ascii="Book Antiqua" w:hAnsi="Book Antiqua"/>
          <w:vertAlign w:val="superscript"/>
        </w:rPr>
        <w:t>]</w:t>
      </w:r>
      <w:r w:rsidRPr="00D60450">
        <w:rPr>
          <w:rFonts w:ascii="Book Antiqua" w:hAnsi="Book Antiqua"/>
        </w:rPr>
        <w:t>. The backbone of the management of advanced G</w:t>
      </w:r>
      <w:r w:rsidRPr="00D60450">
        <w:rPr>
          <w:rFonts w:ascii="Book Antiqua" w:hAnsi="Book Antiqua"/>
          <w:lang w:eastAsia="zh-CN"/>
        </w:rPr>
        <w:t>C</w:t>
      </w:r>
      <w:r w:rsidRPr="00D60450">
        <w:rPr>
          <w:rFonts w:ascii="Book Antiqua" w:hAnsi="Book Antiqua"/>
        </w:rPr>
        <w:t xml:space="preserve"> is chemotherapy, which is comparable between Western world and Asia </w:t>
      </w:r>
      <w:r w:rsidRPr="00D60450">
        <w:rPr>
          <w:rFonts w:ascii="Book Antiqua" w:hAnsi="Book Antiqua"/>
          <w:vertAlign w:val="superscript"/>
        </w:rPr>
        <w:t>[</w:t>
      </w:r>
      <w:r w:rsidRPr="00D60450">
        <w:rPr>
          <w:rFonts w:ascii="Book Antiqua" w:hAnsi="Book Antiqua"/>
          <w:vertAlign w:val="superscript"/>
        </w:rPr>
        <w:fldChar w:fldCharType="begin" w:fldLock="1"/>
      </w:r>
      <w:r w:rsidRPr="00D60450">
        <w:rPr>
          <w:rFonts w:ascii="Book Antiqua" w:hAnsi="Book Antiqua"/>
          <w:vertAlign w:val="superscript"/>
        </w:rPr>
        <w:instrText>ADDIN CSL_CITATION { "citationItems" : [ { "id" : "ITEM-1", "itemData" : { "DOI" : "10.1016/S0140-6736(10)61121-X", "ISSN" : "1474-547X", "PMID" : "20728210", "abstract" : "BACKGROUND: Trastuzumab, a monoclonal antibody against human epidermal growth factor receptor 2 (HER2; also known as ERBB2), was investigated in combination with chemotherapy for first-line treatment of HER2-positive advanced gastric or gastro-oesophageal junction cancer. METHODS: ToGA (Trastuzumab for Gastric Cancer) was an open-label, international, phase 3, randomised controlled trial undertaken in 122 centres in 24 countries. Patients with gastric or gastro-oesophageal junction cancer were eligible for inclusion if their tumours showed overexpression of HER2 protein by immunohistochemistry or gene amplification by fluorescence in-situ hybridisation. Participants were randomly assigned in a 1:1 ratio to receive a chemotherapy regimen consisting of capecitabine plus cisplatin or fluorouracil plus cisplatin given every 3 weeks for six cycles or chemotherapy in combination with intravenous trastuzumab. Allocation was by block randomisation stratified by Eastern Cooperative Oncology Group performance status, chemotherapy regimen, extent of disease, primary cancer site, and measurability of disease, implemented with a central interactive voice recognition system. The primary endpoint was overall survival in all randomised patients who received study medication at least once. This trial is registered with ClinicalTrials.gov, number NCT01041404. FINDINGS: 594 patients were randomly assigned to study treatment (trastuzumab plus chemotherapy, n=298; chemotherapy alone, n=296), of whom 584 were included in the primary analysis (n=294; n=290). Median follow-up was 18.6 months (IQR 11-25) in the trastuzumab plus chemotherapy group and 17.1 months (9-25) in the chemotherapy alone group. Median overall survival was 13.8 months (95% CI 12-16) in those assigned to trastuzumab plus chemotherapy compared with 11.1 months (10-13) in those assigned to chemotherapy alone (hazard ratio 0.74; 95% CI 0.60-0.91; p=0.0046). The most common adverse events in both groups were nausea (trastuzumab plus chemotherapy, 197 [67%] vs chemotherapy alone, 184 [63%]), vomiting (147 [50%] vs 134 [46%]), and neutropenia (157 [53%] vs 165 [57%]). Rates of overall grade 3 or 4 adverse events (201 [68%] vs 198 [68%]) and cardiac adverse events (17 [6%] vs 18 [6%]) did not differ between groups. INTERPRETATION: Trastuzumab in combination with chemotherapy can be considered as a new standard option for patients with HER2-positive advanced gastric or gastro-oesophageal junction cancer. FUNDING: \u2026", "author" : [ { "dropping-particle" : "", "family" : "Bang", "given" : "Yung-Jue", "non-dropping-particle" : "", "parse-names" : false, "suffix" : "" }, { "dropping-particle" : "", "family" : "Cutsem", "given" : "Eric", "non-dropping-particle" : "Van", "parse-names" : false, "suffix" : "" }, { "dropping-particle" : "", "family" : "Feyereislova", "given" : "Andrea", "non-dropping-particle" : "", "parse-names" : false, "suffix" : "" }, { "dropping-particle" : "", "family" : "Chung", "given" : "Hyun C", "non-dropping-particle" : "", "parse-names" : false, "suffix" : "" }, { "dropping-particle" : "", "family" : "Shen", "given" : "Lin", "non-dropping-particle" : "", "parse-names" : false, "suffix" : "" }, { "dropping-particle" : "", "family" : "Sawaki", "given" : "Akira", "non-dropping-particle" : "", "parse-names" : false, "suffix" : "" }, { "dropping-particle" : "", "family" : "Lordick", "given" : "Florian", "non-dropping-particle" : "", "parse-names" : false, "suffix" : "" }, { "dropping-particle" : "", "family" : "Ohtsu", "given" : "Atsushi", "non-dropping-particle" : "", "parse-names" : false, "suffix" : "" }, { "dropping-particle" : "", "family" : "Omuro", "given" : "Yasushi", "non-dropping-particle" : "", "parse-names" : false, "suffix" : "" }, { "dropping-particle" : "", "family" : "Satoh", "given" : "Taroh", "non-dropping-particle" : "", "parse-names" : false, "suffix" : "" }, { "dropping-particle" : "", "family" : "Aprile", "given" : "Giuseppe", "non-dropping-particle" : "", "parse-names" : false, "suffix" : "" }, { "dropping-particle" : "", "family" : "Kulikov", "given" : "Evgeny", "non-dropping-particle" : "", "parse-names" : false, "suffix" : "" }, { "dropping-particle" : "", "family" : "Hill", "given" : "Julie", "non-dropping-particle" : "", "parse-names" : false, "suffix" : "" }, { "dropping-particle" : "", "family" : "Lehle", "given" : "Michaela", "non-dropping-particle" : "", "parse-names" : false, "suffix" : "" }, { "dropping-particle" : "", "family" : "R\u00fcschoff", "given" : "Josef", "non-dropping-particle" : "", "parse-names" : false, "suffix" : "" }, { "dropping-particle" : "", "family" : "Kang", "given" : "Yoon-Koo", "non-dropping-particle" : "", "parse-names" : false, "suffix" : "" } ], "container-title" : "Lancet", "id" : "ITEM-1", "issue" : "9742", "issued" : { "date-parts" : [ [ "2010", "8", "28" ] ] }, "page" : "687-97", "title" : "Trastuzumab in combination with chemotherapy versus chemotherapy alone for treatment of HER2-positive advanced gastric or gastro-oesophageal junction cancer (ToGA): a phase 3, open-label, randomised controlled trial.", "type" : "article-journal", "volume" : "376" }, "uris" : [ "http://www.mendeley.com/documents/?uuid=007efe97-33ec-4c12-9a0b-b87cfacf4f50" ] } ], "mendeley" : { "previouslyFormattedCitation" : "&lt;sup&gt;63&lt;/sup&gt;" }, "properties" : { "noteIndex" : 0 }, "schema" : "https://github.com/citation-style-language/schema/raw/master/csl-citation.json" }</w:instrText>
      </w:r>
      <w:r w:rsidRPr="00D60450">
        <w:rPr>
          <w:rFonts w:ascii="Book Antiqua" w:hAnsi="Book Antiqua"/>
          <w:vertAlign w:val="superscript"/>
        </w:rPr>
        <w:fldChar w:fldCharType="separate"/>
      </w:r>
      <w:r w:rsidRPr="00D60450">
        <w:rPr>
          <w:rFonts w:ascii="Book Antiqua" w:hAnsi="Book Antiqua"/>
          <w:noProof/>
          <w:vertAlign w:val="superscript"/>
        </w:rPr>
        <w:t>63</w:t>
      </w:r>
      <w:r w:rsidRPr="00D60450">
        <w:rPr>
          <w:rFonts w:ascii="Book Antiqua" w:hAnsi="Book Antiqua"/>
          <w:vertAlign w:val="superscript"/>
        </w:rPr>
        <w:fldChar w:fldCharType="end"/>
      </w:r>
      <w:r w:rsidRPr="00D60450">
        <w:rPr>
          <w:rFonts w:ascii="Book Antiqua" w:hAnsi="Book Antiqua"/>
          <w:vertAlign w:val="superscript"/>
        </w:rPr>
        <w:t>]</w:t>
      </w:r>
      <w:r w:rsidRPr="00D60450">
        <w:rPr>
          <w:rFonts w:ascii="Book Antiqua" w:hAnsi="Book Antiqua"/>
        </w:rPr>
        <w:t xml:space="preserve">. </w:t>
      </w:r>
      <w:r w:rsidRPr="00D60450">
        <w:rPr>
          <w:rFonts w:ascii="Book Antiqua" w:hAnsi="Book Antiqua" w:cs="Helvetica"/>
        </w:rPr>
        <w:t xml:space="preserve">The S1-cisplatin doublet remains the standard chemotherapy regimen for advanced GC in Japan, replacing 5FU-cisplatin. S1-cisplatin is also available in </w:t>
      </w:r>
      <w:r w:rsidRPr="00D60450">
        <w:rPr>
          <w:rFonts w:ascii="Book Antiqua" w:hAnsi="Book Antiqua" w:cs="Helvetica"/>
          <w:lang w:eastAsia="zh-CN"/>
        </w:rPr>
        <w:t xml:space="preserve">South </w:t>
      </w:r>
      <w:r w:rsidRPr="00D60450">
        <w:rPr>
          <w:rFonts w:ascii="Book Antiqua" w:hAnsi="Book Antiqua" w:cs="Helvetica"/>
        </w:rPr>
        <w:t>Korea, Singapore, Taiwan, Philippines and China for this indication, but is not approved in North America</w:t>
      </w:r>
      <w:r w:rsidRPr="00D60450">
        <w:rPr>
          <w:rFonts w:ascii="Book Antiqua" w:hAnsi="Book Antiqua" w:cs="Helvetica"/>
          <w:vertAlign w:val="superscript"/>
        </w:rPr>
        <w:t>[</w:t>
      </w:r>
      <w:r w:rsidRPr="00D60450">
        <w:rPr>
          <w:rFonts w:ascii="Book Antiqua" w:hAnsi="Book Antiqua" w:cs="Helvetica"/>
        </w:rPr>
        <w:fldChar w:fldCharType="begin" w:fldLock="1"/>
      </w:r>
      <w:r w:rsidRPr="00D60450">
        <w:rPr>
          <w:rFonts w:ascii="Book Antiqua" w:hAnsi="Book Antiqua" w:cs="Helvetica"/>
        </w:rPr>
        <w:instrText>ADDIN CSL_CITATION { "citationItems" : [ { "id" : "ITEM-1", "itemData" : { "DOI" : "10.1016/S1470-2045(08)70035-4", "ISSN" : "1474-5488", "PMID" : "18282805", "abstract" : "BACKGROUND: Phase I/II clinical trials of S-1 plus cisplatin for advanced gastric cancer have yielded good responses and the treatment was well tolerated. In this S-1 Plus cisplatin versus S-1 In RCT In the Treatment for Stomach cancer (SPIRITS) trial, we aimed to verify that overall survival was better in patients with advanced gastric cancer treated with S-1 plus cisplatin than with S-1 alone. METHODS: In this phase III trial, chemotherapy-naive patients with advanced gastric cancer were enrolled between March 26, 2002, and Nov 30, 2004, at 38 centres in Japan, and randomly assigned to S-1 plus cisplatin or S-1 alone. In patients assigned to S-1 plus cisplatin, S-1 (40-60 mg depending on patient's body surface area) was given orally, twice daily for 3 consecutive weeks, and 60 mg/m(2) cisplatin was given intravenously on day 8, followed by a 2-week rest period, within a 5-week cycle. Those assigned to S-1 alone received the same dose of S-1 twice daily for 4 consecutive weeks, followed by a 2-week rest period, within a 6-week cycle. The primary endpoint was overall survival. Secondary endpoints were progression-free survival, proportions of responders, and safety. Analysis was by intention to treat. This trial is registered with ClinicalTrials.gov, number NCT00150670. FINDINGS: 305 patients were enrolled; seven patients were ineligible or withdrew consent, therefore, 148 patients were assigned to S-1 plus cisplatin and 150 patients were assigned to S-1 alone. Median overall survival was significantly longer in patients assigned to S-1 plus cisplatin (13.0 months [IQR 7.6-21.9]) than in those assigned to S-1 alone (11.0 months [5.6-19.8]; hazard ratio for death, 0.77; 95% CI 0.61-0.98; p=0.04). Progression-free survival was significantly longer in patients assigned to S-1 plus cisplatin than in those assigned to S-1 alone (median progression-free survival 6.0 months [3.3-12.9] vs 4.0 months [2.1-6.8]; p&lt;0.0001). Additionally, of 87 patients assigned S-1 plus cisplatin who had target tumours, one patient had a complete response and 46 patients had partial responses, ie, a total of 54% (range 43-65). Of 106 patients assigned S-1 alone who had target tumours, one patient had a complete response and 32 had partial responses, ie, a total of 31% (23-41). We recorded more grade 3 or 4 adverse events including leucopenia, neutropenia, anaemia, nausea, and anorexia, in the group assigned to S-1 plus cisplatin than in the group assigned to S-1 alone. There were \u2026", "author" : [ { "dropping-particle" : "", "family" : "Koizumi", "given" : "Wasaburo", "non-dropping-particle" : "", "parse-names" : false, "suffix" : "" }, { "dropping-particle" : "", "family" : "Narahara", "given" : "Hiroyuki", "non-dropping-particle" : "", "parse-names" : false, "suffix" : "" }, { "dropping-particle" : "", "family" : "Hara", "given" : "Takuo", "non-dropping-particle" : "", "parse-names" : false, "suffix" : "" }, { "dropping-particle" : "", "family" : "Takagane", "given" : "Akinori", "non-dropping-particle" : "", "parse-names" : false, "suffix" : "" }, { "dropping-particle" : "", "family" : "Akiya", "given" : "Toshikazu", "non-dropping-particle" : "", "parse-names" : false, "suffix" : "" }, { "dropping-particle" : "", "family" : "Takagi", "given" : "Masakazu", "non-dropping-particle" : "", "parse-names" : false, "suffix" : "" }, { "dropping-particle" : "", "family" : "Miyashita", "given" : "Kosei", "non-dropping-particle" : "", "parse-names" : false, "suffix" : "" }, { "dropping-particle" : "", "family" : "Nishizaki", "given" : "Takashi", "non-dropping-particle" : "", "parse-names" : false, "suffix" : "" }, { "dropping-particle" : "", "family" : "Kobayashi", "given" : "Osamu", "non-dropping-particle" : "", "parse-names" : false, "suffix" : "" }, { "dropping-particle" : "", "family" : "Takiyama", "given" : "Wataru", "non-dropping-particle" : "", "parse-names" : false, "suffix" : "" }, { "dropping-particle" : "", "family" : "Toh", "given" : "Yasushi", "non-dropping-particle" : "", "parse-names" : false, "suffix" : "" }, { "dropping-particle" : "", "family" : "Nagaie", "given" : "Takashi", "non-dropping-particle" : "", "parse-names" : false, "suffix" : "" }, { "dropping-particle" : "", "family" : "Takagi", "given" : "Seiichi", "non-dropping-particle" : "", "parse-names" : false, "suffix" : "" }, { "dropping-particle" : "", "family" : "Yamamura", "given" : "Yoshitaka", "non-dropping-particle" : "", "parse-names" : false, "suffix" : "" }, { "dropping-particle" : "", "family" : "Yanaoka", "given" : "Kimihiko", "non-dropping-particle" : "", "parse-names" : false, "suffix" : "" }, { "dropping-particle" : "", "family" : "Orita", "given" : "Hiroyuki", "non-dropping-particle" : "", "parse-names" : false, "suffix" : "" }, { "dropping-particle" : "", "family" : "Takeuchi", "given" : "Masahiro", "non-dropping-particle" : "", "parse-names" : false, "suffix" : "" } ], "container-title" : "The lancet oncology", "id" : "ITEM-1", "issue" : "3", "issued" : { "date-parts" : [ [ "2008", "3" ] ] }, "page" : "215-21", "title" : "S-1 plus cisplatin versus S-1 alone for first-line treatment of advanced gastric cancer (SPIRITS trial): a phase III trial.", "type" : "article-journal", "volume" : "9" }, "uris" : [ "http://www.mendeley.com/documents/?uuid=e3698db8-274f-4988-91b3-6ebf00a01d86" ] }, { "id" : "ITEM-2", "itemData" : { "DOI" : "10.1016/j.critrevonc.2013.05.007", "ISSN" : "1879-0461", "PMID" : "23764501", "abstract" : "Gastric cancer is one of the leading causes of cancer related deaths worldwide. Regional differences in gastric cancer are evident between Asian and Western societies with respect to etiology, prevalence, clinicopathologic features as well as treatment pattern of the disease. For patients with advanced gastric cancer (AGC), chemotherapy has been found to improve survival and quality of life compared to best supportive care alone. But contrast to other tumors such as colon or pancreatic cancer, there are regional differences in outcome in gastric cancer. Various geographic/ethnic, biology and treatment strategies may contribute to these differences. In the first line setting, cisplatin and fluoropyrimidine based therapies remain the backbone of treatment for advanced gastric cancer in Asian and Western patients, although there is preference for S1 in Asia and 5FU in the West. A third agent may be added in patients with good performance status. Recent trials from Asia and Europe demonstrate an advantage for second line chemotherapy. Irinotecan and taxanes are the most commonly used agents. The introduction of trastuzumab into the frontline therapy of AGC has ushered the age of targeted therapy and personalized medicine in this disease. In this article, we will review the various first and second line chemotherapy regimens in AGC, taking into account regional differences including potential biomarkers.", "author" : [ { "dropping-particle" : "", "family" : "Kim", "given" : "Richard", "non-dropping-particle" : "", "parse-names" : false, "suffix" : "" }, { "dropping-particle" : "", "family" : "Tan", "given" : "Ann", "non-dropping-particle" : "", "parse-names" : false, "suffix" : "" }, { "dropping-particle" : "", "family" : "Choi", "given" : "Minsig", "non-dropping-particle" : "", "parse-names" : false, "suffix" : "" }, { "dropping-particle" : "", "family" : "El-Rayes", "given" : "Bassel F", "non-dropping-particle" : "", "parse-names" : false, "suffix" : "" } ], "container-title" : "Critical reviews in oncology/hematology", "id" : "ITEM-2", "issue" : "2", "issued" : { "date-parts" : [ [ "2013", "11" ] ] }, "page" : "416-26", "title" : "Geographic differences in approach to advanced gastric cancer: Is there a standard approach?", "type" : "article-journal", "volume" : "88" }, "uris" : [ "http://www.mendeley.com/documents/?uuid=c9a9aac9-7d5d-42da-91d3-aebfebfb4de0" ] } ], "mendeley" : { "previouslyFormattedCitation" : "&lt;sup&gt;64,65&lt;/sup&gt;" }, "properties" : { "noteIndex" : 0 }, "schema" : "https://github.com/citation-style-language/schema/raw/master/csl-citation.json" }</w:instrText>
      </w:r>
      <w:r w:rsidRPr="00D60450">
        <w:rPr>
          <w:rFonts w:ascii="Book Antiqua" w:hAnsi="Book Antiqua" w:cs="Helvetica"/>
        </w:rPr>
        <w:fldChar w:fldCharType="separate"/>
      </w:r>
      <w:r w:rsidRPr="00D60450">
        <w:rPr>
          <w:rFonts w:ascii="Book Antiqua" w:hAnsi="Book Antiqua" w:cs="Helvetica"/>
          <w:noProof/>
          <w:vertAlign w:val="superscript"/>
        </w:rPr>
        <w:t>64,65</w:t>
      </w:r>
      <w:r w:rsidRPr="00D60450">
        <w:rPr>
          <w:rFonts w:ascii="Book Antiqua" w:hAnsi="Book Antiqua" w:cs="Helvetica"/>
        </w:rPr>
        <w:fldChar w:fldCharType="end"/>
      </w:r>
      <w:r w:rsidRPr="00D60450">
        <w:rPr>
          <w:rFonts w:ascii="Book Antiqua" w:hAnsi="Book Antiqua" w:cs="Helvetica"/>
          <w:vertAlign w:val="superscript"/>
        </w:rPr>
        <w:t>]</w:t>
      </w:r>
      <w:r w:rsidRPr="00D60450">
        <w:rPr>
          <w:rFonts w:ascii="Book Antiqua" w:hAnsi="Book Antiqua" w:cs="Helvetica"/>
        </w:rPr>
        <w:t>.</w:t>
      </w:r>
      <w:r w:rsidRPr="00D60450">
        <w:rPr>
          <w:rFonts w:ascii="Book Antiqua" w:hAnsi="Book Antiqua"/>
        </w:rPr>
        <w:t xml:space="preserve"> </w:t>
      </w:r>
      <w:proofErr w:type="spellStart"/>
      <w:r w:rsidRPr="00D60450">
        <w:rPr>
          <w:rFonts w:ascii="Book Antiqua" w:hAnsi="Book Antiqua"/>
        </w:rPr>
        <w:t>Fluoro-pyrimidines</w:t>
      </w:r>
      <w:proofErr w:type="spellEnd"/>
      <w:r w:rsidRPr="00D60450">
        <w:rPr>
          <w:rFonts w:ascii="Book Antiqua" w:hAnsi="Book Antiqua"/>
        </w:rPr>
        <w:t xml:space="preserve"> show less toxicity in Asian populations, possibly secondary to polymorphisms in genes encoding drug-metabolizing enzymes, translating into more options for advanced G</w:t>
      </w:r>
      <w:r w:rsidRPr="00D60450">
        <w:rPr>
          <w:rFonts w:ascii="Book Antiqua" w:hAnsi="Book Antiqua"/>
          <w:lang w:eastAsia="zh-CN"/>
        </w:rPr>
        <w:t>C</w:t>
      </w:r>
      <w:r w:rsidRPr="00D60450">
        <w:rPr>
          <w:rFonts w:ascii="Book Antiqua" w:hAnsi="Book Antiqua"/>
        </w:rPr>
        <w:t xml:space="preserve"> treatments in Asian populations. </w:t>
      </w:r>
      <w:r w:rsidRPr="00D60450">
        <w:rPr>
          <w:rFonts w:ascii="Book Antiqua" w:hAnsi="Book Antiqua" w:cs="Arial"/>
        </w:rPr>
        <w:t xml:space="preserve">Better survival differences after </w:t>
      </w:r>
      <w:proofErr w:type="spellStart"/>
      <w:r w:rsidRPr="00D60450">
        <w:rPr>
          <w:rFonts w:ascii="Book Antiqua" w:hAnsi="Book Antiqua" w:cs="Arial"/>
        </w:rPr>
        <w:t>gastrectomy</w:t>
      </w:r>
      <w:proofErr w:type="spellEnd"/>
      <w:r w:rsidRPr="00D60450">
        <w:rPr>
          <w:rFonts w:ascii="Book Antiqua" w:hAnsi="Book Antiqua" w:cs="Arial"/>
        </w:rPr>
        <w:t xml:space="preserve"> for GC favoring Asians patients may be explained by different disease patterns, the related need for fewer extensive procedures, and fewer patient risk factors in Eastern Asia. In other parts of Asia, the outcomes after surgery are variable </w:t>
      </w:r>
      <w:r w:rsidRPr="00D60450">
        <w:rPr>
          <w:rFonts w:ascii="Book Antiqua" w:hAnsi="Book Antiqua" w:cs="Arial"/>
          <w:vertAlign w:val="superscript"/>
        </w:rPr>
        <w:t>[</w:t>
      </w:r>
      <w:r w:rsidRPr="00D60450">
        <w:rPr>
          <w:rFonts w:ascii="Book Antiqua" w:hAnsi="Book Antiqua" w:cs="Arial"/>
        </w:rPr>
        <w:fldChar w:fldCharType="begin" w:fldLock="1"/>
      </w:r>
      <w:r w:rsidRPr="00D60450">
        <w:rPr>
          <w:rFonts w:ascii="Book Antiqua" w:hAnsi="Book Antiqua" w:cs="Arial"/>
        </w:rPr>
        <w:instrText>ADDIN CSL_CITATION { "citationItems" : [ { "id" : "ITEM-1", "itemData" : { "DOI" : "10.1053/ejso.2001.1234", "ISSN" : "0748-7983", "PMID" : "11944952", "abstract" : "INTRODUCTION: Different outcomes after resection of gastric cancer between various ethnic patient groups have been described. It remains unclear whether disparity of treatment forms, disease-related variables, or individual patients accounts for this effect. METHODS: In the 10 years between 1989 and 1999, 75 patients with gastric adenocarcinoma underwent gastrectomy at a single institution, with constant surgical standards during this time period, including complete (R0) resection attempt and extended lymphadenectomy. Ethnicity, disease characteristics, and treatment variables were analysed for their impact on survival. RESULTS: There were 40 males and 35 females, with a median age of 67 years (range 31-97). The gastrectomy extent was total (n=25), proximal (n=18), subtotal (n=17), distal (n=14), and segmental (n=1). The mean lymph-node count was 25+/-17 (SD). There was one post-operative death, and an overall complication rate of 27%; the median hospital stay was 11 days. Overall actuarial 5-year survival was 33% (95% CI: 19-47); potentially curable disease (stage 1A-IIIB) led to a median survival of 49 months. Asian (n=18) and Hispanic patients (n=20) had significantly better survival than Caucasian (n=31) or other patients (n=6) (P=0.01). Ethnicity was linked to the location of the primary tumour ( P=0.002), the gastrectomy extent (P=0.003), and the patient's prior abdominal operation (P=0.01) or tobacco history (P=0.03), but not to resection extent parameters (such as number of lymph nodes retrieved) or differences in pathologic characteristics. When controlling for differences of disease site, stage, R status, and patient comorbidity, ethnicity did not retain an independent prognostic impact on survival. CONCLUSIONS: Obvious survival differences after gastrectomy for gastric adenocarcinoma favouring Asian and Hispanic patients in this experience can be explained by different disease patterns (distal location), the related need for fewer extensive procedures (such as total gastrectomy), and diminished patient risks (tobacco, prior operations, non-cancer deaths). Our therapeutic approach remains an aggressive gastrectomy/lymphadenectomy combination for potentially curable gastric cancer, irrespective of ethnic patient factors.", "author" : [ { "dropping-particle" : "", "family" : "Schwarz", "given" : "R E", "non-dropping-particle" : "", "parse-names" : false, "suffix" : "" }, { "dropping-particle" : "", "family" : "Zagala-Nevarez", "given" : "K", "non-dropping-particle" : "", "parse-names" : false, "suffix" : "" } ], "container-title" : "European journal of surgical oncology : the journal of the European Society of Surgical Oncology and the British Association of Surgical Oncology", "id" : "ITEM-1", "issue" : "3", "issued" : { "date-parts" : [ [ "2002", "4" ] ] }, "page" : "214-9", "title" : "Ethnic survival differences after gastrectomy for gastric cancer are better explained by factors specific for disease location and individual patient comorbidity.", "type" : "article-journal", "volume" : "28" }, "uris" : [ "http://www.mendeley.com/documents/?uuid=adfe744a-20a2-4a79-b118-b44a1d3a1de4" ] }, { "id" : "ITEM-2", "itemData" : { "DOI" : "10.1159/000215388", "ISSN" : "1421-9867", "PMID" : "19776581", "abstract" : "BACKGROUND AND STUDY AIMS: Endoscopic submucosal dissection (ESD) can remove early gastric cancer (EGC) en bloc. We sought to assess the feasibility and efficacy of ESD and the clinical outcomes based on the indication criteria. PATIENTS AND METHODS: 551 patients with 589 EGC lesions were divided into the guideline criteria group (elevated lesion &lt; or =20 mm in diameter and depressed lesion &lt; or =10 mm without ulceration) and the expanded criteria group (mucosal cancer without ulcer findings irrespective of tumor size; mucosal cancer with ulcer findings &lt; or =3 cm in diameter; and minute submucosal invasive cancer &lt; or =3 cm in size). RESULTS: En bloc, complete and curative resection were achieved in 98.6 and 93.0, 95.1 and 88.5, and 97.1 and 91.1%, for the guideline and expanded criteria lesions, respectively; the differences between the 2 groups were significant for each. The expanded criteria lesions were at significantly higher risk of ESD-associated bleeding and perforation. Overall survival was adequate irrespective of the indications, and the disease-specific survival rates were 100% in both. CONCLUSION: ESD for EGCs that met the expanded criteria was acceptable, though the resection rates and safety were decreased compared to those for the guideline criteria lesions.", "author" : [ { "dropping-particle" : "", "family" : "Yamaguchi", "given" : "Naoyuki", "non-dropping-particle" : "", "parse-names" : false, "suffix" : "" }, { "dropping-particle" : "", "family" : "Isomoto", "given" : "Hajime", "non-dropping-particle" : "", "parse-names" : false, "suffix" : "" }, { "dropping-particle" : "", "family" : "Fukuda", "given" : "Eiichiro", "non-dropping-particle" : "", "parse-names" : false, "suffix" : "" }, { "dropping-particle" : "", "family" : "Ikeda", "given" : "Kohki", "non-dropping-particle" : "", "parse-names" : false, "suffix" : "" }, { "dropping-particle" : "", "family" : "Nishiyama", "given" : "Hitoshi", "non-dropping-particle" : "", "parse-names" : false, "suffix" : "" }, { "dropping-particle" : "", "family" : "Akiyama", "given" : "Motohisa", "non-dropping-particle" : "", "parse-names" : false, "suffix" : "" }, { "dropping-particle" : "", "family" : "Ozawa", "given" : "Eisuke", "non-dropping-particle" : "", "parse-names" : false, "suffix" : "" }, { "dropping-particle" : "", "family" : "Ohnita", "given" : "Ken", "non-dropping-particle" : "", "parse-names" : false, "suffix" : "" }, { "dropping-particle" : "", "family" : "Hayashi", "given" : "Tomayoshi", "non-dropping-particle" : "", "parse-names" : false, "suffix" : "" }, { "dropping-particle" : "", "family" : "Nakao", "given" : "Kazuhiko", "non-dropping-particle" : "", "parse-names" : false, "suffix" : "" }, { "dropping-particle" : "", "family" : "Kohno", "given" : "Shigeru", "non-dropping-particle" : "", "parse-names" : false, "suffix" : "" }, { "dropping-particle" : "", "family" : "Shikuwa", "given" : "Saburo", "non-dropping-particle" : "", "parse-names" : false, "suffix" : "" } ], "container-title" : "Digestion", "id" : "ITEM-2", "issue" : "3", "issued" : { "date-parts" : [ [ "2009", "1" ] ] }, "page" : "173-81", "title" : "Clinical outcomes of endoscopic submucosal dissection for early gastric cancer by indication criteria.", "type" : "article-journal", "volume" : "80" }, "uris" : [ "http://www.mendeley.com/documents/?uuid=32ca5d70-68b5-4413-862a-b3be86bd1605" ] }, { "id" : "ITEM-3", "itemData" : { "DOI" : "10.1186/1477-7525-10-145", "ISSN" : "1477-7525", "PMID" : "23194009", "abstract" : "BACKGROUND: Quality of life (QoL) assessment has become an important aspect of the clinical management of gastric cancer (GC), which poses a greater health threat in Chinese populations around the world. Functional Assessment of Cancer Therapy-Gastric Module (FACT-Ga), a questionnaire developed specifically to measure QoL of patients with GC, has never been validated in Chinese subjects. The current study was designed to examine the psychometric properties of FACT-Ga as a GC specific QoL instrument for its future use in Chinese populations. METHODS: A sample of 67 Chinese patients with GC in the National University Hospital, Singapore was investigated cross-sectionally. The participants independently completed either English or Chinese versions of the FACT-Ga and the European Quality of Life-5 Dimensions (EQ-5D). Reliability was measured as the Cronbach's \u03b1 for EQ-5D, and five subscale scores and two total scores of FACT-Ga. The sensitivity to patients' clinical status was evaluated by comparing EQ-5D and FACT-Ga scores between clinical subgroups classified by Clinical Stage and Treatment Intent. The construct validity of FACT-Ga was assessed internally by examining the item-to-scale correlations and externally by contrasting the FACT-Ga subscales with the EQ-5D domains. RESULTS: For both FACT-Ga and EQ-5D, patients treated with curative intent rated their QoL higher than those treated for palliation, and early stage patients scored higher than those in the late stage. The sensitivity to clinical status of FACT-Ga scores were differential as four of seven FACT-Ga scores were significant for Treatment Intent while only one subscale score was significant for Clinical Stage. Six FACT-Ga scores had Cronbach's \u03b1 of 0.8 or above indicating excellent reliability. For construct validity, 45 of 46 items converged about their respective subscales. The monotrait-multimethod correlations between QoL constructs of FACT-Ga and EQ-5D were stronger than the multitrait-multimethod correlations as theoretically hypothesized, suggesting good convergent and discriminant validities. CONCLUSIONS: Given the excellent reliability and good construct validity, FACT-Ga scores are able to distinguish patient groups with different clinical characteristics in the expected direction. Therefore FACT-Ga can be used as a discriminative instrument for measuring QoL of Chinese patients with GC.", "author" : [ { "dropping-particle" : "", "family" : "Zhou", "given" : "Hui Jun", "non-dropping-particle" : "", "parse-names" : false, "suffix" : "" }, { "dropping-particle" : "", "family" : "So", "given" : "Jimmy B Y", "non-dropping-particle" : "", "parse-names" : false, "suffix" : "" }, { "dropping-particle" : "", "family" : "Yong", "given" : "Wei Peng", "non-dropping-particle" : "", "parse-names" : false, "suffix" : "" }, { "dropping-particle" : "", "family" : "Luo", "given" : "Nan", "non-dropping-particle" : "", "parse-names" : false, "suffix" : "" }, { "dropping-particle" : "", "family" : "Zhu", "given" : "Feng", "non-dropping-particle" : "", "parse-names" : false, "suffix" : "" }, { "dropping-particle" : "", "family" : "Naidoo", "given" : "Nasheen", "non-dropping-particle" : "", "parse-names" : false, "suffix" : "" }, { "dropping-particle" : "", "family" : "Li", "given" : "Shu Chuen", "non-dropping-particle" : "", "parse-names" : false, "suffix" : "" }, { "dropping-particle" : "", "family" : "Yeoh", "given" : "Khay Guan", "non-dropping-particle" : "", "parse-names" : false, "suffix" : "" } ], "container-title" : "Health and quality of life outcomes", "id" : "ITEM-3", "issued" : { "date-parts" : [ [ "2012", "1" ] ] }, "page" : "145", "title" : "Validation of the functional assessment of cancer therapy-gastric module for the Chinese population.", "type" : "article-journal", "volume" : "10" }, "uris" : [ "http://www.mendeley.com/documents/?uuid=b3d46a6c-5d0f-4b3b-8ef8-1e415ec77ca2" ] } ], "mendeley" : { "previouslyFormattedCitation" : "&lt;sup&gt;9,58,66&lt;/sup&gt;" }, "properties" : { "noteIndex" : 0 }, "schema" : "https://github.com/citation-style-language/schema/raw/master/csl-citation.json" }</w:instrText>
      </w:r>
      <w:r w:rsidRPr="00D60450">
        <w:rPr>
          <w:rFonts w:ascii="Book Antiqua" w:hAnsi="Book Antiqua" w:cs="Arial"/>
        </w:rPr>
        <w:fldChar w:fldCharType="separate"/>
      </w:r>
      <w:r w:rsidRPr="00D60450">
        <w:rPr>
          <w:rFonts w:ascii="Book Antiqua" w:hAnsi="Book Antiqua" w:cs="Arial"/>
          <w:noProof/>
          <w:vertAlign w:val="superscript"/>
        </w:rPr>
        <w:t>9,58,66</w:t>
      </w:r>
      <w:r w:rsidRPr="00D60450">
        <w:rPr>
          <w:rFonts w:ascii="Book Antiqua" w:hAnsi="Book Antiqua" w:cs="Arial"/>
        </w:rPr>
        <w:fldChar w:fldCharType="end"/>
      </w:r>
      <w:r w:rsidRPr="00D60450">
        <w:rPr>
          <w:rFonts w:ascii="Book Antiqua" w:hAnsi="Book Antiqua" w:cs="Arial"/>
          <w:vertAlign w:val="superscript"/>
        </w:rPr>
        <w:t>]</w:t>
      </w:r>
      <w:r w:rsidRPr="00D60450">
        <w:rPr>
          <w:rFonts w:ascii="Book Antiqua" w:hAnsi="Book Antiqua" w:cs="Arial"/>
        </w:rPr>
        <w:t xml:space="preserve">. </w:t>
      </w:r>
      <w:r w:rsidRPr="00D60450">
        <w:rPr>
          <w:rFonts w:ascii="Book Antiqua" w:hAnsi="Book Antiqua"/>
        </w:rPr>
        <w:t xml:space="preserve">The overall 1 and 5–year survivals are comparable between Asia, Europe, and North America according to gender and stage. there are slight variations of outcomes among different regions of Asia, depending on socioeconomic condition and access to medical care </w:t>
      </w:r>
      <w:r w:rsidRPr="00D60450">
        <w:rPr>
          <w:rFonts w:ascii="Book Antiqua" w:hAnsi="Book Antiqua"/>
          <w:vertAlign w:val="superscript"/>
        </w:rPr>
        <w:t>[</w:t>
      </w:r>
      <w:r w:rsidRPr="00D60450">
        <w:rPr>
          <w:rFonts w:ascii="Book Antiqua" w:hAnsi="Book Antiqua"/>
        </w:rPr>
        <w:fldChar w:fldCharType="begin" w:fldLock="1"/>
      </w:r>
      <w:r w:rsidRPr="00D60450">
        <w:rPr>
          <w:rFonts w:ascii="Book Antiqua" w:hAnsi="Book Antiqua"/>
        </w:rPr>
        <w:instrText>ADDIN CSL_CITATION { "citationItems" : [ { "id" : "ITEM-1", "itemData" : { "DOI" : "10.1016/S1470-2045(09)70160-3", "ISSN" : "1474-5488", "PMID" : "20129130", "abstract" : "Population-based differences in toxicity and clinical outcome following treatment with anticancer drugs have an important effect on oncology practice and drug development. These differences arise from complex interactions between biological and environmental factors, which include genetic diversity affecting drug metabolism and the expression of drug targets, variations in tumour biology and host physiology, socioeconomic disparities, and regional preferences in treatment standards. Some well-known examples include the high prevalence of activating epidermal growth factor receptor (EGFR) mutations in pulmonary adenocarcinoma among northeast (China, Japan, Korea) and parts of southeast Asia (excluding India) non-smokers, which predict sensitivity to EGFR kinase inhibitors, and the sharp contrast between Japan and the west in the management and survival outcome of gastric cancer. This review is a critical overview of population-based differences in the four most prevalent cancers in the world: lung, breast, colorectal, and stomach cancer. Particular attention is given to the clinical relevance of such knowledge in terms of the individualisation of drug therapy and in the design of clinical trials.", "author" : [ { "dropping-particle" : "", "family" : "Ma", "given" : "Brigette By", "non-dropping-particle" : "", "parse-names" : false, "suffix" : "" }, { "dropping-particle" : "", "family" : "Hui", "given" : "Edwin P", "non-dropping-particle" : "", "parse-names" : false, "suffix" : "" }, { "dropping-particle" : "", "family" : "Mok", "given" : "Tony Sk", "non-dropping-particle" : "", "parse-names" : false, "suffix" : "" } ], "container-title" : "The lancet oncology", "id" : "ITEM-1", "issue" : "1", "issued" : { "date-parts" : [ [ "2010", "1" ] ] }, "page" : "75-84", "title" : "Population-based differences in treatment outcome following anticancer drug therapies.", "type" : "article-journal", "volume" : "11" }, "uris" : [ "http://www.mendeley.com/documents/?uuid=ea6d79d0-ea7a-4806-9d45-bdd35fb449cf" ] }, { "id" : "ITEM-2", "itemData" : { "DOI" : "10.1016/j.critrevonc.2013.05.007", "ISSN" : "1879-0461", "PMID" : "23764501", "abstract" : "Gastric cancer is one of the leading causes of cancer related deaths worldwide. Regional differences in gastric cancer are evident between Asian and Western societies with respect to etiology, prevalence, clinicopathologic features as well as treatment pattern of the disease. For patients with advanced gastric cancer (AGC), chemotherapy has been found to improve survival and quality of life compared to best supportive care alone. But contrast to other tumors such as colon or pancreatic cancer, there are regional differences in outcome in gastric cancer. Various geographic/ethnic, biology and treatment strategies may contribute to these differences. In the first line setting, cisplatin and fluoropyrimidine based therapies remain the backbone of treatment for advanced gastric cancer in Asian and Western patients, although there is preference for S1 in Asia and 5FU in the West. A third agent may be added in patients with good performance status. Recent trials from Asia and Europe demonstrate an advantage for second line chemotherapy. Irinotecan and taxanes are the most commonly used agents. The introduction of trastuzumab into the frontline therapy of AGC has ushered the age of targeted therapy and personalized medicine in this disease. In this article, we will review the various first and second line chemotherapy regimens in AGC, taking into account regional differences including potential biomarkers.", "author" : [ { "dropping-particle" : "", "family" : "Kim", "given" : "Richard", "non-dropping-particle" : "", "parse-names" : false, "suffix" : "" }, { "dropping-particle" : "", "family" : "Tan", "given" : "Ann", "non-dropping-particle" : "", "parse-names" : false, "suffix" : "" }, { "dropping-particle" : "", "family" : "Choi", "given" : "Minsig", "non-dropping-particle" : "", "parse-names" : false, "suffix" : "" }, { "dropping-particle" : "", "family" : "El-Rayes", "given" : "Bassel F", "non-dropping-particle" : "", "parse-names" : false, "suffix" : "" } ], "container-title" : "Critical reviews in oncology/hematology", "id" : "ITEM-2", "issue" : "2", "issued" : { "date-parts" : [ [ "2013", "11" ] ] }, "page" : "416-26", "title" : "Geographic differences in approach to advanced gastric cancer: Is there a standard approach?", "type" : "article-journal", "volume" : "88" }, "uris" : [ "http://www.mendeley.com/documents/?uuid=c9a9aac9-7d5d-42da-91d3-aebfebfb4de0" ] }, { "id" : "ITEM-3", "itemData" : { "DOI" : "10.1186/1477-7525-10-145", "ISSN" : "1477-7525", "PMID" : "23194009", "abstract" : "BACKGROUND: Quality of life (QoL) assessment has become an important aspect of the clinical management of gastric cancer (GC), which poses a greater health threat in Chinese populations around the world. Functional Assessment of Cancer Therapy-Gastric Module (FACT-Ga), a questionnaire developed specifically to measure QoL of patients with GC, has never been validated in Chinese subjects. The current study was designed to examine the psychometric properties of FACT-Ga as a GC specific QoL instrument for its future use in Chinese populations. METHODS: A sample of 67 Chinese patients with GC in the National University Hospital, Singapore was investigated cross-sectionally. The participants independently completed either English or Chinese versions of the FACT-Ga and the European Quality of Life-5 Dimensions (EQ-5D). Reliability was measured as the Cronbach's \u03b1 for EQ-5D, and five subscale scores and two total scores of FACT-Ga. The sensitivity to patients' clinical status was evaluated by comparing EQ-5D and FACT-Ga scores between clinical subgroups classified by Clinical Stage and Treatment Intent. The construct validity of FACT-Ga was assessed internally by examining the item-to-scale correlations and externally by contrasting the FACT-Ga subscales with the EQ-5D domains. RESULTS: For both FACT-Ga and EQ-5D, patients treated with curative intent rated their QoL higher than those treated for palliation, and early stage patients scored higher than those in the late stage. The sensitivity to clinical status of FACT-Ga scores were differential as four of seven FACT-Ga scores were significant for Treatment Intent while only one subscale score was significant for Clinical Stage. Six FACT-Ga scores had Cronbach's \u03b1 of 0.8 or above indicating excellent reliability. For construct validity, 45 of 46 items converged about their respective subscales. The monotrait-multimethod correlations between QoL constructs of FACT-Ga and EQ-5D were stronger than the multitrait-multimethod correlations as theoretically hypothesized, suggesting good convergent and discriminant validities. CONCLUSIONS: Given the excellent reliability and good construct validity, FACT-Ga scores are able to distinguish patient groups with different clinical characteristics in the expected direction. Therefore FACT-Ga can be used as a discriminative instrument for measuring QoL of Chinese patients with GC.", "author" : [ { "dropping-particle" : "", "family" : "Zhou", "given" : "Hui Jun", "non-dropping-particle" : "", "parse-names" : false, "suffix" : "" }, { "dropping-particle" : "", "family" : "So", "given" : "Jimmy B Y", "non-dropping-particle" : "", "parse-names" : false, "suffix" : "" }, { "dropping-particle" : "", "family" : "Yong", "given" : "Wei Peng", "non-dropping-particle" : "", "parse-names" : false, "suffix" : "" }, { "dropping-particle" : "", "family" : "Luo", "given" : "Nan", "non-dropping-particle" : "", "parse-names" : false, "suffix" : "" }, { "dropping-particle" : "", "family" : "Zhu", "given" : "Feng", "non-dropping-particle" : "", "parse-names" : false, "suffix" : "" }, { "dropping-particle" : "", "family" : "Naidoo", "given" : "Nasheen", "non-dropping-particle" : "", "parse-names" : false, "suffix" : "" }, { "dropping-particle" : "", "family" : "Li", "given" : "Shu Chuen", "non-dropping-particle" : "", "parse-names" : false, "suffix" : "" }, { "dropping-particle" : "", "family" : "Yeoh", "given" : "Khay Guan", "non-dropping-particle" : "", "parse-names" : false, "suffix" : "" } ], "container-title" : "Health and quality of life outcomes", "id" : "ITEM-3", "issued" : { "date-parts" : [ [ "2012", "1" ] ] }, "page" : "145", "title" : "Validation of the functional assessment of cancer therapy-gastric module for the Chinese population.", "type" : "article-journal", "volume" : "10" }, "uris" : [ "http://www.mendeley.com/documents/?uuid=b3d46a6c-5d0f-4b3b-8ef8-1e415ec77ca2" ] } ], "mendeley" : { "previouslyFormattedCitation" : "&lt;sup&gt;9,65,67&lt;/sup&gt;" }, "properties" : { "noteIndex" : 0 }, "schema" : "https://github.com/citation-style-language/schema/raw/master/csl-citation.json" }</w:instrText>
      </w:r>
      <w:r w:rsidRPr="00D60450">
        <w:rPr>
          <w:rFonts w:ascii="Book Antiqua" w:hAnsi="Book Antiqua"/>
        </w:rPr>
        <w:fldChar w:fldCharType="separate"/>
      </w:r>
      <w:r w:rsidRPr="00D60450">
        <w:rPr>
          <w:rFonts w:ascii="Book Antiqua" w:hAnsi="Book Antiqua"/>
          <w:noProof/>
          <w:vertAlign w:val="superscript"/>
        </w:rPr>
        <w:t>9,65,67</w:t>
      </w:r>
      <w:r w:rsidRPr="00D60450">
        <w:rPr>
          <w:rFonts w:ascii="Book Antiqua" w:hAnsi="Book Antiqua"/>
        </w:rPr>
        <w:fldChar w:fldCharType="end"/>
      </w:r>
      <w:r w:rsidRPr="00D60450">
        <w:rPr>
          <w:rFonts w:ascii="Book Antiqua" w:hAnsi="Book Antiqua"/>
          <w:vertAlign w:val="superscript"/>
        </w:rPr>
        <w:t>]</w:t>
      </w:r>
      <w:r w:rsidRPr="00D60450">
        <w:rPr>
          <w:rFonts w:ascii="Book Antiqua" w:hAnsi="Book Antiqua"/>
        </w:rPr>
        <w:t>.</w:t>
      </w:r>
    </w:p>
    <w:p w:rsidR="00604893" w:rsidRPr="00D60450" w:rsidRDefault="00604893" w:rsidP="00D60450">
      <w:pPr>
        <w:pStyle w:val="a9"/>
        <w:shd w:val="clear" w:color="auto" w:fill="FFFFFF"/>
        <w:spacing w:before="0" w:beforeAutospacing="0" w:after="0" w:afterAutospacing="0" w:line="360" w:lineRule="auto"/>
        <w:jc w:val="both"/>
        <w:rPr>
          <w:rFonts w:ascii="Book Antiqua" w:hAnsi="Book Antiqua"/>
          <w:lang w:eastAsia="zh-CN"/>
        </w:rPr>
      </w:pPr>
    </w:p>
    <w:p w:rsidR="00604893" w:rsidRPr="00D60450" w:rsidRDefault="00604893" w:rsidP="00D60450">
      <w:pPr>
        <w:pStyle w:val="a9"/>
        <w:shd w:val="clear" w:color="auto" w:fill="FFFFFF"/>
        <w:spacing w:before="0" w:beforeAutospacing="0" w:after="0" w:afterAutospacing="0" w:line="360" w:lineRule="auto"/>
        <w:jc w:val="both"/>
        <w:rPr>
          <w:rFonts w:ascii="Book Antiqua" w:hAnsi="Book Antiqua"/>
          <w:lang w:eastAsia="zh-CN"/>
        </w:rPr>
      </w:pPr>
      <w:r w:rsidRPr="00D60450">
        <w:rPr>
          <w:rFonts w:ascii="Book Antiqua" w:hAnsi="Book Antiqua"/>
          <w:b/>
        </w:rPr>
        <w:t>CONCLUSION</w:t>
      </w:r>
    </w:p>
    <w:p w:rsidR="00604893" w:rsidRPr="00D60450" w:rsidRDefault="00604893" w:rsidP="00D60450">
      <w:pPr>
        <w:spacing w:after="0" w:line="360" w:lineRule="auto"/>
        <w:jc w:val="both"/>
        <w:rPr>
          <w:rFonts w:ascii="Book Antiqua" w:hAnsi="Book Antiqua"/>
          <w:sz w:val="24"/>
          <w:szCs w:val="24"/>
        </w:rPr>
      </w:pPr>
      <w:r w:rsidRPr="00D60450">
        <w:rPr>
          <w:rFonts w:ascii="Book Antiqua" w:hAnsi="Book Antiqua"/>
          <w:sz w:val="24"/>
          <w:szCs w:val="24"/>
        </w:rPr>
        <w:t xml:space="preserve">GC is exerting a significant health and economic burden in many countries of Asia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 gradual and consistent improvement in socioeconomic condition in Asia has brought about an overall decrease in </w:t>
      </w:r>
      <w:r w:rsidRPr="00D60450">
        <w:rPr>
          <w:rFonts w:ascii="Book Antiqua" w:hAnsi="Book Antiqua"/>
          <w:i/>
          <w:iCs/>
          <w:sz w:val="24"/>
          <w:szCs w:val="24"/>
        </w:rPr>
        <w:t>H. pylori</w:t>
      </w:r>
      <w:r w:rsidRPr="00D60450">
        <w:rPr>
          <w:rFonts w:ascii="Book Antiqua" w:hAnsi="Book Antiqua"/>
          <w:sz w:val="24"/>
          <w:szCs w:val="24"/>
        </w:rPr>
        <w:t xml:space="preserve"> </w:t>
      </w:r>
      <w:proofErr w:type="spellStart"/>
      <w:r w:rsidRPr="00D60450">
        <w:rPr>
          <w:rFonts w:ascii="Book Antiqua" w:hAnsi="Book Antiqua"/>
          <w:sz w:val="24"/>
          <w:szCs w:val="24"/>
        </w:rPr>
        <w:t>seroprevalence</w:t>
      </w:r>
      <w:proofErr w:type="spellEnd"/>
      <w:r w:rsidRPr="00D60450">
        <w:rPr>
          <w:rFonts w:ascii="Book Antiqua" w:hAnsi="Book Antiqua"/>
          <w:sz w:val="24"/>
          <w:szCs w:val="24"/>
        </w:rPr>
        <w:t xml:space="preserve"> rates and thus improvement of GC incidence</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"10.1111/j.1440-1746.2009.06188.x", "ISSN" : "1440-1746", "PMID" : "20370726", "abstract" : "In Asia, the prevalence of Helicobacter pylori (H. pylori) infection varies markedly in different countries. Higher prevalence rates are found in developing Asian countries while lower rates have been reported in more industrialized and developed countries. Within a country, the seroprevalence rates may vary between distinct geographic regions. H. pylori infection is an important etiological factor for the occurrence of non-cardia gastric adenocarcinoma. The incidence rate of gastric adenocarcinoma in Asia tends to mirror the seroprevalence rate of H. pylori infection; however, there are populations with high seroprevalence rates of H. pylori infection that paradoxically have low incidence rates of gastric adenocarcinoma. These diverse clinical outcomes are related to bacterial virulence factors, concomitant environmental factors, host susceptibility and immune response. This review summarizes the current epidemiology of H. pylori infection in Asia and analyzes these data in the context of gastric cancer epidemiology.", "author" : [ { "dropping-particle" : "", "family" : "Fock", "given" : "Kwong Ming", "non-dropping-particle" : "", "parse-names" : false, "suffix" : "" }, { "dropping-particle" : "", "family" : "Ang", "given" : "Tiing Leong", "non-dropping-particle" : "", "parse-names" : false, "suffix" : "" } ], "container-title" : "Journal of gastroenterology and hepatology", "id" : "ITEM-1", "issue" : "3", "issued" : { "date-parts" : [ [ "2010", "3" ] ] }, "page" : "479-86", "title" : "Epidemiology of Helicobacter pylori infection and gastric cancer in Asia.", "type" : "article-journal", "volume" : "25" }, "uris" : [ "http://www.mendeley.com/documents/?uuid=fd4e681a-8a0e-4b5a-94cd-467ad297e12e" ] }, { "id" : "ITEM-2",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"ITEM-2", "issue" : "4", "issued" : { "date-parts" : [ [ "2007", "11" ] ] }, "page" : "179-85", "title" : "Changing trends in gastrointestinal disease in the Asia-Pacific region.", "type" : "article-journal", "volume" : "8" }, "uris" : [ "http://www.mendeley.com/documents/?uuid=a011cc86-55c1-4187-abce-dcd383fd3cf8" ] } ], "mendeley" : { "previouslyFormattedCitation" : "&lt;sup&gt;2,7&lt;/sup&gt;"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2,7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Nonetheless, differences in still exist between developed and less developed countries of Asia</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"ITEM-1", "issue" : "4", "issued" : { "date-parts" : [ [ "2007", "11" ] ] }, "page" : "179-85", "title" : "Changing trends in gastrointestinal disease in the Asia-Pacific region.", "type" : "article-journal", "volume" : "8" }, "uris" : [ "http://www.mendeley.com/documents/?uuid=a011cc86-55c1-4187-abce-dcd383fd3cf8" ] }, { "id" : "ITEM-2", "itemData" : { "DOI" : "10.1111/j.1751-2980.2012.00647.x", "ISSN" : "1751-2980", "PMID" : "23134264", "abstract" : "Gastric cancer (GC) is one of the most common cancers in the world. The incidence and mortality rate of GC vary among different countries. It is suggested that GC is the result of the interaction between Helicobacter pylori (H. pylori) infection and the genetic and environmental factors in the host. H. pylori infection is the trigger of intestinal gastric adenocarcinoma. The incidence of GC is highest in East Asia and East Europe, but much lower in Africa; however, H. pylori infection is commonly seen in Africa, which is known as the African enigma. The 5-year survival of early GC is far better than that of advanced GC. A high detection rate of early GC could help us to conquer GC. A decreasing trend of GC incidence has been witnessed worldwide. With the improvement of living conditions and the achievements of scientific research, it seems possible that there will be a further reduction in the incidence of GC in the new century.", "author" : [ { "dropping-particle" : "", "family" : "Hu", "given" : "Ye", "non-dropping-particle" : "", "parse-names" : false, "suffix" : "" }, { "dropping-particle" : "", "family" : "Fang", "given" : "Jing Yuan", "non-dropping-particle" : "", "parse-names" : false, "suffix" : "" }, { "dropping-particle" : "", "family" : "Xiao", "given" : "Shu Dong", "non-dropping-particle" : "", "parse-names" : false, "suffix" : "" } ], "container-title" : "Journal of digestive diseases", "id" : "ITEM-2", "issue" : "1", "issued" : { "date-parts" : [ [ "2013", "1" ] ] }, "page" : "11-5", "title" : "Can the incidence of gastric cancer be reduced in the new century?", "type" : "article-journal", "volume" : "14" }, "uris" : [ "http://www.mendeley.com/documents/?uuid=f40707ca-fd93-4bb2-a974-7436fe94e976" ] } ], "mendeley" : { "previouslyFormattedCitation" : "&lt;sup&gt;7,68&lt;/sup&gt;"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7,68</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There is now better understanding of the process of gastric carcinogenesis, and the role of bacterial virulence factors interrelating with host immune factors. In order to address the high clinical burden of GC, a recent Asia-Pacific Gastric Cancer Consensus meeting has strongly recommended a strategy for </w:t>
      </w:r>
      <w:r w:rsidRPr="00D60450">
        <w:rPr>
          <w:rFonts w:ascii="Book Antiqua" w:hAnsi="Book Antiqua"/>
          <w:i/>
          <w:iCs/>
          <w:sz w:val="24"/>
          <w:szCs w:val="24"/>
        </w:rPr>
        <w:t>H. pylori</w:t>
      </w:r>
      <w:r w:rsidRPr="00D60450">
        <w:rPr>
          <w:rFonts w:ascii="Book Antiqua" w:hAnsi="Book Antiqua"/>
          <w:i/>
          <w:sz w:val="24"/>
          <w:szCs w:val="24"/>
        </w:rPr>
        <w:t xml:space="preserve"> </w:t>
      </w:r>
      <w:r w:rsidRPr="00D60450">
        <w:rPr>
          <w:rFonts w:ascii="Book Antiqua" w:hAnsi="Book Antiqua"/>
          <w:sz w:val="24"/>
          <w:szCs w:val="24"/>
        </w:rPr>
        <w:t xml:space="preserve">screening and eradication in high-risk populations to reduce GC incidence. On the other hand, there have been continuous efforts to improve the screening, early diagnosis, surgical and medical management and surveillance of GC </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"10.1111/j.1751-2980.2007.00304.x", "ISSN" : "1751-2972", "PMID" : "17970873", "abstract" : "The new millennium has seen distinct changes in the pattern of gastrointestinal disease in the Asia-Pacific region. These changes are important as more than half of the world's population come from the region and therefore impact significantly on the global disease burden. The highest incidence of gastric cancer (GCA) has been reported from Asia and GCA remains a very important cancer. However time-trend studies have shown a decrease in GCA incidence in several countries in Asia. A rise in cardio-esophageal cancers as seen in the West has not been reported. On the other hand, colorectal cancer has been steadily increasing in Asia with age-standardized incidence rates of some countries approaching that of the West. The pattern of acid-related diseases has also changed. Gastroesophageal reflux disease is a fast emerging disease with an increasing prevalence of reflux esophagitis and reflux symptoms. The prevalence of peptic ulcer disease has at the same time declined in step with a decrease in H. pylori infection. Many of the changes taking place mirror the Western experience of several decades ago. Astute observation of the epidemiology of emerging diseases combined with good scientific work will allow a clearer understanding of the key processes underlying these changes. With rapid modernization, lifestyle changes have been blamed for an increase in several diseases including gastroesophageal reflux disease, nonalcoholic fatty liver disease and colorectal cancer. A worrying trend has been the increase in obesity among Asians, which has been associated with an increase in metabolic diseases and various gastrointestinal cancers. Conversely, an improvement in living conditions has been closely linked to the decrease in GCA and H. pylori prevalence.", "author" : [ { "dropping-particle" : "", "family" : "Goh", "given" : "K L", "non-dropping-particle" : "", "parse-names" : false, "suffix" : "" } ], "container-title" : "Journal of digestive diseases", "id" : "ITEM-1", "issue" : "4", "issued" : { "date-parts" : [ [ "2007", "11" ] ] }, "page" : "179-85", "title" : "Changing trends in gastrointestinal disease in the Asia-Pacific region.", "type" : "article-journal", "volume" : "8" }, "uris" : [ "http://www.mendeley.com/documents/?uuid=a011cc86-55c1-4187-abce-dcd383fd3cf8" ] } ], "mendeley" : { "previouslyFormattedCitation" : "&lt;sup&gt;7&lt;/sup&gt;"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7</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w:t>
      </w:r>
    </w:p>
    <w:p w:rsidR="00604893" w:rsidRPr="00D60450" w:rsidRDefault="00604893" w:rsidP="00D60450">
      <w:pPr>
        <w:spacing w:after="0" w:line="360" w:lineRule="auto"/>
        <w:ind w:firstLineChars="100" w:firstLine="240"/>
        <w:jc w:val="both"/>
        <w:rPr>
          <w:rFonts w:ascii="Book Antiqua" w:hAnsi="Book Antiqua"/>
          <w:sz w:val="24"/>
          <w:szCs w:val="24"/>
        </w:rPr>
      </w:pPr>
      <w:r w:rsidRPr="00D60450">
        <w:rPr>
          <w:rFonts w:ascii="Book Antiqua" w:hAnsi="Book Antiqua"/>
          <w:sz w:val="24"/>
          <w:szCs w:val="24"/>
        </w:rPr>
        <w:lastRenderedPageBreak/>
        <w:t xml:space="preserve">Similar to the Western world, the incidence and prevalence of </w:t>
      </w:r>
      <w:r w:rsidRPr="00D60450">
        <w:rPr>
          <w:rFonts w:ascii="Book Antiqua" w:hAnsi="Book Antiqua"/>
          <w:i/>
          <w:iCs/>
          <w:sz w:val="24"/>
          <w:szCs w:val="24"/>
        </w:rPr>
        <w:t>H. pylori</w:t>
      </w:r>
      <w:r w:rsidRPr="00D60450">
        <w:rPr>
          <w:rFonts w:ascii="Book Antiqua" w:hAnsi="Book Antiqua"/>
          <w:sz w:val="24"/>
          <w:szCs w:val="24"/>
        </w:rPr>
        <w:t xml:space="preserve"> infection and GC in Asia has decreased over the past few decades. Multiple factors have played interactive roles in this regard. With a better understanding of the molecular epidemiology of </w:t>
      </w:r>
      <w:r w:rsidRPr="00D60450">
        <w:rPr>
          <w:rFonts w:ascii="Book Antiqua" w:hAnsi="Book Antiqua"/>
          <w:i/>
          <w:iCs/>
          <w:sz w:val="24"/>
          <w:szCs w:val="24"/>
        </w:rPr>
        <w:t>H. pylori</w:t>
      </w:r>
      <w:r w:rsidRPr="00D60450">
        <w:rPr>
          <w:rFonts w:ascii="Book Antiqua" w:hAnsi="Book Antiqua"/>
          <w:sz w:val="24"/>
          <w:szCs w:val="24"/>
        </w:rPr>
        <w:t xml:space="preserve"> infection, GC carcinogenesis and overall improved management of GC, the clinical outcome is slowly improving</w:t>
      </w:r>
      <w:r w:rsidRPr="00D60450">
        <w:rPr>
          <w:rFonts w:ascii="Book Antiqua" w:hAnsi="Book Antiqua"/>
          <w:sz w:val="24"/>
          <w:szCs w:val="24"/>
          <w:vertAlign w:val="superscript"/>
        </w:rPr>
        <w:t>[</w:t>
      </w:r>
      <w:r w:rsidRPr="00D60450">
        <w:rPr>
          <w:rFonts w:ascii="Book Antiqua" w:hAnsi="Book Antiqua"/>
          <w:sz w:val="24"/>
          <w:szCs w:val="24"/>
        </w:rPr>
        <w:fldChar w:fldCharType="begin" w:fldLock="1"/>
      </w:r>
      <w:r w:rsidRPr="00D60450">
        <w:rPr>
          <w:rFonts w:ascii="Book Antiqua" w:hAnsi="Book Antiqua"/>
          <w:sz w:val="24"/>
          <w:szCs w:val="24"/>
        </w:rPr>
        <w:instrText>ADDIN CSL_CITATION { "citationItems" : [ { "id" : "ITEM-1", "itemData" : { "DOI" : "10.1186/1477-7819-10-234", "ISSN" : "1477-7819", "PMID" : "23121731", "abstract" : "BACKGROUND: The aim of this study was to investigate age-specific incidence rates and to compare disease stage, treatment, and survival according to age group in patients with gastric adenocarcinoma. METHODS: Gastric cancer patients treated at our hospital between 1999 and 2010 were retrospectively evaluated. We divided the cases into two subgroups: group 1 consisted of patients older than 70 years at the time of treatment, and group 2 included patients aged 70 years or younger. In all, 151 patients over 70 years of age and 715 patients age 70 years or younger were analyzed. Categorical and continuous variables were summarized using descriptive statistics and compared using statistical software. Overall survival rates were estimated via the Kaplan-Meier method. RESULTS: Median age at diagnosis was 58 years (range: 22 to 90 years). Between 1999 and 2002 the annual median age for patients aged older than70 years was 9.8%, which increased to 20% between 2007 and 2010. The one-year survival rate for patients with metastatic disease (stage IV) was 10.9% (95% CI: 8.9% to 12.9%) and 27.8% (95% CI: 17.3% to 38.2%) in groups 1 and 2, respectively (P = 0.015). The five-year survival rate for patients with non-metastatic disease (in whom curative surgery was performed) was 15.5% (95% CI = 12% to 19%) and 26.9% (95% CI = 25.9% to 27.9%) in groups 1 and 2, respectively (P = 0.03). There were no significant differences in gender, tumor localization in the stomach, tumor histology, perineural invasion (PNI), lymphovascular invasion (LVI), tumor stage, or type of surgery between the two groups. However, fewer of the patients in group 1 underwent adjuvant treatment (P = 0.02) and palliative chemotherapy (P = 0.007) than group 2 patients that were non-metastatic and metastatic at presentation, respectively. CONCLUSIONS: Groups 1 and 2 were similar in terms of histopathological features and surgical modality; however, the survival rate was lower in group 1 than in group 2. The incidence of gastric cancer was higher in the patients older than 70 years of age. Additional randomized studies are needed to further assess the safety and clinical benefit of chemotherapy in gastric cancer patients older than70 years of age.", "author" : [ { "dropping-particle" : "", "family" : "Tural", "given" : "Deniz", "non-dropping-particle" : "", "parse-names" : false, "suffix" : "" }, { "dropping-particle" : "", "family" : "Sel\u00e7ukbiricik", "given" : "Fatih", "non-dropping-particle" : "", "parse-names" : false, "suffix" : "" }, { "dropping-particle" : "", "family" : "Serdenge\u00e7ti", "given" : "S\u00fcheyla", "non-dropping-particle" : "", "parse-names" : false, "suffix" : "" }, { "dropping-particle" : "", "family" : "B\u00fcy\u00fck\u00fcnal", "given" : "Evin", "non-dropping-particle" : "", "parse-names" : false, "suffix" : "" } ], "container-title" : "World journal of surgical oncology", "id" : "ITEM-1", "issued" : { "date-parts" : [ [ "2012", "1" ] ] }, "page" : "234", "title" : "A comparison of patient characteristics, prognosis, treatment modalities, and survival according to age group in gastric cancer patients.", "type" : "article-journal", "volume" : "10" }, "uris" : [ "http://www.mendeley.com/documents/?uuid=3cf3d901-cf82-4a5a-9b75-2ad08ecf5173" ] }, { "id" : "ITEM-2", "itemData" : { "DOI" : "10.1093/jjco/hys151", "ISSN" : "1465-3621", "PMID" : "23018579", "abstract" : "A mass screening program using photofluorography has been used as a secondary prophylaxis of gastric cancer in Japan. However, we are at a turning point for reconsidering the strategy of gastric cancer prevention because of various problems with photofluorography. The shift from current secondary prophylaxis to primary prophylaxis is now required. After a Japanese multicenter randomized controlled trial showed that Helicobacter pylori eradication reduced the incidence of metachronous gastric cancer after endoscopic resection of early gastric cancer, primary prophylaxis of gastric cancer has gained greater attention. The combination of H. pylori eradication as a primary prophylaxis and screening as a secondary prophylaxis is necessary for the elimination of gastric cancer in Japan. The strategy of test, treat and screening for H. pylori infection is effective in reducing the incidence and mortality of gastric cancer in communities with a high incidence of gastric cancer. We have proposed a program of risk stratification based on the presence of H. pylori infection with or without atrophic gastritis followed by targeted interventions.", "author" : [ { "dropping-particle" : "", "family" : "Kato", "given" : "Mototsugu", "non-dropping-particle" : "", "parse-names" : false, "suffix" : "" }, { "dropping-particle" : "", "family" : "Asaka", "given" : "Masahiro", "non-dropping-particle" : "", "parse-names" : false, "suffix" : "" } ], "container-title" : "Japanese journal of clinical oncology", "id" : "ITEM-2", "issue" : "11", "issued" : { "date-parts" : [ [ "2012", "11" ] ] }, "page" : "987-94", "title" : "Recent development of gastric cancer prevention.", "type" : "article-journal", "volume" : "42" }, "uris" : [ "http://www.mendeley.com/documents/?uuid=19400fbe-efbf-42bc-9f5b-7c0ae1e3510d" ] } ], "mendeley" : { "previouslyFormattedCitation" : "&lt;sup&gt;69,70&lt;/sup&gt;" }, "properties" : { "noteIndex" : 0 }, "schema" : "https://github.com/citation-style-language/schema/raw/master/csl-citation.json" }</w:instrText>
      </w:r>
      <w:r w:rsidRPr="00D60450">
        <w:rPr>
          <w:rFonts w:ascii="Book Antiqua" w:hAnsi="Book Antiqua"/>
          <w:sz w:val="24"/>
          <w:szCs w:val="24"/>
        </w:rPr>
        <w:fldChar w:fldCharType="separate"/>
      </w:r>
      <w:r w:rsidRPr="00D60450">
        <w:rPr>
          <w:rFonts w:ascii="Book Antiqua" w:hAnsi="Book Antiqua"/>
          <w:noProof/>
          <w:sz w:val="24"/>
          <w:szCs w:val="24"/>
          <w:vertAlign w:val="superscript"/>
        </w:rPr>
        <w:t>69,70</w:t>
      </w:r>
      <w:r w:rsidRPr="00D60450">
        <w:rPr>
          <w:rFonts w:ascii="Book Antiqua" w:hAnsi="Book Antiqua"/>
          <w:sz w:val="24"/>
          <w:szCs w:val="24"/>
        </w:rPr>
        <w:fldChar w:fldCharType="end"/>
      </w:r>
      <w:r w:rsidRPr="00D60450">
        <w:rPr>
          <w:rFonts w:ascii="Book Antiqua" w:hAnsi="Book Antiqua"/>
          <w:sz w:val="24"/>
          <w:szCs w:val="24"/>
          <w:vertAlign w:val="superscript"/>
        </w:rPr>
        <w:t>]</w:t>
      </w:r>
      <w:r w:rsidRPr="00D60450">
        <w:rPr>
          <w:rFonts w:ascii="Book Antiqua" w:hAnsi="Book Antiqua"/>
          <w:sz w:val="24"/>
          <w:szCs w:val="24"/>
        </w:rPr>
        <w:t xml:space="preserve">. However, more elaborative and circumferential steps have to be taken for primary, secondary and tertiary prevention of GC in Asia which in turn will eventually decrease the global burden of GC. </w:t>
      </w:r>
    </w:p>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b/>
          <w:sz w:val="24"/>
          <w:szCs w:val="24"/>
        </w:rPr>
      </w:pPr>
      <w:r w:rsidRPr="00D60450">
        <w:rPr>
          <w:rFonts w:ascii="Book Antiqua" w:hAnsi="Book Antiqua"/>
          <w:b/>
          <w:sz w:val="24"/>
          <w:szCs w:val="24"/>
        </w:rPr>
        <w:t>REFERENCES</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1 </w:t>
      </w:r>
      <w:r w:rsidRPr="00D60450">
        <w:rPr>
          <w:rFonts w:ascii="Book Antiqua" w:hAnsi="Book Antiqua" w:cs="宋体"/>
          <w:b/>
          <w:bCs/>
          <w:color w:val="000000"/>
          <w:sz w:val="24"/>
          <w:szCs w:val="24"/>
          <w:lang w:eastAsia="zh-CN"/>
        </w:rPr>
        <w:t>Yang L</w:t>
      </w:r>
      <w:r w:rsidRPr="00D60450">
        <w:rPr>
          <w:rFonts w:ascii="Book Antiqua" w:hAnsi="Book Antiqua" w:cs="宋体"/>
          <w:color w:val="000000"/>
          <w:sz w:val="24"/>
          <w:szCs w:val="24"/>
          <w:lang w:eastAsia="zh-CN"/>
        </w:rPr>
        <w:t>. Incidence and mortality of gastric cancer in China.</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World 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color w:val="000000"/>
          <w:sz w:val="24"/>
          <w:szCs w:val="24"/>
          <w:lang w:eastAsia="zh-CN"/>
        </w:rPr>
        <w:t> 2006; </w:t>
      </w:r>
      <w:r w:rsidRPr="00D60450">
        <w:rPr>
          <w:rFonts w:ascii="Book Antiqua" w:hAnsi="Book Antiqua" w:cs="宋体"/>
          <w:b/>
          <w:bCs/>
          <w:color w:val="000000"/>
          <w:sz w:val="24"/>
          <w:szCs w:val="24"/>
          <w:lang w:eastAsia="zh-CN"/>
        </w:rPr>
        <w:t>12</w:t>
      </w:r>
      <w:r w:rsidRPr="00D60450">
        <w:rPr>
          <w:rFonts w:ascii="Book Antiqua" w:hAnsi="Book Antiqua" w:cs="宋体"/>
          <w:color w:val="000000"/>
          <w:sz w:val="24"/>
          <w:szCs w:val="24"/>
          <w:lang w:eastAsia="zh-CN"/>
        </w:rPr>
        <w:t>: 17-20 [PMID: 16440411]</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2 </w:t>
      </w:r>
      <w:proofErr w:type="spellStart"/>
      <w:r w:rsidRPr="00D60450">
        <w:rPr>
          <w:rFonts w:ascii="Book Antiqua" w:hAnsi="Book Antiqua" w:cs="宋体"/>
          <w:b/>
          <w:bCs/>
          <w:color w:val="000000"/>
          <w:sz w:val="24"/>
          <w:szCs w:val="24"/>
          <w:lang w:eastAsia="zh-CN"/>
        </w:rPr>
        <w:t>Fock</w:t>
      </w:r>
      <w:proofErr w:type="spellEnd"/>
      <w:r w:rsidRPr="00D60450">
        <w:rPr>
          <w:rFonts w:ascii="Book Antiqua" w:hAnsi="Book Antiqua" w:cs="宋体"/>
          <w:b/>
          <w:bCs/>
          <w:color w:val="000000"/>
          <w:sz w:val="24"/>
          <w:szCs w:val="24"/>
          <w:lang w:eastAsia="zh-CN"/>
        </w:rPr>
        <w:t xml:space="preserve"> KM</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Ang</w:t>
      </w:r>
      <w:proofErr w:type="spellEnd"/>
      <w:r w:rsidRPr="00D60450">
        <w:rPr>
          <w:rFonts w:ascii="Book Antiqua" w:hAnsi="Book Antiqua" w:cs="宋体"/>
          <w:color w:val="000000"/>
          <w:sz w:val="24"/>
          <w:szCs w:val="24"/>
          <w:lang w:eastAsia="zh-CN"/>
        </w:rPr>
        <w:t xml:space="preserve"> TL. </w:t>
      </w:r>
      <w:proofErr w:type="gramStart"/>
      <w:r w:rsidRPr="00D60450">
        <w:rPr>
          <w:rFonts w:ascii="Book Antiqua" w:hAnsi="Book Antiqua" w:cs="宋体"/>
          <w:color w:val="000000"/>
          <w:sz w:val="24"/>
          <w:szCs w:val="24"/>
          <w:lang w:eastAsia="zh-CN"/>
        </w:rPr>
        <w:t>Epidemiology of Helicobacter pylori infection and gastric cancer in Asia.</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Hepatol</w:t>
      </w:r>
      <w:proofErr w:type="spellEnd"/>
      <w:r w:rsidRPr="00D60450">
        <w:rPr>
          <w:rFonts w:ascii="Book Antiqua" w:hAnsi="Book Antiqua" w:cs="宋体"/>
          <w:color w:val="000000"/>
          <w:sz w:val="24"/>
          <w:szCs w:val="24"/>
          <w:lang w:eastAsia="zh-CN"/>
        </w:rPr>
        <w:t> 2010; </w:t>
      </w:r>
      <w:r w:rsidRPr="00D60450">
        <w:rPr>
          <w:rFonts w:ascii="Book Antiqua" w:hAnsi="Book Antiqua" w:cs="宋体"/>
          <w:b/>
          <w:bCs/>
          <w:color w:val="000000"/>
          <w:sz w:val="24"/>
          <w:szCs w:val="24"/>
          <w:lang w:eastAsia="zh-CN"/>
        </w:rPr>
        <w:t>25</w:t>
      </w:r>
      <w:r w:rsidRPr="00D60450">
        <w:rPr>
          <w:rFonts w:ascii="Book Antiqua" w:hAnsi="Book Antiqua" w:cs="宋体"/>
          <w:color w:val="000000"/>
          <w:sz w:val="24"/>
          <w:szCs w:val="24"/>
          <w:lang w:eastAsia="zh-CN"/>
        </w:rPr>
        <w:t>: 479-486 [PMID: 20370726]</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3</w:t>
      </w:r>
      <w:r w:rsidRPr="00D60450">
        <w:rPr>
          <w:rFonts w:ascii="Book Antiqua" w:hAnsi="Book Antiqua" w:cs="宋体"/>
          <w:color w:val="000000"/>
          <w:sz w:val="24"/>
          <w:szCs w:val="24"/>
          <w:lang w:eastAsia="zh-CN"/>
        </w:rPr>
        <w:t xml:space="preserve"> </w:t>
      </w:r>
      <w:r w:rsidRPr="00547A83">
        <w:rPr>
          <w:rFonts w:ascii="Book Antiqua" w:hAnsi="Book Antiqua" w:cs="宋体"/>
          <w:b/>
          <w:color w:val="000000"/>
          <w:sz w:val="24"/>
          <w:szCs w:val="24"/>
          <w:lang w:eastAsia="zh-CN"/>
        </w:rPr>
        <w:t xml:space="preserve">International </w:t>
      </w:r>
      <w:proofErr w:type="gramStart"/>
      <w:r w:rsidRPr="00547A83">
        <w:rPr>
          <w:rFonts w:ascii="Book Antiqua" w:hAnsi="Book Antiqua" w:cs="宋体"/>
          <w:b/>
          <w:color w:val="000000"/>
          <w:sz w:val="24"/>
          <w:szCs w:val="24"/>
          <w:lang w:eastAsia="zh-CN"/>
        </w:rPr>
        <w:t>Agency</w:t>
      </w:r>
      <w:proofErr w:type="gramEnd"/>
      <w:r w:rsidRPr="00547A83">
        <w:rPr>
          <w:rFonts w:ascii="Book Antiqua" w:hAnsi="Book Antiqua" w:cs="宋体"/>
          <w:b/>
          <w:color w:val="000000"/>
          <w:sz w:val="24"/>
          <w:szCs w:val="24"/>
          <w:lang w:eastAsia="zh-CN"/>
        </w:rPr>
        <w:t xml:space="preserve"> for Research on Cancer.</w:t>
      </w:r>
      <w:r w:rsidRPr="00D60450">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Available from: URL:</w:t>
      </w:r>
      <w:r w:rsidRPr="00D60450">
        <w:rPr>
          <w:rFonts w:ascii="Book Antiqua" w:hAnsi="Book Antiqua" w:cs="宋体"/>
          <w:color w:val="000000"/>
          <w:sz w:val="24"/>
          <w:szCs w:val="24"/>
          <w:lang w:eastAsia="zh-CN"/>
        </w:rPr>
        <w:t xml:space="preserve"> http: //globocan.iarc.f</w:t>
      </w:r>
      <w:r>
        <w:rPr>
          <w:rFonts w:ascii="Book Antiqua" w:hAnsi="Book Antiqua" w:cs="宋体"/>
          <w:color w:val="000000"/>
          <w:sz w:val="24"/>
          <w:szCs w:val="24"/>
          <w:lang w:eastAsia="zh-CN"/>
        </w:rPr>
        <w:t>r/. Accessed September 20, 2013</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4</w:t>
      </w:r>
      <w:r w:rsidRPr="00D60450">
        <w:rPr>
          <w:rFonts w:ascii="Book Antiqua" w:hAnsi="Book Antiqua" w:cs="宋体"/>
          <w:color w:val="000000"/>
          <w:sz w:val="24"/>
          <w:szCs w:val="24"/>
          <w:lang w:eastAsia="zh-CN"/>
        </w:rPr>
        <w:t xml:space="preserve"> </w:t>
      </w:r>
      <w:r w:rsidRPr="004B783F">
        <w:rPr>
          <w:rFonts w:ascii="Book Antiqua" w:hAnsi="Book Antiqua" w:cs="宋体"/>
          <w:b/>
          <w:color w:val="000000"/>
          <w:sz w:val="24"/>
          <w:szCs w:val="24"/>
          <w:lang w:eastAsia="zh-CN"/>
        </w:rPr>
        <w:t xml:space="preserve">World Health </w:t>
      </w:r>
      <w:proofErr w:type="gramStart"/>
      <w:r w:rsidRPr="004B783F">
        <w:rPr>
          <w:rFonts w:ascii="Book Antiqua" w:hAnsi="Book Antiqua" w:cs="宋体"/>
          <w:b/>
          <w:color w:val="000000"/>
          <w:sz w:val="24"/>
          <w:szCs w:val="24"/>
          <w:lang w:eastAsia="zh-CN"/>
        </w:rPr>
        <w:t>Organization</w:t>
      </w:r>
      <w:proofErr w:type="gramEnd"/>
      <w:r w:rsidRPr="004B783F">
        <w:rPr>
          <w:rFonts w:ascii="Book Antiqua" w:hAnsi="Book Antiqua" w:cs="宋体"/>
          <w:b/>
          <w:color w:val="000000"/>
          <w:sz w:val="24"/>
          <w:szCs w:val="24"/>
          <w:lang w:eastAsia="zh-CN"/>
        </w:rPr>
        <w:t xml:space="preserve">. </w:t>
      </w:r>
      <w:r>
        <w:rPr>
          <w:rFonts w:ascii="Book Antiqua" w:hAnsi="Book Antiqua" w:cs="宋体"/>
          <w:color w:val="000000"/>
          <w:sz w:val="24"/>
          <w:szCs w:val="24"/>
          <w:lang w:eastAsia="zh-CN"/>
        </w:rPr>
        <w:t xml:space="preserve">Available from: URL: </w:t>
      </w:r>
      <w:r w:rsidRPr="00D60450">
        <w:rPr>
          <w:rFonts w:ascii="Book Antiqua" w:hAnsi="Book Antiqua" w:cs="宋体"/>
          <w:color w:val="000000"/>
          <w:sz w:val="24"/>
          <w:szCs w:val="24"/>
          <w:lang w:eastAsia="zh-CN"/>
        </w:rPr>
        <w:t>http: //www.who.int/e</w:t>
      </w:r>
      <w:r>
        <w:rPr>
          <w:rFonts w:ascii="Book Antiqua" w:hAnsi="Book Antiqua" w:cs="宋体"/>
          <w:color w:val="000000"/>
          <w:sz w:val="24"/>
          <w:szCs w:val="24"/>
          <w:lang w:eastAsia="zh-CN"/>
        </w:rPr>
        <w:t>n/. Accessed September 07, 2013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5 </w:t>
      </w:r>
      <w:r w:rsidRPr="00D60450">
        <w:rPr>
          <w:rFonts w:ascii="Book Antiqua" w:hAnsi="Book Antiqua" w:cs="宋体"/>
          <w:b/>
          <w:bCs/>
          <w:color w:val="000000"/>
          <w:sz w:val="24"/>
          <w:szCs w:val="24"/>
          <w:lang w:eastAsia="zh-CN"/>
        </w:rPr>
        <w:t>Matsuda A</w:t>
      </w:r>
      <w:r w:rsidRPr="00D60450">
        <w:rPr>
          <w:rFonts w:ascii="Book Antiqua" w:hAnsi="Book Antiqua" w:cs="宋体"/>
          <w:color w:val="000000"/>
          <w:sz w:val="24"/>
          <w:szCs w:val="24"/>
          <w:lang w:eastAsia="zh-CN"/>
        </w:rPr>
        <w:t xml:space="preserve">, Matsuda T, Shibata A, </w:t>
      </w:r>
      <w:proofErr w:type="spellStart"/>
      <w:r w:rsidRPr="00D60450">
        <w:rPr>
          <w:rFonts w:ascii="Book Antiqua" w:hAnsi="Book Antiqua" w:cs="宋体"/>
          <w:color w:val="000000"/>
          <w:sz w:val="24"/>
          <w:szCs w:val="24"/>
          <w:lang w:eastAsia="zh-CN"/>
        </w:rPr>
        <w:t>Katanoda</w:t>
      </w:r>
      <w:proofErr w:type="spellEnd"/>
      <w:r w:rsidRPr="00D60450">
        <w:rPr>
          <w:rFonts w:ascii="Book Antiqua" w:hAnsi="Book Antiqua" w:cs="宋体"/>
          <w:color w:val="000000"/>
          <w:sz w:val="24"/>
          <w:szCs w:val="24"/>
          <w:lang w:eastAsia="zh-CN"/>
        </w:rPr>
        <w:t xml:space="preserve"> K, </w:t>
      </w:r>
      <w:proofErr w:type="spellStart"/>
      <w:r w:rsidRPr="00D60450">
        <w:rPr>
          <w:rFonts w:ascii="Book Antiqua" w:hAnsi="Book Antiqua" w:cs="宋体"/>
          <w:color w:val="000000"/>
          <w:sz w:val="24"/>
          <w:szCs w:val="24"/>
          <w:lang w:eastAsia="zh-CN"/>
        </w:rPr>
        <w:t>Sobue</w:t>
      </w:r>
      <w:proofErr w:type="spellEnd"/>
      <w:r w:rsidRPr="00D60450">
        <w:rPr>
          <w:rFonts w:ascii="Book Antiqua" w:hAnsi="Book Antiqua" w:cs="宋体"/>
          <w:color w:val="000000"/>
          <w:sz w:val="24"/>
          <w:szCs w:val="24"/>
          <w:lang w:eastAsia="zh-CN"/>
        </w:rPr>
        <w:t xml:space="preserve"> T, Nishimoto H. Cancer incidence and incidence rates in Japan in 2007: a study of 21 population-based cancer registries for the Monitoring of Cancer Incidence in Japan (MCIJ) project. </w:t>
      </w:r>
      <w:proofErr w:type="spellStart"/>
      <w:r w:rsidRPr="00D60450">
        <w:rPr>
          <w:rFonts w:ascii="Book Antiqua" w:hAnsi="Book Antiqua" w:cs="宋体"/>
          <w:i/>
          <w:iCs/>
          <w:color w:val="000000"/>
          <w:sz w:val="24"/>
          <w:szCs w:val="24"/>
          <w:lang w:eastAsia="zh-CN"/>
        </w:rPr>
        <w:t>Jpn</w:t>
      </w:r>
      <w:proofErr w:type="spellEnd"/>
      <w:r w:rsidRPr="00D60450">
        <w:rPr>
          <w:rFonts w:ascii="Book Antiqua" w:hAnsi="Book Antiqua" w:cs="宋体"/>
          <w:i/>
          <w:iCs/>
          <w:color w:val="000000"/>
          <w:sz w:val="24"/>
          <w:szCs w:val="24"/>
          <w:lang w:eastAsia="zh-CN"/>
        </w:rPr>
        <w:t xml:space="preserve"> J </w:t>
      </w:r>
      <w:proofErr w:type="spellStart"/>
      <w:r w:rsidRPr="00D60450">
        <w:rPr>
          <w:rFonts w:ascii="Book Antiqua" w:hAnsi="Book Antiqua" w:cs="宋体"/>
          <w:i/>
          <w:iCs/>
          <w:color w:val="000000"/>
          <w:sz w:val="24"/>
          <w:szCs w:val="24"/>
          <w:lang w:eastAsia="zh-CN"/>
        </w:rPr>
        <w:t>Clin</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color w:val="000000"/>
          <w:sz w:val="24"/>
          <w:szCs w:val="24"/>
          <w:lang w:eastAsia="zh-CN"/>
        </w:rPr>
        <w:t> 2013; </w:t>
      </w:r>
      <w:r w:rsidRPr="00D60450">
        <w:rPr>
          <w:rFonts w:ascii="Book Antiqua" w:hAnsi="Book Antiqua" w:cs="宋体"/>
          <w:b/>
          <w:bCs/>
          <w:color w:val="000000"/>
          <w:sz w:val="24"/>
          <w:szCs w:val="24"/>
          <w:lang w:eastAsia="zh-CN"/>
        </w:rPr>
        <w:t>43</w:t>
      </w:r>
      <w:r w:rsidRPr="00D60450">
        <w:rPr>
          <w:rFonts w:ascii="Book Antiqua" w:hAnsi="Book Antiqua" w:cs="宋体"/>
          <w:color w:val="000000"/>
          <w:sz w:val="24"/>
          <w:szCs w:val="24"/>
          <w:lang w:eastAsia="zh-CN"/>
        </w:rPr>
        <w:t>: 328-336 [PMID: 23296772 DOI: 10.1093/</w:t>
      </w:r>
      <w:proofErr w:type="spellStart"/>
      <w:r w:rsidRPr="00D60450">
        <w:rPr>
          <w:rFonts w:ascii="Book Antiqua" w:hAnsi="Book Antiqua" w:cs="宋体"/>
          <w:color w:val="000000"/>
          <w:sz w:val="24"/>
          <w:szCs w:val="24"/>
          <w:lang w:eastAsia="zh-CN"/>
        </w:rPr>
        <w:t>jjco</w:t>
      </w:r>
      <w:proofErr w:type="spellEnd"/>
      <w:r w:rsidRPr="00D60450">
        <w:rPr>
          <w:rFonts w:ascii="Book Antiqua" w:hAnsi="Book Antiqua" w:cs="宋体"/>
          <w:color w:val="000000"/>
          <w:sz w:val="24"/>
          <w:szCs w:val="24"/>
          <w:lang w:eastAsia="zh-CN"/>
        </w:rPr>
        <w:t>/hys233]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6 </w:t>
      </w:r>
      <w:r w:rsidRPr="00D60450">
        <w:rPr>
          <w:rFonts w:ascii="Book Antiqua" w:hAnsi="Book Antiqua" w:cs="宋体"/>
          <w:b/>
          <w:bCs/>
          <w:color w:val="000000"/>
          <w:sz w:val="24"/>
          <w:szCs w:val="24"/>
          <w:lang w:eastAsia="zh-CN"/>
        </w:rPr>
        <w:t>Kim JY</w:t>
      </w:r>
      <w:r w:rsidRPr="00D60450">
        <w:rPr>
          <w:rFonts w:ascii="Book Antiqua" w:hAnsi="Book Antiqua" w:cs="宋体"/>
          <w:color w:val="000000"/>
          <w:sz w:val="24"/>
          <w:szCs w:val="24"/>
          <w:lang w:eastAsia="zh-CN"/>
        </w:rPr>
        <w:t xml:space="preserve">, Lee HS, Kim N, Shin CM, Lee SH, Park YS, Hwang JH, Kim JW, </w:t>
      </w:r>
      <w:proofErr w:type="spellStart"/>
      <w:r w:rsidRPr="00D60450">
        <w:rPr>
          <w:rFonts w:ascii="Book Antiqua" w:hAnsi="Book Antiqua" w:cs="宋体"/>
          <w:color w:val="000000"/>
          <w:sz w:val="24"/>
          <w:szCs w:val="24"/>
          <w:lang w:eastAsia="zh-CN"/>
        </w:rPr>
        <w:t>Jeong</w:t>
      </w:r>
      <w:proofErr w:type="spellEnd"/>
      <w:r w:rsidRPr="00D60450">
        <w:rPr>
          <w:rFonts w:ascii="Book Antiqua" w:hAnsi="Book Antiqua" w:cs="宋体"/>
          <w:color w:val="000000"/>
          <w:sz w:val="24"/>
          <w:szCs w:val="24"/>
          <w:lang w:eastAsia="zh-CN"/>
        </w:rPr>
        <w:t xml:space="preserve"> SH, Lee DH, Park do J, Kim HH, Jung HC. </w:t>
      </w:r>
      <w:proofErr w:type="gramStart"/>
      <w:r w:rsidRPr="00D60450">
        <w:rPr>
          <w:rFonts w:ascii="Book Antiqua" w:hAnsi="Book Antiqua" w:cs="宋体"/>
          <w:color w:val="000000"/>
          <w:sz w:val="24"/>
          <w:szCs w:val="24"/>
          <w:lang w:eastAsia="zh-CN"/>
        </w:rPr>
        <w:t xml:space="preserve">Prevalence and </w:t>
      </w:r>
      <w:proofErr w:type="spellStart"/>
      <w:r w:rsidRPr="00D60450">
        <w:rPr>
          <w:rFonts w:ascii="Book Antiqua" w:hAnsi="Book Antiqua" w:cs="宋体"/>
          <w:color w:val="000000"/>
          <w:sz w:val="24"/>
          <w:szCs w:val="24"/>
          <w:lang w:eastAsia="zh-CN"/>
        </w:rPr>
        <w:t>clinicopathologic</w:t>
      </w:r>
      <w:proofErr w:type="spellEnd"/>
      <w:r w:rsidRPr="00D60450">
        <w:rPr>
          <w:rFonts w:ascii="Book Antiqua" w:hAnsi="Book Antiqua" w:cs="宋体"/>
          <w:color w:val="000000"/>
          <w:sz w:val="24"/>
          <w:szCs w:val="24"/>
          <w:lang w:eastAsia="zh-CN"/>
        </w:rPr>
        <w:t xml:space="preserve"> characteristics of gastric </w:t>
      </w:r>
      <w:proofErr w:type="spellStart"/>
      <w:r w:rsidRPr="00D60450">
        <w:rPr>
          <w:rFonts w:ascii="Book Antiqua" w:hAnsi="Book Antiqua" w:cs="宋体"/>
          <w:color w:val="000000"/>
          <w:sz w:val="24"/>
          <w:szCs w:val="24"/>
          <w:lang w:eastAsia="zh-CN"/>
        </w:rPr>
        <w:t>cardia</w:t>
      </w:r>
      <w:proofErr w:type="spellEnd"/>
      <w:r w:rsidRPr="00D60450">
        <w:rPr>
          <w:rFonts w:ascii="Book Antiqua" w:hAnsi="Book Antiqua" w:cs="宋体"/>
          <w:color w:val="000000"/>
          <w:sz w:val="24"/>
          <w:szCs w:val="24"/>
          <w:lang w:eastAsia="zh-CN"/>
        </w:rPr>
        <w:t xml:space="preserve"> cancer in South Korea.</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Helicobacter</w:t>
      </w:r>
      <w:r w:rsidRPr="00D60450">
        <w:rPr>
          <w:rFonts w:ascii="Book Antiqua" w:hAnsi="Book Antiqua" w:cs="宋体"/>
          <w:color w:val="000000"/>
          <w:sz w:val="24"/>
          <w:szCs w:val="24"/>
          <w:lang w:eastAsia="zh-CN"/>
        </w:rPr>
        <w:t> 2012; </w:t>
      </w:r>
      <w:r w:rsidRPr="00D60450">
        <w:rPr>
          <w:rFonts w:ascii="Book Antiqua" w:hAnsi="Book Antiqua" w:cs="宋体"/>
          <w:b/>
          <w:bCs/>
          <w:color w:val="000000"/>
          <w:sz w:val="24"/>
          <w:szCs w:val="24"/>
          <w:lang w:eastAsia="zh-CN"/>
        </w:rPr>
        <w:t>17</w:t>
      </w:r>
      <w:r w:rsidRPr="00D60450">
        <w:rPr>
          <w:rFonts w:ascii="Book Antiqua" w:hAnsi="Book Antiqua" w:cs="宋体"/>
          <w:color w:val="000000"/>
          <w:sz w:val="24"/>
          <w:szCs w:val="24"/>
          <w:lang w:eastAsia="zh-CN"/>
        </w:rPr>
        <w:t>: 358-368 [PMID: 22967119]</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7 </w:t>
      </w:r>
      <w:r w:rsidRPr="00D60450">
        <w:rPr>
          <w:rFonts w:ascii="Book Antiqua" w:hAnsi="Book Antiqua" w:cs="宋体"/>
          <w:b/>
          <w:bCs/>
          <w:color w:val="000000"/>
          <w:sz w:val="24"/>
          <w:szCs w:val="24"/>
          <w:lang w:eastAsia="zh-CN"/>
        </w:rPr>
        <w:t>Goh KL</w:t>
      </w:r>
      <w:r w:rsidRPr="00D60450">
        <w:rPr>
          <w:rFonts w:ascii="Book Antiqua" w:hAnsi="Book Antiqua" w:cs="宋体"/>
          <w:color w:val="000000"/>
          <w:sz w:val="24"/>
          <w:szCs w:val="24"/>
          <w:lang w:eastAsia="zh-CN"/>
        </w:rPr>
        <w:t>.</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Changing trends in gastrointestinal disease in the Asia-Pacific region.</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J Dig Dis</w:t>
      </w:r>
      <w:r w:rsidRPr="00D60450">
        <w:rPr>
          <w:rFonts w:ascii="Book Antiqua" w:hAnsi="Book Antiqua" w:cs="宋体"/>
          <w:color w:val="000000"/>
          <w:sz w:val="24"/>
          <w:szCs w:val="24"/>
          <w:lang w:eastAsia="zh-CN"/>
        </w:rPr>
        <w:t> 2007; </w:t>
      </w:r>
      <w:r w:rsidRPr="00D60450">
        <w:rPr>
          <w:rFonts w:ascii="Book Antiqua" w:hAnsi="Book Antiqua" w:cs="宋体"/>
          <w:b/>
          <w:bCs/>
          <w:color w:val="000000"/>
          <w:sz w:val="24"/>
          <w:szCs w:val="24"/>
          <w:lang w:eastAsia="zh-CN"/>
        </w:rPr>
        <w:t>8</w:t>
      </w:r>
      <w:r w:rsidRPr="00D60450">
        <w:rPr>
          <w:rFonts w:ascii="Book Antiqua" w:hAnsi="Book Antiqua" w:cs="宋体"/>
          <w:color w:val="000000"/>
          <w:sz w:val="24"/>
          <w:szCs w:val="24"/>
          <w:lang w:eastAsia="zh-CN"/>
        </w:rPr>
        <w:t>: 179-185 [PMID: 17970873]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lastRenderedPageBreak/>
        <w:t>8 </w:t>
      </w:r>
      <w:proofErr w:type="spellStart"/>
      <w:r w:rsidRPr="00D60450">
        <w:rPr>
          <w:rFonts w:ascii="Book Antiqua" w:hAnsi="Book Antiqua" w:cs="宋体"/>
          <w:b/>
          <w:bCs/>
          <w:color w:val="000000"/>
          <w:sz w:val="24"/>
          <w:szCs w:val="24"/>
          <w:lang w:eastAsia="zh-CN"/>
        </w:rPr>
        <w:t>Guo</w:t>
      </w:r>
      <w:proofErr w:type="spellEnd"/>
      <w:r w:rsidRPr="00D60450">
        <w:rPr>
          <w:rFonts w:ascii="Book Antiqua" w:hAnsi="Book Antiqua" w:cs="宋体"/>
          <w:b/>
          <w:bCs/>
          <w:color w:val="000000"/>
          <w:sz w:val="24"/>
          <w:szCs w:val="24"/>
          <w:lang w:eastAsia="zh-CN"/>
        </w:rPr>
        <w:t xml:space="preserve"> P</w:t>
      </w:r>
      <w:r w:rsidRPr="00D60450">
        <w:rPr>
          <w:rFonts w:ascii="Book Antiqua" w:hAnsi="Book Antiqua" w:cs="宋体"/>
          <w:color w:val="000000"/>
          <w:sz w:val="24"/>
          <w:szCs w:val="24"/>
          <w:lang w:eastAsia="zh-CN"/>
        </w:rPr>
        <w:t>, Huang ZL, Yu P, Li K. Trends in cancer mortality in China: an update. </w:t>
      </w:r>
      <w:r w:rsidRPr="00D60450">
        <w:rPr>
          <w:rFonts w:ascii="Book Antiqua" w:hAnsi="Book Antiqua" w:cs="宋体"/>
          <w:i/>
          <w:iCs/>
          <w:color w:val="000000"/>
          <w:sz w:val="24"/>
          <w:szCs w:val="24"/>
          <w:lang w:eastAsia="zh-CN"/>
        </w:rPr>
        <w:t xml:space="preserve">Ann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color w:val="000000"/>
          <w:sz w:val="24"/>
          <w:szCs w:val="24"/>
          <w:lang w:eastAsia="zh-CN"/>
        </w:rPr>
        <w:t> 2012; </w:t>
      </w:r>
      <w:r w:rsidRPr="00D60450">
        <w:rPr>
          <w:rFonts w:ascii="Book Antiqua" w:hAnsi="Book Antiqua" w:cs="宋体"/>
          <w:b/>
          <w:bCs/>
          <w:color w:val="000000"/>
          <w:sz w:val="24"/>
          <w:szCs w:val="24"/>
          <w:lang w:eastAsia="zh-CN"/>
        </w:rPr>
        <w:t>23</w:t>
      </w:r>
      <w:r w:rsidRPr="00D60450">
        <w:rPr>
          <w:rFonts w:ascii="Book Antiqua" w:hAnsi="Book Antiqua" w:cs="宋体"/>
          <w:color w:val="000000"/>
          <w:sz w:val="24"/>
          <w:szCs w:val="24"/>
          <w:lang w:eastAsia="zh-CN"/>
        </w:rPr>
        <w:t>: 2755-2762 [PMID: 22492700 DOI: 10.1093/</w:t>
      </w:r>
      <w:proofErr w:type="spellStart"/>
      <w:r w:rsidRPr="00D60450">
        <w:rPr>
          <w:rFonts w:ascii="Book Antiqua" w:hAnsi="Book Antiqua" w:cs="宋体"/>
          <w:color w:val="000000"/>
          <w:sz w:val="24"/>
          <w:szCs w:val="24"/>
          <w:lang w:eastAsia="zh-CN"/>
        </w:rPr>
        <w:t>annonc</w:t>
      </w:r>
      <w:proofErr w:type="spellEnd"/>
      <w:r w:rsidRPr="00D60450">
        <w:rPr>
          <w:rFonts w:ascii="Book Antiqua" w:hAnsi="Book Antiqua" w:cs="宋体"/>
          <w:color w:val="000000"/>
          <w:sz w:val="24"/>
          <w:szCs w:val="24"/>
          <w:lang w:eastAsia="zh-CN"/>
        </w:rPr>
        <w:t>/mds069]</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9 </w:t>
      </w:r>
      <w:r w:rsidRPr="003779C1">
        <w:rPr>
          <w:rFonts w:ascii="Book Antiqua" w:hAnsi="Book Antiqua" w:cs="宋体"/>
          <w:b/>
          <w:color w:val="000000"/>
          <w:sz w:val="24"/>
          <w:szCs w:val="24"/>
          <w:lang w:eastAsia="zh-CN"/>
        </w:rPr>
        <w:t xml:space="preserve"> </w:t>
      </w:r>
      <w:hyperlink r:id="rId8" w:history="1">
        <w:r w:rsidRPr="003779C1">
          <w:rPr>
            <w:rFonts w:ascii="Book Antiqua" w:hAnsi="Book Antiqua" w:cs="宋体"/>
            <w:b/>
            <w:color w:val="000000"/>
            <w:sz w:val="24"/>
            <w:szCs w:val="24"/>
            <w:lang w:eastAsia="zh-CN"/>
          </w:rPr>
          <w:t>Zhou HJ</w:t>
        </w:r>
      </w:hyperlink>
      <w:r w:rsidRPr="003779C1">
        <w:rPr>
          <w:rFonts w:ascii="Book Antiqua" w:hAnsi="Book Antiqua" w:cs="宋体"/>
          <w:b/>
          <w:color w:val="000000"/>
          <w:sz w:val="24"/>
          <w:szCs w:val="24"/>
          <w:lang w:eastAsia="zh-CN"/>
        </w:rPr>
        <w:t>,</w:t>
      </w:r>
      <w:r w:rsidRPr="003779C1">
        <w:rPr>
          <w:rFonts w:ascii="Book Antiqua" w:hAnsi="Book Antiqua" w:cs="宋体"/>
          <w:sz w:val="24"/>
          <w:szCs w:val="24"/>
          <w:lang w:eastAsia="zh-CN"/>
        </w:rPr>
        <w:t> </w:t>
      </w:r>
      <w:hyperlink r:id="rId9" w:history="1">
        <w:r w:rsidRPr="003779C1">
          <w:rPr>
            <w:rFonts w:ascii="Book Antiqua" w:hAnsi="Book Antiqua" w:cs="宋体"/>
            <w:color w:val="000000"/>
            <w:sz w:val="24"/>
            <w:szCs w:val="24"/>
            <w:lang w:eastAsia="zh-CN"/>
          </w:rPr>
          <w:t>So JB</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0" w:history="1">
        <w:r w:rsidRPr="003779C1">
          <w:rPr>
            <w:rFonts w:ascii="Book Antiqua" w:hAnsi="Book Antiqua" w:cs="宋体"/>
            <w:color w:val="000000"/>
            <w:sz w:val="24"/>
            <w:szCs w:val="24"/>
            <w:lang w:eastAsia="zh-CN"/>
          </w:rPr>
          <w:t>Yong WP</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1" w:history="1">
        <w:r w:rsidRPr="003779C1">
          <w:rPr>
            <w:rFonts w:ascii="Book Antiqua" w:hAnsi="Book Antiqua" w:cs="宋体"/>
            <w:color w:val="000000"/>
            <w:sz w:val="24"/>
            <w:szCs w:val="24"/>
            <w:lang w:eastAsia="zh-CN"/>
          </w:rPr>
          <w:t>Luo N</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2" w:history="1">
        <w:r w:rsidRPr="003779C1">
          <w:rPr>
            <w:rFonts w:ascii="Book Antiqua" w:hAnsi="Book Antiqua" w:cs="宋体"/>
            <w:color w:val="000000"/>
            <w:sz w:val="24"/>
            <w:szCs w:val="24"/>
            <w:lang w:eastAsia="zh-CN"/>
          </w:rPr>
          <w:t>Zhu F</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3" w:history="1">
        <w:r w:rsidRPr="003779C1">
          <w:rPr>
            <w:rFonts w:ascii="Book Antiqua" w:hAnsi="Book Antiqua" w:cs="宋体"/>
            <w:color w:val="000000"/>
            <w:sz w:val="24"/>
            <w:szCs w:val="24"/>
            <w:lang w:eastAsia="zh-CN"/>
          </w:rPr>
          <w:t>Naidoo N</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4" w:history="1">
        <w:r w:rsidRPr="003779C1">
          <w:rPr>
            <w:rFonts w:ascii="Book Antiqua" w:hAnsi="Book Antiqua" w:cs="宋体"/>
            <w:color w:val="000000"/>
            <w:sz w:val="24"/>
            <w:szCs w:val="24"/>
            <w:lang w:eastAsia="zh-CN"/>
          </w:rPr>
          <w:t>Li SC</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"http://www.ncbi.nlm.nih.gov/pubmed?term=Yeoh%20KG%5BAuthor%5D&amp;cauthor=true&amp;cauthor_uid=23194009" </w:instrText>
      </w:r>
      <w:r w:rsidR="00ED02C8">
        <w:fldChar w:fldCharType="separate"/>
      </w:r>
      <w:r w:rsidRPr="003779C1">
        <w:rPr>
          <w:rFonts w:ascii="Book Antiqua" w:hAnsi="Book Antiqua" w:cs="宋体"/>
          <w:color w:val="000000"/>
          <w:sz w:val="24"/>
          <w:szCs w:val="24"/>
          <w:lang w:eastAsia="zh-CN"/>
        </w:rPr>
        <w:t>Yeoh</w:t>
      </w:r>
      <w:proofErr w:type="spellEnd"/>
      <w:r w:rsidRPr="003779C1">
        <w:rPr>
          <w:rFonts w:ascii="Book Antiqua" w:hAnsi="Book Antiqua" w:cs="宋体"/>
          <w:color w:val="000000"/>
          <w:sz w:val="24"/>
          <w:szCs w:val="24"/>
          <w:lang w:eastAsia="zh-CN"/>
        </w:rPr>
        <w:t xml:space="preserve"> KG</w:t>
      </w:r>
      <w:r w:rsidR="00ED02C8">
        <w:rPr>
          <w:rFonts w:ascii="Book Antiqua" w:hAnsi="Book Antiqua" w:cs="宋体"/>
          <w:color w:val="000000"/>
          <w:sz w:val="24"/>
          <w:szCs w:val="24"/>
          <w:lang w:eastAsia="zh-CN"/>
        </w:rPr>
        <w:fldChar w:fldCharType="end"/>
      </w:r>
      <w:r w:rsidRPr="003779C1">
        <w:rPr>
          <w:rFonts w:ascii="Book Antiqua" w:hAnsi="Book Antiqua" w:cs="宋体"/>
          <w:color w:val="000000"/>
          <w:sz w:val="24"/>
          <w:szCs w:val="24"/>
          <w:lang w:eastAsia="zh-CN"/>
        </w:rPr>
        <w:t>.</w:t>
      </w:r>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Validation of the functional assessment of cancer therapy-gastric module for the Chinese population</w:t>
      </w:r>
      <w:r>
        <w:rPr>
          <w:rFonts w:ascii="Book Antiqua" w:hAnsi="Book Antiqua" w:cs="宋体"/>
          <w:color w:val="000000"/>
          <w:sz w:val="24"/>
          <w:szCs w:val="24"/>
          <w:lang w:eastAsia="zh-CN"/>
        </w:rPr>
        <w:t>.</w:t>
      </w:r>
      <w:proofErr w:type="gramEnd"/>
      <w:r>
        <w:rPr>
          <w:rFonts w:ascii="Book Antiqua" w:hAnsi="Book Antiqua" w:cs="宋体"/>
          <w:color w:val="000000"/>
          <w:sz w:val="24"/>
          <w:szCs w:val="24"/>
          <w:lang w:eastAsia="zh-CN"/>
        </w:rPr>
        <w:t xml:space="preserve"> </w:t>
      </w:r>
      <w:r w:rsidRPr="003779C1">
        <w:rPr>
          <w:rFonts w:ascii="Book Antiqua" w:hAnsi="Book Antiqua" w:cs="宋体"/>
          <w:i/>
          <w:color w:val="000000"/>
          <w:sz w:val="24"/>
          <w:szCs w:val="24"/>
          <w:lang w:eastAsia="zh-CN"/>
        </w:rPr>
        <w:t xml:space="preserve">Health </w:t>
      </w:r>
      <w:proofErr w:type="spellStart"/>
      <w:r w:rsidRPr="003779C1">
        <w:rPr>
          <w:rFonts w:ascii="Book Antiqua" w:hAnsi="Book Antiqua" w:cs="宋体"/>
          <w:i/>
          <w:color w:val="000000"/>
          <w:sz w:val="24"/>
          <w:szCs w:val="24"/>
          <w:lang w:eastAsia="zh-CN"/>
        </w:rPr>
        <w:t>Qual</w:t>
      </w:r>
      <w:proofErr w:type="spellEnd"/>
      <w:r w:rsidRPr="003779C1">
        <w:rPr>
          <w:rFonts w:ascii="Book Antiqua" w:hAnsi="Book Antiqua" w:cs="宋体"/>
          <w:i/>
          <w:color w:val="000000"/>
          <w:sz w:val="24"/>
          <w:szCs w:val="24"/>
          <w:lang w:eastAsia="zh-CN"/>
        </w:rPr>
        <w:t xml:space="preserve"> Life Outcomes</w:t>
      </w:r>
      <w:r>
        <w:rPr>
          <w:rFonts w:ascii="Book Antiqua" w:hAnsi="Book Antiqua" w:cs="宋体"/>
          <w:color w:val="000000"/>
          <w:sz w:val="24"/>
          <w:szCs w:val="24"/>
          <w:lang w:eastAsia="zh-CN"/>
        </w:rPr>
        <w:t xml:space="preserve"> 2012; </w:t>
      </w:r>
      <w:r w:rsidRPr="003779C1">
        <w:rPr>
          <w:rFonts w:ascii="Book Antiqua" w:hAnsi="Book Antiqua" w:cs="宋体"/>
          <w:b/>
          <w:color w:val="000000"/>
          <w:sz w:val="24"/>
          <w:szCs w:val="24"/>
          <w:lang w:eastAsia="zh-CN"/>
        </w:rPr>
        <w:t>10:</w:t>
      </w:r>
      <w:r>
        <w:rPr>
          <w:rFonts w:ascii="Book Antiqua" w:hAnsi="Book Antiqua" w:cs="宋体"/>
          <w:color w:val="000000"/>
          <w:sz w:val="24"/>
          <w:szCs w:val="24"/>
          <w:lang w:eastAsia="zh-CN"/>
        </w:rPr>
        <w:t xml:space="preserve"> 145 [</w:t>
      </w:r>
      <w:r w:rsidRPr="003779C1">
        <w:rPr>
          <w:rFonts w:ascii="Book Antiqua" w:hAnsi="Book Antiqua" w:cs="宋体"/>
          <w:color w:val="000000"/>
          <w:sz w:val="24"/>
          <w:szCs w:val="24"/>
          <w:lang w:eastAsia="zh-CN"/>
        </w:rPr>
        <w:t xml:space="preserve">PMID: 23194009 </w:t>
      </w:r>
      <w:r w:rsidRPr="00D60450">
        <w:rPr>
          <w:rFonts w:ascii="Book Antiqua" w:hAnsi="Book Antiqua" w:cs="宋体"/>
          <w:color w:val="000000"/>
          <w:sz w:val="24"/>
          <w:szCs w:val="24"/>
          <w:lang w:eastAsia="zh-CN"/>
        </w:rPr>
        <w:t>DOI: 10.1186/1477-7525-10-145</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10 </w:t>
      </w:r>
      <w:proofErr w:type="spellStart"/>
      <w:r w:rsidRPr="00D60450">
        <w:rPr>
          <w:rFonts w:ascii="Book Antiqua" w:hAnsi="Book Antiqua" w:cs="宋体"/>
          <w:b/>
          <w:bCs/>
          <w:color w:val="000000"/>
          <w:sz w:val="24"/>
          <w:szCs w:val="24"/>
          <w:lang w:eastAsia="zh-CN"/>
        </w:rPr>
        <w:t>Matsuzaka</w:t>
      </w:r>
      <w:proofErr w:type="spellEnd"/>
      <w:r w:rsidRPr="00D60450">
        <w:rPr>
          <w:rFonts w:ascii="Book Antiqua" w:hAnsi="Book Antiqua" w:cs="宋体"/>
          <w:b/>
          <w:bCs/>
          <w:color w:val="000000"/>
          <w:sz w:val="24"/>
          <w:szCs w:val="24"/>
          <w:lang w:eastAsia="zh-CN"/>
        </w:rPr>
        <w:t xml:space="preserve"> M</w:t>
      </w:r>
      <w:r w:rsidRPr="00D60450">
        <w:rPr>
          <w:rFonts w:ascii="Book Antiqua" w:hAnsi="Book Antiqua" w:cs="宋体"/>
          <w:color w:val="000000"/>
          <w:sz w:val="24"/>
          <w:szCs w:val="24"/>
          <w:lang w:eastAsia="zh-CN"/>
        </w:rPr>
        <w:t xml:space="preserve">, Fukuda S, Takahashi I, </w:t>
      </w:r>
      <w:proofErr w:type="spellStart"/>
      <w:r w:rsidRPr="00D60450">
        <w:rPr>
          <w:rFonts w:ascii="Book Antiqua" w:hAnsi="Book Antiqua" w:cs="宋体"/>
          <w:color w:val="000000"/>
          <w:sz w:val="24"/>
          <w:szCs w:val="24"/>
          <w:lang w:eastAsia="zh-CN"/>
        </w:rPr>
        <w:t>Shimaya</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Oyama</w:t>
      </w:r>
      <w:proofErr w:type="spellEnd"/>
      <w:r w:rsidRPr="00D60450">
        <w:rPr>
          <w:rFonts w:ascii="Book Antiqua" w:hAnsi="Book Antiqua" w:cs="宋体"/>
          <w:color w:val="000000"/>
          <w:sz w:val="24"/>
          <w:szCs w:val="24"/>
          <w:lang w:eastAsia="zh-CN"/>
        </w:rPr>
        <w:t xml:space="preserve"> T, </w:t>
      </w:r>
      <w:proofErr w:type="spellStart"/>
      <w:r w:rsidRPr="00D60450">
        <w:rPr>
          <w:rFonts w:ascii="Book Antiqua" w:hAnsi="Book Antiqua" w:cs="宋体"/>
          <w:color w:val="000000"/>
          <w:sz w:val="24"/>
          <w:szCs w:val="24"/>
          <w:lang w:eastAsia="zh-CN"/>
        </w:rPr>
        <w:t>Yaegaki</w:t>
      </w:r>
      <w:proofErr w:type="spellEnd"/>
      <w:r w:rsidRPr="00D60450">
        <w:rPr>
          <w:rFonts w:ascii="Book Antiqua" w:hAnsi="Book Antiqua" w:cs="宋体"/>
          <w:color w:val="000000"/>
          <w:sz w:val="24"/>
          <w:szCs w:val="24"/>
          <w:lang w:eastAsia="zh-CN"/>
        </w:rPr>
        <w:t xml:space="preserve"> M, </w:t>
      </w:r>
      <w:proofErr w:type="spellStart"/>
      <w:r w:rsidRPr="00D60450">
        <w:rPr>
          <w:rFonts w:ascii="Book Antiqua" w:hAnsi="Book Antiqua" w:cs="宋体"/>
          <w:color w:val="000000"/>
          <w:sz w:val="24"/>
          <w:szCs w:val="24"/>
          <w:lang w:eastAsia="zh-CN"/>
        </w:rPr>
        <w:t>Shimoyama</w:t>
      </w:r>
      <w:proofErr w:type="spellEnd"/>
      <w:r w:rsidRPr="00D60450">
        <w:rPr>
          <w:rFonts w:ascii="Book Antiqua" w:hAnsi="Book Antiqua" w:cs="宋体"/>
          <w:color w:val="000000"/>
          <w:sz w:val="24"/>
          <w:szCs w:val="24"/>
          <w:lang w:eastAsia="zh-CN"/>
        </w:rPr>
        <w:t xml:space="preserve"> T, Sakamoto J, </w:t>
      </w:r>
      <w:proofErr w:type="spellStart"/>
      <w:r w:rsidRPr="00D60450">
        <w:rPr>
          <w:rFonts w:ascii="Book Antiqua" w:hAnsi="Book Antiqua" w:cs="宋体"/>
          <w:color w:val="000000"/>
          <w:sz w:val="24"/>
          <w:szCs w:val="24"/>
          <w:lang w:eastAsia="zh-CN"/>
        </w:rPr>
        <w:t>Nakaji</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Umeda</w:t>
      </w:r>
      <w:proofErr w:type="spellEnd"/>
      <w:r w:rsidRPr="00D60450">
        <w:rPr>
          <w:rFonts w:ascii="Book Antiqua" w:hAnsi="Book Antiqua" w:cs="宋体"/>
          <w:color w:val="000000"/>
          <w:sz w:val="24"/>
          <w:szCs w:val="24"/>
          <w:lang w:eastAsia="zh-CN"/>
        </w:rPr>
        <w:t xml:space="preserve"> T. </w:t>
      </w:r>
      <w:proofErr w:type="gramStart"/>
      <w:r w:rsidRPr="00D60450">
        <w:rPr>
          <w:rFonts w:ascii="Book Antiqua" w:hAnsi="Book Antiqua" w:cs="宋体"/>
          <w:color w:val="000000"/>
          <w:sz w:val="24"/>
          <w:szCs w:val="24"/>
          <w:lang w:eastAsia="zh-CN"/>
        </w:rPr>
        <w:t>The decreasing burden of gastric cancer in Japan.</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Tohoku J </w:t>
      </w:r>
      <w:proofErr w:type="spellStart"/>
      <w:r w:rsidRPr="00D60450">
        <w:rPr>
          <w:rFonts w:ascii="Book Antiqua" w:hAnsi="Book Antiqua" w:cs="宋体"/>
          <w:i/>
          <w:iCs/>
          <w:color w:val="000000"/>
          <w:sz w:val="24"/>
          <w:szCs w:val="24"/>
          <w:lang w:eastAsia="zh-CN"/>
        </w:rPr>
        <w:t>Exp</w:t>
      </w:r>
      <w:proofErr w:type="spellEnd"/>
      <w:r w:rsidRPr="00D60450">
        <w:rPr>
          <w:rFonts w:ascii="Book Antiqua" w:hAnsi="Book Antiqua" w:cs="宋体"/>
          <w:i/>
          <w:iCs/>
          <w:color w:val="000000"/>
          <w:sz w:val="24"/>
          <w:szCs w:val="24"/>
          <w:lang w:eastAsia="zh-CN"/>
        </w:rPr>
        <w:t xml:space="preserve"> Med</w:t>
      </w:r>
      <w:r w:rsidRPr="00D60450">
        <w:rPr>
          <w:rFonts w:ascii="Book Antiqua" w:hAnsi="Book Antiqua" w:cs="宋体"/>
          <w:color w:val="000000"/>
          <w:sz w:val="24"/>
          <w:szCs w:val="24"/>
          <w:lang w:eastAsia="zh-CN"/>
        </w:rPr>
        <w:t> 2007; </w:t>
      </w:r>
      <w:r w:rsidRPr="00D60450">
        <w:rPr>
          <w:rFonts w:ascii="Book Antiqua" w:hAnsi="Book Antiqua" w:cs="宋体"/>
          <w:b/>
          <w:bCs/>
          <w:color w:val="000000"/>
          <w:sz w:val="24"/>
          <w:szCs w:val="24"/>
          <w:lang w:eastAsia="zh-CN"/>
        </w:rPr>
        <w:t>212</w:t>
      </w:r>
      <w:r w:rsidRPr="00D60450">
        <w:rPr>
          <w:rFonts w:ascii="Book Antiqua" w:hAnsi="Book Antiqua" w:cs="宋体"/>
          <w:color w:val="000000"/>
          <w:sz w:val="24"/>
          <w:szCs w:val="24"/>
          <w:lang w:eastAsia="zh-CN"/>
        </w:rPr>
        <w:t>: 207-219 [PMID: 17592208 DOI: 10.1620/tjem.212.207]</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11</w:t>
      </w:r>
      <w:r w:rsidRPr="00D60450">
        <w:rPr>
          <w:rFonts w:ascii="Book Antiqua" w:hAnsi="Book Antiqua" w:cs="宋体"/>
          <w:color w:val="000000"/>
          <w:sz w:val="24"/>
          <w:szCs w:val="24"/>
          <w:lang w:eastAsia="zh-CN"/>
        </w:rPr>
        <w:t xml:space="preserve"> </w:t>
      </w:r>
      <w:proofErr w:type="spellStart"/>
      <w:r w:rsidRPr="003779C1">
        <w:rPr>
          <w:rFonts w:ascii="Book Antiqua" w:hAnsi="Book Antiqua" w:cs="宋体"/>
          <w:b/>
          <w:color w:val="000000"/>
          <w:sz w:val="24"/>
          <w:szCs w:val="24"/>
          <w:lang w:eastAsia="zh-CN"/>
        </w:rPr>
        <w:t>Asaka</w:t>
      </w:r>
      <w:proofErr w:type="spellEnd"/>
      <w:r w:rsidRPr="003779C1">
        <w:rPr>
          <w:rFonts w:ascii="Book Antiqua" w:hAnsi="Book Antiqua" w:cs="宋体"/>
          <w:b/>
          <w:color w:val="000000"/>
          <w:sz w:val="24"/>
          <w:szCs w:val="24"/>
          <w:lang w:eastAsia="zh-CN"/>
        </w:rPr>
        <w:t xml:space="preserve"> M.</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A new approach for elimination of gastric cancer deaths in Japa</w:t>
      </w:r>
      <w:r>
        <w:rPr>
          <w:rFonts w:ascii="Book Antiqua" w:hAnsi="Book Antiqua" w:cs="宋体"/>
          <w:color w:val="000000"/>
          <w:sz w:val="24"/>
          <w:szCs w:val="24"/>
          <w:lang w:eastAsia="zh-CN"/>
        </w:rPr>
        <w:t>n.</w:t>
      </w:r>
      <w:proofErr w:type="gramEnd"/>
      <w:r>
        <w:rPr>
          <w:rFonts w:ascii="Book Antiqua" w:hAnsi="Book Antiqua" w:cs="宋体"/>
          <w:color w:val="000000"/>
          <w:sz w:val="24"/>
          <w:szCs w:val="24"/>
          <w:lang w:eastAsia="zh-CN"/>
        </w:rPr>
        <w:t xml:space="preserve"> </w:t>
      </w:r>
      <w:proofErr w:type="spellStart"/>
      <w:r w:rsidRPr="003779C1">
        <w:rPr>
          <w:rFonts w:ascii="Book Antiqua" w:hAnsi="Book Antiqua" w:cs="宋体"/>
          <w:i/>
          <w:color w:val="000000"/>
          <w:sz w:val="24"/>
          <w:szCs w:val="24"/>
          <w:lang w:eastAsia="zh-CN"/>
        </w:rPr>
        <w:t>Int</w:t>
      </w:r>
      <w:proofErr w:type="spellEnd"/>
      <w:r w:rsidRPr="003779C1">
        <w:rPr>
          <w:rFonts w:ascii="Book Antiqua" w:hAnsi="Book Antiqua" w:cs="宋体"/>
          <w:i/>
          <w:color w:val="000000"/>
          <w:sz w:val="24"/>
          <w:szCs w:val="24"/>
          <w:lang w:eastAsia="zh-CN"/>
        </w:rPr>
        <w:t xml:space="preserve"> J Cancer</w:t>
      </w:r>
      <w:r w:rsidRPr="00D60450">
        <w:rPr>
          <w:rFonts w:ascii="Book Antiqua" w:hAnsi="Book Antiqua" w:cs="宋体"/>
          <w:color w:val="000000"/>
          <w:sz w:val="24"/>
          <w:szCs w:val="24"/>
          <w:lang w:eastAsia="zh-CN"/>
        </w:rPr>
        <w:t xml:space="preserve"> 2013; </w:t>
      </w:r>
      <w:r w:rsidRPr="003779C1">
        <w:rPr>
          <w:rFonts w:ascii="Book Antiqua" w:hAnsi="Book Antiqua" w:cs="宋体"/>
          <w:b/>
          <w:color w:val="000000"/>
          <w:sz w:val="24"/>
          <w:szCs w:val="24"/>
          <w:lang w:eastAsia="zh-CN"/>
        </w:rPr>
        <w:t xml:space="preserve">132: </w:t>
      </w:r>
      <w:r w:rsidRPr="00D60450">
        <w:rPr>
          <w:rFonts w:ascii="Book Antiqua" w:hAnsi="Book Antiqua" w:cs="宋体"/>
          <w:color w:val="000000"/>
          <w:sz w:val="24"/>
          <w:szCs w:val="24"/>
          <w:lang w:eastAsia="zh-CN"/>
        </w:rPr>
        <w:t xml:space="preserve">1272–6 </w:t>
      </w:r>
      <w:r>
        <w:rPr>
          <w:rFonts w:ascii="Book Antiqua" w:hAnsi="Book Antiqua" w:cs="宋体"/>
          <w:color w:val="000000"/>
          <w:sz w:val="24"/>
          <w:szCs w:val="24"/>
          <w:lang w:eastAsia="zh-CN"/>
        </w:rPr>
        <w:t>[</w:t>
      </w:r>
      <w:r w:rsidRPr="003779C1">
        <w:rPr>
          <w:rFonts w:ascii="Book Antiqua" w:hAnsi="Book Antiqua" w:cs="宋体"/>
          <w:color w:val="000000"/>
          <w:sz w:val="24"/>
          <w:szCs w:val="24"/>
          <w:lang w:eastAsia="zh-CN"/>
        </w:rPr>
        <w:t xml:space="preserve">PMID: 23180638 </w:t>
      </w:r>
      <w:r w:rsidRPr="00D60450">
        <w:rPr>
          <w:rFonts w:ascii="Book Antiqua" w:hAnsi="Book Antiqua" w:cs="宋体"/>
          <w:color w:val="000000"/>
          <w:sz w:val="24"/>
          <w:szCs w:val="24"/>
          <w:lang w:eastAsia="zh-CN"/>
        </w:rPr>
        <w:t>DOI: 10.1002/ijc.27965</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 xml:space="preserve">12 </w:t>
      </w:r>
      <w:hyperlink r:id="rId15" w:history="1">
        <w:r w:rsidRPr="003779C1">
          <w:rPr>
            <w:rFonts w:ascii="Book Antiqua" w:hAnsi="Book Antiqua" w:cs="宋体"/>
            <w:b/>
            <w:color w:val="000000"/>
            <w:sz w:val="24"/>
            <w:szCs w:val="24"/>
            <w:lang w:eastAsia="zh-CN"/>
          </w:rPr>
          <w:t>Choi KS</w:t>
        </w:r>
      </w:hyperlink>
      <w:r w:rsidRPr="003779C1">
        <w:rPr>
          <w:rFonts w:ascii="Book Antiqua" w:hAnsi="Book Antiqua" w:cs="宋体"/>
          <w:b/>
          <w:color w:val="000000"/>
          <w:sz w:val="24"/>
          <w:szCs w:val="24"/>
          <w:lang w:eastAsia="zh-CN"/>
        </w:rPr>
        <w:t>,</w:t>
      </w:r>
      <w:r w:rsidRPr="003779C1">
        <w:rPr>
          <w:rFonts w:ascii="Book Antiqua" w:hAnsi="Book Antiqua" w:cs="宋体"/>
          <w:b/>
          <w:sz w:val="24"/>
          <w:szCs w:val="24"/>
          <w:lang w:eastAsia="zh-CN"/>
        </w:rPr>
        <w:t> </w:t>
      </w:r>
      <w:hyperlink r:id="rId16" w:history="1">
        <w:r w:rsidRPr="003779C1">
          <w:rPr>
            <w:rFonts w:ascii="Book Antiqua" w:hAnsi="Book Antiqua" w:cs="宋体"/>
            <w:color w:val="000000"/>
            <w:sz w:val="24"/>
            <w:szCs w:val="24"/>
            <w:lang w:eastAsia="zh-CN"/>
          </w:rPr>
          <w:t>Jun JK</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7" w:history="1">
        <w:r w:rsidRPr="003779C1">
          <w:rPr>
            <w:rFonts w:ascii="Book Antiqua" w:hAnsi="Book Antiqua" w:cs="宋体"/>
            <w:color w:val="000000"/>
            <w:sz w:val="24"/>
            <w:szCs w:val="24"/>
            <w:lang w:eastAsia="zh-CN"/>
          </w:rPr>
          <w:t>Park EC</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8" w:history="1">
        <w:r w:rsidRPr="003779C1">
          <w:rPr>
            <w:rFonts w:ascii="Book Antiqua" w:hAnsi="Book Antiqua" w:cs="宋体"/>
            <w:color w:val="000000"/>
            <w:sz w:val="24"/>
            <w:szCs w:val="24"/>
            <w:lang w:eastAsia="zh-CN"/>
          </w:rPr>
          <w:t>Park S</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19" w:history="1">
        <w:r w:rsidRPr="003779C1">
          <w:rPr>
            <w:rFonts w:ascii="Book Antiqua" w:hAnsi="Book Antiqua" w:cs="宋体"/>
            <w:color w:val="000000"/>
            <w:sz w:val="24"/>
            <w:szCs w:val="24"/>
            <w:lang w:eastAsia="zh-CN"/>
          </w:rPr>
          <w:t>Jung KW</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20" w:history="1">
        <w:r w:rsidRPr="003779C1">
          <w:rPr>
            <w:rFonts w:ascii="Book Antiqua" w:hAnsi="Book Antiqua" w:cs="宋体"/>
            <w:color w:val="000000"/>
            <w:sz w:val="24"/>
            <w:szCs w:val="24"/>
            <w:lang w:eastAsia="zh-CN"/>
          </w:rPr>
          <w:t>Han MA</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21" w:history="1">
        <w:r w:rsidRPr="003779C1">
          <w:rPr>
            <w:rFonts w:ascii="Book Antiqua" w:hAnsi="Book Antiqua" w:cs="宋体"/>
            <w:color w:val="000000"/>
            <w:sz w:val="24"/>
            <w:szCs w:val="24"/>
            <w:lang w:eastAsia="zh-CN"/>
          </w:rPr>
          <w:t>Choi IJ</w:t>
        </w:r>
      </w:hyperlink>
      <w:r w:rsidRPr="003779C1">
        <w:rPr>
          <w:rFonts w:ascii="Book Antiqua" w:hAnsi="Book Antiqua" w:cs="宋体"/>
          <w:color w:val="000000"/>
          <w:sz w:val="24"/>
          <w:szCs w:val="24"/>
          <w:lang w:eastAsia="zh-CN"/>
        </w:rPr>
        <w:t>,</w:t>
      </w:r>
      <w:r w:rsidRPr="003779C1">
        <w:rPr>
          <w:rFonts w:ascii="Book Antiqua" w:hAnsi="Book Antiqua" w:cs="宋体"/>
          <w:sz w:val="24"/>
          <w:szCs w:val="24"/>
          <w:lang w:eastAsia="zh-CN"/>
        </w:rPr>
        <w:t> </w:t>
      </w:r>
      <w:hyperlink r:id="rId22" w:history="1">
        <w:r w:rsidRPr="003779C1">
          <w:rPr>
            <w:rFonts w:ascii="Book Antiqua" w:hAnsi="Book Antiqua" w:cs="宋体"/>
            <w:color w:val="000000"/>
            <w:sz w:val="24"/>
            <w:szCs w:val="24"/>
            <w:lang w:eastAsia="zh-CN"/>
          </w:rPr>
          <w:t>Lee HY</w:t>
        </w:r>
      </w:hyperlink>
      <w:r w:rsidRPr="003779C1">
        <w:rPr>
          <w:rFonts w:ascii="Book Antiqua" w:hAnsi="Book Antiqua" w:cs="宋体"/>
          <w:color w:val="000000"/>
          <w:sz w:val="24"/>
          <w:szCs w:val="24"/>
          <w:lang w:eastAsia="zh-CN"/>
        </w:rPr>
        <w:t>.</w:t>
      </w:r>
      <w:r w:rsidRPr="00D60450">
        <w:rPr>
          <w:rFonts w:ascii="Book Antiqua" w:hAnsi="Book Antiqua" w:cs="宋体"/>
          <w:color w:val="000000"/>
          <w:sz w:val="24"/>
          <w:szCs w:val="24"/>
          <w:lang w:eastAsia="zh-CN"/>
        </w:rPr>
        <w:t xml:space="preserve"> Performance of different gastric cancer screening methods in Korea: a p</w:t>
      </w:r>
      <w:r>
        <w:rPr>
          <w:rFonts w:ascii="Book Antiqua" w:hAnsi="Book Antiqua" w:cs="宋体"/>
          <w:color w:val="000000"/>
          <w:sz w:val="24"/>
          <w:szCs w:val="24"/>
          <w:lang w:eastAsia="zh-CN"/>
        </w:rPr>
        <w:t xml:space="preserve">opulation-based study. </w:t>
      </w:r>
      <w:proofErr w:type="spellStart"/>
      <w:r w:rsidRPr="003779C1">
        <w:rPr>
          <w:rFonts w:ascii="Book Antiqua" w:hAnsi="Book Antiqua" w:cs="宋体"/>
          <w:i/>
          <w:color w:val="000000"/>
          <w:sz w:val="24"/>
          <w:szCs w:val="24"/>
          <w:lang w:eastAsia="zh-CN"/>
        </w:rPr>
        <w:t>PLoS</w:t>
      </w:r>
      <w:proofErr w:type="spellEnd"/>
      <w:r w:rsidRPr="003779C1">
        <w:rPr>
          <w:rFonts w:ascii="Book Antiqua" w:hAnsi="Book Antiqua" w:cs="宋体"/>
          <w:i/>
          <w:color w:val="000000"/>
          <w:sz w:val="24"/>
          <w:szCs w:val="24"/>
          <w:lang w:eastAsia="zh-CN"/>
        </w:rPr>
        <w:t xml:space="preserve"> One </w:t>
      </w:r>
      <w:r w:rsidRPr="00D60450">
        <w:rPr>
          <w:rFonts w:ascii="Book Antiqua" w:hAnsi="Book Antiqua" w:cs="宋体"/>
          <w:color w:val="000000"/>
          <w:sz w:val="24"/>
          <w:szCs w:val="24"/>
          <w:lang w:eastAsia="zh-CN"/>
        </w:rPr>
        <w:t xml:space="preserve">2012; </w:t>
      </w:r>
      <w:r w:rsidRPr="003779C1">
        <w:rPr>
          <w:rFonts w:ascii="Book Antiqua" w:hAnsi="Book Antiqua" w:cs="宋体"/>
          <w:b/>
          <w:color w:val="000000"/>
          <w:sz w:val="24"/>
          <w:szCs w:val="24"/>
          <w:lang w:eastAsia="zh-CN"/>
        </w:rPr>
        <w:t>7:</w:t>
      </w:r>
      <w:r w:rsidRPr="00D60450">
        <w:rPr>
          <w:rFonts w:ascii="Book Antiqua" w:hAnsi="Book Antiqua" w:cs="宋体"/>
          <w:color w:val="000000"/>
          <w:sz w:val="24"/>
          <w:szCs w:val="24"/>
          <w:lang w:eastAsia="zh-CN"/>
        </w:rPr>
        <w:t xml:space="preserve"> e50041 </w:t>
      </w:r>
      <w:r>
        <w:rPr>
          <w:rFonts w:ascii="Book Antiqua" w:hAnsi="Book Antiqua" w:cs="宋体"/>
          <w:color w:val="000000"/>
          <w:sz w:val="24"/>
          <w:szCs w:val="24"/>
          <w:lang w:eastAsia="zh-CN"/>
        </w:rPr>
        <w:t>[</w:t>
      </w:r>
      <w:r w:rsidRPr="003779C1">
        <w:rPr>
          <w:rFonts w:ascii="Book Antiqua" w:hAnsi="Book Antiqua" w:cs="宋体"/>
          <w:color w:val="000000"/>
          <w:sz w:val="24"/>
          <w:szCs w:val="24"/>
          <w:lang w:eastAsia="zh-CN"/>
        </w:rPr>
        <w:t xml:space="preserve">PMID: 23209638 </w:t>
      </w:r>
      <w:r w:rsidRPr="00D60450">
        <w:rPr>
          <w:rFonts w:ascii="Book Antiqua" w:hAnsi="Book Antiqua" w:cs="宋体"/>
          <w:color w:val="000000"/>
          <w:sz w:val="24"/>
          <w:szCs w:val="24"/>
          <w:lang w:eastAsia="zh-CN"/>
        </w:rPr>
        <w:t>DOI: 10.1371/journal.pone.0050041</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13</w:t>
      </w:r>
      <w:r w:rsidRPr="00D60450">
        <w:rPr>
          <w:rFonts w:ascii="Book Antiqua" w:hAnsi="Book Antiqua" w:cs="宋体"/>
          <w:color w:val="000000"/>
          <w:sz w:val="24"/>
          <w:szCs w:val="24"/>
          <w:lang w:eastAsia="zh-CN"/>
        </w:rPr>
        <w:t xml:space="preserve"> </w:t>
      </w:r>
      <w:proofErr w:type="spellStart"/>
      <w:r w:rsidRPr="003779C1">
        <w:rPr>
          <w:rFonts w:ascii="Book Antiqua" w:hAnsi="Book Antiqua" w:cs="宋体"/>
          <w:b/>
          <w:color w:val="000000"/>
          <w:sz w:val="24"/>
          <w:szCs w:val="24"/>
          <w:lang w:eastAsia="zh-CN"/>
        </w:rPr>
        <w:t>Matsuhisa</w:t>
      </w:r>
      <w:proofErr w:type="spellEnd"/>
      <w:r w:rsidRPr="003779C1">
        <w:rPr>
          <w:rFonts w:ascii="Book Antiqua" w:hAnsi="Book Antiqua" w:cs="宋体"/>
          <w:b/>
          <w:color w:val="000000"/>
          <w:sz w:val="24"/>
          <w:szCs w:val="24"/>
          <w:lang w:eastAsia="zh-CN"/>
        </w:rPr>
        <w:t xml:space="preserve"> T,</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Aftab</w:t>
      </w:r>
      <w:proofErr w:type="spellEnd"/>
      <w:r w:rsidRPr="00D60450">
        <w:rPr>
          <w:rFonts w:ascii="Book Antiqua" w:hAnsi="Book Antiqua" w:cs="宋体"/>
          <w:color w:val="000000"/>
          <w:sz w:val="24"/>
          <w:szCs w:val="24"/>
          <w:lang w:eastAsia="zh-CN"/>
        </w:rPr>
        <w:t xml:space="preserve"> H. Observation of gastric mucosa in Bangladesh, the country with the lowest incidence of gastric cancer, and Japan, the country with the </w:t>
      </w:r>
      <w:r>
        <w:rPr>
          <w:rFonts w:ascii="Book Antiqua" w:hAnsi="Book Antiqua" w:cs="宋体"/>
          <w:color w:val="000000"/>
          <w:sz w:val="24"/>
          <w:szCs w:val="24"/>
          <w:lang w:eastAsia="zh-CN"/>
        </w:rPr>
        <w:t>highest incidence.</w:t>
      </w:r>
      <w:proofErr w:type="gramEnd"/>
      <w:r>
        <w:rPr>
          <w:rFonts w:ascii="Book Antiqua" w:hAnsi="Book Antiqua" w:cs="宋体"/>
          <w:color w:val="000000"/>
          <w:sz w:val="24"/>
          <w:szCs w:val="24"/>
          <w:lang w:eastAsia="zh-CN"/>
        </w:rPr>
        <w:t xml:space="preserve"> </w:t>
      </w:r>
      <w:r w:rsidRPr="003779C1">
        <w:rPr>
          <w:rFonts w:ascii="Book Antiqua" w:hAnsi="Book Antiqua" w:cs="宋体"/>
          <w:i/>
          <w:color w:val="000000"/>
          <w:sz w:val="24"/>
          <w:szCs w:val="24"/>
          <w:lang w:eastAsia="zh-CN"/>
        </w:rPr>
        <w:t>Helicobacter</w:t>
      </w:r>
      <w:r w:rsidRPr="00D60450">
        <w:rPr>
          <w:rFonts w:ascii="Book Antiqua" w:hAnsi="Book Antiqua" w:cs="宋体"/>
          <w:color w:val="000000"/>
          <w:sz w:val="24"/>
          <w:szCs w:val="24"/>
          <w:lang w:eastAsia="zh-CN"/>
        </w:rPr>
        <w:t xml:space="preserve"> 2012;</w:t>
      </w:r>
      <w:r w:rsidRPr="003779C1">
        <w:rPr>
          <w:rFonts w:ascii="Book Antiqua" w:hAnsi="Book Antiqua" w:cs="宋体"/>
          <w:b/>
          <w:color w:val="000000"/>
          <w:sz w:val="24"/>
          <w:szCs w:val="24"/>
          <w:lang w:eastAsia="zh-CN"/>
        </w:rPr>
        <w:t xml:space="preserve"> 17:</w:t>
      </w:r>
      <w:r w:rsidRPr="00D60450">
        <w:rPr>
          <w:rFonts w:ascii="Book Antiqua" w:hAnsi="Book Antiqua" w:cs="宋体"/>
          <w:color w:val="000000"/>
          <w:sz w:val="24"/>
          <w:szCs w:val="24"/>
          <w:lang w:eastAsia="zh-CN"/>
        </w:rPr>
        <w:t xml:space="preserve"> 396–401 </w:t>
      </w:r>
      <w:r>
        <w:rPr>
          <w:rFonts w:ascii="Book Antiqua" w:hAnsi="Book Antiqua" w:cs="宋体"/>
          <w:color w:val="000000"/>
          <w:sz w:val="24"/>
          <w:szCs w:val="24"/>
          <w:lang w:eastAsia="zh-CN"/>
        </w:rPr>
        <w:t>[</w:t>
      </w:r>
      <w:r w:rsidRPr="003779C1">
        <w:rPr>
          <w:rFonts w:ascii="Book Antiqua" w:hAnsi="Book Antiqua" w:cs="宋体"/>
          <w:color w:val="000000"/>
          <w:sz w:val="24"/>
          <w:szCs w:val="24"/>
          <w:lang w:eastAsia="zh-CN"/>
        </w:rPr>
        <w:t>PMID: 22967124</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14</w:t>
      </w:r>
      <w:r w:rsidRPr="00D60450">
        <w:rPr>
          <w:rFonts w:ascii="Book Antiqua" w:hAnsi="Book Antiqua" w:cs="宋体"/>
          <w:color w:val="000000"/>
          <w:sz w:val="24"/>
          <w:szCs w:val="24"/>
          <w:lang w:eastAsia="zh-CN"/>
        </w:rPr>
        <w:t xml:space="preserve"> </w:t>
      </w:r>
      <w:proofErr w:type="spellStart"/>
      <w:r w:rsidRPr="003779C1">
        <w:rPr>
          <w:rFonts w:ascii="Book Antiqua" w:hAnsi="Book Antiqua" w:cs="宋体"/>
          <w:b/>
          <w:color w:val="000000"/>
          <w:sz w:val="24"/>
          <w:szCs w:val="24"/>
          <w:lang w:eastAsia="zh-CN"/>
        </w:rPr>
        <w:t>Dikshit</w:t>
      </w:r>
      <w:proofErr w:type="spellEnd"/>
      <w:r w:rsidRPr="003779C1">
        <w:rPr>
          <w:rFonts w:ascii="Book Antiqua" w:hAnsi="Book Antiqua" w:cs="宋体"/>
          <w:b/>
          <w:color w:val="000000"/>
          <w:sz w:val="24"/>
          <w:szCs w:val="24"/>
          <w:lang w:eastAsia="zh-CN"/>
        </w:rPr>
        <w:t xml:space="preserve"> RP,</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Mathur</w:t>
      </w:r>
      <w:proofErr w:type="spellEnd"/>
      <w:r w:rsidRPr="00D60450">
        <w:rPr>
          <w:rFonts w:ascii="Book Antiqua" w:hAnsi="Book Antiqua" w:cs="宋体"/>
          <w:color w:val="000000"/>
          <w:sz w:val="24"/>
          <w:szCs w:val="24"/>
          <w:lang w:eastAsia="zh-CN"/>
        </w:rPr>
        <w:t xml:space="preserve"> G, </w:t>
      </w:r>
      <w:proofErr w:type="spellStart"/>
      <w:r w:rsidRPr="00D60450">
        <w:rPr>
          <w:rFonts w:ascii="Book Antiqua" w:hAnsi="Book Antiqua" w:cs="宋体"/>
          <w:color w:val="000000"/>
          <w:sz w:val="24"/>
          <w:szCs w:val="24"/>
          <w:lang w:eastAsia="zh-CN"/>
        </w:rPr>
        <w:t>Mhatre</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Yeole</w:t>
      </w:r>
      <w:proofErr w:type="spellEnd"/>
      <w:r w:rsidRPr="00D60450">
        <w:rPr>
          <w:rFonts w:ascii="Book Antiqua" w:hAnsi="Book Antiqua" w:cs="宋体"/>
          <w:color w:val="000000"/>
          <w:sz w:val="24"/>
          <w:szCs w:val="24"/>
          <w:lang w:eastAsia="zh-CN"/>
        </w:rPr>
        <w:t xml:space="preserve"> BB. </w:t>
      </w:r>
      <w:proofErr w:type="gramStart"/>
      <w:r w:rsidRPr="00D60450">
        <w:rPr>
          <w:rFonts w:ascii="Book Antiqua" w:hAnsi="Book Antiqua" w:cs="宋体"/>
          <w:color w:val="000000"/>
          <w:sz w:val="24"/>
          <w:szCs w:val="24"/>
          <w:lang w:eastAsia="zh-CN"/>
        </w:rPr>
        <w:t>Epidemiological review of gastric cancer in India.</w:t>
      </w:r>
      <w:proofErr w:type="gramEnd"/>
      <w:r w:rsidRPr="00D60450">
        <w:rPr>
          <w:rFonts w:ascii="Book Antiqua" w:hAnsi="Book Antiqua" w:cs="宋体"/>
          <w:color w:val="000000"/>
          <w:sz w:val="24"/>
          <w:szCs w:val="24"/>
          <w:lang w:eastAsia="zh-CN"/>
        </w:rPr>
        <w:t xml:space="preserve"> </w:t>
      </w:r>
      <w:r w:rsidRPr="003779C1">
        <w:rPr>
          <w:rFonts w:ascii="Book Antiqua" w:hAnsi="Book Antiqua" w:cs="宋体"/>
          <w:i/>
          <w:color w:val="000000"/>
          <w:sz w:val="24"/>
          <w:szCs w:val="24"/>
          <w:lang w:eastAsia="zh-CN"/>
        </w:rPr>
        <w:t xml:space="preserve">Indian J Med </w:t>
      </w:r>
      <w:proofErr w:type="spellStart"/>
      <w:r w:rsidRPr="003779C1">
        <w:rPr>
          <w:rFonts w:ascii="Book Antiqua" w:hAnsi="Book Antiqua" w:cs="宋体"/>
          <w:i/>
          <w:color w:val="000000"/>
          <w:sz w:val="24"/>
          <w:szCs w:val="24"/>
          <w:lang w:eastAsia="zh-CN"/>
        </w:rPr>
        <w:t>Paediatr</w:t>
      </w:r>
      <w:proofErr w:type="spellEnd"/>
      <w:r w:rsidRPr="003779C1">
        <w:rPr>
          <w:rFonts w:ascii="Book Antiqua" w:hAnsi="Book Antiqua" w:cs="宋体"/>
          <w:i/>
          <w:color w:val="000000"/>
          <w:sz w:val="24"/>
          <w:szCs w:val="24"/>
          <w:lang w:eastAsia="zh-CN"/>
        </w:rPr>
        <w:t xml:space="preserve"> </w:t>
      </w:r>
      <w:proofErr w:type="spellStart"/>
      <w:r w:rsidRPr="003779C1">
        <w:rPr>
          <w:rFonts w:ascii="Book Antiqua" w:hAnsi="Book Antiqua" w:cs="宋体"/>
          <w:i/>
          <w:color w:val="000000"/>
          <w:sz w:val="24"/>
          <w:szCs w:val="24"/>
          <w:lang w:eastAsia="zh-CN"/>
        </w:rPr>
        <w:t>Oncol</w:t>
      </w:r>
      <w:proofErr w:type="spellEnd"/>
      <w:r w:rsidRPr="00D60450">
        <w:rPr>
          <w:rFonts w:ascii="Book Antiqua" w:hAnsi="Book Antiqua" w:cs="宋体"/>
          <w:color w:val="000000"/>
          <w:sz w:val="24"/>
          <w:szCs w:val="24"/>
          <w:lang w:eastAsia="zh-CN"/>
        </w:rPr>
        <w:t xml:space="preserve"> 2011; </w:t>
      </w:r>
      <w:r w:rsidRPr="003779C1">
        <w:rPr>
          <w:rFonts w:ascii="Book Antiqua" w:hAnsi="Book Antiqua" w:cs="宋体"/>
          <w:b/>
          <w:color w:val="000000"/>
          <w:sz w:val="24"/>
          <w:szCs w:val="24"/>
          <w:lang w:eastAsia="zh-CN"/>
        </w:rPr>
        <w:t>32:</w:t>
      </w:r>
      <w:r w:rsidRPr="00D60450">
        <w:rPr>
          <w:rFonts w:ascii="Book Antiqua" w:hAnsi="Book Antiqua" w:cs="宋体"/>
          <w:color w:val="000000"/>
          <w:sz w:val="24"/>
          <w:szCs w:val="24"/>
          <w:lang w:eastAsia="zh-CN"/>
        </w:rPr>
        <w:t xml:space="preserve"> 3–11 </w:t>
      </w:r>
      <w:r>
        <w:rPr>
          <w:rFonts w:ascii="Book Antiqua" w:hAnsi="Book Antiqua" w:cs="宋体"/>
          <w:color w:val="000000"/>
          <w:sz w:val="24"/>
          <w:szCs w:val="24"/>
          <w:lang w:eastAsia="zh-CN"/>
        </w:rPr>
        <w:t>[</w:t>
      </w:r>
      <w:r w:rsidRPr="003779C1">
        <w:rPr>
          <w:rFonts w:ascii="Book Antiqua" w:hAnsi="Book Antiqua" w:cs="宋体"/>
          <w:color w:val="000000"/>
          <w:sz w:val="24"/>
          <w:szCs w:val="24"/>
          <w:lang w:eastAsia="zh-CN"/>
        </w:rPr>
        <w:t>PMID: 21731209</w:t>
      </w:r>
      <w:r w:rsidRPr="00D60450">
        <w:rPr>
          <w:rFonts w:ascii="Book Antiqua" w:hAnsi="Book Antiqua" w:cs="宋体"/>
          <w:color w:val="000000"/>
          <w:sz w:val="24"/>
          <w:szCs w:val="24"/>
          <w:lang w:eastAsia="zh-CN"/>
        </w:rPr>
        <w:t xml:space="preserve"> DOI: 10.4103/0971-5851.81883</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 xml:space="preserve">15 </w:t>
      </w:r>
      <w:r w:rsidRPr="00DF5105">
        <w:rPr>
          <w:rFonts w:ascii="Book Antiqua" w:hAnsi="Book Antiqua" w:cs="宋体"/>
          <w:b/>
          <w:color w:val="000000"/>
          <w:sz w:val="24"/>
          <w:szCs w:val="24"/>
          <w:lang w:eastAsia="zh-CN"/>
        </w:rPr>
        <w:t>Hussein NR.</w:t>
      </w:r>
      <w:proofErr w:type="gramEnd"/>
      <w:r w:rsidRPr="00D60450">
        <w:rPr>
          <w:rFonts w:ascii="Book Antiqua" w:hAnsi="Book Antiqua" w:cs="宋体"/>
          <w:color w:val="000000"/>
          <w:sz w:val="24"/>
          <w:szCs w:val="24"/>
          <w:lang w:eastAsia="zh-CN"/>
        </w:rPr>
        <w:t xml:space="preserve"> Helicobacter pylori and gastric cancer in the Middle East: a new enigma? </w:t>
      </w:r>
      <w:r w:rsidRPr="00DF5105">
        <w:rPr>
          <w:rFonts w:ascii="Book Antiqua" w:hAnsi="Book Antiqua" w:cs="宋体"/>
          <w:i/>
          <w:color w:val="000000"/>
          <w:sz w:val="24"/>
          <w:szCs w:val="24"/>
          <w:lang w:eastAsia="zh-CN"/>
        </w:rPr>
        <w:t xml:space="preserve">World J </w:t>
      </w:r>
      <w:proofErr w:type="spellStart"/>
      <w:r w:rsidRPr="00DF5105">
        <w:rPr>
          <w:rFonts w:ascii="Book Antiqua" w:hAnsi="Book Antiqua" w:cs="宋体"/>
          <w:i/>
          <w:color w:val="000000"/>
          <w:sz w:val="24"/>
          <w:szCs w:val="24"/>
          <w:lang w:eastAsia="zh-CN"/>
        </w:rPr>
        <w:t>Gastroenterol</w:t>
      </w:r>
      <w:proofErr w:type="spellEnd"/>
      <w:r>
        <w:rPr>
          <w:rFonts w:ascii="Book Antiqua" w:hAnsi="Book Antiqua" w:cs="宋体"/>
          <w:color w:val="000000"/>
          <w:sz w:val="24"/>
          <w:szCs w:val="24"/>
          <w:lang w:eastAsia="zh-CN"/>
        </w:rPr>
        <w:t xml:space="preserve"> 2010; </w:t>
      </w:r>
      <w:r w:rsidRPr="00DF5105">
        <w:rPr>
          <w:rFonts w:ascii="Book Antiqua" w:hAnsi="Book Antiqua" w:cs="宋体"/>
          <w:b/>
          <w:color w:val="000000"/>
          <w:sz w:val="24"/>
          <w:szCs w:val="24"/>
          <w:lang w:eastAsia="zh-CN"/>
        </w:rPr>
        <w:t xml:space="preserve">16: </w:t>
      </w:r>
      <w:r>
        <w:rPr>
          <w:rFonts w:ascii="Book Antiqua" w:hAnsi="Book Antiqua" w:cs="宋体"/>
          <w:color w:val="000000"/>
          <w:sz w:val="24"/>
          <w:szCs w:val="24"/>
          <w:lang w:eastAsia="zh-CN"/>
        </w:rPr>
        <w:t>3226–34 [</w:t>
      </w:r>
      <w:r w:rsidRPr="00DF5105">
        <w:rPr>
          <w:rFonts w:ascii="Book Antiqua" w:hAnsi="Book Antiqua" w:cs="宋体"/>
          <w:color w:val="000000"/>
          <w:sz w:val="24"/>
          <w:szCs w:val="24"/>
          <w:lang w:eastAsia="zh-CN"/>
        </w:rPr>
        <w:t>PMID: 20614477</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16 </w:t>
      </w:r>
      <w:proofErr w:type="spellStart"/>
      <w:r w:rsidRPr="00D60450">
        <w:rPr>
          <w:rFonts w:ascii="Book Antiqua" w:hAnsi="Book Antiqua" w:cs="宋体"/>
          <w:b/>
          <w:bCs/>
          <w:color w:val="000000"/>
          <w:sz w:val="24"/>
          <w:szCs w:val="24"/>
          <w:lang w:eastAsia="zh-CN"/>
        </w:rPr>
        <w:t>Malekzadeh</w:t>
      </w:r>
      <w:proofErr w:type="spellEnd"/>
      <w:r w:rsidRPr="00D60450">
        <w:rPr>
          <w:rFonts w:ascii="Book Antiqua" w:hAnsi="Book Antiqua" w:cs="宋体"/>
          <w:b/>
          <w:bCs/>
          <w:color w:val="000000"/>
          <w:sz w:val="24"/>
          <w:szCs w:val="24"/>
          <w:lang w:eastAsia="zh-CN"/>
        </w:rPr>
        <w:t xml:space="preserve"> R</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Derakhshan</w:t>
      </w:r>
      <w:proofErr w:type="spellEnd"/>
      <w:r w:rsidRPr="00D60450">
        <w:rPr>
          <w:rFonts w:ascii="Book Antiqua" w:hAnsi="Book Antiqua" w:cs="宋体"/>
          <w:color w:val="000000"/>
          <w:sz w:val="24"/>
          <w:szCs w:val="24"/>
          <w:lang w:eastAsia="zh-CN"/>
        </w:rPr>
        <w:t xml:space="preserve"> MH, </w:t>
      </w:r>
      <w:proofErr w:type="spellStart"/>
      <w:r w:rsidRPr="00D60450">
        <w:rPr>
          <w:rFonts w:ascii="Book Antiqua" w:hAnsi="Book Antiqua" w:cs="宋体"/>
          <w:color w:val="000000"/>
          <w:sz w:val="24"/>
          <w:szCs w:val="24"/>
          <w:lang w:eastAsia="zh-CN"/>
        </w:rPr>
        <w:t>Malekzadeh</w:t>
      </w:r>
      <w:proofErr w:type="spellEnd"/>
      <w:r w:rsidRPr="00D60450">
        <w:rPr>
          <w:rFonts w:ascii="Book Antiqua" w:hAnsi="Book Antiqua" w:cs="宋体"/>
          <w:color w:val="000000"/>
          <w:sz w:val="24"/>
          <w:szCs w:val="24"/>
          <w:lang w:eastAsia="zh-CN"/>
        </w:rPr>
        <w:t xml:space="preserve"> Z. Gastric cancer in Iran: epidemiology and risk factors. </w:t>
      </w:r>
      <w:r w:rsidRPr="00D60450">
        <w:rPr>
          <w:rFonts w:ascii="Book Antiqua" w:hAnsi="Book Antiqua" w:cs="宋体"/>
          <w:i/>
          <w:iCs/>
          <w:color w:val="000000"/>
          <w:sz w:val="24"/>
          <w:szCs w:val="24"/>
          <w:lang w:eastAsia="zh-CN"/>
        </w:rPr>
        <w:t>Arch Iran Med</w:t>
      </w:r>
      <w:r w:rsidRPr="00D60450">
        <w:rPr>
          <w:rFonts w:ascii="Book Antiqua" w:hAnsi="Book Antiqua" w:cs="宋体"/>
          <w:color w:val="000000"/>
          <w:sz w:val="24"/>
          <w:szCs w:val="24"/>
          <w:lang w:eastAsia="zh-CN"/>
        </w:rPr>
        <w:t> 2009; </w:t>
      </w:r>
      <w:r w:rsidRPr="00D60450">
        <w:rPr>
          <w:rFonts w:ascii="Book Antiqua" w:hAnsi="Book Antiqua" w:cs="宋体"/>
          <w:b/>
          <w:bCs/>
          <w:color w:val="000000"/>
          <w:sz w:val="24"/>
          <w:szCs w:val="24"/>
          <w:lang w:eastAsia="zh-CN"/>
        </w:rPr>
        <w:t>12</w:t>
      </w:r>
      <w:r w:rsidRPr="00D60450">
        <w:rPr>
          <w:rFonts w:ascii="Book Antiqua" w:hAnsi="Book Antiqua" w:cs="宋体"/>
          <w:color w:val="000000"/>
          <w:sz w:val="24"/>
          <w:szCs w:val="24"/>
          <w:lang w:eastAsia="zh-CN"/>
        </w:rPr>
        <w:t>: 576-583 [PMID: 19877751]</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17 </w:t>
      </w:r>
      <w:proofErr w:type="spellStart"/>
      <w:r w:rsidRPr="00D60450">
        <w:rPr>
          <w:rFonts w:ascii="Book Antiqua" w:hAnsi="Book Antiqua" w:cs="宋体"/>
          <w:b/>
          <w:bCs/>
          <w:color w:val="000000"/>
          <w:sz w:val="24"/>
          <w:szCs w:val="24"/>
          <w:lang w:eastAsia="zh-CN"/>
        </w:rPr>
        <w:t>Haidari</w:t>
      </w:r>
      <w:proofErr w:type="spellEnd"/>
      <w:r w:rsidRPr="00D60450">
        <w:rPr>
          <w:rFonts w:ascii="Book Antiqua" w:hAnsi="Book Antiqua" w:cs="宋体"/>
          <w:b/>
          <w:bCs/>
          <w:color w:val="000000"/>
          <w:sz w:val="24"/>
          <w:szCs w:val="24"/>
          <w:lang w:eastAsia="zh-CN"/>
        </w:rPr>
        <w:t xml:space="preserve"> M</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Nikbakht</w:t>
      </w:r>
      <w:proofErr w:type="spellEnd"/>
      <w:r w:rsidRPr="00D60450">
        <w:rPr>
          <w:rFonts w:ascii="Book Antiqua" w:hAnsi="Book Antiqua" w:cs="宋体"/>
          <w:color w:val="000000"/>
          <w:sz w:val="24"/>
          <w:szCs w:val="24"/>
          <w:lang w:eastAsia="zh-CN"/>
        </w:rPr>
        <w:t xml:space="preserve"> MR, </w:t>
      </w:r>
      <w:proofErr w:type="spellStart"/>
      <w:r w:rsidRPr="00D60450">
        <w:rPr>
          <w:rFonts w:ascii="Book Antiqua" w:hAnsi="Book Antiqua" w:cs="宋体"/>
          <w:color w:val="000000"/>
          <w:sz w:val="24"/>
          <w:szCs w:val="24"/>
          <w:lang w:eastAsia="zh-CN"/>
        </w:rPr>
        <w:t>Pasdar</w:t>
      </w:r>
      <w:proofErr w:type="spellEnd"/>
      <w:r w:rsidRPr="00D60450">
        <w:rPr>
          <w:rFonts w:ascii="Book Antiqua" w:hAnsi="Book Antiqua" w:cs="宋体"/>
          <w:color w:val="000000"/>
          <w:sz w:val="24"/>
          <w:szCs w:val="24"/>
          <w:lang w:eastAsia="zh-CN"/>
        </w:rPr>
        <w:t xml:space="preserve"> Y, Najaf F. Trend analysis of gastric cancer incidence in Iran and its six geographical areas during 2000-2005. </w:t>
      </w:r>
      <w:r w:rsidRPr="00D60450">
        <w:rPr>
          <w:rFonts w:ascii="Book Antiqua" w:hAnsi="Book Antiqua" w:cs="宋体"/>
          <w:i/>
          <w:iCs/>
          <w:color w:val="000000"/>
          <w:sz w:val="24"/>
          <w:szCs w:val="24"/>
          <w:lang w:eastAsia="zh-CN"/>
        </w:rPr>
        <w:t xml:space="preserve">Asian Pac J Cancer </w:t>
      </w:r>
      <w:proofErr w:type="spellStart"/>
      <w:r w:rsidRPr="00D60450">
        <w:rPr>
          <w:rFonts w:ascii="Book Antiqua" w:hAnsi="Book Antiqua" w:cs="宋体"/>
          <w:i/>
          <w:iCs/>
          <w:color w:val="000000"/>
          <w:sz w:val="24"/>
          <w:szCs w:val="24"/>
          <w:lang w:eastAsia="zh-CN"/>
        </w:rPr>
        <w:t>Prev</w:t>
      </w:r>
      <w:proofErr w:type="spellEnd"/>
      <w:r w:rsidRPr="00D60450">
        <w:rPr>
          <w:rFonts w:ascii="Book Antiqua" w:hAnsi="Book Antiqua" w:cs="宋体"/>
          <w:color w:val="000000"/>
          <w:sz w:val="24"/>
          <w:szCs w:val="24"/>
          <w:lang w:eastAsia="zh-CN"/>
        </w:rPr>
        <w:t> 2012; </w:t>
      </w:r>
      <w:r w:rsidRPr="00D60450">
        <w:rPr>
          <w:rFonts w:ascii="Book Antiqua" w:hAnsi="Book Antiqua" w:cs="宋体"/>
          <w:b/>
          <w:bCs/>
          <w:color w:val="000000"/>
          <w:sz w:val="24"/>
          <w:szCs w:val="24"/>
          <w:lang w:eastAsia="zh-CN"/>
        </w:rPr>
        <w:t>13</w:t>
      </w:r>
      <w:r w:rsidRPr="00D60450">
        <w:rPr>
          <w:rFonts w:ascii="Book Antiqua" w:hAnsi="Book Antiqua" w:cs="宋体"/>
          <w:color w:val="000000"/>
          <w:sz w:val="24"/>
          <w:szCs w:val="24"/>
          <w:lang w:eastAsia="zh-CN"/>
        </w:rPr>
        <w:t>: 3335-3341 [PMID: 22994757 DOI: 10.7314/APJCP.2012.13.7.3335]</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18 </w:t>
      </w:r>
      <w:r w:rsidRPr="00D60450">
        <w:rPr>
          <w:rFonts w:ascii="Book Antiqua" w:hAnsi="Book Antiqua" w:cs="宋体"/>
          <w:b/>
          <w:bCs/>
          <w:color w:val="000000"/>
          <w:sz w:val="24"/>
          <w:szCs w:val="24"/>
          <w:lang w:eastAsia="zh-CN"/>
        </w:rPr>
        <w:t>Goh KL</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Parasakthi</w:t>
      </w:r>
      <w:proofErr w:type="spellEnd"/>
      <w:r w:rsidRPr="00D60450">
        <w:rPr>
          <w:rFonts w:ascii="Book Antiqua" w:hAnsi="Book Antiqua" w:cs="宋体"/>
          <w:color w:val="000000"/>
          <w:sz w:val="24"/>
          <w:szCs w:val="24"/>
          <w:lang w:eastAsia="zh-CN"/>
        </w:rPr>
        <w:t xml:space="preserve"> N.</w:t>
      </w:r>
      <w:proofErr w:type="gramEnd"/>
      <w:r w:rsidRPr="00D60450">
        <w:rPr>
          <w:rFonts w:ascii="Book Antiqua" w:hAnsi="Book Antiqua" w:cs="宋体"/>
          <w:color w:val="000000"/>
          <w:sz w:val="24"/>
          <w:szCs w:val="24"/>
          <w:lang w:eastAsia="zh-CN"/>
        </w:rPr>
        <w:t xml:space="preserve"> The racial cohort phenomenon: </w:t>
      </w:r>
      <w:proofErr w:type="spellStart"/>
      <w:r w:rsidRPr="00D60450">
        <w:rPr>
          <w:rFonts w:ascii="Book Antiqua" w:hAnsi="Book Antiqua" w:cs="宋体"/>
          <w:color w:val="000000"/>
          <w:sz w:val="24"/>
          <w:szCs w:val="24"/>
          <w:lang w:eastAsia="zh-CN"/>
        </w:rPr>
        <w:t>seroepidemiology</w:t>
      </w:r>
      <w:proofErr w:type="spellEnd"/>
      <w:r w:rsidRPr="00D60450">
        <w:rPr>
          <w:rFonts w:ascii="Book Antiqua" w:hAnsi="Book Antiqua" w:cs="宋体"/>
          <w:color w:val="000000"/>
          <w:sz w:val="24"/>
          <w:szCs w:val="24"/>
          <w:lang w:eastAsia="zh-CN"/>
        </w:rPr>
        <w:t xml:space="preserve"> of Helicobacter pylori infection in a multiracial South-East Asian country. </w:t>
      </w:r>
      <w:proofErr w:type="spellStart"/>
      <w:r w:rsidRPr="00D60450">
        <w:rPr>
          <w:rFonts w:ascii="Book Antiqua" w:hAnsi="Book Antiqua" w:cs="宋体"/>
          <w:i/>
          <w:iCs/>
          <w:color w:val="000000"/>
          <w:sz w:val="24"/>
          <w:szCs w:val="24"/>
          <w:lang w:eastAsia="zh-CN"/>
        </w:rPr>
        <w:t>Eur</w:t>
      </w:r>
      <w:proofErr w:type="spellEnd"/>
      <w:r w:rsidRPr="00D60450">
        <w:rPr>
          <w:rFonts w:ascii="Book Antiqua" w:hAnsi="Book Antiqua" w:cs="宋体"/>
          <w:i/>
          <w:iCs/>
          <w:color w:val="000000"/>
          <w:sz w:val="24"/>
          <w:szCs w:val="24"/>
          <w:lang w:eastAsia="zh-CN"/>
        </w:rPr>
        <w:t xml:space="preserve"> 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Hepatol</w:t>
      </w:r>
      <w:proofErr w:type="spellEnd"/>
      <w:r w:rsidRPr="00D60450">
        <w:rPr>
          <w:rFonts w:ascii="Book Antiqua" w:hAnsi="Book Antiqua" w:cs="宋体"/>
          <w:color w:val="000000"/>
          <w:sz w:val="24"/>
          <w:szCs w:val="24"/>
          <w:lang w:eastAsia="zh-CN"/>
        </w:rPr>
        <w:t> 2001; </w:t>
      </w:r>
      <w:r w:rsidRPr="00D60450">
        <w:rPr>
          <w:rFonts w:ascii="Book Antiqua" w:hAnsi="Book Antiqua" w:cs="宋体"/>
          <w:b/>
          <w:bCs/>
          <w:color w:val="000000"/>
          <w:sz w:val="24"/>
          <w:szCs w:val="24"/>
          <w:lang w:eastAsia="zh-CN"/>
        </w:rPr>
        <w:t>13</w:t>
      </w:r>
      <w:r w:rsidRPr="00D60450">
        <w:rPr>
          <w:rFonts w:ascii="Book Antiqua" w:hAnsi="Book Antiqua" w:cs="宋体"/>
          <w:color w:val="000000"/>
          <w:sz w:val="24"/>
          <w:szCs w:val="24"/>
          <w:lang w:eastAsia="zh-CN"/>
        </w:rPr>
        <w:t>: 177-183 [PMID: 11246618]</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lastRenderedPageBreak/>
        <w:t>19 </w:t>
      </w:r>
      <w:r w:rsidRPr="00D60450">
        <w:rPr>
          <w:rFonts w:ascii="Book Antiqua" w:hAnsi="Book Antiqua" w:cs="宋体"/>
          <w:b/>
          <w:bCs/>
          <w:color w:val="000000"/>
          <w:sz w:val="24"/>
          <w:szCs w:val="24"/>
          <w:lang w:eastAsia="zh-CN"/>
        </w:rPr>
        <w:t>Ahmad MM</w:t>
      </w:r>
      <w:r w:rsidRPr="00D60450">
        <w:rPr>
          <w:rFonts w:ascii="Book Antiqua" w:hAnsi="Book Antiqua" w:cs="宋体"/>
          <w:color w:val="000000"/>
          <w:sz w:val="24"/>
          <w:szCs w:val="24"/>
          <w:lang w:eastAsia="zh-CN"/>
        </w:rPr>
        <w:t xml:space="preserve">, Rahman M, Rumi AK, Islam S, </w:t>
      </w:r>
      <w:proofErr w:type="spellStart"/>
      <w:r w:rsidRPr="00D60450">
        <w:rPr>
          <w:rFonts w:ascii="Book Antiqua" w:hAnsi="Book Antiqua" w:cs="宋体"/>
          <w:color w:val="000000"/>
          <w:sz w:val="24"/>
          <w:szCs w:val="24"/>
          <w:lang w:eastAsia="zh-CN"/>
        </w:rPr>
        <w:t>Huq</w:t>
      </w:r>
      <w:proofErr w:type="spellEnd"/>
      <w:r w:rsidRPr="00D60450">
        <w:rPr>
          <w:rFonts w:ascii="Book Antiqua" w:hAnsi="Book Antiqua" w:cs="宋体"/>
          <w:color w:val="000000"/>
          <w:sz w:val="24"/>
          <w:szCs w:val="24"/>
          <w:lang w:eastAsia="zh-CN"/>
        </w:rPr>
        <w:t xml:space="preserve"> F, Chowdhury MF, Jinnah F, </w:t>
      </w:r>
      <w:proofErr w:type="spellStart"/>
      <w:r w:rsidRPr="00D60450">
        <w:rPr>
          <w:rFonts w:ascii="Book Antiqua" w:hAnsi="Book Antiqua" w:cs="宋体"/>
          <w:color w:val="000000"/>
          <w:sz w:val="24"/>
          <w:szCs w:val="24"/>
          <w:lang w:eastAsia="zh-CN"/>
        </w:rPr>
        <w:t>Morshed</w:t>
      </w:r>
      <w:proofErr w:type="spellEnd"/>
      <w:r w:rsidRPr="00D60450">
        <w:rPr>
          <w:rFonts w:ascii="Book Antiqua" w:hAnsi="Book Antiqua" w:cs="宋体"/>
          <w:color w:val="000000"/>
          <w:sz w:val="24"/>
          <w:szCs w:val="24"/>
          <w:lang w:eastAsia="zh-CN"/>
        </w:rPr>
        <w:t xml:space="preserve"> MG, Hassan MS, Khan AK, Hasan M. Prevalence of Helicobacter pylori in asymptomatic population--a pilot serological study in Bangladesh.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t>Epidemiol</w:t>
      </w:r>
      <w:proofErr w:type="spellEnd"/>
      <w:r w:rsidRPr="00D60450">
        <w:rPr>
          <w:rFonts w:ascii="Book Antiqua" w:hAnsi="Book Antiqua" w:cs="宋体"/>
          <w:color w:val="000000"/>
          <w:sz w:val="24"/>
          <w:szCs w:val="24"/>
          <w:lang w:eastAsia="zh-CN"/>
        </w:rPr>
        <w:t> 1997; </w:t>
      </w:r>
      <w:r w:rsidRPr="00D60450">
        <w:rPr>
          <w:rFonts w:ascii="Book Antiqua" w:hAnsi="Book Antiqua" w:cs="宋体"/>
          <w:b/>
          <w:bCs/>
          <w:color w:val="000000"/>
          <w:sz w:val="24"/>
          <w:szCs w:val="24"/>
          <w:lang w:eastAsia="zh-CN"/>
        </w:rPr>
        <w:t>7</w:t>
      </w:r>
      <w:r w:rsidRPr="00D60450">
        <w:rPr>
          <w:rFonts w:ascii="Book Antiqua" w:hAnsi="Book Antiqua" w:cs="宋体"/>
          <w:color w:val="000000"/>
          <w:sz w:val="24"/>
          <w:szCs w:val="24"/>
          <w:lang w:eastAsia="zh-CN"/>
        </w:rPr>
        <w:t>: 251-254 [PMID: 9465552 DOI: 10.2188/jea.7.251]</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20 </w:t>
      </w:r>
      <w:r w:rsidRPr="00D60450">
        <w:rPr>
          <w:rFonts w:ascii="Book Antiqua" w:hAnsi="Book Antiqua" w:cs="宋体"/>
          <w:b/>
          <w:bCs/>
          <w:color w:val="000000"/>
          <w:sz w:val="24"/>
          <w:szCs w:val="24"/>
          <w:lang w:eastAsia="zh-CN"/>
        </w:rPr>
        <w:t>Graham DY</w:t>
      </w:r>
      <w:r w:rsidRPr="00D60450">
        <w:rPr>
          <w:rFonts w:ascii="Book Antiqua" w:hAnsi="Book Antiqua" w:cs="宋体"/>
          <w:color w:val="000000"/>
          <w:sz w:val="24"/>
          <w:szCs w:val="24"/>
          <w:lang w:eastAsia="zh-CN"/>
        </w:rPr>
        <w:t xml:space="preserve">, Adam E, Reddy GT, Agarwal JP, Agarwal R, Evans DJ, </w:t>
      </w:r>
      <w:proofErr w:type="spellStart"/>
      <w:r w:rsidRPr="00D60450">
        <w:rPr>
          <w:rFonts w:ascii="Book Antiqua" w:hAnsi="Book Antiqua" w:cs="宋体"/>
          <w:color w:val="000000"/>
          <w:sz w:val="24"/>
          <w:szCs w:val="24"/>
          <w:lang w:eastAsia="zh-CN"/>
        </w:rPr>
        <w:t>Malaty</w:t>
      </w:r>
      <w:proofErr w:type="spellEnd"/>
      <w:r w:rsidRPr="00D60450">
        <w:rPr>
          <w:rFonts w:ascii="Book Antiqua" w:hAnsi="Book Antiqua" w:cs="宋体"/>
          <w:color w:val="000000"/>
          <w:sz w:val="24"/>
          <w:szCs w:val="24"/>
          <w:lang w:eastAsia="zh-CN"/>
        </w:rPr>
        <w:t xml:space="preserve"> HM, Evans DG. </w:t>
      </w:r>
      <w:proofErr w:type="spellStart"/>
      <w:proofErr w:type="gramStart"/>
      <w:r w:rsidRPr="00D60450">
        <w:rPr>
          <w:rFonts w:ascii="Book Antiqua" w:hAnsi="Book Antiqua" w:cs="宋体"/>
          <w:color w:val="000000"/>
          <w:sz w:val="24"/>
          <w:szCs w:val="24"/>
          <w:lang w:eastAsia="zh-CN"/>
        </w:rPr>
        <w:t>Seroepidemiology</w:t>
      </w:r>
      <w:proofErr w:type="spellEnd"/>
      <w:r w:rsidRPr="00D60450">
        <w:rPr>
          <w:rFonts w:ascii="Book Antiqua" w:hAnsi="Book Antiqua" w:cs="宋体"/>
          <w:color w:val="000000"/>
          <w:sz w:val="24"/>
          <w:szCs w:val="24"/>
          <w:lang w:eastAsia="zh-CN"/>
        </w:rPr>
        <w:t xml:space="preserve"> of Helicobacter pylori infection in India.</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Comparison of developing and developed countries.</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Dig Dis </w:t>
      </w:r>
      <w:proofErr w:type="spellStart"/>
      <w:r w:rsidRPr="00D60450">
        <w:rPr>
          <w:rFonts w:ascii="Book Antiqua" w:hAnsi="Book Antiqua" w:cs="宋体"/>
          <w:i/>
          <w:iCs/>
          <w:color w:val="000000"/>
          <w:sz w:val="24"/>
          <w:szCs w:val="24"/>
          <w:lang w:eastAsia="zh-CN"/>
        </w:rPr>
        <w:t>Sci</w:t>
      </w:r>
      <w:proofErr w:type="spellEnd"/>
      <w:r w:rsidRPr="00D60450">
        <w:rPr>
          <w:rFonts w:ascii="Book Antiqua" w:hAnsi="Book Antiqua" w:cs="宋体"/>
          <w:color w:val="000000"/>
          <w:sz w:val="24"/>
          <w:szCs w:val="24"/>
          <w:lang w:eastAsia="zh-CN"/>
        </w:rPr>
        <w:t> 1991; </w:t>
      </w:r>
      <w:r w:rsidRPr="00D60450">
        <w:rPr>
          <w:rFonts w:ascii="Book Antiqua" w:hAnsi="Book Antiqua" w:cs="宋体"/>
          <w:b/>
          <w:bCs/>
          <w:color w:val="000000"/>
          <w:sz w:val="24"/>
          <w:szCs w:val="24"/>
          <w:lang w:eastAsia="zh-CN"/>
        </w:rPr>
        <w:t>36</w:t>
      </w:r>
      <w:r w:rsidRPr="00D60450">
        <w:rPr>
          <w:rFonts w:ascii="Book Antiqua" w:hAnsi="Book Antiqua" w:cs="宋体"/>
          <w:color w:val="000000"/>
          <w:sz w:val="24"/>
          <w:szCs w:val="24"/>
          <w:lang w:eastAsia="zh-CN"/>
        </w:rPr>
        <w:t>: 1084-1088 [PMID: 1864201]</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21 </w:t>
      </w:r>
      <w:r w:rsidRPr="00D60450">
        <w:rPr>
          <w:rFonts w:ascii="Book Antiqua" w:hAnsi="Book Antiqua" w:cs="宋体"/>
          <w:b/>
          <w:bCs/>
          <w:color w:val="000000"/>
          <w:sz w:val="24"/>
          <w:szCs w:val="24"/>
          <w:lang w:eastAsia="zh-CN"/>
        </w:rPr>
        <w:t>Wang KJ</w:t>
      </w:r>
      <w:r w:rsidRPr="00D60450">
        <w:rPr>
          <w:rFonts w:ascii="Book Antiqua" w:hAnsi="Book Antiqua" w:cs="宋体"/>
          <w:color w:val="000000"/>
          <w:sz w:val="24"/>
          <w:szCs w:val="24"/>
          <w:lang w:eastAsia="zh-CN"/>
        </w:rPr>
        <w:t>, Wang RT. [Meta-analysis on the epidemiology of Helicobacter pylori infection in China].</w:t>
      </w:r>
      <w:proofErr w:type="gramEnd"/>
      <w:r w:rsidRPr="00D60450">
        <w:rPr>
          <w:rFonts w:ascii="Book Antiqua" w:hAnsi="Book Antiqua" w:cs="宋体"/>
          <w:color w:val="000000"/>
          <w:sz w:val="24"/>
          <w:szCs w:val="24"/>
          <w:lang w:eastAsia="zh-CN"/>
        </w:rPr>
        <w:t> </w:t>
      </w:r>
      <w:proofErr w:type="spellStart"/>
      <w:r w:rsidRPr="00D60450">
        <w:rPr>
          <w:rFonts w:ascii="Book Antiqua" w:hAnsi="Book Antiqua" w:cs="宋体"/>
          <w:i/>
          <w:iCs/>
          <w:color w:val="000000"/>
          <w:sz w:val="24"/>
          <w:szCs w:val="24"/>
          <w:lang w:eastAsia="zh-CN"/>
        </w:rPr>
        <w:t>Zhonghua</w:t>
      </w:r>
      <w:proofErr w:type="spellEnd"/>
      <w:r w:rsidRPr="00D60450">
        <w:rPr>
          <w:rFonts w:ascii="Book Antiqua" w:hAnsi="Book Antiqua" w:cs="宋体"/>
          <w:i/>
          <w:iCs/>
          <w:color w:val="000000"/>
          <w:sz w:val="24"/>
          <w:szCs w:val="24"/>
          <w:lang w:eastAsia="zh-CN"/>
        </w:rPr>
        <w:t xml:space="preserve"> Liu Xing Bing </w:t>
      </w:r>
      <w:proofErr w:type="spellStart"/>
      <w:r w:rsidRPr="00D60450">
        <w:rPr>
          <w:rFonts w:ascii="Book Antiqua" w:hAnsi="Book Antiqua" w:cs="宋体"/>
          <w:i/>
          <w:iCs/>
          <w:color w:val="000000"/>
          <w:sz w:val="24"/>
          <w:szCs w:val="24"/>
          <w:lang w:eastAsia="zh-CN"/>
        </w:rPr>
        <w:t>Xue</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Za</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Zhi</w:t>
      </w:r>
      <w:proofErr w:type="spellEnd"/>
      <w:r w:rsidRPr="00D60450">
        <w:rPr>
          <w:rFonts w:ascii="Book Antiqua" w:hAnsi="Book Antiqua" w:cs="宋体"/>
          <w:color w:val="000000"/>
          <w:sz w:val="24"/>
          <w:szCs w:val="24"/>
          <w:lang w:eastAsia="zh-CN"/>
        </w:rPr>
        <w:t> 2003; </w:t>
      </w:r>
      <w:r w:rsidRPr="00D60450">
        <w:rPr>
          <w:rFonts w:ascii="Book Antiqua" w:hAnsi="Book Antiqua" w:cs="宋体"/>
          <w:b/>
          <w:bCs/>
          <w:color w:val="000000"/>
          <w:sz w:val="24"/>
          <w:szCs w:val="24"/>
          <w:lang w:eastAsia="zh-CN"/>
        </w:rPr>
        <w:t>24</w:t>
      </w:r>
      <w:r w:rsidRPr="00D60450">
        <w:rPr>
          <w:rFonts w:ascii="Book Antiqua" w:hAnsi="Book Antiqua" w:cs="宋体"/>
          <w:color w:val="000000"/>
          <w:sz w:val="24"/>
          <w:szCs w:val="24"/>
          <w:lang w:eastAsia="zh-CN"/>
        </w:rPr>
        <w:t>: 443-446 [PMID: 12848905]</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22 </w:t>
      </w:r>
      <w:r w:rsidRPr="00D60450">
        <w:rPr>
          <w:rFonts w:ascii="Book Antiqua" w:hAnsi="Book Antiqua" w:cs="宋体"/>
          <w:b/>
          <w:bCs/>
          <w:color w:val="000000"/>
          <w:sz w:val="24"/>
          <w:szCs w:val="24"/>
          <w:lang w:eastAsia="zh-CN"/>
        </w:rPr>
        <w:t>Fujisawa T</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Kumagai</w:t>
      </w:r>
      <w:proofErr w:type="spellEnd"/>
      <w:r w:rsidRPr="00D60450">
        <w:rPr>
          <w:rFonts w:ascii="Book Antiqua" w:hAnsi="Book Antiqua" w:cs="宋体"/>
          <w:color w:val="000000"/>
          <w:sz w:val="24"/>
          <w:szCs w:val="24"/>
          <w:lang w:eastAsia="zh-CN"/>
        </w:rPr>
        <w:t xml:space="preserve"> T, </w:t>
      </w:r>
      <w:proofErr w:type="spellStart"/>
      <w:r w:rsidRPr="00D60450">
        <w:rPr>
          <w:rFonts w:ascii="Book Antiqua" w:hAnsi="Book Antiqua" w:cs="宋体"/>
          <w:color w:val="000000"/>
          <w:sz w:val="24"/>
          <w:szCs w:val="24"/>
          <w:lang w:eastAsia="zh-CN"/>
        </w:rPr>
        <w:t>Akamatsu</w:t>
      </w:r>
      <w:proofErr w:type="spellEnd"/>
      <w:r w:rsidRPr="00D60450">
        <w:rPr>
          <w:rFonts w:ascii="Book Antiqua" w:hAnsi="Book Antiqua" w:cs="宋体"/>
          <w:color w:val="000000"/>
          <w:sz w:val="24"/>
          <w:szCs w:val="24"/>
          <w:lang w:eastAsia="zh-CN"/>
        </w:rPr>
        <w:t xml:space="preserve"> T, </w:t>
      </w:r>
      <w:proofErr w:type="spellStart"/>
      <w:r w:rsidRPr="00D60450">
        <w:rPr>
          <w:rFonts w:ascii="Book Antiqua" w:hAnsi="Book Antiqua" w:cs="宋体"/>
          <w:color w:val="000000"/>
          <w:sz w:val="24"/>
          <w:szCs w:val="24"/>
          <w:lang w:eastAsia="zh-CN"/>
        </w:rPr>
        <w:t>Kiyosawa</w:t>
      </w:r>
      <w:proofErr w:type="spellEnd"/>
      <w:r w:rsidRPr="00D60450">
        <w:rPr>
          <w:rFonts w:ascii="Book Antiqua" w:hAnsi="Book Antiqua" w:cs="宋体"/>
          <w:color w:val="000000"/>
          <w:sz w:val="24"/>
          <w:szCs w:val="24"/>
          <w:lang w:eastAsia="zh-CN"/>
        </w:rPr>
        <w:t xml:space="preserve"> K, Matsunaga Y. Changes in </w:t>
      </w:r>
      <w:proofErr w:type="spellStart"/>
      <w:r w:rsidRPr="00D60450">
        <w:rPr>
          <w:rFonts w:ascii="Book Antiqua" w:hAnsi="Book Antiqua" w:cs="宋体"/>
          <w:color w:val="000000"/>
          <w:sz w:val="24"/>
          <w:szCs w:val="24"/>
          <w:lang w:eastAsia="zh-CN"/>
        </w:rPr>
        <w:t>seroepidemiological</w:t>
      </w:r>
      <w:proofErr w:type="spellEnd"/>
      <w:r w:rsidRPr="00D60450">
        <w:rPr>
          <w:rFonts w:ascii="Book Antiqua" w:hAnsi="Book Antiqua" w:cs="宋体"/>
          <w:color w:val="000000"/>
          <w:sz w:val="24"/>
          <w:szCs w:val="24"/>
          <w:lang w:eastAsia="zh-CN"/>
        </w:rPr>
        <w:t xml:space="preserve"> pattern of Helicobacter pylori and hepatitis A virus over the last 20 years in Japan. </w:t>
      </w:r>
      <w:r w:rsidRPr="00D60450">
        <w:rPr>
          <w:rFonts w:ascii="Book Antiqua" w:hAnsi="Book Antiqua" w:cs="宋体"/>
          <w:i/>
          <w:iCs/>
          <w:color w:val="000000"/>
          <w:sz w:val="24"/>
          <w:szCs w:val="24"/>
          <w:lang w:eastAsia="zh-CN"/>
        </w:rPr>
        <w:t xml:space="preserve">Am 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color w:val="000000"/>
          <w:sz w:val="24"/>
          <w:szCs w:val="24"/>
          <w:lang w:eastAsia="zh-CN"/>
        </w:rPr>
        <w:t> 1999; </w:t>
      </w:r>
      <w:r w:rsidRPr="00D60450">
        <w:rPr>
          <w:rFonts w:ascii="Book Antiqua" w:hAnsi="Book Antiqua" w:cs="宋体"/>
          <w:b/>
          <w:bCs/>
          <w:color w:val="000000"/>
          <w:sz w:val="24"/>
          <w:szCs w:val="24"/>
          <w:lang w:eastAsia="zh-CN"/>
        </w:rPr>
        <w:t>94</w:t>
      </w:r>
      <w:r w:rsidRPr="00D60450">
        <w:rPr>
          <w:rFonts w:ascii="Book Antiqua" w:hAnsi="Book Antiqua" w:cs="宋体"/>
          <w:color w:val="000000"/>
          <w:sz w:val="24"/>
          <w:szCs w:val="24"/>
          <w:lang w:eastAsia="zh-CN"/>
        </w:rPr>
        <w:t>: 2094-2099 [PMID: 10445533]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23 </w:t>
      </w:r>
      <w:proofErr w:type="spellStart"/>
      <w:r w:rsidRPr="00D60450">
        <w:rPr>
          <w:rFonts w:ascii="Book Antiqua" w:hAnsi="Book Antiqua" w:cs="宋体"/>
          <w:b/>
          <w:bCs/>
          <w:color w:val="000000"/>
          <w:sz w:val="24"/>
          <w:szCs w:val="24"/>
          <w:lang w:eastAsia="zh-CN"/>
        </w:rPr>
        <w:t>Yim</w:t>
      </w:r>
      <w:proofErr w:type="spellEnd"/>
      <w:r w:rsidRPr="00D60450">
        <w:rPr>
          <w:rFonts w:ascii="Book Antiqua" w:hAnsi="Book Antiqua" w:cs="宋体"/>
          <w:b/>
          <w:bCs/>
          <w:color w:val="000000"/>
          <w:sz w:val="24"/>
          <w:szCs w:val="24"/>
          <w:lang w:eastAsia="zh-CN"/>
        </w:rPr>
        <w:t xml:space="preserve"> JY</w:t>
      </w:r>
      <w:r w:rsidRPr="00D60450">
        <w:rPr>
          <w:rFonts w:ascii="Book Antiqua" w:hAnsi="Book Antiqua" w:cs="宋体"/>
          <w:color w:val="000000"/>
          <w:sz w:val="24"/>
          <w:szCs w:val="24"/>
          <w:lang w:eastAsia="zh-CN"/>
        </w:rPr>
        <w:t xml:space="preserve">, Kim N, Choi SH, Kim YS, Cho KR, Kim SS, </w:t>
      </w:r>
      <w:proofErr w:type="spellStart"/>
      <w:r w:rsidRPr="00D60450">
        <w:rPr>
          <w:rFonts w:ascii="Book Antiqua" w:hAnsi="Book Antiqua" w:cs="宋体"/>
          <w:color w:val="000000"/>
          <w:sz w:val="24"/>
          <w:szCs w:val="24"/>
          <w:lang w:eastAsia="zh-CN"/>
        </w:rPr>
        <w:t>Seo</w:t>
      </w:r>
      <w:proofErr w:type="spellEnd"/>
      <w:r w:rsidRPr="00D60450">
        <w:rPr>
          <w:rFonts w:ascii="Book Antiqua" w:hAnsi="Book Antiqua" w:cs="宋体"/>
          <w:color w:val="000000"/>
          <w:sz w:val="24"/>
          <w:szCs w:val="24"/>
          <w:lang w:eastAsia="zh-CN"/>
        </w:rPr>
        <w:t xml:space="preserve"> GS, Kim HU, </w:t>
      </w:r>
      <w:proofErr w:type="spellStart"/>
      <w:r w:rsidRPr="00D60450">
        <w:rPr>
          <w:rFonts w:ascii="Book Antiqua" w:hAnsi="Book Antiqua" w:cs="宋体"/>
          <w:color w:val="000000"/>
          <w:sz w:val="24"/>
          <w:szCs w:val="24"/>
          <w:lang w:eastAsia="zh-CN"/>
        </w:rPr>
        <w:t>Baik</w:t>
      </w:r>
      <w:proofErr w:type="spellEnd"/>
      <w:r w:rsidRPr="00D60450">
        <w:rPr>
          <w:rFonts w:ascii="Book Antiqua" w:hAnsi="Book Antiqua" w:cs="宋体"/>
          <w:color w:val="000000"/>
          <w:sz w:val="24"/>
          <w:szCs w:val="24"/>
          <w:lang w:eastAsia="zh-CN"/>
        </w:rPr>
        <w:t xml:space="preserve"> GH, Sin CS, Cho SH, Oh BH. </w:t>
      </w:r>
      <w:proofErr w:type="spellStart"/>
      <w:proofErr w:type="gramStart"/>
      <w:r w:rsidRPr="00D60450">
        <w:rPr>
          <w:rFonts w:ascii="Book Antiqua" w:hAnsi="Book Antiqua" w:cs="宋体"/>
          <w:color w:val="000000"/>
          <w:sz w:val="24"/>
          <w:szCs w:val="24"/>
          <w:lang w:eastAsia="zh-CN"/>
        </w:rPr>
        <w:t>Seroprevalence</w:t>
      </w:r>
      <w:proofErr w:type="spellEnd"/>
      <w:r w:rsidRPr="00D60450">
        <w:rPr>
          <w:rFonts w:ascii="Book Antiqua" w:hAnsi="Book Antiqua" w:cs="宋体"/>
          <w:color w:val="000000"/>
          <w:sz w:val="24"/>
          <w:szCs w:val="24"/>
          <w:lang w:eastAsia="zh-CN"/>
        </w:rPr>
        <w:t xml:space="preserve"> of Helicobacter pylori in South Korea.</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Helicobacter</w:t>
      </w:r>
      <w:r w:rsidRPr="00D60450">
        <w:rPr>
          <w:rFonts w:ascii="Book Antiqua" w:hAnsi="Book Antiqua" w:cs="宋体"/>
          <w:color w:val="000000"/>
          <w:sz w:val="24"/>
          <w:szCs w:val="24"/>
          <w:lang w:eastAsia="zh-CN"/>
        </w:rPr>
        <w:t> 2007; </w:t>
      </w:r>
      <w:r w:rsidRPr="00D60450">
        <w:rPr>
          <w:rFonts w:ascii="Book Antiqua" w:hAnsi="Book Antiqua" w:cs="宋体"/>
          <w:b/>
          <w:bCs/>
          <w:color w:val="000000"/>
          <w:sz w:val="24"/>
          <w:szCs w:val="24"/>
          <w:lang w:eastAsia="zh-CN"/>
        </w:rPr>
        <w:t>12</w:t>
      </w:r>
      <w:r w:rsidRPr="00D60450">
        <w:rPr>
          <w:rFonts w:ascii="Book Antiqua" w:hAnsi="Book Antiqua" w:cs="宋体"/>
          <w:color w:val="000000"/>
          <w:sz w:val="24"/>
          <w:szCs w:val="24"/>
          <w:lang w:eastAsia="zh-CN"/>
        </w:rPr>
        <w:t>: 333-340 [PMID: 17669107 DOI: 10.1111/j.1523-5378.2007.00504.x]</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24 </w:t>
      </w:r>
      <w:proofErr w:type="spellStart"/>
      <w:r w:rsidRPr="00D60450">
        <w:rPr>
          <w:rFonts w:ascii="Book Antiqua" w:hAnsi="Book Antiqua" w:cs="宋体"/>
          <w:b/>
          <w:bCs/>
          <w:color w:val="000000"/>
          <w:sz w:val="24"/>
          <w:szCs w:val="24"/>
          <w:lang w:eastAsia="zh-CN"/>
        </w:rPr>
        <w:t>Teh</w:t>
      </w:r>
      <w:proofErr w:type="spellEnd"/>
      <w:r w:rsidRPr="00D60450">
        <w:rPr>
          <w:rFonts w:ascii="Book Antiqua" w:hAnsi="Book Antiqua" w:cs="宋体"/>
          <w:b/>
          <w:bCs/>
          <w:color w:val="000000"/>
          <w:sz w:val="24"/>
          <w:szCs w:val="24"/>
          <w:lang w:eastAsia="zh-CN"/>
        </w:rPr>
        <w:t xml:space="preserve"> BH</w:t>
      </w:r>
      <w:r w:rsidRPr="00D60450">
        <w:rPr>
          <w:rFonts w:ascii="Book Antiqua" w:hAnsi="Book Antiqua" w:cs="宋体"/>
          <w:color w:val="000000"/>
          <w:sz w:val="24"/>
          <w:szCs w:val="24"/>
          <w:lang w:eastAsia="zh-CN"/>
        </w:rPr>
        <w:t>, Lin JT, Pan WH, Lin SH, Wang LY, Lee TK, Chen CJ.</w:t>
      </w:r>
      <w:proofErr w:type="gramEnd"/>
      <w:r w:rsidRPr="00D60450">
        <w:rPr>
          <w:rFonts w:ascii="Book Antiqua" w:hAnsi="Book Antiqua" w:cs="宋体"/>
          <w:color w:val="000000"/>
          <w:sz w:val="24"/>
          <w:szCs w:val="24"/>
          <w:lang w:eastAsia="zh-CN"/>
        </w:rPr>
        <w:t xml:space="preserve"> </w:t>
      </w:r>
      <w:proofErr w:type="spellStart"/>
      <w:proofErr w:type="gramStart"/>
      <w:r w:rsidRPr="00D60450">
        <w:rPr>
          <w:rFonts w:ascii="Book Antiqua" w:hAnsi="Book Antiqua" w:cs="宋体"/>
          <w:color w:val="000000"/>
          <w:sz w:val="24"/>
          <w:szCs w:val="24"/>
          <w:lang w:eastAsia="zh-CN"/>
        </w:rPr>
        <w:t>Seroprevalence</w:t>
      </w:r>
      <w:proofErr w:type="spellEnd"/>
      <w:r w:rsidRPr="00D60450">
        <w:rPr>
          <w:rFonts w:ascii="Book Antiqua" w:hAnsi="Book Antiqua" w:cs="宋体"/>
          <w:color w:val="000000"/>
          <w:sz w:val="24"/>
          <w:szCs w:val="24"/>
          <w:lang w:eastAsia="zh-CN"/>
        </w:rPr>
        <w:t xml:space="preserve"> and associated risk factors of Helicobacter pylori infection in Taiwan.</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Anticancer Res</w:t>
      </w:r>
      <w:r w:rsidRPr="00D60450">
        <w:rPr>
          <w:rFonts w:ascii="Book Antiqua" w:hAnsi="Book Antiqua" w:cs="宋体"/>
          <w:color w:val="000000"/>
          <w:sz w:val="24"/>
          <w:szCs w:val="24"/>
          <w:lang w:eastAsia="zh-CN"/>
        </w:rPr>
        <w:t> </w:t>
      </w:r>
      <w:r>
        <w:rPr>
          <w:rFonts w:ascii="Book Antiqua" w:hAnsi="Book Antiqua" w:cs="宋体"/>
          <w:color w:val="000000"/>
          <w:sz w:val="24"/>
          <w:szCs w:val="24"/>
          <w:lang w:eastAsia="zh-CN"/>
        </w:rPr>
        <w:t>1994</w:t>
      </w:r>
      <w:r w:rsidRPr="00D60450">
        <w:rPr>
          <w:rFonts w:ascii="Book Antiqua" w:hAnsi="Book Antiqua" w:cs="宋体"/>
          <w:color w:val="000000"/>
          <w:sz w:val="24"/>
          <w:szCs w:val="24"/>
          <w:lang w:eastAsia="zh-CN"/>
        </w:rPr>
        <w:t>; </w:t>
      </w:r>
      <w:r w:rsidRPr="00D60450">
        <w:rPr>
          <w:rFonts w:ascii="Book Antiqua" w:hAnsi="Book Antiqua" w:cs="宋体"/>
          <w:b/>
          <w:bCs/>
          <w:color w:val="000000"/>
          <w:sz w:val="24"/>
          <w:szCs w:val="24"/>
          <w:lang w:eastAsia="zh-CN"/>
        </w:rPr>
        <w:t>14</w:t>
      </w:r>
      <w:r w:rsidRPr="00D60450">
        <w:rPr>
          <w:rFonts w:ascii="Book Antiqua" w:hAnsi="Book Antiqua" w:cs="宋体"/>
          <w:color w:val="000000"/>
          <w:sz w:val="24"/>
          <w:szCs w:val="24"/>
          <w:lang w:eastAsia="zh-CN"/>
        </w:rPr>
        <w:t>: 1389-1392 [PMID: 8067711]</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25 </w:t>
      </w:r>
      <w:proofErr w:type="spellStart"/>
      <w:r w:rsidRPr="00D60450">
        <w:rPr>
          <w:rFonts w:ascii="Book Antiqua" w:hAnsi="Book Antiqua" w:cs="宋体"/>
          <w:b/>
          <w:bCs/>
          <w:color w:val="000000"/>
          <w:sz w:val="24"/>
          <w:szCs w:val="24"/>
          <w:lang w:eastAsia="zh-CN"/>
        </w:rPr>
        <w:t>Fock</w:t>
      </w:r>
      <w:proofErr w:type="spellEnd"/>
      <w:r w:rsidRPr="00D60450">
        <w:rPr>
          <w:rFonts w:ascii="Book Antiqua" w:hAnsi="Book Antiqua" w:cs="宋体"/>
          <w:b/>
          <w:bCs/>
          <w:color w:val="000000"/>
          <w:sz w:val="24"/>
          <w:szCs w:val="24"/>
          <w:lang w:eastAsia="zh-CN"/>
        </w:rPr>
        <w:t xml:space="preserve"> KM</w:t>
      </w:r>
      <w:r w:rsidRPr="00D60450">
        <w:rPr>
          <w:rFonts w:ascii="Book Antiqua" w:hAnsi="Book Antiqua" w:cs="宋体"/>
          <w:color w:val="000000"/>
          <w:sz w:val="24"/>
          <w:szCs w:val="24"/>
          <w:lang w:eastAsia="zh-CN"/>
        </w:rPr>
        <w:t>. Helicobacter pylori infection--current status in Singapore.</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Ann </w:t>
      </w:r>
      <w:proofErr w:type="spellStart"/>
      <w:r w:rsidRPr="00D60450">
        <w:rPr>
          <w:rFonts w:ascii="Book Antiqua" w:hAnsi="Book Antiqua" w:cs="宋体"/>
          <w:i/>
          <w:iCs/>
          <w:color w:val="000000"/>
          <w:sz w:val="24"/>
          <w:szCs w:val="24"/>
          <w:lang w:eastAsia="zh-CN"/>
        </w:rPr>
        <w:t>Acad</w:t>
      </w:r>
      <w:proofErr w:type="spellEnd"/>
      <w:r w:rsidRPr="00D60450">
        <w:rPr>
          <w:rFonts w:ascii="Book Antiqua" w:hAnsi="Book Antiqua" w:cs="宋体"/>
          <w:i/>
          <w:iCs/>
          <w:color w:val="000000"/>
          <w:sz w:val="24"/>
          <w:szCs w:val="24"/>
          <w:lang w:eastAsia="zh-CN"/>
        </w:rPr>
        <w:t xml:space="preserve"> Med Singapore</w:t>
      </w:r>
      <w:r w:rsidRPr="00D60450">
        <w:rPr>
          <w:rFonts w:ascii="Book Antiqua" w:hAnsi="Book Antiqua" w:cs="宋体"/>
          <w:color w:val="000000"/>
          <w:sz w:val="24"/>
          <w:szCs w:val="24"/>
          <w:lang w:eastAsia="zh-CN"/>
        </w:rPr>
        <w:t> 1997; </w:t>
      </w:r>
      <w:r w:rsidRPr="00D60450">
        <w:rPr>
          <w:rFonts w:ascii="Book Antiqua" w:hAnsi="Book Antiqua" w:cs="宋体"/>
          <w:b/>
          <w:bCs/>
          <w:color w:val="000000"/>
          <w:sz w:val="24"/>
          <w:szCs w:val="24"/>
          <w:lang w:eastAsia="zh-CN"/>
        </w:rPr>
        <w:t>26</w:t>
      </w:r>
      <w:r w:rsidRPr="00D60450">
        <w:rPr>
          <w:rFonts w:ascii="Book Antiqua" w:hAnsi="Book Antiqua" w:cs="宋体"/>
          <w:color w:val="000000"/>
          <w:sz w:val="24"/>
          <w:szCs w:val="24"/>
          <w:lang w:eastAsia="zh-CN"/>
        </w:rPr>
        <w:t>: 637-641 [PMID: 9494671]</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26 </w:t>
      </w:r>
      <w:proofErr w:type="spellStart"/>
      <w:r w:rsidRPr="00D60450">
        <w:rPr>
          <w:rFonts w:ascii="Book Antiqua" w:hAnsi="Book Antiqua" w:cs="宋体"/>
          <w:b/>
          <w:bCs/>
          <w:color w:val="000000"/>
          <w:sz w:val="24"/>
          <w:szCs w:val="24"/>
          <w:lang w:eastAsia="zh-CN"/>
        </w:rPr>
        <w:t>Deankanob</w:t>
      </w:r>
      <w:proofErr w:type="spellEnd"/>
      <w:r w:rsidRPr="00D60450">
        <w:rPr>
          <w:rFonts w:ascii="Book Antiqua" w:hAnsi="Book Antiqua" w:cs="宋体"/>
          <w:b/>
          <w:bCs/>
          <w:color w:val="000000"/>
          <w:sz w:val="24"/>
          <w:szCs w:val="24"/>
          <w:lang w:eastAsia="zh-CN"/>
        </w:rPr>
        <w:t xml:space="preserve"> W</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Chomvarin</w:t>
      </w:r>
      <w:proofErr w:type="spellEnd"/>
      <w:r w:rsidRPr="00D60450">
        <w:rPr>
          <w:rFonts w:ascii="Book Antiqua" w:hAnsi="Book Antiqua" w:cs="宋体"/>
          <w:color w:val="000000"/>
          <w:sz w:val="24"/>
          <w:szCs w:val="24"/>
          <w:lang w:eastAsia="zh-CN"/>
        </w:rPr>
        <w:t xml:space="preserve"> C, </w:t>
      </w:r>
      <w:proofErr w:type="spellStart"/>
      <w:r w:rsidRPr="00D60450">
        <w:rPr>
          <w:rFonts w:ascii="Book Antiqua" w:hAnsi="Book Antiqua" w:cs="宋体"/>
          <w:color w:val="000000"/>
          <w:sz w:val="24"/>
          <w:szCs w:val="24"/>
          <w:lang w:eastAsia="zh-CN"/>
        </w:rPr>
        <w:t>Hahnvajanawong</w:t>
      </w:r>
      <w:proofErr w:type="spellEnd"/>
      <w:r w:rsidRPr="00D60450">
        <w:rPr>
          <w:rFonts w:ascii="Book Antiqua" w:hAnsi="Book Antiqua" w:cs="宋体"/>
          <w:color w:val="000000"/>
          <w:sz w:val="24"/>
          <w:szCs w:val="24"/>
          <w:lang w:eastAsia="zh-CN"/>
        </w:rPr>
        <w:t xml:space="preserve"> C, </w:t>
      </w:r>
      <w:proofErr w:type="spellStart"/>
      <w:r w:rsidRPr="00D60450">
        <w:rPr>
          <w:rFonts w:ascii="Book Antiqua" w:hAnsi="Book Antiqua" w:cs="宋体"/>
          <w:color w:val="000000"/>
          <w:sz w:val="24"/>
          <w:szCs w:val="24"/>
          <w:lang w:eastAsia="zh-CN"/>
        </w:rPr>
        <w:t>Intapan</w:t>
      </w:r>
      <w:proofErr w:type="spellEnd"/>
      <w:r w:rsidRPr="00D60450">
        <w:rPr>
          <w:rFonts w:ascii="Book Antiqua" w:hAnsi="Book Antiqua" w:cs="宋体"/>
          <w:color w:val="000000"/>
          <w:sz w:val="24"/>
          <w:szCs w:val="24"/>
          <w:lang w:eastAsia="zh-CN"/>
        </w:rPr>
        <w:t xml:space="preserve"> PM, </w:t>
      </w:r>
      <w:proofErr w:type="spellStart"/>
      <w:r w:rsidRPr="00D60450">
        <w:rPr>
          <w:rFonts w:ascii="Book Antiqua" w:hAnsi="Book Antiqua" w:cs="宋体"/>
          <w:color w:val="000000"/>
          <w:sz w:val="24"/>
          <w:szCs w:val="24"/>
          <w:lang w:eastAsia="zh-CN"/>
        </w:rPr>
        <w:t>Wongwajana</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Mairiang</w:t>
      </w:r>
      <w:proofErr w:type="spellEnd"/>
      <w:r w:rsidRPr="00D60450">
        <w:rPr>
          <w:rFonts w:ascii="Book Antiqua" w:hAnsi="Book Antiqua" w:cs="宋体"/>
          <w:color w:val="000000"/>
          <w:sz w:val="24"/>
          <w:szCs w:val="24"/>
          <w:lang w:eastAsia="zh-CN"/>
        </w:rPr>
        <w:t xml:space="preserve"> P, </w:t>
      </w:r>
      <w:proofErr w:type="spellStart"/>
      <w:r w:rsidRPr="00D60450">
        <w:rPr>
          <w:rFonts w:ascii="Book Antiqua" w:hAnsi="Book Antiqua" w:cs="宋体"/>
          <w:color w:val="000000"/>
          <w:sz w:val="24"/>
          <w:szCs w:val="24"/>
          <w:lang w:eastAsia="zh-CN"/>
        </w:rPr>
        <w:t>Kularbkaew</w:t>
      </w:r>
      <w:proofErr w:type="spellEnd"/>
      <w:r w:rsidRPr="00D60450">
        <w:rPr>
          <w:rFonts w:ascii="Book Antiqua" w:hAnsi="Book Antiqua" w:cs="宋体"/>
          <w:color w:val="000000"/>
          <w:sz w:val="24"/>
          <w:szCs w:val="24"/>
          <w:lang w:eastAsia="zh-CN"/>
        </w:rPr>
        <w:t xml:space="preserve"> C, </w:t>
      </w:r>
      <w:proofErr w:type="spellStart"/>
      <w:r w:rsidRPr="00D60450">
        <w:rPr>
          <w:rFonts w:ascii="Book Antiqua" w:hAnsi="Book Antiqua" w:cs="宋体"/>
          <w:color w:val="000000"/>
          <w:sz w:val="24"/>
          <w:szCs w:val="24"/>
          <w:lang w:eastAsia="zh-CN"/>
        </w:rPr>
        <w:t>Sangchan</w:t>
      </w:r>
      <w:proofErr w:type="spellEnd"/>
      <w:r w:rsidRPr="00D60450">
        <w:rPr>
          <w:rFonts w:ascii="Book Antiqua" w:hAnsi="Book Antiqua" w:cs="宋体"/>
          <w:color w:val="000000"/>
          <w:sz w:val="24"/>
          <w:szCs w:val="24"/>
          <w:lang w:eastAsia="zh-CN"/>
        </w:rPr>
        <w:t xml:space="preserve"> A. Enzyme-linked </w:t>
      </w:r>
      <w:proofErr w:type="spellStart"/>
      <w:r w:rsidRPr="00D60450">
        <w:rPr>
          <w:rFonts w:ascii="Book Antiqua" w:hAnsi="Book Antiqua" w:cs="宋体"/>
          <w:color w:val="000000"/>
          <w:sz w:val="24"/>
          <w:szCs w:val="24"/>
          <w:lang w:eastAsia="zh-CN"/>
        </w:rPr>
        <w:t>immunosorbent</w:t>
      </w:r>
      <w:proofErr w:type="spellEnd"/>
      <w:r w:rsidRPr="00D60450">
        <w:rPr>
          <w:rFonts w:ascii="Book Antiqua" w:hAnsi="Book Antiqua" w:cs="宋体"/>
          <w:color w:val="000000"/>
          <w:sz w:val="24"/>
          <w:szCs w:val="24"/>
          <w:lang w:eastAsia="zh-CN"/>
        </w:rPr>
        <w:t xml:space="preserve"> assay for </w:t>
      </w:r>
      <w:proofErr w:type="spellStart"/>
      <w:r w:rsidRPr="00D60450">
        <w:rPr>
          <w:rFonts w:ascii="Book Antiqua" w:hAnsi="Book Antiqua" w:cs="宋体"/>
          <w:color w:val="000000"/>
          <w:sz w:val="24"/>
          <w:szCs w:val="24"/>
          <w:lang w:eastAsia="zh-CN"/>
        </w:rPr>
        <w:t>serodiagnosis</w:t>
      </w:r>
      <w:proofErr w:type="spellEnd"/>
      <w:r w:rsidRPr="00D60450">
        <w:rPr>
          <w:rFonts w:ascii="Book Antiqua" w:hAnsi="Book Antiqua" w:cs="宋体"/>
          <w:color w:val="000000"/>
          <w:sz w:val="24"/>
          <w:szCs w:val="24"/>
          <w:lang w:eastAsia="zh-CN"/>
        </w:rPr>
        <w:t xml:space="preserve"> of Helicobacter pylori in dyspeptic patients and volunteer blood donors. </w:t>
      </w:r>
      <w:r w:rsidRPr="00D60450">
        <w:rPr>
          <w:rFonts w:ascii="Book Antiqua" w:hAnsi="Book Antiqua" w:cs="宋体"/>
          <w:i/>
          <w:iCs/>
          <w:color w:val="000000"/>
          <w:sz w:val="24"/>
          <w:szCs w:val="24"/>
          <w:lang w:eastAsia="zh-CN"/>
        </w:rPr>
        <w:t>Southeast Asian J Trop Med Public Health</w:t>
      </w:r>
      <w:r w:rsidRPr="00D60450">
        <w:rPr>
          <w:rFonts w:ascii="Book Antiqua" w:hAnsi="Book Antiqua" w:cs="宋体"/>
          <w:color w:val="000000"/>
          <w:sz w:val="24"/>
          <w:szCs w:val="24"/>
          <w:lang w:eastAsia="zh-CN"/>
        </w:rPr>
        <w:t> 2006; </w:t>
      </w:r>
      <w:r w:rsidRPr="00D60450">
        <w:rPr>
          <w:rFonts w:ascii="Book Antiqua" w:hAnsi="Book Antiqua" w:cs="宋体"/>
          <w:b/>
          <w:bCs/>
          <w:color w:val="000000"/>
          <w:sz w:val="24"/>
          <w:szCs w:val="24"/>
          <w:lang w:eastAsia="zh-CN"/>
        </w:rPr>
        <w:t>37</w:t>
      </w:r>
      <w:r w:rsidRPr="00D60450">
        <w:rPr>
          <w:rFonts w:ascii="Book Antiqua" w:hAnsi="Book Antiqua" w:cs="宋体"/>
          <w:color w:val="000000"/>
          <w:sz w:val="24"/>
          <w:szCs w:val="24"/>
          <w:lang w:eastAsia="zh-CN"/>
        </w:rPr>
        <w:t>: 958-965 [PMID: 17333740]</w:t>
      </w:r>
    </w:p>
    <w:p w:rsidR="00604893" w:rsidRDefault="00604893" w:rsidP="00D60450">
      <w:pPr>
        <w:spacing w:after="0" w:line="360" w:lineRule="auto"/>
        <w:jc w:val="both"/>
        <w:rPr>
          <w:rFonts w:ascii="Book Antiqua" w:hAnsi="Book Antiqua"/>
          <w:noProof/>
          <w:sz w:val="24"/>
          <w:szCs w:val="24"/>
          <w:lang w:eastAsia="zh-CN"/>
        </w:rPr>
      </w:pPr>
      <w:r>
        <w:rPr>
          <w:rFonts w:ascii="Book Antiqua" w:hAnsi="Book Antiqua"/>
          <w:noProof/>
          <w:sz w:val="24"/>
          <w:szCs w:val="24"/>
        </w:rPr>
        <w:t>27</w:t>
      </w:r>
      <w:r w:rsidRPr="00D60450">
        <w:rPr>
          <w:rFonts w:ascii="Book Antiqua" w:hAnsi="Book Antiqua"/>
          <w:noProof/>
          <w:sz w:val="24"/>
          <w:szCs w:val="24"/>
        </w:rPr>
        <w:t xml:space="preserve"> </w:t>
      </w:r>
      <w:r w:rsidRPr="00DF5105">
        <w:rPr>
          <w:rFonts w:ascii="Book Antiqua" w:hAnsi="Book Antiqua"/>
          <w:b/>
          <w:noProof/>
          <w:sz w:val="24"/>
          <w:szCs w:val="24"/>
        </w:rPr>
        <w:t>Hoang TTH,</w:t>
      </w:r>
      <w:r w:rsidRPr="00D60450">
        <w:rPr>
          <w:rFonts w:ascii="Book Antiqua" w:hAnsi="Book Antiqua"/>
          <w:noProof/>
          <w:sz w:val="24"/>
          <w:szCs w:val="24"/>
        </w:rPr>
        <w:t xml:space="preserve"> Bengtsson C, Phung DC, Sörberg M, Granström M. Seroprevalence of Helicobacter pylori infection in urban and rural Vietnam. </w:t>
      </w:r>
      <w:r>
        <w:rPr>
          <w:rFonts w:ascii="Book Antiqua" w:hAnsi="Book Antiqua"/>
          <w:i/>
          <w:iCs/>
          <w:noProof/>
          <w:sz w:val="24"/>
          <w:szCs w:val="24"/>
        </w:rPr>
        <w:t>Clin Diagn Lab Immunol</w:t>
      </w:r>
      <w:r>
        <w:rPr>
          <w:rFonts w:ascii="Book Antiqua" w:hAnsi="Book Antiqua"/>
          <w:i/>
          <w:iCs/>
          <w:noProof/>
          <w:sz w:val="24"/>
          <w:szCs w:val="24"/>
          <w:lang w:eastAsia="zh-CN"/>
        </w:rPr>
        <w:t xml:space="preserve"> </w:t>
      </w:r>
      <w:r>
        <w:rPr>
          <w:rFonts w:ascii="Book Antiqua" w:hAnsi="Book Antiqua"/>
          <w:noProof/>
          <w:sz w:val="24"/>
          <w:szCs w:val="24"/>
        </w:rPr>
        <w:t>2005;</w:t>
      </w:r>
      <w:r>
        <w:rPr>
          <w:rFonts w:ascii="Book Antiqua" w:hAnsi="Book Antiqua"/>
          <w:noProof/>
          <w:sz w:val="24"/>
          <w:szCs w:val="24"/>
          <w:lang w:eastAsia="zh-CN"/>
        </w:rPr>
        <w:t xml:space="preserve"> </w:t>
      </w:r>
      <w:r w:rsidRPr="00DF5105">
        <w:rPr>
          <w:rFonts w:ascii="Book Antiqua" w:hAnsi="Book Antiqua"/>
          <w:b/>
          <w:noProof/>
          <w:sz w:val="24"/>
          <w:szCs w:val="24"/>
        </w:rPr>
        <w:t>12:</w:t>
      </w:r>
      <w:r>
        <w:rPr>
          <w:rFonts w:ascii="Book Antiqua" w:hAnsi="Book Antiqua"/>
          <w:noProof/>
          <w:sz w:val="24"/>
          <w:szCs w:val="24"/>
          <w:lang w:eastAsia="zh-CN"/>
        </w:rPr>
        <w:t xml:space="preserve"> </w:t>
      </w:r>
      <w:r>
        <w:rPr>
          <w:rFonts w:ascii="Book Antiqua" w:hAnsi="Book Antiqua"/>
          <w:noProof/>
          <w:sz w:val="24"/>
          <w:szCs w:val="24"/>
        </w:rPr>
        <w:t>81–5</w:t>
      </w:r>
      <w:r>
        <w:rPr>
          <w:rFonts w:ascii="Book Antiqua" w:hAnsi="Book Antiqua"/>
          <w:noProof/>
          <w:sz w:val="24"/>
          <w:szCs w:val="24"/>
          <w:lang w:eastAsia="zh-CN"/>
        </w:rPr>
        <w:t xml:space="preserve"> [</w:t>
      </w:r>
      <w:r w:rsidRPr="00DF5105">
        <w:rPr>
          <w:rFonts w:ascii="Book Antiqua" w:hAnsi="Book Antiqua"/>
          <w:noProof/>
          <w:sz w:val="24"/>
          <w:szCs w:val="24"/>
          <w:lang w:eastAsia="zh-CN"/>
        </w:rPr>
        <w:t>PMID: 15642989</w:t>
      </w:r>
      <w:r>
        <w:rPr>
          <w:rFonts w:ascii="Book Antiqua" w:hAnsi="Book Antiqua"/>
          <w:noProof/>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lastRenderedPageBreak/>
        <w:t>28</w:t>
      </w:r>
      <w:r w:rsidRPr="00D60450">
        <w:rPr>
          <w:rFonts w:ascii="Book Antiqua" w:hAnsi="Book Antiqua" w:cs="宋体"/>
          <w:color w:val="000000"/>
          <w:sz w:val="24"/>
          <w:szCs w:val="24"/>
          <w:lang w:eastAsia="zh-CN"/>
        </w:rPr>
        <w:t xml:space="preserve"> </w:t>
      </w:r>
      <w:proofErr w:type="spellStart"/>
      <w:r w:rsidRPr="00DF5105">
        <w:rPr>
          <w:rFonts w:ascii="Book Antiqua" w:hAnsi="Book Antiqua" w:cs="宋体"/>
          <w:b/>
          <w:color w:val="000000"/>
          <w:sz w:val="24"/>
          <w:szCs w:val="24"/>
          <w:lang w:eastAsia="zh-CN"/>
        </w:rPr>
        <w:t>Novis</w:t>
      </w:r>
      <w:proofErr w:type="spellEnd"/>
      <w:r w:rsidRPr="00DF5105">
        <w:rPr>
          <w:rFonts w:ascii="Book Antiqua" w:hAnsi="Book Antiqua" w:cs="宋体"/>
          <w:b/>
          <w:color w:val="000000"/>
          <w:sz w:val="24"/>
          <w:szCs w:val="24"/>
          <w:lang w:eastAsia="zh-CN"/>
        </w:rPr>
        <w:t xml:space="preserve"> BH,</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Gabay</w:t>
      </w:r>
      <w:proofErr w:type="spellEnd"/>
      <w:r w:rsidRPr="00D60450">
        <w:rPr>
          <w:rFonts w:ascii="Book Antiqua" w:hAnsi="Book Antiqua" w:cs="宋体"/>
          <w:color w:val="000000"/>
          <w:sz w:val="24"/>
          <w:szCs w:val="24"/>
          <w:lang w:eastAsia="zh-CN"/>
        </w:rPr>
        <w:t xml:space="preserve"> G, </w:t>
      </w:r>
      <w:proofErr w:type="spellStart"/>
      <w:r w:rsidRPr="00D60450">
        <w:rPr>
          <w:rFonts w:ascii="Book Antiqua" w:hAnsi="Book Antiqua" w:cs="宋体"/>
          <w:color w:val="000000"/>
          <w:sz w:val="24"/>
          <w:szCs w:val="24"/>
          <w:lang w:eastAsia="zh-CN"/>
        </w:rPr>
        <w:t>Naftali</w:t>
      </w:r>
      <w:proofErr w:type="spellEnd"/>
      <w:r w:rsidRPr="00D60450">
        <w:rPr>
          <w:rFonts w:ascii="Book Antiqua" w:hAnsi="Book Antiqua" w:cs="宋体"/>
          <w:color w:val="000000"/>
          <w:sz w:val="24"/>
          <w:szCs w:val="24"/>
          <w:lang w:eastAsia="zh-CN"/>
        </w:rPr>
        <w:t xml:space="preserve"> T. Helicobacter pylori: the Middle E</w:t>
      </w:r>
      <w:r>
        <w:rPr>
          <w:rFonts w:ascii="Book Antiqua" w:hAnsi="Book Antiqua" w:cs="宋体"/>
          <w:color w:val="000000"/>
          <w:sz w:val="24"/>
          <w:szCs w:val="24"/>
          <w:lang w:eastAsia="zh-CN"/>
        </w:rPr>
        <w:t>ast scenario.</w:t>
      </w:r>
      <w:r w:rsidRPr="00DF5105">
        <w:rPr>
          <w:rFonts w:ascii="Book Antiqua" w:hAnsi="Book Antiqua" w:cs="宋体"/>
          <w:i/>
          <w:color w:val="000000"/>
          <w:sz w:val="24"/>
          <w:szCs w:val="24"/>
          <w:lang w:eastAsia="zh-CN"/>
        </w:rPr>
        <w:t xml:space="preserve"> Yale J </w:t>
      </w:r>
      <w:proofErr w:type="spellStart"/>
      <w:r w:rsidRPr="00DF5105">
        <w:rPr>
          <w:rFonts w:ascii="Book Antiqua" w:hAnsi="Book Antiqua" w:cs="宋体"/>
          <w:i/>
          <w:color w:val="000000"/>
          <w:sz w:val="24"/>
          <w:szCs w:val="24"/>
          <w:lang w:eastAsia="zh-CN"/>
        </w:rPr>
        <w:t>Biol</w:t>
      </w:r>
      <w:proofErr w:type="spellEnd"/>
      <w:r w:rsidRPr="00DF5105">
        <w:rPr>
          <w:rFonts w:ascii="Book Antiqua" w:hAnsi="Book Antiqua" w:cs="宋体"/>
          <w:i/>
          <w:color w:val="000000"/>
          <w:sz w:val="24"/>
          <w:szCs w:val="24"/>
          <w:lang w:eastAsia="zh-CN"/>
        </w:rPr>
        <w:t xml:space="preserve"> Med </w:t>
      </w:r>
      <w:r>
        <w:rPr>
          <w:rFonts w:ascii="Book Antiqua" w:hAnsi="Book Antiqua" w:cs="宋体"/>
          <w:color w:val="000000"/>
          <w:sz w:val="24"/>
          <w:szCs w:val="24"/>
          <w:lang w:eastAsia="zh-CN"/>
        </w:rPr>
        <w:t xml:space="preserve">1998; </w:t>
      </w:r>
      <w:r w:rsidRPr="00DF5105">
        <w:rPr>
          <w:rFonts w:ascii="Book Antiqua" w:hAnsi="Book Antiqua" w:cs="宋体"/>
          <w:b/>
          <w:color w:val="000000"/>
          <w:sz w:val="24"/>
          <w:szCs w:val="24"/>
          <w:lang w:eastAsia="zh-CN"/>
        </w:rPr>
        <w:t>71:</w:t>
      </w:r>
      <w:r w:rsidRPr="00D60450">
        <w:rPr>
          <w:rFonts w:ascii="Book Antiqua" w:hAnsi="Book Antiqua" w:cs="宋体"/>
          <w:color w:val="000000"/>
          <w:sz w:val="24"/>
          <w:szCs w:val="24"/>
          <w:lang w:eastAsia="zh-CN"/>
        </w:rPr>
        <w:t xml:space="preserve"> 135–41 </w:t>
      </w:r>
      <w:r>
        <w:rPr>
          <w:rFonts w:ascii="Book Antiqua" w:hAnsi="Book Antiqua" w:cs="宋体"/>
          <w:color w:val="000000"/>
          <w:sz w:val="24"/>
          <w:szCs w:val="24"/>
          <w:lang w:eastAsia="zh-CN"/>
        </w:rPr>
        <w:t>[</w:t>
      </w:r>
      <w:r w:rsidRPr="00DF5105">
        <w:rPr>
          <w:rFonts w:ascii="Book Antiqua" w:hAnsi="Book Antiqua" w:cs="宋体"/>
          <w:color w:val="000000"/>
          <w:sz w:val="24"/>
          <w:szCs w:val="24"/>
          <w:lang w:eastAsia="zh-CN"/>
        </w:rPr>
        <w:t>PMID: 10378359</w:t>
      </w:r>
      <w:r>
        <w:rPr>
          <w:rFonts w:ascii="Book Antiqua" w:hAnsi="Book Antiqua" w:cs="宋体"/>
          <w:color w:val="000000"/>
          <w:sz w:val="24"/>
          <w:szCs w:val="24"/>
          <w:lang w:eastAsia="zh-CN"/>
        </w:rPr>
        <w:t xml:space="preserve"> </w:t>
      </w:r>
      <w:r w:rsidRPr="00D60450">
        <w:rPr>
          <w:rFonts w:ascii="Book Antiqua" w:hAnsi="Book Antiqua" w:cs="宋体"/>
          <w:color w:val="000000"/>
          <w:sz w:val="24"/>
          <w:szCs w:val="24"/>
          <w:lang w:eastAsia="zh-CN"/>
        </w:rPr>
        <w:t>DOI: 10.1128/CDLI.12.1.81-85.2005</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29 </w:t>
      </w:r>
      <w:proofErr w:type="spellStart"/>
      <w:r w:rsidRPr="00D60450">
        <w:rPr>
          <w:rFonts w:ascii="Book Antiqua" w:hAnsi="Book Antiqua" w:cs="宋体"/>
          <w:b/>
          <w:bCs/>
          <w:color w:val="000000"/>
          <w:sz w:val="24"/>
          <w:szCs w:val="24"/>
          <w:lang w:eastAsia="zh-CN"/>
        </w:rPr>
        <w:t>Falush</w:t>
      </w:r>
      <w:proofErr w:type="spellEnd"/>
      <w:r w:rsidRPr="00D60450">
        <w:rPr>
          <w:rFonts w:ascii="Book Antiqua" w:hAnsi="Book Antiqua" w:cs="宋体"/>
          <w:b/>
          <w:bCs/>
          <w:color w:val="000000"/>
          <w:sz w:val="24"/>
          <w:szCs w:val="24"/>
          <w:lang w:eastAsia="zh-CN"/>
        </w:rPr>
        <w:t xml:space="preserve"> D</w:t>
      </w:r>
      <w:r w:rsidRPr="00D60450">
        <w:rPr>
          <w:rFonts w:ascii="Book Antiqua" w:hAnsi="Book Antiqua" w:cs="宋体"/>
          <w:color w:val="000000"/>
          <w:sz w:val="24"/>
          <w:szCs w:val="24"/>
          <w:lang w:eastAsia="zh-CN"/>
        </w:rPr>
        <w:t xml:space="preserve">, Wirth T, Linz B, Pritchard JK, Stephens M, Kidd M, </w:t>
      </w:r>
      <w:proofErr w:type="spellStart"/>
      <w:r w:rsidRPr="00D60450">
        <w:rPr>
          <w:rFonts w:ascii="Book Antiqua" w:hAnsi="Book Antiqua" w:cs="宋体"/>
          <w:color w:val="000000"/>
          <w:sz w:val="24"/>
          <w:szCs w:val="24"/>
          <w:lang w:eastAsia="zh-CN"/>
        </w:rPr>
        <w:t>Blaser</w:t>
      </w:r>
      <w:proofErr w:type="spellEnd"/>
      <w:r w:rsidRPr="00D60450">
        <w:rPr>
          <w:rFonts w:ascii="Book Antiqua" w:hAnsi="Book Antiqua" w:cs="宋体"/>
          <w:color w:val="000000"/>
          <w:sz w:val="24"/>
          <w:szCs w:val="24"/>
          <w:lang w:eastAsia="zh-CN"/>
        </w:rPr>
        <w:t xml:space="preserve"> MJ, Graham DY, </w:t>
      </w:r>
      <w:proofErr w:type="spellStart"/>
      <w:r w:rsidRPr="00D60450">
        <w:rPr>
          <w:rFonts w:ascii="Book Antiqua" w:hAnsi="Book Antiqua" w:cs="宋体"/>
          <w:color w:val="000000"/>
          <w:sz w:val="24"/>
          <w:szCs w:val="24"/>
          <w:lang w:eastAsia="zh-CN"/>
        </w:rPr>
        <w:t>Vacher</w:t>
      </w:r>
      <w:proofErr w:type="spellEnd"/>
      <w:r w:rsidRPr="00D60450">
        <w:rPr>
          <w:rFonts w:ascii="Book Antiqua" w:hAnsi="Book Antiqua" w:cs="宋体"/>
          <w:color w:val="000000"/>
          <w:sz w:val="24"/>
          <w:szCs w:val="24"/>
          <w:lang w:eastAsia="zh-CN"/>
        </w:rPr>
        <w:t xml:space="preserve"> S, Perez-Perez GI, Yamaoka Y, </w:t>
      </w:r>
      <w:proofErr w:type="spellStart"/>
      <w:r w:rsidRPr="00D60450">
        <w:rPr>
          <w:rFonts w:ascii="Book Antiqua" w:hAnsi="Book Antiqua" w:cs="宋体"/>
          <w:color w:val="000000"/>
          <w:sz w:val="24"/>
          <w:szCs w:val="24"/>
          <w:lang w:eastAsia="zh-CN"/>
        </w:rPr>
        <w:t>Mégraud</w:t>
      </w:r>
      <w:proofErr w:type="spellEnd"/>
      <w:r w:rsidRPr="00D60450">
        <w:rPr>
          <w:rFonts w:ascii="Book Antiqua" w:hAnsi="Book Antiqua" w:cs="宋体"/>
          <w:color w:val="000000"/>
          <w:sz w:val="24"/>
          <w:szCs w:val="24"/>
          <w:lang w:eastAsia="zh-CN"/>
        </w:rPr>
        <w:t xml:space="preserve"> F, Otto K, </w:t>
      </w:r>
      <w:proofErr w:type="spellStart"/>
      <w:r w:rsidRPr="00D60450">
        <w:rPr>
          <w:rFonts w:ascii="Book Antiqua" w:hAnsi="Book Antiqua" w:cs="宋体"/>
          <w:color w:val="000000"/>
          <w:sz w:val="24"/>
          <w:szCs w:val="24"/>
          <w:lang w:eastAsia="zh-CN"/>
        </w:rPr>
        <w:t>Reichard</w:t>
      </w:r>
      <w:proofErr w:type="spellEnd"/>
      <w:r w:rsidRPr="00D60450">
        <w:rPr>
          <w:rFonts w:ascii="Book Antiqua" w:hAnsi="Book Antiqua" w:cs="宋体"/>
          <w:color w:val="000000"/>
          <w:sz w:val="24"/>
          <w:szCs w:val="24"/>
          <w:lang w:eastAsia="zh-CN"/>
        </w:rPr>
        <w:t xml:space="preserve"> U, </w:t>
      </w:r>
      <w:proofErr w:type="spellStart"/>
      <w:r w:rsidRPr="00D60450">
        <w:rPr>
          <w:rFonts w:ascii="Book Antiqua" w:hAnsi="Book Antiqua" w:cs="宋体"/>
          <w:color w:val="000000"/>
          <w:sz w:val="24"/>
          <w:szCs w:val="24"/>
          <w:lang w:eastAsia="zh-CN"/>
        </w:rPr>
        <w:t>Katzowitsch</w:t>
      </w:r>
      <w:proofErr w:type="spellEnd"/>
      <w:r w:rsidRPr="00D60450">
        <w:rPr>
          <w:rFonts w:ascii="Book Antiqua" w:hAnsi="Book Antiqua" w:cs="宋体"/>
          <w:color w:val="000000"/>
          <w:sz w:val="24"/>
          <w:szCs w:val="24"/>
          <w:lang w:eastAsia="zh-CN"/>
        </w:rPr>
        <w:t xml:space="preserve"> E, Wang X, </w:t>
      </w:r>
      <w:proofErr w:type="spellStart"/>
      <w:r w:rsidRPr="00D60450">
        <w:rPr>
          <w:rFonts w:ascii="Book Antiqua" w:hAnsi="Book Antiqua" w:cs="宋体"/>
          <w:color w:val="000000"/>
          <w:sz w:val="24"/>
          <w:szCs w:val="24"/>
          <w:lang w:eastAsia="zh-CN"/>
        </w:rPr>
        <w:t>Achtman</w:t>
      </w:r>
      <w:proofErr w:type="spellEnd"/>
      <w:r w:rsidRPr="00D60450">
        <w:rPr>
          <w:rFonts w:ascii="Book Antiqua" w:hAnsi="Book Antiqua" w:cs="宋体"/>
          <w:color w:val="000000"/>
          <w:sz w:val="24"/>
          <w:szCs w:val="24"/>
          <w:lang w:eastAsia="zh-CN"/>
        </w:rPr>
        <w:t xml:space="preserve"> M, </w:t>
      </w:r>
      <w:proofErr w:type="spellStart"/>
      <w:r w:rsidRPr="00D60450">
        <w:rPr>
          <w:rFonts w:ascii="Book Antiqua" w:hAnsi="Book Antiqua" w:cs="宋体"/>
          <w:color w:val="000000"/>
          <w:sz w:val="24"/>
          <w:szCs w:val="24"/>
          <w:lang w:eastAsia="zh-CN"/>
        </w:rPr>
        <w:t>Suerbaum</w:t>
      </w:r>
      <w:proofErr w:type="spellEnd"/>
      <w:r w:rsidRPr="00D60450">
        <w:rPr>
          <w:rFonts w:ascii="Book Antiqua" w:hAnsi="Book Antiqua" w:cs="宋体"/>
          <w:color w:val="000000"/>
          <w:sz w:val="24"/>
          <w:szCs w:val="24"/>
          <w:lang w:eastAsia="zh-CN"/>
        </w:rPr>
        <w:t xml:space="preserve"> S. Traces of human migrations in Helicobacter pylori populations. </w:t>
      </w:r>
      <w:r w:rsidRPr="00D60450">
        <w:rPr>
          <w:rFonts w:ascii="Book Antiqua" w:hAnsi="Book Antiqua" w:cs="宋体"/>
          <w:i/>
          <w:iCs/>
          <w:color w:val="000000"/>
          <w:sz w:val="24"/>
          <w:szCs w:val="24"/>
          <w:lang w:eastAsia="zh-CN"/>
        </w:rPr>
        <w:t>Science</w:t>
      </w:r>
      <w:r w:rsidRPr="00D60450">
        <w:rPr>
          <w:rFonts w:ascii="Book Antiqua" w:hAnsi="Book Antiqua" w:cs="宋体"/>
          <w:color w:val="000000"/>
          <w:sz w:val="24"/>
          <w:szCs w:val="24"/>
          <w:lang w:eastAsia="zh-CN"/>
        </w:rPr>
        <w:t> 2003; </w:t>
      </w:r>
      <w:r w:rsidRPr="00D60450">
        <w:rPr>
          <w:rFonts w:ascii="Book Antiqua" w:hAnsi="Book Antiqua" w:cs="宋体"/>
          <w:b/>
          <w:bCs/>
          <w:color w:val="000000"/>
          <w:sz w:val="24"/>
          <w:szCs w:val="24"/>
          <w:lang w:eastAsia="zh-CN"/>
        </w:rPr>
        <w:t>299</w:t>
      </w:r>
      <w:r w:rsidRPr="00D60450">
        <w:rPr>
          <w:rFonts w:ascii="Book Antiqua" w:hAnsi="Book Antiqua" w:cs="宋体"/>
          <w:color w:val="000000"/>
          <w:sz w:val="24"/>
          <w:szCs w:val="24"/>
          <w:lang w:eastAsia="zh-CN"/>
        </w:rPr>
        <w:t>: 1582-1585 [PMID: 12624269]</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 xml:space="preserve">30 </w:t>
      </w:r>
      <w:hyperlink r:id="rId23" w:history="1">
        <w:proofErr w:type="spellStart"/>
        <w:r w:rsidRPr="00DF5105">
          <w:rPr>
            <w:rFonts w:ascii="Book Antiqua" w:hAnsi="Book Antiqua" w:cs="宋体"/>
            <w:b/>
            <w:color w:val="000000"/>
            <w:sz w:val="24"/>
            <w:szCs w:val="24"/>
            <w:lang w:eastAsia="zh-CN"/>
          </w:rPr>
          <w:t>Moodley</w:t>
        </w:r>
        <w:proofErr w:type="spellEnd"/>
        <w:r w:rsidRPr="00DF5105">
          <w:rPr>
            <w:rFonts w:ascii="Book Antiqua" w:hAnsi="Book Antiqua" w:cs="宋体"/>
            <w:b/>
            <w:color w:val="000000"/>
            <w:sz w:val="24"/>
            <w:szCs w:val="24"/>
            <w:lang w:eastAsia="zh-CN"/>
          </w:rPr>
          <w:t xml:space="preserve"> Y</w:t>
        </w:r>
      </w:hyperlink>
      <w:r w:rsidRPr="00DF5105">
        <w:rPr>
          <w:rFonts w:ascii="Book Antiqua" w:hAnsi="Book Antiqua" w:cs="宋体"/>
          <w:b/>
          <w:color w:val="000000"/>
          <w:sz w:val="24"/>
          <w:szCs w:val="24"/>
          <w:lang w:eastAsia="zh-CN"/>
        </w:rPr>
        <w:t>,</w:t>
      </w:r>
      <w:r w:rsidRPr="00DF5105">
        <w:rPr>
          <w:rFonts w:ascii="Book Antiqua" w:hAnsi="Book Antiqua" w:cs="宋体"/>
          <w:sz w:val="24"/>
          <w:szCs w:val="24"/>
          <w:lang w:eastAsia="zh-CN"/>
        </w:rPr>
        <w:t> </w:t>
      </w:r>
      <w:hyperlink r:id="rId24" w:history="1">
        <w:r w:rsidRPr="00DF5105">
          <w:rPr>
            <w:rFonts w:ascii="Book Antiqua" w:hAnsi="Book Antiqua" w:cs="宋体"/>
            <w:color w:val="000000"/>
            <w:sz w:val="24"/>
            <w:szCs w:val="24"/>
            <w:lang w:eastAsia="zh-CN"/>
          </w:rPr>
          <w:t>Linz B</w:t>
        </w:r>
      </w:hyperlink>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hyperlink r:id="rId25" w:history="1">
        <w:r w:rsidRPr="00DF5105">
          <w:rPr>
            <w:rFonts w:ascii="Book Antiqua" w:hAnsi="Book Antiqua" w:cs="宋体"/>
            <w:color w:val="000000"/>
            <w:sz w:val="24"/>
            <w:szCs w:val="24"/>
            <w:lang w:eastAsia="zh-CN"/>
          </w:rPr>
          <w:t>Yamaoka Y</w:t>
        </w:r>
      </w:hyperlink>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hyperlink r:id="rId26" w:history="1">
        <w:r w:rsidRPr="00DF5105">
          <w:rPr>
            <w:rFonts w:ascii="Book Antiqua" w:hAnsi="Book Antiqua" w:cs="宋体"/>
            <w:color w:val="000000"/>
            <w:sz w:val="24"/>
            <w:szCs w:val="24"/>
            <w:lang w:eastAsia="zh-CN"/>
          </w:rPr>
          <w:t>Windsor HM</w:t>
        </w:r>
      </w:hyperlink>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"http://www.ncbi.nlm.nih.gov/pubmed?term=Breurec%20S%5BAuthor%5D&amp;cauthor=true&amp;cauthor_uid=19164753" </w:instrText>
      </w:r>
      <w:r w:rsidR="00ED02C8">
        <w:fldChar w:fldCharType="separate"/>
      </w:r>
      <w:r w:rsidRPr="00DF5105">
        <w:rPr>
          <w:rFonts w:ascii="Book Antiqua" w:hAnsi="Book Antiqua" w:cs="宋体"/>
          <w:color w:val="000000"/>
          <w:sz w:val="24"/>
          <w:szCs w:val="24"/>
          <w:lang w:eastAsia="zh-CN"/>
        </w:rPr>
        <w:t>Breurec</w:t>
      </w:r>
      <w:proofErr w:type="spellEnd"/>
      <w:r w:rsidRPr="00DF5105">
        <w:rPr>
          <w:rFonts w:ascii="Book Antiqua" w:hAnsi="Book Antiqua" w:cs="宋体"/>
          <w:color w:val="000000"/>
          <w:sz w:val="24"/>
          <w:szCs w:val="24"/>
          <w:lang w:eastAsia="zh-CN"/>
        </w:rPr>
        <w:t xml:space="preserve"> S</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hyperlink r:id="rId27" w:history="1">
        <w:r w:rsidRPr="00DF5105">
          <w:rPr>
            <w:rFonts w:ascii="Book Antiqua" w:hAnsi="Book Antiqua" w:cs="宋体"/>
            <w:color w:val="000000"/>
            <w:sz w:val="24"/>
            <w:szCs w:val="24"/>
            <w:lang w:eastAsia="zh-CN"/>
          </w:rPr>
          <w:t>Wu JY</w:t>
        </w:r>
      </w:hyperlink>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"http://www.ncbi.nlm.nih.gov/pubmed?term=Maady%20A%5BAuthor%5D&amp;cauthor=true&amp;cauthor_uid=19164753" </w:instrText>
      </w:r>
      <w:r w:rsidR="00ED02C8">
        <w:fldChar w:fldCharType="separate"/>
      </w:r>
      <w:r w:rsidRPr="00DF5105">
        <w:rPr>
          <w:rFonts w:ascii="Book Antiqua" w:hAnsi="Book Antiqua" w:cs="宋体"/>
          <w:color w:val="000000"/>
          <w:sz w:val="24"/>
          <w:szCs w:val="24"/>
          <w:lang w:eastAsia="zh-CN"/>
        </w:rPr>
        <w:t>Maady</w:t>
      </w:r>
      <w:proofErr w:type="spellEnd"/>
      <w:r w:rsidRPr="00DF5105">
        <w:rPr>
          <w:rFonts w:ascii="Book Antiqua" w:hAnsi="Book Antiqua" w:cs="宋体"/>
          <w:color w:val="000000"/>
          <w:sz w:val="24"/>
          <w:szCs w:val="24"/>
          <w:lang w:eastAsia="zh-CN"/>
        </w:rPr>
        <w:t xml:space="preserve"> A</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"http://www.ncbi.nlm.ni</w:instrText>
      </w:r>
      <w:r w:rsidR="00ED02C8">
        <w:instrText xml:space="preserve">h.gov/pubmed?term=Bernh%C3%B6ft%20S%5BAuthor%5D&amp;cauthor=true&amp;cauthor_uid=19164753" </w:instrText>
      </w:r>
      <w:r w:rsidR="00ED02C8">
        <w:fldChar w:fldCharType="separate"/>
      </w:r>
      <w:r w:rsidRPr="00DF5105">
        <w:rPr>
          <w:rFonts w:ascii="Book Antiqua" w:hAnsi="Book Antiqua" w:cs="宋体"/>
          <w:color w:val="000000"/>
          <w:sz w:val="24"/>
          <w:szCs w:val="24"/>
          <w:lang w:eastAsia="zh-CN"/>
        </w:rPr>
        <w:t>Bernhöft</w:t>
      </w:r>
      <w:proofErr w:type="spellEnd"/>
      <w:r w:rsidRPr="00DF5105">
        <w:rPr>
          <w:rFonts w:ascii="Book Antiqua" w:hAnsi="Book Antiqua" w:cs="宋体"/>
          <w:color w:val="000000"/>
          <w:sz w:val="24"/>
          <w:szCs w:val="24"/>
          <w:lang w:eastAsia="zh-CN"/>
        </w:rPr>
        <w:t xml:space="preserve"> S</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"http://www.ncbi.nlm.nih.gov/pubmed?term=Thiberge%20JM%5BAuthor%5D&amp;cauthor=true&amp;cauthor_uid=19164753" </w:instrText>
      </w:r>
      <w:r w:rsidR="00ED02C8">
        <w:fldChar w:fldCharType="separate"/>
      </w:r>
      <w:r w:rsidRPr="00DF5105">
        <w:rPr>
          <w:rFonts w:ascii="Book Antiqua" w:hAnsi="Book Antiqua" w:cs="宋体"/>
          <w:color w:val="000000"/>
          <w:sz w:val="24"/>
          <w:szCs w:val="24"/>
          <w:lang w:eastAsia="zh-CN"/>
        </w:rPr>
        <w:t>Thiberge</w:t>
      </w:r>
      <w:proofErr w:type="spellEnd"/>
      <w:r w:rsidRPr="00DF5105">
        <w:rPr>
          <w:rFonts w:ascii="Book Antiqua" w:hAnsi="Book Antiqua" w:cs="宋体"/>
          <w:color w:val="000000"/>
          <w:sz w:val="24"/>
          <w:szCs w:val="24"/>
          <w:lang w:eastAsia="zh-CN"/>
        </w:rPr>
        <w:t xml:space="preserve"> JM</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w:instrText>
      </w:r>
      <w:r w:rsidR="00ED02C8">
        <w:instrText xml:space="preserve">lm.nih.gov/pubmed?term=Phuanukoonnon%20S%5BAuthor%5D&amp;cauthor=true&amp;cauthor_uid=19164753" </w:instrText>
      </w:r>
      <w:r w:rsidR="00ED02C8">
        <w:fldChar w:fldCharType="separate"/>
      </w:r>
      <w:r w:rsidRPr="00DF5105">
        <w:rPr>
          <w:rFonts w:ascii="Book Antiqua" w:hAnsi="Book Antiqua" w:cs="宋体"/>
          <w:color w:val="000000"/>
          <w:sz w:val="24"/>
          <w:szCs w:val="24"/>
          <w:lang w:eastAsia="zh-CN"/>
        </w:rPr>
        <w:t>Phuanukoonnon</w:t>
      </w:r>
      <w:proofErr w:type="spellEnd"/>
      <w:r w:rsidRPr="00DF5105">
        <w:rPr>
          <w:rFonts w:ascii="Book Antiqua" w:hAnsi="Book Antiqua" w:cs="宋体"/>
          <w:color w:val="000000"/>
          <w:sz w:val="24"/>
          <w:szCs w:val="24"/>
          <w:lang w:eastAsia="zh-CN"/>
        </w:rPr>
        <w:t xml:space="preserve"> S</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"http://www.ncbi.nlm.nih.gov/pubmed?term=Jobb%20G%5BAuthor%5D&amp;cauthor=true&amp;cauthor_uid=19164753" </w:instrText>
      </w:r>
      <w:r w:rsidR="00ED02C8">
        <w:fldChar w:fldCharType="separate"/>
      </w:r>
      <w:r w:rsidRPr="00DF5105">
        <w:rPr>
          <w:rFonts w:ascii="Book Antiqua" w:hAnsi="Book Antiqua" w:cs="宋体"/>
          <w:color w:val="000000"/>
          <w:sz w:val="24"/>
          <w:szCs w:val="24"/>
          <w:lang w:eastAsia="zh-CN"/>
        </w:rPr>
        <w:t>Jobb</w:t>
      </w:r>
      <w:proofErr w:type="spellEnd"/>
      <w:r w:rsidRPr="00DF5105">
        <w:rPr>
          <w:rFonts w:ascii="Book Antiqua" w:hAnsi="Book Antiqua" w:cs="宋体"/>
          <w:color w:val="000000"/>
          <w:sz w:val="24"/>
          <w:szCs w:val="24"/>
          <w:lang w:eastAsia="zh-CN"/>
        </w:rPr>
        <w:t xml:space="preserve"> G</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proofErr w:type="spellStart"/>
      <w:r w:rsidR="00ED02C8">
        <w:fldChar w:fldCharType="begin"/>
      </w:r>
      <w:r w:rsidR="00ED02C8">
        <w:instrText xml:space="preserve"> HYPERLINK "http://www.ncbi.n</w:instrText>
      </w:r>
      <w:r w:rsidR="00ED02C8">
        <w:instrText xml:space="preserve">lm.nih.gov/pubmed?term=Siba%20P%5BAuthor%5D&amp;cauthor=true&amp;cauthor_uid=19164753" </w:instrText>
      </w:r>
      <w:r w:rsidR="00ED02C8">
        <w:fldChar w:fldCharType="separate"/>
      </w:r>
      <w:r w:rsidRPr="00DF5105">
        <w:rPr>
          <w:rFonts w:ascii="Book Antiqua" w:hAnsi="Book Antiqua" w:cs="宋体"/>
          <w:color w:val="000000"/>
          <w:sz w:val="24"/>
          <w:szCs w:val="24"/>
          <w:lang w:eastAsia="zh-CN"/>
        </w:rPr>
        <w:t>Siba</w:t>
      </w:r>
      <w:proofErr w:type="spellEnd"/>
      <w:r w:rsidRPr="00DF5105">
        <w:rPr>
          <w:rFonts w:ascii="Book Antiqua" w:hAnsi="Book Antiqua" w:cs="宋体"/>
          <w:color w:val="000000"/>
          <w:sz w:val="24"/>
          <w:szCs w:val="24"/>
          <w:lang w:eastAsia="zh-CN"/>
        </w:rPr>
        <w:t xml:space="preserve"> P</w:t>
      </w:r>
      <w:r w:rsidR="00ED02C8">
        <w:rPr>
          <w:rFonts w:ascii="Book Antiqua" w:hAnsi="Book Antiqua" w:cs="宋体"/>
          <w:color w:val="000000"/>
          <w:sz w:val="24"/>
          <w:szCs w:val="24"/>
          <w:lang w:eastAsia="zh-CN"/>
        </w:rPr>
        <w:fldChar w:fldCharType="end"/>
      </w:r>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hyperlink r:id="rId28" w:history="1">
        <w:r w:rsidRPr="00DF5105">
          <w:rPr>
            <w:rFonts w:ascii="Book Antiqua" w:hAnsi="Book Antiqua" w:cs="宋体"/>
            <w:color w:val="000000"/>
            <w:sz w:val="24"/>
            <w:szCs w:val="24"/>
            <w:lang w:eastAsia="zh-CN"/>
          </w:rPr>
          <w:t>Graham DY</w:t>
        </w:r>
      </w:hyperlink>
      <w:r w:rsidRPr="00DF5105">
        <w:rPr>
          <w:rFonts w:ascii="Book Antiqua" w:hAnsi="Book Antiqua" w:cs="宋体"/>
          <w:color w:val="000000"/>
          <w:sz w:val="24"/>
          <w:szCs w:val="24"/>
          <w:lang w:eastAsia="zh-CN"/>
        </w:rPr>
        <w:t>,</w:t>
      </w:r>
      <w:r w:rsidRPr="00DF5105">
        <w:rPr>
          <w:rFonts w:ascii="Book Antiqua" w:hAnsi="Book Antiqua" w:cs="宋体"/>
          <w:sz w:val="24"/>
          <w:szCs w:val="24"/>
          <w:lang w:eastAsia="zh-CN"/>
        </w:rPr>
        <w:t> </w:t>
      </w:r>
      <w:hyperlink r:id="rId29" w:history="1">
        <w:r w:rsidRPr="00DF5105">
          <w:rPr>
            <w:rFonts w:ascii="Book Antiqua" w:hAnsi="Book Antiqua" w:cs="宋体"/>
            <w:color w:val="000000"/>
            <w:sz w:val="24"/>
            <w:szCs w:val="24"/>
            <w:lang w:eastAsia="zh-CN"/>
          </w:rPr>
          <w:t xml:space="preserve">Marshall </w:t>
        </w:r>
        <w:proofErr w:type="spellStart"/>
        <w:r w:rsidRPr="00DF5105">
          <w:rPr>
            <w:rFonts w:ascii="Book Antiqua" w:hAnsi="Book Antiqua" w:cs="宋体"/>
            <w:color w:val="000000"/>
            <w:sz w:val="24"/>
            <w:szCs w:val="24"/>
            <w:lang w:eastAsia="zh-CN"/>
          </w:rPr>
          <w:t>BJ</w:t>
        </w:r>
      </w:hyperlink>
      <w:r w:rsidRPr="00DF5105">
        <w:rPr>
          <w:rFonts w:ascii="Book Antiqua" w:hAnsi="Book Antiqua" w:cs="宋体"/>
          <w:color w:val="000000"/>
          <w:sz w:val="24"/>
          <w:szCs w:val="24"/>
          <w:lang w:eastAsia="zh-CN"/>
        </w:rPr>
        <w:t>,</w:t>
      </w:r>
      <w:hyperlink r:id="rId30" w:history="1">
        <w:r w:rsidRPr="00DF5105">
          <w:rPr>
            <w:rFonts w:ascii="Book Antiqua" w:hAnsi="Book Antiqua" w:cs="宋体"/>
            <w:color w:val="000000"/>
            <w:sz w:val="24"/>
            <w:szCs w:val="24"/>
            <w:lang w:eastAsia="zh-CN"/>
          </w:rPr>
          <w:t>Achtman</w:t>
        </w:r>
        <w:proofErr w:type="spellEnd"/>
        <w:r w:rsidRPr="00DF5105">
          <w:rPr>
            <w:rFonts w:ascii="Book Antiqua" w:hAnsi="Book Antiqua" w:cs="宋体"/>
            <w:color w:val="000000"/>
            <w:sz w:val="24"/>
            <w:szCs w:val="24"/>
            <w:lang w:eastAsia="zh-CN"/>
          </w:rPr>
          <w:t xml:space="preserve"> M</w:t>
        </w:r>
      </w:hyperlink>
      <w:r w:rsidRPr="00DF5105">
        <w:rPr>
          <w:rFonts w:ascii="Book Antiqua" w:hAnsi="Book Antiqua" w:cs="宋体"/>
          <w:color w:val="000000"/>
          <w:sz w:val="24"/>
          <w:szCs w:val="24"/>
          <w:lang w:eastAsia="zh-CN"/>
        </w:rPr>
        <w:t>.</w:t>
      </w:r>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The peopling of the Pacific from a bacterial perspective.</w:t>
      </w:r>
      <w:proofErr w:type="gramEnd"/>
      <w:r w:rsidRPr="00D60450">
        <w:rPr>
          <w:rFonts w:ascii="Book Antiqua" w:hAnsi="Book Antiqua" w:cs="宋体"/>
          <w:color w:val="000000"/>
          <w:sz w:val="24"/>
          <w:szCs w:val="24"/>
          <w:lang w:eastAsia="zh-CN"/>
        </w:rPr>
        <w:t xml:space="preserve"> </w:t>
      </w:r>
      <w:r w:rsidRPr="00DF5105">
        <w:rPr>
          <w:rFonts w:ascii="Book Antiqua" w:hAnsi="Book Antiqua" w:cs="宋体"/>
          <w:i/>
          <w:color w:val="000000"/>
          <w:sz w:val="24"/>
          <w:szCs w:val="24"/>
          <w:lang w:eastAsia="zh-CN"/>
        </w:rPr>
        <w:t>Science</w:t>
      </w:r>
      <w:r>
        <w:rPr>
          <w:rFonts w:ascii="Book Antiqua" w:hAnsi="Book Antiqua" w:cs="宋体"/>
          <w:color w:val="000000"/>
          <w:sz w:val="24"/>
          <w:szCs w:val="24"/>
          <w:lang w:eastAsia="zh-CN"/>
        </w:rPr>
        <w:t xml:space="preserve"> 2009;</w:t>
      </w:r>
      <w:r w:rsidRPr="00DF5105">
        <w:rPr>
          <w:rFonts w:ascii="Book Antiqua" w:hAnsi="Book Antiqua" w:cs="宋体"/>
          <w:b/>
          <w:color w:val="000000"/>
          <w:sz w:val="24"/>
          <w:szCs w:val="24"/>
          <w:lang w:eastAsia="zh-CN"/>
        </w:rPr>
        <w:t xml:space="preserve"> 323:</w:t>
      </w:r>
      <w:r>
        <w:rPr>
          <w:rFonts w:ascii="Book Antiqua" w:hAnsi="Book Antiqua" w:cs="宋体"/>
          <w:color w:val="000000"/>
          <w:sz w:val="24"/>
          <w:szCs w:val="24"/>
          <w:lang w:eastAsia="zh-CN"/>
        </w:rPr>
        <w:t xml:space="preserve"> 527–30 [</w:t>
      </w:r>
      <w:r w:rsidRPr="00DF5105">
        <w:rPr>
          <w:rFonts w:ascii="Book Antiqua" w:hAnsi="Book Antiqua" w:cs="宋体"/>
          <w:color w:val="000000"/>
          <w:sz w:val="24"/>
          <w:szCs w:val="24"/>
          <w:lang w:eastAsia="zh-CN"/>
        </w:rPr>
        <w:t>PMID: 19164753</w:t>
      </w:r>
      <w:r>
        <w:rPr>
          <w:rFonts w:ascii="Book Antiqua" w:hAnsi="Book Antiqua" w:cs="宋体"/>
          <w:color w:val="000000"/>
          <w:sz w:val="24"/>
          <w:szCs w:val="24"/>
          <w:lang w:eastAsia="zh-CN"/>
        </w:rPr>
        <w:t xml:space="preserve"> </w:t>
      </w:r>
      <w:r w:rsidRPr="00DF5105">
        <w:rPr>
          <w:rFonts w:ascii="Book Antiqua" w:hAnsi="Book Antiqua" w:cs="宋体"/>
          <w:color w:val="000000"/>
          <w:sz w:val="24"/>
          <w:szCs w:val="24"/>
          <w:lang w:eastAsia="zh-CN"/>
        </w:rPr>
        <w:t>DOI: 10.1126/science.1166083</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31 </w:t>
      </w:r>
      <w:r w:rsidRPr="00D60450">
        <w:rPr>
          <w:rFonts w:ascii="Book Antiqua" w:hAnsi="Book Antiqua" w:cs="宋体"/>
          <w:b/>
          <w:bCs/>
          <w:color w:val="000000"/>
          <w:sz w:val="24"/>
          <w:szCs w:val="24"/>
          <w:lang w:eastAsia="zh-CN"/>
        </w:rPr>
        <w:t>Chen J</w:t>
      </w:r>
      <w:r w:rsidRPr="00D60450">
        <w:rPr>
          <w:rFonts w:ascii="Book Antiqua" w:hAnsi="Book Antiqua" w:cs="宋体"/>
          <w:color w:val="000000"/>
          <w:sz w:val="24"/>
          <w:szCs w:val="24"/>
          <w:lang w:eastAsia="zh-CN"/>
        </w:rPr>
        <w:t xml:space="preserve">, Bu XL, Wang QY, Hu PJ, Chen MH. </w:t>
      </w:r>
      <w:proofErr w:type="gramStart"/>
      <w:r w:rsidRPr="00D60450">
        <w:rPr>
          <w:rFonts w:ascii="Book Antiqua" w:hAnsi="Book Antiqua" w:cs="宋体"/>
          <w:color w:val="000000"/>
          <w:sz w:val="24"/>
          <w:szCs w:val="24"/>
          <w:lang w:eastAsia="zh-CN"/>
        </w:rPr>
        <w:t xml:space="preserve">Decreasing </w:t>
      </w:r>
      <w:proofErr w:type="spellStart"/>
      <w:r w:rsidRPr="00D60450">
        <w:rPr>
          <w:rFonts w:ascii="Book Antiqua" w:hAnsi="Book Antiqua" w:cs="宋体"/>
          <w:color w:val="000000"/>
          <w:sz w:val="24"/>
          <w:szCs w:val="24"/>
          <w:lang w:eastAsia="zh-CN"/>
        </w:rPr>
        <w:t>seroprevalence</w:t>
      </w:r>
      <w:proofErr w:type="spellEnd"/>
      <w:r w:rsidRPr="00D60450">
        <w:rPr>
          <w:rFonts w:ascii="Book Antiqua" w:hAnsi="Book Antiqua" w:cs="宋体"/>
          <w:color w:val="000000"/>
          <w:sz w:val="24"/>
          <w:szCs w:val="24"/>
          <w:lang w:eastAsia="zh-CN"/>
        </w:rPr>
        <w:t xml:space="preserve"> of Helicobacter pylori infection during 1993-2003 in Guangzhou, southern China.</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Helicobacter</w:t>
      </w:r>
      <w:r w:rsidRPr="00D60450">
        <w:rPr>
          <w:rFonts w:ascii="Book Antiqua" w:hAnsi="Book Antiqua" w:cs="宋体"/>
          <w:color w:val="000000"/>
          <w:sz w:val="24"/>
          <w:szCs w:val="24"/>
          <w:lang w:eastAsia="zh-CN"/>
        </w:rPr>
        <w:t> 2007; </w:t>
      </w:r>
      <w:r w:rsidRPr="00D60450">
        <w:rPr>
          <w:rFonts w:ascii="Book Antiqua" w:hAnsi="Book Antiqua" w:cs="宋体"/>
          <w:b/>
          <w:bCs/>
          <w:color w:val="000000"/>
          <w:sz w:val="24"/>
          <w:szCs w:val="24"/>
          <w:lang w:eastAsia="zh-CN"/>
        </w:rPr>
        <w:t>12</w:t>
      </w:r>
      <w:r w:rsidRPr="00D60450">
        <w:rPr>
          <w:rFonts w:ascii="Book Antiqua" w:hAnsi="Book Antiqua" w:cs="宋体"/>
          <w:color w:val="000000"/>
          <w:sz w:val="24"/>
          <w:szCs w:val="24"/>
          <w:lang w:eastAsia="zh-CN"/>
        </w:rPr>
        <w:t>: 164-169 [PMID: 17309754 DOI: 10.1111/j.1523-5378.2007.00487.x]</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Pr>
          <w:rFonts w:ascii="Book Antiqua" w:hAnsi="Book Antiqua" w:cs="宋体"/>
          <w:color w:val="000000"/>
          <w:sz w:val="24"/>
          <w:szCs w:val="24"/>
          <w:lang w:eastAsia="zh-CN"/>
        </w:rPr>
        <w:t>32</w:t>
      </w:r>
      <w:r w:rsidRPr="00DF5105">
        <w:rPr>
          <w:rFonts w:ascii="Book Antiqua" w:hAnsi="Book Antiqua" w:cs="宋体"/>
          <w:b/>
          <w:color w:val="000000"/>
          <w:sz w:val="24"/>
          <w:szCs w:val="24"/>
          <w:lang w:eastAsia="zh-CN"/>
        </w:rPr>
        <w:t xml:space="preserve"> </w:t>
      </w:r>
      <w:proofErr w:type="spellStart"/>
      <w:r w:rsidRPr="00DF5105">
        <w:rPr>
          <w:rFonts w:ascii="Book Antiqua" w:hAnsi="Book Antiqua" w:cs="宋体"/>
          <w:b/>
          <w:color w:val="000000"/>
          <w:sz w:val="24"/>
          <w:szCs w:val="24"/>
          <w:lang w:eastAsia="zh-CN"/>
        </w:rPr>
        <w:t>Fock</w:t>
      </w:r>
      <w:proofErr w:type="spellEnd"/>
      <w:r w:rsidRPr="00DF5105">
        <w:rPr>
          <w:rFonts w:ascii="Book Antiqua" w:hAnsi="Book Antiqua" w:cs="宋体"/>
          <w:b/>
          <w:color w:val="000000"/>
          <w:sz w:val="24"/>
          <w:szCs w:val="24"/>
          <w:lang w:eastAsia="zh-CN"/>
        </w:rPr>
        <w:t xml:space="preserve"> KM,</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Dhamodaran</w:t>
      </w:r>
      <w:proofErr w:type="spellEnd"/>
      <w:r w:rsidRPr="00D60450">
        <w:rPr>
          <w:rFonts w:ascii="Book Antiqua" w:hAnsi="Book Antiqua" w:cs="宋体"/>
          <w:color w:val="000000"/>
          <w:sz w:val="24"/>
          <w:szCs w:val="24"/>
          <w:lang w:eastAsia="zh-CN"/>
        </w:rPr>
        <w:t xml:space="preserve"> S TE.</w:t>
      </w:r>
      <w:proofErr w:type="gramEnd"/>
      <w:r w:rsidRPr="00D60450">
        <w:rPr>
          <w:rFonts w:ascii="Book Antiqua" w:hAnsi="Book Antiqua" w:cs="宋体"/>
          <w:color w:val="000000"/>
          <w:sz w:val="24"/>
          <w:szCs w:val="24"/>
          <w:lang w:eastAsia="zh-CN"/>
        </w:rPr>
        <w:t xml:space="preserve"> Is H. pylori genotypes significant in Asian patients with gastric cancer and GERD?</w:t>
      </w:r>
      <w:r w:rsidRPr="00DF5105">
        <w:rPr>
          <w:rFonts w:ascii="Book Antiqua" w:hAnsi="Book Antiqua" w:cs="宋体"/>
          <w:i/>
          <w:color w:val="000000"/>
          <w:sz w:val="24"/>
          <w:szCs w:val="24"/>
          <w:lang w:eastAsia="zh-CN"/>
        </w:rPr>
        <w:t xml:space="preserve"> Gut</w:t>
      </w:r>
      <w:r>
        <w:rPr>
          <w:rFonts w:ascii="Book Antiqua" w:hAnsi="Book Antiqua" w:cs="宋体"/>
          <w:color w:val="000000"/>
          <w:sz w:val="24"/>
          <w:szCs w:val="24"/>
          <w:lang w:eastAsia="zh-CN"/>
        </w:rPr>
        <w:t xml:space="preserve"> 2006; </w:t>
      </w:r>
      <w:r w:rsidRPr="00547A83">
        <w:rPr>
          <w:rFonts w:ascii="Book Antiqua" w:hAnsi="Book Antiqua" w:cs="宋体"/>
          <w:b/>
          <w:color w:val="000000"/>
          <w:sz w:val="24"/>
          <w:szCs w:val="24"/>
          <w:lang w:eastAsia="zh-CN"/>
        </w:rPr>
        <w:t>55</w:t>
      </w:r>
      <w:r>
        <w:rPr>
          <w:rFonts w:ascii="Book Antiqua" w:hAnsi="Book Antiqua" w:cs="宋体"/>
          <w:color w:val="000000"/>
          <w:sz w:val="24"/>
          <w:szCs w:val="24"/>
          <w:lang w:eastAsia="zh-CN"/>
        </w:rPr>
        <w:t>: A258</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33 </w:t>
      </w:r>
      <w:proofErr w:type="spellStart"/>
      <w:r w:rsidRPr="00D60450">
        <w:rPr>
          <w:rFonts w:ascii="Book Antiqua" w:hAnsi="Book Antiqua" w:cs="宋体"/>
          <w:b/>
          <w:bCs/>
          <w:color w:val="000000"/>
          <w:sz w:val="24"/>
          <w:szCs w:val="24"/>
          <w:lang w:eastAsia="zh-CN"/>
        </w:rPr>
        <w:t>Jais</w:t>
      </w:r>
      <w:proofErr w:type="spellEnd"/>
      <w:r w:rsidRPr="00D60450">
        <w:rPr>
          <w:rFonts w:ascii="Book Antiqua" w:hAnsi="Book Antiqua" w:cs="宋体"/>
          <w:b/>
          <w:bCs/>
          <w:color w:val="000000"/>
          <w:sz w:val="24"/>
          <w:szCs w:val="24"/>
          <w:lang w:eastAsia="zh-CN"/>
        </w:rPr>
        <w:t xml:space="preserve"> M</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Barua</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Seroprevalence</w:t>
      </w:r>
      <w:proofErr w:type="spellEnd"/>
      <w:r w:rsidRPr="00D60450">
        <w:rPr>
          <w:rFonts w:ascii="Book Antiqua" w:hAnsi="Book Antiqua" w:cs="宋体"/>
          <w:color w:val="000000"/>
          <w:sz w:val="24"/>
          <w:szCs w:val="24"/>
          <w:lang w:eastAsia="zh-CN"/>
        </w:rPr>
        <w:t xml:space="preserve"> of </w:t>
      </w:r>
      <w:proofErr w:type="spellStart"/>
      <w:r w:rsidRPr="00D60450">
        <w:rPr>
          <w:rFonts w:ascii="Book Antiqua" w:hAnsi="Book Antiqua" w:cs="宋体"/>
          <w:color w:val="000000"/>
          <w:sz w:val="24"/>
          <w:szCs w:val="24"/>
          <w:lang w:eastAsia="zh-CN"/>
        </w:rPr>
        <w:t>anti Helicobacter</w:t>
      </w:r>
      <w:proofErr w:type="spellEnd"/>
      <w:r w:rsidRPr="00D60450">
        <w:rPr>
          <w:rFonts w:ascii="Book Antiqua" w:hAnsi="Book Antiqua" w:cs="宋体"/>
          <w:color w:val="000000"/>
          <w:sz w:val="24"/>
          <w:szCs w:val="24"/>
          <w:lang w:eastAsia="zh-CN"/>
        </w:rPr>
        <w:t xml:space="preserve"> pylori </w:t>
      </w:r>
      <w:proofErr w:type="spellStart"/>
      <w:r w:rsidRPr="00D60450">
        <w:rPr>
          <w:rFonts w:ascii="Book Antiqua" w:hAnsi="Book Antiqua" w:cs="宋体"/>
          <w:color w:val="000000"/>
          <w:sz w:val="24"/>
          <w:szCs w:val="24"/>
          <w:lang w:eastAsia="zh-CN"/>
        </w:rPr>
        <w:t>IgG</w:t>
      </w:r>
      <w:proofErr w:type="spellEnd"/>
      <w:r w:rsidRPr="00D60450">
        <w:rPr>
          <w:rFonts w:ascii="Book Antiqua" w:hAnsi="Book Antiqua" w:cs="宋体"/>
          <w:color w:val="000000"/>
          <w:sz w:val="24"/>
          <w:szCs w:val="24"/>
          <w:lang w:eastAsia="zh-CN"/>
        </w:rPr>
        <w:t>/IgA in asymptomatic population from Delhi.</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t>Commun</w:t>
      </w:r>
      <w:proofErr w:type="spellEnd"/>
      <w:r w:rsidRPr="00D60450">
        <w:rPr>
          <w:rFonts w:ascii="Book Antiqua" w:hAnsi="Book Antiqua" w:cs="宋体"/>
          <w:i/>
          <w:iCs/>
          <w:color w:val="000000"/>
          <w:sz w:val="24"/>
          <w:szCs w:val="24"/>
          <w:lang w:eastAsia="zh-CN"/>
        </w:rPr>
        <w:t xml:space="preserve"> Dis</w:t>
      </w:r>
      <w:r w:rsidRPr="00D60450">
        <w:rPr>
          <w:rFonts w:ascii="Book Antiqua" w:hAnsi="Book Antiqua" w:cs="宋体"/>
          <w:color w:val="000000"/>
          <w:sz w:val="24"/>
          <w:szCs w:val="24"/>
          <w:lang w:eastAsia="zh-CN"/>
        </w:rPr>
        <w:t> 2004; </w:t>
      </w:r>
      <w:r w:rsidRPr="00D60450">
        <w:rPr>
          <w:rFonts w:ascii="Book Antiqua" w:hAnsi="Book Antiqua" w:cs="宋体"/>
          <w:b/>
          <w:bCs/>
          <w:color w:val="000000"/>
          <w:sz w:val="24"/>
          <w:szCs w:val="24"/>
          <w:lang w:eastAsia="zh-CN"/>
        </w:rPr>
        <w:t>36</w:t>
      </w:r>
      <w:r w:rsidRPr="00D60450">
        <w:rPr>
          <w:rFonts w:ascii="Book Antiqua" w:hAnsi="Book Antiqua" w:cs="宋体"/>
          <w:color w:val="000000"/>
          <w:sz w:val="24"/>
          <w:szCs w:val="24"/>
          <w:lang w:eastAsia="zh-CN"/>
        </w:rPr>
        <w:t>: 132-135 [PMID: 16295676]</w:t>
      </w:r>
    </w:p>
    <w:p w:rsidR="00604893" w:rsidRPr="00DF5105" w:rsidRDefault="00604893" w:rsidP="00D60450">
      <w:pPr>
        <w:spacing w:after="0" w:line="360" w:lineRule="auto"/>
        <w:jc w:val="both"/>
        <w:rPr>
          <w:rFonts w:ascii="Book Antiqua" w:hAnsi="Book Antiqua" w:cs="宋体"/>
          <w:color w:val="000000"/>
          <w:sz w:val="24"/>
          <w:szCs w:val="24"/>
          <w:lang w:eastAsia="zh-CN"/>
        </w:rPr>
      </w:pPr>
      <w:r w:rsidRPr="00DF5105">
        <w:rPr>
          <w:rFonts w:ascii="Book Antiqua" w:hAnsi="Book Antiqua"/>
          <w:color w:val="000000"/>
          <w:sz w:val="24"/>
          <w:szCs w:val="24"/>
        </w:rPr>
        <w:t>34</w:t>
      </w:r>
      <w:r w:rsidRPr="00DF5105">
        <w:rPr>
          <w:rStyle w:val="apple-converted-space"/>
          <w:rFonts w:ascii="Book Antiqua" w:hAnsi="Book Antiqua"/>
          <w:color w:val="000000"/>
          <w:sz w:val="24"/>
          <w:szCs w:val="24"/>
        </w:rPr>
        <w:t> </w:t>
      </w:r>
      <w:r w:rsidRPr="00DF5105">
        <w:rPr>
          <w:rFonts w:ascii="Book Antiqua" w:hAnsi="Book Antiqua"/>
          <w:b/>
          <w:bCs/>
          <w:color w:val="000000"/>
          <w:sz w:val="24"/>
          <w:szCs w:val="24"/>
        </w:rPr>
        <w:t>Perez-Perez GI</w:t>
      </w:r>
      <w:r w:rsidRPr="00DF5105">
        <w:rPr>
          <w:rFonts w:ascii="Book Antiqua" w:hAnsi="Book Antiqua"/>
          <w:color w:val="000000"/>
          <w:sz w:val="24"/>
          <w:szCs w:val="24"/>
        </w:rPr>
        <w:t xml:space="preserve">, Taylor DN, </w:t>
      </w:r>
      <w:proofErr w:type="spellStart"/>
      <w:r w:rsidRPr="00DF5105">
        <w:rPr>
          <w:rFonts w:ascii="Book Antiqua" w:hAnsi="Book Antiqua"/>
          <w:color w:val="000000"/>
          <w:sz w:val="24"/>
          <w:szCs w:val="24"/>
        </w:rPr>
        <w:t>Bodhidatta</w:t>
      </w:r>
      <w:proofErr w:type="spellEnd"/>
      <w:r w:rsidRPr="00DF5105">
        <w:rPr>
          <w:rFonts w:ascii="Book Antiqua" w:hAnsi="Book Antiqua"/>
          <w:color w:val="000000"/>
          <w:sz w:val="24"/>
          <w:szCs w:val="24"/>
        </w:rPr>
        <w:t xml:space="preserve"> L, </w:t>
      </w:r>
      <w:proofErr w:type="spellStart"/>
      <w:r w:rsidRPr="00DF5105">
        <w:rPr>
          <w:rFonts w:ascii="Book Antiqua" w:hAnsi="Book Antiqua"/>
          <w:color w:val="000000"/>
          <w:sz w:val="24"/>
          <w:szCs w:val="24"/>
        </w:rPr>
        <w:t>Wongsrichanalai</w:t>
      </w:r>
      <w:proofErr w:type="spellEnd"/>
      <w:r w:rsidRPr="00DF5105">
        <w:rPr>
          <w:rFonts w:ascii="Book Antiqua" w:hAnsi="Book Antiqua"/>
          <w:color w:val="000000"/>
          <w:sz w:val="24"/>
          <w:szCs w:val="24"/>
        </w:rPr>
        <w:t xml:space="preserve"> J, </w:t>
      </w:r>
      <w:proofErr w:type="spellStart"/>
      <w:r w:rsidRPr="00DF5105">
        <w:rPr>
          <w:rFonts w:ascii="Book Antiqua" w:hAnsi="Book Antiqua"/>
          <w:color w:val="000000"/>
          <w:sz w:val="24"/>
          <w:szCs w:val="24"/>
        </w:rPr>
        <w:t>Baze</w:t>
      </w:r>
      <w:proofErr w:type="spellEnd"/>
      <w:r w:rsidRPr="00DF5105">
        <w:rPr>
          <w:rFonts w:ascii="Book Antiqua" w:hAnsi="Book Antiqua"/>
          <w:color w:val="000000"/>
          <w:sz w:val="24"/>
          <w:szCs w:val="24"/>
        </w:rPr>
        <w:t xml:space="preserve"> WB, Dunn BE, Echeverria PD, </w:t>
      </w:r>
      <w:proofErr w:type="spellStart"/>
      <w:r w:rsidRPr="00DF5105">
        <w:rPr>
          <w:rFonts w:ascii="Book Antiqua" w:hAnsi="Book Antiqua"/>
          <w:color w:val="000000"/>
          <w:sz w:val="24"/>
          <w:szCs w:val="24"/>
        </w:rPr>
        <w:t>Blaser</w:t>
      </w:r>
      <w:proofErr w:type="spellEnd"/>
      <w:r w:rsidRPr="00DF5105">
        <w:rPr>
          <w:rFonts w:ascii="Book Antiqua" w:hAnsi="Book Antiqua"/>
          <w:color w:val="000000"/>
          <w:sz w:val="24"/>
          <w:szCs w:val="24"/>
        </w:rPr>
        <w:t xml:space="preserve"> MJ. </w:t>
      </w:r>
      <w:proofErr w:type="spellStart"/>
      <w:proofErr w:type="gramStart"/>
      <w:r w:rsidRPr="00DF5105">
        <w:rPr>
          <w:rFonts w:ascii="Book Antiqua" w:hAnsi="Book Antiqua"/>
          <w:color w:val="000000"/>
          <w:sz w:val="24"/>
          <w:szCs w:val="24"/>
        </w:rPr>
        <w:t>Seroprevalence</w:t>
      </w:r>
      <w:proofErr w:type="spellEnd"/>
      <w:r w:rsidRPr="00DF5105">
        <w:rPr>
          <w:rFonts w:ascii="Book Antiqua" w:hAnsi="Book Antiqua"/>
          <w:color w:val="000000"/>
          <w:sz w:val="24"/>
          <w:szCs w:val="24"/>
        </w:rPr>
        <w:t xml:space="preserve"> of Helicobacter pylori infections in Thailand.</w:t>
      </w:r>
      <w:proofErr w:type="gramEnd"/>
      <w:r w:rsidRPr="00DF5105">
        <w:rPr>
          <w:rStyle w:val="apple-converted-space"/>
          <w:rFonts w:ascii="Book Antiqua" w:hAnsi="Book Antiqua"/>
          <w:color w:val="000000"/>
          <w:sz w:val="24"/>
          <w:szCs w:val="24"/>
        </w:rPr>
        <w:t> </w:t>
      </w:r>
      <w:r w:rsidRPr="00DF5105">
        <w:rPr>
          <w:rFonts w:ascii="Book Antiqua" w:hAnsi="Book Antiqua"/>
          <w:i/>
          <w:iCs/>
          <w:color w:val="000000"/>
          <w:sz w:val="24"/>
          <w:szCs w:val="24"/>
        </w:rPr>
        <w:t>J Infect Dis</w:t>
      </w:r>
      <w:r w:rsidRPr="00DF5105">
        <w:rPr>
          <w:rStyle w:val="apple-converted-space"/>
          <w:rFonts w:ascii="Book Antiqua" w:hAnsi="Book Antiqua"/>
          <w:color w:val="000000"/>
          <w:sz w:val="24"/>
          <w:szCs w:val="24"/>
        </w:rPr>
        <w:t> </w:t>
      </w:r>
      <w:r w:rsidRPr="00DF5105">
        <w:rPr>
          <w:rFonts w:ascii="Book Antiqua" w:hAnsi="Book Antiqua"/>
          <w:color w:val="000000"/>
          <w:sz w:val="24"/>
          <w:szCs w:val="24"/>
        </w:rPr>
        <w:t>1990;</w:t>
      </w:r>
      <w:r w:rsidRPr="00DF5105">
        <w:rPr>
          <w:rStyle w:val="apple-converted-space"/>
          <w:rFonts w:ascii="Book Antiqua" w:hAnsi="Book Antiqua"/>
          <w:color w:val="000000"/>
          <w:sz w:val="24"/>
          <w:szCs w:val="24"/>
        </w:rPr>
        <w:t> </w:t>
      </w:r>
      <w:r w:rsidRPr="00DF5105">
        <w:rPr>
          <w:rFonts w:ascii="Book Antiqua" w:hAnsi="Book Antiqua"/>
          <w:b/>
          <w:bCs/>
          <w:color w:val="000000"/>
          <w:sz w:val="24"/>
          <w:szCs w:val="24"/>
        </w:rPr>
        <w:t>161</w:t>
      </w:r>
      <w:r w:rsidRPr="00DF5105">
        <w:rPr>
          <w:rFonts w:ascii="Book Antiqua" w:hAnsi="Book Antiqua"/>
          <w:color w:val="000000"/>
          <w:sz w:val="24"/>
          <w:szCs w:val="24"/>
        </w:rPr>
        <w:t>: 1237-1241 [PMID: 2345304 DOI: 10.1093/</w:t>
      </w:r>
      <w:proofErr w:type="spellStart"/>
      <w:r w:rsidRPr="00DF5105">
        <w:rPr>
          <w:rFonts w:ascii="Book Antiqua" w:hAnsi="Book Antiqua"/>
          <w:color w:val="000000"/>
          <w:sz w:val="24"/>
          <w:szCs w:val="24"/>
        </w:rPr>
        <w:t>infdis</w:t>
      </w:r>
      <w:proofErr w:type="spellEnd"/>
      <w:r w:rsidRPr="00DF5105">
        <w:rPr>
          <w:rFonts w:ascii="Book Antiqua" w:hAnsi="Book Antiqua"/>
          <w:color w:val="000000"/>
          <w:sz w:val="24"/>
          <w:szCs w:val="24"/>
        </w:rPr>
        <w:t>/161.6.1237]</w:t>
      </w:r>
      <w:r w:rsidRPr="00DF5105">
        <w:rPr>
          <w:rFonts w:ascii="Book Antiqua" w:hAnsi="Book Antiqua" w:cs="宋体"/>
          <w:color w:val="000000"/>
          <w:sz w:val="24"/>
          <w:szCs w:val="24"/>
          <w:lang w:eastAsia="zh-CN"/>
        </w:rPr>
        <w:t xml:space="preserve"> </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35 </w:t>
      </w:r>
      <w:r w:rsidRPr="00D60450">
        <w:rPr>
          <w:rFonts w:ascii="Book Antiqua" w:hAnsi="Book Antiqua" w:cs="宋体"/>
          <w:b/>
          <w:bCs/>
          <w:color w:val="000000"/>
          <w:sz w:val="24"/>
          <w:szCs w:val="24"/>
          <w:lang w:eastAsia="zh-CN"/>
        </w:rPr>
        <w:t>Percival SL</w:t>
      </w:r>
      <w:r w:rsidRPr="00D60450">
        <w:rPr>
          <w:rFonts w:ascii="Book Antiqua" w:hAnsi="Book Antiqua" w:cs="宋体"/>
          <w:color w:val="000000"/>
          <w:sz w:val="24"/>
          <w:szCs w:val="24"/>
          <w:lang w:eastAsia="zh-CN"/>
        </w:rPr>
        <w:t>, Thomas JG.</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Transmission of Helicobacter pylori and the role of water and biofilms.</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J Water Health</w:t>
      </w:r>
      <w:r w:rsidRPr="00D60450">
        <w:rPr>
          <w:rFonts w:ascii="Book Antiqua" w:hAnsi="Book Antiqua" w:cs="宋体"/>
          <w:color w:val="000000"/>
          <w:sz w:val="24"/>
          <w:szCs w:val="24"/>
          <w:lang w:eastAsia="zh-CN"/>
        </w:rPr>
        <w:t> 2009; </w:t>
      </w:r>
      <w:r w:rsidRPr="00D60450">
        <w:rPr>
          <w:rFonts w:ascii="Book Antiqua" w:hAnsi="Book Antiqua" w:cs="宋体"/>
          <w:b/>
          <w:bCs/>
          <w:color w:val="000000"/>
          <w:sz w:val="24"/>
          <w:szCs w:val="24"/>
          <w:lang w:eastAsia="zh-CN"/>
        </w:rPr>
        <w:t>7</w:t>
      </w:r>
      <w:r w:rsidRPr="00D60450">
        <w:rPr>
          <w:rFonts w:ascii="Book Antiqua" w:hAnsi="Book Antiqua" w:cs="宋体"/>
          <w:color w:val="000000"/>
          <w:sz w:val="24"/>
          <w:szCs w:val="24"/>
          <w:lang w:eastAsia="zh-CN"/>
        </w:rPr>
        <w:t>: 469-477 [PMID: 19491497 DOI: 10.2166/wh.2009.070]</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36 </w:t>
      </w:r>
      <w:proofErr w:type="spellStart"/>
      <w:r w:rsidRPr="00D60450">
        <w:rPr>
          <w:rFonts w:ascii="Book Antiqua" w:hAnsi="Book Antiqua" w:cs="宋体"/>
          <w:b/>
          <w:bCs/>
          <w:color w:val="000000"/>
          <w:sz w:val="24"/>
          <w:szCs w:val="24"/>
          <w:lang w:eastAsia="zh-CN"/>
        </w:rPr>
        <w:t>Calvet</w:t>
      </w:r>
      <w:proofErr w:type="spellEnd"/>
      <w:r w:rsidRPr="00D60450">
        <w:rPr>
          <w:rFonts w:ascii="Book Antiqua" w:hAnsi="Book Antiqua" w:cs="宋体"/>
          <w:b/>
          <w:bCs/>
          <w:color w:val="000000"/>
          <w:sz w:val="24"/>
          <w:szCs w:val="24"/>
          <w:lang w:eastAsia="zh-CN"/>
        </w:rPr>
        <w:t xml:space="preserve"> X</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Ramírez</w:t>
      </w:r>
      <w:proofErr w:type="spellEnd"/>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Lázaro</w:t>
      </w:r>
      <w:proofErr w:type="spellEnd"/>
      <w:r w:rsidRPr="00D60450">
        <w:rPr>
          <w:rFonts w:ascii="Book Antiqua" w:hAnsi="Book Antiqua" w:cs="宋体"/>
          <w:color w:val="000000"/>
          <w:sz w:val="24"/>
          <w:szCs w:val="24"/>
          <w:lang w:eastAsia="zh-CN"/>
        </w:rPr>
        <w:t xml:space="preserve"> MJ, </w:t>
      </w:r>
      <w:proofErr w:type="spellStart"/>
      <w:r w:rsidRPr="00D60450">
        <w:rPr>
          <w:rFonts w:ascii="Book Antiqua" w:hAnsi="Book Antiqua" w:cs="宋体"/>
          <w:color w:val="000000"/>
          <w:sz w:val="24"/>
          <w:szCs w:val="24"/>
          <w:lang w:eastAsia="zh-CN"/>
        </w:rPr>
        <w:t>Lehours</w:t>
      </w:r>
      <w:proofErr w:type="spellEnd"/>
      <w:r w:rsidRPr="00D60450">
        <w:rPr>
          <w:rFonts w:ascii="Book Antiqua" w:hAnsi="Book Antiqua" w:cs="宋体"/>
          <w:color w:val="000000"/>
          <w:sz w:val="24"/>
          <w:szCs w:val="24"/>
          <w:lang w:eastAsia="zh-CN"/>
        </w:rPr>
        <w:t xml:space="preserve"> P, </w:t>
      </w:r>
      <w:proofErr w:type="spellStart"/>
      <w:r w:rsidRPr="00D60450">
        <w:rPr>
          <w:rFonts w:ascii="Book Antiqua" w:hAnsi="Book Antiqua" w:cs="宋体"/>
          <w:color w:val="000000"/>
          <w:sz w:val="24"/>
          <w:szCs w:val="24"/>
          <w:lang w:eastAsia="zh-CN"/>
        </w:rPr>
        <w:t>Mégraud</w:t>
      </w:r>
      <w:proofErr w:type="spellEnd"/>
      <w:r w:rsidRPr="00D60450">
        <w:rPr>
          <w:rFonts w:ascii="Book Antiqua" w:hAnsi="Book Antiqua" w:cs="宋体"/>
          <w:color w:val="000000"/>
          <w:sz w:val="24"/>
          <w:szCs w:val="24"/>
          <w:lang w:eastAsia="zh-CN"/>
        </w:rPr>
        <w:t xml:space="preserve"> F. Diagnosis and epidemiology of Helicobacter pylori infection. </w:t>
      </w:r>
      <w:r w:rsidRPr="00D60450">
        <w:rPr>
          <w:rFonts w:ascii="Book Antiqua" w:hAnsi="Book Antiqua" w:cs="宋体"/>
          <w:i/>
          <w:iCs/>
          <w:color w:val="000000"/>
          <w:sz w:val="24"/>
          <w:szCs w:val="24"/>
          <w:lang w:eastAsia="zh-CN"/>
        </w:rPr>
        <w:t>Helicobacter</w:t>
      </w:r>
      <w:r w:rsidRPr="00D60450">
        <w:rPr>
          <w:rFonts w:ascii="Book Antiqua" w:hAnsi="Book Antiqua" w:cs="宋体"/>
          <w:color w:val="000000"/>
          <w:sz w:val="24"/>
          <w:szCs w:val="24"/>
          <w:lang w:eastAsia="zh-CN"/>
        </w:rPr>
        <w:t> 2013; </w:t>
      </w:r>
      <w:r w:rsidRPr="00D60450">
        <w:rPr>
          <w:rFonts w:ascii="Book Antiqua" w:hAnsi="Book Antiqua" w:cs="宋体"/>
          <w:b/>
          <w:bCs/>
          <w:color w:val="000000"/>
          <w:sz w:val="24"/>
          <w:szCs w:val="24"/>
          <w:lang w:eastAsia="zh-CN"/>
        </w:rPr>
        <w:t xml:space="preserve">18 </w:t>
      </w:r>
      <w:proofErr w:type="spellStart"/>
      <w:r w:rsidRPr="00D60450">
        <w:rPr>
          <w:rFonts w:ascii="Book Antiqua" w:hAnsi="Book Antiqua" w:cs="宋体"/>
          <w:b/>
          <w:bCs/>
          <w:color w:val="000000"/>
          <w:sz w:val="24"/>
          <w:szCs w:val="24"/>
          <w:lang w:eastAsia="zh-CN"/>
        </w:rPr>
        <w:t>Suppl</w:t>
      </w:r>
      <w:proofErr w:type="spellEnd"/>
      <w:r w:rsidRPr="00D60450">
        <w:rPr>
          <w:rFonts w:ascii="Book Antiqua" w:hAnsi="Book Antiqua" w:cs="宋体"/>
          <w:b/>
          <w:bCs/>
          <w:color w:val="000000"/>
          <w:sz w:val="24"/>
          <w:szCs w:val="24"/>
          <w:lang w:eastAsia="zh-CN"/>
        </w:rPr>
        <w:t xml:space="preserve"> 1</w:t>
      </w:r>
      <w:r w:rsidRPr="00D60450">
        <w:rPr>
          <w:rFonts w:ascii="Book Antiqua" w:hAnsi="Book Antiqua" w:cs="宋体"/>
          <w:color w:val="000000"/>
          <w:sz w:val="24"/>
          <w:szCs w:val="24"/>
          <w:lang w:eastAsia="zh-CN"/>
        </w:rPr>
        <w:t>: 5-11 [PMID: 24011238]</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37 </w:t>
      </w:r>
      <w:r w:rsidRPr="00DF5105">
        <w:rPr>
          <w:rFonts w:ascii="Book Antiqua" w:hAnsi="Book Antiqua" w:cs="宋体"/>
          <w:b/>
          <w:color w:val="000000"/>
          <w:sz w:val="24"/>
          <w:szCs w:val="24"/>
          <w:lang w:eastAsia="zh-CN"/>
        </w:rPr>
        <w:t>Graham DY,</w:t>
      </w:r>
      <w:r w:rsidRPr="00D60450">
        <w:rPr>
          <w:rFonts w:ascii="Book Antiqua" w:hAnsi="Book Antiqua" w:cs="宋体"/>
          <w:color w:val="000000"/>
          <w:sz w:val="24"/>
          <w:szCs w:val="24"/>
          <w:lang w:eastAsia="zh-CN"/>
        </w:rPr>
        <w:t xml:space="preserve"> Lu H, Yamaoka Y. African, Asian or Indian enigma, the East Asian Helicobacter pylori: facts or medical m</w:t>
      </w:r>
      <w:r>
        <w:rPr>
          <w:rFonts w:ascii="Book Antiqua" w:hAnsi="Book Antiqua" w:cs="宋体"/>
          <w:color w:val="000000"/>
          <w:sz w:val="24"/>
          <w:szCs w:val="24"/>
          <w:lang w:eastAsia="zh-CN"/>
        </w:rPr>
        <w:t xml:space="preserve">yths. </w:t>
      </w:r>
      <w:r w:rsidRPr="00DF5105">
        <w:rPr>
          <w:rFonts w:ascii="Book Antiqua" w:hAnsi="Book Antiqua" w:cs="宋体"/>
          <w:i/>
          <w:color w:val="000000"/>
          <w:sz w:val="24"/>
          <w:szCs w:val="24"/>
          <w:lang w:eastAsia="zh-CN"/>
        </w:rPr>
        <w:t xml:space="preserve">J Dig Dis </w:t>
      </w:r>
      <w:r w:rsidRPr="00D60450">
        <w:rPr>
          <w:rFonts w:ascii="Book Antiqua" w:hAnsi="Book Antiqua" w:cs="宋体"/>
          <w:color w:val="000000"/>
          <w:sz w:val="24"/>
          <w:szCs w:val="24"/>
          <w:lang w:eastAsia="zh-CN"/>
        </w:rPr>
        <w:t xml:space="preserve">2009; </w:t>
      </w:r>
      <w:r w:rsidRPr="00DF5105">
        <w:rPr>
          <w:rFonts w:ascii="Book Antiqua" w:hAnsi="Book Antiqua" w:cs="宋体"/>
          <w:b/>
          <w:color w:val="000000"/>
          <w:sz w:val="24"/>
          <w:szCs w:val="24"/>
          <w:lang w:eastAsia="zh-CN"/>
        </w:rPr>
        <w:t>10:</w:t>
      </w:r>
      <w:r>
        <w:rPr>
          <w:rFonts w:ascii="Book Antiqua" w:hAnsi="Book Antiqua" w:cs="宋体"/>
          <w:color w:val="000000"/>
          <w:sz w:val="24"/>
          <w:szCs w:val="24"/>
          <w:lang w:eastAsia="zh-CN"/>
        </w:rPr>
        <w:t xml:space="preserve"> 77–84 [</w:t>
      </w:r>
      <w:r w:rsidRPr="00DF5105">
        <w:rPr>
          <w:rFonts w:ascii="Book Antiqua" w:hAnsi="Book Antiqua" w:cs="宋体"/>
          <w:color w:val="000000"/>
          <w:sz w:val="24"/>
          <w:szCs w:val="24"/>
          <w:lang w:eastAsia="zh-CN"/>
        </w:rPr>
        <w:t>PMID: 19426388</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38 </w:t>
      </w:r>
      <w:proofErr w:type="spellStart"/>
      <w:r w:rsidRPr="00D60450">
        <w:rPr>
          <w:rFonts w:ascii="Book Antiqua" w:hAnsi="Book Antiqua" w:cs="宋体"/>
          <w:b/>
          <w:bCs/>
          <w:color w:val="000000"/>
          <w:sz w:val="24"/>
          <w:szCs w:val="24"/>
          <w:lang w:eastAsia="zh-CN"/>
        </w:rPr>
        <w:t>Ang</w:t>
      </w:r>
      <w:proofErr w:type="spellEnd"/>
      <w:r w:rsidRPr="00D60450">
        <w:rPr>
          <w:rFonts w:ascii="Book Antiqua" w:hAnsi="Book Antiqua" w:cs="宋体"/>
          <w:b/>
          <w:bCs/>
          <w:color w:val="000000"/>
          <w:sz w:val="24"/>
          <w:szCs w:val="24"/>
          <w:lang w:eastAsia="zh-CN"/>
        </w:rPr>
        <w:t xml:space="preserve"> TL</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Fock</w:t>
      </w:r>
      <w:proofErr w:type="spellEnd"/>
      <w:r w:rsidRPr="00D60450">
        <w:rPr>
          <w:rFonts w:ascii="Book Antiqua" w:hAnsi="Book Antiqua" w:cs="宋体"/>
          <w:color w:val="000000"/>
          <w:sz w:val="24"/>
          <w:szCs w:val="24"/>
          <w:lang w:eastAsia="zh-CN"/>
        </w:rPr>
        <w:t xml:space="preserve"> KM, </w:t>
      </w:r>
      <w:proofErr w:type="spellStart"/>
      <w:r w:rsidRPr="00D60450">
        <w:rPr>
          <w:rFonts w:ascii="Book Antiqua" w:hAnsi="Book Antiqua" w:cs="宋体"/>
          <w:color w:val="000000"/>
          <w:sz w:val="24"/>
          <w:szCs w:val="24"/>
          <w:lang w:eastAsia="zh-CN"/>
        </w:rPr>
        <w:t>Dhamodaran</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Teo</w:t>
      </w:r>
      <w:proofErr w:type="spellEnd"/>
      <w:r w:rsidRPr="00D60450">
        <w:rPr>
          <w:rFonts w:ascii="Book Antiqua" w:hAnsi="Book Antiqua" w:cs="宋体"/>
          <w:color w:val="000000"/>
          <w:sz w:val="24"/>
          <w:szCs w:val="24"/>
          <w:lang w:eastAsia="zh-CN"/>
        </w:rPr>
        <w:t xml:space="preserve"> EK, Tan J. Racial differences in Helicobacter pylori, serum pepsinogen and gastric cancer incidence in an urban Asian population.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lastRenderedPageBreak/>
        <w:t>Gastroenterol</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Hepatol</w:t>
      </w:r>
      <w:proofErr w:type="spellEnd"/>
      <w:r w:rsidRPr="00D60450">
        <w:rPr>
          <w:rFonts w:ascii="Book Antiqua" w:hAnsi="Book Antiqua" w:cs="宋体"/>
          <w:color w:val="000000"/>
          <w:sz w:val="24"/>
          <w:szCs w:val="24"/>
          <w:lang w:eastAsia="zh-CN"/>
        </w:rPr>
        <w:t> 2005; </w:t>
      </w:r>
      <w:r w:rsidRPr="00D60450">
        <w:rPr>
          <w:rFonts w:ascii="Book Antiqua" w:hAnsi="Book Antiqua" w:cs="宋体"/>
          <w:b/>
          <w:bCs/>
          <w:color w:val="000000"/>
          <w:sz w:val="24"/>
          <w:szCs w:val="24"/>
          <w:lang w:eastAsia="zh-CN"/>
        </w:rPr>
        <w:t>20</w:t>
      </w:r>
      <w:r w:rsidRPr="00D60450">
        <w:rPr>
          <w:rFonts w:ascii="Book Antiqua" w:hAnsi="Book Antiqua" w:cs="宋体"/>
          <w:color w:val="000000"/>
          <w:sz w:val="24"/>
          <w:szCs w:val="24"/>
          <w:lang w:eastAsia="zh-CN"/>
        </w:rPr>
        <w:t>: 1603-1609 [PMID: 16174081 DOI: 10.1111/j.1440-1746.2005.03898.x]</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39</w:t>
      </w:r>
      <w:r w:rsidRPr="00D60450">
        <w:rPr>
          <w:rFonts w:ascii="Book Antiqua" w:hAnsi="Book Antiqua" w:cs="宋体"/>
          <w:color w:val="000000"/>
          <w:sz w:val="24"/>
          <w:szCs w:val="24"/>
          <w:lang w:eastAsia="zh-CN"/>
        </w:rPr>
        <w:t xml:space="preserve"> </w:t>
      </w:r>
      <w:r w:rsidRPr="00DF5105">
        <w:rPr>
          <w:rFonts w:ascii="Book Antiqua" w:hAnsi="Book Antiqua" w:cs="宋体"/>
          <w:b/>
          <w:color w:val="000000"/>
          <w:sz w:val="24"/>
          <w:szCs w:val="24"/>
          <w:lang w:eastAsia="zh-CN"/>
        </w:rPr>
        <w:t>Yamaoka Y,</w:t>
      </w:r>
      <w:r w:rsidRPr="00D60450">
        <w:rPr>
          <w:rFonts w:ascii="Book Antiqua" w:hAnsi="Book Antiqua" w:cs="宋体"/>
          <w:color w:val="000000"/>
          <w:sz w:val="24"/>
          <w:szCs w:val="24"/>
          <w:lang w:eastAsia="zh-CN"/>
        </w:rPr>
        <w:t xml:space="preserve"> Kato M, </w:t>
      </w:r>
      <w:proofErr w:type="spellStart"/>
      <w:r w:rsidRPr="00D60450">
        <w:rPr>
          <w:rFonts w:ascii="Book Antiqua" w:hAnsi="Book Antiqua" w:cs="宋体"/>
          <w:color w:val="000000"/>
          <w:sz w:val="24"/>
          <w:szCs w:val="24"/>
          <w:lang w:eastAsia="zh-CN"/>
        </w:rPr>
        <w:t>Asaka</w:t>
      </w:r>
      <w:proofErr w:type="spellEnd"/>
      <w:r w:rsidRPr="00D60450">
        <w:rPr>
          <w:rFonts w:ascii="Book Antiqua" w:hAnsi="Book Antiqua" w:cs="宋体"/>
          <w:color w:val="000000"/>
          <w:sz w:val="24"/>
          <w:szCs w:val="24"/>
          <w:lang w:eastAsia="zh-CN"/>
        </w:rPr>
        <w:t xml:space="preserve"> M. Geographic differences in gastric cancer incidence can be explained by differences between Heli</w:t>
      </w:r>
      <w:r>
        <w:rPr>
          <w:rFonts w:ascii="Book Antiqua" w:hAnsi="Book Antiqua" w:cs="宋体"/>
          <w:color w:val="000000"/>
          <w:sz w:val="24"/>
          <w:szCs w:val="24"/>
          <w:lang w:eastAsia="zh-CN"/>
        </w:rPr>
        <w:t xml:space="preserve">cobacter pylori strains. </w:t>
      </w:r>
      <w:r w:rsidRPr="00DF5105">
        <w:rPr>
          <w:rFonts w:ascii="Book Antiqua" w:hAnsi="Book Antiqua" w:cs="宋体"/>
          <w:i/>
          <w:color w:val="000000"/>
          <w:sz w:val="24"/>
          <w:szCs w:val="24"/>
          <w:lang w:eastAsia="zh-CN"/>
        </w:rPr>
        <w:t>Intern Med</w:t>
      </w:r>
      <w:r w:rsidRPr="00D60450">
        <w:rPr>
          <w:rFonts w:ascii="Book Antiqua" w:hAnsi="Book Antiqua" w:cs="宋体"/>
          <w:color w:val="000000"/>
          <w:sz w:val="24"/>
          <w:szCs w:val="24"/>
          <w:lang w:eastAsia="zh-CN"/>
        </w:rPr>
        <w:t xml:space="preserve"> 2008;</w:t>
      </w:r>
      <w:r w:rsidRPr="00DF5105">
        <w:rPr>
          <w:rFonts w:ascii="Book Antiqua" w:hAnsi="Book Antiqua" w:cs="宋体"/>
          <w:b/>
          <w:color w:val="000000"/>
          <w:sz w:val="24"/>
          <w:szCs w:val="24"/>
          <w:lang w:eastAsia="zh-CN"/>
        </w:rPr>
        <w:t xml:space="preserve"> 47:</w:t>
      </w:r>
      <w:r w:rsidRPr="00D60450">
        <w:rPr>
          <w:rFonts w:ascii="Book Antiqua" w:hAnsi="Book Antiqua" w:cs="宋体"/>
          <w:color w:val="000000"/>
          <w:sz w:val="24"/>
          <w:szCs w:val="24"/>
          <w:lang w:eastAsia="zh-CN"/>
        </w:rPr>
        <w:t xml:space="preserve"> 1077–83 </w:t>
      </w:r>
      <w:r>
        <w:rPr>
          <w:rFonts w:ascii="Book Antiqua" w:hAnsi="Book Antiqua" w:cs="宋体"/>
          <w:color w:val="000000"/>
          <w:sz w:val="24"/>
          <w:szCs w:val="24"/>
          <w:lang w:eastAsia="zh-CN"/>
        </w:rPr>
        <w:t>[</w:t>
      </w:r>
      <w:r w:rsidRPr="00DF5105">
        <w:rPr>
          <w:rFonts w:ascii="Book Antiqua" w:hAnsi="Book Antiqua" w:cs="宋体"/>
          <w:color w:val="000000"/>
          <w:sz w:val="24"/>
          <w:szCs w:val="24"/>
          <w:lang w:eastAsia="zh-CN"/>
        </w:rPr>
        <w:t>PMID: 18552463</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40</w:t>
      </w:r>
      <w:r>
        <w:rPr>
          <w:rFonts w:ascii="Book Antiqua" w:hAnsi="Book Antiqua" w:cs="宋体"/>
          <w:color w:val="000000"/>
          <w:sz w:val="24"/>
          <w:szCs w:val="24"/>
          <w:lang w:eastAsia="zh-CN"/>
        </w:rPr>
        <w:t xml:space="preserve"> </w:t>
      </w:r>
      <w:r w:rsidRPr="00DF5105">
        <w:rPr>
          <w:rFonts w:ascii="Book Antiqua" w:hAnsi="Book Antiqua" w:cs="宋体"/>
          <w:b/>
          <w:color w:val="000000"/>
          <w:sz w:val="24"/>
          <w:szCs w:val="24"/>
          <w:lang w:eastAsia="zh-CN"/>
        </w:rPr>
        <w:t>Linz B,</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Balloux</w:t>
      </w:r>
      <w:proofErr w:type="spellEnd"/>
      <w:r w:rsidRPr="00D60450">
        <w:rPr>
          <w:rFonts w:ascii="Book Antiqua" w:hAnsi="Book Antiqua" w:cs="宋体"/>
          <w:color w:val="000000"/>
          <w:sz w:val="24"/>
          <w:szCs w:val="24"/>
          <w:lang w:eastAsia="zh-CN"/>
        </w:rPr>
        <w:t xml:space="preserve"> F, </w:t>
      </w:r>
      <w:proofErr w:type="spellStart"/>
      <w:r w:rsidRPr="00D60450">
        <w:rPr>
          <w:rFonts w:ascii="Book Antiqua" w:hAnsi="Book Antiqua" w:cs="宋体"/>
          <w:color w:val="000000"/>
          <w:sz w:val="24"/>
          <w:szCs w:val="24"/>
          <w:lang w:eastAsia="zh-CN"/>
        </w:rPr>
        <w:t>Moodley</w:t>
      </w:r>
      <w:proofErr w:type="spellEnd"/>
      <w:r w:rsidRPr="00D60450">
        <w:rPr>
          <w:rFonts w:ascii="Book Antiqua" w:hAnsi="Book Antiqua" w:cs="宋体"/>
          <w:color w:val="000000"/>
          <w:sz w:val="24"/>
          <w:szCs w:val="24"/>
          <w:lang w:eastAsia="zh-CN"/>
        </w:rPr>
        <w:t xml:space="preserve"> Y.</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An African origin for the intimate association between humans and Helicobacter pylori.</w:t>
      </w:r>
      <w:proofErr w:type="gramEnd"/>
      <w:r w:rsidRPr="00D60450">
        <w:rPr>
          <w:rFonts w:ascii="Book Antiqua" w:hAnsi="Book Antiqua" w:cs="宋体"/>
          <w:color w:val="000000"/>
          <w:sz w:val="24"/>
          <w:szCs w:val="24"/>
          <w:lang w:eastAsia="zh-CN"/>
        </w:rPr>
        <w:t xml:space="preserve"> </w:t>
      </w:r>
      <w:r w:rsidRPr="00DF5105">
        <w:rPr>
          <w:rFonts w:ascii="Book Antiqua" w:hAnsi="Book Antiqua" w:cs="宋体"/>
          <w:i/>
          <w:color w:val="000000"/>
          <w:sz w:val="24"/>
          <w:szCs w:val="24"/>
          <w:lang w:eastAsia="zh-CN"/>
        </w:rPr>
        <w:t>Nature</w:t>
      </w:r>
      <w:r w:rsidRPr="00D60450">
        <w:rPr>
          <w:rFonts w:ascii="Book Antiqua" w:hAnsi="Book Antiqua" w:cs="宋体"/>
          <w:color w:val="000000"/>
          <w:sz w:val="24"/>
          <w:szCs w:val="24"/>
          <w:lang w:eastAsia="zh-CN"/>
        </w:rPr>
        <w:t xml:space="preserve"> 2007; </w:t>
      </w:r>
      <w:r w:rsidRPr="00DF5105">
        <w:rPr>
          <w:rFonts w:ascii="Book Antiqua" w:hAnsi="Book Antiqua" w:cs="宋体"/>
          <w:b/>
          <w:color w:val="000000"/>
          <w:sz w:val="24"/>
          <w:szCs w:val="24"/>
          <w:lang w:eastAsia="zh-CN"/>
        </w:rPr>
        <w:t>445:</w:t>
      </w:r>
      <w:r w:rsidRPr="00D60450">
        <w:rPr>
          <w:rFonts w:ascii="Book Antiqua" w:hAnsi="Book Antiqua" w:cs="宋体"/>
          <w:color w:val="000000"/>
          <w:sz w:val="24"/>
          <w:szCs w:val="24"/>
          <w:lang w:eastAsia="zh-CN"/>
        </w:rPr>
        <w:t xml:space="preserve"> 915–8 </w:t>
      </w:r>
      <w:r>
        <w:rPr>
          <w:rFonts w:ascii="Book Antiqua" w:hAnsi="Book Antiqua" w:cs="宋体"/>
          <w:color w:val="000000"/>
          <w:sz w:val="24"/>
          <w:szCs w:val="24"/>
          <w:lang w:eastAsia="zh-CN"/>
        </w:rPr>
        <w:t>[</w:t>
      </w:r>
      <w:r w:rsidRPr="00DF5105">
        <w:rPr>
          <w:rFonts w:ascii="Book Antiqua" w:hAnsi="Book Antiqua" w:cs="宋体"/>
          <w:color w:val="000000"/>
          <w:sz w:val="24"/>
          <w:szCs w:val="24"/>
          <w:lang w:eastAsia="zh-CN"/>
        </w:rPr>
        <w:t xml:space="preserve">PMID: 17287725 </w:t>
      </w:r>
      <w:r w:rsidRPr="00D60450">
        <w:rPr>
          <w:rFonts w:ascii="Book Antiqua" w:hAnsi="Book Antiqua" w:cs="宋体"/>
          <w:color w:val="000000"/>
          <w:sz w:val="24"/>
          <w:szCs w:val="24"/>
          <w:lang w:eastAsia="zh-CN"/>
        </w:rPr>
        <w:t>DOI: 10.1038/nature05562</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41 </w:t>
      </w:r>
      <w:r w:rsidRPr="00D60450">
        <w:rPr>
          <w:rFonts w:ascii="Book Antiqua" w:hAnsi="Book Antiqua" w:cs="宋体"/>
          <w:b/>
          <w:bCs/>
          <w:color w:val="000000"/>
          <w:sz w:val="24"/>
          <w:szCs w:val="24"/>
          <w:lang w:eastAsia="zh-CN"/>
        </w:rPr>
        <w:t>McNamara D</w:t>
      </w:r>
      <w:r w:rsidRPr="00D60450">
        <w:rPr>
          <w:rFonts w:ascii="Book Antiqua" w:hAnsi="Book Antiqua" w:cs="宋体"/>
          <w:color w:val="000000"/>
          <w:sz w:val="24"/>
          <w:szCs w:val="24"/>
          <w:lang w:eastAsia="zh-CN"/>
        </w:rPr>
        <w:t>, El-Omar E. Helicobacter pylori infection and the pathogenesis of gastric cancer: a paradigm for host-bacterial interactions. </w:t>
      </w:r>
      <w:r w:rsidRPr="00D60450">
        <w:rPr>
          <w:rFonts w:ascii="Book Antiqua" w:hAnsi="Book Antiqua" w:cs="宋体"/>
          <w:i/>
          <w:iCs/>
          <w:color w:val="000000"/>
          <w:sz w:val="24"/>
          <w:szCs w:val="24"/>
          <w:lang w:eastAsia="zh-CN"/>
        </w:rPr>
        <w:t>Dig Liver Dis</w:t>
      </w:r>
      <w:r w:rsidRPr="00D60450">
        <w:rPr>
          <w:rFonts w:ascii="Book Antiqua" w:hAnsi="Book Antiqua" w:cs="宋体"/>
          <w:color w:val="000000"/>
          <w:sz w:val="24"/>
          <w:szCs w:val="24"/>
          <w:lang w:eastAsia="zh-CN"/>
        </w:rPr>
        <w:t> 2008; </w:t>
      </w:r>
      <w:r w:rsidRPr="00D60450">
        <w:rPr>
          <w:rFonts w:ascii="Book Antiqua" w:hAnsi="Book Antiqua" w:cs="宋体"/>
          <w:b/>
          <w:bCs/>
          <w:color w:val="000000"/>
          <w:sz w:val="24"/>
          <w:szCs w:val="24"/>
          <w:lang w:eastAsia="zh-CN"/>
        </w:rPr>
        <w:t>40</w:t>
      </w:r>
      <w:r w:rsidRPr="00D60450">
        <w:rPr>
          <w:rFonts w:ascii="Book Antiqua" w:hAnsi="Book Antiqua" w:cs="宋体"/>
          <w:color w:val="000000"/>
          <w:sz w:val="24"/>
          <w:szCs w:val="24"/>
          <w:lang w:eastAsia="zh-CN"/>
        </w:rPr>
        <w:t>: 504-509 [PMID: 18486572 DOI: 10.1016/j.dld.2008.02.031]</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42 </w:t>
      </w:r>
      <w:r w:rsidRPr="00D60450">
        <w:rPr>
          <w:rFonts w:ascii="Book Antiqua" w:hAnsi="Book Antiqua" w:cs="宋体"/>
          <w:b/>
          <w:bCs/>
          <w:color w:val="000000"/>
          <w:sz w:val="24"/>
          <w:szCs w:val="24"/>
          <w:lang w:eastAsia="zh-CN"/>
        </w:rPr>
        <w:t>Huang JQ</w:t>
      </w:r>
      <w:r w:rsidRPr="00D60450">
        <w:rPr>
          <w:rFonts w:ascii="Book Antiqua" w:hAnsi="Book Antiqua" w:cs="宋体"/>
          <w:color w:val="000000"/>
          <w:sz w:val="24"/>
          <w:szCs w:val="24"/>
          <w:lang w:eastAsia="zh-CN"/>
        </w:rPr>
        <w:t xml:space="preserve">, Zheng GF, </w:t>
      </w:r>
      <w:proofErr w:type="spellStart"/>
      <w:r w:rsidRPr="00D60450">
        <w:rPr>
          <w:rFonts w:ascii="Book Antiqua" w:hAnsi="Book Antiqua" w:cs="宋体"/>
          <w:color w:val="000000"/>
          <w:sz w:val="24"/>
          <w:szCs w:val="24"/>
          <w:lang w:eastAsia="zh-CN"/>
        </w:rPr>
        <w:t>Sumanac</w:t>
      </w:r>
      <w:proofErr w:type="spellEnd"/>
      <w:r w:rsidRPr="00D60450">
        <w:rPr>
          <w:rFonts w:ascii="Book Antiqua" w:hAnsi="Book Antiqua" w:cs="宋体"/>
          <w:color w:val="000000"/>
          <w:sz w:val="24"/>
          <w:szCs w:val="24"/>
          <w:lang w:eastAsia="zh-CN"/>
        </w:rPr>
        <w:t xml:space="preserve"> K, Irvine EJ, Hunt RH.</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 xml:space="preserve">Meta-analysis of the relationship between </w:t>
      </w:r>
      <w:proofErr w:type="spellStart"/>
      <w:r w:rsidRPr="00D60450">
        <w:rPr>
          <w:rFonts w:ascii="Book Antiqua" w:hAnsi="Book Antiqua" w:cs="宋体"/>
          <w:color w:val="000000"/>
          <w:sz w:val="24"/>
          <w:szCs w:val="24"/>
          <w:lang w:eastAsia="zh-CN"/>
        </w:rPr>
        <w:t>cagA</w:t>
      </w:r>
      <w:proofErr w:type="spellEnd"/>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seropositivity</w:t>
      </w:r>
      <w:proofErr w:type="spellEnd"/>
      <w:r w:rsidRPr="00D60450">
        <w:rPr>
          <w:rFonts w:ascii="Book Antiqua" w:hAnsi="Book Antiqua" w:cs="宋体"/>
          <w:color w:val="000000"/>
          <w:sz w:val="24"/>
          <w:szCs w:val="24"/>
          <w:lang w:eastAsia="zh-CN"/>
        </w:rPr>
        <w:t xml:space="preserve"> and gastric cancer.</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Gastroenterology</w:t>
      </w:r>
      <w:r w:rsidRPr="00D60450">
        <w:rPr>
          <w:rFonts w:ascii="Book Antiqua" w:hAnsi="Book Antiqua" w:cs="宋体"/>
          <w:color w:val="000000"/>
          <w:sz w:val="24"/>
          <w:szCs w:val="24"/>
          <w:lang w:eastAsia="zh-CN"/>
        </w:rPr>
        <w:t> 2003; </w:t>
      </w:r>
      <w:r w:rsidRPr="00D60450">
        <w:rPr>
          <w:rFonts w:ascii="Book Antiqua" w:hAnsi="Book Antiqua" w:cs="宋体"/>
          <w:b/>
          <w:bCs/>
          <w:color w:val="000000"/>
          <w:sz w:val="24"/>
          <w:szCs w:val="24"/>
          <w:lang w:eastAsia="zh-CN"/>
        </w:rPr>
        <w:t>125</w:t>
      </w:r>
      <w:r w:rsidRPr="00D60450">
        <w:rPr>
          <w:rFonts w:ascii="Book Antiqua" w:hAnsi="Book Antiqua" w:cs="宋体"/>
          <w:color w:val="000000"/>
          <w:sz w:val="24"/>
          <w:szCs w:val="24"/>
          <w:lang w:eastAsia="zh-CN"/>
        </w:rPr>
        <w:t>: 1636-1644 [PMID: 14724815 DOI: 10.1053/j.gastro.2003.08.033]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43 </w:t>
      </w:r>
      <w:r w:rsidRPr="00D60450">
        <w:rPr>
          <w:rFonts w:ascii="Book Antiqua" w:hAnsi="Book Antiqua" w:cs="宋体"/>
          <w:b/>
          <w:bCs/>
          <w:color w:val="000000"/>
          <w:sz w:val="24"/>
          <w:szCs w:val="24"/>
          <w:lang w:eastAsia="zh-CN"/>
        </w:rPr>
        <w:t>Nguyen LT</w:t>
      </w:r>
      <w:r w:rsidRPr="00D60450">
        <w:rPr>
          <w:rFonts w:ascii="Book Antiqua" w:hAnsi="Book Antiqua" w:cs="宋体"/>
          <w:color w:val="000000"/>
          <w:sz w:val="24"/>
          <w:szCs w:val="24"/>
          <w:lang w:eastAsia="zh-CN"/>
        </w:rPr>
        <w:t>, Uchida T, Murakami K, Fujioka T, Moriyama M. Helicobacter pylori virulence and the diversity of gastric cancer in Asia. </w:t>
      </w:r>
      <w:r w:rsidRPr="00D60450">
        <w:rPr>
          <w:rFonts w:ascii="Book Antiqua" w:hAnsi="Book Antiqua" w:cs="宋体"/>
          <w:i/>
          <w:iCs/>
          <w:color w:val="000000"/>
          <w:sz w:val="24"/>
          <w:szCs w:val="24"/>
          <w:lang w:eastAsia="zh-CN"/>
        </w:rPr>
        <w:t xml:space="preserve">J Med </w:t>
      </w:r>
      <w:proofErr w:type="spellStart"/>
      <w:r w:rsidRPr="00D60450">
        <w:rPr>
          <w:rFonts w:ascii="Book Antiqua" w:hAnsi="Book Antiqua" w:cs="宋体"/>
          <w:i/>
          <w:iCs/>
          <w:color w:val="000000"/>
          <w:sz w:val="24"/>
          <w:szCs w:val="24"/>
          <w:lang w:eastAsia="zh-CN"/>
        </w:rPr>
        <w:t>Microbiol</w:t>
      </w:r>
      <w:proofErr w:type="spellEnd"/>
      <w:r w:rsidRPr="00D60450">
        <w:rPr>
          <w:rFonts w:ascii="Book Antiqua" w:hAnsi="Book Antiqua" w:cs="宋体"/>
          <w:color w:val="000000"/>
          <w:sz w:val="24"/>
          <w:szCs w:val="24"/>
          <w:lang w:eastAsia="zh-CN"/>
        </w:rPr>
        <w:t> 2008; </w:t>
      </w:r>
      <w:r w:rsidRPr="00D60450">
        <w:rPr>
          <w:rFonts w:ascii="Book Antiqua" w:hAnsi="Book Antiqua" w:cs="宋体"/>
          <w:b/>
          <w:bCs/>
          <w:color w:val="000000"/>
          <w:sz w:val="24"/>
          <w:szCs w:val="24"/>
          <w:lang w:eastAsia="zh-CN"/>
        </w:rPr>
        <w:t>57</w:t>
      </w:r>
      <w:r w:rsidRPr="00D60450">
        <w:rPr>
          <w:rFonts w:ascii="Book Antiqua" w:hAnsi="Book Antiqua" w:cs="宋体"/>
          <w:color w:val="000000"/>
          <w:sz w:val="24"/>
          <w:szCs w:val="24"/>
          <w:lang w:eastAsia="zh-CN"/>
        </w:rPr>
        <w:t>: 1445-1453 [PMID: 19018013 DOI: 10.1099/jmm.0.2008/003160-0]</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 xml:space="preserve">44 </w:t>
      </w:r>
      <w:hyperlink r:id="rId31" w:history="1">
        <w:r w:rsidRPr="005E618F">
          <w:rPr>
            <w:rFonts w:ascii="Book Antiqua" w:hAnsi="Book Antiqua" w:cs="宋体"/>
            <w:b/>
            <w:color w:val="000000"/>
            <w:sz w:val="24"/>
            <w:szCs w:val="24"/>
            <w:lang w:eastAsia="zh-CN"/>
          </w:rPr>
          <w:t>Azuma T</w:t>
        </w:r>
      </w:hyperlink>
      <w:r w:rsidRPr="005E618F">
        <w:rPr>
          <w:rFonts w:ascii="Book Antiqua" w:hAnsi="Book Antiqua" w:cs="宋体"/>
          <w:b/>
          <w:color w:val="000000"/>
          <w:sz w:val="24"/>
          <w:szCs w:val="24"/>
          <w:lang w:eastAsia="zh-CN"/>
        </w:rPr>
        <w:t>,</w:t>
      </w:r>
      <w:r w:rsidRPr="005E618F">
        <w:rPr>
          <w:rFonts w:ascii="Book Antiqua" w:hAnsi="Book Antiqua" w:cs="宋体"/>
          <w:b/>
          <w:sz w:val="24"/>
          <w:szCs w:val="24"/>
          <w:lang w:eastAsia="zh-CN"/>
        </w:rPr>
        <w:t> </w:t>
      </w:r>
      <w:proofErr w:type="spellStart"/>
      <w:r w:rsidR="00ED02C8">
        <w:fldChar w:fldCharType="begin"/>
      </w:r>
      <w:r w:rsidR="00ED02C8">
        <w:instrText xml:space="preserve"> HYPERLINK "http://www.ncbi.nlm.nih.gov/pubmed?term=Yamakawa%20A%5BAuthor%5D&amp;cauthor=true&amp;cauthor_uid=15184428" </w:instrText>
      </w:r>
      <w:r w:rsidR="00ED02C8">
        <w:fldChar w:fldCharType="separate"/>
      </w:r>
      <w:r w:rsidRPr="005E618F">
        <w:rPr>
          <w:rFonts w:ascii="Book Antiqua" w:hAnsi="Book Antiqua" w:cs="宋体"/>
          <w:color w:val="000000"/>
          <w:sz w:val="24"/>
          <w:szCs w:val="24"/>
          <w:lang w:eastAsia="zh-CN"/>
        </w:rPr>
        <w:t>Yamakawa</w:t>
      </w:r>
      <w:proofErr w:type="spellEnd"/>
      <w:r w:rsidRPr="005E618F">
        <w:rPr>
          <w:rFonts w:ascii="Book Antiqua" w:hAnsi="Book Antiqua" w:cs="宋体"/>
          <w:color w:val="000000"/>
          <w:sz w:val="24"/>
          <w:szCs w:val="24"/>
          <w:lang w:eastAsia="zh-CN"/>
        </w:rPr>
        <w:t xml:space="preserve"> A</w:t>
      </w:r>
      <w:r w:rsidR="00ED02C8">
        <w:rPr>
          <w:rFonts w:ascii="Book Antiqua" w:hAnsi="Book Antiqua" w:cs="宋体"/>
          <w:color w:val="000000"/>
          <w:sz w:val="24"/>
          <w:szCs w:val="24"/>
          <w:lang w:eastAsia="zh-CN"/>
        </w:rPr>
        <w:fldChar w:fldCharType="end"/>
      </w:r>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hyperlink r:id="rId32" w:history="1">
        <w:r w:rsidRPr="005E618F">
          <w:rPr>
            <w:rFonts w:ascii="Book Antiqua" w:hAnsi="Book Antiqua" w:cs="宋体"/>
            <w:color w:val="000000"/>
            <w:sz w:val="24"/>
            <w:szCs w:val="24"/>
            <w:lang w:eastAsia="zh-CN"/>
          </w:rPr>
          <w:t>Yamazaki S</w:t>
        </w:r>
      </w:hyperlink>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"http://www.ncbi.nlm.nih.gov/pubmed?term=Ohtani%20M%5BAuthor%5D&amp;cauthor=true&amp;cauthor_uid=15184428" </w:instrText>
      </w:r>
      <w:r w:rsidR="00ED02C8">
        <w:fldChar w:fldCharType="separate"/>
      </w:r>
      <w:r w:rsidRPr="005E618F">
        <w:rPr>
          <w:rFonts w:ascii="Book Antiqua" w:hAnsi="Book Antiqua" w:cs="宋体"/>
          <w:color w:val="000000"/>
          <w:sz w:val="24"/>
          <w:szCs w:val="24"/>
          <w:lang w:eastAsia="zh-CN"/>
        </w:rPr>
        <w:t>Ohtani</w:t>
      </w:r>
      <w:proofErr w:type="spellEnd"/>
      <w:r w:rsidRPr="005E618F">
        <w:rPr>
          <w:rFonts w:ascii="Book Antiqua" w:hAnsi="Book Antiqua" w:cs="宋体"/>
          <w:color w:val="000000"/>
          <w:sz w:val="24"/>
          <w:szCs w:val="24"/>
          <w:lang w:eastAsia="zh-CN"/>
        </w:rPr>
        <w:t xml:space="preserve"> M</w:t>
      </w:r>
      <w:r w:rsidR="00ED02C8">
        <w:rPr>
          <w:rFonts w:ascii="Book Antiqua" w:hAnsi="Book Antiqua" w:cs="宋体"/>
          <w:color w:val="000000"/>
          <w:sz w:val="24"/>
          <w:szCs w:val="24"/>
          <w:lang w:eastAsia="zh-CN"/>
        </w:rPr>
        <w:fldChar w:fldCharType="end"/>
      </w:r>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hyperlink r:id="rId33" w:history="1">
        <w:r w:rsidRPr="005E618F">
          <w:rPr>
            <w:rFonts w:ascii="Book Antiqua" w:hAnsi="Book Antiqua" w:cs="宋体"/>
            <w:color w:val="000000"/>
            <w:sz w:val="24"/>
            <w:szCs w:val="24"/>
            <w:lang w:eastAsia="zh-CN"/>
          </w:rPr>
          <w:t>Ito Y</w:t>
        </w:r>
      </w:hyperlink>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proofErr w:type="spellStart"/>
      <w:r w:rsidR="00ED02C8">
        <w:fldChar w:fldCharType="begin"/>
      </w:r>
      <w:r w:rsidR="00ED02C8">
        <w:instrText xml:space="preserve"> HYPERLINK "http://www.ncbi.nlm.nih.gov/pubmed?term=Muramatsu%20A%5BAuthor%5D&amp;cauthor=true&amp;cauthor_uid=15184428" </w:instrText>
      </w:r>
      <w:r w:rsidR="00ED02C8">
        <w:fldChar w:fldCharType="separate"/>
      </w:r>
      <w:r w:rsidRPr="005E618F">
        <w:rPr>
          <w:rFonts w:ascii="Book Antiqua" w:hAnsi="Book Antiqua" w:cs="宋体"/>
          <w:color w:val="000000"/>
          <w:sz w:val="24"/>
          <w:szCs w:val="24"/>
          <w:lang w:eastAsia="zh-CN"/>
        </w:rPr>
        <w:t>Muramatsu</w:t>
      </w:r>
      <w:proofErr w:type="spellEnd"/>
      <w:r w:rsidRPr="005E618F">
        <w:rPr>
          <w:rFonts w:ascii="Book Antiqua" w:hAnsi="Book Antiqua" w:cs="宋体"/>
          <w:color w:val="000000"/>
          <w:sz w:val="24"/>
          <w:szCs w:val="24"/>
          <w:lang w:eastAsia="zh-CN"/>
        </w:rPr>
        <w:t xml:space="preserve"> A</w:t>
      </w:r>
      <w:r w:rsidR="00ED02C8">
        <w:rPr>
          <w:rFonts w:ascii="Book Antiqua" w:hAnsi="Book Antiqua" w:cs="宋体"/>
          <w:color w:val="000000"/>
          <w:sz w:val="24"/>
          <w:szCs w:val="24"/>
          <w:lang w:eastAsia="zh-CN"/>
        </w:rPr>
        <w:fldChar w:fldCharType="end"/>
      </w:r>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proofErr w:type="spellStart"/>
      <w:r w:rsidR="00ED02C8">
        <w:fldChar w:fldCharType="begin"/>
      </w:r>
      <w:r w:rsidR="00ED02C8">
        <w:instrText xml:space="preserve"> HYP</w:instrText>
      </w:r>
      <w:r w:rsidR="00ED02C8">
        <w:instrText xml:space="preserve">ERLINK "http://www.ncbi.nlm.nih.gov/pubmed?term=Suto%20H%5BAuthor%5D&amp;cauthor=true&amp;cauthor_uid=15184428" </w:instrText>
      </w:r>
      <w:r w:rsidR="00ED02C8">
        <w:fldChar w:fldCharType="separate"/>
      </w:r>
      <w:r w:rsidRPr="005E618F">
        <w:rPr>
          <w:rFonts w:ascii="Book Antiqua" w:hAnsi="Book Antiqua" w:cs="宋体"/>
          <w:color w:val="000000"/>
          <w:sz w:val="24"/>
          <w:szCs w:val="24"/>
          <w:lang w:eastAsia="zh-CN"/>
        </w:rPr>
        <w:t>Suto</w:t>
      </w:r>
      <w:proofErr w:type="spellEnd"/>
      <w:r w:rsidRPr="005E618F">
        <w:rPr>
          <w:rFonts w:ascii="Book Antiqua" w:hAnsi="Book Antiqua" w:cs="宋体"/>
          <w:color w:val="000000"/>
          <w:sz w:val="24"/>
          <w:szCs w:val="24"/>
          <w:lang w:eastAsia="zh-CN"/>
        </w:rPr>
        <w:t xml:space="preserve"> H</w:t>
      </w:r>
      <w:r w:rsidR="00ED02C8">
        <w:rPr>
          <w:rFonts w:ascii="Book Antiqua" w:hAnsi="Book Antiqua" w:cs="宋体"/>
          <w:color w:val="000000"/>
          <w:sz w:val="24"/>
          <w:szCs w:val="24"/>
          <w:lang w:eastAsia="zh-CN"/>
        </w:rPr>
        <w:fldChar w:fldCharType="end"/>
      </w:r>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hyperlink r:id="rId34" w:history="1">
        <w:r w:rsidRPr="005E618F">
          <w:rPr>
            <w:rFonts w:ascii="Book Antiqua" w:hAnsi="Book Antiqua" w:cs="宋体"/>
            <w:color w:val="000000"/>
            <w:sz w:val="24"/>
            <w:szCs w:val="24"/>
            <w:lang w:eastAsia="zh-CN"/>
          </w:rPr>
          <w:t>Yamazaki Y</w:t>
        </w:r>
      </w:hyperlink>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proofErr w:type="spellStart"/>
      <w:r w:rsidR="00ED02C8">
        <w:fldChar w:fldCharType="begin"/>
      </w:r>
      <w:r w:rsidR="00ED02C8">
        <w:instrText xml:space="preserve"> HYPERLINK "ht</w:instrText>
      </w:r>
      <w:r w:rsidR="00ED02C8">
        <w:instrText xml:space="preserve">tp://www.ncbi.nlm.nih.gov/pubmed?term=Keida%20Y%5BAuthor%5D&amp;cauthor=true&amp;cauthor_uid=15184428" </w:instrText>
      </w:r>
      <w:r w:rsidR="00ED02C8">
        <w:fldChar w:fldCharType="separate"/>
      </w:r>
      <w:r w:rsidRPr="005E618F">
        <w:rPr>
          <w:rFonts w:ascii="Book Antiqua" w:hAnsi="Book Antiqua" w:cs="宋体"/>
          <w:color w:val="000000"/>
          <w:sz w:val="24"/>
          <w:szCs w:val="24"/>
          <w:lang w:eastAsia="zh-CN"/>
        </w:rPr>
        <w:t>Keida</w:t>
      </w:r>
      <w:proofErr w:type="spellEnd"/>
      <w:r w:rsidRPr="005E618F">
        <w:rPr>
          <w:rFonts w:ascii="Book Antiqua" w:hAnsi="Book Antiqua" w:cs="宋体"/>
          <w:color w:val="000000"/>
          <w:sz w:val="24"/>
          <w:szCs w:val="24"/>
          <w:lang w:eastAsia="zh-CN"/>
        </w:rPr>
        <w:t xml:space="preserve"> Y</w:t>
      </w:r>
      <w:r w:rsidR="00ED02C8">
        <w:rPr>
          <w:rFonts w:ascii="Book Antiqua" w:hAnsi="Book Antiqua" w:cs="宋体"/>
          <w:color w:val="000000"/>
          <w:sz w:val="24"/>
          <w:szCs w:val="24"/>
          <w:lang w:eastAsia="zh-CN"/>
        </w:rPr>
        <w:fldChar w:fldCharType="end"/>
      </w:r>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hyperlink r:id="rId35" w:history="1">
        <w:r w:rsidRPr="005E618F">
          <w:rPr>
            <w:rFonts w:ascii="Book Antiqua" w:hAnsi="Book Antiqua" w:cs="宋体"/>
            <w:color w:val="000000"/>
            <w:sz w:val="24"/>
            <w:szCs w:val="24"/>
            <w:lang w:eastAsia="zh-CN"/>
          </w:rPr>
          <w:t>Higashi H</w:t>
        </w:r>
      </w:hyperlink>
      <w:r w:rsidRPr="005E618F">
        <w:rPr>
          <w:rFonts w:ascii="Book Antiqua" w:hAnsi="Book Antiqua" w:cs="宋体"/>
          <w:color w:val="000000"/>
          <w:sz w:val="24"/>
          <w:szCs w:val="24"/>
          <w:lang w:eastAsia="zh-CN"/>
        </w:rPr>
        <w:t>,</w:t>
      </w:r>
      <w:r w:rsidRPr="005E618F">
        <w:rPr>
          <w:rFonts w:ascii="Book Antiqua" w:hAnsi="Book Antiqua" w:cs="宋体"/>
          <w:sz w:val="24"/>
          <w:szCs w:val="24"/>
          <w:lang w:eastAsia="zh-CN"/>
        </w:rPr>
        <w:t> </w:t>
      </w:r>
      <w:proofErr w:type="spellStart"/>
      <w:r w:rsidR="00ED02C8">
        <w:fldChar w:fldCharType="begin"/>
      </w:r>
      <w:r w:rsidR="00ED02C8">
        <w:instrText xml:space="preserve"> HYPERLINK "http://www.n</w:instrText>
      </w:r>
      <w:r w:rsidR="00ED02C8">
        <w:instrText xml:space="preserve">cbi.nlm.nih.gov/pubmed?term=Hatakeyama%20M%5BAuthor%5D&amp;cauthor=true&amp;cauthor_uid=15184428" </w:instrText>
      </w:r>
      <w:r w:rsidR="00ED02C8">
        <w:fldChar w:fldCharType="separate"/>
      </w:r>
      <w:r w:rsidRPr="005E618F">
        <w:rPr>
          <w:rFonts w:ascii="Book Antiqua" w:hAnsi="Book Antiqua" w:cs="宋体"/>
          <w:color w:val="000000"/>
          <w:sz w:val="24"/>
          <w:szCs w:val="24"/>
          <w:lang w:eastAsia="zh-CN"/>
        </w:rPr>
        <w:t>Hatakeyama</w:t>
      </w:r>
      <w:proofErr w:type="spellEnd"/>
      <w:r w:rsidRPr="005E618F">
        <w:rPr>
          <w:rFonts w:ascii="Book Antiqua" w:hAnsi="Book Antiqua" w:cs="宋体"/>
          <w:color w:val="000000"/>
          <w:sz w:val="24"/>
          <w:szCs w:val="24"/>
          <w:lang w:eastAsia="zh-CN"/>
        </w:rPr>
        <w:t xml:space="preserve"> M</w:t>
      </w:r>
      <w:r w:rsidR="00ED02C8">
        <w:rPr>
          <w:rFonts w:ascii="Book Antiqua" w:hAnsi="Book Antiqua" w:cs="宋体"/>
          <w:color w:val="000000"/>
          <w:sz w:val="24"/>
          <w:szCs w:val="24"/>
          <w:lang w:eastAsia="zh-CN"/>
        </w:rPr>
        <w:fldChar w:fldCharType="end"/>
      </w:r>
      <w:r w:rsidRPr="005E618F">
        <w:rPr>
          <w:rFonts w:ascii="Book Antiqua" w:hAnsi="Book Antiqua" w:cs="宋体"/>
          <w:color w:val="000000"/>
          <w:sz w:val="24"/>
          <w:szCs w:val="24"/>
          <w:lang w:eastAsia="zh-CN"/>
        </w:rPr>
        <w:t>.</w:t>
      </w:r>
      <w:r w:rsidRPr="00D60450">
        <w:rPr>
          <w:rFonts w:ascii="Book Antiqua" w:hAnsi="Book Antiqua" w:cs="宋体"/>
          <w:color w:val="000000"/>
          <w:sz w:val="24"/>
          <w:szCs w:val="24"/>
          <w:lang w:eastAsia="zh-CN"/>
        </w:rPr>
        <w:t xml:space="preserve"> Distinct diversity of the cag pathogenicity island among Helicoba</w:t>
      </w:r>
      <w:r>
        <w:rPr>
          <w:rFonts w:ascii="Book Antiqua" w:hAnsi="Book Antiqua" w:cs="宋体"/>
          <w:color w:val="000000"/>
          <w:sz w:val="24"/>
          <w:szCs w:val="24"/>
          <w:lang w:eastAsia="zh-CN"/>
        </w:rPr>
        <w:t xml:space="preserve">cter pylori strains in Japan. </w:t>
      </w:r>
      <w:r w:rsidRPr="005E618F">
        <w:rPr>
          <w:rFonts w:ascii="Book Antiqua" w:hAnsi="Book Antiqua" w:cs="宋体"/>
          <w:i/>
          <w:color w:val="000000"/>
          <w:sz w:val="24"/>
          <w:szCs w:val="24"/>
          <w:lang w:eastAsia="zh-CN"/>
        </w:rPr>
        <w:t xml:space="preserve">J </w:t>
      </w:r>
      <w:proofErr w:type="spellStart"/>
      <w:r w:rsidRPr="005E618F">
        <w:rPr>
          <w:rFonts w:ascii="Book Antiqua" w:hAnsi="Book Antiqua" w:cs="宋体"/>
          <w:i/>
          <w:color w:val="000000"/>
          <w:sz w:val="24"/>
          <w:szCs w:val="24"/>
          <w:lang w:eastAsia="zh-CN"/>
        </w:rPr>
        <w:t>Clin</w:t>
      </w:r>
      <w:proofErr w:type="spellEnd"/>
      <w:r w:rsidRPr="005E618F">
        <w:rPr>
          <w:rFonts w:ascii="Book Antiqua" w:hAnsi="Book Antiqua" w:cs="宋体"/>
          <w:i/>
          <w:color w:val="000000"/>
          <w:sz w:val="24"/>
          <w:szCs w:val="24"/>
          <w:lang w:eastAsia="zh-CN"/>
        </w:rPr>
        <w:t xml:space="preserve"> </w:t>
      </w:r>
      <w:proofErr w:type="spellStart"/>
      <w:r w:rsidRPr="005E618F">
        <w:rPr>
          <w:rFonts w:ascii="Book Antiqua" w:hAnsi="Book Antiqua" w:cs="宋体"/>
          <w:i/>
          <w:color w:val="000000"/>
          <w:sz w:val="24"/>
          <w:szCs w:val="24"/>
          <w:lang w:eastAsia="zh-CN"/>
        </w:rPr>
        <w:t>Microbiol</w:t>
      </w:r>
      <w:proofErr w:type="spellEnd"/>
      <w:r>
        <w:rPr>
          <w:rFonts w:ascii="Book Antiqua" w:hAnsi="Book Antiqua" w:cs="宋体"/>
          <w:color w:val="000000"/>
          <w:sz w:val="24"/>
          <w:szCs w:val="24"/>
          <w:lang w:eastAsia="zh-CN"/>
        </w:rPr>
        <w:t xml:space="preserve"> 2004; </w:t>
      </w:r>
      <w:r w:rsidRPr="005E618F">
        <w:rPr>
          <w:rFonts w:ascii="Book Antiqua" w:hAnsi="Book Antiqua" w:cs="宋体"/>
          <w:b/>
          <w:color w:val="000000"/>
          <w:sz w:val="24"/>
          <w:szCs w:val="24"/>
          <w:lang w:eastAsia="zh-CN"/>
        </w:rPr>
        <w:t>42:</w:t>
      </w:r>
      <w:r>
        <w:rPr>
          <w:rFonts w:ascii="Book Antiqua" w:hAnsi="Book Antiqua" w:cs="宋体"/>
          <w:color w:val="000000"/>
          <w:sz w:val="24"/>
          <w:szCs w:val="24"/>
          <w:lang w:eastAsia="zh-CN"/>
        </w:rPr>
        <w:t xml:space="preserve"> 2508–17 [</w:t>
      </w:r>
      <w:r w:rsidRPr="005E618F">
        <w:rPr>
          <w:rFonts w:ascii="Book Antiqua" w:hAnsi="Book Antiqua" w:cs="宋体"/>
          <w:color w:val="000000"/>
          <w:sz w:val="24"/>
          <w:szCs w:val="24"/>
          <w:lang w:eastAsia="zh-CN"/>
        </w:rPr>
        <w:t>PMID: 15184428</w:t>
      </w:r>
      <w:r w:rsidRPr="00D60450">
        <w:rPr>
          <w:rFonts w:ascii="Book Antiqua" w:hAnsi="Book Antiqua" w:cs="宋体"/>
          <w:color w:val="000000"/>
          <w:sz w:val="24"/>
          <w:szCs w:val="24"/>
          <w:lang w:eastAsia="zh-CN"/>
        </w:rPr>
        <w:t xml:space="preserve"> DOI: 10.1128/JCM.42.6.2508-2517.2004</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45 </w:t>
      </w:r>
      <w:r w:rsidRPr="00D60450">
        <w:rPr>
          <w:rFonts w:ascii="Book Antiqua" w:hAnsi="Book Antiqua" w:cs="宋体"/>
          <w:b/>
          <w:bCs/>
          <w:color w:val="000000"/>
          <w:sz w:val="24"/>
          <w:szCs w:val="24"/>
          <w:lang w:eastAsia="zh-CN"/>
        </w:rPr>
        <w:t>Satomi S</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Yamakawa</w:t>
      </w:r>
      <w:proofErr w:type="spellEnd"/>
      <w:r w:rsidRPr="00D60450">
        <w:rPr>
          <w:rFonts w:ascii="Book Antiqua" w:hAnsi="Book Antiqua" w:cs="宋体"/>
          <w:color w:val="000000"/>
          <w:sz w:val="24"/>
          <w:szCs w:val="24"/>
          <w:lang w:eastAsia="zh-CN"/>
        </w:rPr>
        <w:t xml:space="preserve"> A, Matsunaga S, Masaki R, Inagaki T, Okuda T, </w:t>
      </w:r>
      <w:proofErr w:type="spellStart"/>
      <w:r w:rsidRPr="00D60450">
        <w:rPr>
          <w:rFonts w:ascii="Book Antiqua" w:hAnsi="Book Antiqua" w:cs="宋体"/>
          <w:color w:val="000000"/>
          <w:sz w:val="24"/>
          <w:szCs w:val="24"/>
          <w:lang w:eastAsia="zh-CN"/>
        </w:rPr>
        <w:t>Suto</w:t>
      </w:r>
      <w:proofErr w:type="spellEnd"/>
      <w:r w:rsidRPr="00D60450">
        <w:rPr>
          <w:rFonts w:ascii="Book Antiqua" w:hAnsi="Book Antiqua" w:cs="宋体"/>
          <w:color w:val="000000"/>
          <w:sz w:val="24"/>
          <w:szCs w:val="24"/>
          <w:lang w:eastAsia="zh-CN"/>
        </w:rPr>
        <w:t xml:space="preserve"> H, Ito Y, Yamazaki Y, </w:t>
      </w:r>
      <w:proofErr w:type="spellStart"/>
      <w:r w:rsidRPr="00D60450">
        <w:rPr>
          <w:rFonts w:ascii="Book Antiqua" w:hAnsi="Book Antiqua" w:cs="宋体"/>
          <w:color w:val="000000"/>
          <w:sz w:val="24"/>
          <w:szCs w:val="24"/>
          <w:lang w:eastAsia="zh-CN"/>
        </w:rPr>
        <w:t>Kuriyama</w:t>
      </w:r>
      <w:proofErr w:type="spellEnd"/>
      <w:r w:rsidRPr="00D60450">
        <w:rPr>
          <w:rFonts w:ascii="Book Antiqua" w:hAnsi="Book Antiqua" w:cs="宋体"/>
          <w:color w:val="000000"/>
          <w:sz w:val="24"/>
          <w:szCs w:val="24"/>
          <w:lang w:eastAsia="zh-CN"/>
        </w:rPr>
        <w:t xml:space="preserve"> M, </w:t>
      </w:r>
      <w:proofErr w:type="spellStart"/>
      <w:r w:rsidRPr="00D60450">
        <w:rPr>
          <w:rFonts w:ascii="Book Antiqua" w:hAnsi="Book Antiqua" w:cs="宋体"/>
          <w:color w:val="000000"/>
          <w:sz w:val="24"/>
          <w:szCs w:val="24"/>
          <w:lang w:eastAsia="zh-CN"/>
        </w:rPr>
        <w:t>Keida</w:t>
      </w:r>
      <w:proofErr w:type="spellEnd"/>
      <w:r w:rsidRPr="00D60450">
        <w:rPr>
          <w:rFonts w:ascii="Book Antiqua" w:hAnsi="Book Antiqua" w:cs="宋体"/>
          <w:color w:val="000000"/>
          <w:sz w:val="24"/>
          <w:szCs w:val="24"/>
          <w:lang w:eastAsia="zh-CN"/>
        </w:rPr>
        <w:t xml:space="preserve"> Y, </w:t>
      </w:r>
      <w:proofErr w:type="spellStart"/>
      <w:r w:rsidRPr="00D60450">
        <w:rPr>
          <w:rFonts w:ascii="Book Antiqua" w:hAnsi="Book Antiqua" w:cs="宋体"/>
          <w:color w:val="000000"/>
          <w:sz w:val="24"/>
          <w:szCs w:val="24"/>
          <w:lang w:eastAsia="zh-CN"/>
        </w:rPr>
        <w:t>Kutsumi</w:t>
      </w:r>
      <w:proofErr w:type="spellEnd"/>
      <w:r w:rsidRPr="00D60450">
        <w:rPr>
          <w:rFonts w:ascii="Book Antiqua" w:hAnsi="Book Antiqua" w:cs="宋体"/>
          <w:color w:val="000000"/>
          <w:sz w:val="24"/>
          <w:szCs w:val="24"/>
          <w:lang w:eastAsia="zh-CN"/>
        </w:rPr>
        <w:t xml:space="preserve"> H, Azuma T. Relationship between the diversity of the </w:t>
      </w:r>
      <w:proofErr w:type="spellStart"/>
      <w:r w:rsidRPr="00D60450">
        <w:rPr>
          <w:rFonts w:ascii="Book Antiqua" w:hAnsi="Book Antiqua" w:cs="宋体"/>
          <w:color w:val="000000"/>
          <w:sz w:val="24"/>
          <w:szCs w:val="24"/>
          <w:lang w:eastAsia="zh-CN"/>
        </w:rPr>
        <w:t>cagA</w:t>
      </w:r>
      <w:proofErr w:type="spellEnd"/>
      <w:r w:rsidRPr="00D60450">
        <w:rPr>
          <w:rFonts w:ascii="Book Antiqua" w:hAnsi="Book Antiqua" w:cs="宋体"/>
          <w:color w:val="000000"/>
          <w:sz w:val="24"/>
          <w:szCs w:val="24"/>
          <w:lang w:eastAsia="zh-CN"/>
        </w:rPr>
        <w:t xml:space="preserve"> gene of Helicobacter pylori and gastric cancer in Okinawa, Japan.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color w:val="000000"/>
          <w:sz w:val="24"/>
          <w:szCs w:val="24"/>
          <w:lang w:eastAsia="zh-CN"/>
        </w:rPr>
        <w:t> 2006; </w:t>
      </w:r>
      <w:r w:rsidRPr="00D60450">
        <w:rPr>
          <w:rFonts w:ascii="Book Antiqua" w:hAnsi="Book Antiqua" w:cs="宋体"/>
          <w:b/>
          <w:bCs/>
          <w:color w:val="000000"/>
          <w:sz w:val="24"/>
          <w:szCs w:val="24"/>
          <w:lang w:eastAsia="zh-CN"/>
        </w:rPr>
        <w:t>41</w:t>
      </w:r>
      <w:r w:rsidRPr="00D60450">
        <w:rPr>
          <w:rFonts w:ascii="Book Antiqua" w:hAnsi="Book Antiqua" w:cs="宋体"/>
          <w:color w:val="000000"/>
          <w:sz w:val="24"/>
          <w:szCs w:val="24"/>
          <w:lang w:eastAsia="zh-CN"/>
        </w:rPr>
        <w:t>: 668-673 [PMID: 16933004 DOI: 10.1007/s00535-006-1838-6]</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46 </w:t>
      </w:r>
      <w:proofErr w:type="spellStart"/>
      <w:r w:rsidRPr="005E618F">
        <w:rPr>
          <w:rFonts w:ascii="Book Antiqua" w:hAnsi="Book Antiqua" w:cs="宋体"/>
          <w:b/>
          <w:color w:val="000000"/>
          <w:sz w:val="24"/>
          <w:szCs w:val="24"/>
          <w:lang w:eastAsia="zh-CN"/>
        </w:rPr>
        <w:t>Keramati</w:t>
      </w:r>
      <w:proofErr w:type="spellEnd"/>
      <w:r w:rsidRPr="005E618F">
        <w:rPr>
          <w:rFonts w:ascii="Book Antiqua" w:hAnsi="Book Antiqua" w:cs="宋体"/>
          <w:b/>
          <w:color w:val="000000"/>
          <w:sz w:val="24"/>
          <w:szCs w:val="24"/>
          <w:lang w:eastAsia="zh-CN"/>
        </w:rPr>
        <w:t xml:space="preserve"> MR, </w:t>
      </w:r>
      <w:proofErr w:type="spellStart"/>
      <w:r w:rsidRPr="00D60450">
        <w:rPr>
          <w:rFonts w:ascii="Book Antiqua" w:hAnsi="Book Antiqua" w:cs="宋体"/>
          <w:color w:val="000000"/>
          <w:sz w:val="24"/>
          <w:szCs w:val="24"/>
          <w:lang w:eastAsia="zh-CN"/>
        </w:rPr>
        <w:t>Sadeghian</w:t>
      </w:r>
      <w:proofErr w:type="spellEnd"/>
      <w:r w:rsidRPr="00D60450">
        <w:rPr>
          <w:rFonts w:ascii="Book Antiqua" w:hAnsi="Book Antiqua" w:cs="宋体"/>
          <w:color w:val="000000"/>
          <w:sz w:val="24"/>
          <w:szCs w:val="24"/>
          <w:lang w:eastAsia="zh-CN"/>
        </w:rPr>
        <w:t xml:space="preserve"> MH, </w:t>
      </w:r>
      <w:proofErr w:type="spellStart"/>
      <w:r w:rsidRPr="00D60450">
        <w:rPr>
          <w:rFonts w:ascii="Book Antiqua" w:hAnsi="Book Antiqua" w:cs="宋体"/>
          <w:color w:val="000000"/>
          <w:sz w:val="24"/>
          <w:szCs w:val="24"/>
          <w:lang w:eastAsia="zh-CN"/>
        </w:rPr>
        <w:t>Ayatollahi</w:t>
      </w:r>
      <w:proofErr w:type="spellEnd"/>
      <w:r w:rsidRPr="00D60450">
        <w:rPr>
          <w:rFonts w:ascii="Book Antiqua" w:hAnsi="Book Antiqua" w:cs="宋体"/>
          <w:color w:val="000000"/>
          <w:sz w:val="24"/>
          <w:szCs w:val="24"/>
          <w:lang w:eastAsia="zh-CN"/>
        </w:rPr>
        <w:t xml:space="preserve"> H, </w:t>
      </w:r>
      <w:proofErr w:type="spellStart"/>
      <w:r w:rsidRPr="00D60450">
        <w:rPr>
          <w:rFonts w:ascii="Book Antiqua" w:hAnsi="Book Antiqua" w:cs="宋体"/>
          <w:color w:val="000000"/>
          <w:sz w:val="24"/>
          <w:szCs w:val="24"/>
          <w:lang w:eastAsia="zh-CN"/>
        </w:rPr>
        <w:t>Badiee</w:t>
      </w:r>
      <w:proofErr w:type="spellEnd"/>
      <w:r w:rsidRPr="00D60450">
        <w:rPr>
          <w:rFonts w:ascii="Book Antiqua" w:hAnsi="Book Antiqua" w:cs="宋体"/>
          <w:color w:val="000000"/>
          <w:sz w:val="24"/>
          <w:szCs w:val="24"/>
          <w:lang w:eastAsia="zh-CN"/>
        </w:rPr>
        <w:t xml:space="preserve"> Z, </w:t>
      </w:r>
      <w:proofErr w:type="spellStart"/>
      <w:r w:rsidRPr="00D60450">
        <w:rPr>
          <w:rFonts w:ascii="Book Antiqua" w:hAnsi="Book Antiqua" w:cs="宋体"/>
          <w:color w:val="000000"/>
          <w:sz w:val="24"/>
          <w:szCs w:val="24"/>
          <w:lang w:eastAsia="zh-CN"/>
        </w:rPr>
        <w:t>Shakibayi</w:t>
      </w:r>
      <w:proofErr w:type="spellEnd"/>
      <w:r w:rsidRPr="00D60450">
        <w:rPr>
          <w:rFonts w:ascii="Book Antiqua" w:hAnsi="Book Antiqua" w:cs="宋体"/>
          <w:color w:val="000000"/>
          <w:sz w:val="24"/>
          <w:szCs w:val="24"/>
          <w:lang w:eastAsia="zh-CN"/>
        </w:rPr>
        <w:t xml:space="preserve"> H, </w:t>
      </w:r>
      <w:proofErr w:type="spellStart"/>
      <w:r w:rsidRPr="00D60450">
        <w:rPr>
          <w:rFonts w:ascii="Book Antiqua" w:hAnsi="Book Antiqua" w:cs="宋体"/>
          <w:color w:val="000000"/>
          <w:sz w:val="24"/>
          <w:szCs w:val="24"/>
          <w:lang w:eastAsia="zh-CN"/>
        </w:rPr>
        <w:t>Moghimi-Roudi</w:t>
      </w:r>
      <w:proofErr w:type="spellEnd"/>
      <w:r w:rsidRPr="00D60450">
        <w:rPr>
          <w:rFonts w:ascii="Book Antiqua" w:hAnsi="Book Antiqua" w:cs="宋体"/>
          <w:color w:val="000000"/>
          <w:sz w:val="24"/>
          <w:szCs w:val="24"/>
          <w:lang w:eastAsia="zh-CN"/>
        </w:rPr>
        <w:t xml:space="preserve"> A. Role of the Lewis and ABO Blood Group Antigens in Helico</w:t>
      </w:r>
      <w:r>
        <w:rPr>
          <w:rFonts w:ascii="Book Antiqua" w:hAnsi="Book Antiqua" w:cs="宋体"/>
          <w:color w:val="000000"/>
          <w:sz w:val="24"/>
          <w:szCs w:val="24"/>
          <w:lang w:eastAsia="zh-CN"/>
        </w:rPr>
        <w:t xml:space="preserve">bacter pylori Infection. </w:t>
      </w:r>
      <w:r w:rsidRPr="005E618F">
        <w:rPr>
          <w:rFonts w:ascii="Book Antiqua" w:hAnsi="Book Antiqua" w:cs="宋体"/>
          <w:i/>
          <w:color w:val="000000"/>
          <w:sz w:val="24"/>
          <w:szCs w:val="24"/>
          <w:lang w:eastAsia="zh-CN"/>
        </w:rPr>
        <w:t xml:space="preserve">Malays J Med </w:t>
      </w:r>
      <w:proofErr w:type="spellStart"/>
      <w:r w:rsidRPr="005E618F">
        <w:rPr>
          <w:rFonts w:ascii="Book Antiqua" w:hAnsi="Book Antiqua" w:cs="宋体"/>
          <w:i/>
          <w:color w:val="000000"/>
          <w:sz w:val="24"/>
          <w:szCs w:val="24"/>
          <w:lang w:eastAsia="zh-CN"/>
        </w:rPr>
        <w:t>Sci</w:t>
      </w:r>
      <w:proofErr w:type="spellEnd"/>
      <w:r>
        <w:rPr>
          <w:rFonts w:ascii="Book Antiqua" w:hAnsi="Book Antiqua" w:cs="宋体"/>
          <w:color w:val="000000"/>
          <w:sz w:val="24"/>
          <w:szCs w:val="24"/>
          <w:lang w:eastAsia="zh-CN"/>
        </w:rPr>
        <w:t xml:space="preserve"> 2012; </w:t>
      </w:r>
      <w:r w:rsidRPr="005E618F">
        <w:rPr>
          <w:rFonts w:ascii="Book Antiqua" w:hAnsi="Book Antiqua" w:cs="宋体"/>
          <w:b/>
          <w:color w:val="000000"/>
          <w:sz w:val="24"/>
          <w:szCs w:val="24"/>
          <w:lang w:eastAsia="zh-CN"/>
        </w:rPr>
        <w:t>19:</w:t>
      </w:r>
      <w:r>
        <w:rPr>
          <w:rFonts w:ascii="Book Antiqua" w:hAnsi="Book Antiqua" w:cs="宋体"/>
          <w:color w:val="000000"/>
          <w:sz w:val="24"/>
          <w:szCs w:val="24"/>
          <w:lang w:eastAsia="zh-CN"/>
        </w:rPr>
        <w:t xml:space="preserve"> 17–21 [</w:t>
      </w:r>
      <w:r w:rsidRPr="005E618F">
        <w:rPr>
          <w:rFonts w:ascii="Book Antiqua" w:hAnsi="Book Antiqua" w:cs="宋体"/>
          <w:color w:val="000000"/>
          <w:sz w:val="24"/>
          <w:szCs w:val="24"/>
          <w:lang w:eastAsia="zh-CN"/>
        </w:rPr>
        <w:t>PMID: 23610545</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lastRenderedPageBreak/>
        <w:t>47</w:t>
      </w:r>
      <w:r w:rsidRPr="00D60450">
        <w:rPr>
          <w:rFonts w:ascii="Book Antiqua" w:hAnsi="Book Antiqua" w:cs="宋体"/>
          <w:color w:val="000000"/>
          <w:sz w:val="24"/>
          <w:szCs w:val="24"/>
          <w:lang w:eastAsia="zh-CN"/>
        </w:rPr>
        <w:t xml:space="preserve"> </w:t>
      </w:r>
      <w:r w:rsidRPr="005E618F">
        <w:rPr>
          <w:rFonts w:ascii="Book Antiqua" w:hAnsi="Book Antiqua" w:cs="宋体"/>
          <w:b/>
          <w:color w:val="000000"/>
          <w:sz w:val="24"/>
          <w:szCs w:val="24"/>
          <w:lang w:eastAsia="zh-CN"/>
        </w:rPr>
        <w:t>Aryana K,</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Keramati</w:t>
      </w:r>
      <w:proofErr w:type="spellEnd"/>
      <w:r w:rsidRPr="00D60450">
        <w:rPr>
          <w:rFonts w:ascii="Book Antiqua" w:hAnsi="Book Antiqua" w:cs="宋体"/>
          <w:color w:val="000000"/>
          <w:sz w:val="24"/>
          <w:szCs w:val="24"/>
          <w:lang w:eastAsia="zh-CN"/>
        </w:rPr>
        <w:t xml:space="preserve"> MR, </w:t>
      </w:r>
      <w:proofErr w:type="spellStart"/>
      <w:r w:rsidRPr="00D60450">
        <w:rPr>
          <w:rFonts w:ascii="Book Antiqua" w:hAnsi="Book Antiqua" w:cs="宋体"/>
          <w:color w:val="000000"/>
          <w:sz w:val="24"/>
          <w:szCs w:val="24"/>
          <w:lang w:eastAsia="zh-CN"/>
        </w:rPr>
        <w:t>Zakavi</w:t>
      </w:r>
      <w:proofErr w:type="spellEnd"/>
      <w:r w:rsidRPr="00D60450">
        <w:rPr>
          <w:rFonts w:ascii="Book Antiqua" w:hAnsi="Book Antiqua" w:cs="宋体"/>
          <w:color w:val="000000"/>
          <w:sz w:val="24"/>
          <w:szCs w:val="24"/>
          <w:lang w:eastAsia="zh-CN"/>
        </w:rPr>
        <w:t xml:space="preserve"> SR, </w:t>
      </w:r>
      <w:proofErr w:type="spellStart"/>
      <w:r w:rsidRPr="00D60450">
        <w:rPr>
          <w:rFonts w:ascii="Book Antiqua" w:hAnsi="Book Antiqua" w:cs="宋体"/>
          <w:color w:val="000000"/>
          <w:sz w:val="24"/>
          <w:szCs w:val="24"/>
          <w:lang w:eastAsia="zh-CN"/>
        </w:rPr>
        <w:t>Sadeghian</w:t>
      </w:r>
      <w:proofErr w:type="spellEnd"/>
      <w:r w:rsidRPr="00D60450">
        <w:rPr>
          <w:rFonts w:ascii="Book Antiqua" w:hAnsi="Book Antiqua" w:cs="宋体"/>
          <w:color w:val="000000"/>
          <w:sz w:val="24"/>
          <w:szCs w:val="24"/>
          <w:lang w:eastAsia="zh-CN"/>
        </w:rPr>
        <w:t xml:space="preserve"> MH, </w:t>
      </w:r>
      <w:proofErr w:type="spellStart"/>
      <w:r w:rsidRPr="00D60450">
        <w:rPr>
          <w:rFonts w:ascii="Book Antiqua" w:hAnsi="Book Antiqua" w:cs="宋体"/>
          <w:color w:val="000000"/>
          <w:sz w:val="24"/>
          <w:szCs w:val="24"/>
          <w:lang w:eastAsia="zh-CN"/>
        </w:rPr>
        <w:t>Akbari</w:t>
      </w:r>
      <w:proofErr w:type="spellEnd"/>
      <w:r w:rsidRPr="00D60450">
        <w:rPr>
          <w:rFonts w:ascii="Book Antiqua" w:hAnsi="Book Antiqua" w:cs="宋体"/>
          <w:color w:val="000000"/>
          <w:sz w:val="24"/>
          <w:szCs w:val="24"/>
          <w:lang w:eastAsia="zh-CN"/>
        </w:rPr>
        <w:t xml:space="preserve"> H. Association of Helicobacter pylori infection with the Lewis and ABO blood grou</w:t>
      </w:r>
      <w:r>
        <w:rPr>
          <w:rFonts w:ascii="Book Antiqua" w:hAnsi="Book Antiqua" w:cs="宋体"/>
          <w:color w:val="000000"/>
          <w:sz w:val="24"/>
          <w:szCs w:val="24"/>
          <w:lang w:eastAsia="zh-CN"/>
        </w:rPr>
        <w:t>ps in dyspeptic patients.</w:t>
      </w:r>
      <w:r w:rsidRPr="005E618F">
        <w:rPr>
          <w:rFonts w:ascii="Book Antiqua" w:hAnsi="Book Antiqua" w:cs="宋体"/>
          <w:i/>
          <w:color w:val="000000"/>
          <w:sz w:val="24"/>
          <w:szCs w:val="24"/>
          <w:lang w:eastAsia="zh-CN"/>
        </w:rPr>
        <w:t xml:space="preserve"> Niger Med J</w:t>
      </w:r>
      <w:r w:rsidRPr="00D60450">
        <w:rPr>
          <w:rFonts w:ascii="Book Antiqua" w:hAnsi="Book Antiqua" w:cs="宋体"/>
          <w:color w:val="000000"/>
          <w:sz w:val="24"/>
          <w:szCs w:val="24"/>
          <w:lang w:eastAsia="zh-CN"/>
        </w:rPr>
        <w:t xml:space="preserve"> 2013; </w:t>
      </w:r>
      <w:r w:rsidRPr="005E618F">
        <w:rPr>
          <w:rFonts w:ascii="Book Antiqua" w:hAnsi="Book Antiqua" w:cs="宋体"/>
          <w:b/>
          <w:color w:val="000000"/>
          <w:sz w:val="24"/>
          <w:szCs w:val="24"/>
          <w:lang w:eastAsia="zh-CN"/>
        </w:rPr>
        <w:t>54:</w:t>
      </w:r>
      <w:r>
        <w:rPr>
          <w:rFonts w:ascii="Book Antiqua" w:hAnsi="Book Antiqua" w:cs="宋体"/>
          <w:color w:val="000000"/>
          <w:sz w:val="24"/>
          <w:szCs w:val="24"/>
          <w:lang w:eastAsia="zh-CN"/>
        </w:rPr>
        <w:t xml:space="preserve"> 196–9 [</w:t>
      </w:r>
      <w:r w:rsidRPr="005E618F">
        <w:rPr>
          <w:rFonts w:ascii="Book Antiqua" w:hAnsi="Book Antiqua" w:cs="宋体"/>
          <w:color w:val="000000"/>
          <w:sz w:val="24"/>
          <w:szCs w:val="24"/>
          <w:lang w:eastAsia="zh-CN"/>
        </w:rPr>
        <w:t>PMID: 23901182</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48 </w:t>
      </w:r>
      <w:r w:rsidRPr="00D60450">
        <w:rPr>
          <w:rFonts w:ascii="Book Antiqua" w:hAnsi="Book Antiqua" w:cs="宋体"/>
          <w:b/>
          <w:bCs/>
          <w:color w:val="000000"/>
          <w:sz w:val="24"/>
          <w:szCs w:val="24"/>
          <w:lang w:eastAsia="zh-CN"/>
        </w:rPr>
        <w:t>Martín-de-</w:t>
      </w:r>
      <w:proofErr w:type="spellStart"/>
      <w:r w:rsidRPr="00D60450">
        <w:rPr>
          <w:rFonts w:ascii="Book Antiqua" w:hAnsi="Book Antiqua" w:cs="宋体"/>
          <w:b/>
          <w:bCs/>
          <w:color w:val="000000"/>
          <w:sz w:val="24"/>
          <w:szCs w:val="24"/>
          <w:lang w:eastAsia="zh-CN"/>
        </w:rPr>
        <w:t>Argila</w:t>
      </w:r>
      <w:proofErr w:type="spellEnd"/>
      <w:r w:rsidRPr="00D60450">
        <w:rPr>
          <w:rFonts w:ascii="Book Antiqua" w:hAnsi="Book Antiqua" w:cs="宋体"/>
          <w:b/>
          <w:bCs/>
          <w:color w:val="000000"/>
          <w:sz w:val="24"/>
          <w:szCs w:val="24"/>
          <w:lang w:eastAsia="zh-CN"/>
        </w:rPr>
        <w:t xml:space="preserve"> C</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Boixeda</w:t>
      </w:r>
      <w:proofErr w:type="spellEnd"/>
      <w:r w:rsidRPr="00D60450">
        <w:rPr>
          <w:rFonts w:ascii="Book Antiqua" w:hAnsi="Book Antiqua" w:cs="宋体"/>
          <w:color w:val="000000"/>
          <w:sz w:val="24"/>
          <w:szCs w:val="24"/>
          <w:lang w:eastAsia="zh-CN"/>
        </w:rPr>
        <w:t xml:space="preserve"> D, Redondo C, Alvarez I, </w:t>
      </w:r>
      <w:proofErr w:type="spellStart"/>
      <w:r w:rsidRPr="00D60450">
        <w:rPr>
          <w:rFonts w:ascii="Book Antiqua" w:hAnsi="Book Antiqua" w:cs="宋体"/>
          <w:color w:val="000000"/>
          <w:sz w:val="24"/>
          <w:szCs w:val="24"/>
          <w:lang w:eastAsia="zh-CN"/>
        </w:rPr>
        <w:t>Gisbert</w:t>
      </w:r>
      <w:proofErr w:type="spellEnd"/>
      <w:r w:rsidRPr="00D60450">
        <w:rPr>
          <w:rFonts w:ascii="Book Antiqua" w:hAnsi="Book Antiqua" w:cs="宋体"/>
          <w:color w:val="000000"/>
          <w:sz w:val="24"/>
          <w:szCs w:val="24"/>
          <w:lang w:eastAsia="zh-CN"/>
        </w:rPr>
        <w:t xml:space="preserve"> JP, </w:t>
      </w:r>
      <w:proofErr w:type="spellStart"/>
      <w:r w:rsidRPr="00D60450">
        <w:rPr>
          <w:rFonts w:ascii="Book Antiqua" w:hAnsi="Book Antiqua" w:cs="宋体"/>
          <w:color w:val="000000"/>
          <w:sz w:val="24"/>
          <w:szCs w:val="24"/>
          <w:lang w:eastAsia="zh-CN"/>
        </w:rPr>
        <w:t>García</w:t>
      </w:r>
      <w:proofErr w:type="spellEnd"/>
      <w:r w:rsidRPr="00D60450">
        <w:rPr>
          <w:rFonts w:ascii="Book Antiqua" w:hAnsi="Book Antiqua" w:cs="宋体"/>
          <w:color w:val="000000"/>
          <w:sz w:val="24"/>
          <w:szCs w:val="24"/>
          <w:lang w:eastAsia="zh-CN"/>
        </w:rPr>
        <w:t xml:space="preserve"> Plaza A, </w:t>
      </w:r>
      <w:proofErr w:type="spellStart"/>
      <w:r w:rsidRPr="00D60450">
        <w:rPr>
          <w:rFonts w:ascii="Book Antiqua" w:hAnsi="Book Antiqua" w:cs="宋体"/>
          <w:color w:val="000000"/>
          <w:sz w:val="24"/>
          <w:szCs w:val="24"/>
          <w:lang w:eastAsia="zh-CN"/>
        </w:rPr>
        <w:t>Cantón</w:t>
      </w:r>
      <w:proofErr w:type="spellEnd"/>
      <w:r w:rsidRPr="00D60450">
        <w:rPr>
          <w:rFonts w:ascii="Book Antiqua" w:hAnsi="Book Antiqua" w:cs="宋体"/>
          <w:color w:val="000000"/>
          <w:sz w:val="24"/>
          <w:szCs w:val="24"/>
          <w:lang w:eastAsia="zh-CN"/>
        </w:rPr>
        <w:t xml:space="preserve"> R. Relation between histologic subtypes and location of gastric cancer and Helicobacter pylori. </w:t>
      </w:r>
      <w:proofErr w:type="spellStart"/>
      <w:r w:rsidRPr="00D60450">
        <w:rPr>
          <w:rFonts w:ascii="Book Antiqua" w:hAnsi="Book Antiqua" w:cs="宋体"/>
          <w:i/>
          <w:iCs/>
          <w:color w:val="000000"/>
          <w:sz w:val="24"/>
          <w:szCs w:val="24"/>
          <w:lang w:eastAsia="zh-CN"/>
        </w:rPr>
        <w:t>Scand</w:t>
      </w:r>
      <w:proofErr w:type="spellEnd"/>
      <w:r w:rsidRPr="00D60450">
        <w:rPr>
          <w:rFonts w:ascii="Book Antiqua" w:hAnsi="Book Antiqua" w:cs="宋体"/>
          <w:i/>
          <w:iCs/>
          <w:color w:val="000000"/>
          <w:sz w:val="24"/>
          <w:szCs w:val="24"/>
          <w:lang w:eastAsia="zh-CN"/>
        </w:rPr>
        <w:t xml:space="preserve"> 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color w:val="000000"/>
          <w:sz w:val="24"/>
          <w:szCs w:val="24"/>
          <w:lang w:eastAsia="zh-CN"/>
        </w:rPr>
        <w:t> 1997; </w:t>
      </w:r>
      <w:r w:rsidRPr="00D60450">
        <w:rPr>
          <w:rFonts w:ascii="Book Antiqua" w:hAnsi="Book Antiqua" w:cs="宋体"/>
          <w:b/>
          <w:bCs/>
          <w:color w:val="000000"/>
          <w:sz w:val="24"/>
          <w:szCs w:val="24"/>
          <w:lang w:eastAsia="zh-CN"/>
        </w:rPr>
        <w:t>32</w:t>
      </w:r>
      <w:r w:rsidRPr="00D60450">
        <w:rPr>
          <w:rFonts w:ascii="Book Antiqua" w:hAnsi="Book Antiqua" w:cs="宋体"/>
          <w:color w:val="000000"/>
          <w:sz w:val="24"/>
          <w:szCs w:val="24"/>
          <w:lang w:eastAsia="zh-CN"/>
        </w:rPr>
        <w:t>: 303-307 [PMID: 9140150]</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49 </w:t>
      </w:r>
      <w:proofErr w:type="spellStart"/>
      <w:r w:rsidRPr="00D60450">
        <w:rPr>
          <w:rFonts w:ascii="Book Antiqua" w:hAnsi="Book Antiqua" w:cs="宋体"/>
          <w:b/>
          <w:bCs/>
          <w:color w:val="000000"/>
          <w:sz w:val="24"/>
          <w:szCs w:val="24"/>
          <w:lang w:eastAsia="zh-CN"/>
        </w:rPr>
        <w:t>Parkin</w:t>
      </w:r>
      <w:proofErr w:type="spellEnd"/>
      <w:r w:rsidRPr="00D60450">
        <w:rPr>
          <w:rFonts w:ascii="Book Antiqua" w:hAnsi="Book Antiqua" w:cs="宋体"/>
          <w:b/>
          <w:bCs/>
          <w:color w:val="000000"/>
          <w:sz w:val="24"/>
          <w:szCs w:val="24"/>
          <w:lang w:eastAsia="zh-CN"/>
        </w:rPr>
        <w:t xml:space="preserve"> DM</w:t>
      </w:r>
      <w:r w:rsidRPr="00D60450">
        <w:rPr>
          <w:rFonts w:ascii="Book Antiqua" w:hAnsi="Book Antiqua" w:cs="宋体"/>
          <w:color w:val="000000"/>
          <w:sz w:val="24"/>
          <w:szCs w:val="24"/>
          <w:lang w:eastAsia="zh-CN"/>
        </w:rPr>
        <w:t xml:space="preserve">, Bray F, </w:t>
      </w:r>
      <w:proofErr w:type="spellStart"/>
      <w:r w:rsidRPr="00D60450">
        <w:rPr>
          <w:rFonts w:ascii="Book Antiqua" w:hAnsi="Book Antiqua" w:cs="宋体"/>
          <w:color w:val="000000"/>
          <w:sz w:val="24"/>
          <w:szCs w:val="24"/>
          <w:lang w:eastAsia="zh-CN"/>
        </w:rPr>
        <w:t>Ferlay</w:t>
      </w:r>
      <w:proofErr w:type="spellEnd"/>
      <w:r w:rsidRPr="00D60450">
        <w:rPr>
          <w:rFonts w:ascii="Book Antiqua" w:hAnsi="Book Antiqua" w:cs="宋体"/>
          <w:color w:val="000000"/>
          <w:sz w:val="24"/>
          <w:szCs w:val="24"/>
          <w:lang w:eastAsia="zh-CN"/>
        </w:rPr>
        <w:t xml:space="preserve"> J, </w:t>
      </w:r>
      <w:proofErr w:type="spellStart"/>
      <w:r w:rsidRPr="00D60450">
        <w:rPr>
          <w:rFonts w:ascii="Book Antiqua" w:hAnsi="Book Antiqua" w:cs="宋体"/>
          <w:color w:val="000000"/>
          <w:sz w:val="24"/>
          <w:szCs w:val="24"/>
          <w:lang w:eastAsia="zh-CN"/>
        </w:rPr>
        <w:t>Pisani</w:t>
      </w:r>
      <w:proofErr w:type="spellEnd"/>
      <w:r w:rsidRPr="00D60450">
        <w:rPr>
          <w:rFonts w:ascii="Book Antiqua" w:hAnsi="Book Antiqua" w:cs="宋体"/>
          <w:color w:val="000000"/>
          <w:sz w:val="24"/>
          <w:szCs w:val="24"/>
          <w:lang w:eastAsia="zh-CN"/>
        </w:rPr>
        <w:t xml:space="preserve"> P. Global cancer statistics, 2002. </w:t>
      </w:r>
      <w:r w:rsidRPr="00D60450">
        <w:rPr>
          <w:rFonts w:ascii="Book Antiqua" w:hAnsi="Book Antiqua" w:cs="宋体"/>
          <w:i/>
          <w:iCs/>
          <w:color w:val="000000"/>
          <w:sz w:val="24"/>
          <w:szCs w:val="24"/>
          <w:lang w:eastAsia="zh-CN"/>
        </w:rPr>
        <w:t xml:space="preserve">CA Cancer J </w:t>
      </w:r>
      <w:proofErr w:type="spellStart"/>
      <w:proofErr w:type="gramStart"/>
      <w:r w:rsidRPr="00D60450">
        <w:rPr>
          <w:rFonts w:ascii="Book Antiqua" w:hAnsi="Book Antiqua" w:cs="宋体"/>
          <w:i/>
          <w:iCs/>
          <w:color w:val="000000"/>
          <w:sz w:val="24"/>
          <w:szCs w:val="24"/>
          <w:lang w:eastAsia="zh-CN"/>
        </w:rPr>
        <w:t>Clin</w:t>
      </w:r>
      <w:proofErr w:type="spellEnd"/>
      <w:r w:rsidRPr="00D60450">
        <w:rPr>
          <w:rFonts w:ascii="Book Antiqua" w:hAnsi="Book Antiqua" w:cs="宋体"/>
          <w:color w:val="000000"/>
          <w:sz w:val="24"/>
          <w:szCs w:val="24"/>
          <w:lang w:eastAsia="zh-CN"/>
        </w:rPr>
        <w:t> ;</w:t>
      </w:r>
      <w:proofErr w:type="gramEnd"/>
      <w:r w:rsidRPr="00D60450">
        <w:rPr>
          <w:rFonts w:ascii="Book Antiqua" w:hAnsi="Book Antiqua" w:cs="宋体"/>
          <w:color w:val="000000"/>
          <w:sz w:val="24"/>
          <w:szCs w:val="24"/>
          <w:lang w:eastAsia="zh-CN"/>
        </w:rPr>
        <w:t> </w:t>
      </w:r>
      <w:r w:rsidRPr="00D60450">
        <w:rPr>
          <w:rFonts w:ascii="Book Antiqua" w:hAnsi="Book Antiqua" w:cs="宋体"/>
          <w:b/>
          <w:bCs/>
          <w:color w:val="000000"/>
          <w:sz w:val="24"/>
          <w:szCs w:val="24"/>
          <w:lang w:eastAsia="zh-CN"/>
        </w:rPr>
        <w:t>55</w:t>
      </w:r>
      <w:r w:rsidRPr="00D60450">
        <w:rPr>
          <w:rFonts w:ascii="Book Antiqua" w:hAnsi="Book Antiqua" w:cs="宋体"/>
          <w:color w:val="000000"/>
          <w:sz w:val="24"/>
          <w:szCs w:val="24"/>
          <w:lang w:eastAsia="zh-CN"/>
        </w:rPr>
        <w:t>: 74-108 [PMID: 15761078 DOI: 10.3322/canjclin.55.2.74]</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50 </w:t>
      </w:r>
      <w:r w:rsidRPr="00D60450">
        <w:rPr>
          <w:rFonts w:ascii="Book Antiqua" w:hAnsi="Book Antiqua" w:cs="宋体"/>
          <w:b/>
          <w:bCs/>
          <w:color w:val="000000"/>
          <w:sz w:val="24"/>
          <w:szCs w:val="24"/>
          <w:lang w:eastAsia="zh-CN"/>
        </w:rPr>
        <w:t>Correa P</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Piazuelo</w:t>
      </w:r>
      <w:proofErr w:type="spellEnd"/>
      <w:r w:rsidRPr="00D60450">
        <w:rPr>
          <w:rFonts w:ascii="Book Antiqua" w:hAnsi="Book Antiqua" w:cs="宋体"/>
          <w:color w:val="000000"/>
          <w:sz w:val="24"/>
          <w:szCs w:val="24"/>
          <w:lang w:eastAsia="zh-CN"/>
        </w:rPr>
        <w:t xml:space="preserve"> MB, Camargo MC. </w:t>
      </w:r>
      <w:proofErr w:type="gramStart"/>
      <w:r w:rsidRPr="00D60450">
        <w:rPr>
          <w:rFonts w:ascii="Book Antiqua" w:hAnsi="Book Antiqua" w:cs="宋体"/>
          <w:color w:val="000000"/>
          <w:sz w:val="24"/>
          <w:szCs w:val="24"/>
          <w:lang w:eastAsia="zh-CN"/>
        </w:rPr>
        <w:t>The future of gastric cancer prevention.</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Gastric Cancer</w:t>
      </w:r>
      <w:r w:rsidRPr="00D60450">
        <w:rPr>
          <w:rFonts w:ascii="Book Antiqua" w:hAnsi="Book Antiqua" w:cs="宋体"/>
          <w:color w:val="000000"/>
          <w:sz w:val="24"/>
          <w:szCs w:val="24"/>
          <w:lang w:eastAsia="zh-CN"/>
        </w:rPr>
        <w:t> 2004; </w:t>
      </w:r>
      <w:r w:rsidRPr="00D60450">
        <w:rPr>
          <w:rFonts w:ascii="Book Antiqua" w:hAnsi="Book Antiqua" w:cs="宋体"/>
          <w:b/>
          <w:bCs/>
          <w:color w:val="000000"/>
          <w:sz w:val="24"/>
          <w:szCs w:val="24"/>
          <w:lang w:eastAsia="zh-CN"/>
        </w:rPr>
        <w:t>7</w:t>
      </w:r>
      <w:r w:rsidRPr="00D60450">
        <w:rPr>
          <w:rFonts w:ascii="Book Antiqua" w:hAnsi="Book Antiqua" w:cs="宋体"/>
          <w:color w:val="000000"/>
          <w:sz w:val="24"/>
          <w:szCs w:val="24"/>
          <w:lang w:eastAsia="zh-CN"/>
        </w:rPr>
        <w:t>: 9-16 [PMID: 15052434 DOI: 10.1007/s10120-003-0265-0]</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51 </w:t>
      </w:r>
      <w:proofErr w:type="spellStart"/>
      <w:r w:rsidRPr="00D60450">
        <w:rPr>
          <w:rFonts w:ascii="Book Antiqua" w:hAnsi="Book Antiqua" w:cs="宋体"/>
          <w:b/>
          <w:bCs/>
          <w:color w:val="000000"/>
          <w:sz w:val="24"/>
          <w:szCs w:val="24"/>
          <w:lang w:eastAsia="zh-CN"/>
        </w:rPr>
        <w:t>Fock</w:t>
      </w:r>
      <w:proofErr w:type="spellEnd"/>
      <w:r w:rsidRPr="00D60450">
        <w:rPr>
          <w:rFonts w:ascii="Book Antiqua" w:hAnsi="Book Antiqua" w:cs="宋体"/>
          <w:b/>
          <w:bCs/>
          <w:color w:val="000000"/>
          <w:sz w:val="24"/>
          <w:szCs w:val="24"/>
          <w:lang w:eastAsia="zh-CN"/>
        </w:rPr>
        <w:t xml:space="preserve"> KM</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Katelaris</w:t>
      </w:r>
      <w:proofErr w:type="spellEnd"/>
      <w:r w:rsidRPr="00D60450">
        <w:rPr>
          <w:rFonts w:ascii="Book Antiqua" w:hAnsi="Book Antiqua" w:cs="宋体"/>
          <w:color w:val="000000"/>
          <w:sz w:val="24"/>
          <w:szCs w:val="24"/>
          <w:lang w:eastAsia="zh-CN"/>
        </w:rPr>
        <w:t xml:space="preserve"> P, Sugano K, </w:t>
      </w:r>
      <w:proofErr w:type="spellStart"/>
      <w:r w:rsidRPr="00D60450">
        <w:rPr>
          <w:rFonts w:ascii="Book Antiqua" w:hAnsi="Book Antiqua" w:cs="宋体"/>
          <w:color w:val="000000"/>
          <w:sz w:val="24"/>
          <w:szCs w:val="24"/>
          <w:lang w:eastAsia="zh-CN"/>
        </w:rPr>
        <w:t>Ang</w:t>
      </w:r>
      <w:proofErr w:type="spellEnd"/>
      <w:r w:rsidRPr="00D60450">
        <w:rPr>
          <w:rFonts w:ascii="Book Antiqua" w:hAnsi="Book Antiqua" w:cs="宋体"/>
          <w:color w:val="000000"/>
          <w:sz w:val="24"/>
          <w:szCs w:val="24"/>
          <w:lang w:eastAsia="zh-CN"/>
        </w:rPr>
        <w:t xml:space="preserve"> TL, Hunt R, Talley NJ, Lam SK, Xiao SD, Tan HJ, Wu CY, Jung HC, Hoang BH, </w:t>
      </w:r>
      <w:proofErr w:type="spellStart"/>
      <w:r w:rsidRPr="00D60450">
        <w:rPr>
          <w:rFonts w:ascii="Book Antiqua" w:hAnsi="Book Antiqua" w:cs="宋体"/>
          <w:color w:val="000000"/>
          <w:sz w:val="24"/>
          <w:szCs w:val="24"/>
          <w:lang w:eastAsia="zh-CN"/>
        </w:rPr>
        <w:t>Kachintorn</w:t>
      </w:r>
      <w:proofErr w:type="spellEnd"/>
      <w:r w:rsidRPr="00D60450">
        <w:rPr>
          <w:rFonts w:ascii="Book Antiqua" w:hAnsi="Book Antiqua" w:cs="宋体"/>
          <w:color w:val="000000"/>
          <w:sz w:val="24"/>
          <w:szCs w:val="24"/>
          <w:lang w:eastAsia="zh-CN"/>
        </w:rPr>
        <w:t xml:space="preserve"> U, Goh KL, Chiba T, Rani AA. Second Asia-Pacific Consensus Guidelines for Helicobacter pylori infection.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Hepatol</w:t>
      </w:r>
      <w:proofErr w:type="spellEnd"/>
      <w:r w:rsidRPr="00D60450">
        <w:rPr>
          <w:rFonts w:ascii="Book Antiqua" w:hAnsi="Book Antiqua" w:cs="宋体"/>
          <w:color w:val="000000"/>
          <w:sz w:val="24"/>
          <w:szCs w:val="24"/>
          <w:lang w:eastAsia="zh-CN"/>
        </w:rPr>
        <w:t> 2009; </w:t>
      </w:r>
      <w:r w:rsidRPr="00D60450">
        <w:rPr>
          <w:rFonts w:ascii="Book Antiqua" w:hAnsi="Book Antiqua" w:cs="宋体"/>
          <w:b/>
          <w:bCs/>
          <w:color w:val="000000"/>
          <w:sz w:val="24"/>
          <w:szCs w:val="24"/>
          <w:lang w:eastAsia="zh-CN"/>
        </w:rPr>
        <w:t>24</w:t>
      </w:r>
      <w:r w:rsidRPr="00D60450">
        <w:rPr>
          <w:rFonts w:ascii="Book Antiqua" w:hAnsi="Book Antiqua" w:cs="宋体"/>
          <w:color w:val="000000"/>
          <w:sz w:val="24"/>
          <w:szCs w:val="24"/>
          <w:lang w:eastAsia="zh-CN"/>
        </w:rPr>
        <w:t>: 1587-1600 [PMID: 19788600]</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52 </w:t>
      </w:r>
      <w:r w:rsidRPr="00D60450">
        <w:rPr>
          <w:rFonts w:ascii="Book Antiqua" w:hAnsi="Book Antiqua" w:cs="宋体"/>
          <w:b/>
          <w:bCs/>
          <w:color w:val="000000"/>
          <w:sz w:val="24"/>
          <w:szCs w:val="24"/>
          <w:lang w:eastAsia="zh-CN"/>
        </w:rPr>
        <w:t>Goh KL</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Cheah</w:t>
      </w:r>
      <w:proofErr w:type="spellEnd"/>
      <w:r w:rsidRPr="00D60450">
        <w:rPr>
          <w:rFonts w:ascii="Book Antiqua" w:hAnsi="Book Antiqua" w:cs="宋体"/>
          <w:color w:val="000000"/>
          <w:sz w:val="24"/>
          <w:szCs w:val="24"/>
          <w:lang w:eastAsia="zh-CN"/>
        </w:rPr>
        <w:t xml:space="preserve"> PL, </w:t>
      </w:r>
      <w:proofErr w:type="spellStart"/>
      <w:r w:rsidRPr="00D60450">
        <w:rPr>
          <w:rFonts w:ascii="Book Antiqua" w:hAnsi="Book Antiqua" w:cs="宋体"/>
          <w:color w:val="000000"/>
          <w:sz w:val="24"/>
          <w:szCs w:val="24"/>
          <w:lang w:eastAsia="zh-CN"/>
        </w:rPr>
        <w:t>Md</w:t>
      </w:r>
      <w:proofErr w:type="spellEnd"/>
      <w:r w:rsidRPr="00D60450">
        <w:rPr>
          <w:rFonts w:ascii="Book Antiqua" w:hAnsi="Book Antiqua" w:cs="宋体"/>
          <w:color w:val="000000"/>
          <w:sz w:val="24"/>
          <w:szCs w:val="24"/>
          <w:lang w:eastAsia="zh-CN"/>
        </w:rPr>
        <w:t xml:space="preserve"> N, </w:t>
      </w:r>
      <w:proofErr w:type="spellStart"/>
      <w:r w:rsidRPr="00D60450">
        <w:rPr>
          <w:rFonts w:ascii="Book Antiqua" w:hAnsi="Book Antiqua" w:cs="宋体"/>
          <w:color w:val="000000"/>
          <w:sz w:val="24"/>
          <w:szCs w:val="24"/>
          <w:lang w:eastAsia="zh-CN"/>
        </w:rPr>
        <w:t>Quek</w:t>
      </w:r>
      <w:proofErr w:type="spellEnd"/>
      <w:r w:rsidRPr="00D60450">
        <w:rPr>
          <w:rFonts w:ascii="Book Antiqua" w:hAnsi="Book Antiqua" w:cs="宋体"/>
          <w:color w:val="000000"/>
          <w:sz w:val="24"/>
          <w:szCs w:val="24"/>
          <w:lang w:eastAsia="zh-CN"/>
        </w:rPr>
        <w:t xml:space="preserve"> KF, </w:t>
      </w:r>
      <w:proofErr w:type="spellStart"/>
      <w:r w:rsidRPr="00D60450">
        <w:rPr>
          <w:rFonts w:ascii="Book Antiqua" w:hAnsi="Book Antiqua" w:cs="宋体"/>
          <w:color w:val="000000"/>
          <w:sz w:val="24"/>
          <w:szCs w:val="24"/>
          <w:lang w:eastAsia="zh-CN"/>
        </w:rPr>
        <w:t>Parasakthi</w:t>
      </w:r>
      <w:proofErr w:type="spellEnd"/>
      <w:r w:rsidRPr="00D60450">
        <w:rPr>
          <w:rFonts w:ascii="Book Antiqua" w:hAnsi="Book Antiqua" w:cs="宋体"/>
          <w:color w:val="000000"/>
          <w:sz w:val="24"/>
          <w:szCs w:val="24"/>
          <w:lang w:eastAsia="zh-CN"/>
        </w:rPr>
        <w:t xml:space="preserve"> N. Ethnicity and H. pylori as risk factors for gastric cancer in Malaysia: A prospective case control study. </w:t>
      </w:r>
      <w:r w:rsidRPr="00D60450">
        <w:rPr>
          <w:rFonts w:ascii="Book Antiqua" w:hAnsi="Book Antiqua" w:cs="宋体"/>
          <w:i/>
          <w:iCs/>
          <w:color w:val="000000"/>
          <w:sz w:val="24"/>
          <w:szCs w:val="24"/>
          <w:lang w:eastAsia="zh-CN"/>
        </w:rPr>
        <w:t xml:space="preserve">Am J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color w:val="000000"/>
          <w:sz w:val="24"/>
          <w:szCs w:val="24"/>
          <w:lang w:eastAsia="zh-CN"/>
        </w:rPr>
        <w:t> 2007; </w:t>
      </w:r>
      <w:r w:rsidRPr="00D60450">
        <w:rPr>
          <w:rFonts w:ascii="Book Antiqua" w:hAnsi="Book Antiqua" w:cs="宋体"/>
          <w:b/>
          <w:bCs/>
          <w:color w:val="000000"/>
          <w:sz w:val="24"/>
          <w:szCs w:val="24"/>
          <w:lang w:eastAsia="zh-CN"/>
        </w:rPr>
        <w:t>102</w:t>
      </w:r>
      <w:r w:rsidRPr="00D60450">
        <w:rPr>
          <w:rFonts w:ascii="Book Antiqua" w:hAnsi="Book Antiqua" w:cs="宋体"/>
          <w:color w:val="000000"/>
          <w:sz w:val="24"/>
          <w:szCs w:val="24"/>
          <w:lang w:eastAsia="zh-CN"/>
        </w:rPr>
        <w:t>: 40-45 [PMID: 17100981]</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53 </w:t>
      </w:r>
      <w:proofErr w:type="spellStart"/>
      <w:r w:rsidRPr="00D60450">
        <w:rPr>
          <w:rFonts w:ascii="Book Antiqua" w:hAnsi="Book Antiqua" w:cs="宋体"/>
          <w:b/>
          <w:bCs/>
          <w:color w:val="000000"/>
          <w:sz w:val="24"/>
          <w:szCs w:val="24"/>
          <w:lang w:eastAsia="zh-CN"/>
        </w:rPr>
        <w:t>Tatematsu</w:t>
      </w:r>
      <w:proofErr w:type="spellEnd"/>
      <w:r w:rsidRPr="00D60450">
        <w:rPr>
          <w:rFonts w:ascii="Book Antiqua" w:hAnsi="Book Antiqua" w:cs="宋体"/>
          <w:b/>
          <w:bCs/>
          <w:color w:val="000000"/>
          <w:sz w:val="24"/>
          <w:szCs w:val="24"/>
          <w:lang w:eastAsia="zh-CN"/>
        </w:rPr>
        <w:t xml:space="preserve"> M</w:t>
      </w:r>
      <w:r w:rsidRPr="00D60450">
        <w:rPr>
          <w:rFonts w:ascii="Book Antiqua" w:hAnsi="Book Antiqua" w:cs="宋体"/>
          <w:color w:val="000000"/>
          <w:sz w:val="24"/>
          <w:szCs w:val="24"/>
          <w:lang w:eastAsia="zh-CN"/>
        </w:rPr>
        <w:t xml:space="preserve">, Takahashi M, Fukushima S, </w:t>
      </w:r>
      <w:proofErr w:type="spellStart"/>
      <w:r w:rsidRPr="00D60450">
        <w:rPr>
          <w:rFonts w:ascii="Book Antiqua" w:hAnsi="Book Antiqua" w:cs="宋体"/>
          <w:color w:val="000000"/>
          <w:sz w:val="24"/>
          <w:szCs w:val="24"/>
          <w:lang w:eastAsia="zh-CN"/>
        </w:rPr>
        <w:t>Hananouchi</w:t>
      </w:r>
      <w:proofErr w:type="spellEnd"/>
      <w:r w:rsidRPr="00D60450">
        <w:rPr>
          <w:rFonts w:ascii="Book Antiqua" w:hAnsi="Book Antiqua" w:cs="宋体"/>
          <w:color w:val="000000"/>
          <w:sz w:val="24"/>
          <w:szCs w:val="24"/>
          <w:lang w:eastAsia="zh-CN"/>
        </w:rPr>
        <w:t xml:space="preserve"> M, </w:t>
      </w:r>
      <w:proofErr w:type="spellStart"/>
      <w:r w:rsidRPr="00D60450">
        <w:rPr>
          <w:rFonts w:ascii="Book Antiqua" w:hAnsi="Book Antiqua" w:cs="宋体"/>
          <w:color w:val="000000"/>
          <w:sz w:val="24"/>
          <w:szCs w:val="24"/>
          <w:lang w:eastAsia="zh-CN"/>
        </w:rPr>
        <w:t>Shirai</w:t>
      </w:r>
      <w:proofErr w:type="spellEnd"/>
      <w:r w:rsidRPr="00D60450">
        <w:rPr>
          <w:rFonts w:ascii="Book Antiqua" w:hAnsi="Book Antiqua" w:cs="宋体"/>
          <w:color w:val="000000"/>
          <w:sz w:val="24"/>
          <w:szCs w:val="24"/>
          <w:lang w:eastAsia="zh-CN"/>
        </w:rPr>
        <w:t xml:space="preserve"> T. Effects in rats of sodium chloride on experimental gastric cancers induced by N-methyl-N-nitro-N-</w:t>
      </w:r>
      <w:proofErr w:type="spellStart"/>
      <w:r w:rsidRPr="00D60450">
        <w:rPr>
          <w:rFonts w:ascii="Book Antiqua" w:hAnsi="Book Antiqua" w:cs="宋体"/>
          <w:color w:val="000000"/>
          <w:sz w:val="24"/>
          <w:szCs w:val="24"/>
          <w:lang w:eastAsia="zh-CN"/>
        </w:rPr>
        <w:t>nitrosoguanidine</w:t>
      </w:r>
      <w:proofErr w:type="spellEnd"/>
      <w:r w:rsidRPr="00D60450">
        <w:rPr>
          <w:rFonts w:ascii="Book Antiqua" w:hAnsi="Book Antiqua" w:cs="宋体"/>
          <w:color w:val="000000"/>
          <w:sz w:val="24"/>
          <w:szCs w:val="24"/>
          <w:lang w:eastAsia="zh-CN"/>
        </w:rPr>
        <w:t xml:space="preserve"> or 4-nitroquinoline-1-oxide. </w:t>
      </w:r>
      <w:r w:rsidRPr="00D60450">
        <w:rPr>
          <w:rFonts w:ascii="Book Antiqua" w:hAnsi="Book Antiqua" w:cs="宋体"/>
          <w:i/>
          <w:iCs/>
          <w:color w:val="000000"/>
          <w:sz w:val="24"/>
          <w:szCs w:val="24"/>
          <w:lang w:eastAsia="zh-CN"/>
        </w:rPr>
        <w:t xml:space="preserve">J </w:t>
      </w:r>
      <w:proofErr w:type="spellStart"/>
      <w:r w:rsidRPr="00D60450">
        <w:rPr>
          <w:rFonts w:ascii="Book Antiqua" w:hAnsi="Book Antiqua" w:cs="宋体"/>
          <w:i/>
          <w:iCs/>
          <w:color w:val="000000"/>
          <w:sz w:val="24"/>
          <w:szCs w:val="24"/>
          <w:lang w:eastAsia="zh-CN"/>
        </w:rPr>
        <w:t>Natl</w:t>
      </w:r>
      <w:proofErr w:type="spellEnd"/>
      <w:r w:rsidRPr="00D60450">
        <w:rPr>
          <w:rFonts w:ascii="Book Antiqua" w:hAnsi="Book Antiqua" w:cs="宋体"/>
          <w:i/>
          <w:iCs/>
          <w:color w:val="000000"/>
          <w:sz w:val="24"/>
          <w:szCs w:val="24"/>
          <w:lang w:eastAsia="zh-CN"/>
        </w:rPr>
        <w:t xml:space="preserve"> Cancer </w:t>
      </w:r>
      <w:proofErr w:type="spellStart"/>
      <w:r w:rsidRPr="00D60450">
        <w:rPr>
          <w:rFonts w:ascii="Book Antiqua" w:hAnsi="Book Antiqua" w:cs="宋体"/>
          <w:i/>
          <w:iCs/>
          <w:color w:val="000000"/>
          <w:sz w:val="24"/>
          <w:szCs w:val="24"/>
          <w:lang w:eastAsia="zh-CN"/>
        </w:rPr>
        <w:t>Inst</w:t>
      </w:r>
      <w:proofErr w:type="spellEnd"/>
      <w:r w:rsidRPr="00D60450">
        <w:rPr>
          <w:rFonts w:ascii="Book Antiqua" w:hAnsi="Book Antiqua" w:cs="宋体"/>
          <w:color w:val="000000"/>
          <w:sz w:val="24"/>
          <w:szCs w:val="24"/>
          <w:lang w:eastAsia="zh-CN"/>
        </w:rPr>
        <w:t> 1975; </w:t>
      </w:r>
      <w:r w:rsidRPr="00D60450">
        <w:rPr>
          <w:rFonts w:ascii="Book Antiqua" w:hAnsi="Book Antiqua" w:cs="宋体"/>
          <w:b/>
          <w:bCs/>
          <w:color w:val="000000"/>
          <w:sz w:val="24"/>
          <w:szCs w:val="24"/>
          <w:lang w:eastAsia="zh-CN"/>
        </w:rPr>
        <w:t>55</w:t>
      </w:r>
      <w:r w:rsidRPr="00D60450">
        <w:rPr>
          <w:rFonts w:ascii="Book Antiqua" w:hAnsi="Book Antiqua" w:cs="宋体"/>
          <w:color w:val="000000"/>
          <w:sz w:val="24"/>
          <w:szCs w:val="24"/>
          <w:lang w:eastAsia="zh-CN"/>
        </w:rPr>
        <w:t>: 101-106 [PMID: 808633 DOI: 10.1111/j.1572-0241.2006.00885.x]</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54 </w:t>
      </w:r>
      <w:r w:rsidRPr="00D60450">
        <w:rPr>
          <w:rFonts w:ascii="Book Antiqua" w:hAnsi="Book Antiqua" w:cs="宋体"/>
          <w:b/>
          <w:bCs/>
          <w:color w:val="000000"/>
          <w:sz w:val="24"/>
          <w:szCs w:val="24"/>
          <w:lang w:eastAsia="zh-CN"/>
        </w:rPr>
        <w:t>Wong BC</w:t>
      </w:r>
      <w:r w:rsidRPr="00D60450">
        <w:rPr>
          <w:rFonts w:ascii="Book Antiqua" w:hAnsi="Book Antiqua" w:cs="宋体"/>
          <w:color w:val="000000"/>
          <w:sz w:val="24"/>
          <w:szCs w:val="24"/>
          <w:lang w:eastAsia="zh-CN"/>
        </w:rPr>
        <w:t xml:space="preserve">, Lam SK, Wong WM, Chen JS, Zheng TT, Feng RE, Lai KC, Hu WH, Yuen ST, Leung SY, Fong DY, Ho J, </w:t>
      </w:r>
      <w:proofErr w:type="spellStart"/>
      <w:r w:rsidRPr="00D60450">
        <w:rPr>
          <w:rFonts w:ascii="Book Antiqua" w:hAnsi="Book Antiqua" w:cs="宋体"/>
          <w:color w:val="000000"/>
          <w:sz w:val="24"/>
          <w:szCs w:val="24"/>
          <w:lang w:eastAsia="zh-CN"/>
        </w:rPr>
        <w:t>Ching</w:t>
      </w:r>
      <w:proofErr w:type="spellEnd"/>
      <w:r w:rsidRPr="00D60450">
        <w:rPr>
          <w:rFonts w:ascii="Book Antiqua" w:hAnsi="Book Antiqua" w:cs="宋体"/>
          <w:color w:val="000000"/>
          <w:sz w:val="24"/>
          <w:szCs w:val="24"/>
          <w:lang w:eastAsia="zh-CN"/>
        </w:rPr>
        <w:t xml:space="preserve"> CK, Chen JS. Helicobacter pylori eradication to prevent gastric cancer in a high-risk region of China: a randomized controlled trial. </w:t>
      </w:r>
      <w:r w:rsidRPr="00D60450">
        <w:rPr>
          <w:rFonts w:ascii="Book Antiqua" w:hAnsi="Book Antiqua" w:cs="宋体"/>
          <w:i/>
          <w:iCs/>
          <w:color w:val="000000"/>
          <w:sz w:val="24"/>
          <w:szCs w:val="24"/>
          <w:lang w:eastAsia="zh-CN"/>
        </w:rPr>
        <w:t>JAMA</w:t>
      </w:r>
      <w:r w:rsidRPr="00D60450">
        <w:rPr>
          <w:rFonts w:ascii="Book Antiqua" w:hAnsi="Book Antiqua" w:cs="宋体"/>
          <w:color w:val="000000"/>
          <w:sz w:val="24"/>
          <w:szCs w:val="24"/>
          <w:lang w:eastAsia="zh-CN"/>
        </w:rPr>
        <w:t> 2004; </w:t>
      </w:r>
      <w:r w:rsidRPr="00D60450">
        <w:rPr>
          <w:rFonts w:ascii="Book Antiqua" w:hAnsi="Book Antiqua" w:cs="宋体"/>
          <w:b/>
          <w:bCs/>
          <w:color w:val="000000"/>
          <w:sz w:val="24"/>
          <w:szCs w:val="24"/>
          <w:lang w:eastAsia="zh-CN"/>
        </w:rPr>
        <w:t>291</w:t>
      </w:r>
      <w:r w:rsidRPr="00D60450">
        <w:rPr>
          <w:rFonts w:ascii="Book Antiqua" w:hAnsi="Book Antiqua" w:cs="宋体"/>
          <w:color w:val="000000"/>
          <w:sz w:val="24"/>
          <w:szCs w:val="24"/>
          <w:lang w:eastAsia="zh-CN"/>
        </w:rPr>
        <w:t>: 187-194 [PMID: 14722144 DOI: 10.1001/jama.291.2.187]</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w:t>
      </w:r>
      <w:r>
        <w:rPr>
          <w:rFonts w:ascii="Book Antiqua" w:hAnsi="Book Antiqua" w:cs="宋体"/>
          <w:color w:val="000000"/>
          <w:sz w:val="24"/>
          <w:szCs w:val="24"/>
          <w:lang w:eastAsia="zh-CN"/>
        </w:rPr>
        <w:t>5</w:t>
      </w:r>
      <w:r w:rsidRPr="00D60450">
        <w:rPr>
          <w:rFonts w:ascii="Book Antiqua" w:hAnsi="Book Antiqua" w:cs="宋体"/>
          <w:color w:val="000000"/>
          <w:sz w:val="24"/>
          <w:szCs w:val="24"/>
          <w:lang w:eastAsia="zh-CN"/>
        </w:rPr>
        <w:t xml:space="preserve"> </w:t>
      </w:r>
      <w:r w:rsidRPr="005E618F">
        <w:rPr>
          <w:rFonts w:ascii="Book Antiqua" w:hAnsi="Book Antiqua" w:cs="宋体"/>
          <w:b/>
          <w:color w:val="000000"/>
          <w:sz w:val="24"/>
          <w:szCs w:val="24"/>
          <w:lang w:eastAsia="zh-CN"/>
        </w:rPr>
        <w:t xml:space="preserve">Kim YS, </w:t>
      </w:r>
      <w:r w:rsidRPr="00D60450">
        <w:rPr>
          <w:rFonts w:ascii="Book Antiqua" w:hAnsi="Book Antiqua" w:cs="宋体"/>
          <w:color w:val="000000"/>
          <w:sz w:val="24"/>
          <w:szCs w:val="24"/>
          <w:lang w:eastAsia="zh-CN"/>
        </w:rPr>
        <w:t xml:space="preserve">Park HA, Kim BS, </w:t>
      </w:r>
      <w:proofErr w:type="spellStart"/>
      <w:r w:rsidRPr="00D60450">
        <w:rPr>
          <w:rFonts w:ascii="Book Antiqua" w:hAnsi="Book Antiqua" w:cs="宋体"/>
          <w:color w:val="000000"/>
          <w:sz w:val="24"/>
          <w:szCs w:val="24"/>
          <w:lang w:eastAsia="zh-CN"/>
        </w:rPr>
        <w:t>Yook</w:t>
      </w:r>
      <w:proofErr w:type="spellEnd"/>
      <w:r w:rsidRPr="00D60450">
        <w:rPr>
          <w:rFonts w:ascii="Book Antiqua" w:hAnsi="Book Antiqua" w:cs="宋体"/>
          <w:color w:val="000000"/>
          <w:sz w:val="24"/>
          <w:szCs w:val="24"/>
          <w:lang w:eastAsia="zh-CN"/>
        </w:rPr>
        <w:t xml:space="preserve"> JH, Lee MS. Efficacy of screening for gastric cancer in a Korean adult popu</w:t>
      </w:r>
      <w:r>
        <w:rPr>
          <w:rFonts w:ascii="Book Antiqua" w:hAnsi="Book Antiqua" w:cs="宋体"/>
          <w:color w:val="000000"/>
          <w:sz w:val="24"/>
          <w:szCs w:val="24"/>
          <w:lang w:eastAsia="zh-CN"/>
        </w:rPr>
        <w:t>lation: a case-control study.</w:t>
      </w:r>
      <w:r w:rsidRPr="005E618F">
        <w:rPr>
          <w:rFonts w:ascii="Book Antiqua" w:hAnsi="Book Antiqua" w:cs="宋体"/>
          <w:i/>
          <w:color w:val="000000"/>
          <w:sz w:val="24"/>
          <w:szCs w:val="24"/>
          <w:lang w:eastAsia="zh-CN"/>
        </w:rPr>
        <w:t xml:space="preserve"> J Korean Med </w:t>
      </w:r>
      <w:proofErr w:type="spellStart"/>
      <w:r w:rsidRPr="005E618F">
        <w:rPr>
          <w:rFonts w:ascii="Book Antiqua" w:hAnsi="Book Antiqua" w:cs="宋体"/>
          <w:i/>
          <w:color w:val="000000"/>
          <w:sz w:val="24"/>
          <w:szCs w:val="24"/>
          <w:lang w:eastAsia="zh-CN"/>
        </w:rPr>
        <w:t>Sci</w:t>
      </w:r>
      <w:proofErr w:type="spellEnd"/>
      <w:r w:rsidRPr="005E618F">
        <w:rPr>
          <w:rFonts w:ascii="Book Antiqua" w:hAnsi="Book Antiqua" w:cs="宋体"/>
          <w:i/>
          <w:color w:val="000000"/>
          <w:sz w:val="24"/>
          <w:szCs w:val="24"/>
          <w:lang w:eastAsia="zh-CN"/>
        </w:rPr>
        <w:t xml:space="preserve"> </w:t>
      </w:r>
      <w:r w:rsidRPr="00D60450">
        <w:rPr>
          <w:rFonts w:ascii="Book Antiqua" w:hAnsi="Book Antiqua" w:cs="宋体"/>
          <w:color w:val="000000"/>
          <w:sz w:val="24"/>
          <w:szCs w:val="24"/>
          <w:lang w:eastAsia="zh-CN"/>
        </w:rPr>
        <w:t>2000;</w:t>
      </w:r>
      <w:r w:rsidRPr="005E618F">
        <w:rPr>
          <w:rFonts w:ascii="Book Antiqua" w:hAnsi="Book Antiqua" w:cs="宋体"/>
          <w:b/>
          <w:color w:val="000000"/>
          <w:sz w:val="24"/>
          <w:szCs w:val="24"/>
          <w:lang w:eastAsia="zh-CN"/>
        </w:rPr>
        <w:t xml:space="preserve"> 15:</w:t>
      </w:r>
      <w:r w:rsidRPr="00D60450">
        <w:rPr>
          <w:rFonts w:ascii="Book Antiqua" w:hAnsi="Book Antiqua" w:cs="宋体"/>
          <w:color w:val="000000"/>
          <w:sz w:val="24"/>
          <w:szCs w:val="24"/>
          <w:lang w:eastAsia="zh-CN"/>
        </w:rPr>
        <w:t xml:space="preserve"> 510–5 </w:t>
      </w:r>
      <w:r>
        <w:rPr>
          <w:rFonts w:ascii="Book Antiqua" w:hAnsi="Book Antiqua" w:cs="宋体"/>
          <w:color w:val="000000"/>
          <w:sz w:val="24"/>
          <w:szCs w:val="24"/>
          <w:lang w:eastAsia="zh-CN"/>
        </w:rPr>
        <w:t>[</w:t>
      </w:r>
      <w:r w:rsidRPr="005E618F">
        <w:rPr>
          <w:rFonts w:ascii="Book Antiqua" w:hAnsi="Book Antiqua" w:cs="宋体"/>
          <w:color w:val="000000"/>
          <w:sz w:val="24"/>
          <w:szCs w:val="24"/>
          <w:lang w:eastAsia="zh-CN"/>
        </w:rPr>
        <w:t>PMID: 11068986</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lastRenderedPageBreak/>
        <w:t>56 </w:t>
      </w:r>
      <w:proofErr w:type="spellStart"/>
      <w:r w:rsidRPr="00D60450">
        <w:rPr>
          <w:rFonts w:ascii="Book Antiqua" w:hAnsi="Book Antiqua" w:cs="宋体"/>
          <w:b/>
          <w:bCs/>
          <w:color w:val="000000"/>
          <w:sz w:val="24"/>
          <w:szCs w:val="24"/>
          <w:lang w:eastAsia="zh-CN"/>
        </w:rPr>
        <w:t>Tsubono</w:t>
      </w:r>
      <w:proofErr w:type="spellEnd"/>
      <w:r w:rsidRPr="00D60450">
        <w:rPr>
          <w:rFonts w:ascii="Book Antiqua" w:hAnsi="Book Antiqua" w:cs="宋体"/>
          <w:b/>
          <w:bCs/>
          <w:color w:val="000000"/>
          <w:sz w:val="24"/>
          <w:szCs w:val="24"/>
          <w:lang w:eastAsia="zh-CN"/>
        </w:rPr>
        <w:t xml:space="preserve"> Y</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Hisamichi</w:t>
      </w:r>
      <w:proofErr w:type="spellEnd"/>
      <w:r w:rsidRPr="00D60450">
        <w:rPr>
          <w:rFonts w:ascii="Book Antiqua" w:hAnsi="Book Antiqua" w:cs="宋体"/>
          <w:color w:val="000000"/>
          <w:sz w:val="24"/>
          <w:szCs w:val="24"/>
          <w:lang w:eastAsia="zh-CN"/>
        </w:rPr>
        <w:t xml:space="preserve"> S. Screening for gastric cancer in Japan.</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Gastric Cancer</w:t>
      </w:r>
      <w:r w:rsidRPr="00D60450">
        <w:rPr>
          <w:rFonts w:ascii="Book Antiqua" w:hAnsi="Book Antiqua" w:cs="宋体"/>
          <w:color w:val="000000"/>
          <w:sz w:val="24"/>
          <w:szCs w:val="24"/>
          <w:lang w:eastAsia="zh-CN"/>
        </w:rPr>
        <w:t> 2000; </w:t>
      </w:r>
      <w:r w:rsidRPr="00D60450">
        <w:rPr>
          <w:rFonts w:ascii="Book Antiqua" w:hAnsi="Book Antiqua" w:cs="宋体"/>
          <w:b/>
          <w:bCs/>
          <w:color w:val="000000"/>
          <w:sz w:val="24"/>
          <w:szCs w:val="24"/>
          <w:lang w:eastAsia="zh-CN"/>
        </w:rPr>
        <w:t>3</w:t>
      </w:r>
      <w:r w:rsidRPr="00D60450">
        <w:rPr>
          <w:rFonts w:ascii="Book Antiqua" w:hAnsi="Book Antiqua" w:cs="宋体"/>
          <w:color w:val="000000"/>
          <w:sz w:val="24"/>
          <w:szCs w:val="24"/>
          <w:lang w:eastAsia="zh-CN"/>
        </w:rPr>
        <w:t>: 9-18 [PMID: 11984703]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57 </w:t>
      </w:r>
      <w:r w:rsidRPr="00D60450">
        <w:rPr>
          <w:rFonts w:ascii="Book Antiqua" w:hAnsi="Book Antiqua" w:cs="宋体"/>
          <w:b/>
          <w:bCs/>
          <w:color w:val="000000"/>
          <w:sz w:val="24"/>
          <w:szCs w:val="24"/>
          <w:lang w:eastAsia="zh-CN"/>
        </w:rPr>
        <w:t>Liu CY</w:t>
      </w:r>
      <w:r w:rsidRPr="00D60450">
        <w:rPr>
          <w:rFonts w:ascii="Book Antiqua" w:hAnsi="Book Antiqua" w:cs="宋体"/>
          <w:color w:val="000000"/>
          <w:sz w:val="24"/>
          <w:szCs w:val="24"/>
          <w:lang w:eastAsia="zh-CN"/>
        </w:rPr>
        <w:t>, Wu CY, Lin JT, Lee YC, Yen AM, Chen TH. Multistate and multifactorial progression of gastric cancer: results from community-based mass screening for gastric cancer. </w:t>
      </w:r>
      <w:r w:rsidRPr="00D60450">
        <w:rPr>
          <w:rFonts w:ascii="Book Antiqua" w:hAnsi="Book Antiqua" w:cs="宋体"/>
          <w:i/>
          <w:iCs/>
          <w:color w:val="000000"/>
          <w:sz w:val="24"/>
          <w:szCs w:val="24"/>
          <w:lang w:eastAsia="zh-CN"/>
        </w:rPr>
        <w:t>J Med Screen</w:t>
      </w:r>
      <w:r w:rsidRPr="00D60450">
        <w:rPr>
          <w:rFonts w:ascii="Book Antiqua" w:hAnsi="Book Antiqua" w:cs="宋体"/>
          <w:color w:val="000000"/>
          <w:sz w:val="24"/>
          <w:szCs w:val="24"/>
          <w:lang w:eastAsia="zh-CN"/>
        </w:rPr>
        <w:t> 2006; </w:t>
      </w:r>
      <w:r w:rsidRPr="00D60450">
        <w:rPr>
          <w:rFonts w:ascii="Book Antiqua" w:hAnsi="Book Antiqua" w:cs="宋体"/>
          <w:b/>
          <w:bCs/>
          <w:color w:val="000000"/>
          <w:sz w:val="24"/>
          <w:szCs w:val="24"/>
          <w:lang w:eastAsia="zh-CN"/>
        </w:rPr>
        <w:t xml:space="preserve">13 </w:t>
      </w:r>
      <w:proofErr w:type="spellStart"/>
      <w:r w:rsidRPr="00D60450">
        <w:rPr>
          <w:rFonts w:ascii="Book Antiqua" w:hAnsi="Book Antiqua" w:cs="宋体"/>
          <w:b/>
          <w:bCs/>
          <w:color w:val="000000"/>
          <w:sz w:val="24"/>
          <w:szCs w:val="24"/>
          <w:lang w:eastAsia="zh-CN"/>
        </w:rPr>
        <w:t>Suppl</w:t>
      </w:r>
      <w:proofErr w:type="spellEnd"/>
      <w:r w:rsidRPr="00D60450">
        <w:rPr>
          <w:rFonts w:ascii="Book Antiqua" w:hAnsi="Book Antiqua" w:cs="宋体"/>
          <w:b/>
          <w:bCs/>
          <w:color w:val="000000"/>
          <w:sz w:val="24"/>
          <w:szCs w:val="24"/>
          <w:lang w:eastAsia="zh-CN"/>
        </w:rPr>
        <w:t xml:space="preserve"> 1</w:t>
      </w:r>
      <w:r w:rsidRPr="00D60450">
        <w:rPr>
          <w:rFonts w:ascii="Book Antiqua" w:hAnsi="Book Antiqua" w:cs="宋体"/>
          <w:color w:val="000000"/>
          <w:sz w:val="24"/>
          <w:szCs w:val="24"/>
          <w:lang w:eastAsia="zh-CN"/>
        </w:rPr>
        <w:t>: S2-S5 [PMID: 17227633]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58 </w:t>
      </w:r>
      <w:r w:rsidRPr="00D60450">
        <w:rPr>
          <w:rFonts w:ascii="Book Antiqua" w:hAnsi="Book Antiqua" w:cs="宋体"/>
          <w:b/>
          <w:bCs/>
          <w:color w:val="000000"/>
          <w:sz w:val="24"/>
          <w:szCs w:val="24"/>
          <w:lang w:eastAsia="zh-CN"/>
        </w:rPr>
        <w:t>Yamaguchi N</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Isomoto</w:t>
      </w:r>
      <w:proofErr w:type="spellEnd"/>
      <w:r w:rsidRPr="00D60450">
        <w:rPr>
          <w:rFonts w:ascii="Book Antiqua" w:hAnsi="Book Antiqua" w:cs="宋体"/>
          <w:color w:val="000000"/>
          <w:sz w:val="24"/>
          <w:szCs w:val="24"/>
          <w:lang w:eastAsia="zh-CN"/>
        </w:rPr>
        <w:t xml:space="preserve"> H, Fukuda E, Ikeda K, </w:t>
      </w:r>
      <w:proofErr w:type="spellStart"/>
      <w:r w:rsidRPr="00D60450">
        <w:rPr>
          <w:rFonts w:ascii="Book Antiqua" w:hAnsi="Book Antiqua" w:cs="宋体"/>
          <w:color w:val="000000"/>
          <w:sz w:val="24"/>
          <w:szCs w:val="24"/>
          <w:lang w:eastAsia="zh-CN"/>
        </w:rPr>
        <w:t>Nishiyama</w:t>
      </w:r>
      <w:proofErr w:type="spellEnd"/>
      <w:r w:rsidRPr="00D60450">
        <w:rPr>
          <w:rFonts w:ascii="Book Antiqua" w:hAnsi="Book Antiqua" w:cs="宋体"/>
          <w:color w:val="000000"/>
          <w:sz w:val="24"/>
          <w:szCs w:val="24"/>
          <w:lang w:eastAsia="zh-CN"/>
        </w:rPr>
        <w:t xml:space="preserve"> H, Akiyama M, Ozawa E, </w:t>
      </w:r>
      <w:proofErr w:type="spellStart"/>
      <w:r w:rsidRPr="00D60450">
        <w:rPr>
          <w:rFonts w:ascii="Book Antiqua" w:hAnsi="Book Antiqua" w:cs="宋体"/>
          <w:color w:val="000000"/>
          <w:sz w:val="24"/>
          <w:szCs w:val="24"/>
          <w:lang w:eastAsia="zh-CN"/>
        </w:rPr>
        <w:t>Ohnita</w:t>
      </w:r>
      <w:proofErr w:type="spellEnd"/>
      <w:r w:rsidRPr="00D60450">
        <w:rPr>
          <w:rFonts w:ascii="Book Antiqua" w:hAnsi="Book Antiqua" w:cs="宋体"/>
          <w:color w:val="000000"/>
          <w:sz w:val="24"/>
          <w:szCs w:val="24"/>
          <w:lang w:eastAsia="zh-CN"/>
        </w:rPr>
        <w:t xml:space="preserve"> K, Hayashi T, </w:t>
      </w:r>
      <w:proofErr w:type="spellStart"/>
      <w:r w:rsidRPr="00D60450">
        <w:rPr>
          <w:rFonts w:ascii="Book Antiqua" w:hAnsi="Book Antiqua" w:cs="宋体"/>
          <w:color w:val="000000"/>
          <w:sz w:val="24"/>
          <w:szCs w:val="24"/>
          <w:lang w:eastAsia="zh-CN"/>
        </w:rPr>
        <w:t>Nakao</w:t>
      </w:r>
      <w:proofErr w:type="spellEnd"/>
      <w:r w:rsidRPr="00D60450">
        <w:rPr>
          <w:rFonts w:ascii="Book Antiqua" w:hAnsi="Book Antiqua" w:cs="宋体"/>
          <w:color w:val="000000"/>
          <w:sz w:val="24"/>
          <w:szCs w:val="24"/>
          <w:lang w:eastAsia="zh-CN"/>
        </w:rPr>
        <w:t xml:space="preserve"> K, Kohno S, </w:t>
      </w:r>
      <w:proofErr w:type="spellStart"/>
      <w:r w:rsidRPr="00D60450">
        <w:rPr>
          <w:rFonts w:ascii="Book Antiqua" w:hAnsi="Book Antiqua" w:cs="宋体"/>
          <w:color w:val="000000"/>
          <w:sz w:val="24"/>
          <w:szCs w:val="24"/>
          <w:lang w:eastAsia="zh-CN"/>
        </w:rPr>
        <w:t>Shikuwa</w:t>
      </w:r>
      <w:proofErr w:type="spellEnd"/>
      <w:r w:rsidRPr="00D60450">
        <w:rPr>
          <w:rFonts w:ascii="Book Antiqua" w:hAnsi="Book Antiqua" w:cs="宋体"/>
          <w:color w:val="000000"/>
          <w:sz w:val="24"/>
          <w:szCs w:val="24"/>
          <w:lang w:eastAsia="zh-CN"/>
        </w:rPr>
        <w:t xml:space="preserve"> S. Clinical outcomes of endoscopic </w:t>
      </w:r>
      <w:proofErr w:type="spellStart"/>
      <w:r w:rsidRPr="00D60450">
        <w:rPr>
          <w:rFonts w:ascii="Book Antiqua" w:hAnsi="Book Antiqua" w:cs="宋体"/>
          <w:color w:val="000000"/>
          <w:sz w:val="24"/>
          <w:szCs w:val="24"/>
          <w:lang w:eastAsia="zh-CN"/>
        </w:rPr>
        <w:t>submucosal</w:t>
      </w:r>
      <w:proofErr w:type="spellEnd"/>
      <w:r w:rsidRPr="00D60450">
        <w:rPr>
          <w:rFonts w:ascii="Book Antiqua" w:hAnsi="Book Antiqua" w:cs="宋体"/>
          <w:color w:val="000000"/>
          <w:sz w:val="24"/>
          <w:szCs w:val="24"/>
          <w:lang w:eastAsia="zh-CN"/>
        </w:rPr>
        <w:t xml:space="preserve"> dissection for early gastric cancer by indication criteria. </w:t>
      </w:r>
      <w:r w:rsidRPr="00D60450">
        <w:rPr>
          <w:rFonts w:ascii="Book Antiqua" w:hAnsi="Book Antiqua" w:cs="宋体"/>
          <w:i/>
          <w:iCs/>
          <w:color w:val="000000"/>
          <w:sz w:val="24"/>
          <w:szCs w:val="24"/>
          <w:lang w:eastAsia="zh-CN"/>
        </w:rPr>
        <w:t>Digestion</w:t>
      </w:r>
      <w:r w:rsidRPr="00D60450">
        <w:rPr>
          <w:rFonts w:ascii="Book Antiqua" w:hAnsi="Book Antiqua" w:cs="宋体"/>
          <w:color w:val="000000"/>
          <w:sz w:val="24"/>
          <w:szCs w:val="24"/>
          <w:lang w:eastAsia="zh-CN"/>
        </w:rPr>
        <w:t> 2009; </w:t>
      </w:r>
      <w:r w:rsidRPr="00D60450">
        <w:rPr>
          <w:rFonts w:ascii="Book Antiqua" w:hAnsi="Book Antiqua" w:cs="宋体"/>
          <w:b/>
          <w:bCs/>
          <w:color w:val="000000"/>
          <w:sz w:val="24"/>
          <w:szCs w:val="24"/>
          <w:lang w:eastAsia="zh-CN"/>
        </w:rPr>
        <w:t>80</w:t>
      </w:r>
      <w:r w:rsidRPr="00D60450">
        <w:rPr>
          <w:rFonts w:ascii="Book Antiqua" w:hAnsi="Book Antiqua" w:cs="宋体"/>
          <w:color w:val="000000"/>
          <w:sz w:val="24"/>
          <w:szCs w:val="24"/>
          <w:lang w:eastAsia="zh-CN"/>
        </w:rPr>
        <w:t>: 173-181 [PMID: 19776581 DOI: 10.1159/000215388]</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cs="宋体"/>
          <w:color w:val="000000"/>
          <w:sz w:val="24"/>
          <w:szCs w:val="24"/>
          <w:lang w:eastAsia="zh-CN"/>
        </w:rPr>
        <w:t xml:space="preserve">59 </w:t>
      </w:r>
      <w:r w:rsidRPr="005E618F">
        <w:rPr>
          <w:rFonts w:ascii="Book Antiqua" w:hAnsi="Book Antiqua" w:cs="宋体"/>
          <w:b/>
          <w:color w:val="000000"/>
          <w:sz w:val="24"/>
          <w:szCs w:val="24"/>
          <w:lang w:eastAsia="zh-CN"/>
        </w:rPr>
        <w:t xml:space="preserve">Whiting JL, </w:t>
      </w:r>
      <w:r w:rsidRPr="00D60450">
        <w:rPr>
          <w:rFonts w:ascii="Book Antiqua" w:hAnsi="Book Antiqua" w:cs="宋体"/>
          <w:color w:val="000000"/>
          <w:sz w:val="24"/>
          <w:szCs w:val="24"/>
          <w:lang w:eastAsia="zh-CN"/>
        </w:rPr>
        <w:t xml:space="preserve">Sigurdsson A, Rowlands DC, </w:t>
      </w:r>
      <w:proofErr w:type="spellStart"/>
      <w:r w:rsidRPr="00D60450">
        <w:rPr>
          <w:rFonts w:ascii="Book Antiqua" w:hAnsi="Book Antiqua" w:cs="宋体"/>
          <w:color w:val="000000"/>
          <w:sz w:val="24"/>
          <w:szCs w:val="24"/>
          <w:lang w:eastAsia="zh-CN"/>
        </w:rPr>
        <w:t>Hallissey</w:t>
      </w:r>
      <w:proofErr w:type="spellEnd"/>
      <w:r w:rsidRPr="00D60450">
        <w:rPr>
          <w:rFonts w:ascii="Book Antiqua" w:hAnsi="Book Antiqua" w:cs="宋体"/>
          <w:color w:val="000000"/>
          <w:sz w:val="24"/>
          <w:szCs w:val="24"/>
          <w:lang w:eastAsia="zh-CN"/>
        </w:rPr>
        <w:t xml:space="preserve"> MT, Fielding JWL. The long term results of endoscopic surveillance of premalignant gastric le</w:t>
      </w:r>
      <w:r>
        <w:rPr>
          <w:rFonts w:ascii="Book Antiqua" w:hAnsi="Book Antiqua" w:cs="宋体"/>
          <w:color w:val="000000"/>
          <w:sz w:val="24"/>
          <w:szCs w:val="24"/>
          <w:lang w:eastAsia="zh-CN"/>
        </w:rPr>
        <w:t xml:space="preserve">sions. </w:t>
      </w:r>
      <w:r w:rsidRPr="005E618F">
        <w:rPr>
          <w:rFonts w:ascii="Book Antiqua" w:hAnsi="Book Antiqua" w:cs="宋体"/>
          <w:i/>
          <w:color w:val="000000"/>
          <w:sz w:val="24"/>
          <w:szCs w:val="24"/>
          <w:lang w:eastAsia="zh-CN"/>
        </w:rPr>
        <w:t>Gut</w:t>
      </w:r>
      <w:r>
        <w:rPr>
          <w:rFonts w:ascii="Book Antiqua" w:hAnsi="Book Antiqua" w:cs="宋体"/>
          <w:color w:val="000000"/>
          <w:sz w:val="24"/>
          <w:szCs w:val="24"/>
          <w:lang w:eastAsia="zh-CN"/>
        </w:rPr>
        <w:t xml:space="preserve"> 2002; </w:t>
      </w:r>
      <w:r w:rsidRPr="005E618F">
        <w:rPr>
          <w:rFonts w:ascii="Book Antiqua" w:hAnsi="Book Antiqua" w:cs="宋体"/>
          <w:b/>
          <w:color w:val="000000"/>
          <w:sz w:val="24"/>
          <w:szCs w:val="24"/>
          <w:lang w:eastAsia="zh-CN"/>
        </w:rPr>
        <w:t>50:</w:t>
      </w:r>
      <w:r>
        <w:rPr>
          <w:rFonts w:ascii="Book Antiqua" w:hAnsi="Book Antiqua" w:cs="宋体"/>
          <w:color w:val="000000"/>
          <w:sz w:val="24"/>
          <w:szCs w:val="24"/>
          <w:lang w:eastAsia="zh-CN"/>
        </w:rPr>
        <w:t xml:space="preserve"> 378–81[</w:t>
      </w:r>
      <w:r w:rsidRPr="005E618F">
        <w:rPr>
          <w:rFonts w:ascii="Book Antiqua" w:hAnsi="Book Antiqua" w:cs="宋体"/>
          <w:color w:val="000000"/>
          <w:sz w:val="24"/>
          <w:szCs w:val="24"/>
          <w:lang w:eastAsia="zh-CN"/>
        </w:rPr>
        <w:t xml:space="preserve">PMID: 11839718 </w:t>
      </w:r>
      <w:r w:rsidRPr="00D60450">
        <w:rPr>
          <w:rFonts w:ascii="Book Antiqua" w:hAnsi="Book Antiqua" w:cs="宋体"/>
          <w:color w:val="000000"/>
          <w:sz w:val="24"/>
          <w:szCs w:val="24"/>
          <w:lang w:eastAsia="zh-CN"/>
        </w:rPr>
        <w:t>DOI: 10.1136/gut.50.3.378</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60 </w:t>
      </w:r>
      <w:r w:rsidRPr="00D60450">
        <w:rPr>
          <w:rFonts w:ascii="Book Antiqua" w:hAnsi="Book Antiqua" w:cs="宋体"/>
          <w:b/>
          <w:bCs/>
          <w:color w:val="000000"/>
          <w:sz w:val="24"/>
          <w:szCs w:val="24"/>
          <w:lang w:eastAsia="zh-CN"/>
        </w:rPr>
        <w:t>Kubota H</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Kotoh</w:t>
      </w:r>
      <w:proofErr w:type="spellEnd"/>
      <w:r w:rsidRPr="00D60450">
        <w:rPr>
          <w:rFonts w:ascii="Book Antiqua" w:hAnsi="Book Antiqua" w:cs="宋体"/>
          <w:color w:val="000000"/>
          <w:sz w:val="24"/>
          <w:szCs w:val="24"/>
          <w:lang w:eastAsia="zh-CN"/>
        </w:rPr>
        <w:t xml:space="preserve"> T, </w:t>
      </w:r>
      <w:proofErr w:type="spellStart"/>
      <w:r w:rsidRPr="00D60450">
        <w:rPr>
          <w:rFonts w:ascii="Book Antiqua" w:hAnsi="Book Antiqua" w:cs="宋体"/>
          <w:color w:val="000000"/>
          <w:sz w:val="24"/>
          <w:szCs w:val="24"/>
          <w:lang w:eastAsia="zh-CN"/>
        </w:rPr>
        <w:t>Masunaga</w:t>
      </w:r>
      <w:proofErr w:type="spellEnd"/>
      <w:r w:rsidRPr="00D60450">
        <w:rPr>
          <w:rFonts w:ascii="Book Antiqua" w:hAnsi="Book Antiqua" w:cs="宋体"/>
          <w:color w:val="000000"/>
          <w:sz w:val="24"/>
          <w:szCs w:val="24"/>
          <w:lang w:eastAsia="zh-CN"/>
        </w:rPr>
        <w:t xml:space="preserve"> R, </w:t>
      </w:r>
      <w:proofErr w:type="spellStart"/>
      <w:r w:rsidRPr="00D60450">
        <w:rPr>
          <w:rFonts w:ascii="Book Antiqua" w:hAnsi="Book Antiqua" w:cs="宋体"/>
          <w:color w:val="000000"/>
          <w:sz w:val="24"/>
          <w:szCs w:val="24"/>
          <w:lang w:eastAsia="zh-CN"/>
        </w:rPr>
        <w:t>Dhar</w:t>
      </w:r>
      <w:proofErr w:type="spellEnd"/>
      <w:r w:rsidRPr="00D60450">
        <w:rPr>
          <w:rFonts w:ascii="Book Antiqua" w:hAnsi="Book Antiqua" w:cs="宋体"/>
          <w:color w:val="000000"/>
          <w:sz w:val="24"/>
          <w:szCs w:val="24"/>
          <w:lang w:eastAsia="zh-CN"/>
        </w:rPr>
        <w:t xml:space="preserve"> DK, </w:t>
      </w:r>
      <w:proofErr w:type="spellStart"/>
      <w:r w:rsidRPr="00D60450">
        <w:rPr>
          <w:rFonts w:ascii="Book Antiqua" w:hAnsi="Book Antiqua" w:cs="宋体"/>
          <w:color w:val="000000"/>
          <w:sz w:val="24"/>
          <w:szCs w:val="24"/>
          <w:lang w:eastAsia="zh-CN"/>
        </w:rPr>
        <w:t>Shibakita</w:t>
      </w:r>
      <w:proofErr w:type="spellEnd"/>
      <w:r w:rsidRPr="00D60450">
        <w:rPr>
          <w:rFonts w:ascii="Book Antiqua" w:hAnsi="Book Antiqua" w:cs="宋体"/>
          <w:color w:val="000000"/>
          <w:sz w:val="24"/>
          <w:szCs w:val="24"/>
          <w:lang w:eastAsia="zh-CN"/>
        </w:rPr>
        <w:t xml:space="preserve"> M, Tachibana M, Kohno H, </w:t>
      </w:r>
      <w:proofErr w:type="spellStart"/>
      <w:r w:rsidRPr="00D60450">
        <w:rPr>
          <w:rFonts w:ascii="Book Antiqua" w:hAnsi="Book Antiqua" w:cs="宋体"/>
          <w:color w:val="000000"/>
          <w:sz w:val="24"/>
          <w:szCs w:val="24"/>
          <w:lang w:eastAsia="zh-CN"/>
        </w:rPr>
        <w:t>Nagasue</w:t>
      </w:r>
      <w:proofErr w:type="spellEnd"/>
      <w:r w:rsidRPr="00D60450">
        <w:rPr>
          <w:rFonts w:ascii="Book Antiqua" w:hAnsi="Book Antiqua" w:cs="宋体"/>
          <w:color w:val="000000"/>
          <w:sz w:val="24"/>
          <w:szCs w:val="24"/>
          <w:lang w:eastAsia="zh-CN"/>
        </w:rPr>
        <w:t xml:space="preserve"> N. Impact of screening survey of gastric cancer on </w:t>
      </w:r>
      <w:proofErr w:type="spellStart"/>
      <w:r w:rsidRPr="00D60450">
        <w:rPr>
          <w:rFonts w:ascii="Book Antiqua" w:hAnsi="Book Antiqua" w:cs="宋体"/>
          <w:color w:val="000000"/>
          <w:sz w:val="24"/>
          <w:szCs w:val="24"/>
          <w:lang w:eastAsia="zh-CN"/>
        </w:rPr>
        <w:t>clinicopathological</w:t>
      </w:r>
      <w:proofErr w:type="spellEnd"/>
      <w:r w:rsidRPr="00D60450">
        <w:rPr>
          <w:rFonts w:ascii="Book Antiqua" w:hAnsi="Book Antiqua" w:cs="宋体"/>
          <w:color w:val="000000"/>
          <w:sz w:val="24"/>
          <w:szCs w:val="24"/>
          <w:lang w:eastAsia="zh-CN"/>
        </w:rPr>
        <w:t xml:space="preserve"> features and survival: retrospective study at a single institution. </w:t>
      </w:r>
      <w:r w:rsidRPr="00D60450">
        <w:rPr>
          <w:rFonts w:ascii="Book Antiqua" w:hAnsi="Book Antiqua" w:cs="宋体"/>
          <w:i/>
          <w:iCs/>
          <w:color w:val="000000"/>
          <w:sz w:val="24"/>
          <w:szCs w:val="24"/>
          <w:lang w:eastAsia="zh-CN"/>
        </w:rPr>
        <w:t>Surgery</w:t>
      </w:r>
      <w:r w:rsidRPr="00D60450">
        <w:rPr>
          <w:rFonts w:ascii="Book Antiqua" w:hAnsi="Book Antiqua" w:cs="宋体"/>
          <w:color w:val="000000"/>
          <w:sz w:val="24"/>
          <w:szCs w:val="24"/>
          <w:lang w:eastAsia="zh-CN"/>
        </w:rPr>
        <w:t> 2000; </w:t>
      </w:r>
      <w:r w:rsidRPr="00D60450">
        <w:rPr>
          <w:rFonts w:ascii="Book Antiqua" w:hAnsi="Book Antiqua" w:cs="宋体"/>
          <w:b/>
          <w:bCs/>
          <w:color w:val="000000"/>
          <w:sz w:val="24"/>
          <w:szCs w:val="24"/>
          <w:lang w:eastAsia="zh-CN"/>
        </w:rPr>
        <w:t>128</w:t>
      </w:r>
      <w:r w:rsidRPr="00D60450">
        <w:rPr>
          <w:rFonts w:ascii="Book Antiqua" w:hAnsi="Book Antiqua" w:cs="宋体"/>
          <w:color w:val="000000"/>
          <w:sz w:val="24"/>
          <w:szCs w:val="24"/>
          <w:lang w:eastAsia="zh-CN"/>
        </w:rPr>
        <w:t>: 41-47 [PMID: 10876184 DOI: 10.1067/msy.2000.106812]</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61 </w:t>
      </w:r>
      <w:r w:rsidRPr="00D60450">
        <w:rPr>
          <w:rFonts w:ascii="Book Antiqua" w:hAnsi="Book Antiqua" w:cs="宋体"/>
          <w:b/>
          <w:bCs/>
          <w:color w:val="000000"/>
          <w:sz w:val="24"/>
          <w:szCs w:val="24"/>
          <w:lang w:eastAsia="zh-CN"/>
        </w:rPr>
        <w:t>Dan YY</w:t>
      </w:r>
      <w:r w:rsidRPr="00D60450">
        <w:rPr>
          <w:rFonts w:ascii="Book Antiqua" w:hAnsi="Book Antiqua" w:cs="宋体"/>
          <w:color w:val="000000"/>
          <w:sz w:val="24"/>
          <w:szCs w:val="24"/>
          <w:lang w:eastAsia="zh-CN"/>
        </w:rPr>
        <w:t xml:space="preserve">, So JB, </w:t>
      </w:r>
      <w:proofErr w:type="spellStart"/>
      <w:r w:rsidRPr="00D60450">
        <w:rPr>
          <w:rFonts w:ascii="Book Antiqua" w:hAnsi="Book Antiqua" w:cs="宋体"/>
          <w:color w:val="000000"/>
          <w:sz w:val="24"/>
          <w:szCs w:val="24"/>
          <w:lang w:eastAsia="zh-CN"/>
        </w:rPr>
        <w:t>Yeoh</w:t>
      </w:r>
      <w:proofErr w:type="spellEnd"/>
      <w:r w:rsidRPr="00D60450">
        <w:rPr>
          <w:rFonts w:ascii="Book Antiqua" w:hAnsi="Book Antiqua" w:cs="宋体"/>
          <w:color w:val="000000"/>
          <w:sz w:val="24"/>
          <w:szCs w:val="24"/>
          <w:lang w:eastAsia="zh-CN"/>
        </w:rPr>
        <w:t xml:space="preserve"> KG. </w:t>
      </w:r>
      <w:proofErr w:type="gramStart"/>
      <w:r w:rsidRPr="00D60450">
        <w:rPr>
          <w:rFonts w:ascii="Book Antiqua" w:hAnsi="Book Antiqua" w:cs="宋体"/>
          <w:color w:val="000000"/>
          <w:sz w:val="24"/>
          <w:szCs w:val="24"/>
          <w:lang w:eastAsia="zh-CN"/>
        </w:rPr>
        <w:t>Endoscopic screening for gastric cancer.</w:t>
      </w:r>
      <w:proofErr w:type="gramEnd"/>
      <w:r w:rsidRPr="00D60450">
        <w:rPr>
          <w:rFonts w:ascii="Book Antiqua" w:hAnsi="Book Antiqua" w:cs="宋体"/>
          <w:color w:val="000000"/>
          <w:sz w:val="24"/>
          <w:szCs w:val="24"/>
          <w:lang w:eastAsia="zh-CN"/>
        </w:rPr>
        <w:t> </w:t>
      </w:r>
      <w:proofErr w:type="spellStart"/>
      <w:r w:rsidRPr="00D60450">
        <w:rPr>
          <w:rFonts w:ascii="Book Antiqua" w:hAnsi="Book Antiqua" w:cs="宋体"/>
          <w:i/>
          <w:iCs/>
          <w:color w:val="000000"/>
          <w:sz w:val="24"/>
          <w:szCs w:val="24"/>
          <w:lang w:eastAsia="zh-CN"/>
        </w:rPr>
        <w:t>Clin</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Gastroenterol</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Hepatol</w:t>
      </w:r>
      <w:proofErr w:type="spellEnd"/>
      <w:r w:rsidRPr="00D60450">
        <w:rPr>
          <w:rFonts w:ascii="Book Antiqua" w:hAnsi="Book Antiqua" w:cs="宋体"/>
          <w:color w:val="000000"/>
          <w:sz w:val="24"/>
          <w:szCs w:val="24"/>
          <w:lang w:eastAsia="zh-CN"/>
        </w:rPr>
        <w:t> 2006; </w:t>
      </w:r>
      <w:r w:rsidRPr="00D60450">
        <w:rPr>
          <w:rFonts w:ascii="Book Antiqua" w:hAnsi="Book Antiqua" w:cs="宋体"/>
          <w:b/>
          <w:bCs/>
          <w:color w:val="000000"/>
          <w:sz w:val="24"/>
          <w:szCs w:val="24"/>
          <w:lang w:eastAsia="zh-CN"/>
        </w:rPr>
        <w:t>4</w:t>
      </w:r>
      <w:r w:rsidRPr="00D60450">
        <w:rPr>
          <w:rFonts w:ascii="Book Antiqua" w:hAnsi="Book Antiqua" w:cs="宋体"/>
          <w:color w:val="000000"/>
          <w:sz w:val="24"/>
          <w:szCs w:val="24"/>
          <w:lang w:eastAsia="zh-CN"/>
        </w:rPr>
        <w:t>: 709-716 [PMID: 16765306 DOI: 10.1016/j.cgh.2006.03.025]</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62 </w:t>
      </w:r>
      <w:r w:rsidRPr="00D60450">
        <w:rPr>
          <w:rFonts w:ascii="Book Antiqua" w:hAnsi="Book Antiqua" w:cs="宋体"/>
          <w:b/>
          <w:bCs/>
          <w:color w:val="000000"/>
          <w:sz w:val="24"/>
          <w:szCs w:val="24"/>
          <w:lang w:eastAsia="zh-CN"/>
        </w:rPr>
        <w:t>Wagner AD</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Unverzagt</w:t>
      </w:r>
      <w:proofErr w:type="spellEnd"/>
      <w:r w:rsidRPr="00D60450">
        <w:rPr>
          <w:rFonts w:ascii="Book Antiqua" w:hAnsi="Book Antiqua" w:cs="宋体"/>
          <w:color w:val="000000"/>
          <w:sz w:val="24"/>
          <w:szCs w:val="24"/>
          <w:lang w:eastAsia="zh-CN"/>
        </w:rPr>
        <w:t xml:space="preserve"> S, </w:t>
      </w:r>
      <w:proofErr w:type="spellStart"/>
      <w:r w:rsidRPr="00D60450">
        <w:rPr>
          <w:rFonts w:ascii="Book Antiqua" w:hAnsi="Book Antiqua" w:cs="宋体"/>
          <w:color w:val="000000"/>
          <w:sz w:val="24"/>
          <w:szCs w:val="24"/>
          <w:lang w:eastAsia="zh-CN"/>
        </w:rPr>
        <w:t>Grothe</w:t>
      </w:r>
      <w:proofErr w:type="spellEnd"/>
      <w:r w:rsidRPr="00D60450">
        <w:rPr>
          <w:rFonts w:ascii="Book Antiqua" w:hAnsi="Book Antiqua" w:cs="宋体"/>
          <w:color w:val="000000"/>
          <w:sz w:val="24"/>
          <w:szCs w:val="24"/>
          <w:lang w:eastAsia="zh-CN"/>
        </w:rPr>
        <w:t xml:space="preserve"> W, </w:t>
      </w:r>
      <w:proofErr w:type="spellStart"/>
      <w:r w:rsidRPr="00D60450">
        <w:rPr>
          <w:rFonts w:ascii="Book Antiqua" w:hAnsi="Book Antiqua" w:cs="宋体"/>
          <w:color w:val="000000"/>
          <w:sz w:val="24"/>
          <w:szCs w:val="24"/>
          <w:lang w:eastAsia="zh-CN"/>
        </w:rPr>
        <w:t>Kleber</w:t>
      </w:r>
      <w:proofErr w:type="spellEnd"/>
      <w:r w:rsidRPr="00D60450">
        <w:rPr>
          <w:rFonts w:ascii="Book Antiqua" w:hAnsi="Book Antiqua" w:cs="宋体"/>
          <w:color w:val="000000"/>
          <w:sz w:val="24"/>
          <w:szCs w:val="24"/>
          <w:lang w:eastAsia="zh-CN"/>
        </w:rPr>
        <w:t xml:space="preserve"> G, </w:t>
      </w:r>
      <w:proofErr w:type="spellStart"/>
      <w:r w:rsidRPr="00D60450">
        <w:rPr>
          <w:rFonts w:ascii="Book Antiqua" w:hAnsi="Book Antiqua" w:cs="宋体"/>
          <w:color w:val="000000"/>
          <w:sz w:val="24"/>
          <w:szCs w:val="24"/>
          <w:lang w:eastAsia="zh-CN"/>
        </w:rPr>
        <w:t>Grothey</w:t>
      </w:r>
      <w:proofErr w:type="spellEnd"/>
      <w:r w:rsidRPr="00D60450">
        <w:rPr>
          <w:rFonts w:ascii="Book Antiqua" w:hAnsi="Book Antiqua" w:cs="宋体"/>
          <w:color w:val="000000"/>
          <w:sz w:val="24"/>
          <w:szCs w:val="24"/>
          <w:lang w:eastAsia="zh-CN"/>
        </w:rPr>
        <w:t xml:space="preserve"> A, </w:t>
      </w:r>
      <w:proofErr w:type="spellStart"/>
      <w:r w:rsidRPr="00D60450">
        <w:rPr>
          <w:rFonts w:ascii="Book Antiqua" w:hAnsi="Book Antiqua" w:cs="宋体"/>
          <w:color w:val="000000"/>
          <w:sz w:val="24"/>
          <w:szCs w:val="24"/>
          <w:lang w:eastAsia="zh-CN"/>
        </w:rPr>
        <w:t>Haerting</w:t>
      </w:r>
      <w:proofErr w:type="spellEnd"/>
      <w:r w:rsidRPr="00D60450">
        <w:rPr>
          <w:rFonts w:ascii="Book Antiqua" w:hAnsi="Book Antiqua" w:cs="宋体"/>
          <w:color w:val="000000"/>
          <w:sz w:val="24"/>
          <w:szCs w:val="24"/>
          <w:lang w:eastAsia="zh-CN"/>
        </w:rPr>
        <w:t xml:space="preserve"> J, </w:t>
      </w:r>
      <w:proofErr w:type="spellStart"/>
      <w:r w:rsidRPr="00D60450">
        <w:rPr>
          <w:rFonts w:ascii="Book Antiqua" w:hAnsi="Book Antiqua" w:cs="宋体"/>
          <w:color w:val="000000"/>
          <w:sz w:val="24"/>
          <w:szCs w:val="24"/>
          <w:lang w:eastAsia="zh-CN"/>
        </w:rPr>
        <w:t>Fleig</w:t>
      </w:r>
      <w:proofErr w:type="spellEnd"/>
      <w:r w:rsidRPr="00D60450">
        <w:rPr>
          <w:rFonts w:ascii="Book Antiqua" w:hAnsi="Book Antiqua" w:cs="宋体"/>
          <w:color w:val="000000"/>
          <w:sz w:val="24"/>
          <w:szCs w:val="24"/>
          <w:lang w:eastAsia="zh-CN"/>
        </w:rPr>
        <w:t xml:space="preserve"> WE. </w:t>
      </w:r>
      <w:proofErr w:type="gramStart"/>
      <w:r w:rsidRPr="00D60450">
        <w:rPr>
          <w:rFonts w:ascii="Book Antiqua" w:hAnsi="Book Antiqua" w:cs="宋体"/>
          <w:color w:val="000000"/>
          <w:sz w:val="24"/>
          <w:szCs w:val="24"/>
          <w:lang w:eastAsia="zh-CN"/>
        </w:rPr>
        <w:t>Chemotherapy for advanced gastric cancer.</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Cochrane Database </w:t>
      </w:r>
      <w:proofErr w:type="spellStart"/>
      <w:r w:rsidRPr="00D60450">
        <w:rPr>
          <w:rFonts w:ascii="Book Antiqua" w:hAnsi="Book Antiqua" w:cs="宋体"/>
          <w:i/>
          <w:iCs/>
          <w:color w:val="000000"/>
          <w:sz w:val="24"/>
          <w:szCs w:val="24"/>
          <w:lang w:eastAsia="zh-CN"/>
        </w:rPr>
        <w:t>Syst</w:t>
      </w:r>
      <w:proofErr w:type="spellEnd"/>
      <w:r w:rsidRPr="00D60450">
        <w:rPr>
          <w:rFonts w:ascii="Book Antiqua" w:hAnsi="Book Antiqua" w:cs="宋体"/>
          <w:i/>
          <w:iCs/>
          <w:color w:val="000000"/>
          <w:sz w:val="24"/>
          <w:szCs w:val="24"/>
          <w:lang w:eastAsia="zh-CN"/>
        </w:rPr>
        <w:t xml:space="preserve"> Rev</w:t>
      </w:r>
      <w:r w:rsidRPr="00D60450">
        <w:rPr>
          <w:rFonts w:ascii="Book Antiqua" w:hAnsi="Book Antiqua" w:cs="宋体"/>
          <w:color w:val="000000"/>
          <w:sz w:val="24"/>
          <w:szCs w:val="24"/>
          <w:lang w:eastAsia="zh-CN"/>
        </w:rPr>
        <w:t> 2010; </w:t>
      </w:r>
      <w:r w:rsidRPr="00D60450">
        <w:rPr>
          <w:rFonts w:ascii="Book Antiqua" w:hAnsi="Book Antiqua"/>
          <w:noProof/>
          <w:sz w:val="24"/>
          <w:szCs w:val="24"/>
        </w:rPr>
        <w:t>(3):CD004064</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CD004064</w:t>
      </w:r>
      <w:proofErr w:type="spellEnd"/>
      <w:r w:rsidRPr="00D60450">
        <w:rPr>
          <w:rFonts w:ascii="Book Antiqua" w:hAnsi="Book Antiqua" w:cs="宋体"/>
          <w:color w:val="000000"/>
          <w:sz w:val="24"/>
          <w:szCs w:val="24"/>
          <w:lang w:eastAsia="zh-CN"/>
        </w:rPr>
        <w:t xml:space="preserve"> [PMID: 20238327]</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63 </w:t>
      </w:r>
      <w:r w:rsidRPr="00D60450">
        <w:rPr>
          <w:rFonts w:ascii="Book Antiqua" w:hAnsi="Book Antiqua" w:cs="宋体"/>
          <w:b/>
          <w:bCs/>
          <w:color w:val="000000"/>
          <w:sz w:val="24"/>
          <w:szCs w:val="24"/>
          <w:lang w:eastAsia="zh-CN"/>
        </w:rPr>
        <w:t>Bang YJ</w:t>
      </w:r>
      <w:r w:rsidRPr="00D60450">
        <w:rPr>
          <w:rFonts w:ascii="Book Antiqua" w:hAnsi="Book Antiqua" w:cs="宋体"/>
          <w:color w:val="000000"/>
          <w:sz w:val="24"/>
          <w:szCs w:val="24"/>
          <w:lang w:eastAsia="zh-CN"/>
        </w:rPr>
        <w:t xml:space="preserve">, Van </w:t>
      </w:r>
      <w:proofErr w:type="spellStart"/>
      <w:r w:rsidRPr="00D60450">
        <w:rPr>
          <w:rFonts w:ascii="Book Antiqua" w:hAnsi="Book Antiqua" w:cs="宋体"/>
          <w:color w:val="000000"/>
          <w:sz w:val="24"/>
          <w:szCs w:val="24"/>
          <w:lang w:eastAsia="zh-CN"/>
        </w:rPr>
        <w:t>Cutsem</w:t>
      </w:r>
      <w:proofErr w:type="spellEnd"/>
      <w:r w:rsidRPr="00D60450">
        <w:rPr>
          <w:rFonts w:ascii="Book Antiqua" w:hAnsi="Book Antiqua" w:cs="宋体"/>
          <w:color w:val="000000"/>
          <w:sz w:val="24"/>
          <w:szCs w:val="24"/>
          <w:lang w:eastAsia="zh-CN"/>
        </w:rPr>
        <w:t xml:space="preserve"> E, </w:t>
      </w:r>
      <w:proofErr w:type="spellStart"/>
      <w:r w:rsidRPr="00D60450">
        <w:rPr>
          <w:rFonts w:ascii="Book Antiqua" w:hAnsi="Book Antiqua" w:cs="宋体"/>
          <w:color w:val="000000"/>
          <w:sz w:val="24"/>
          <w:szCs w:val="24"/>
          <w:lang w:eastAsia="zh-CN"/>
        </w:rPr>
        <w:t>Feyereislova</w:t>
      </w:r>
      <w:proofErr w:type="spellEnd"/>
      <w:r w:rsidRPr="00D60450">
        <w:rPr>
          <w:rFonts w:ascii="Book Antiqua" w:hAnsi="Book Antiqua" w:cs="宋体"/>
          <w:color w:val="000000"/>
          <w:sz w:val="24"/>
          <w:szCs w:val="24"/>
          <w:lang w:eastAsia="zh-CN"/>
        </w:rPr>
        <w:t xml:space="preserve"> A, Chung HC, Shen L, </w:t>
      </w:r>
      <w:proofErr w:type="spellStart"/>
      <w:r w:rsidRPr="00D60450">
        <w:rPr>
          <w:rFonts w:ascii="Book Antiqua" w:hAnsi="Book Antiqua" w:cs="宋体"/>
          <w:color w:val="000000"/>
          <w:sz w:val="24"/>
          <w:szCs w:val="24"/>
          <w:lang w:eastAsia="zh-CN"/>
        </w:rPr>
        <w:t>Sawaki</w:t>
      </w:r>
      <w:proofErr w:type="spellEnd"/>
      <w:r w:rsidRPr="00D60450">
        <w:rPr>
          <w:rFonts w:ascii="Book Antiqua" w:hAnsi="Book Antiqua" w:cs="宋体"/>
          <w:color w:val="000000"/>
          <w:sz w:val="24"/>
          <w:szCs w:val="24"/>
          <w:lang w:eastAsia="zh-CN"/>
        </w:rPr>
        <w:t xml:space="preserve"> A, </w:t>
      </w:r>
      <w:proofErr w:type="spellStart"/>
      <w:r w:rsidRPr="00D60450">
        <w:rPr>
          <w:rFonts w:ascii="Book Antiqua" w:hAnsi="Book Antiqua" w:cs="宋体"/>
          <w:color w:val="000000"/>
          <w:sz w:val="24"/>
          <w:szCs w:val="24"/>
          <w:lang w:eastAsia="zh-CN"/>
        </w:rPr>
        <w:t>Lordick</w:t>
      </w:r>
      <w:proofErr w:type="spellEnd"/>
      <w:r w:rsidRPr="00D60450">
        <w:rPr>
          <w:rFonts w:ascii="Book Antiqua" w:hAnsi="Book Antiqua" w:cs="宋体"/>
          <w:color w:val="000000"/>
          <w:sz w:val="24"/>
          <w:szCs w:val="24"/>
          <w:lang w:eastAsia="zh-CN"/>
        </w:rPr>
        <w:t xml:space="preserve"> F, </w:t>
      </w:r>
      <w:proofErr w:type="spellStart"/>
      <w:r w:rsidRPr="00D60450">
        <w:rPr>
          <w:rFonts w:ascii="Book Antiqua" w:hAnsi="Book Antiqua" w:cs="宋体"/>
          <w:color w:val="000000"/>
          <w:sz w:val="24"/>
          <w:szCs w:val="24"/>
          <w:lang w:eastAsia="zh-CN"/>
        </w:rPr>
        <w:t>Ohtsu</w:t>
      </w:r>
      <w:proofErr w:type="spellEnd"/>
      <w:r w:rsidRPr="00D60450">
        <w:rPr>
          <w:rFonts w:ascii="Book Antiqua" w:hAnsi="Book Antiqua" w:cs="宋体"/>
          <w:color w:val="000000"/>
          <w:sz w:val="24"/>
          <w:szCs w:val="24"/>
          <w:lang w:eastAsia="zh-CN"/>
        </w:rPr>
        <w:t xml:space="preserve"> A, </w:t>
      </w:r>
      <w:proofErr w:type="spellStart"/>
      <w:r w:rsidRPr="00D60450">
        <w:rPr>
          <w:rFonts w:ascii="Book Antiqua" w:hAnsi="Book Antiqua" w:cs="宋体"/>
          <w:color w:val="000000"/>
          <w:sz w:val="24"/>
          <w:szCs w:val="24"/>
          <w:lang w:eastAsia="zh-CN"/>
        </w:rPr>
        <w:t>Omuro</w:t>
      </w:r>
      <w:proofErr w:type="spellEnd"/>
      <w:r w:rsidRPr="00D60450">
        <w:rPr>
          <w:rFonts w:ascii="Book Antiqua" w:hAnsi="Book Antiqua" w:cs="宋体"/>
          <w:color w:val="000000"/>
          <w:sz w:val="24"/>
          <w:szCs w:val="24"/>
          <w:lang w:eastAsia="zh-CN"/>
        </w:rPr>
        <w:t xml:space="preserve"> Y, Satoh T, </w:t>
      </w:r>
      <w:proofErr w:type="spellStart"/>
      <w:r w:rsidRPr="00D60450">
        <w:rPr>
          <w:rFonts w:ascii="Book Antiqua" w:hAnsi="Book Antiqua" w:cs="宋体"/>
          <w:color w:val="000000"/>
          <w:sz w:val="24"/>
          <w:szCs w:val="24"/>
          <w:lang w:eastAsia="zh-CN"/>
        </w:rPr>
        <w:t>Aprile</w:t>
      </w:r>
      <w:proofErr w:type="spellEnd"/>
      <w:r w:rsidRPr="00D60450">
        <w:rPr>
          <w:rFonts w:ascii="Book Antiqua" w:hAnsi="Book Antiqua" w:cs="宋体"/>
          <w:color w:val="000000"/>
          <w:sz w:val="24"/>
          <w:szCs w:val="24"/>
          <w:lang w:eastAsia="zh-CN"/>
        </w:rPr>
        <w:t xml:space="preserve"> G, </w:t>
      </w:r>
      <w:proofErr w:type="spellStart"/>
      <w:r w:rsidRPr="00D60450">
        <w:rPr>
          <w:rFonts w:ascii="Book Antiqua" w:hAnsi="Book Antiqua" w:cs="宋体"/>
          <w:color w:val="000000"/>
          <w:sz w:val="24"/>
          <w:szCs w:val="24"/>
          <w:lang w:eastAsia="zh-CN"/>
        </w:rPr>
        <w:t>Kulikov</w:t>
      </w:r>
      <w:proofErr w:type="spellEnd"/>
      <w:r w:rsidRPr="00D60450">
        <w:rPr>
          <w:rFonts w:ascii="Book Antiqua" w:hAnsi="Book Antiqua" w:cs="宋体"/>
          <w:color w:val="000000"/>
          <w:sz w:val="24"/>
          <w:szCs w:val="24"/>
          <w:lang w:eastAsia="zh-CN"/>
        </w:rPr>
        <w:t xml:space="preserve"> E, Hill J, </w:t>
      </w:r>
      <w:proofErr w:type="spellStart"/>
      <w:r w:rsidRPr="00D60450">
        <w:rPr>
          <w:rFonts w:ascii="Book Antiqua" w:hAnsi="Book Antiqua" w:cs="宋体"/>
          <w:color w:val="000000"/>
          <w:sz w:val="24"/>
          <w:szCs w:val="24"/>
          <w:lang w:eastAsia="zh-CN"/>
        </w:rPr>
        <w:t>Lehle</w:t>
      </w:r>
      <w:proofErr w:type="spellEnd"/>
      <w:r w:rsidRPr="00D60450">
        <w:rPr>
          <w:rFonts w:ascii="Book Antiqua" w:hAnsi="Book Antiqua" w:cs="宋体"/>
          <w:color w:val="000000"/>
          <w:sz w:val="24"/>
          <w:szCs w:val="24"/>
          <w:lang w:eastAsia="zh-CN"/>
        </w:rPr>
        <w:t xml:space="preserve"> M, </w:t>
      </w:r>
      <w:proofErr w:type="spellStart"/>
      <w:r w:rsidRPr="00D60450">
        <w:rPr>
          <w:rFonts w:ascii="Book Antiqua" w:hAnsi="Book Antiqua" w:cs="宋体"/>
          <w:color w:val="000000"/>
          <w:sz w:val="24"/>
          <w:szCs w:val="24"/>
          <w:lang w:eastAsia="zh-CN"/>
        </w:rPr>
        <w:t>Rüschoff</w:t>
      </w:r>
      <w:proofErr w:type="spellEnd"/>
      <w:r w:rsidRPr="00D60450">
        <w:rPr>
          <w:rFonts w:ascii="Book Antiqua" w:hAnsi="Book Antiqua" w:cs="宋体"/>
          <w:color w:val="000000"/>
          <w:sz w:val="24"/>
          <w:szCs w:val="24"/>
          <w:lang w:eastAsia="zh-CN"/>
        </w:rPr>
        <w:t xml:space="preserve"> J, Kang YK. </w:t>
      </w:r>
      <w:proofErr w:type="spellStart"/>
      <w:r w:rsidRPr="00D60450">
        <w:rPr>
          <w:rFonts w:ascii="Book Antiqua" w:hAnsi="Book Antiqua" w:cs="宋体"/>
          <w:color w:val="000000"/>
          <w:sz w:val="24"/>
          <w:szCs w:val="24"/>
          <w:lang w:eastAsia="zh-CN"/>
        </w:rPr>
        <w:t>Trastuzumab</w:t>
      </w:r>
      <w:proofErr w:type="spellEnd"/>
      <w:r w:rsidRPr="00D60450">
        <w:rPr>
          <w:rFonts w:ascii="Book Antiqua" w:hAnsi="Book Antiqua" w:cs="宋体"/>
          <w:color w:val="000000"/>
          <w:sz w:val="24"/>
          <w:szCs w:val="24"/>
          <w:lang w:eastAsia="zh-CN"/>
        </w:rPr>
        <w:t xml:space="preserve"> in combination with chemotherapy versus chemotherapy alone for treatment of HER2-positive advanced gastric or gastro-</w:t>
      </w:r>
      <w:proofErr w:type="spellStart"/>
      <w:r w:rsidRPr="00D60450">
        <w:rPr>
          <w:rFonts w:ascii="Book Antiqua" w:hAnsi="Book Antiqua" w:cs="宋体"/>
          <w:color w:val="000000"/>
          <w:sz w:val="24"/>
          <w:szCs w:val="24"/>
          <w:lang w:eastAsia="zh-CN"/>
        </w:rPr>
        <w:t>oesophageal</w:t>
      </w:r>
      <w:proofErr w:type="spellEnd"/>
      <w:r w:rsidRPr="00D60450">
        <w:rPr>
          <w:rFonts w:ascii="Book Antiqua" w:hAnsi="Book Antiqua" w:cs="宋体"/>
          <w:color w:val="000000"/>
          <w:sz w:val="24"/>
          <w:szCs w:val="24"/>
          <w:lang w:eastAsia="zh-CN"/>
        </w:rPr>
        <w:t xml:space="preserve"> junction cancer (</w:t>
      </w:r>
      <w:proofErr w:type="spellStart"/>
      <w:r w:rsidRPr="00D60450">
        <w:rPr>
          <w:rFonts w:ascii="Book Antiqua" w:hAnsi="Book Antiqua" w:cs="宋体"/>
          <w:color w:val="000000"/>
          <w:sz w:val="24"/>
          <w:szCs w:val="24"/>
          <w:lang w:eastAsia="zh-CN"/>
        </w:rPr>
        <w:t>ToGA</w:t>
      </w:r>
      <w:proofErr w:type="spellEnd"/>
      <w:r w:rsidRPr="00D60450">
        <w:rPr>
          <w:rFonts w:ascii="Book Antiqua" w:hAnsi="Book Antiqua" w:cs="宋体"/>
          <w:color w:val="000000"/>
          <w:sz w:val="24"/>
          <w:szCs w:val="24"/>
          <w:lang w:eastAsia="zh-CN"/>
        </w:rPr>
        <w:t xml:space="preserve">): a phase 3, open-label, </w:t>
      </w:r>
      <w:proofErr w:type="spellStart"/>
      <w:r w:rsidRPr="00D60450">
        <w:rPr>
          <w:rFonts w:ascii="Book Antiqua" w:hAnsi="Book Antiqua" w:cs="宋体"/>
          <w:color w:val="000000"/>
          <w:sz w:val="24"/>
          <w:szCs w:val="24"/>
          <w:lang w:eastAsia="zh-CN"/>
        </w:rPr>
        <w:t>randomised</w:t>
      </w:r>
      <w:proofErr w:type="spellEnd"/>
      <w:r w:rsidRPr="00D60450">
        <w:rPr>
          <w:rFonts w:ascii="Book Antiqua" w:hAnsi="Book Antiqua" w:cs="宋体"/>
          <w:color w:val="000000"/>
          <w:sz w:val="24"/>
          <w:szCs w:val="24"/>
          <w:lang w:eastAsia="zh-CN"/>
        </w:rPr>
        <w:t xml:space="preserve"> controlled trial. </w:t>
      </w:r>
      <w:r w:rsidRPr="00D60450">
        <w:rPr>
          <w:rFonts w:ascii="Book Antiqua" w:hAnsi="Book Antiqua" w:cs="宋体"/>
          <w:i/>
          <w:iCs/>
          <w:color w:val="000000"/>
          <w:sz w:val="24"/>
          <w:szCs w:val="24"/>
          <w:lang w:eastAsia="zh-CN"/>
        </w:rPr>
        <w:t>Lancet</w:t>
      </w:r>
      <w:r w:rsidRPr="00D60450">
        <w:rPr>
          <w:rFonts w:ascii="Book Antiqua" w:hAnsi="Book Antiqua" w:cs="宋体"/>
          <w:color w:val="000000"/>
          <w:sz w:val="24"/>
          <w:szCs w:val="24"/>
          <w:lang w:eastAsia="zh-CN"/>
        </w:rPr>
        <w:t> 2010; </w:t>
      </w:r>
      <w:r w:rsidRPr="00D60450">
        <w:rPr>
          <w:rFonts w:ascii="Book Antiqua" w:hAnsi="Book Antiqua" w:cs="宋体"/>
          <w:b/>
          <w:bCs/>
          <w:color w:val="000000"/>
          <w:sz w:val="24"/>
          <w:szCs w:val="24"/>
          <w:lang w:eastAsia="zh-CN"/>
        </w:rPr>
        <w:t>376</w:t>
      </w:r>
      <w:r w:rsidRPr="00D60450">
        <w:rPr>
          <w:rFonts w:ascii="Book Antiqua" w:hAnsi="Book Antiqua" w:cs="宋体"/>
          <w:color w:val="000000"/>
          <w:sz w:val="24"/>
          <w:szCs w:val="24"/>
          <w:lang w:eastAsia="zh-CN"/>
        </w:rPr>
        <w:t>: 687-697 [PMID: 20728210 DOI: 10.1016/S0140-6736(10)61121-X]</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64 </w:t>
      </w:r>
      <w:r w:rsidRPr="00D60450">
        <w:rPr>
          <w:rFonts w:ascii="Book Antiqua" w:hAnsi="Book Antiqua" w:cs="宋体"/>
          <w:b/>
          <w:bCs/>
          <w:color w:val="000000"/>
          <w:sz w:val="24"/>
          <w:szCs w:val="24"/>
          <w:lang w:eastAsia="zh-CN"/>
        </w:rPr>
        <w:t>Koizumi W</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Narahara</w:t>
      </w:r>
      <w:proofErr w:type="spellEnd"/>
      <w:r w:rsidRPr="00D60450">
        <w:rPr>
          <w:rFonts w:ascii="Book Antiqua" w:hAnsi="Book Antiqua" w:cs="宋体"/>
          <w:color w:val="000000"/>
          <w:sz w:val="24"/>
          <w:szCs w:val="24"/>
          <w:lang w:eastAsia="zh-CN"/>
        </w:rPr>
        <w:t xml:space="preserve"> H, Hara T, </w:t>
      </w:r>
      <w:proofErr w:type="spellStart"/>
      <w:r w:rsidRPr="00D60450">
        <w:rPr>
          <w:rFonts w:ascii="Book Antiqua" w:hAnsi="Book Antiqua" w:cs="宋体"/>
          <w:color w:val="000000"/>
          <w:sz w:val="24"/>
          <w:szCs w:val="24"/>
          <w:lang w:eastAsia="zh-CN"/>
        </w:rPr>
        <w:t>Takagane</w:t>
      </w:r>
      <w:proofErr w:type="spellEnd"/>
      <w:r w:rsidRPr="00D60450">
        <w:rPr>
          <w:rFonts w:ascii="Book Antiqua" w:hAnsi="Book Antiqua" w:cs="宋体"/>
          <w:color w:val="000000"/>
          <w:sz w:val="24"/>
          <w:szCs w:val="24"/>
          <w:lang w:eastAsia="zh-CN"/>
        </w:rPr>
        <w:t xml:space="preserve"> A, </w:t>
      </w:r>
      <w:proofErr w:type="spellStart"/>
      <w:r w:rsidRPr="00D60450">
        <w:rPr>
          <w:rFonts w:ascii="Book Antiqua" w:hAnsi="Book Antiqua" w:cs="宋体"/>
          <w:color w:val="000000"/>
          <w:sz w:val="24"/>
          <w:szCs w:val="24"/>
          <w:lang w:eastAsia="zh-CN"/>
        </w:rPr>
        <w:t>Akiya</w:t>
      </w:r>
      <w:proofErr w:type="spellEnd"/>
      <w:r w:rsidRPr="00D60450">
        <w:rPr>
          <w:rFonts w:ascii="Book Antiqua" w:hAnsi="Book Antiqua" w:cs="宋体"/>
          <w:color w:val="000000"/>
          <w:sz w:val="24"/>
          <w:szCs w:val="24"/>
          <w:lang w:eastAsia="zh-CN"/>
        </w:rPr>
        <w:t xml:space="preserve"> T, Takagi M, Miyashita K, </w:t>
      </w:r>
      <w:proofErr w:type="spellStart"/>
      <w:r w:rsidRPr="00D60450">
        <w:rPr>
          <w:rFonts w:ascii="Book Antiqua" w:hAnsi="Book Antiqua" w:cs="宋体"/>
          <w:color w:val="000000"/>
          <w:sz w:val="24"/>
          <w:szCs w:val="24"/>
          <w:lang w:eastAsia="zh-CN"/>
        </w:rPr>
        <w:t>Nishizaki</w:t>
      </w:r>
      <w:proofErr w:type="spellEnd"/>
      <w:r w:rsidRPr="00D60450">
        <w:rPr>
          <w:rFonts w:ascii="Book Antiqua" w:hAnsi="Book Antiqua" w:cs="宋体"/>
          <w:color w:val="000000"/>
          <w:sz w:val="24"/>
          <w:szCs w:val="24"/>
          <w:lang w:eastAsia="zh-CN"/>
        </w:rPr>
        <w:t xml:space="preserve"> T, Kobayashi O, </w:t>
      </w:r>
      <w:proofErr w:type="spellStart"/>
      <w:r w:rsidRPr="00D60450">
        <w:rPr>
          <w:rFonts w:ascii="Book Antiqua" w:hAnsi="Book Antiqua" w:cs="宋体"/>
          <w:color w:val="000000"/>
          <w:sz w:val="24"/>
          <w:szCs w:val="24"/>
          <w:lang w:eastAsia="zh-CN"/>
        </w:rPr>
        <w:t>Takiyama</w:t>
      </w:r>
      <w:proofErr w:type="spellEnd"/>
      <w:r w:rsidRPr="00D60450">
        <w:rPr>
          <w:rFonts w:ascii="Book Antiqua" w:hAnsi="Book Antiqua" w:cs="宋体"/>
          <w:color w:val="000000"/>
          <w:sz w:val="24"/>
          <w:szCs w:val="24"/>
          <w:lang w:eastAsia="zh-CN"/>
        </w:rPr>
        <w:t xml:space="preserve"> W, </w:t>
      </w:r>
      <w:proofErr w:type="spellStart"/>
      <w:r w:rsidRPr="00D60450">
        <w:rPr>
          <w:rFonts w:ascii="Book Antiqua" w:hAnsi="Book Antiqua" w:cs="宋体"/>
          <w:color w:val="000000"/>
          <w:sz w:val="24"/>
          <w:szCs w:val="24"/>
          <w:lang w:eastAsia="zh-CN"/>
        </w:rPr>
        <w:t>Toh</w:t>
      </w:r>
      <w:proofErr w:type="spellEnd"/>
      <w:r w:rsidRPr="00D60450">
        <w:rPr>
          <w:rFonts w:ascii="Book Antiqua" w:hAnsi="Book Antiqua" w:cs="宋体"/>
          <w:color w:val="000000"/>
          <w:sz w:val="24"/>
          <w:szCs w:val="24"/>
          <w:lang w:eastAsia="zh-CN"/>
        </w:rPr>
        <w:t xml:space="preserve"> Y, </w:t>
      </w:r>
      <w:proofErr w:type="spellStart"/>
      <w:r w:rsidRPr="00D60450">
        <w:rPr>
          <w:rFonts w:ascii="Book Antiqua" w:hAnsi="Book Antiqua" w:cs="宋体"/>
          <w:color w:val="000000"/>
          <w:sz w:val="24"/>
          <w:szCs w:val="24"/>
          <w:lang w:eastAsia="zh-CN"/>
        </w:rPr>
        <w:t>Nagaie</w:t>
      </w:r>
      <w:proofErr w:type="spellEnd"/>
      <w:r w:rsidRPr="00D60450">
        <w:rPr>
          <w:rFonts w:ascii="Book Antiqua" w:hAnsi="Book Antiqua" w:cs="宋体"/>
          <w:color w:val="000000"/>
          <w:sz w:val="24"/>
          <w:szCs w:val="24"/>
          <w:lang w:eastAsia="zh-CN"/>
        </w:rPr>
        <w:t xml:space="preserve"> T, Takagi S, Yamamura Y, </w:t>
      </w:r>
      <w:proofErr w:type="spellStart"/>
      <w:r w:rsidRPr="00D60450">
        <w:rPr>
          <w:rFonts w:ascii="Book Antiqua" w:hAnsi="Book Antiqua" w:cs="宋体"/>
          <w:color w:val="000000"/>
          <w:sz w:val="24"/>
          <w:szCs w:val="24"/>
          <w:lang w:eastAsia="zh-CN"/>
        </w:rPr>
        <w:lastRenderedPageBreak/>
        <w:t>Yanaoka</w:t>
      </w:r>
      <w:proofErr w:type="spellEnd"/>
      <w:r w:rsidRPr="00D60450">
        <w:rPr>
          <w:rFonts w:ascii="Book Antiqua" w:hAnsi="Book Antiqua" w:cs="宋体"/>
          <w:color w:val="000000"/>
          <w:sz w:val="24"/>
          <w:szCs w:val="24"/>
          <w:lang w:eastAsia="zh-CN"/>
        </w:rPr>
        <w:t xml:space="preserve"> K, </w:t>
      </w:r>
      <w:proofErr w:type="spellStart"/>
      <w:r w:rsidRPr="00D60450">
        <w:rPr>
          <w:rFonts w:ascii="Book Antiqua" w:hAnsi="Book Antiqua" w:cs="宋体"/>
          <w:color w:val="000000"/>
          <w:sz w:val="24"/>
          <w:szCs w:val="24"/>
          <w:lang w:eastAsia="zh-CN"/>
        </w:rPr>
        <w:t>Orita</w:t>
      </w:r>
      <w:proofErr w:type="spellEnd"/>
      <w:r w:rsidRPr="00D60450">
        <w:rPr>
          <w:rFonts w:ascii="Book Antiqua" w:hAnsi="Book Antiqua" w:cs="宋体"/>
          <w:color w:val="000000"/>
          <w:sz w:val="24"/>
          <w:szCs w:val="24"/>
          <w:lang w:eastAsia="zh-CN"/>
        </w:rPr>
        <w:t xml:space="preserve"> H, Takeuchi M. S-1 plus </w:t>
      </w:r>
      <w:proofErr w:type="spellStart"/>
      <w:r w:rsidRPr="00D60450">
        <w:rPr>
          <w:rFonts w:ascii="Book Antiqua" w:hAnsi="Book Antiqua" w:cs="宋体"/>
          <w:color w:val="000000"/>
          <w:sz w:val="24"/>
          <w:szCs w:val="24"/>
          <w:lang w:eastAsia="zh-CN"/>
        </w:rPr>
        <w:t>cisplatin</w:t>
      </w:r>
      <w:proofErr w:type="spellEnd"/>
      <w:r w:rsidRPr="00D60450">
        <w:rPr>
          <w:rFonts w:ascii="Book Antiqua" w:hAnsi="Book Antiqua" w:cs="宋体"/>
          <w:color w:val="000000"/>
          <w:sz w:val="24"/>
          <w:szCs w:val="24"/>
          <w:lang w:eastAsia="zh-CN"/>
        </w:rPr>
        <w:t xml:space="preserve"> versus S-1 alone for first-line treatment of advanced gastric cancer (SPIRITS trial): a phase III trial. </w:t>
      </w:r>
      <w:r w:rsidRPr="00D60450">
        <w:rPr>
          <w:rFonts w:ascii="Book Antiqua" w:hAnsi="Book Antiqua" w:cs="宋体"/>
          <w:i/>
          <w:iCs/>
          <w:color w:val="000000"/>
          <w:sz w:val="24"/>
          <w:szCs w:val="24"/>
          <w:lang w:eastAsia="zh-CN"/>
        </w:rPr>
        <w:t xml:space="preserve">Lancet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color w:val="000000"/>
          <w:sz w:val="24"/>
          <w:szCs w:val="24"/>
          <w:lang w:eastAsia="zh-CN"/>
        </w:rPr>
        <w:t> 2008; </w:t>
      </w:r>
      <w:r w:rsidRPr="00D60450">
        <w:rPr>
          <w:rFonts w:ascii="Book Antiqua" w:hAnsi="Book Antiqua" w:cs="宋体"/>
          <w:b/>
          <w:bCs/>
          <w:color w:val="000000"/>
          <w:sz w:val="24"/>
          <w:szCs w:val="24"/>
          <w:lang w:eastAsia="zh-CN"/>
        </w:rPr>
        <w:t>9</w:t>
      </w:r>
      <w:r w:rsidRPr="00D60450">
        <w:rPr>
          <w:rFonts w:ascii="Book Antiqua" w:hAnsi="Book Antiqua" w:cs="宋体"/>
          <w:color w:val="000000"/>
          <w:sz w:val="24"/>
          <w:szCs w:val="24"/>
          <w:lang w:eastAsia="zh-CN"/>
        </w:rPr>
        <w:t>: 215-221 [PMID: 18282805 DOI: 10.1016/S1470-2045(08)70035-4]</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65 </w:t>
      </w:r>
      <w:r w:rsidRPr="00D60450">
        <w:rPr>
          <w:rFonts w:ascii="Book Antiqua" w:hAnsi="Book Antiqua" w:cs="宋体"/>
          <w:b/>
          <w:bCs/>
          <w:color w:val="000000"/>
          <w:sz w:val="24"/>
          <w:szCs w:val="24"/>
          <w:lang w:eastAsia="zh-CN"/>
        </w:rPr>
        <w:t>Kim R</w:t>
      </w:r>
      <w:r w:rsidRPr="00D60450">
        <w:rPr>
          <w:rFonts w:ascii="Book Antiqua" w:hAnsi="Book Antiqua" w:cs="宋体"/>
          <w:color w:val="000000"/>
          <w:sz w:val="24"/>
          <w:szCs w:val="24"/>
          <w:lang w:eastAsia="zh-CN"/>
        </w:rPr>
        <w:t>, Tan A, Choi M, El-</w:t>
      </w:r>
      <w:proofErr w:type="spellStart"/>
      <w:r w:rsidRPr="00D60450">
        <w:rPr>
          <w:rFonts w:ascii="Book Antiqua" w:hAnsi="Book Antiqua" w:cs="宋体"/>
          <w:color w:val="000000"/>
          <w:sz w:val="24"/>
          <w:szCs w:val="24"/>
          <w:lang w:eastAsia="zh-CN"/>
        </w:rPr>
        <w:t>Rayes</w:t>
      </w:r>
      <w:proofErr w:type="spellEnd"/>
      <w:r w:rsidRPr="00D60450">
        <w:rPr>
          <w:rFonts w:ascii="Book Antiqua" w:hAnsi="Book Antiqua" w:cs="宋体"/>
          <w:color w:val="000000"/>
          <w:sz w:val="24"/>
          <w:szCs w:val="24"/>
          <w:lang w:eastAsia="zh-CN"/>
        </w:rPr>
        <w:t xml:space="preserve"> BF. Geographic differences in approach to advanced gastric cancer: Is there a standard approach? </w:t>
      </w:r>
      <w:proofErr w:type="spellStart"/>
      <w:r w:rsidRPr="00D60450">
        <w:rPr>
          <w:rFonts w:ascii="Book Antiqua" w:hAnsi="Book Antiqua" w:cs="宋体"/>
          <w:i/>
          <w:iCs/>
          <w:color w:val="000000"/>
          <w:sz w:val="24"/>
          <w:szCs w:val="24"/>
          <w:lang w:eastAsia="zh-CN"/>
        </w:rPr>
        <w:t>Crit</w:t>
      </w:r>
      <w:proofErr w:type="spellEnd"/>
      <w:r w:rsidRPr="00D60450">
        <w:rPr>
          <w:rFonts w:ascii="Book Antiqua" w:hAnsi="Book Antiqua" w:cs="宋体"/>
          <w:i/>
          <w:iCs/>
          <w:color w:val="000000"/>
          <w:sz w:val="24"/>
          <w:szCs w:val="24"/>
          <w:lang w:eastAsia="zh-CN"/>
        </w:rPr>
        <w:t xml:space="preserve"> Rev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Hematol</w:t>
      </w:r>
      <w:proofErr w:type="spellEnd"/>
      <w:r w:rsidRPr="00D60450">
        <w:rPr>
          <w:rFonts w:ascii="Book Antiqua" w:hAnsi="Book Antiqua" w:cs="宋体"/>
          <w:color w:val="000000"/>
          <w:sz w:val="24"/>
          <w:szCs w:val="24"/>
          <w:lang w:eastAsia="zh-CN"/>
        </w:rPr>
        <w:t> 2013; </w:t>
      </w:r>
      <w:r w:rsidRPr="00D60450">
        <w:rPr>
          <w:rFonts w:ascii="Book Antiqua" w:hAnsi="Book Antiqua" w:cs="宋体"/>
          <w:b/>
          <w:bCs/>
          <w:color w:val="000000"/>
          <w:sz w:val="24"/>
          <w:szCs w:val="24"/>
          <w:lang w:eastAsia="zh-CN"/>
        </w:rPr>
        <w:t>88</w:t>
      </w:r>
      <w:r w:rsidRPr="00D60450">
        <w:rPr>
          <w:rFonts w:ascii="Book Antiqua" w:hAnsi="Book Antiqua" w:cs="宋体"/>
          <w:color w:val="000000"/>
          <w:sz w:val="24"/>
          <w:szCs w:val="24"/>
          <w:lang w:eastAsia="zh-CN"/>
        </w:rPr>
        <w:t>: 416-426 [PMID: 23764501 DOI: 10.1016/j.critrevonc.2013.05.007]</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66 </w:t>
      </w:r>
      <w:r w:rsidRPr="00D60450">
        <w:rPr>
          <w:rFonts w:ascii="Book Antiqua" w:hAnsi="Book Antiqua" w:cs="宋体"/>
          <w:b/>
          <w:bCs/>
          <w:color w:val="000000"/>
          <w:sz w:val="24"/>
          <w:szCs w:val="24"/>
          <w:lang w:eastAsia="zh-CN"/>
        </w:rPr>
        <w:t>Schwarz RE</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Zagala</w:t>
      </w:r>
      <w:proofErr w:type="spellEnd"/>
      <w:r w:rsidRPr="00D60450">
        <w:rPr>
          <w:rFonts w:ascii="Book Antiqua" w:hAnsi="Book Antiqua" w:cs="宋体"/>
          <w:color w:val="000000"/>
          <w:sz w:val="24"/>
          <w:szCs w:val="24"/>
          <w:lang w:eastAsia="zh-CN"/>
        </w:rPr>
        <w:t xml:space="preserve">-Nevarez K. Ethnic survival differences after </w:t>
      </w:r>
      <w:proofErr w:type="spellStart"/>
      <w:r w:rsidRPr="00D60450">
        <w:rPr>
          <w:rFonts w:ascii="Book Antiqua" w:hAnsi="Book Antiqua" w:cs="宋体"/>
          <w:color w:val="000000"/>
          <w:sz w:val="24"/>
          <w:szCs w:val="24"/>
          <w:lang w:eastAsia="zh-CN"/>
        </w:rPr>
        <w:t>gastrectomy</w:t>
      </w:r>
      <w:proofErr w:type="spellEnd"/>
      <w:r w:rsidRPr="00D60450">
        <w:rPr>
          <w:rFonts w:ascii="Book Antiqua" w:hAnsi="Book Antiqua" w:cs="宋体"/>
          <w:color w:val="000000"/>
          <w:sz w:val="24"/>
          <w:szCs w:val="24"/>
          <w:lang w:eastAsia="zh-CN"/>
        </w:rPr>
        <w:t xml:space="preserve"> for gastric cancer are better explained by factors specific for disease location and individual patient comorbidity. </w:t>
      </w:r>
      <w:proofErr w:type="spellStart"/>
      <w:r w:rsidRPr="00D60450">
        <w:rPr>
          <w:rFonts w:ascii="Book Antiqua" w:hAnsi="Book Antiqua" w:cs="宋体"/>
          <w:i/>
          <w:iCs/>
          <w:color w:val="000000"/>
          <w:sz w:val="24"/>
          <w:szCs w:val="24"/>
          <w:lang w:eastAsia="zh-CN"/>
        </w:rPr>
        <w:t>Eur</w:t>
      </w:r>
      <w:proofErr w:type="spellEnd"/>
      <w:r w:rsidRPr="00D60450">
        <w:rPr>
          <w:rFonts w:ascii="Book Antiqua" w:hAnsi="Book Antiqua" w:cs="宋体"/>
          <w:i/>
          <w:iCs/>
          <w:color w:val="000000"/>
          <w:sz w:val="24"/>
          <w:szCs w:val="24"/>
          <w:lang w:eastAsia="zh-CN"/>
        </w:rPr>
        <w:t xml:space="preserve"> J </w:t>
      </w:r>
      <w:proofErr w:type="spellStart"/>
      <w:r w:rsidRPr="00D60450">
        <w:rPr>
          <w:rFonts w:ascii="Book Antiqua" w:hAnsi="Book Antiqua" w:cs="宋体"/>
          <w:i/>
          <w:iCs/>
          <w:color w:val="000000"/>
          <w:sz w:val="24"/>
          <w:szCs w:val="24"/>
          <w:lang w:eastAsia="zh-CN"/>
        </w:rPr>
        <w:t>Surg</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color w:val="000000"/>
          <w:sz w:val="24"/>
          <w:szCs w:val="24"/>
          <w:lang w:eastAsia="zh-CN"/>
        </w:rPr>
        <w:t> 2002; </w:t>
      </w:r>
      <w:r w:rsidRPr="00D60450">
        <w:rPr>
          <w:rFonts w:ascii="Book Antiqua" w:hAnsi="Book Antiqua" w:cs="宋体"/>
          <w:b/>
          <w:bCs/>
          <w:color w:val="000000"/>
          <w:sz w:val="24"/>
          <w:szCs w:val="24"/>
          <w:lang w:eastAsia="zh-CN"/>
        </w:rPr>
        <w:t>28</w:t>
      </w:r>
      <w:r w:rsidRPr="00D60450">
        <w:rPr>
          <w:rFonts w:ascii="Book Antiqua" w:hAnsi="Book Antiqua" w:cs="宋体"/>
          <w:color w:val="000000"/>
          <w:sz w:val="24"/>
          <w:szCs w:val="24"/>
          <w:lang w:eastAsia="zh-CN"/>
        </w:rPr>
        <w:t>: 214-219 [PMID: 11944952 DOI: 10.1053/ejso.2001.1234]</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67 </w:t>
      </w:r>
      <w:r w:rsidRPr="00D60450">
        <w:rPr>
          <w:rFonts w:ascii="Book Antiqua" w:hAnsi="Book Antiqua" w:cs="宋体"/>
          <w:b/>
          <w:bCs/>
          <w:color w:val="000000"/>
          <w:sz w:val="24"/>
          <w:szCs w:val="24"/>
          <w:lang w:eastAsia="zh-CN"/>
        </w:rPr>
        <w:t>Ma BB</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Hui</w:t>
      </w:r>
      <w:proofErr w:type="spellEnd"/>
      <w:r w:rsidRPr="00D60450">
        <w:rPr>
          <w:rFonts w:ascii="Book Antiqua" w:hAnsi="Book Antiqua" w:cs="宋体"/>
          <w:color w:val="000000"/>
          <w:sz w:val="24"/>
          <w:szCs w:val="24"/>
          <w:lang w:eastAsia="zh-CN"/>
        </w:rPr>
        <w:t xml:space="preserve"> EP, </w:t>
      </w:r>
      <w:proofErr w:type="spellStart"/>
      <w:r w:rsidRPr="00D60450">
        <w:rPr>
          <w:rFonts w:ascii="Book Antiqua" w:hAnsi="Book Antiqua" w:cs="宋体"/>
          <w:color w:val="000000"/>
          <w:sz w:val="24"/>
          <w:szCs w:val="24"/>
          <w:lang w:eastAsia="zh-CN"/>
        </w:rPr>
        <w:t>Mok</w:t>
      </w:r>
      <w:proofErr w:type="spellEnd"/>
      <w:r w:rsidRPr="00D60450">
        <w:rPr>
          <w:rFonts w:ascii="Book Antiqua" w:hAnsi="Book Antiqua" w:cs="宋体"/>
          <w:color w:val="000000"/>
          <w:sz w:val="24"/>
          <w:szCs w:val="24"/>
          <w:lang w:eastAsia="zh-CN"/>
        </w:rPr>
        <w:t xml:space="preserve"> TS.</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Population-based differences in treatment outcome following anticancer drug therapies.</w:t>
      </w:r>
      <w:proofErr w:type="gramEnd"/>
      <w:r w:rsidRPr="00D60450">
        <w:rPr>
          <w:rFonts w:ascii="Book Antiqua" w:hAnsi="Book Antiqua" w:cs="宋体"/>
          <w:color w:val="000000"/>
          <w:sz w:val="24"/>
          <w:szCs w:val="24"/>
          <w:lang w:eastAsia="zh-CN"/>
        </w:rPr>
        <w:t> </w:t>
      </w:r>
      <w:r w:rsidRPr="00D60450">
        <w:rPr>
          <w:rFonts w:ascii="Book Antiqua" w:hAnsi="Book Antiqua" w:cs="宋体"/>
          <w:i/>
          <w:iCs/>
          <w:color w:val="000000"/>
          <w:sz w:val="24"/>
          <w:szCs w:val="24"/>
          <w:lang w:eastAsia="zh-CN"/>
        </w:rPr>
        <w:t xml:space="preserve">Lancet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color w:val="000000"/>
          <w:sz w:val="24"/>
          <w:szCs w:val="24"/>
          <w:lang w:eastAsia="zh-CN"/>
        </w:rPr>
        <w:t> 2010; </w:t>
      </w:r>
      <w:r w:rsidRPr="00D60450">
        <w:rPr>
          <w:rFonts w:ascii="Book Antiqua" w:hAnsi="Book Antiqua" w:cs="宋体"/>
          <w:b/>
          <w:bCs/>
          <w:color w:val="000000"/>
          <w:sz w:val="24"/>
          <w:szCs w:val="24"/>
          <w:lang w:eastAsia="zh-CN"/>
        </w:rPr>
        <w:t>11</w:t>
      </w:r>
      <w:r w:rsidRPr="00D60450">
        <w:rPr>
          <w:rFonts w:ascii="Book Antiqua" w:hAnsi="Book Antiqua" w:cs="宋体"/>
          <w:color w:val="000000"/>
          <w:sz w:val="24"/>
          <w:szCs w:val="24"/>
          <w:lang w:eastAsia="zh-CN"/>
        </w:rPr>
        <w:t>: 75-84 [PMID: 20129130 DOI: 10.1016/S1470-2045(09)70160-3]</w:t>
      </w:r>
    </w:p>
    <w:p w:rsidR="00604893" w:rsidRPr="00D60450" w:rsidRDefault="00604893" w:rsidP="00D60450">
      <w:pPr>
        <w:spacing w:after="0" w:line="360" w:lineRule="auto"/>
        <w:jc w:val="both"/>
        <w:rPr>
          <w:rFonts w:ascii="Book Antiqua" w:hAnsi="Book Antiqua" w:cs="宋体"/>
          <w:color w:val="000000"/>
          <w:sz w:val="24"/>
          <w:szCs w:val="24"/>
          <w:lang w:eastAsia="zh-CN"/>
        </w:rPr>
      </w:pPr>
      <w:r w:rsidRPr="00D60450">
        <w:rPr>
          <w:rFonts w:ascii="Book Antiqua" w:hAnsi="Book Antiqua" w:cs="宋体"/>
          <w:color w:val="000000"/>
          <w:sz w:val="24"/>
          <w:szCs w:val="24"/>
          <w:lang w:eastAsia="zh-CN"/>
        </w:rPr>
        <w:t>68 </w:t>
      </w:r>
      <w:r w:rsidRPr="00D60450">
        <w:rPr>
          <w:rFonts w:ascii="Book Antiqua" w:hAnsi="Book Antiqua" w:cs="宋体"/>
          <w:b/>
          <w:bCs/>
          <w:color w:val="000000"/>
          <w:sz w:val="24"/>
          <w:szCs w:val="24"/>
          <w:lang w:eastAsia="zh-CN"/>
        </w:rPr>
        <w:t>Hu Y</w:t>
      </w:r>
      <w:r w:rsidRPr="00D60450">
        <w:rPr>
          <w:rFonts w:ascii="Book Antiqua" w:hAnsi="Book Antiqua" w:cs="宋体"/>
          <w:color w:val="000000"/>
          <w:sz w:val="24"/>
          <w:szCs w:val="24"/>
          <w:lang w:eastAsia="zh-CN"/>
        </w:rPr>
        <w:t>, Fang JY, Xiao SD. Can the incidence of gastric cancer be reduced in the new century? </w:t>
      </w:r>
      <w:r w:rsidRPr="00D60450">
        <w:rPr>
          <w:rFonts w:ascii="Book Antiqua" w:hAnsi="Book Antiqua" w:cs="宋体"/>
          <w:i/>
          <w:iCs/>
          <w:color w:val="000000"/>
          <w:sz w:val="24"/>
          <w:szCs w:val="24"/>
          <w:lang w:eastAsia="zh-CN"/>
        </w:rPr>
        <w:t>J Dig Dis</w:t>
      </w:r>
      <w:r w:rsidRPr="00D60450">
        <w:rPr>
          <w:rFonts w:ascii="Book Antiqua" w:hAnsi="Book Antiqua" w:cs="宋体"/>
          <w:color w:val="000000"/>
          <w:sz w:val="24"/>
          <w:szCs w:val="24"/>
          <w:lang w:eastAsia="zh-CN"/>
        </w:rPr>
        <w:t> 2013; </w:t>
      </w:r>
      <w:r w:rsidRPr="00D60450">
        <w:rPr>
          <w:rFonts w:ascii="Book Antiqua" w:hAnsi="Book Antiqua" w:cs="宋体"/>
          <w:b/>
          <w:bCs/>
          <w:color w:val="000000"/>
          <w:sz w:val="24"/>
          <w:szCs w:val="24"/>
          <w:lang w:eastAsia="zh-CN"/>
        </w:rPr>
        <w:t>14</w:t>
      </w:r>
      <w:r w:rsidRPr="00D60450">
        <w:rPr>
          <w:rFonts w:ascii="Book Antiqua" w:hAnsi="Book Antiqua" w:cs="宋体"/>
          <w:color w:val="000000"/>
          <w:sz w:val="24"/>
          <w:szCs w:val="24"/>
          <w:lang w:eastAsia="zh-CN"/>
        </w:rPr>
        <w:t>: 11-15 [PMID: 23134264 DOI: 10.1111/j.1751-2980.2012.00647.x]</w:t>
      </w:r>
    </w:p>
    <w:p w:rsidR="00604893" w:rsidRPr="00D60450" w:rsidRDefault="00604893" w:rsidP="00D60450">
      <w:pPr>
        <w:spacing w:after="0" w:line="360" w:lineRule="auto"/>
        <w:jc w:val="both"/>
        <w:rPr>
          <w:rFonts w:ascii="Book Antiqua" w:hAnsi="Book Antiqua" w:cs="宋体"/>
          <w:color w:val="000000"/>
          <w:sz w:val="24"/>
          <w:szCs w:val="24"/>
          <w:lang w:eastAsia="zh-CN"/>
        </w:rPr>
      </w:pPr>
      <w:r>
        <w:rPr>
          <w:rFonts w:ascii="Book Antiqua" w:hAnsi="Book Antiqua"/>
          <w:noProof/>
          <w:sz w:val="24"/>
          <w:szCs w:val="24"/>
        </w:rPr>
        <w:t>69</w:t>
      </w:r>
      <w:r>
        <w:rPr>
          <w:rFonts w:ascii="Book Antiqua" w:hAnsi="Book Antiqua"/>
          <w:noProof/>
          <w:sz w:val="24"/>
          <w:szCs w:val="24"/>
          <w:lang w:eastAsia="zh-CN"/>
        </w:rPr>
        <w:t xml:space="preserve"> </w:t>
      </w:r>
      <w:r w:rsidRPr="005E618F">
        <w:rPr>
          <w:rFonts w:ascii="Book Antiqua" w:hAnsi="Book Antiqua"/>
          <w:b/>
          <w:noProof/>
          <w:sz w:val="24"/>
          <w:szCs w:val="24"/>
        </w:rPr>
        <w:t>Tural D,</w:t>
      </w:r>
      <w:r w:rsidRPr="00D60450">
        <w:rPr>
          <w:rFonts w:ascii="Book Antiqua" w:hAnsi="Book Antiqua"/>
          <w:noProof/>
          <w:sz w:val="24"/>
          <w:szCs w:val="24"/>
        </w:rPr>
        <w:t xml:space="preserve"> Selçukbiricik F, Serdengeçti S, Büyükünal E. A comparison of patient characteristics, prognosis, treatment modalities, and survival according to age group in gastric cancer patients. </w:t>
      </w:r>
      <w:r>
        <w:rPr>
          <w:rFonts w:ascii="Book Antiqua" w:hAnsi="Book Antiqua"/>
          <w:i/>
          <w:iCs/>
          <w:noProof/>
          <w:sz w:val="24"/>
          <w:szCs w:val="24"/>
        </w:rPr>
        <w:t>World J Surg</w:t>
      </w:r>
      <w:r w:rsidRPr="00D60450">
        <w:rPr>
          <w:rFonts w:ascii="Book Antiqua" w:hAnsi="Book Antiqua"/>
          <w:i/>
          <w:iCs/>
          <w:noProof/>
          <w:sz w:val="24"/>
          <w:szCs w:val="24"/>
        </w:rPr>
        <w:t xml:space="preserve"> Oncol</w:t>
      </w:r>
      <w:r w:rsidRPr="00D60450">
        <w:rPr>
          <w:rFonts w:ascii="Book Antiqua" w:hAnsi="Book Antiqua"/>
          <w:noProof/>
          <w:sz w:val="24"/>
          <w:szCs w:val="24"/>
        </w:rPr>
        <w:t xml:space="preserve"> 2012;</w:t>
      </w:r>
      <w:r w:rsidRPr="005E618F">
        <w:rPr>
          <w:rFonts w:ascii="Book Antiqua" w:hAnsi="Book Antiqua"/>
          <w:b/>
          <w:noProof/>
          <w:sz w:val="24"/>
          <w:szCs w:val="24"/>
          <w:lang w:eastAsia="zh-CN"/>
        </w:rPr>
        <w:t xml:space="preserve"> </w:t>
      </w:r>
      <w:r w:rsidRPr="005E618F">
        <w:rPr>
          <w:rFonts w:ascii="Book Antiqua" w:hAnsi="Book Antiqua"/>
          <w:b/>
          <w:noProof/>
          <w:sz w:val="24"/>
          <w:szCs w:val="24"/>
        </w:rPr>
        <w:t>10:</w:t>
      </w:r>
      <w:r w:rsidRPr="005E618F">
        <w:rPr>
          <w:rFonts w:ascii="Book Antiqua" w:hAnsi="Book Antiqua"/>
          <w:b/>
          <w:noProof/>
          <w:sz w:val="24"/>
          <w:szCs w:val="24"/>
          <w:lang w:eastAsia="zh-CN"/>
        </w:rPr>
        <w:t xml:space="preserve"> </w:t>
      </w:r>
      <w:r w:rsidRPr="00D60450">
        <w:rPr>
          <w:rFonts w:ascii="Book Antiqua" w:hAnsi="Book Antiqua"/>
          <w:noProof/>
          <w:sz w:val="24"/>
          <w:szCs w:val="24"/>
        </w:rPr>
        <w:t>234</w:t>
      </w:r>
      <w:r w:rsidRPr="00D60450">
        <w:rPr>
          <w:rFonts w:ascii="Book Antiqua" w:hAnsi="Book Antiqua" w:cs="宋体"/>
          <w:color w:val="000000"/>
          <w:sz w:val="24"/>
          <w:szCs w:val="24"/>
          <w:lang w:eastAsia="zh-CN"/>
        </w:rPr>
        <w:t xml:space="preserve"> </w:t>
      </w:r>
      <w:r>
        <w:rPr>
          <w:rFonts w:ascii="Book Antiqua" w:hAnsi="Book Antiqua" w:cs="宋体"/>
          <w:color w:val="000000"/>
          <w:sz w:val="24"/>
          <w:szCs w:val="24"/>
          <w:lang w:eastAsia="zh-CN"/>
        </w:rPr>
        <w:t>[</w:t>
      </w:r>
      <w:r w:rsidRPr="005E618F">
        <w:rPr>
          <w:rFonts w:ascii="Book Antiqua" w:hAnsi="Book Antiqua" w:cs="宋体"/>
          <w:color w:val="000000"/>
          <w:sz w:val="24"/>
          <w:szCs w:val="24"/>
          <w:lang w:eastAsia="zh-CN"/>
        </w:rPr>
        <w:t xml:space="preserve">PMID: 23121731 </w:t>
      </w:r>
      <w:r w:rsidRPr="00D60450">
        <w:rPr>
          <w:rFonts w:ascii="Book Antiqua" w:hAnsi="Book Antiqua" w:cs="宋体"/>
          <w:color w:val="000000"/>
          <w:sz w:val="24"/>
          <w:szCs w:val="24"/>
          <w:lang w:eastAsia="zh-CN"/>
        </w:rPr>
        <w:t>DOI: 10.1186/1477-7819-10-234</w:t>
      </w:r>
      <w:r>
        <w:rPr>
          <w:rFonts w:ascii="Book Antiqua" w:hAnsi="Book Antiqua" w:cs="宋体"/>
          <w:color w:val="000000"/>
          <w:sz w:val="24"/>
          <w:szCs w:val="24"/>
          <w:lang w:eastAsia="zh-CN"/>
        </w:rPr>
        <w:t>]</w:t>
      </w:r>
    </w:p>
    <w:p w:rsidR="00604893" w:rsidRPr="00D60450" w:rsidRDefault="00604893" w:rsidP="00D60450">
      <w:pPr>
        <w:spacing w:after="0" w:line="360" w:lineRule="auto"/>
        <w:jc w:val="both"/>
        <w:rPr>
          <w:rFonts w:ascii="Book Antiqua" w:hAnsi="Book Antiqua" w:cs="宋体"/>
          <w:color w:val="000000"/>
          <w:sz w:val="24"/>
          <w:szCs w:val="24"/>
          <w:lang w:eastAsia="zh-CN"/>
        </w:rPr>
      </w:pPr>
      <w:proofErr w:type="gramStart"/>
      <w:r w:rsidRPr="00D60450">
        <w:rPr>
          <w:rFonts w:ascii="Book Antiqua" w:hAnsi="Book Antiqua" w:cs="宋体"/>
          <w:color w:val="000000"/>
          <w:sz w:val="24"/>
          <w:szCs w:val="24"/>
          <w:lang w:eastAsia="zh-CN"/>
        </w:rPr>
        <w:t>70 </w:t>
      </w:r>
      <w:r w:rsidRPr="00D60450">
        <w:rPr>
          <w:rFonts w:ascii="Book Antiqua" w:hAnsi="Book Antiqua" w:cs="宋体"/>
          <w:b/>
          <w:bCs/>
          <w:color w:val="000000"/>
          <w:sz w:val="24"/>
          <w:szCs w:val="24"/>
          <w:lang w:eastAsia="zh-CN"/>
        </w:rPr>
        <w:t>Kato M</w:t>
      </w:r>
      <w:r w:rsidRPr="00D60450">
        <w:rPr>
          <w:rFonts w:ascii="Book Antiqua" w:hAnsi="Book Antiqua" w:cs="宋体"/>
          <w:color w:val="000000"/>
          <w:sz w:val="24"/>
          <w:szCs w:val="24"/>
          <w:lang w:eastAsia="zh-CN"/>
        </w:rPr>
        <w:t xml:space="preserve">, </w:t>
      </w:r>
      <w:proofErr w:type="spellStart"/>
      <w:r w:rsidRPr="00D60450">
        <w:rPr>
          <w:rFonts w:ascii="Book Antiqua" w:hAnsi="Book Antiqua" w:cs="宋体"/>
          <w:color w:val="000000"/>
          <w:sz w:val="24"/>
          <w:szCs w:val="24"/>
          <w:lang w:eastAsia="zh-CN"/>
        </w:rPr>
        <w:t>Asaka</w:t>
      </w:r>
      <w:proofErr w:type="spellEnd"/>
      <w:r w:rsidRPr="00D60450">
        <w:rPr>
          <w:rFonts w:ascii="Book Antiqua" w:hAnsi="Book Antiqua" w:cs="宋体"/>
          <w:color w:val="000000"/>
          <w:sz w:val="24"/>
          <w:szCs w:val="24"/>
          <w:lang w:eastAsia="zh-CN"/>
        </w:rPr>
        <w:t xml:space="preserve"> M.</w:t>
      </w:r>
      <w:proofErr w:type="gramEnd"/>
      <w:r w:rsidRPr="00D60450">
        <w:rPr>
          <w:rFonts w:ascii="Book Antiqua" w:hAnsi="Book Antiqua" w:cs="宋体"/>
          <w:color w:val="000000"/>
          <w:sz w:val="24"/>
          <w:szCs w:val="24"/>
          <w:lang w:eastAsia="zh-CN"/>
        </w:rPr>
        <w:t xml:space="preserve"> </w:t>
      </w:r>
      <w:proofErr w:type="gramStart"/>
      <w:r w:rsidRPr="00D60450">
        <w:rPr>
          <w:rFonts w:ascii="Book Antiqua" w:hAnsi="Book Antiqua" w:cs="宋体"/>
          <w:color w:val="000000"/>
          <w:sz w:val="24"/>
          <w:szCs w:val="24"/>
          <w:lang w:eastAsia="zh-CN"/>
        </w:rPr>
        <w:t>Recent development of gastric cancer prevention.</w:t>
      </w:r>
      <w:proofErr w:type="gramEnd"/>
      <w:r w:rsidRPr="00D60450">
        <w:rPr>
          <w:rFonts w:ascii="Book Antiqua" w:hAnsi="Book Antiqua" w:cs="宋体"/>
          <w:color w:val="000000"/>
          <w:sz w:val="24"/>
          <w:szCs w:val="24"/>
          <w:lang w:eastAsia="zh-CN"/>
        </w:rPr>
        <w:t> </w:t>
      </w:r>
      <w:proofErr w:type="spellStart"/>
      <w:r w:rsidRPr="00D60450">
        <w:rPr>
          <w:rFonts w:ascii="Book Antiqua" w:hAnsi="Book Antiqua" w:cs="宋体"/>
          <w:i/>
          <w:iCs/>
          <w:color w:val="000000"/>
          <w:sz w:val="24"/>
          <w:szCs w:val="24"/>
          <w:lang w:eastAsia="zh-CN"/>
        </w:rPr>
        <w:t>Jpn</w:t>
      </w:r>
      <w:proofErr w:type="spellEnd"/>
      <w:r w:rsidRPr="00D60450">
        <w:rPr>
          <w:rFonts w:ascii="Book Antiqua" w:hAnsi="Book Antiqua" w:cs="宋体"/>
          <w:i/>
          <w:iCs/>
          <w:color w:val="000000"/>
          <w:sz w:val="24"/>
          <w:szCs w:val="24"/>
          <w:lang w:eastAsia="zh-CN"/>
        </w:rPr>
        <w:t xml:space="preserve"> J </w:t>
      </w:r>
      <w:proofErr w:type="spellStart"/>
      <w:r w:rsidRPr="00D60450">
        <w:rPr>
          <w:rFonts w:ascii="Book Antiqua" w:hAnsi="Book Antiqua" w:cs="宋体"/>
          <w:i/>
          <w:iCs/>
          <w:color w:val="000000"/>
          <w:sz w:val="24"/>
          <w:szCs w:val="24"/>
          <w:lang w:eastAsia="zh-CN"/>
        </w:rPr>
        <w:t>Clin</w:t>
      </w:r>
      <w:proofErr w:type="spellEnd"/>
      <w:r w:rsidRPr="00D60450">
        <w:rPr>
          <w:rFonts w:ascii="Book Antiqua" w:hAnsi="Book Antiqua" w:cs="宋体"/>
          <w:i/>
          <w:iCs/>
          <w:color w:val="000000"/>
          <w:sz w:val="24"/>
          <w:szCs w:val="24"/>
          <w:lang w:eastAsia="zh-CN"/>
        </w:rPr>
        <w:t xml:space="preserve"> </w:t>
      </w:r>
      <w:proofErr w:type="spellStart"/>
      <w:r w:rsidRPr="00D60450">
        <w:rPr>
          <w:rFonts w:ascii="Book Antiqua" w:hAnsi="Book Antiqua" w:cs="宋体"/>
          <w:i/>
          <w:iCs/>
          <w:color w:val="000000"/>
          <w:sz w:val="24"/>
          <w:szCs w:val="24"/>
          <w:lang w:eastAsia="zh-CN"/>
        </w:rPr>
        <w:t>Oncol</w:t>
      </w:r>
      <w:proofErr w:type="spellEnd"/>
      <w:r w:rsidRPr="00D60450">
        <w:rPr>
          <w:rFonts w:ascii="Book Antiqua" w:hAnsi="Book Antiqua" w:cs="宋体"/>
          <w:color w:val="000000"/>
          <w:sz w:val="24"/>
          <w:szCs w:val="24"/>
          <w:lang w:eastAsia="zh-CN"/>
        </w:rPr>
        <w:t> 2012; </w:t>
      </w:r>
      <w:r w:rsidRPr="00D60450">
        <w:rPr>
          <w:rFonts w:ascii="Book Antiqua" w:hAnsi="Book Antiqua" w:cs="宋体"/>
          <w:b/>
          <w:bCs/>
          <w:color w:val="000000"/>
          <w:sz w:val="24"/>
          <w:szCs w:val="24"/>
          <w:lang w:eastAsia="zh-CN"/>
        </w:rPr>
        <w:t>42</w:t>
      </w:r>
      <w:r w:rsidRPr="00D60450">
        <w:rPr>
          <w:rFonts w:ascii="Book Antiqua" w:hAnsi="Book Antiqua" w:cs="宋体"/>
          <w:color w:val="000000"/>
          <w:sz w:val="24"/>
          <w:szCs w:val="24"/>
          <w:lang w:eastAsia="zh-CN"/>
        </w:rPr>
        <w:t>: 987-994 [PMID: 23018579 DOI: 10.1093/</w:t>
      </w:r>
      <w:proofErr w:type="spellStart"/>
      <w:r w:rsidRPr="00D60450">
        <w:rPr>
          <w:rFonts w:ascii="Book Antiqua" w:hAnsi="Book Antiqua" w:cs="宋体"/>
          <w:color w:val="000000"/>
          <w:sz w:val="24"/>
          <w:szCs w:val="24"/>
          <w:lang w:eastAsia="zh-CN"/>
        </w:rPr>
        <w:t>jjco</w:t>
      </w:r>
      <w:proofErr w:type="spellEnd"/>
      <w:r w:rsidRPr="00D60450">
        <w:rPr>
          <w:rFonts w:ascii="Book Antiqua" w:hAnsi="Book Antiqua" w:cs="宋体"/>
          <w:color w:val="000000"/>
          <w:sz w:val="24"/>
          <w:szCs w:val="24"/>
          <w:lang w:eastAsia="zh-CN"/>
        </w:rPr>
        <w:t>/hys151]</w:t>
      </w:r>
    </w:p>
    <w:p w:rsidR="00604893" w:rsidRDefault="00604893" w:rsidP="00D60450">
      <w:pPr>
        <w:spacing w:after="0" w:line="360" w:lineRule="auto"/>
        <w:jc w:val="both"/>
        <w:rPr>
          <w:rFonts w:ascii="Book Antiqua" w:hAnsi="Book Antiqua"/>
          <w:b/>
          <w:sz w:val="24"/>
          <w:szCs w:val="24"/>
          <w:lang w:eastAsia="zh-CN"/>
        </w:rPr>
      </w:pPr>
    </w:p>
    <w:p w:rsidR="00604893" w:rsidRPr="005E618F" w:rsidRDefault="00604893" w:rsidP="005E618F">
      <w:pPr>
        <w:wordWrap w:val="0"/>
        <w:ind w:left="482" w:hangingChars="200" w:hanging="482"/>
        <w:jc w:val="right"/>
        <w:rPr>
          <w:rFonts w:ascii="Book Antiqua" w:hAnsi="Book Antiqua"/>
          <w:sz w:val="24"/>
          <w:szCs w:val="24"/>
        </w:rPr>
      </w:pPr>
      <w:r w:rsidRPr="005E618F">
        <w:rPr>
          <w:rFonts w:ascii="Book Antiqua" w:hAnsi="Book Antiqua"/>
          <w:b/>
          <w:sz w:val="24"/>
          <w:szCs w:val="24"/>
        </w:rPr>
        <w:t>P-Reviewer</w:t>
      </w:r>
      <w:r>
        <w:rPr>
          <w:rFonts w:ascii="Book Antiqua" w:hAnsi="Book Antiqua"/>
          <w:b/>
          <w:sz w:val="24"/>
          <w:szCs w:val="24"/>
          <w:lang w:eastAsia="zh-CN"/>
        </w:rPr>
        <w:t>s</w:t>
      </w:r>
      <w:r w:rsidRPr="005E618F">
        <w:rPr>
          <w:rFonts w:ascii="Book Antiqua" w:hAnsi="Book Antiqua"/>
          <w:b/>
          <w:sz w:val="24"/>
          <w:szCs w:val="24"/>
        </w:rPr>
        <w:t xml:space="preserve">: </w:t>
      </w:r>
      <w:r>
        <w:rPr>
          <w:rFonts w:ascii="Book Antiqua" w:hAnsi="Book Antiqua"/>
          <w:sz w:val="24"/>
          <w:szCs w:val="24"/>
          <w:lang w:eastAsia="zh-CN"/>
        </w:rPr>
        <w:t xml:space="preserve">Deans </w:t>
      </w:r>
      <w:r w:rsidRPr="005E618F">
        <w:rPr>
          <w:rFonts w:ascii="Book Antiqua" w:hAnsi="Book Antiqua"/>
          <w:sz w:val="24"/>
          <w:szCs w:val="24"/>
          <w:lang w:eastAsia="zh-CN"/>
        </w:rPr>
        <w:t xml:space="preserve">C, </w:t>
      </w:r>
      <w:proofErr w:type="spellStart"/>
      <w:r>
        <w:rPr>
          <w:rFonts w:ascii="Book Antiqua" w:hAnsi="Book Antiqua"/>
          <w:sz w:val="24"/>
          <w:szCs w:val="24"/>
          <w:lang w:eastAsia="zh-CN"/>
        </w:rPr>
        <w:t>Dalamaga</w:t>
      </w:r>
      <w:proofErr w:type="spellEnd"/>
      <w:r>
        <w:rPr>
          <w:rFonts w:ascii="Book Antiqua" w:hAnsi="Book Antiqua"/>
          <w:sz w:val="24"/>
          <w:szCs w:val="24"/>
          <w:lang w:eastAsia="zh-CN"/>
        </w:rPr>
        <w:t xml:space="preserve"> </w:t>
      </w:r>
      <w:r w:rsidRPr="005E618F">
        <w:rPr>
          <w:rFonts w:ascii="Book Antiqua" w:hAnsi="Book Antiqua"/>
          <w:sz w:val="24"/>
          <w:szCs w:val="24"/>
          <w:lang w:eastAsia="zh-CN"/>
        </w:rPr>
        <w:t xml:space="preserve">M, </w:t>
      </w:r>
      <w:proofErr w:type="gramStart"/>
      <w:r w:rsidRPr="005E618F">
        <w:rPr>
          <w:rFonts w:ascii="Book Antiqua" w:hAnsi="Book Antiqua"/>
          <w:sz w:val="24"/>
          <w:szCs w:val="24"/>
          <w:lang w:eastAsia="zh-CN"/>
        </w:rPr>
        <w:t>Goral</w:t>
      </w:r>
      <w:proofErr w:type="gramEnd"/>
      <w:r w:rsidRPr="005E618F">
        <w:rPr>
          <w:rFonts w:ascii="Book Antiqua" w:hAnsi="Book Antiqua"/>
          <w:sz w:val="24"/>
          <w:szCs w:val="24"/>
          <w:lang w:eastAsia="zh-CN"/>
        </w:rPr>
        <w:t xml:space="preserve"> V </w:t>
      </w:r>
      <w:r w:rsidRPr="005E618F">
        <w:rPr>
          <w:rFonts w:ascii="Book Antiqua" w:hAnsi="Book Antiqua"/>
          <w:b/>
          <w:sz w:val="24"/>
          <w:szCs w:val="24"/>
        </w:rPr>
        <w:t>S-Editor:</w:t>
      </w:r>
      <w:r w:rsidRPr="005E618F">
        <w:rPr>
          <w:rFonts w:ascii="Book Antiqua" w:hAnsi="Book Antiqua"/>
          <w:sz w:val="24"/>
          <w:szCs w:val="24"/>
        </w:rPr>
        <w:t xml:space="preserve"> </w:t>
      </w:r>
      <w:r>
        <w:rPr>
          <w:rFonts w:ascii="Book Antiqua" w:hAnsi="Book Antiqua"/>
          <w:sz w:val="24"/>
          <w:szCs w:val="24"/>
          <w:lang w:eastAsia="zh-CN"/>
        </w:rPr>
        <w:t xml:space="preserve">Song XX </w:t>
      </w:r>
      <w:r w:rsidRPr="005E618F">
        <w:rPr>
          <w:rFonts w:ascii="Book Antiqua" w:hAnsi="Book Antiqua"/>
          <w:b/>
          <w:sz w:val="24"/>
          <w:szCs w:val="24"/>
        </w:rPr>
        <w:t>L-Editor:</w:t>
      </w:r>
      <w:r w:rsidRPr="005E618F">
        <w:rPr>
          <w:rFonts w:ascii="Book Antiqua" w:hAnsi="Book Antiqua"/>
          <w:sz w:val="24"/>
          <w:szCs w:val="24"/>
        </w:rPr>
        <w:t xml:space="preserve"> </w:t>
      </w:r>
      <w:r w:rsidRPr="005E618F">
        <w:rPr>
          <w:rFonts w:ascii="Book Antiqua" w:hAnsi="Book Antiqua"/>
          <w:b/>
          <w:sz w:val="24"/>
          <w:szCs w:val="24"/>
        </w:rPr>
        <w:t>E-Editor:</w:t>
      </w:r>
    </w:p>
    <w:p w:rsidR="00604893" w:rsidRPr="005E618F" w:rsidRDefault="00604893" w:rsidP="00D60450">
      <w:pPr>
        <w:spacing w:after="0" w:line="360" w:lineRule="auto"/>
        <w:jc w:val="both"/>
        <w:rPr>
          <w:rFonts w:ascii="Book Antiqua" w:hAnsi="Book Antiqua"/>
          <w:b/>
          <w:sz w:val="24"/>
          <w:szCs w:val="24"/>
          <w:lang w:eastAsia="zh-CN"/>
        </w:rPr>
      </w:pPr>
    </w:p>
    <w:p w:rsidR="00604893" w:rsidRPr="005E618F" w:rsidRDefault="00604893" w:rsidP="00D60450">
      <w:pPr>
        <w:spacing w:after="0" w:line="360" w:lineRule="auto"/>
        <w:jc w:val="both"/>
        <w:rPr>
          <w:rFonts w:ascii="Book Antiqua" w:hAnsi="Book Antiqua"/>
          <w:b/>
          <w:sz w:val="24"/>
          <w:szCs w:val="24"/>
          <w:lang w:eastAsia="zh-CN"/>
        </w:rPr>
      </w:pPr>
    </w:p>
    <w:p w:rsidR="00604893" w:rsidRDefault="00604893" w:rsidP="00D60450">
      <w:pPr>
        <w:spacing w:after="0" w:line="360" w:lineRule="auto"/>
        <w:jc w:val="both"/>
        <w:rPr>
          <w:rFonts w:ascii="Book Antiqua" w:hAnsi="Book Antiqua"/>
          <w:b/>
          <w:sz w:val="24"/>
          <w:szCs w:val="24"/>
          <w:lang w:eastAsia="zh-CN"/>
        </w:rPr>
      </w:pPr>
    </w:p>
    <w:p w:rsidR="00604893" w:rsidRPr="005E618F"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vertAlign w:val="superscript"/>
        </w:rPr>
      </w:pPr>
      <w:r w:rsidRPr="00D60450">
        <w:rPr>
          <w:rFonts w:ascii="Book Antiqua" w:hAnsi="Book Antiqua"/>
          <w:b/>
          <w:sz w:val="24"/>
          <w:szCs w:val="24"/>
        </w:rPr>
        <w:lastRenderedPageBreak/>
        <w:t xml:space="preserve">Table 1 Gastric cancer incidence, mortality and prevalence in the world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0" w:type="auto"/>
        <w:tblBorders>
          <w:top w:val="single" w:sz="4" w:space="0" w:color="auto"/>
          <w:bottom w:val="single" w:sz="4" w:space="0" w:color="auto"/>
        </w:tblBorders>
        <w:tblLook w:val="00A0" w:firstRow="1" w:lastRow="0" w:firstColumn="1" w:lastColumn="0" w:noHBand="0" w:noVBand="0"/>
      </w:tblPr>
      <w:tblGrid>
        <w:gridCol w:w="1342"/>
        <w:gridCol w:w="1358"/>
        <w:gridCol w:w="1358"/>
        <w:gridCol w:w="1356"/>
        <w:gridCol w:w="1356"/>
        <w:gridCol w:w="1403"/>
        <w:gridCol w:w="1403"/>
      </w:tblGrid>
      <w:tr w:rsidR="00604893" w:rsidRPr="004F2826" w:rsidTr="004F2826">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Incidence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Incidence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Mortality</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Mortality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5-year prevalence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 xml:space="preserve">Prevalence </w:t>
            </w:r>
          </w:p>
        </w:tc>
      </w:tr>
      <w:tr w:rsidR="00604893" w:rsidRPr="004F2826" w:rsidTr="004F2826">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World</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988</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14.0</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737</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10.3</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1598</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5.5</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Asia</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727</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18.5</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530</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13.4</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1216</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10.4</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Europe</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145</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116</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201</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2.4</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N. America</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24</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4.2</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12</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2.1</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37</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0.8</w:t>
            </w:r>
            <w:r w:rsidRPr="004F2826">
              <w:rPr>
                <w:rFonts w:ascii="Book Antiqua" w:hAnsi="Book Antiqua"/>
                <w:b/>
                <w:sz w:val="24"/>
                <w:szCs w:val="24"/>
              </w:rPr>
              <w:t>%</w:t>
            </w:r>
          </w:p>
        </w:tc>
      </w:tr>
      <w:tr w:rsidR="00604893" w:rsidRPr="004F2826" w:rsidTr="004F2826">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Africa</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22</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21</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3.8</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30</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2.1</w:t>
            </w:r>
            <w:r w:rsidRPr="004F2826">
              <w:rPr>
                <w:rFonts w:ascii="Book Antiqua" w:hAnsi="Book Antiqua"/>
                <w:b/>
                <w:sz w:val="24"/>
                <w:szCs w:val="24"/>
              </w:rPr>
              <w:t>%</w:t>
            </w:r>
          </w:p>
        </w:tc>
      </w:tr>
    </w:tbl>
    <w:p w:rsidR="00604893" w:rsidRDefault="00604893" w:rsidP="00D60450">
      <w:pPr>
        <w:spacing w:after="0" w:line="360" w:lineRule="auto"/>
        <w:jc w:val="both"/>
        <w:rPr>
          <w:rFonts w:ascii="Book Antiqua" w:hAnsi="Book Antiqua"/>
          <w:sz w:val="24"/>
          <w:szCs w:val="24"/>
          <w:lang w:eastAsia="zh-CN"/>
        </w:rPr>
      </w:pPr>
    </w:p>
    <w:p w:rsidR="00604893" w:rsidRDefault="00604893" w:rsidP="00D60450">
      <w:pPr>
        <w:spacing w:after="0" w:line="360" w:lineRule="auto"/>
        <w:jc w:val="both"/>
        <w:rPr>
          <w:rFonts w:ascii="Book Antiqua" w:hAnsi="Book Antiqua"/>
          <w:sz w:val="24"/>
          <w:szCs w:val="24"/>
          <w:lang w:eastAsia="zh-CN"/>
        </w:rPr>
      </w:pPr>
    </w:p>
    <w:p w:rsidR="00604893" w:rsidRPr="00D60450" w:rsidRDefault="00604893" w:rsidP="00D60450">
      <w:pPr>
        <w:spacing w:after="0" w:line="360" w:lineRule="auto"/>
        <w:jc w:val="both"/>
        <w:rPr>
          <w:rFonts w:ascii="Book Antiqua" w:hAnsi="Book Antiqua"/>
          <w:sz w:val="24"/>
          <w:szCs w:val="24"/>
          <w:lang w:eastAsia="zh-CN"/>
        </w:rPr>
      </w:pPr>
    </w:p>
    <w:p w:rsidR="00604893" w:rsidRPr="00D60450" w:rsidRDefault="00604893" w:rsidP="00D60450">
      <w:pPr>
        <w:spacing w:after="0" w:line="360" w:lineRule="auto"/>
        <w:jc w:val="both"/>
        <w:rPr>
          <w:rFonts w:ascii="Book Antiqua" w:hAnsi="Book Antiqua"/>
          <w:b/>
          <w:sz w:val="24"/>
          <w:szCs w:val="24"/>
          <w:vertAlign w:val="superscript"/>
        </w:rPr>
      </w:pPr>
      <w:r>
        <w:rPr>
          <w:rFonts w:ascii="Book Antiqua" w:hAnsi="Book Antiqua"/>
          <w:b/>
          <w:sz w:val="24"/>
          <w:szCs w:val="24"/>
        </w:rPr>
        <w:t>Table 2</w:t>
      </w:r>
      <w:r w:rsidRPr="00D60450">
        <w:rPr>
          <w:rFonts w:ascii="Book Antiqua" w:hAnsi="Book Antiqua"/>
          <w:b/>
          <w:sz w:val="24"/>
          <w:szCs w:val="24"/>
        </w:rPr>
        <w:t xml:space="preserve"> Male gastric cancer incidence, mortality and prevalence in the world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0" w:type="auto"/>
        <w:tblBorders>
          <w:top w:val="single" w:sz="4" w:space="0" w:color="auto"/>
          <w:bottom w:val="single" w:sz="4" w:space="0" w:color="auto"/>
        </w:tblBorders>
        <w:tblLook w:val="00A0" w:firstRow="1" w:lastRow="0" w:firstColumn="1" w:lastColumn="0" w:noHBand="0" w:noVBand="0"/>
      </w:tblPr>
      <w:tblGrid>
        <w:gridCol w:w="1342"/>
        <w:gridCol w:w="1358"/>
        <w:gridCol w:w="1358"/>
        <w:gridCol w:w="1356"/>
        <w:gridCol w:w="1356"/>
        <w:gridCol w:w="1403"/>
        <w:gridCol w:w="1403"/>
      </w:tblGrid>
      <w:tr w:rsidR="00604893" w:rsidRPr="004F2826" w:rsidTr="004F2826">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Incidence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Incidence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Mortality</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Mortality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5-year prevalence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Pr>
                <w:rFonts w:ascii="Book Antiqua" w:hAnsi="Book Antiqua"/>
                <w:b/>
                <w:sz w:val="24"/>
                <w:szCs w:val="24"/>
              </w:rPr>
              <w:t>Prevalence</w:t>
            </w:r>
          </w:p>
        </w:tc>
      </w:tr>
      <w:tr w:rsidR="00604893" w:rsidRPr="004F2826" w:rsidTr="004F2826">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World</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640</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19.7</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463</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14.2</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1050</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7.8</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Asia</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484</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25.9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342</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18.3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819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15.7</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Europe</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86</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14.5</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68</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11.3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121</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2.9</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N. America</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5.8</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2.8</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w:t>
            </w:r>
            <w:r w:rsidRPr="004F2826">
              <w:rPr>
                <w:rFonts w:ascii="Book Antiqua" w:hAnsi="Book Antiqua"/>
                <w:b/>
                <w:sz w:val="24"/>
                <w:szCs w:val="24"/>
              </w:rPr>
              <w:t>%</w:t>
            </w:r>
          </w:p>
        </w:tc>
      </w:tr>
      <w:tr w:rsidR="00604893" w:rsidRPr="004F2826" w:rsidTr="004F2826">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Africa</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12</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4.7</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11</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4.5</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16</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w:t>
            </w:r>
            <w:r w:rsidRPr="004F2826">
              <w:rPr>
                <w:rFonts w:ascii="Book Antiqua" w:hAnsi="Book Antiqua"/>
                <w:b/>
                <w:sz w:val="24"/>
                <w:szCs w:val="24"/>
              </w:rPr>
              <w:t>%</w:t>
            </w:r>
          </w:p>
        </w:tc>
      </w:tr>
    </w:tbl>
    <w:p w:rsidR="00604893" w:rsidRPr="00D60450" w:rsidRDefault="00604893" w:rsidP="00D60450">
      <w:pPr>
        <w:spacing w:after="0" w:line="360" w:lineRule="auto"/>
        <w:jc w:val="both"/>
        <w:rPr>
          <w:rFonts w:ascii="Book Antiqua" w:hAnsi="Book Antiqua"/>
          <w:sz w:val="24"/>
          <w:szCs w:val="24"/>
        </w:rPr>
      </w:pPr>
    </w:p>
    <w:p w:rsidR="00604893" w:rsidRPr="00D60450" w:rsidRDefault="00604893" w:rsidP="00D60450">
      <w:pPr>
        <w:spacing w:after="0" w:line="360" w:lineRule="auto"/>
        <w:jc w:val="both"/>
        <w:rPr>
          <w:rFonts w:ascii="Book Antiqua" w:hAnsi="Book Antiqua"/>
          <w:b/>
          <w:sz w:val="24"/>
          <w:szCs w:val="24"/>
          <w:vertAlign w:val="superscript"/>
        </w:rPr>
      </w:pPr>
      <w:r>
        <w:rPr>
          <w:rFonts w:ascii="Book Antiqua" w:hAnsi="Book Antiqua"/>
          <w:b/>
          <w:sz w:val="24"/>
          <w:szCs w:val="24"/>
        </w:rPr>
        <w:t>Table 3</w:t>
      </w:r>
      <w:r w:rsidRPr="00D60450">
        <w:rPr>
          <w:rFonts w:ascii="Book Antiqua" w:hAnsi="Book Antiqua"/>
          <w:b/>
          <w:sz w:val="24"/>
          <w:szCs w:val="24"/>
        </w:rPr>
        <w:t xml:space="preserve"> Female gastric cancer incidence, mortality and prevalence in the world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0" w:type="auto"/>
        <w:tblBorders>
          <w:top w:val="single" w:sz="4" w:space="0" w:color="auto"/>
          <w:bottom w:val="single" w:sz="4" w:space="0" w:color="auto"/>
        </w:tblBorders>
        <w:tblLook w:val="00A0" w:firstRow="1" w:lastRow="0" w:firstColumn="1" w:lastColumn="0" w:noHBand="0" w:noVBand="0"/>
      </w:tblPr>
      <w:tblGrid>
        <w:gridCol w:w="1340"/>
        <w:gridCol w:w="1359"/>
        <w:gridCol w:w="1359"/>
        <w:gridCol w:w="1356"/>
        <w:gridCol w:w="1356"/>
        <w:gridCol w:w="1403"/>
        <w:gridCol w:w="1403"/>
      </w:tblGrid>
      <w:tr w:rsidR="00604893" w:rsidRPr="004F2826" w:rsidTr="004F2826">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sz w:val="24"/>
                <w:szCs w:val="24"/>
              </w:rPr>
            </w:pP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 xml:space="preserve">Total </w:t>
            </w:r>
            <w:r w:rsidRPr="004F2826">
              <w:rPr>
                <w:rFonts w:ascii="Book Antiqua" w:hAnsi="Book Antiqua"/>
                <w:b/>
                <w:sz w:val="24"/>
                <w:szCs w:val="24"/>
              </w:rPr>
              <w:lastRenderedPageBreak/>
              <w:t>Incidence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Incidence </w:t>
            </w:r>
            <w:r w:rsidRPr="004F2826">
              <w:rPr>
                <w:rFonts w:ascii="Book Antiqua" w:hAnsi="Book Antiqua"/>
                <w:b/>
                <w:sz w:val="24"/>
                <w:szCs w:val="24"/>
              </w:rPr>
              <w:lastRenderedPageBreak/>
              <w:t>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Total </w:t>
            </w:r>
            <w:r w:rsidRPr="004F2826">
              <w:rPr>
                <w:rFonts w:ascii="Book Antiqua" w:hAnsi="Book Antiqua"/>
                <w:b/>
                <w:sz w:val="24"/>
                <w:szCs w:val="24"/>
              </w:rPr>
              <w:lastRenderedPageBreak/>
              <w:t>Mortality</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Mortality </w:t>
            </w:r>
            <w:r w:rsidRPr="004F2826">
              <w:rPr>
                <w:rFonts w:ascii="Book Antiqua" w:hAnsi="Book Antiqua"/>
                <w:b/>
                <w:sz w:val="24"/>
                <w:szCs w:val="24"/>
              </w:rPr>
              <w:lastRenderedPageBreak/>
              <w:t>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5-year </w:t>
            </w:r>
            <w:r w:rsidRPr="004F2826">
              <w:rPr>
                <w:rFonts w:ascii="Book Antiqua" w:hAnsi="Book Antiqua"/>
                <w:b/>
                <w:sz w:val="24"/>
                <w:szCs w:val="24"/>
              </w:rPr>
              <w:lastRenderedPageBreak/>
              <w:t>prevalence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6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Pr>
                <w:rFonts w:ascii="Book Antiqua" w:hAnsi="Book Antiqua"/>
                <w:b/>
                <w:sz w:val="24"/>
                <w:szCs w:val="24"/>
              </w:rPr>
              <w:lastRenderedPageBreak/>
              <w:t>Prevalence</w:t>
            </w:r>
          </w:p>
        </w:tc>
      </w:tr>
      <w:tr w:rsidR="00604893" w:rsidRPr="004F2826" w:rsidTr="004F2826">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lastRenderedPageBreak/>
              <w:t>World</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348</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9.1</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273</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6.9</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548</w:t>
            </w:r>
          </w:p>
        </w:tc>
        <w:tc>
          <w:tcPr>
            <w:tcW w:w="1368"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3.6</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Asia</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243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11.7</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188</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396</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6.2</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Europe</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47</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1.9</w:t>
            </w:r>
            <w:r w:rsidRPr="004F2826">
              <w:rPr>
                <w:rFonts w:ascii="Book Antiqua" w:hAnsi="Book Antiqua"/>
                <w:b/>
                <w:sz w:val="24"/>
                <w:szCs w:val="24"/>
              </w:rPr>
              <w:t>%</w:t>
            </w:r>
          </w:p>
        </w:tc>
      </w:tr>
      <w:tr w:rsidR="00604893" w:rsidRPr="004F2826" w:rsidTr="004F2826">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N. America</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2.8</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13</w:t>
            </w:r>
          </w:p>
        </w:tc>
        <w:tc>
          <w:tcPr>
            <w:tcW w:w="1368"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0.6</w:t>
            </w:r>
            <w:r w:rsidRPr="004F2826">
              <w:rPr>
                <w:rFonts w:ascii="Book Antiqua" w:hAnsi="Book Antiqua"/>
                <w:b/>
                <w:sz w:val="24"/>
                <w:szCs w:val="24"/>
              </w:rPr>
              <w:t>%</w:t>
            </w:r>
          </w:p>
        </w:tc>
      </w:tr>
      <w:tr w:rsidR="00604893" w:rsidRPr="004F2826" w:rsidTr="004F2826">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Africa</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3.3</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3.2</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13</w:t>
            </w:r>
          </w:p>
        </w:tc>
        <w:tc>
          <w:tcPr>
            <w:tcW w:w="1368"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w:t>
            </w:r>
            <w:r w:rsidRPr="004F2826">
              <w:rPr>
                <w:rFonts w:ascii="Book Antiqua" w:hAnsi="Book Antiqua"/>
                <w:b/>
                <w:sz w:val="24"/>
                <w:szCs w:val="24"/>
              </w:rPr>
              <w:t>%</w:t>
            </w:r>
          </w:p>
        </w:tc>
      </w:tr>
    </w:tbl>
    <w:p w:rsidR="00604893" w:rsidRPr="00D60450" w:rsidRDefault="00604893" w:rsidP="00D60450">
      <w:pPr>
        <w:spacing w:after="0" w:line="360" w:lineRule="auto"/>
        <w:jc w:val="both"/>
        <w:rPr>
          <w:rFonts w:ascii="Book Antiqua" w:hAnsi="Book Antiqua"/>
          <w:b/>
          <w:sz w:val="24"/>
          <w:szCs w:val="24"/>
          <w:lang w:eastAsia="zh-CN"/>
        </w:rPr>
      </w:pPr>
    </w:p>
    <w:p w:rsidR="00604893" w:rsidRDefault="00604893" w:rsidP="00D60450">
      <w:pPr>
        <w:spacing w:after="0" w:line="360" w:lineRule="auto"/>
        <w:jc w:val="both"/>
        <w:rPr>
          <w:rFonts w:ascii="Book Antiqua" w:hAnsi="Book Antiqua"/>
          <w:b/>
          <w:sz w:val="24"/>
          <w:szCs w:val="24"/>
          <w:lang w:eastAsia="zh-CN"/>
        </w:rPr>
      </w:pPr>
    </w:p>
    <w:p w:rsidR="00604893" w:rsidRDefault="00604893" w:rsidP="00D60450">
      <w:pPr>
        <w:spacing w:after="0" w:line="360" w:lineRule="auto"/>
        <w:jc w:val="both"/>
        <w:rPr>
          <w:rFonts w:ascii="Book Antiqua" w:hAnsi="Book Antiqua"/>
          <w:b/>
          <w:sz w:val="24"/>
          <w:szCs w:val="24"/>
          <w:lang w:eastAsia="zh-CN"/>
        </w:rPr>
      </w:pPr>
    </w:p>
    <w:p w:rsidR="00604893"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lang w:eastAsia="zh-CN"/>
        </w:rPr>
      </w:pPr>
    </w:p>
    <w:p w:rsidR="00604893" w:rsidRPr="00D60450" w:rsidRDefault="00604893" w:rsidP="00D60450">
      <w:pPr>
        <w:spacing w:after="0" w:line="360" w:lineRule="auto"/>
        <w:jc w:val="both"/>
        <w:rPr>
          <w:rFonts w:ascii="Book Antiqua" w:hAnsi="Book Antiqua"/>
          <w:b/>
          <w:sz w:val="24"/>
          <w:szCs w:val="24"/>
          <w:vertAlign w:val="superscript"/>
        </w:rPr>
      </w:pPr>
      <w:r>
        <w:rPr>
          <w:rFonts w:ascii="Book Antiqua" w:hAnsi="Book Antiqua"/>
          <w:b/>
          <w:sz w:val="24"/>
          <w:szCs w:val="24"/>
        </w:rPr>
        <w:t>Table 4</w:t>
      </w:r>
      <w:r w:rsidRPr="00D60450">
        <w:rPr>
          <w:rFonts w:ascii="Book Antiqua" w:hAnsi="Book Antiqua"/>
          <w:b/>
          <w:sz w:val="24"/>
          <w:szCs w:val="24"/>
        </w:rPr>
        <w:t xml:space="preserve"> Gastric cancer incidence, mortality and prevalence in Asia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0" w:type="auto"/>
        <w:tblBorders>
          <w:top w:val="single" w:sz="4" w:space="0" w:color="auto"/>
          <w:bottom w:val="single" w:sz="4" w:space="0" w:color="auto"/>
        </w:tblBorders>
        <w:tblLook w:val="00A0" w:firstRow="1" w:lastRow="0" w:firstColumn="1" w:lastColumn="0" w:noHBand="0" w:noVBand="0"/>
      </w:tblPr>
      <w:tblGrid>
        <w:gridCol w:w="1690"/>
        <w:gridCol w:w="1283"/>
        <w:gridCol w:w="1283"/>
        <w:gridCol w:w="1257"/>
        <w:gridCol w:w="1257"/>
        <w:gridCol w:w="1403"/>
        <w:gridCol w:w="1403"/>
      </w:tblGrid>
      <w:tr w:rsidR="00604893" w:rsidRPr="004F2826" w:rsidTr="004F2826">
        <w:tc>
          <w:tcPr>
            <w:tcW w:w="209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p>
        </w:tc>
        <w:tc>
          <w:tcPr>
            <w:tcW w:w="1235"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Incidence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167"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Incidence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173"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Mortality</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219"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Mortality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245"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5-year prevalence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221"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Pr>
                <w:rFonts w:ascii="Book Antiqua" w:hAnsi="Book Antiqua"/>
                <w:b/>
                <w:sz w:val="24"/>
                <w:szCs w:val="24"/>
              </w:rPr>
              <w:t xml:space="preserve">Prevalence </w:t>
            </w:r>
          </w:p>
        </w:tc>
      </w:tr>
      <w:tr w:rsidR="00604893" w:rsidRPr="004F2826" w:rsidTr="004F2826">
        <w:tc>
          <w:tcPr>
            <w:tcW w:w="2090"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Eastern Asia</w:t>
            </w:r>
          </w:p>
        </w:tc>
        <w:tc>
          <w:tcPr>
            <w:tcW w:w="1235"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601</w:t>
            </w:r>
          </w:p>
        </w:tc>
        <w:tc>
          <w:tcPr>
            <w:tcW w:w="1167"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30.2</w:t>
            </w:r>
          </w:p>
        </w:tc>
        <w:tc>
          <w:tcPr>
            <w:tcW w:w="1173"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418</w:t>
            </w:r>
          </w:p>
        </w:tc>
        <w:tc>
          <w:tcPr>
            <w:tcW w:w="1219"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20.3</w:t>
            </w:r>
          </w:p>
        </w:tc>
        <w:tc>
          <w:tcPr>
            <w:tcW w:w="1245"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1071</w:t>
            </w:r>
          </w:p>
        </w:tc>
        <w:tc>
          <w:tcPr>
            <w:tcW w:w="1221"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15.2</w:t>
            </w:r>
            <w:r w:rsidRPr="004F2826">
              <w:rPr>
                <w:rFonts w:ascii="Book Antiqua" w:hAnsi="Book Antiqua"/>
                <w:b/>
                <w:sz w:val="24"/>
                <w:szCs w:val="24"/>
              </w:rPr>
              <w:t>%</w:t>
            </w:r>
          </w:p>
        </w:tc>
      </w:tr>
      <w:tr w:rsidR="00604893" w:rsidRPr="004F2826" w:rsidTr="004F2826">
        <w:tc>
          <w:tcPr>
            <w:tcW w:w="20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South-Eastern Asia</w:t>
            </w:r>
          </w:p>
        </w:tc>
        <w:tc>
          <w:tcPr>
            <w:tcW w:w="1235"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43</w:t>
            </w:r>
          </w:p>
        </w:tc>
        <w:tc>
          <w:tcPr>
            <w:tcW w:w="1167"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8.6</w:t>
            </w:r>
          </w:p>
        </w:tc>
        <w:tc>
          <w:tcPr>
            <w:tcW w:w="1173"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35</w:t>
            </w:r>
          </w:p>
        </w:tc>
        <w:tc>
          <w:tcPr>
            <w:tcW w:w="1219"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7.1</w:t>
            </w:r>
          </w:p>
        </w:tc>
        <w:tc>
          <w:tcPr>
            <w:tcW w:w="1245"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56</w:t>
            </w:r>
          </w:p>
        </w:tc>
        <w:tc>
          <w:tcPr>
            <w:tcW w:w="1221"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3.9</w:t>
            </w:r>
            <w:r w:rsidRPr="004F2826">
              <w:rPr>
                <w:rFonts w:ascii="Book Antiqua" w:hAnsi="Book Antiqua"/>
                <w:b/>
                <w:sz w:val="24"/>
                <w:szCs w:val="24"/>
              </w:rPr>
              <w:t>%</w:t>
            </w:r>
          </w:p>
        </w:tc>
      </w:tr>
      <w:tr w:rsidR="00604893" w:rsidRPr="004F2826" w:rsidTr="004F2826">
        <w:tc>
          <w:tcPr>
            <w:tcW w:w="20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South-Central Asia</w:t>
            </w:r>
          </w:p>
        </w:tc>
        <w:tc>
          <w:tcPr>
            <w:tcW w:w="1235"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68</w:t>
            </w:r>
          </w:p>
        </w:tc>
        <w:tc>
          <w:tcPr>
            <w:tcW w:w="1167"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4.8</w:t>
            </w:r>
          </w:p>
        </w:tc>
        <w:tc>
          <w:tcPr>
            <w:tcW w:w="1173"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63</w:t>
            </w:r>
          </w:p>
        </w:tc>
        <w:tc>
          <w:tcPr>
            <w:tcW w:w="1219"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6.5</w:t>
            </w:r>
          </w:p>
        </w:tc>
        <w:tc>
          <w:tcPr>
            <w:tcW w:w="1245"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68</w:t>
            </w:r>
          </w:p>
        </w:tc>
        <w:tc>
          <w:tcPr>
            <w:tcW w:w="1221"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2.6</w:t>
            </w:r>
            <w:r w:rsidRPr="004F2826">
              <w:rPr>
                <w:rFonts w:ascii="Book Antiqua" w:hAnsi="Book Antiqua"/>
                <w:b/>
                <w:sz w:val="24"/>
                <w:szCs w:val="24"/>
              </w:rPr>
              <w:t>%</w:t>
            </w:r>
          </w:p>
        </w:tc>
      </w:tr>
      <w:tr w:rsidR="00604893" w:rsidRPr="004F2826" w:rsidTr="004F2826">
        <w:tc>
          <w:tcPr>
            <w:tcW w:w="2090"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Western Asia</w:t>
            </w:r>
          </w:p>
        </w:tc>
        <w:tc>
          <w:tcPr>
            <w:tcW w:w="1235"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14</w:t>
            </w:r>
          </w:p>
        </w:tc>
        <w:tc>
          <w:tcPr>
            <w:tcW w:w="1167"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9.4</w:t>
            </w:r>
          </w:p>
        </w:tc>
        <w:tc>
          <w:tcPr>
            <w:tcW w:w="1173"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13</w:t>
            </w:r>
          </w:p>
        </w:tc>
        <w:tc>
          <w:tcPr>
            <w:tcW w:w="1219"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8.3</w:t>
            </w:r>
          </w:p>
        </w:tc>
        <w:tc>
          <w:tcPr>
            <w:tcW w:w="1245"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19</w:t>
            </w:r>
          </w:p>
        </w:tc>
        <w:tc>
          <w:tcPr>
            <w:tcW w:w="1221"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4.2</w:t>
            </w:r>
            <w:r w:rsidRPr="004F2826">
              <w:rPr>
                <w:rFonts w:ascii="Book Antiqua" w:hAnsi="Book Antiqua"/>
                <w:b/>
                <w:sz w:val="24"/>
                <w:szCs w:val="24"/>
              </w:rPr>
              <w:t>%</w:t>
            </w:r>
          </w:p>
        </w:tc>
      </w:tr>
    </w:tbl>
    <w:p w:rsidR="00604893" w:rsidRPr="00D60450" w:rsidRDefault="00604893" w:rsidP="00D60450">
      <w:pPr>
        <w:spacing w:after="0" w:line="360" w:lineRule="auto"/>
        <w:jc w:val="both"/>
        <w:rPr>
          <w:rFonts w:ascii="Book Antiqua" w:hAnsi="Book Antiqua"/>
          <w:sz w:val="24"/>
          <w:szCs w:val="24"/>
        </w:rPr>
      </w:pPr>
    </w:p>
    <w:p w:rsidR="00604893" w:rsidRPr="00D60450" w:rsidRDefault="00604893" w:rsidP="00D60450">
      <w:pPr>
        <w:spacing w:after="0" w:line="360" w:lineRule="auto"/>
        <w:jc w:val="both"/>
        <w:rPr>
          <w:rFonts w:ascii="Book Antiqua" w:hAnsi="Book Antiqua"/>
          <w:b/>
          <w:sz w:val="24"/>
          <w:szCs w:val="24"/>
          <w:vertAlign w:val="superscript"/>
        </w:rPr>
      </w:pPr>
      <w:r w:rsidRPr="00D60450">
        <w:rPr>
          <w:rFonts w:ascii="Book Antiqua" w:hAnsi="Book Antiqua"/>
          <w:b/>
          <w:sz w:val="24"/>
          <w:szCs w:val="24"/>
        </w:rPr>
        <w:t xml:space="preserve">Table 5: Male gastric cancer incidence, mortality and prevalence in Asia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9805" w:type="dxa"/>
        <w:tblBorders>
          <w:top w:val="single" w:sz="4" w:space="0" w:color="auto"/>
          <w:bottom w:val="single" w:sz="4" w:space="0" w:color="auto"/>
        </w:tblBorders>
        <w:tblLayout w:type="fixed"/>
        <w:tblLook w:val="00A0" w:firstRow="1" w:lastRow="0" w:firstColumn="1" w:lastColumn="0" w:noHBand="0" w:noVBand="0"/>
      </w:tblPr>
      <w:tblGrid>
        <w:gridCol w:w="2065"/>
        <w:gridCol w:w="1170"/>
        <w:gridCol w:w="1350"/>
        <w:gridCol w:w="1260"/>
        <w:gridCol w:w="1350"/>
        <w:gridCol w:w="1260"/>
        <w:gridCol w:w="1350"/>
      </w:tblGrid>
      <w:tr w:rsidR="00604893" w:rsidRPr="004F2826" w:rsidTr="004F2826">
        <w:tc>
          <w:tcPr>
            <w:tcW w:w="2065"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p>
        </w:tc>
        <w:tc>
          <w:tcPr>
            <w:tcW w:w="117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 xml:space="preserve">Total </w:t>
            </w:r>
            <w:r w:rsidRPr="004F2826">
              <w:rPr>
                <w:rFonts w:ascii="Book Antiqua" w:hAnsi="Book Antiqua"/>
                <w:b/>
                <w:sz w:val="24"/>
                <w:szCs w:val="24"/>
              </w:rPr>
              <w:lastRenderedPageBreak/>
              <w:t>Incidence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5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Incidence </w:t>
            </w:r>
            <w:r w:rsidRPr="004F2826">
              <w:rPr>
                <w:rFonts w:ascii="Book Antiqua" w:hAnsi="Book Antiqua"/>
                <w:b/>
                <w:sz w:val="24"/>
                <w:szCs w:val="24"/>
              </w:rPr>
              <w:lastRenderedPageBreak/>
              <w:t>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26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Total </w:t>
            </w:r>
            <w:r w:rsidRPr="004F2826">
              <w:rPr>
                <w:rFonts w:ascii="Book Antiqua" w:hAnsi="Book Antiqua"/>
                <w:b/>
                <w:sz w:val="24"/>
                <w:szCs w:val="24"/>
              </w:rPr>
              <w:lastRenderedPageBreak/>
              <w:t>Mortality</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5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Mortality </w:t>
            </w:r>
            <w:r w:rsidRPr="004F2826">
              <w:rPr>
                <w:rFonts w:ascii="Book Antiqua" w:hAnsi="Book Antiqua"/>
                <w:b/>
                <w:sz w:val="24"/>
                <w:szCs w:val="24"/>
              </w:rPr>
              <w:lastRenderedPageBreak/>
              <w:t>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126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 xml:space="preserve">5-year </w:t>
            </w:r>
            <w:r w:rsidRPr="004F2826">
              <w:rPr>
                <w:rFonts w:ascii="Book Antiqua" w:hAnsi="Book Antiqua"/>
                <w:b/>
                <w:sz w:val="24"/>
                <w:szCs w:val="24"/>
              </w:rPr>
              <w:lastRenderedPageBreak/>
              <w:t>prevalence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 1000s)</w:t>
            </w:r>
          </w:p>
        </w:tc>
        <w:tc>
          <w:tcPr>
            <w:tcW w:w="135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Pr>
                <w:rFonts w:ascii="Book Antiqua" w:hAnsi="Book Antiqua"/>
                <w:b/>
                <w:sz w:val="24"/>
                <w:szCs w:val="24"/>
              </w:rPr>
              <w:lastRenderedPageBreak/>
              <w:t>Prevalenc</w:t>
            </w:r>
            <w:r>
              <w:rPr>
                <w:rFonts w:ascii="Book Antiqua" w:hAnsi="Book Antiqua"/>
                <w:b/>
                <w:sz w:val="24"/>
                <w:szCs w:val="24"/>
              </w:rPr>
              <w:lastRenderedPageBreak/>
              <w:t>e</w:t>
            </w:r>
          </w:p>
        </w:tc>
      </w:tr>
      <w:tr w:rsidR="00604893" w:rsidRPr="004F2826" w:rsidTr="004F2826">
        <w:tc>
          <w:tcPr>
            <w:tcW w:w="2065"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Eastern Asia</w:t>
            </w:r>
          </w:p>
        </w:tc>
        <w:tc>
          <w:tcPr>
            <w:tcW w:w="1170"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408</w:t>
            </w:r>
          </w:p>
        </w:tc>
        <w:tc>
          <w:tcPr>
            <w:tcW w:w="1350"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42.4</w:t>
            </w:r>
          </w:p>
        </w:tc>
        <w:tc>
          <w:tcPr>
            <w:tcW w:w="1260"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274</w:t>
            </w:r>
          </w:p>
        </w:tc>
        <w:tc>
          <w:tcPr>
            <w:tcW w:w="1350"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28.1</w:t>
            </w:r>
          </w:p>
        </w:tc>
        <w:tc>
          <w:tcPr>
            <w:tcW w:w="1260"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732</w:t>
            </w:r>
          </w:p>
        </w:tc>
        <w:tc>
          <w:tcPr>
            <w:tcW w:w="1350" w:type="dxa"/>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21</w:t>
            </w:r>
            <w:r w:rsidRPr="004F2826">
              <w:rPr>
                <w:rFonts w:ascii="Book Antiqua" w:hAnsi="Book Antiqua"/>
                <w:b/>
                <w:sz w:val="24"/>
                <w:szCs w:val="24"/>
              </w:rPr>
              <w:t>%</w:t>
            </w:r>
          </w:p>
        </w:tc>
      </w:tr>
      <w:tr w:rsidR="00604893" w:rsidRPr="004F2826" w:rsidTr="004F2826">
        <w:tc>
          <w:tcPr>
            <w:tcW w:w="2065"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South-Eastern Asia</w:t>
            </w:r>
          </w:p>
        </w:tc>
        <w:tc>
          <w:tcPr>
            <w:tcW w:w="117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24</w:t>
            </w:r>
          </w:p>
        </w:tc>
        <w:tc>
          <w:tcPr>
            <w:tcW w:w="135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10.9</w:t>
            </w:r>
          </w:p>
        </w:tc>
        <w:tc>
          <w:tcPr>
            <w:tcW w:w="126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20</w:t>
            </w:r>
          </w:p>
        </w:tc>
        <w:tc>
          <w:tcPr>
            <w:tcW w:w="135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8.9</w:t>
            </w:r>
          </w:p>
        </w:tc>
        <w:tc>
          <w:tcPr>
            <w:tcW w:w="126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32</w:t>
            </w:r>
          </w:p>
        </w:tc>
        <w:tc>
          <w:tcPr>
            <w:tcW w:w="135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6.2</w:t>
            </w:r>
            <w:r w:rsidRPr="004F2826">
              <w:rPr>
                <w:rFonts w:ascii="Book Antiqua" w:hAnsi="Book Antiqua"/>
                <w:b/>
                <w:sz w:val="24"/>
                <w:szCs w:val="24"/>
              </w:rPr>
              <w:t>%</w:t>
            </w:r>
          </w:p>
        </w:tc>
      </w:tr>
      <w:tr w:rsidR="00604893" w:rsidRPr="004F2826" w:rsidTr="004F2826">
        <w:tc>
          <w:tcPr>
            <w:tcW w:w="2065"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South-Central Asia</w:t>
            </w:r>
          </w:p>
        </w:tc>
        <w:tc>
          <w:tcPr>
            <w:tcW w:w="117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42</w:t>
            </w:r>
          </w:p>
        </w:tc>
        <w:tc>
          <w:tcPr>
            <w:tcW w:w="135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6.7</w:t>
            </w:r>
          </w:p>
        </w:tc>
        <w:tc>
          <w:tcPr>
            <w:tcW w:w="126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39</w:t>
            </w:r>
          </w:p>
        </w:tc>
        <w:tc>
          <w:tcPr>
            <w:tcW w:w="135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6.3</w:t>
            </w:r>
          </w:p>
        </w:tc>
        <w:tc>
          <w:tcPr>
            <w:tcW w:w="126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42</w:t>
            </w:r>
          </w:p>
        </w:tc>
        <w:tc>
          <w:tcPr>
            <w:tcW w:w="1350" w:type="dxa"/>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4.3</w:t>
            </w:r>
            <w:r w:rsidRPr="004F2826">
              <w:rPr>
                <w:rFonts w:ascii="Book Antiqua" w:hAnsi="Book Antiqua"/>
                <w:b/>
                <w:sz w:val="24"/>
                <w:szCs w:val="24"/>
              </w:rPr>
              <w:t>%</w:t>
            </w:r>
          </w:p>
        </w:tc>
      </w:tr>
      <w:tr w:rsidR="00604893" w:rsidRPr="004F2826" w:rsidTr="004F2826">
        <w:tc>
          <w:tcPr>
            <w:tcW w:w="2065"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Western Asia</w:t>
            </w:r>
          </w:p>
        </w:tc>
        <w:tc>
          <w:tcPr>
            <w:tcW w:w="1170"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w:t>
            </w:r>
          </w:p>
        </w:tc>
        <w:tc>
          <w:tcPr>
            <w:tcW w:w="1350"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12.6</w:t>
            </w:r>
          </w:p>
        </w:tc>
        <w:tc>
          <w:tcPr>
            <w:tcW w:w="1260"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8</w:t>
            </w:r>
          </w:p>
        </w:tc>
        <w:tc>
          <w:tcPr>
            <w:tcW w:w="1350"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11.2</w:t>
            </w:r>
          </w:p>
        </w:tc>
        <w:tc>
          <w:tcPr>
            <w:tcW w:w="1260"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12</w:t>
            </w:r>
          </w:p>
        </w:tc>
        <w:tc>
          <w:tcPr>
            <w:tcW w:w="1350" w:type="dxa"/>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5.8</w:t>
            </w:r>
            <w:r w:rsidRPr="004F2826">
              <w:rPr>
                <w:rFonts w:ascii="Book Antiqua" w:hAnsi="Book Antiqua"/>
                <w:b/>
                <w:sz w:val="24"/>
                <w:szCs w:val="24"/>
              </w:rPr>
              <w:t>%</w:t>
            </w:r>
          </w:p>
        </w:tc>
      </w:tr>
    </w:tbl>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b/>
          <w:sz w:val="24"/>
          <w:szCs w:val="24"/>
        </w:rPr>
      </w:pPr>
    </w:p>
    <w:p w:rsidR="00604893" w:rsidRPr="00D60450" w:rsidRDefault="00604893" w:rsidP="00D60450">
      <w:pPr>
        <w:spacing w:after="0" w:line="360" w:lineRule="auto"/>
        <w:jc w:val="both"/>
        <w:rPr>
          <w:rFonts w:ascii="Book Antiqua" w:hAnsi="Book Antiqua"/>
          <w:b/>
          <w:sz w:val="24"/>
          <w:szCs w:val="24"/>
          <w:vertAlign w:val="superscript"/>
        </w:rPr>
      </w:pPr>
      <w:r>
        <w:rPr>
          <w:rFonts w:ascii="Book Antiqua" w:hAnsi="Book Antiqua"/>
          <w:b/>
          <w:sz w:val="24"/>
          <w:szCs w:val="24"/>
        </w:rPr>
        <w:t>Table 6</w:t>
      </w:r>
      <w:r w:rsidRPr="00D60450">
        <w:rPr>
          <w:rFonts w:ascii="Book Antiqua" w:hAnsi="Book Antiqua"/>
          <w:b/>
          <w:sz w:val="24"/>
          <w:szCs w:val="24"/>
        </w:rPr>
        <w:t xml:space="preserve"> Female gastric cancer incidence, mortality and prevalence in Asia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5195" w:type="pct"/>
        <w:tblBorders>
          <w:top w:val="single" w:sz="4" w:space="0" w:color="auto"/>
          <w:bottom w:val="single" w:sz="4" w:space="0" w:color="auto"/>
        </w:tblBorders>
        <w:tblLayout w:type="fixed"/>
        <w:tblLook w:val="00A0" w:firstRow="1" w:lastRow="0" w:firstColumn="1" w:lastColumn="0" w:noHBand="0" w:noVBand="0"/>
      </w:tblPr>
      <w:tblGrid>
        <w:gridCol w:w="2025"/>
        <w:gridCol w:w="1208"/>
        <w:gridCol w:w="1429"/>
        <w:gridCol w:w="1236"/>
        <w:gridCol w:w="1381"/>
        <w:gridCol w:w="1381"/>
        <w:gridCol w:w="1289"/>
      </w:tblGrid>
      <w:tr w:rsidR="00604893" w:rsidRPr="004F2826" w:rsidTr="004F2826">
        <w:tc>
          <w:tcPr>
            <w:tcW w:w="1017"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p>
        </w:tc>
        <w:tc>
          <w:tcPr>
            <w:tcW w:w="607"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Incidence</w:t>
            </w:r>
            <w:r w:rsidRPr="004F2826">
              <w:rPr>
                <w:rFonts w:ascii="Book Antiqua" w:hAnsi="Book Antiqua"/>
                <w:b/>
                <w:sz w:val="24"/>
                <w:szCs w:val="24"/>
                <w:lang w:eastAsia="zh-CN"/>
              </w:rPr>
              <w:t xml:space="preserve"> </w:t>
            </w:r>
            <w:r w:rsidRPr="004F2826">
              <w:rPr>
                <w:rFonts w:ascii="Book Antiqua" w:hAnsi="Book Antiqua"/>
                <w:b/>
                <w:sz w:val="24"/>
                <w:szCs w:val="24"/>
              </w:rPr>
              <w:t>(in 1000s)</w:t>
            </w:r>
          </w:p>
        </w:tc>
        <w:tc>
          <w:tcPr>
            <w:tcW w:w="718"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Incidence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621"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Total Mortality</w:t>
            </w:r>
            <w:r w:rsidRPr="004F2826">
              <w:rPr>
                <w:rFonts w:ascii="Book Antiqua" w:hAnsi="Book Antiqua"/>
                <w:b/>
                <w:sz w:val="24"/>
                <w:szCs w:val="24"/>
                <w:lang w:eastAsia="zh-CN"/>
              </w:rPr>
              <w:t xml:space="preserve"> </w:t>
            </w:r>
            <w:r w:rsidRPr="004F2826">
              <w:rPr>
                <w:rFonts w:ascii="Book Antiqua" w:hAnsi="Book Antiqua"/>
                <w:b/>
                <w:sz w:val="24"/>
                <w:szCs w:val="24"/>
              </w:rPr>
              <w:t>(in 1000s)</w:t>
            </w:r>
          </w:p>
        </w:tc>
        <w:tc>
          <w:tcPr>
            <w:tcW w:w="694"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Mortality rate</w:t>
            </w:r>
          </w:p>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per 100000</w:t>
            </w:r>
          </w:p>
        </w:tc>
        <w:tc>
          <w:tcPr>
            <w:tcW w:w="694"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5-year prevalence</w:t>
            </w:r>
            <w:r w:rsidRPr="004F2826">
              <w:rPr>
                <w:rFonts w:ascii="Book Antiqua" w:hAnsi="Book Antiqua"/>
                <w:b/>
                <w:sz w:val="24"/>
                <w:szCs w:val="24"/>
                <w:lang w:eastAsia="zh-CN"/>
              </w:rPr>
              <w:t xml:space="preserve"> </w:t>
            </w:r>
            <w:r w:rsidRPr="004F2826">
              <w:rPr>
                <w:rFonts w:ascii="Book Antiqua" w:hAnsi="Book Antiqua"/>
                <w:b/>
                <w:sz w:val="24"/>
                <w:szCs w:val="24"/>
              </w:rPr>
              <w:t>(in 1000s)</w:t>
            </w:r>
          </w:p>
        </w:tc>
        <w:tc>
          <w:tcPr>
            <w:tcW w:w="648" w:type="pct"/>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Prevalence</w:t>
            </w:r>
          </w:p>
        </w:tc>
      </w:tr>
      <w:tr w:rsidR="00604893" w:rsidRPr="004F2826" w:rsidTr="004F2826">
        <w:tc>
          <w:tcPr>
            <w:tcW w:w="1017" w:type="pct"/>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Eastern Asia</w:t>
            </w:r>
          </w:p>
        </w:tc>
        <w:tc>
          <w:tcPr>
            <w:tcW w:w="607" w:type="pct"/>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193</w:t>
            </w:r>
          </w:p>
        </w:tc>
        <w:tc>
          <w:tcPr>
            <w:tcW w:w="718" w:type="pct"/>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18.3</w:t>
            </w:r>
          </w:p>
        </w:tc>
        <w:tc>
          <w:tcPr>
            <w:tcW w:w="621" w:type="pct"/>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144</w:t>
            </w:r>
          </w:p>
        </w:tc>
        <w:tc>
          <w:tcPr>
            <w:tcW w:w="694" w:type="pct"/>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13</w:t>
            </w:r>
          </w:p>
        </w:tc>
        <w:tc>
          <w:tcPr>
            <w:tcW w:w="694" w:type="pct"/>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338</w:t>
            </w:r>
          </w:p>
        </w:tc>
        <w:tc>
          <w:tcPr>
            <w:tcW w:w="648" w:type="pct"/>
            <w:tcBorders>
              <w:top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9.5</w:t>
            </w:r>
            <w:r w:rsidRPr="004F2826">
              <w:rPr>
                <w:rFonts w:ascii="Book Antiqua" w:hAnsi="Book Antiqua"/>
                <w:b/>
                <w:sz w:val="24"/>
                <w:szCs w:val="24"/>
              </w:rPr>
              <w:t>%</w:t>
            </w:r>
          </w:p>
        </w:tc>
      </w:tr>
      <w:tr w:rsidR="00604893" w:rsidRPr="004F2826" w:rsidTr="004F2826">
        <w:tc>
          <w:tcPr>
            <w:tcW w:w="1017" w:type="pct"/>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South-Eastern Asia</w:t>
            </w:r>
          </w:p>
        </w:tc>
        <w:tc>
          <w:tcPr>
            <w:tcW w:w="607"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18</w:t>
            </w:r>
          </w:p>
        </w:tc>
        <w:tc>
          <w:tcPr>
            <w:tcW w:w="718"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6.7</w:t>
            </w:r>
          </w:p>
        </w:tc>
        <w:tc>
          <w:tcPr>
            <w:tcW w:w="621"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15</w:t>
            </w:r>
          </w:p>
        </w:tc>
        <w:tc>
          <w:tcPr>
            <w:tcW w:w="694"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5.6</w:t>
            </w:r>
          </w:p>
        </w:tc>
        <w:tc>
          <w:tcPr>
            <w:tcW w:w="694"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23</w:t>
            </w:r>
          </w:p>
        </w:tc>
        <w:tc>
          <w:tcPr>
            <w:tcW w:w="648"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2.6</w:t>
            </w:r>
            <w:r w:rsidRPr="004F2826">
              <w:rPr>
                <w:rFonts w:ascii="Book Antiqua" w:hAnsi="Book Antiqua"/>
                <w:b/>
                <w:sz w:val="24"/>
                <w:szCs w:val="24"/>
              </w:rPr>
              <w:t>%</w:t>
            </w:r>
          </w:p>
        </w:tc>
      </w:tr>
      <w:tr w:rsidR="00604893" w:rsidRPr="004F2826" w:rsidTr="004F2826">
        <w:tc>
          <w:tcPr>
            <w:tcW w:w="1017" w:type="pct"/>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South-Central Asia</w:t>
            </w:r>
          </w:p>
        </w:tc>
        <w:tc>
          <w:tcPr>
            <w:tcW w:w="607"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26</w:t>
            </w:r>
          </w:p>
        </w:tc>
        <w:tc>
          <w:tcPr>
            <w:tcW w:w="718"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3.9</w:t>
            </w:r>
          </w:p>
        </w:tc>
        <w:tc>
          <w:tcPr>
            <w:tcW w:w="621"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23</w:t>
            </w:r>
          </w:p>
        </w:tc>
        <w:tc>
          <w:tcPr>
            <w:tcW w:w="694"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3.6</w:t>
            </w:r>
          </w:p>
        </w:tc>
        <w:tc>
          <w:tcPr>
            <w:tcW w:w="694"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26</w:t>
            </w:r>
          </w:p>
        </w:tc>
        <w:tc>
          <w:tcPr>
            <w:tcW w:w="648" w:type="pct"/>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1.6</w:t>
            </w:r>
            <w:r w:rsidRPr="004F2826">
              <w:rPr>
                <w:rFonts w:ascii="Book Antiqua" w:hAnsi="Book Antiqua"/>
                <w:b/>
                <w:sz w:val="24"/>
                <w:szCs w:val="24"/>
              </w:rPr>
              <w:t>%</w:t>
            </w:r>
          </w:p>
        </w:tc>
      </w:tr>
      <w:tr w:rsidR="00604893" w:rsidRPr="004F2826" w:rsidTr="004F2826">
        <w:tc>
          <w:tcPr>
            <w:tcW w:w="1017" w:type="pct"/>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Western Asia</w:t>
            </w:r>
          </w:p>
        </w:tc>
        <w:tc>
          <w:tcPr>
            <w:tcW w:w="607" w:type="pct"/>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w:t>
            </w:r>
          </w:p>
        </w:tc>
        <w:tc>
          <w:tcPr>
            <w:tcW w:w="718" w:type="pct"/>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6.7</w:t>
            </w:r>
          </w:p>
        </w:tc>
        <w:tc>
          <w:tcPr>
            <w:tcW w:w="621" w:type="pct"/>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4</w:t>
            </w:r>
          </w:p>
        </w:tc>
        <w:tc>
          <w:tcPr>
            <w:tcW w:w="694" w:type="pct"/>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5.9</w:t>
            </w:r>
          </w:p>
        </w:tc>
        <w:tc>
          <w:tcPr>
            <w:tcW w:w="694" w:type="pct"/>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7</w:t>
            </w:r>
          </w:p>
        </w:tc>
        <w:tc>
          <w:tcPr>
            <w:tcW w:w="648" w:type="pct"/>
            <w:tcBorders>
              <w:bottom w:val="single" w:sz="4" w:space="0" w:color="auto"/>
            </w:tcBorders>
          </w:tcPr>
          <w:p w:rsidR="00604893" w:rsidRPr="004F2826" w:rsidRDefault="00604893" w:rsidP="004F2826">
            <w:pPr>
              <w:spacing w:after="0" w:line="360" w:lineRule="auto"/>
              <w:jc w:val="both"/>
              <w:rPr>
                <w:rFonts w:ascii="Book Antiqua" w:hAnsi="Book Antiqua"/>
                <w:sz w:val="24"/>
                <w:szCs w:val="24"/>
              </w:rPr>
            </w:pPr>
            <w:r w:rsidRPr="004F2826">
              <w:rPr>
                <w:rFonts w:ascii="Book Antiqua" w:hAnsi="Book Antiqua"/>
                <w:sz w:val="24"/>
                <w:szCs w:val="24"/>
              </w:rPr>
              <w:t>3.0</w:t>
            </w:r>
            <w:r w:rsidRPr="004F2826">
              <w:rPr>
                <w:rFonts w:ascii="Book Antiqua" w:hAnsi="Book Antiqua"/>
                <w:b/>
                <w:sz w:val="24"/>
                <w:szCs w:val="24"/>
              </w:rPr>
              <w:t>%</w:t>
            </w:r>
          </w:p>
        </w:tc>
      </w:tr>
    </w:tbl>
    <w:p w:rsidR="00604893" w:rsidRPr="00D60450" w:rsidRDefault="00604893" w:rsidP="00D60450">
      <w:pPr>
        <w:spacing w:after="0" w:line="360" w:lineRule="auto"/>
        <w:jc w:val="both"/>
        <w:rPr>
          <w:rFonts w:ascii="Book Antiqua" w:hAnsi="Book Antiqua"/>
          <w:sz w:val="24"/>
          <w:szCs w:val="24"/>
        </w:rPr>
      </w:pPr>
    </w:p>
    <w:p w:rsidR="00604893" w:rsidRPr="00D60450" w:rsidRDefault="00604893" w:rsidP="00D60450">
      <w:pPr>
        <w:spacing w:after="0" w:line="360" w:lineRule="auto"/>
        <w:jc w:val="both"/>
        <w:rPr>
          <w:rFonts w:ascii="Book Antiqua" w:hAnsi="Book Antiqua"/>
          <w:b/>
          <w:sz w:val="24"/>
          <w:szCs w:val="24"/>
          <w:vertAlign w:val="superscript"/>
        </w:rPr>
      </w:pPr>
      <w:r w:rsidRPr="00D60450">
        <w:rPr>
          <w:rFonts w:ascii="Book Antiqua" w:hAnsi="Book Antiqua"/>
          <w:b/>
          <w:sz w:val="24"/>
          <w:szCs w:val="24"/>
        </w:rPr>
        <w:t xml:space="preserve">Table 7 Incidence, mortality and prevalence of gastric cancer in selected countries in Asia as reported in GLOBOCAN 2008 </w:t>
      </w:r>
      <w:r w:rsidRPr="00D60450">
        <w:rPr>
          <w:rFonts w:ascii="Book Antiqua" w:hAnsi="Book Antiqua"/>
          <w:b/>
          <w:sz w:val="24"/>
          <w:szCs w:val="24"/>
          <w:vertAlign w:val="superscript"/>
        </w:rPr>
        <w:t>[</w:t>
      </w:r>
      <w:r w:rsidRPr="00D60450">
        <w:rPr>
          <w:rFonts w:ascii="Book Antiqua" w:hAnsi="Book Antiqua"/>
          <w:b/>
          <w:sz w:val="24"/>
          <w:szCs w:val="24"/>
        </w:rPr>
        <w:fldChar w:fldCharType="begin" w:fldLock="1"/>
      </w:r>
      <w:r w:rsidRPr="00D60450">
        <w:rPr>
          <w:rFonts w:ascii="Book Antiqua" w:hAnsi="Book Antiqua"/>
          <w:b/>
          <w:sz w:val="24"/>
          <w:szCs w:val="24"/>
        </w:rPr>
        <w:instrText>ADDIN CSL_CITATION { "citationItems" : [ { "id" : "ITEM-1", "itemData" : { "URL" : "http://globocan.iarc.fr/", "id" : "ITEM-1", "issued" : { "date-parts" : [ [ "0" ] ] }, "title" : "International Agency for Research on Cancer", "type" : "webpage" }, "uris" : [ "http://www.mendeley.com/documents/?uuid=2fc99a84-af9f-4919-a5ad-c0f1b9abd537" ] } ], "mendeley" : { "previouslyFormattedCitation" : "&lt;sup&gt;3&lt;/sup&gt;" }, "properties" : { "noteIndex" : 0 }, "schema" : "https://github.com/citation-style-language/schema/raw/master/csl-citation.json" }</w:instrText>
      </w:r>
      <w:r w:rsidRPr="00D60450">
        <w:rPr>
          <w:rFonts w:ascii="Book Antiqua" w:hAnsi="Book Antiqua"/>
          <w:b/>
          <w:sz w:val="24"/>
          <w:szCs w:val="24"/>
        </w:rPr>
        <w:fldChar w:fldCharType="separate"/>
      </w:r>
      <w:r w:rsidRPr="00D60450">
        <w:rPr>
          <w:rFonts w:ascii="Book Antiqua" w:hAnsi="Book Antiqua"/>
          <w:noProof/>
          <w:sz w:val="24"/>
          <w:szCs w:val="24"/>
          <w:vertAlign w:val="superscript"/>
        </w:rPr>
        <w:t>3</w:t>
      </w:r>
      <w:r w:rsidRPr="00D60450">
        <w:rPr>
          <w:rFonts w:ascii="Book Antiqua" w:hAnsi="Book Antiqua"/>
          <w:b/>
          <w:sz w:val="24"/>
          <w:szCs w:val="24"/>
        </w:rPr>
        <w:fldChar w:fldCharType="end"/>
      </w:r>
      <w:r w:rsidRPr="00D60450">
        <w:rPr>
          <w:rFonts w:ascii="Book Antiqua" w:hAnsi="Book Antiqua"/>
          <w:b/>
          <w:sz w:val="24"/>
          <w:szCs w:val="24"/>
          <w:vertAlign w:val="superscript"/>
        </w:rPr>
        <w:t>]</w:t>
      </w:r>
    </w:p>
    <w:tbl>
      <w:tblPr>
        <w:tblW w:w="0" w:type="auto"/>
        <w:tblBorders>
          <w:top w:val="single" w:sz="4" w:space="0" w:color="auto"/>
          <w:bottom w:val="single" w:sz="4" w:space="0" w:color="auto"/>
        </w:tblBorders>
        <w:tblLook w:val="00A0" w:firstRow="1" w:lastRow="0" w:firstColumn="1" w:lastColumn="0" w:noHBand="0" w:noVBand="0"/>
      </w:tblPr>
      <w:tblGrid>
        <w:gridCol w:w="2088"/>
        <w:gridCol w:w="2700"/>
        <w:gridCol w:w="2790"/>
        <w:gridCol w:w="1998"/>
      </w:tblGrid>
      <w:tr w:rsidR="00604893" w:rsidRPr="004F2826" w:rsidTr="004F2826">
        <w:tc>
          <w:tcPr>
            <w:tcW w:w="208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Country</w:t>
            </w:r>
          </w:p>
        </w:tc>
        <w:tc>
          <w:tcPr>
            <w:tcW w:w="270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Incidence rate per 100000</w:t>
            </w:r>
          </w:p>
        </w:tc>
        <w:tc>
          <w:tcPr>
            <w:tcW w:w="2790"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Mortality rate per 100000</w:t>
            </w:r>
          </w:p>
        </w:tc>
        <w:tc>
          <w:tcPr>
            <w:tcW w:w="1998" w:type="dxa"/>
            <w:tcBorders>
              <w:top w:val="single" w:sz="4" w:space="0" w:color="auto"/>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Prevalence</w:t>
            </w:r>
          </w:p>
        </w:tc>
      </w:tr>
      <w:tr w:rsidR="00604893" w:rsidRPr="004F2826" w:rsidTr="004F2826">
        <w:tc>
          <w:tcPr>
            <w:tcW w:w="2088"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lastRenderedPageBreak/>
              <w:t>China</w:t>
            </w:r>
          </w:p>
        </w:tc>
        <w:tc>
          <w:tcPr>
            <w:tcW w:w="2700"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29.9</w:t>
            </w:r>
          </w:p>
        </w:tc>
        <w:tc>
          <w:tcPr>
            <w:tcW w:w="2790"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22.3</w:t>
            </w:r>
          </w:p>
        </w:tc>
        <w:tc>
          <w:tcPr>
            <w:tcW w:w="1998" w:type="dxa"/>
            <w:tcBorders>
              <w:top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5.6</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Japan</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31.1</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13.5</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18.1</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South Korea</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12.1</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9.8</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7.0</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Indonesia</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9.4</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8.8</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4.8</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Malaysia</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8.4</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7.4</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3.3</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Thailand</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3.5</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2.5</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1.5</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India</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3.8</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3.6</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1.5</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Bangladesh</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5.2</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5.0</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2.8</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Pakistan</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6.3</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5.9</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3.0</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Iran</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15.6</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14.1</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8.8</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Iraq</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3.6</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3.5</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1.9</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Jordan</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4.8</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4.5</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2.2</w:t>
            </w:r>
            <w:r w:rsidRPr="004F2826">
              <w:rPr>
                <w:rFonts w:ascii="Book Antiqua" w:hAnsi="Book Antiqua"/>
                <w:b/>
                <w:sz w:val="24"/>
                <w:szCs w:val="24"/>
              </w:rPr>
              <w:t>%</w:t>
            </w:r>
          </w:p>
        </w:tc>
      </w:tr>
      <w:tr w:rsidR="00604893" w:rsidRPr="004F2826" w:rsidTr="004F2826">
        <w:tc>
          <w:tcPr>
            <w:tcW w:w="208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Saudi Arabia</w:t>
            </w:r>
          </w:p>
        </w:tc>
        <w:tc>
          <w:tcPr>
            <w:tcW w:w="270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3.3</w:t>
            </w:r>
          </w:p>
        </w:tc>
        <w:tc>
          <w:tcPr>
            <w:tcW w:w="2790"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3.0</w:t>
            </w:r>
          </w:p>
        </w:tc>
        <w:tc>
          <w:tcPr>
            <w:tcW w:w="1998" w:type="dxa"/>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2.0</w:t>
            </w:r>
            <w:r w:rsidRPr="004F2826">
              <w:rPr>
                <w:rFonts w:ascii="Book Antiqua" w:hAnsi="Book Antiqua"/>
                <w:b/>
                <w:sz w:val="24"/>
                <w:szCs w:val="24"/>
              </w:rPr>
              <w:t>%</w:t>
            </w:r>
          </w:p>
        </w:tc>
      </w:tr>
      <w:tr w:rsidR="00604893" w:rsidRPr="004F2826" w:rsidTr="004F2826">
        <w:tc>
          <w:tcPr>
            <w:tcW w:w="2088"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b/>
                <w:sz w:val="24"/>
                <w:szCs w:val="24"/>
              </w:rPr>
              <w:t>Israel</w:t>
            </w:r>
          </w:p>
        </w:tc>
        <w:tc>
          <w:tcPr>
            <w:tcW w:w="2700"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8.6</w:t>
            </w:r>
          </w:p>
        </w:tc>
        <w:tc>
          <w:tcPr>
            <w:tcW w:w="2790"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4.7</w:t>
            </w:r>
          </w:p>
        </w:tc>
        <w:tc>
          <w:tcPr>
            <w:tcW w:w="1998" w:type="dxa"/>
            <w:tcBorders>
              <w:bottom w:val="single" w:sz="4" w:space="0" w:color="auto"/>
            </w:tcBorders>
          </w:tcPr>
          <w:p w:rsidR="00604893" w:rsidRPr="004F2826" w:rsidRDefault="00604893" w:rsidP="004F2826">
            <w:pPr>
              <w:spacing w:after="0" w:line="360" w:lineRule="auto"/>
              <w:jc w:val="both"/>
              <w:rPr>
                <w:rFonts w:ascii="Book Antiqua" w:hAnsi="Book Antiqua"/>
                <w:b/>
                <w:sz w:val="24"/>
                <w:szCs w:val="24"/>
              </w:rPr>
            </w:pPr>
            <w:r w:rsidRPr="004F2826">
              <w:rPr>
                <w:rFonts w:ascii="Book Antiqua" w:hAnsi="Book Antiqua"/>
                <w:sz w:val="24"/>
                <w:szCs w:val="24"/>
              </w:rPr>
              <w:t>2.4</w:t>
            </w:r>
            <w:r w:rsidRPr="004F2826">
              <w:rPr>
                <w:rFonts w:ascii="Book Antiqua" w:hAnsi="Book Antiqua"/>
                <w:b/>
                <w:sz w:val="24"/>
                <w:szCs w:val="24"/>
              </w:rPr>
              <w:t>%</w:t>
            </w:r>
          </w:p>
        </w:tc>
      </w:tr>
    </w:tbl>
    <w:p w:rsidR="00604893" w:rsidRPr="00D60450" w:rsidRDefault="00604893" w:rsidP="00D60450">
      <w:pPr>
        <w:spacing w:after="0" w:line="360" w:lineRule="auto"/>
        <w:jc w:val="both"/>
        <w:rPr>
          <w:rFonts w:ascii="Book Antiqua" w:hAnsi="Book Antiqua"/>
          <w:b/>
          <w:sz w:val="24"/>
          <w:szCs w:val="24"/>
          <w:lang w:eastAsia="zh-CN"/>
        </w:rPr>
      </w:pPr>
    </w:p>
    <w:sectPr w:rsidR="00604893" w:rsidRPr="00D60450" w:rsidSect="007A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C8" w:rsidRDefault="00ED02C8" w:rsidP="00E426E7">
      <w:pPr>
        <w:spacing w:after="0" w:line="240" w:lineRule="auto"/>
      </w:pPr>
      <w:r>
        <w:separator/>
      </w:r>
    </w:p>
  </w:endnote>
  <w:endnote w:type="continuationSeparator" w:id="0">
    <w:p w:rsidR="00ED02C8" w:rsidRDefault="00ED02C8" w:rsidP="00E4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C8" w:rsidRDefault="00ED02C8" w:rsidP="00E426E7">
      <w:pPr>
        <w:spacing w:after="0" w:line="240" w:lineRule="auto"/>
      </w:pPr>
      <w:r>
        <w:separator/>
      </w:r>
    </w:p>
  </w:footnote>
  <w:footnote w:type="continuationSeparator" w:id="0">
    <w:p w:rsidR="00ED02C8" w:rsidRDefault="00ED02C8" w:rsidP="00E42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2E3"/>
    <w:multiLevelType w:val="multilevel"/>
    <w:tmpl w:val="96D61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CF15B9B"/>
    <w:multiLevelType w:val="hybridMultilevel"/>
    <w:tmpl w:val="2C90F0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E237C1B"/>
    <w:multiLevelType w:val="multilevel"/>
    <w:tmpl w:val="D6AC0F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6BC2C0F"/>
    <w:multiLevelType w:val="multilevel"/>
    <w:tmpl w:val="D5D85B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EB75421"/>
    <w:multiLevelType w:val="multilevel"/>
    <w:tmpl w:val="9D542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44D224B"/>
    <w:multiLevelType w:val="multilevel"/>
    <w:tmpl w:val="A32C60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DE"/>
    <w:rsid w:val="00027271"/>
    <w:rsid w:val="0003212D"/>
    <w:rsid w:val="00052CD2"/>
    <w:rsid w:val="000649F8"/>
    <w:rsid w:val="000715E0"/>
    <w:rsid w:val="00075C8B"/>
    <w:rsid w:val="0009047D"/>
    <w:rsid w:val="0009279B"/>
    <w:rsid w:val="00097E67"/>
    <w:rsid w:val="000A76CC"/>
    <w:rsid w:val="000B0C07"/>
    <w:rsid w:val="000B1043"/>
    <w:rsid w:val="000B282A"/>
    <w:rsid w:val="000B5C70"/>
    <w:rsid w:val="000B77C5"/>
    <w:rsid w:val="000C0B6C"/>
    <w:rsid w:val="000E25F7"/>
    <w:rsid w:val="000F5FC5"/>
    <w:rsid w:val="00102060"/>
    <w:rsid w:val="00103E01"/>
    <w:rsid w:val="00125748"/>
    <w:rsid w:val="00130150"/>
    <w:rsid w:val="001348F4"/>
    <w:rsid w:val="00140F94"/>
    <w:rsid w:val="00141FFE"/>
    <w:rsid w:val="00143761"/>
    <w:rsid w:val="00153029"/>
    <w:rsid w:val="001571C1"/>
    <w:rsid w:val="00170705"/>
    <w:rsid w:val="001756C1"/>
    <w:rsid w:val="00181842"/>
    <w:rsid w:val="001902C7"/>
    <w:rsid w:val="001B3B2F"/>
    <w:rsid w:val="001C71DB"/>
    <w:rsid w:val="001F3E1A"/>
    <w:rsid w:val="001F4A3A"/>
    <w:rsid w:val="00200858"/>
    <w:rsid w:val="00200FAB"/>
    <w:rsid w:val="002037A6"/>
    <w:rsid w:val="00205158"/>
    <w:rsid w:val="00211646"/>
    <w:rsid w:val="00217F27"/>
    <w:rsid w:val="002305D5"/>
    <w:rsid w:val="00237E65"/>
    <w:rsid w:val="00245B07"/>
    <w:rsid w:val="00262C08"/>
    <w:rsid w:val="00274FC5"/>
    <w:rsid w:val="00275CF9"/>
    <w:rsid w:val="00284DC5"/>
    <w:rsid w:val="00294060"/>
    <w:rsid w:val="002B40C7"/>
    <w:rsid w:val="002C24A5"/>
    <w:rsid w:val="002C649D"/>
    <w:rsid w:val="002D5FC6"/>
    <w:rsid w:val="002E34EF"/>
    <w:rsid w:val="002F0906"/>
    <w:rsid w:val="002F0C40"/>
    <w:rsid w:val="002F696E"/>
    <w:rsid w:val="0030504C"/>
    <w:rsid w:val="0031041E"/>
    <w:rsid w:val="00326691"/>
    <w:rsid w:val="00327D14"/>
    <w:rsid w:val="003429BF"/>
    <w:rsid w:val="003437A8"/>
    <w:rsid w:val="00350D2B"/>
    <w:rsid w:val="0036145B"/>
    <w:rsid w:val="00361CA1"/>
    <w:rsid w:val="003700DE"/>
    <w:rsid w:val="00370814"/>
    <w:rsid w:val="00371386"/>
    <w:rsid w:val="003779C1"/>
    <w:rsid w:val="003A4CFE"/>
    <w:rsid w:val="003A767B"/>
    <w:rsid w:val="003A7981"/>
    <w:rsid w:val="003B29B3"/>
    <w:rsid w:val="003B47CD"/>
    <w:rsid w:val="003B73B7"/>
    <w:rsid w:val="003B7B51"/>
    <w:rsid w:val="003C2DB2"/>
    <w:rsid w:val="003D0D3D"/>
    <w:rsid w:val="003E48A6"/>
    <w:rsid w:val="003F17DD"/>
    <w:rsid w:val="003F393C"/>
    <w:rsid w:val="00401DF9"/>
    <w:rsid w:val="00413CAE"/>
    <w:rsid w:val="00450333"/>
    <w:rsid w:val="004522F7"/>
    <w:rsid w:val="00456B9A"/>
    <w:rsid w:val="00463F74"/>
    <w:rsid w:val="0049302B"/>
    <w:rsid w:val="004B783F"/>
    <w:rsid w:val="004C1A7C"/>
    <w:rsid w:val="004D658D"/>
    <w:rsid w:val="004D6CDE"/>
    <w:rsid w:val="004F2826"/>
    <w:rsid w:val="004F6FEE"/>
    <w:rsid w:val="00505C5E"/>
    <w:rsid w:val="00547A83"/>
    <w:rsid w:val="0055186A"/>
    <w:rsid w:val="00563E85"/>
    <w:rsid w:val="00583F42"/>
    <w:rsid w:val="005B0004"/>
    <w:rsid w:val="005C00F2"/>
    <w:rsid w:val="005C3ED9"/>
    <w:rsid w:val="005C73E0"/>
    <w:rsid w:val="005E1CB5"/>
    <w:rsid w:val="005E558E"/>
    <w:rsid w:val="005E618F"/>
    <w:rsid w:val="005F55CF"/>
    <w:rsid w:val="00602D38"/>
    <w:rsid w:val="00604893"/>
    <w:rsid w:val="006123E3"/>
    <w:rsid w:val="00614610"/>
    <w:rsid w:val="0062584C"/>
    <w:rsid w:val="00634D5A"/>
    <w:rsid w:val="00635D51"/>
    <w:rsid w:val="00636BE6"/>
    <w:rsid w:val="0065576F"/>
    <w:rsid w:val="00664FEC"/>
    <w:rsid w:val="00670B91"/>
    <w:rsid w:val="00683A1D"/>
    <w:rsid w:val="006B1476"/>
    <w:rsid w:val="006B7947"/>
    <w:rsid w:val="006C5EC8"/>
    <w:rsid w:val="006C6E04"/>
    <w:rsid w:val="006D0317"/>
    <w:rsid w:val="006D0A29"/>
    <w:rsid w:val="006D26D5"/>
    <w:rsid w:val="006E27C3"/>
    <w:rsid w:val="006F55D6"/>
    <w:rsid w:val="00701E51"/>
    <w:rsid w:val="0070527F"/>
    <w:rsid w:val="0070607E"/>
    <w:rsid w:val="007107E3"/>
    <w:rsid w:val="0071273C"/>
    <w:rsid w:val="0073453B"/>
    <w:rsid w:val="00735008"/>
    <w:rsid w:val="00740443"/>
    <w:rsid w:val="0074399A"/>
    <w:rsid w:val="00776FFF"/>
    <w:rsid w:val="00786411"/>
    <w:rsid w:val="0079440D"/>
    <w:rsid w:val="00796D73"/>
    <w:rsid w:val="007A03E1"/>
    <w:rsid w:val="007C39F8"/>
    <w:rsid w:val="007D0AA3"/>
    <w:rsid w:val="007D6259"/>
    <w:rsid w:val="007F58DC"/>
    <w:rsid w:val="0080071C"/>
    <w:rsid w:val="0082632E"/>
    <w:rsid w:val="008503C3"/>
    <w:rsid w:val="00856AB5"/>
    <w:rsid w:val="0086112E"/>
    <w:rsid w:val="00866D17"/>
    <w:rsid w:val="008711F9"/>
    <w:rsid w:val="00881B7E"/>
    <w:rsid w:val="00883739"/>
    <w:rsid w:val="008903A4"/>
    <w:rsid w:val="00892541"/>
    <w:rsid w:val="008B5D64"/>
    <w:rsid w:val="008C17D0"/>
    <w:rsid w:val="008D563F"/>
    <w:rsid w:val="00903341"/>
    <w:rsid w:val="0090778A"/>
    <w:rsid w:val="0091004F"/>
    <w:rsid w:val="00913DDB"/>
    <w:rsid w:val="00925535"/>
    <w:rsid w:val="00956198"/>
    <w:rsid w:val="00957E96"/>
    <w:rsid w:val="00966EF9"/>
    <w:rsid w:val="00967BE7"/>
    <w:rsid w:val="00991C61"/>
    <w:rsid w:val="009A0932"/>
    <w:rsid w:val="009F6E9E"/>
    <w:rsid w:val="00A0716C"/>
    <w:rsid w:val="00A156F8"/>
    <w:rsid w:val="00A24DF2"/>
    <w:rsid w:val="00A3614C"/>
    <w:rsid w:val="00A41412"/>
    <w:rsid w:val="00A52E76"/>
    <w:rsid w:val="00A62F21"/>
    <w:rsid w:val="00A65D4A"/>
    <w:rsid w:val="00A96DF0"/>
    <w:rsid w:val="00A97A14"/>
    <w:rsid w:val="00AC12FB"/>
    <w:rsid w:val="00AD2109"/>
    <w:rsid w:val="00AE0243"/>
    <w:rsid w:val="00AE15C1"/>
    <w:rsid w:val="00AF2C0E"/>
    <w:rsid w:val="00B01375"/>
    <w:rsid w:val="00B034ED"/>
    <w:rsid w:val="00B0527C"/>
    <w:rsid w:val="00B10AE2"/>
    <w:rsid w:val="00B17002"/>
    <w:rsid w:val="00B20C54"/>
    <w:rsid w:val="00B30CB1"/>
    <w:rsid w:val="00B3321A"/>
    <w:rsid w:val="00B345F7"/>
    <w:rsid w:val="00B42CC8"/>
    <w:rsid w:val="00B4553A"/>
    <w:rsid w:val="00B50A00"/>
    <w:rsid w:val="00B54543"/>
    <w:rsid w:val="00B70CBB"/>
    <w:rsid w:val="00B70D30"/>
    <w:rsid w:val="00B863BE"/>
    <w:rsid w:val="00B87821"/>
    <w:rsid w:val="00B90835"/>
    <w:rsid w:val="00B92F80"/>
    <w:rsid w:val="00B93BCC"/>
    <w:rsid w:val="00B95A8C"/>
    <w:rsid w:val="00BA4556"/>
    <w:rsid w:val="00BC028C"/>
    <w:rsid w:val="00BC39EE"/>
    <w:rsid w:val="00BC74DA"/>
    <w:rsid w:val="00BC7CB6"/>
    <w:rsid w:val="00BD0D0E"/>
    <w:rsid w:val="00BD6C18"/>
    <w:rsid w:val="00BF3968"/>
    <w:rsid w:val="00C06F82"/>
    <w:rsid w:val="00C351F5"/>
    <w:rsid w:val="00C47D4D"/>
    <w:rsid w:val="00C6332E"/>
    <w:rsid w:val="00C80542"/>
    <w:rsid w:val="00C93A91"/>
    <w:rsid w:val="00C97765"/>
    <w:rsid w:val="00CA766F"/>
    <w:rsid w:val="00CA7736"/>
    <w:rsid w:val="00CB6BA5"/>
    <w:rsid w:val="00CC002C"/>
    <w:rsid w:val="00CC0B73"/>
    <w:rsid w:val="00CD681F"/>
    <w:rsid w:val="00CD7250"/>
    <w:rsid w:val="00D01EAA"/>
    <w:rsid w:val="00D042D7"/>
    <w:rsid w:val="00D11AF0"/>
    <w:rsid w:val="00D1668C"/>
    <w:rsid w:val="00D276E7"/>
    <w:rsid w:val="00D341B5"/>
    <w:rsid w:val="00D4278B"/>
    <w:rsid w:val="00D60450"/>
    <w:rsid w:val="00D61210"/>
    <w:rsid w:val="00D63C47"/>
    <w:rsid w:val="00D66C15"/>
    <w:rsid w:val="00D85546"/>
    <w:rsid w:val="00D95D09"/>
    <w:rsid w:val="00DB2C08"/>
    <w:rsid w:val="00DC725B"/>
    <w:rsid w:val="00DD620C"/>
    <w:rsid w:val="00DF5105"/>
    <w:rsid w:val="00E10DB2"/>
    <w:rsid w:val="00E42255"/>
    <w:rsid w:val="00E426E7"/>
    <w:rsid w:val="00E42A9E"/>
    <w:rsid w:val="00E56034"/>
    <w:rsid w:val="00E5725B"/>
    <w:rsid w:val="00E606D1"/>
    <w:rsid w:val="00E82E96"/>
    <w:rsid w:val="00E87A29"/>
    <w:rsid w:val="00E9011F"/>
    <w:rsid w:val="00E9406D"/>
    <w:rsid w:val="00E975E5"/>
    <w:rsid w:val="00EA14C5"/>
    <w:rsid w:val="00EB0243"/>
    <w:rsid w:val="00EB6182"/>
    <w:rsid w:val="00EB6615"/>
    <w:rsid w:val="00EC4C5E"/>
    <w:rsid w:val="00ED02C8"/>
    <w:rsid w:val="00EE032D"/>
    <w:rsid w:val="00EE641A"/>
    <w:rsid w:val="00EE7865"/>
    <w:rsid w:val="00F058EB"/>
    <w:rsid w:val="00F07165"/>
    <w:rsid w:val="00F30EB3"/>
    <w:rsid w:val="00F3525E"/>
    <w:rsid w:val="00F63EC5"/>
    <w:rsid w:val="00F719A5"/>
    <w:rsid w:val="00F727AE"/>
    <w:rsid w:val="00F72F88"/>
    <w:rsid w:val="00F74DAA"/>
    <w:rsid w:val="00F75D2B"/>
    <w:rsid w:val="00F77EEB"/>
    <w:rsid w:val="00FA316A"/>
    <w:rsid w:val="00FB70B6"/>
    <w:rsid w:val="00FC2824"/>
    <w:rsid w:val="00FD2344"/>
    <w:rsid w:val="00FD3718"/>
    <w:rsid w:val="00FD6506"/>
    <w:rsid w:val="00FE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E1"/>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D6CDE"/>
    <w:pPr>
      <w:autoSpaceDE w:val="0"/>
      <w:autoSpaceDN w:val="0"/>
      <w:adjustRightInd w:val="0"/>
    </w:pPr>
    <w:rPr>
      <w:rFonts w:ascii="Garamond" w:hAnsi="Garamond" w:cs="Garamond"/>
      <w:color w:val="000000"/>
      <w:kern w:val="0"/>
      <w:sz w:val="24"/>
      <w:szCs w:val="24"/>
      <w:lang w:eastAsia="en-US"/>
    </w:rPr>
  </w:style>
  <w:style w:type="table" w:styleId="a3">
    <w:name w:val="Table Grid"/>
    <w:basedOn w:val="a1"/>
    <w:uiPriority w:val="99"/>
    <w:rsid w:val="00CD725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70607E"/>
    <w:rPr>
      <w:rFonts w:cs="Times New Roman"/>
      <w:i/>
      <w:iCs/>
    </w:rPr>
  </w:style>
  <w:style w:type="character" w:customStyle="1" w:styleId="ttitle3">
    <w:name w:val="ttitle3"/>
    <w:basedOn w:val="a0"/>
    <w:uiPriority w:val="99"/>
    <w:rsid w:val="0070607E"/>
    <w:rPr>
      <w:rFonts w:cs="Times New Roman"/>
    </w:rPr>
  </w:style>
  <w:style w:type="character" w:customStyle="1" w:styleId="label6">
    <w:name w:val="label6"/>
    <w:basedOn w:val="a0"/>
    <w:uiPriority w:val="99"/>
    <w:rsid w:val="0070607E"/>
    <w:rPr>
      <w:rFonts w:cs="Times New Roman"/>
    </w:rPr>
  </w:style>
  <w:style w:type="paragraph" w:styleId="a5">
    <w:name w:val="No Spacing"/>
    <w:uiPriority w:val="99"/>
    <w:qFormat/>
    <w:rsid w:val="00B034ED"/>
    <w:rPr>
      <w:kern w:val="0"/>
      <w:sz w:val="22"/>
      <w:lang w:eastAsia="en-US"/>
    </w:rPr>
  </w:style>
  <w:style w:type="character" w:styleId="a6">
    <w:name w:val="Hyperlink"/>
    <w:basedOn w:val="a0"/>
    <w:uiPriority w:val="99"/>
    <w:rsid w:val="00563E85"/>
    <w:rPr>
      <w:rFonts w:cs="Times New Roman"/>
      <w:color w:val="336633"/>
      <w:u w:val="single"/>
    </w:rPr>
  </w:style>
  <w:style w:type="paragraph" w:styleId="a7">
    <w:name w:val="Balloon Text"/>
    <w:basedOn w:val="a"/>
    <w:link w:val="Char"/>
    <w:uiPriority w:val="99"/>
    <w:semiHidden/>
    <w:rsid w:val="00EB6615"/>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EB6615"/>
    <w:rPr>
      <w:rFonts w:ascii="Tahoma" w:hAnsi="Tahoma" w:cs="Tahoma"/>
      <w:sz w:val="16"/>
      <w:szCs w:val="16"/>
    </w:rPr>
  </w:style>
  <w:style w:type="paragraph" w:styleId="a8">
    <w:name w:val="List Paragraph"/>
    <w:basedOn w:val="a"/>
    <w:uiPriority w:val="99"/>
    <w:qFormat/>
    <w:rsid w:val="00143761"/>
    <w:pPr>
      <w:ind w:left="720"/>
      <w:contextualSpacing/>
    </w:pPr>
  </w:style>
  <w:style w:type="paragraph" w:styleId="a9">
    <w:name w:val="Normal (Web)"/>
    <w:basedOn w:val="a"/>
    <w:uiPriority w:val="99"/>
    <w:rsid w:val="002B40C7"/>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rsid w:val="00413CAE"/>
    <w:rPr>
      <w:rFonts w:cs="Times New Roman"/>
      <w:sz w:val="16"/>
      <w:szCs w:val="16"/>
    </w:rPr>
  </w:style>
  <w:style w:type="paragraph" w:styleId="ab">
    <w:name w:val="annotation text"/>
    <w:basedOn w:val="a"/>
    <w:link w:val="Char0"/>
    <w:uiPriority w:val="99"/>
    <w:semiHidden/>
    <w:rsid w:val="00413CAE"/>
    <w:pPr>
      <w:spacing w:line="240" w:lineRule="auto"/>
    </w:pPr>
    <w:rPr>
      <w:sz w:val="20"/>
      <w:szCs w:val="20"/>
    </w:rPr>
  </w:style>
  <w:style w:type="character" w:customStyle="1" w:styleId="Char0">
    <w:name w:val="批注文字 Char"/>
    <w:basedOn w:val="a0"/>
    <w:link w:val="ab"/>
    <w:uiPriority w:val="99"/>
    <w:semiHidden/>
    <w:locked/>
    <w:rsid w:val="00413CAE"/>
    <w:rPr>
      <w:rFonts w:cs="Times New Roman"/>
      <w:sz w:val="20"/>
      <w:szCs w:val="20"/>
    </w:rPr>
  </w:style>
  <w:style w:type="paragraph" w:styleId="ac">
    <w:name w:val="annotation subject"/>
    <w:basedOn w:val="ab"/>
    <w:next w:val="ab"/>
    <w:link w:val="Char1"/>
    <w:uiPriority w:val="99"/>
    <w:semiHidden/>
    <w:rsid w:val="00413CAE"/>
    <w:rPr>
      <w:b/>
      <w:bCs/>
    </w:rPr>
  </w:style>
  <w:style w:type="character" w:customStyle="1" w:styleId="Char1">
    <w:name w:val="批注主题 Char"/>
    <w:basedOn w:val="Char0"/>
    <w:link w:val="ac"/>
    <w:uiPriority w:val="99"/>
    <w:semiHidden/>
    <w:locked/>
    <w:rsid w:val="00413CAE"/>
    <w:rPr>
      <w:rFonts w:cs="Times New Roman"/>
      <w:b/>
      <w:bCs/>
      <w:sz w:val="20"/>
      <w:szCs w:val="20"/>
    </w:rPr>
  </w:style>
  <w:style w:type="paragraph" w:styleId="ad">
    <w:name w:val="header"/>
    <w:basedOn w:val="a"/>
    <w:link w:val="Char2"/>
    <w:uiPriority w:val="99"/>
    <w:rsid w:val="00E426E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locked/>
    <w:rsid w:val="00E426E7"/>
    <w:rPr>
      <w:rFonts w:cs="Times New Roman"/>
      <w:sz w:val="18"/>
      <w:szCs w:val="18"/>
    </w:rPr>
  </w:style>
  <w:style w:type="paragraph" w:styleId="ae">
    <w:name w:val="footer"/>
    <w:basedOn w:val="a"/>
    <w:link w:val="Char3"/>
    <w:uiPriority w:val="99"/>
    <w:rsid w:val="00E426E7"/>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locked/>
    <w:rsid w:val="00E426E7"/>
    <w:rPr>
      <w:rFonts w:cs="Times New Roman"/>
      <w:sz w:val="18"/>
      <w:szCs w:val="18"/>
    </w:rPr>
  </w:style>
  <w:style w:type="character" w:customStyle="1" w:styleId="highlight">
    <w:name w:val="highlight"/>
    <w:basedOn w:val="a0"/>
    <w:uiPriority w:val="99"/>
    <w:rsid w:val="00740443"/>
    <w:rPr>
      <w:rFonts w:cs="Times New Roman"/>
    </w:rPr>
  </w:style>
  <w:style w:type="character" w:customStyle="1" w:styleId="apple-converted-space">
    <w:name w:val="apple-converted-space"/>
    <w:basedOn w:val="a0"/>
    <w:uiPriority w:val="99"/>
    <w:rsid w:val="005C3ED9"/>
    <w:rPr>
      <w:rFonts w:cs="Times New Roman"/>
    </w:rPr>
  </w:style>
  <w:style w:type="paragraph" w:styleId="af">
    <w:name w:val="Plain Text"/>
    <w:basedOn w:val="a"/>
    <w:link w:val="Char4"/>
    <w:uiPriority w:val="99"/>
    <w:rsid w:val="005C3ED9"/>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f"/>
    <w:uiPriority w:val="99"/>
    <w:locked/>
    <w:rsid w:val="005C3ED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3E1"/>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D6CDE"/>
    <w:pPr>
      <w:autoSpaceDE w:val="0"/>
      <w:autoSpaceDN w:val="0"/>
      <w:adjustRightInd w:val="0"/>
    </w:pPr>
    <w:rPr>
      <w:rFonts w:ascii="Garamond" w:hAnsi="Garamond" w:cs="Garamond"/>
      <w:color w:val="000000"/>
      <w:kern w:val="0"/>
      <w:sz w:val="24"/>
      <w:szCs w:val="24"/>
      <w:lang w:eastAsia="en-US"/>
    </w:rPr>
  </w:style>
  <w:style w:type="table" w:styleId="a3">
    <w:name w:val="Table Grid"/>
    <w:basedOn w:val="a1"/>
    <w:uiPriority w:val="99"/>
    <w:rsid w:val="00CD725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99"/>
    <w:qFormat/>
    <w:rsid w:val="0070607E"/>
    <w:rPr>
      <w:rFonts w:cs="Times New Roman"/>
      <w:i/>
      <w:iCs/>
    </w:rPr>
  </w:style>
  <w:style w:type="character" w:customStyle="1" w:styleId="ttitle3">
    <w:name w:val="ttitle3"/>
    <w:basedOn w:val="a0"/>
    <w:uiPriority w:val="99"/>
    <w:rsid w:val="0070607E"/>
    <w:rPr>
      <w:rFonts w:cs="Times New Roman"/>
    </w:rPr>
  </w:style>
  <w:style w:type="character" w:customStyle="1" w:styleId="label6">
    <w:name w:val="label6"/>
    <w:basedOn w:val="a0"/>
    <w:uiPriority w:val="99"/>
    <w:rsid w:val="0070607E"/>
    <w:rPr>
      <w:rFonts w:cs="Times New Roman"/>
    </w:rPr>
  </w:style>
  <w:style w:type="paragraph" w:styleId="a5">
    <w:name w:val="No Spacing"/>
    <w:uiPriority w:val="99"/>
    <w:qFormat/>
    <w:rsid w:val="00B034ED"/>
    <w:rPr>
      <w:kern w:val="0"/>
      <w:sz w:val="22"/>
      <w:lang w:eastAsia="en-US"/>
    </w:rPr>
  </w:style>
  <w:style w:type="character" w:styleId="a6">
    <w:name w:val="Hyperlink"/>
    <w:basedOn w:val="a0"/>
    <w:uiPriority w:val="99"/>
    <w:rsid w:val="00563E85"/>
    <w:rPr>
      <w:rFonts w:cs="Times New Roman"/>
      <w:color w:val="336633"/>
      <w:u w:val="single"/>
    </w:rPr>
  </w:style>
  <w:style w:type="paragraph" w:styleId="a7">
    <w:name w:val="Balloon Text"/>
    <w:basedOn w:val="a"/>
    <w:link w:val="Char"/>
    <w:uiPriority w:val="99"/>
    <w:semiHidden/>
    <w:rsid w:val="00EB6615"/>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EB6615"/>
    <w:rPr>
      <w:rFonts w:ascii="Tahoma" w:hAnsi="Tahoma" w:cs="Tahoma"/>
      <w:sz w:val="16"/>
      <w:szCs w:val="16"/>
    </w:rPr>
  </w:style>
  <w:style w:type="paragraph" w:styleId="a8">
    <w:name w:val="List Paragraph"/>
    <w:basedOn w:val="a"/>
    <w:uiPriority w:val="99"/>
    <w:qFormat/>
    <w:rsid w:val="00143761"/>
    <w:pPr>
      <w:ind w:left="720"/>
      <w:contextualSpacing/>
    </w:pPr>
  </w:style>
  <w:style w:type="paragraph" w:styleId="a9">
    <w:name w:val="Normal (Web)"/>
    <w:basedOn w:val="a"/>
    <w:uiPriority w:val="99"/>
    <w:rsid w:val="002B40C7"/>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rsid w:val="00413CAE"/>
    <w:rPr>
      <w:rFonts w:cs="Times New Roman"/>
      <w:sz w:val="16"/>
      <w:szCs w:val="16"/>
    </w:rPr>
  </w:style>
  <w:style w:type="paragraph" w:styleId="ab">
    <w:name w:val="annotation text"/>
    <w:basedOn w:val="a"/>
    <w:link w:val="Char0"/>
    <w:uiPriority w:val="99"/>
    <w:semiHidden/>
    <w:rsid w:val="00413CAE"/>
    <w:pPr>
      <w:spacing w:line="240" w:lineRule="auto"/>
    </w:pPr>
    <w:rPr>
      <w:sz w:val="20"/>
      <w:szCs w:val="20"/>
    </w:rPr>
  </w:style>
  <w:style w:type="character" w:customStyle="1" w:styleId="Char0">
    <w:name w:val="批注文字 Char"/>
    <w:basedOn w:val="a0"/>
    <w:link w:val="ab"/>
    <w:uiPriority w:val="99"/>
    <w:semiHidden/>
    <w:locked/>
    <w:rsid w:val="00413CAE"/>
    <w:rPr>
      <w:rFonts w:cs="Times New Roman"/>
      <w:sz w:val="20"/>
      <w:szCs w:val="20"/>
    </w:rPr>
  </w:style>
  <w:style w:type="paragraph" w:styleId="ac">
    <w:name w:val="annotation subject"/>
    <w:basedOn w:val="ab"/>
    <w:next w:val="ab"/>
    <w:link w:val="Char1"/>
    <w:uiPriority w:val="99"/>
    <w:semiHidden/>
    <w:rsid w:val="00413CAE"/>
    <w:rPr>
      <w:b/>
      <w:bCs/>
    </w:rPr>
  </w:style>
  <w:style w:type="character" w:customStyle="1" w:styleId="Char1">
    <w:name w:val="批注主题 Char"/>
    <w:basedOn w:val="Char0"/>
    <w:link w:val="ac"/>
    <w:uiPriority w:val="99"/>
    <w:semiHidden/>
    <w:locked/>
    <w:rsid w:val="00413CAE"/>
    <w:rPr>
      <w:rFonts w:cs="Times New Roman"/>
      <w:b/>
      <w:bCs/>
      <w:sz w:val="20"/>
      <w:szCs w:val="20"/>
    </w:rPr>
  </w:style>
  <w:style w:type="paragraph" w:styleId="ad">
    <w:name w:val="header"/>
    <w:basedOn w:val="a"/>
    <w:link w:val="Char2"/>
    <w:uiPriority w:val="99"/>
    <w:rsid w:val="00E426E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locked/>
    <w:rsid w:val="00E426E7"/>
    <w:rPr>
      <w:rFonts w:cs="Times New Roman"/>
      <w:sz w:val="18"/>
      <w:szCs w:val="18"/>
    </w:rPr>
  </w:style>
  <w:style w:type="paragraph" w:styleId="ae">
    <w:name w:val="footer"/>
    <w:basedOn w:val="a"/>
    <w:link w:val="Char3"/>
    <w:uiPriority w:val="99"/>
    <w:rsid w:val="00E426E7"/>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locked/>
    <w:rsid w:val="00E426E7"/>
    <w:rPr>
      <w:rFonts w:cs="Times New Roman"/>
      <w:sz w:val="18"/>
      <w:szCs w:val="18"/>
    </w:rPr>
  </w:style>
  <w:style w:type="character" w:customStyle="1" w:styleId="highlight">
    <w:name w:val="highlight"/>
    <w:basedOn w:val="a0"/>
    <w:uiPriority w:val="99"/>
    <w:rsid w:val="00740443"/>
    <w:rPr>
      <w:rFonts w:cs="Times New Roman"/>
    </w:rPr>
  </w:style>
  <w:style w:type="character" w:customStyle="1" w:styleId="apple-converted-space">
    <w:name w:val="apple-converted-space"/>
    <w:basedOn w:val="a0"/>
    <w:uiPriority w:val="99"/>
    <w:rsid w:val="005C3ED9"/>
    <w:rPr>
      <w:rFonts w:cs="Times New Roman"/>
    </w:rPr>
  </w:style>
  <w:style w:type="paragraph" w:styleId="af">
    <w:name w:val="Plain Text"/>
    <w:basedOn w:val="a"/>
    <w:link w:val="Char4"/>
    <w:uiPriority w:val="99"/>
    <w:rsid w:val="005C3ED9"/>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f"/>
    <w:uiPriority w:val="99"/>
    <w:locked/>
    <w:rsid w:val="005C3ED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4444">
      <w:marLeft w:val="0"/>
      <w:marRight w:val="0"/>
      <w:marTop w:val="0"/>
      <w:marBottom w:val="0"/>
      <w:divBdr>
        <w:top w:val="none" w:sz="0" w:space="0" w:color="auto"/>
        <w:left w:val="none" w:sz="0" w:space="0" w:color="auto"/>
        <w:bottom w:val="none" w:sz="0" w:space="0" w:color="auto"/>
        <w:right w:val="none" w:sz="0" w:space="0" w:color="auto"/>
      </w:divBdr>
      <w:divsChild>
        <w:div w:id="1400714649">
          <w:marLeft w:val="0"/>
          <w:marRight w:val="0"/>
          <w:marTop w:val="0"/>
          <w:marBottom w:val="0"/>
          <w:divBdr>
            <w:top w:val="none" w:sz="0" w:space="0" w:color="auto"/>
            <w:left w:val="none" w:sz="0" w:space="0" w:color="auto"/>
            <w:bottom w:val="none" w:sz="0" w:space="0" w:color="auto"/>
            <w:right w:val="none" w:sz="0" w:space="0" w:color="auto"/>
          </w:divBdr>
          <w:divsChild>
            <w:div w:id="1400714486">
              <w:marLeft w:val="0"/>
              <w:marRight w:val="0"/>
              <w:marTop w:val="0"/>
              <w:marBottom w:val="0"/>
              <w:divBdr>
                <w:top w:val="none" w:sz="0" w:space="0" w:color="auto"/>
                <w:left w:val="none" w:sz="0" w:space="0" w:color="auto"/>
                <w:bottom w:val="none" w:sz="0" w:space="0" w:color="auto"/>
                <w:right w:val="none" w:sz="0" w:space="0" w:color="auto"/>
              </w:divBdr>
              <w:divsChild>
                <w:div w:id="1400714639">
                  <w:marLeft w:val="0"/>
                  <w:marRight w:val="0"/>
                  <w:marTop w:val="0"/>
                  <w:marBottom w:val="0"/>
                  <w:divBdr>
                    <w:top w:val="none" w:sz="0" w:space="0" w:color="auto"/>
                    <w:left w:val="none" w:sz="0" w:space="0" w:color="auto"/>
                    <w:bottom w:val="none" w:sz="0" w:space="0" w:color="auto"/>
                    <w:right w:val="none" w:sz="0" w:space="0" w:color="auto"/>
                  </w:divBdr>
                  <w:divsChild>
                    <w:div w:id="1400714683">
                      <w:marLeft w:val="0"/>
                      <w:marRight w:val="0"/>
                      <w:marTop w:val="0"/>
                      <w:marBottom w:val="0"/>
                      <w:divBdr>
                        <w:top w:val="none" w:sz="0" w:space="0" w:color="auto"/>
                        <w:left w:val="none" w:sz="0" w:space="0" w:color="auto"/>
                        <w:bottom w:val="none" w:sz="0" w:space="0" w:color="auto"/>
                        <w:right w:val="none" w:sz="0" w:space="0" w:color="auto"/>
                      </w:divBdr>
                      <w:divsChild>
                        <w:div w:id="1400714578">
                          <w:marLeft w:val="0"/>
                          <w:marRight w:val="0"/>
                          <w:marTop w:val="0"/>
                          <w:marBottom w:val="0"/>
                          <w:divBdr>
                            <w:top w:val="none" w:sz="0" w:space="0" w:color="auto"/>
                            <w:left w:val="none" w:sz="0" w:space="0" w:color="auto"/>
                            <w:bottom w:val="none" w:sz="0" w:space="0" w:color="auto"/>
                            <w:right w:val="none" w:sz="0" w:space="0" w:color="auto"/>
                          </w:divBdr>
                          <w:divsChild>
                            <w:div w:id="1400714629">
                              <w:marLeft w:val="0"/>
                              <w:marRight w:val="0"/>
                              <w:marTop w:val="0"/>
                              <w:marBottom w:val="0"/>
                              <w:divBdr>
                                <w:top w:val="none" w:sz="0" w:space="0" w:color="auto"/>
                                <w:left w:val="none" w:sz="0" w:space="0" w:color="auto"/>
                                <w:bottom w:val="none" w:sz="0" w:space="0" w:color="auto"/>
                                <w:right w:val="none" w:sz="0" w:space="0" w:color="auto"/>
                              </w:divBdr>
                              <w:divsChild>
                                <w:div w:id="1400714533">
                                  <w:marLeft w:val="0"/>
                                  <w:marRight w:val="0"/>
                                  <w:marTop w:val="0"/>
                                  <w:marBottom w:val="0"/>
                                  <w:divBdr>
                                    <w:top w:val="none" w:sz="0" w:space="0" w:color="auto"/>
                                    <w:left w:val="none" w:sz="0" w:space="0" w:color="auto"/>
                                    <w:bottom w:val="none" w:sz="0" w:space="0" w:color="auto"/>
                                    <w:right w:val="none" w:sz="0" w:space="0" w:color="auto"/>
                                  </w:divBdr>
                                  <w:divsChild>
                                    <w:div w:id="1400714467">
                                      <w:marLeft w:val="0"/>
                                      <w:marRight w:val="0"/>
                                      <w:marTop w:val="0"/>
                                      <w:marBottom w:val="0"/>
                                      <w:divBdr>
                                        <w:top w:val="none" w:sz="0" w:space="0" w:color="auto"/>
                                        <w:left w:val="none" w:sz="0" w:space="0" w:color="auto"/>
                                        <w:bottom w:val="none" w:sz="0" w:space="0" w:color="auto"/>
                                        <w:right w:val="none" w:sz="0" w:space="0" w:color="auto"/>
                                      </w:divBdr>
                                    </w:div>
                                    <w:div w:id="1400714560">
                                      <w:marLeft w:val="0"/>
                                      <w:marRight w:val="0"/>
                                      <w:marTop w:val="0"/>
                                      <w:marBottom w:val="0"/>
                                      <w:divBdr>
                                        <w:top w:val="none" w:sz="0" w:space="0" w:color="auto"/>
                                        <w:left w:val="none" w:sz="0" w:space="0" w:color="auto"/>
                                        <w:bottom w:val="none" w:sz="0" w:space="0" w:color="auto"/>
                                        <w:right w:val="none" w:sz="0" w:space="0" w:color="auto"/>
                                      </w:divBdr>
                                    </w:div>
                                    <w:div w:id="1400714607">
                                      <w:marLeft w:val="0"/>
                                      <w:marRight w:val="0"/>
                                      <w:marTop w:val="0"/>
                                      <w:marBottom w:val="0"/>
                                      <w:divBdr>
                                        <w:top w:val="none" w:sz="0" w:space="0" w:color="auto"/>
                                        <w:left w:val="none" w:sz="0" w:space="0" w:color="auto"/>
                                        <w:bottom w:val="none" w:sz="0" w:space="0" w:color="auto"/>
                                        <w:right w:val="none" w:sz="0" w:space="0" w:color="auto"/>
                                      </w:divBdr>
                                    </w:div>
                                    <w:div w:id="1400714614">
                                      <w:marLeft w:val="0"/>
                                      <w:marRight w:val="0"/>
                                      <w:marTop w:val="0"/>
                                      <w:marBottom w:val="0"/>
                                      <w:divBdr>
                                        <w:top w:val="none" w:sz="0" w:space="0" w:color="auto"/>
                                        <w:left w:val="none" w:sz="0" w:space="0" w:color="auto"/>
                                        <w:bottom w:val="none" w:sz="0" w:space="0" w:color="auto"/>
                                        <w:right w:val="none" w:sz="0" w:space="0" w:color="auto"/>
                                      </w:divBdr>
                                    </w:div>
                                    <w:div w:id="1400714666">
                                      <w:marLeft w:val="0"/>
                                      <w:marRight w:val="0"/>
                                      <w:marTop w:val="0"/>
                                      <w:marBottom w:val="0"/>
                                      <w:divBdr>
                                        <w:top w:val="none" w:sz="0" w:space="0" w:color="auto"/>
                                        <w:left w:val="none" w:sz="0" w:space="0" w:color="auto"/>
                                        <w:bottom w:val="none" w:sz="0" w:space="0" w:color="auto"/>
                                        <w:right w:val="none" w:sz="0" w:space="0" w:color="auto"/>
                                      </w:divBdr>
                                    </w:div>
                                    <w:div w:id="1400714716">
                                      <w:marLeft w:val="0"/>
                                      <w:marRight w:val="0"/>
                                      <w:marTop w:val="0"/>
                                      <w:marBottom w:val="0"/>
                                      <w:divBdr>
                                        <w:top w:val="none" w:sz="0" w:space="0" w:color="auto"/>
                                        <w:left w:val="none" w:sz="0" w:space="0" w:color="auto"/>
                                        <w:bottom w:val="none" w:sz="0" w:space="0" w:color="auto"/>
                                        <w:right w:val="none" w:sz="0" w:space="0" w:color="auto"/>
                                      </w:divBdr>
                                    </w:div>
                                    <w:div w:id="1400714718">
                                      <w:marLeft w:val="0"/>
                                      <w:marRight w:val="0"/>
                                      <w:marTop w:val="0"/>
                                      <w:marBottom w:val="240"/>
                                      <w:divBdr>
                                        <w:top w:val="none" w:sz="0" w:space="0" w:color="auto"/>
                                        <w:left w:val="none" w:sz="0" w:space="0" w:color="auto"/>
                                        <w:bottom w:val="none" w:sz="0" w:space="0" w:color="auto"/>
                                        <w:right w:val="none" w:sz="0" w:space="0" w:color="auto"/>
                                      </w:divBdr>
                                    </w:div>
                                    <w:div w:id="1400714731">
                                      <w:marLeft w:val="0"/>
                                      <w:marRight w:val="0"/>
                                      <w:marTop w:val="0"/>
                                      <w:marBottom w:val="0"/>
                                      <w:divBdr>
                                        <w:top w:val="none" w:sz="0" w:space="0" w:color="auto"/>
                                        <w:left w:val="none" w:sz="0" w:space="0" w:color="auto"/>
                                        <w:bottom w:val="none" w:sz="0" w:space="0" w:color="auto"/>
                                        <w:right w:val="none" w:sz="0" w:space="0" w:color="auto"/>
                                      </w:divBdr>
                                    </w:div>
                                  </w:divsChild>
                                </w:div>
                                <w:div w:id="1400714595">
                                  <w:marLeft w:val="0"/>
                                  <w:marRight w:val="0"/>
                                  <w:marTop w:val="0"/>
                                  <w:marBottom w:val="0"/>
                                  <w:divBdr>
                                    <w:top w:val="none" w:sz="0" w:space="0" w:color="auto"/>
                                    <w:left w:val="none" w:sz="0" w:space="0" w:color="auto"/>
                                    <w:bottom w:val="none" w:sz="0" w:space="0" w:color="auto"/>
                                    <w:right w:val="none" w:sz="0" w:space="0" w:color="auto"/>
                                  </w:divBdr>
                                  <w:divsChild>
                                    <w:div w:id="1400714456">
                                      <w:marLeft w:val="0"/>
                                      <w:marRight w:val="0"/>
                                      <w:marTop w:val="0"/>
                                      <w:marBottom w:val="0"/>
                                      <w:divBdr>
                                        <w:top w:val="none" w:sz="0" w:space="0" w:color="auto"/>
                                        <w:left w:val="none" w:sz="0" w:space="0" w:color="auto"/>
                                        <w:bottom w:val="none" w:sz="0" w:space="0" w:color="auto"/>
                                        <w:right w:val="none" w:sz="0" w:space="0" w:color="auto"/>
                                      </w:divBdr>
                                    </w:div>
                                    <w:div w:id="1400714497">
                                      <w:marLeft w:val="0"/>
                                      <w:marRight w:val="0"/>
                                      <w:marTop w:val="0"/>
                                      <w:marBottom w:val="0"/>
                                      <w:divBdr>
                                        <w:top w:val="none" w:sz="0" w:space="0" w:color="auto"/>
                                        <w:left w:val="none" w:sz="0" w:space="0" w:color="auto"/>
                                        <w:bottom w:val="none" w:sz="0" w:space="0" w:color="auto"/>
                                        <w:right w:val="none" w:sz="0" w:space="0" w:color="auto"/>
                                      </w:divBdr>
                                    </w:div>
                                    <w:div w:id="1400714522">
                                      <w:marLeft w:val="0"/>
                                      <w:marRight w:val="0"/>
                                      <w:marTop w:val="0"/>
                                      <w:marBottom w:val="0"/>
                                      <w:divBdr>
                                        <w:top w:val="none" w:sz="0" w:space="0" w:color="auto"/>
                                        <w:left w:val="none" w:sz="0" w:space="0" w:color="auto"/>
                                        <w:bottom w:val="none" w:sz="0" w:space="0" w:color="auto"/>
                                        <w:right w:val="none" w:sz="0" w:space="0" w:color="auto"/>
                                      </w:divBdr>
                                    </w:div>
                                    <w:div w:id="1400714529">
                                      <w:marLeft w:val="0"/>
                                      <w:marRight w:val="0"/>
                                      <w:marTop w:val="0"/>
                                      <w:marBottom w:val="0"/>
                                      <w:divBdr>
                                        <w:top w:val="none" w:sz="0" w:space="0" w:color="auto"/>
                                        <w:left w:val="none" w:sz="0" w:space="0" w:color="auto"/>
                                        <w:bottom w:val="none" w:sz="0" w:space="0" w:color="auto"/>
                                        <w:right w:val="none" w:sz="0" w:space="0" w:color="auto"/>
                                      </w:divBdr>
                                    </w:div>
                                    <w:div w:id="1400714610">
                                      <w:marLeft w:val="0"/>
                                      <w:marRight w:val="0"/>
                                      <w:marTop w:val="0"/>
                                      <w:marBottom w:val="0"/>
                                      <w:divBdr>
                                        <w:top w:val="none" w:sz="0" w:space="0" w:color="auto"/>
                                        <w:left w:val="none" w:sz="0" w:space="0" w:color="auto"/>
                                        <w:bottom w:val="none" w:sz="0" w:space="0" w:color="auto"/>
                                        <w:right w:val="none" w:sz="0" w:space="0" w:color="auto"/>
                                      </w:divBdr>
                                    </w:div>
                                    <w:div w:id="1400714664">
                                      <w:marLeft w:val="0"/>
                                      <w:marRight w:val="0"/>
                                      <w:marTop w:val="0"/>
                                      <w:marBottom w:val="0"/>
                                      <w:divBdr>
                                        <w:top w:val="none" w:sz="0" w:space="0" w:color="auto"/>
                                        <w:left w:val="none" w:sz="0" w:space="0" w:color="auto"/>
                                        <w:bottom w:val="none" w:sz="0" w:space="0" w:color="auto"/>
                                        <w:right w:val="none" w:sz="0" w:space="0" w:color="auto"/>
                                      </w:divBdr>
                                    </w:div>
                                    <w:div w:id="1400714673">
                                      <w:marLeft w:val="0"/>
                                      <w:marRight w:val="0"/>
                                      <w:marTop w:val="0"/>
                                      <w:marBottom w:val="0"/>
                                      <w:divBdr>
                                        <w:top w:val="none" w:sz="0" w:space="0" w:color="auto"/>
                                        <w:left w:val="none" w:sz="0" w:space="0" w:color="auto"/>
                                        <w:bottom w:val="none" w:sz="0" w:space="0" w:color="auto"/>
                                        <w:right w:val="none" w:sz="0" w:space="0" w:color="auto"/>
                                      </w:divBdr>
                                    </w:div>
                                    <w:div w:id="1400714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4471">
      <w:marLeft w:val="0"/>
      <w:marRight w:val="0"/>
      <w:marTop w:val="0"/>
      <w:marBottom w:val="0"/>
      <w:divBdr>
        <w:top w:val="none" w:sz="0" w:space="0" w:color="auto"/>
        <w:left w:val="none" w:sz="0" w:space="0" w:color="auto"/>
        <w:bottom w:val="none" w:sz="0" w:space="0" w:color="auto"/>
        <w:right w:val="none" w:sz="0" w:space="0" w:color="auto"/>
      </w:divBdr>
      <w:divsChild>
        <w:div w:id="1400714512">
          <w:marLeft w:val="0"/>
          <w:marRight w:val="0"/>
          <w:marTop w:val="0"/>
          <w:marBottom w:val="0"/>
          <w:divBdr>
            <w:top w:val="none" w:sz="0" w:space="0" w:color="auto"/>
            <w:left w:val="none" w:sz="0" w:space="0" w:color="auto"/>
            <w:bottom w:val="none" w:sz="0" w:space="0" w:color="auto"/>
            <w:right w:val="none" w:sz="0" w:space="0" w:color="auto"/>
          </w:divBdr>
          <w:divsChild>
            <w:div w:id="1400714624">
              <w:marLeft w:val="0"/>
              <w:marRight w:val="0"/>
              <w:marTop w:val="0"/>
              <w:marBottom w:val="0"/>
              <w:divBdr>
                <w:top w:val="none" w:sz="0" w:space="0" w:color="auto"/>
                <w:left w:val="none" w:sz="0" w:space="0" w:color="auto"/>
                <w:bottom w:val="none" w:sz="0" w:space="0" w:color="auto"/>
                <w:right w:val="none" w:sz="0" w:space="0" w:color="auto"/>
              </w:divBdr>
              <w:divsChild>
                <w:div w:id="1400714506">
                  <w:marLeft w:val="0"/>
                  <w:marRight w:val="0"/>
                  <w:marTop w:val="0"/>
                  <w:marBottom w:val="0"/>
                  <w:divBdr>
                    <w:top w:val="none" w:sz="0" w:space="0" w:color="auto"/>
                    <w:left w:val="none" w:sz="0" w:space="0" w:color="auto"/>
                    <w:bottom w:val="none" w:sz="0" w:space="0" w:color="auto"/>
                    <w:right w:val="none" w:sz="0" w:space="0" w:color="auto"/>
                  </w:divBdr>
                  <w:divsChild>
                    <w:div w:id="1400714587">
                      <w:marLeft w:val="300"/>
                      <w:marRight w:val="0"/>
                      <w:marTop w:val="0"/>
                      <w:marBottom w:val="0"/>
                      <w:divBdr>
                        <w:top w:val="none" w:sz="0" w:space="0" w:color="auto"/>
                        <w:left w:val="none" w:sz="0" w:space="0" w:color="auto"/>
                        <w:bottom w:val="none" w:sz="0" w:space="0" w:color="auto"/>
                        <w:right w:val="none" w:sz="0" w:space="0" w:color="auto"/>
                      </w:divBdr>
                      <w:divsChild>
                        <w:div w:id="1400714679">
                          <w:marLeft w:val="0"/>
                          <w:marRight w:val="0"/>
                          <w:marTop w:val="0"/>
                          <w:marBottom w:val="0"/>
                          <w:divBdr>
                            <w:top w:val="none" w:sz="0" w:space="0" w:color="auto"/>
                            <w:left w:val="none" w:sz="0" w:space="0" w:color="auto"/>
                            <w:bottom w:val="none" w:sz="0" w:space="0" w:color="auto"/>
                            <w:right w:val="none" w:sz="0" w:space="0" w:color="auto"/>
                          </w:divBdr>
                          <w:divsChild>
                            <w:div w:id="14007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14474">
      <w:marLeft w:val="0"/>
      <w:marRight w:val="0"/>
      <w:marTop w:val="0"/>
      <w:marBottom w:val="0"/>
      <w:divBdr>
        <w:top w:val="none" w:sz="0" w:space="0" w:color="auto"/>
        <w:left w:val="none" w:sz="0" w:space="0" w:color="auto"/>
        <w:bottom w:val="none" w:sz="0" w:space="0" w:color="auto"/>
        <w:right w:val="none" w:sz="0" w:space="0" w:color="auto"/>
      </w:divBdr>
      <w:divsChild>
        <w:div w:id="1400714574">
          <w:marLeft w:val="0"/>
          <w:marRight w:val="0"/>
          <w:marTop w:val="0"/>
          <w:marBottom w:val="0"/>
          <w:divBdr>
            <w:top w:val="none" w:sz="0" w:space="0" w:color="auto"/>
            <w:left w:val="none" w:sz="0" w:space="0" w:color="auto"/>
            <w:bottom w:val="none" w:sz="0" w:space="0" w:color="auto"/>
            <w:right w:val="none" w:sz="0" w:space="0" w:color="auto"/>
          </w:divBdr>
          <w:divsChild>
            <w:div w:id="1400714495">
              <w:marLeft w:val="0"/>
              <w:marRight w:val="0"/>
              <w:marTop w:val="0"/>
              <w:marBottom w:val="0"/>
              <w:divBdr>
                <w:top w:val="none" w:sz="0" w:space="0" w:color="auto"/>
                <w:left w:val="none" w:sz="0" w:space="0" w:color="auto"/>
                <w:bottom w:val="none" w:sz="0" w:space="0" w:color="auto"/>
                <w:right w:val="none" w:sz="0" w:space="0" w:color="auto"/>
              </w:divBdr>
              <w:divsChild>
                <w:div w:id="1400714634">
                  <w:marLeft w:val="0"/>
                  <w:marRight w:val="0"/>
                  <w:marTop w:val="0"/>
                  <w:marBottom w:val="0"/>
                  <w:divBdr>
                    <w:top w:val="none" w:sz="0" w:space="0" w:color="auto"/>
                    <w:left w:val="none" w:sz="0" w:space="0" w:color="auto"/>
                    <w:bottom w:val="none" w:sz="0" w:space="0" w:color="auto"/>
                    <w:right w:val="none" w:sz="0" w:space="0" w:color="auto"/>
                  </w:divBdr>
                  <w:divsChild>
                    <w:div w:id="1400714490">
                      <w:marLeft w:val="0"/>
                      <w:marRight w:val="0"/>
                      <w:marTop w:val="0"/>
                      <w:marBottom w:val="0"/>
                      <w:divBdr>
                        <w:top w:val="none" w:sz="0" w:space="0" w:color="auto"/>
                        <w:left w:val="none" w:sz="0" w:space="0" w:color="auto"/>
                        <w:bottom w:val="none" w:sz="0" w:space="0" w:color="auto"/>
                        <w:right w:val="none" w:sz="0" w:space="0" w:color="auto"/>
                      </w:divBdr>
                      <w:divsChild>
                        <w:div w:id="1400714581">
                          <w:marLeft w:val="0"/>
                          <w:marRight w:val="0"/>
                          <w:marTop w:val="0"/>
                          <w:marBottom w:val="0"/>
                          <w:divBdr>
                            <w:top w:val="none" w:sz="0" w:space="0" w:color="auto"/>
                            <w:left w:val="none" w:sz="0" w:space="0" w:color="auto"/>
                            <w:bottom w:val="none" w:sz="0" w:space="0" w:color="auto"/>
                            <w:right w:val="none" w:sz="0" w:space="0" w:color="auto"/>
                          </w:divBdr>
                          <w:divsChild>
                            <w:div w:id="1400714717">
                              <w:marLeft w:val="0"/>
                              <w:marRight w:val="0"/>
                              <w:marTop w:val="0"/>
                              <w:marBottom w:val="0"/>
                              <w:divBdr>
                                <w:top w:val="none" w:sz="0" w:space="0" w:color="auto"/>
                                <w:left w:val="none" w:sz="0" w:space="0" w:color="auto"/>
                                <w:bottom w:val="none" w:sz="0" w:space="0" w:color="auto"/>
                                <w:right w:val="none" w:sz="0" w:space="0" w:color="auto"/>
                              </w:divBdr>
                              <w:divsChild>
                                <w:div w:id="1400714510">
                                  <w:marLeft w:val="0"/>
                                  <w:marRight w:val="0"/>
                                  <w:marTop w:val="0"/>
                                  <w:marBottom w:val="0"/>
                                  <w:divBdr>
                                    <w:top w:val="none" w:sz="0" w:space="0" w:color="auto"/>
                                    <w:left w:val="none" w:sz="0" w:space="0" w:color="auto"/>
                                    <w:bottom w:val="none" w:sz="0" w:space="0" w:color="auto"/>
                                    <w:right w:val="none" w:sz="0" w:space="0" w:color="auto"/>
                                  </w:divBdr>
                                  <w:divsChild>
                                    <w:div w:id="1400714479">
                                      <w:marLeft w:val="0"/>
                                      <w:marRight w:val="0"/>
                                      <w:marTop w:val="0"/>
                                      <w:marBottom w:val="240"/>
                                      <w:divBdr>
                                        <w:top w:val="none" w:sz="0" w:space="0" w:color="auto"/>
                                        <w:left w:val="none" w:sz="0" w:space="0" w:color="auto"/>
                                        <w:bottom w:val="none" w:sz="0" w:space="0" w:color="auto"/>
                                        <w:right w:val="none" w:sz="0" w:space="0" w:color="auto"/>
                                      </w:divBdr>
                                    </w:div>
                                    <w:div w:id="1400714621">
                                      <w:marLeft w:val="0"/>
                                      <w:marRight w:val="0"/>
                                      <w:marTop w:val="0"/>
                                      <w:marBottom w:val="0"/>
                                      <w:divBdr>
                                        <w:top w:val="none" w:sz="0" w:space="0" w:color="auto"/>
                                        <w:left w:val="none" w:sz="0" w:space="0" w:color="auto"/>
                                        <w:bottom w:val="none" w:sz="0" w:space="0" w:color="auto"/>
                                        <w:right w:val="none" w:sz="0" w:space="0" w:color="auto"/>
                                      </w:divBdr>
                                    </w:div>
                                    <w:div w:id="1400714696">
                                      <w:marLeft w:val="0"/>
                                      <w:marRight w:val="0"/>
                                      <w:marTop w:val="0"/>
                                      <w:marBottom w:val="0"/>
                                      <w:divBdr>
                                        <w:top w:val="none" w:sz="0" w:space="0" w:color="auto"/>
                                        <w:left w:val="none" w:sz="0" w:space="0" w:color="auto"/>
                                        <w:bottom w:val="none" w:sz="0" w:space="0" w:color="auto"/>
                                        <w:right w:val="none" w:sz="0" w:space="0" w:color="auto"/>
                                      </w:divBdr>
                                    </w:div>
                                  </w:divsChild>
                                </w:div>
                                <w:div w:id="1400714606">
                                  <w:marLeft w:val="0"/>
                                  <w:marRight w:val="0"/>
                                  <w:marTop w:val="0"/>
                                  <w:marBottom w:val="0"/>
                                  <w:divBdr>
                                    <w:top w:val="none" w:sz="0" w:space="0" w:color="auto"/>
                                    <w:left w:val="none" w:sz="0" w:space="0" w:color="auto"/>
                                    <w:bottom w:val="none" w:sz="0" w:space="0" w:color="auto"/>
                                    <w:right w:val="none" w:sz="0" w:space="0" w:color="auto"/>
                                  </w:divBdr>
                                  <w:divsChild>
                                    <w:div w:id="1400714554">
                                      <w:marLeft w:val="0"/>
                                      <w:marRight w:val="0"/>
                                      <w:marTop w:val="0"/>
                                      <w:marBottom w:val="0"/>
                                      <w:divBdr>
                                        <w:top w:val="none" w:sz="0" w:space="0" w:color="auto"/>
                                        <w:left w:val="none" w:sz="0" w:space="0" w:color="auto"/>
                                        <w:bottom w:val="none" w:sz="0" w:space="0" w:color="auto"/>
                                        <w:right w:val="none" w:sz="0" w:space="0" w:color="auto"/>
                                      </w:divBdr>
                                    </w:div>
                                    <w:div w:id="1400714569">
                                      <w:marLeft w:val="0"/>
                                      <w:marRight w:val="0"/>
                                      <w:marTop w:val="0"/>
                                      <w:marBottom w:val="240"/>
                                      <w:divBdr>
                                        <w:top w:val="none" w:sz="0" w:space="0" w:color="auto"/>
                                        <w:left w:val="none" w:sz="0" w:space="0" w:color="auto"/>
                                        <w:bottom w:val="none" w:sz="0" w:space="0" w:color="auto"/>
                                        <w:right w:val="none" w:sz="0" w:space="0" w:color="auto"/>
                                      </w:divBdr>
                                    </w:div>
                                  </w:divsChild>
                                </w:div>
                                <w:div w:id="1400714743">
                                  <w:marLeft w:val="0"/>
                                  <w:marRight w:val="0"/>
                                  <w:marTop w:val="0"/>
                                  <w:marBottom w:val="0"/>
                                  <w:divBdr>
                                    <w:top w:val="none" w:sz="0" w:space="0" w:color="auto"/>
                                    <w:left w:val="none" w:sz="0" w:space="0" w:color="auto"/>
                                    <w:bottom w:val="none" w:sz="0" w:space="0" w:color="auto"/>
                                    <w:right w:val="none" w:sz="0" w:space="0" w:color="auto"/>
                                  </w:divBdr>
                                  <w:divsChild>
                                    <w:div w:id="1400714599">
                                      <w:marLeft w:val="0"/>
                                      <w:marRight w:val="0"/>
                                      <w:marTop w:val="0"/>
                                      <w:marBottom w:val="0"/>
                                      <w:divBdr>
                                        <w:top w:val="none" w:sz="0" w:space="0" w:color="auto"/>
                                        <w:left w:val="none" w:sz="0" w:space="0" w:color="auto"/>
                                        <w:bottom w:val="none" w:sz="0" w:space="0" w:color="auto"/>
                                        <w:right w:val="none" w:sz="0" w:space="0" w:color="auto"/>
                                      </w:divBdr>
                                    </w:div>
                                    <w:div w:id="1400714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4491">
      <w:marLeft w:val="0"/>
      <w:marRight w:val="0"/>
      <w:marTop w:val="0"/>
      <w:marBottom w:val="0"/>
      <w:divBdr>
        <w:top w:val="none" w:sz="0" w:space="0" w:color="auto"/>
        <w:left w:val="none" w:sz="0" w:space="0" w:color="auto"/>
        <w:bottom w:val="none" w:sz="0" w:space="0" w:color="auto"/>
        <w:right w:val="none" w:sz="0" w:space="0" w:color="auto"/>
      </w:divBdr>
      <w:divsChild>
        <w:div w:id="1400714651">
          <w:marLeft w:val="0"/>
          <w:marRight w:val="0"/>
          <w:marTop w:val="0"/>
          <w:marBottom w:val="0"/>
          <w:divBdr>
            <w:top w:val="none" w:sz="0" w:space="0" w:color="auto"/>
            <w:left w:val="none" w:sz="0" w:space="0" w:color="auto"/>
            <w:bottom w:val="none" w:sz="0" w:space="0" w:color="auto"/>
            <w:right w:val="none" w:sz="0" w:space="0" w:color="auto"/>
          </w:divBdr>
          <w:divsChild>
            <w:div w:id="1400714722">
              <w:marLeft w:val="0"/>
              <w:marRight w:val="0"/>
              <w:marTop w:val="0"/>
              <w:marBottom w:val="0"/>
              <w:divBdr>
                <w:top w:val="none" w:sz="0" w:space="0" w:color="auto"/>
                <w:left w:val="none" w:sz="0" w:space="0" w:color="auto"/>
                <w:bottom w:val="none" w:sz="0" w:space="0" w:color="auto"/>
                <w:right w:val="none" w:sz="0" w:space="0" w:color="auto"/>
              </w:divBdr>
              <w:divsChild>
                <w:div w:id="1400714555">
                  <w:marLeft w:val="0"/>
                  <w:marRight w:val="0"/>
                  <w:marTop w:val="0"/>
                  <w:marBottom w:val="0"/>
                  <w:divBdr>
                    <w:top w:val="none" w:sz="0" w:space="0" w:color="auto"/>
                    <w:left w:val="none" w:sz="0" w:space="0" w:color="auto"/>
                    <w:bottom w:val="none" w:sz="0" w:space="0" w:color="auto"/>
                    <w:right w:val="none" w:sz="0" w:space="0" w:color="auto"/>
                  </w:divBdr>
                  <w:divsChild>
                    <w:div w:id="1400714690">
                      <w:marLeft w:val="0"/>
                      <w:marRight w:val="0"/>
                      <w:marTop w:val="0"/>
                      <w:marBottom w:val="0"/>
                      <w:divBdr>
                        <w:top w:val="none" w:sz="0" w:space="0" w:color="auto"/>
                        <w:left w:val="none" w:sz="0" w:space="0" w:color="auto"/>
                        <w:bottom w:val="none" w:sz="0" w:space="0" w:color="auto"/>
                        <w:right w:val="none" w:sz="0" w:space="0" w:color="auto"/>
                      </w:divBdr>
                      <w:divsChild>
                        <w:div w:id="1400714485">
                          <w:marLeft w:val="0"/>
                          <w:marRight w:val="0"/>
                          <w:marTop w:val="0"/>
                          <w:marBottom w:val="0"/>
                          <w:divBdr>
                            <w:top w:val="none" w:sz="0" w:space="0" w:color="auto"/>
                            <w:left w:val="none" w:sz="0" w:space="0" w:color="auto"/>
                            <w:bottom w:val="none" w:sz="0" w:space="0" w:color="auto"/>
                            <w:right w:val="none" w:sz="0" w:space="0" w:color="auto"/>
                          </w:divBdr>
                          <w:divsChild>
                            <w:div w:id="1400714503">
                              <w:marLeft w:val="0"/>
                              <w:marRight w:val="0"/>
                              <w:marTop w:val="0"/>
                              <w:marBottom w:val="0"/>
                              <w:divBdr>
                                <w:top w:val="none" w:sz="0" w:space="0" w:color="auto"/>
                                <w:left w:val="none" w:sz="0" w:space="0" w:color="auto"/>
                                <w:bottom w:val="none" w:sz="0" w:space="0" w:color="auto"/>
                                <w:right w:val="none" w:sz="0" w:space="0" w:color="auto"/>
                              </w:divBdr>
                              <w:divsChild>
                                <w:div w:id="1400714640">
                                  <w:marLeft w:val="0"/>
                                  <w:marRight w:val="0"/>
                                  <w:marTop w:val="0"/>
                                  <w:marBottom w:val="0"/>
                                  <w:divBdr>
                                    <w:top w:val="none" w:sz="0" w:space="0" w:color="auto"/>
                                    <w:left w:val="none" w:sz="0" w:space="0" w:color="auto"/>
                                    <w:bottom w:val="none" w:sz="0" w:space="0" w:color="auto"/>
                                    <w:right w:val="none" w:sz="0" w:space="0" w:color="auto"/>
                                  </w:divBdr>
                                  <w:divsChild>
                                    <w:div w:id="1400714527">
                                      <w:marLeft w:val="0"/>
                                      <w:marRight w:val="0"/>
                                      <w:marTop w:val="0"/>
                                      <w:marBottom w:val="0"/>
                                      <w:divBdr>
                                        <w:top w:val="none" w:sz="0" w:space="0" w:color="auto"/>
                                        <w:left w:val="none" w:sz="0" w:space="0" w:color="auto"/>
                                        <w:bottom w:val="none" w:sz="0" w:space="0" w:color="auto"/>
                                        <w:right w:val="none" w:sz="0" w:space="0" w:color="auto"/>
                                      </w:divBdr>
                                      <w:divsChild>
                                        <w:div w:id="1400714591">
                                          <w:marLeft w:val="0"/>
                                          <w:marRight w:val="0"/>
                                          <w:marTop w:val="0"/>
                                          <w:marBottom w:val="0"/>
                                          <w:divBdr>
                                            <w:top w:val="none" w:sz="0" w:space="0" w:color="auto"/>
                                            <w:left w:val="none" w:sz="0" w:space="0" w:color="auto"/>
                                            <w:bottom w:val="none" w:sz="0" w:space="0" w:color="auto"/>
                                            <w:right w:val="none" w:sz="0" w:space="0" w:color="auto"/>
                                          </w:divBdr>
                                          <w:divsChild>
                                            <w:div w:id="1400714674">
                                              <w:marLeft w:val="0"/>
                                              <w:marRight w:val="0"/>
                                              <w:marTop w:val="0"/>
                                              <w:marBottom w:val="0"/>
                                              <w:divBdr>
                                                <w:top w:val="none" w:sz="0" w:space="0" w:color="auto"/>
                                                <w:left w:val="none" w:sz="0" w:space="0" w:color="auto"/>
                                                <w:bottom w:val="none" w:sz="0" w:space="0" w:color="auto"/>
                                                <w:right w:val="none" w:sz="0" w:space="0" w:color="auto"/>
                                              </w:divBdr>
                                              <w:divsChild>
                                                <w:div w:id="1400714724">
                                                  <w:marLeft w:val="0"/>
                                                  <w:marRight w:val="0"/>
                                                  <w:marTop w:val="0"/>
                                                  <w:marBottom w:val="0"/>
                                                  <w:divBdr>
                                                    <w:top w:val="none" w:sz="0" w:space="0" w:color="auto"/>
                                                    <w:left w:val="none" w:sz="0" w:space="0" w:color="auto"/>
                                                    <w:bottom w:val="none" w:sz="0" w:space="0" w:color="auto"/>
                                                    <w:right w:val="none" w:sz="0" w:space="0" w:color="auto"/>
                                                  </w:divBdr>
                                                  <w:divsChild>
                                                    <w:div w:id="1400714675">
                                                      <w:marLeft w:val="0"/>
                                                      <w:marRight w:val="0"/>
                                                      <w:marTop w:val="0"/>
                                                      <w:marBottom w:val="0"/>
                                                      <w:divBdr>
                                                        <w:top w:val="none" w:sz="0" w:space="0" w:color="auto"/>
                                                        <w:left w:val="none" w:sz="0" w:space="0" w:color="auto"/>
                                                        <w:bottom w:val="none" w:sz="0" w:space="0" w:color="auto"/>
                                                        <w:right w:val="none" w:sz="0" w:space="0" w:color="auto"/>
                                                      </w:divBdr>
                                                      <w:divsChild>
                                                        <w:div w:id="1400714532">
                                                          <w:marLeft w:val="0"/>
                                                          <w:marRight w:val="0"/>
                                                          <w:marTop w:val="0"/>
                                                          <w:marBottom w:val="0"/>
                                                          <w:divBdr>
                                                            <w:top w:val="none" w:sz="0" w:space="0" w:color="auto"/>
                                                            <w:left w:val="none" w:sz="0" w:space="0" w:color="auto"/>
                                                            <w:bottom w:val="none" w:sz="0" w:space="0" w:color="auto"/>
                                                            <w:right w:val="none" w:sz="0" w:space="0" w:color="auto"/>
                                                          </w:divBdr>
                                                          <w:divsChild>
                                                            <w:div w:id="1400714534">
                                                              <w:marLeft w:val="0"/>
                                                              <w:marRight w:val="0"/>
                                                              <w:marTop w:val="0"/>
                                                              <w:marBottom w:val="0"/>
                                                              <w:divBdr>
                                                                <w:top w:val="none" w:sz="0" w:space="0" w:color="auto"/>
                                                                <w:left w:val="none" w:sz="0" w:space="0" w:color="auto"/>
                                                                <w:bottom w:val="none" w:sz="0" w:space="0" w:color="auto"/>
                                                                <w:right w:val="none" w:sz="0" w:space="0" w:color="auto"/>
                                                              </w:divBdr>
                                                              <w:divsChild>
                                                                <w:div w:id="1400714736">
                                                                  <w:marLeft w:val="0"/>
                                                                  <w:marRight w:val="0"/>
                                                                  <w:marTop w:val="0"/>
                                                                  <w:marBottom w:val="0"/>
                                                                  <w:divBdr>
                                                                    <w:top w:val="none" w:sz="0" w:space="0" w:color="auto"/>
                                                                    <w:left w:val="none" w:sz="0" w:space="0" w:color="auto"/>
                                                                    <w:bottom w:val="none" w:sz="0" w:space="0" w:color="auto"/>
                                                                    <w:right w:val="none" w:sz="0" w:space="0" w:color="auto"/>
                                                                  </w:divBdr>
                                                                  <w:divsChild>
                                                                    <w:div w:id="1400714593">
                                                                      <w:marLeft w:val="0"/>
                                                                      <w:marRight w:val="0"/>
                                                                      <w:marTop w:val="0"/>
                                                                      <w:marBottom w:val="0"/>
                                                                      <w:divBdr>
                                                                        <w:top w:val="none" w:sz="0" w:space="0" w:color="auto"/>
                                                                        <w:left w:val="none" w:sz="0" w:space="0" w:color="auto"/>
                                                                        <w:bottom w:val="none" w:sz="0" w:space="0" w:color="auto"/>
                                                                        <w:right w:val="none" w:sz="0" w:space="0" w:color="auto"/>
                                                                      </w:divBdr>
                                                                      <w:divsChild>
                                                                        <w:div w:id="1400714745">
                                                                          <w:marLeft w:val="0"/>
                                                                          <w:marRight w:val="0"/>
                                                                          <w:marTop w:val="0"/>
                                                                          <w:marBottom w:val="0"/>
                                                                          <w:divBdr>
                                                                            <w:top w:val="none" w:sz="0" w:space="0" w:color="auto"/>
                                                                            <w:left w:val="none" w:sz="0" w:space="0" w:color="auto"/>
                                                                            <w:bottom w:val="none" w:sz="0" w:space="0" w:color="auto"/>
                                                                            <w:right w:val="none" w:sz="0" w:space="0" w:color="auto"/>
                                                                          </w:divBdr>
                                                                          <w:divsChild>
                                                                            <w:div w:id="1400714755">
                                                                              <w:marLeft w:val="0"/>
                                                                              <w:marRight w:val="0"/>
                                                                              <w:marTop w:val="0"/>
                                                                              <w:marBottom w:val="0"/>
                                                                              <w:divBdr>
                                                                                <w:top w:val="none" w:sz="0" w:space="0" w:color="auto"/>
                                                                                <w:left w:val="none" w:sz="0" w:space="0" w:color="auto"/>
                                                                                <w:bottom w:val="none" w:sz="0" w:space="0" w:color="auto"/>
                                                                                <w:right w:val="none" w:sz="0" w:space="0" w:color="auto"/>
                                                                              </w:divBdr>
                                                                              <w:divsChild>
                                                                                <w:div w:id="1400714602">
                                                                                  <w:marLeft w:val="0"/>
                                                                                  <w:marRight w:val="0"/>
                                                                                  <w:marTop w:val="0"/>
                                                                                  <w:marBottom w:val="0"/>
                                                                                  <w:divBdr>
                                                                                    <w:top w:val="none" w:sz="0" w:space="0" w:color="auto"/>
                                                                                    <w:left w:val="none" w:sz="0" w:space="0" w:color="auto"/>
                                                                                    <w:bottom w:val="none" w:sz="0" w:space="0" w:color="auto"/>
                                                                                    <w:right w:val="none" w:sz="0" w:space="0" w:color="auto"/>
                                                                                  </w:divBdr>
                                                                                  <w:divsChild>
                                                                                    <w:div w:id="1400714603">
                                                                                      <w:marLeft w:val="0"/>
                                                                                      <w:marRight w:val="0"/>
                                                                                      <w:marTop w:val="0"/>
                                                                                      <w:marBottom w:val="0"/>
                                                                                      <w:divBdr>
                                                                                        <w:top w:val="none" w:sz="0" w:space="0" w:color="auto"/>
                                                                                        <w:left w:val="none" w:sz="0" w:space="0" w:color="auto"/>
                                                                                        <w:bottom w:val="none" w:sz="0" w:space="0" w:color="auto"/>
                                                                                        <w:right w:val="none" w:sz="0" w:space="0" w:color="auto"/>
                                                                                      </w:divBdr>
                                                                                      <w:divsChild>
                                                                                        <w:div w:id="1400714763">
                                                                                          <w:marLeft w:val="0"/>
                                                                                          <w:marRight w:val="0"/>
                                                                                          <w:marTop w:val="0"/>
                                                                                          <w:marBottom w:val="0"/>
                                                                                          <w:divBdr>
                                                                                            <w:top w:val="none" w:sz="0" w:space="0" w:color="auto"/>
                                                                                            <w:left w:val="none" w:sz="0" w:space="0" w:color="auto"/>
                                                                                            <w:bottom w:val="none" w:sz="0" w:space="0" w:color="auto"/>
                                                                                            <w:right w:val="none" w:sz="0" w:space="0" w:color="auto"/>
                                                                                          </w:divBdr>
                                                                                          <w:divsChild>
                                                                                            <w:div w:id="1400714594">
                                                                                              <w:marLeft w:val="0"/>
                                                                                              <w:marRight w:val="0"/>
                                                                                              <w:marTop w:val="0"/>
                                                                                              <w:marBottom w:val="0"/>
                                                                                              <w:divBdr>
                                                                                                <w:top w:val="none" w:sz="0" w:space="0" w:color="auto"/>
                                                                                                <w:left w:val="none" w:sz="0" w:space="0" w:color="auto"/>
                                                                                                <w:bottom w:val="none" w:sz="0" w:space="0" w:color="auto"/>
                                                                                                <w:right w:val="none" w:sz="0" w:space="0" w:color="auto"/>
                                                                                              </w:divBdr>
                                                                                              <w:divsChild>
                                                                                                <w:div w:id="1400714705">
                                                                                                  <w:marLeft w:val="0"/>
                                                                                                  <w:marRight w:val="0"/>
                                                                                                  <w:marTop w:val="0"/>
                                                                                                  <w:marBottom w:val="0"/>
                                                                                                  <w:divBdr>
                                                                                                    <w:top w:val="none" w:sz="0" w:space="0" w:color="auto"/>
                                                                                                    <w:left w:val="none" w:sz="0" w:space="0" w:color="auto"/>
                                                                                                    <w:bottom w:val="none" w:sz="0" w:space="0" w:color="auto"/>
                                                                                                    <w:right w:val="none" w:sz="0" w:space="0" w:color="auto"/>
                                                                                                  </w:divBdr>
                                                                                                  <w:divsChild>
                                                                                                    <w:div w:id="1400714613">
                                                                                                      <w:marLeft w:val="0"/>
                                                                                                      <w:marRight w:val="0"/>
                                                                                                      <w:marTop w:val="0"/>
                                                                                                      <w:marBottom w:val="0"/>
                                                                                                      <w:divBdr>
                                                                                                        <w:top w:val="none" w:sz="0" w:space="0" w:color="auto"/>
                                                                                                        <w:left w:val="none" w:sz="0" w:space="0" w:color="auto"/>
                                                                                                        <w:bottom w:val="none" w:sz="0" w:space="0" w:color="auto"/>
                                                                                                        <w:right w:val="none" w:sz="0" w:space="0" w:color="auto"/>
                                                                                                      </w:divBdr>
                                                                                                      <w:divsChild>
                                                                                                        <w:div w:id="1400714584">
                                                                                                          <w:marLeft w:val="0"/>
                                                                                                          <w:marRight w:val="0"/>
                                                                                                          <w:marTop w:val="0"/>
                                                                                                          <w:marBottom w:val="0"/>
                                                                                                          <w:divBdr>
                                                                                                            <w:top w:val="none" w:sz="0" w:space="0" w:color="auto"/>
                                                                                                            <w:left w:val="none" w:sz="0" w:space="0" w:color="auto"/>
                                                                                                            <w:bottom w:val="none" w:sz="0" w:space="0" w:color="auto"/>
                                                                                                            <w:right w:val="none" w:sz="0" w:space="0" w:color="auto"/>
                                                                                                          </w:divBdr>
                                                                                                          <w:divsChild>
                                                                                                            <w:div w:id="1400714536">
                                                                                                              <w:marLeft w:val="0"/>
                                                                                                              <w:marRight w:val="0"/>
                                                                                                              <w:marTop w:val="0"/>
                                                                                                              <w:marBottom w:val="0"/>
                                                                                                              <w:divBdr>
                                                                                                                <w:top w:val="none" w:sz="0" w:space="0" w:color="auto"/>
                                                                                                                <w:left w:val="none" w:sz="0" w:space="0" w:color="auto"/>
                                                                                                                <w:bottom w:val="none" w:sz="0" w:space="0" w:color="auto"/>
                                                                                                                <w:right w:val="none" w:sz="0" w:space="0" w:color="auto"/>
                                                                                                              </w:divBdr>
                                                                                                              <w:divsChild>
                                                                                                                <w:div w:id="1400714726">
                                                                                                                  <w:marLeft w:val="0"/>
                                                                                                                  <w:marRight w:val="0"/>
                                                                                                                  <w:marTop w:val="0"/>
                                                                                                                  <w:marBottom w:val="0"/>
                                                                                                                  <w:divBdr>
                                                                                                                    <w:top w:val="none" w:sz="0" w:space="0" w:color="auto"/>
                                                                                                                    <w:left w:val="none" w:sz="0" w:space="0" w:color="auto"/>
                                                                                                                    <w:bottom w:val="none" w:sz="0" w:space="0" w:color="auto"/>
                                                                                                                    <w:right w:val="none" w:sz="0" w:space="0" w:color="auto"/>
                                                                                                                  </w:divBdr>
                                                                                                                  <w:divsChild>
                                                                                                                    <w:div w:id="1400714515">
                                                                                                                      <w:marLeft w:val="0"/>
                                                                                                                      <w:marRight w:val="0"/>
                                                                                                                      <w:marTop w:val="0"/>
                                                                                                                      <w:marBottom w:val="0"/>
                                                                                                                      <w:divBdr>
                                                                                                                        <w:top w:val="none" w:sz="0" w:space="0" w:color="auto"/>
                                                                                                                        <w:left w:val="none" w:sz="0" w:space="0" w:color="auto"/>
                                                                                                                        <w:bottom w:val="none" w:sz="0" w:space="0" w:color="auto"/>
                                                                                                                        <w:right w:val="none" w:sz="0" w:space="0" w:color="auto"/>
                                                                                                                      </w:divBdr>
                                                                                                                      <w:divsChild>
                                                                                                                        <w:div w:id="1400714781">
                                                                                                                          <w:marLeft w:val="0"/>
                                                                                                                          <w:marRight w:val="0"/>
                                                                                                                          <w:marTop w:val="0"/>
                                                                                                                          <w:marBottom w:val="0"/>
                                                                                                                          <w:divBdr>
                                                                                                                            <w:top w:val="none" w:sz="0" w:space="0" w:color="auto"/>
                                                                                                                            <w:left w:val="none" w:sz="0" w:space="0" w:color="auto"/>
                                                                                                                            <w:bottom w:val="none" w:sz="0" w:space="0" w:color="auto"/>
                                                                                                                            <w:right w:val="none" w:sz="0" w:space="0" w:color="auto"/>
                                                                                                                          </w:divBdr>
                                                                                                                          <w:divsChild>
                                                                                                                            <w:div w:id="1400714703">
                                                                                                                              <w:marLeft w:val="0"/>
                                                                                                                              <w:marRight w:val="0"/>
                                                                                                                              <w:marTop w:val="0"/>
                                                                                                                              <w:marBottom w:val="0"/>
                                                                                                                              <w:divBdr>
                                                                                                                                <w:top w:val="none" w:sz="0" w:space="0" w:color="auto"/>
                                                                                                                                <w:left w:val="none" w:sz="0" w:space="0" w:color="auto"/>
                                                                                                                                <w:bottom w:val="none" w:sz="0" w:space="0" w:color="auto"/>
                                                                                                                                <w:right w:val="none" w:sz="0" w:space="0" w:color="auto"/>
                                                                                                                              </w:divBdr>
                                                                                                                              <w:divsChild>
                                                                                                                                <w:div w:id="1400714693">
                                                                                                                                  <w:marLeft w:val="0"/>
                                                                                                                                  <w:marRight w:val="0"/>
                                                                                                                                  <w:marTop w:val="0"/>
                                                                                                                                  <w:marBottom w:val="0"/>
                                                                                                                                  <w:divBdr>
                                                                                                                                    <w:top w:val="none" w:sz="0" w:space="0" w:color="auto"/>
                                                                                                                                    <w:left w:val="none" w:sz="0" w:space="0" w:color="auto"/>
                                                                                                                                    <w:bottom w:val="none" w:sz="0" w:space="0" w:color="auto"/>
                                                                                                                                    <w:right w:val="none" w:sz="0" w:space="0" w:color="auto"/>
                                                                                                                                  </w:divBdr>
                                                                                                                                  <w:divsChild>
                                                                                                                                    <w:div w:id="1400714768">
                                                                                                                                      <w:marLeft w:val="0"/>
                                                                                                                                      <w:marRight w:val="0"/>
                                                                                                                                      <w:marTop w:val="0"/>
                                                                                                                                      <w:marBottom w:val="0"/>
                                                                                                                                      <w:divBdr>
                                                                                                                                        <w:top w:val="none" w:sz="0" w:space="0" w:color="auto"/>
                                                                                                                                        <w:left w:val="none" w:sz="0" w:space="0" w:color="auto"/>
                                                                                                                                        <w:bottom w:val="none" w:sz="0" w:space="0" w:color="auto"/>
                                                                                                                                        <w:right w:val="none" w:sz="0" w:space="0" w:color="auto"/>
                                                                                                                                      </w:divBdr>
                                                                                                                                      <w:divsChild>
                                                                                                                                        <w:div w:id="1400714548">
                                                                                                                                          <w:marLeft w:val="0"/>
                                                                                                                                          <w:marRight w:val="0"/>
                                                                                                                                          <w:marTop w:val="0"/>
                                                                                                                                          <w:marBottom w:val="0"/>
                                                                                                                                          <w:divBdr>
                                                                                                                                            <w:top w:val="none" w:sz="0" w:space="0" w:color="auto"/>
                                                                                                                                            <w:left w:val="none" w:sz="0" w:space="0" w:color="auto"/>
                                                                                                                                            <w:bottom w:val="none" w:sz="0" w:space="0" w:color="auto"/>
                                                                                                                                            <w:right w:val="none" w:sz="0" w:space="0" w:color="auto"/>
                                                                                                                                          </w:divBdr>
                                                                                                                                          <w:divsChild>
                                                                                                                                            <w:div w:id="1400714622">
                                                                                                                                              <w:marLeft w:val="0"/>
                                                                                                                                              <w:marRight w:val="0"/>
                                                                                                                                              <w:marTop w:val="0"/>
                                                                                                                                              <w:marBottom w:val="0"/>
                                                                                                                                              <w:divBdr>
                                                                                                                                                <w:top w:val="none" w:sz="0" w:space="0" w:color="auto"/>
                                                                                                                                                <w:left w:val="none" w:sz="0" w:space="0" w:color="auto"/>
                                                                                                                                                <w:bottom w:val="none" w:sz="0" w:space="0" w:color="auto"/>
                                                                                                                                                <w:right w:val="none" w:sz="0" w:space="0" w:color="auto"/>
                                                                                                                                              </w:divBdr>
                                                                                                                                              <w:divsChild>
                                                                                                                                                <w:div w:id="1400714714">
                                                                                                                                                  <w:marLeft w:val="0"/>
                                                                                                                                                  <w:marRight w:val="0"/>
                                                                                                                                                  <w:marTop w:val="0"/>
                                                                                                                                                  <w:marBottom w:val="0"/>
                                                                                                                                                  <w:divBdr>
                                                                                                                                                    <w:top w:val="none" w:sz="0" w:space="0" w:color="auto"/>
                                                                                                                                                    <w:left w:val="none" w:sz="0" w:space="0" w:color="auto"/>
                                                                                                                                                    <w:bottom w:val="none" w:sz="0" w:space="0" w:color="auto"/>
                                                                                                                                                    <w:right w:val="none" w:sz="0" w:space="0" w:color="auto"/>
                                                                                                                                                  </w:divBdr>
                                                                                                                                                  <w:divsChild>
                                                                                                                                                    <w:div w:id="1400714619">
                                                                                                                                                      <w:marLeft w:val="0"/>
                                                                                                                                                      <w:marRight w:val="0"/>
                                                                                                                                                      <w:marTop w:val="0"/>
                                                                                                                                                      <w:marBottom w:val="0"/>
                                                                                                                                                      <w:divBdr>
                                                                                                                                                        <w:top w:val="none" w:sz="0" w:space="0" w:color="auto"/>
                                                                                                                                                        <w:left w:val="none" w:sz="0" w:space="0" w:color="auto"/>
                                                                                                                                                        <w:bottom w:val="none" w:sz="0" w:space="0" w:color="auto"/>
                                                                                                                                                        <w:right w:val="none" w:sz="0" w:space="0" w:color="auto"/>
                                                                                                                                                      </w:divBdr>
                                                                                                                                                      <w:divsChild>
                                                                                                                                                        <w:div w:id="1400714757">
                                                                                                                                                          <w:marLeft w:val="0"/>
                                                                                                                                                          <w:marRight w:val="0"/>
                                                                                                                                                          <w:marTop w:val="0"/>
                                                                                                                                                          <w:marBottom w:val="0"/>
                                                                                                                                                          <w:divBdr>
                                                                                                                                                            <w:top w:val="none" w:sz="0" w:space="0" w:color="auto"/>
                                                                                                                                                            <w:left w:val="none" w:sz="0" w:space="0" w:color="auto"/>
                                                                                                                                                            <w:bottom w:val="none" w:sz="0" w:space="0" w:color="auto"/>
                                                                                                                                                            <w:right w:val="none" w:sz="0" w:space="0" w:color="auto"/>
                                                                                                                                                          </w:divBdr>
                                                                                                                                                          <w:divsChild>
                                                                                                                                                            <w:div w:id="1400714498">
                                                                                                                                                              <w:marLeft w:val="0"/>
                                                                                                                                                              <w:marRight w:val="0"/>
                                                                                                                                                              <w:marTop w:val="0"/>
                                                                                                                                                              <w:marBottom w:val="0"/>
                                                                                                                                                              <w:divBdr>
                                                                                                                                                                <w:top w:val="none" w:sz="0" w:space="0" w:color="auto"/>
                                                                                                                                                                <w:left w:val="none" w:sz="0" w:space="0" w:color="auto"/>
                                                                                                                                                                <w:bottom w:val="none" w:sz="0" w:space="0" w:color="auto"/>
                                                                                                                                                                <w:right w:val="none" w:sz="0" w:space="0" w:color="auto"/>
                                                                                                                                                              </w:divBdr>
                                                                                                                                                              <w:divsChild>
                                                                                                                                                                <w:div w:id="1400714539">
                                                                                                                                                                  <w:marLeft w:val="0"/>
                                                                                                                                                                  <w:marRight w:val="0"/>
                                                                                                                                                                  <w:marTop w:val="0"/>
                                                                                                                                                                  <w:marBottom w:val="0"/>
                                                                                                                                                                  <w:divBdr>
                                                                                                                                                                    <w:top w:val="none" w:sz="0" w:space="0" w:color="auto"/>
                                                                                                                                                                    <w:left w:val="none" w:sz="0" w:space="0" w:color="auto"/>
                                                                                                                                                                    <w:bottom w:val="none" w:sz="0" w:space="0" w:color="auto"/>
                                                                                                                                                                    <w:right w:val="none" w:sz="0" w:space="0" w:color="auto"/>
                                                                                                                                                                  </w:divBdr>
                                                                                                                                                                  <w:divsChild>
                                                                                                                                                                    <w:div w:id="1400714638">
                                                                                                                                                                      <w:marLeft w:val="0"/>
                                                                                                                                                                      <w:marRight w:val="0"/>
                                                                                                                                                                      <w:marTop w:val="0"/>
                                                                                                                                                                      <w:marBottom w:val="0"/>
                                                                                                                                                                      <w:divBdr>
                                                                                                                                                                        <w:top w:val="none" w:sz="0" w:space="0" w:color="auto"/>
                                                                                                                                                                        <w:left w:val="none" w:sz="0" w:space="0" w:color="auto"/>
                                                                                                                                                                        <w:bottom w:val="none" w:sz="0" w:space="0" w:color="auto"/>
                                                                                                                                                                        <w:right w:val="none" w:sz="0" w:space="0" w:color="auto"/>
                                                                                                                                                                      </w:divBdr>
                                                                                                                                                                      <w:divsChild>
                                                                                                                                                                        <w:div w:id="1400714521">
                                                                                                                                                                          <w:marLeft w:val="0"/>
                                                                                                                                                                          <w:marRight w:val="0"/>
                                                                                                                                                                          <w:marTop w:val="0"/>
                                                                                                                                                                          <w:marBottom w:val="0"/>
                                                                                                                                                                          <w:divBdr>
                                                                                                                                                                            <w:top w:val="none" w:sz="0" w:space="0" w:color="auto"/>
                                                                                                                                                                            <w:left w:val="none" w:sz="0" w:space="0" w:color="auto"/>
                                                                                                                                                                            <w:bottom w:val="none" w:sz="0" w:space="0" w:color="auto"/>
                                                                                                                                                                            <w:right w:val="none" w:sz="0" w:space="0" w:color="auto"/>
                                                                                                                                                                          </w:divBdr>
                                                                                                                                                                          <w:divsChild>
                                                                                                                                                                            <w:div w:id="1400714720">
                                                                                                                                                                              <w:marLeft w:val="0"/>
                                                                                                                                                                              <w:marRight w:val="0"/>
                                                                                                                                                                              <w:marTop w:val="0"/>
                                                                                                                                                                              <w:marBottom w:val="0"/>
                                                                                                                                                                              <w:divBdr>
                                                                                                                                                                                <w:top w:val="none" w:sz="0" w:space="0" w:color="auto"/>
                                                                                                                                                                                <w:left w:val="none" w:sz="0" w:space="0" w:color="auto"/>
                                                                                                                                                                                <w:bottom w:val="none" w:sz="0" w:space="0" w:color="auto"/>
                                                                                                                                                                                <w:right w:val="none" w:sz="0" w:space="0" w:color="auto"/>
                                                                                                                                                                              </w:divBdr>
                                                                                                                                                                              <w:divsChild>
                                                                                                                                                                                <w:div w:id="1400714481">
                                                                                                                                                                                  <w:marLeft w:val="0"/>
                                                                                                                                                                                  <w:marRight w:val="0"/>
                                                                                                                                                                                  <w:marTop w:val="0"/>
                                                                                                                                                                                  <w:marBottom w:val="0"/>
                                                                                                                                                                                  <w:divBdr>
                                                                                                                                                                                    <w:top w:val="none" w:sz="0" w:space="0" w:color="auto"/>
                                                                                                                                                                                    <w:left w:val="none" w:sz="0" w:space="0" w:color="auto"/>
                                                                                                                                                                                    <w:bottom w:val="none" w:sz="0" w:space="0" w:color="auto"/>
                                                                                                                                                                                    <w:right w:val="none" w:sz="0" w:space="0" w:color="auto"/>
                                                                                                                                                                                  </w:divBdr>
                                                                                                                                                                                  <w:divsChild>
                                                                                                                                                                                    <w:div w:id="1400714677">
                                                                                                                                                                                      <w:marLeft w:val="0"/>
                                                                                                                                                                                      <w:marRight w:val="0"/>
                                                                                                                                                                                      <w:marTop w:val="0"/>
                                                                                                                                                                                      <w:marBottom w:val="0"/>
                                                                                                                                                                                      <w:divBdr>
                                                                                                                                                                                        <w:top w:val="none" w:sz="0" w:space="0" w:color="auto"/>
                                                                                                                                                                                        <w:left w:val="none" w:sz="0" w:space="0" w:color="auto"/>
                                                                                                                                                                                        <w:bottom w:val="none" w:sz="0" w:space="0" w:color="auto"/>
                                                                                                                                                                                        <w:right w:val="none" w:sz="0" w:space="0" w:color="auto"/>
                                                                                                                                                                                      </w:divBdr>
                                                                                                                                                                                      <w:divsChild>
                                                                                                                                                                                        <w:div w:id="1400714550">
                                                                                                                                                                                          <w:marLeft w:val="0"/>
                                                                                                                                                                                          <w:marRight w:val="0"/>
                                                                                                                                                                                          <w:marTop w:val="0"/>
                                                                                                                                                                                          <w:marBottom w:val="0"/>
                                                                                                                                                                                          <w:divBdr>
                                                                                                                                                                                            <w:top w:val="none" w:sz="0" w:space="0" w:color="auto"/>
                                                                                                                                                                                            <w:left w:val="none" w:sz="0" w:space="0" w:color="auto"/>
                                                                                                                                                                                            <w:bottom w:val="none" w:sz="0" w:space="0" w:color="auto"/>
                                                                                                                                                                                            <w:right w:val="none" w:sz="0" w:space="0" w:color="auto"/>
                                                                                                                                                                                          </w:divBdr>
                                                                                                                                                                                          <w:divsChild>
                                                                                                                                                                                            <w:div w:id="1400714552">
                                                                                                                                                                                              <w:marLeft w:val="0"/>
                                                                                                                                                                                              <w:marRight w:val="0"/>
                                                                                                                                                                                              <w:marTop w:val="0"/>
                                                                                                                                                                                              <w:marBottom w:val="0"/>
                                                                                                                                                                                              <w:divBdr>
                                                                                                                                                                                                <w:top w:val="none" w:sz="0" w:space="0" w:color="auto"/>
                                                                                                                                                                                                <w:left w:val="none" w:sz="0" w:space="0" w:color="auto"/>
                                                                                                                                                                                                <w:bottom w:val="none" w:sz="0" w:space="0" w:color="auto"/>
                                                                                                                                                                                                <w:right w:val="none" w:sz="0" w:space="0" w:color="auto"/>
                                                                                                                                                                                              </w:divBdr>
                                                                                                                                                                                              <w:divsChild>
                                                                                                                                                                                                <w:div w:id="1400714450">
                                                                                                                                                                                                  <w:marLeft w:val="0"/>
                                                                                                                                                                                                  <w:marRight w:val="0"/>
                                                                                                                                                                                                  <w:marTop w:val="0"/>
                                                                                                                                                                                                  <w:marBottom w:val="0"/>
                                                                                                                                                                                                  <w:divBdr>
                                                                                                                                                                                                    <w:top w:val="none" w:sz="0" w:space="0" w:color="auto"/>
                                                                                                                                                                                                    <w:left w:val="none" w:sz="0" w:space="0" w:color="auto"/>
                                                                                                                                                                                                    <w:bottom w:val="none" w:sz="0" w:space="0" w:color="auto"/>
                                                                                                                                                                                                    <w:right w:val="none" w:sz="0" w:space="0" w:color="auto"/>
                                                                                                                                                                                                  </w:divBdr>
                                                                                                                                                                                                  <w:divsChild>
                                                                                                                                                                                                    <w:div w:id="1400714669">
                                                                                                                                                                                                      <w:marLeft w:val="0"/>
                                                                                                                                                                                                      <w:marRight w:val="0"/>
                                                                                                                                                                                                      <w:marTop w:val="0"/>
                                                                                                                                                                                                      <w:marBottom w:val="0"/>
                                                                                                                                                                                                      <w:divBdr>
                                                                                                                                                                                                        <w:top w:val="none" w:sz="0" w:space="0" w:color="auto"/>
                                                                                                                                                                                                        <w:left w:val="none" w:sz="0" w:space="0" w:color="auto"/>
                                                                                                                                                                                                        <w:bottom w:val="none" w:sz="0" w:space="0" w:color="auto"/>
                                                                                                                                                                                                        <w:right w:val="none" w:sz="0" w:space="0" w:color="auto"/>
                                                                                                                                                                                                      </w:divBdr>
                                                                                                                                                                                                      <w:divsChild>
                                                                                                                                                                                                        <w:div w:id="1400714473">
                                                                                                                                                                                                          <w:marLeft w:val="0"/>
                                                                                                                                                                                                          <w:marRight w:val="0"/>
                                                                                                                                                                                                          <w:marTop w:val="0"/>
                                                                                                                                                                                                          <w:marBottom w:val="0"/>
                                                                                                                                                                                                          <w:divBdr>
                                                                                                                                                                                                            <w:top w:val="none" w:sz="0" w:space="0" w:color="auto"/>
                                                                                                                                                                                                            <w:left w:val="none" w:sz="0" w:space="0" w:color="auto"/>
                                                                                                                                                                                                            <w:bottom w:val="none" w:sz="0" w:space="0" w:color="auto"/>
                                                                                                                                                                                                            <w:right w:val="none" w:sz="0" w:space="0" w:color="auto"/>
                                                                                                                                                                                                          </w:divBdr>
                                                                                                                                                                                                          <w:divsChild>
                                                                                                                                                                                                            <w:div w:id="1400714618">
                                                                                                                                                                                                              <w:marLeft w:val="0"/>
                                                                                                                                                                                                              <w:marRight w:val="0"/>
                                                                                                                                                                                                              <w:marTop w:val="0"/>
                                                                                                                                                                                                              <w:marBottom w:val="0"/>
                                                                                                                                                                                                              <w:divBdr>
                                                                                                                                                                                                                <w:top w:val="none" w:sz="0" w:space="0" w:color="auto"/>
                                                                                                                                                                                                                <w:left w:val="none" w:sz="0" w:space="0" w:color="auto"/>
                                                                                                                                                                                                                <w:bottom w:val="none" w:sz="0" w:space="0" w:color="auto"/>
                                                                                                                                                                                                                <w:right w:val="none" w:sz="0" w:space="0" w:color="auto"/>
                                                                                                                                                                                                              </w:divBdr>
                                                                                                                                                                                                              <w:divsChild>
                                                                                                                                                                                                                <w:div w:id="1400714646">
                                                                                                                                                                                                                  <w:marLeft w:val="0"/>
                                                                                                                                                                                                                  <w:marRight w:val="0"/>
                                                                                                                                                                                                                  <w:marTop w:val="0"/>
                                                                                                                                                                                                                  <w:marBottom w:val="0"/>
                                                                                                                                                                                                                  <w:divBdr>
                                                                                                                                                                                                                    <w:top w:val="none" w:sz="0" w:space="0" w:color="auto"/>
                                                                                                                                                                                                                    <w:left w:val="none" w:sz="0" w:space="0" w:color="auto"/>
                                                                                                                                                                                                                    <w:bottom w:val="none" w:sz="0" w:space="0" w:color="auto"/>
                                                                                                                                                                                                                    <w:right w:val="none" w:sz="0" w:space="0" w:color="auto"/>
                                                                                                                                                                                                                  </w:divBdr>
                                                                                                                                                                                                                  <w:divsChild>
                                                                                                                                                                                                                    <w:div w:id="1400714452">
                                                                                                                                                                                                                      <w:marLeft w:val="0"/>
                                                                                                                                                                                                                      <w:marRight w:val="0"/>
                                                                                                                                                                                                                      <w:marTop w:val="0"/>
                                                                                                                                                                                                                      <w:marBottom w:val="0"/>
                                                                                                                                                                                                                      <w:divBdr>
                                                                                                                                                                                                                        <w:top w:val="none" w:sz="0" w:space="0" w:color="auto"/>
                                                                                                                                                                                                                        <w:left w:val="none" w:sz="0" w:space="0" w:color="auto"/>
                                                                                                                                                                                                                        <w:bottom w:val="none" w:sz="0" w:space="0" w:color="auto"/>
                                                                                                                                                                                                                        <w:right w:val="none" w:sz="0" w:space="0" w:color="auto"/>
                                                                                                                                                                                                                      </w:divBdr>
                                                                                                                                                                                                                      <w:divsChild>
                                                                                                                                                                                                                        <w:div w:id="1400714476">
                                                                                                                                                                                                                          <w:marLeft w:val="0"/>
                                                                                                                                                                                                                          <w:marRight w:val="0"/>
                                                                                                                                                                                                                          <w:marTop w:val="0"/>
                                                                                                                                                                                                                          <w:marBottom w:val="0"/>
                                                                                                                                                                                                                          <w:divBdr>
                                                                                                                                                                                                                            <w:top w:val="none" w:sz="0" w:space="0" w:color="auto"/>
                                                                                                                                                                                                                            <w:left w:val="none" w:sz="0" w:space="0" w:color="auto"/>
                                                                                                                                                                                                                            <w:bottom w:val="none" w:sz="0" w:space="0" w:color="auto"/>
                                                                                                                                                                                                                            <w:right w:val="none" w:sz="0" w:space="0" w:color="auto"/>
                                                                                                                                                                                                                          </w:divBdr>
                                                                                                                                                                                                                          <w:divsChild>
                                                                                                                                                                                                                            <w:div w:id="1400714457">
                                                                                                                                                                                                                              <w:marLeft w:val="0"/>
                                                                                                                                                                                                                              <w:marRight w:val="0"/>
                                                                                                                                                                                                                              <w:marTop w:val="0"/>
                                                                                                                                                                                                                              <w:marBottom w:val="0"/>
                                                                                                                                                                                                                              <w:divBdr>
                                                                                                                                                                                                                                <w:top w:val="none" w:sz="0" w:space="0" w:color="auto"/>
                                                                                                                                                                                                                                <w:left w:val="none" w:sz="0" w:space="0" w:color="auto"/>
                                                                                                                                                                                                                                <w:bottom w:val="none" w:sz="0" w:space="0" w:color="auto"/>
                                                                                                                                                                                                                                <w:right w:val="none" w:sz="0" w:space="0" w:color="auto"/>
                                                                                                                                                                                                                              </w:divBdr>
                                                                                                                                                                                                                              <w:divsChild>
                                                                                                                                                                                                                                <w:div w:id="1400714650">
                                                                                                                                                                                                                                  <w:marLeft w:val="0"/>
                                                                                                                                                                                                                                  <w:marRight w:val="0"/>
                                                                                                                                                                                                                                  <w:marTop w:val="0"/>
                                                                                                                                                                                                                                  <w:marBottom w:val="0"/>
                                                                                                                                                                                                                                  <w:divBdr>
                                                                                                                                                                                                                                    <w:top w:val="none" w:sz="0" w:space="0" w:color="auto"/>
                                                                                                                                                                                                                                    <w:left w:val="none" w:sz="0" w:space="0" w:color="auto"/>
                                                                                                                                                                                                                                    <w:bottom w:val="none" w:sz="0" w:space="0" w:color="auto"/>
                                                                                                                                                                                                                                    <w:right w:val="none" w:sz="0" w:space="0" w:color="auto"/>
                                                                                                                                                                                                                                  </w:divBdr>
                                                                                                                                                                                                                                  <w:divsChild>
                                                                                                                                                                                                                                    <w:div w:id="1400714553">
                                                                                                                                                                                                                                      <w:marLeft w:val="0"/>
                                                                                                                                                                                                                                      <w:marRight w:val="0"/>
                                                                                                                                                                                                                                      <w:marTop w:val="0"/>
                                                                                                                                                                                                                                      <w:marBottom w:val="0"/>
                                                                                                                                                                                                                                      <w:divBdr>
                                                                                                                                                                                                                                        <w:top w:val="none" w:sz="0" w:space="0" w:color="auto"/>
                                                                                                                                                                                                                                        <w:left w:val="none" w:sz="0" w:space="0" w:color="auto"/>
                                                                                                                                                                                                                                        <w:bottom w:val="none" w:sz="0" w:space="0" w:color="auto"/>
                                                                                                                                                                                                                                        <w:right w:val="none" w:sz="0" w:space="0" w:color="auto"/>
                                                                                                                                                                                                                                      </w:divBdr>
                                                                                                                                                                                                                                      <w:divsChild>
                                                                                                                                                                                                                                        <w:div w:id="1400714583">
                                                                                                                                                                                                                                          <w:marLeft w:val="0"/>
                                                                                                                                                                                                                                          <w:marRight w:val="0"/>
                                                                                                                                                                                                                                          <w:marTop w:val="0"/>
                                                                                                                                                                                                                                          <w:marBottom w:val="0"/>
                                                                                                                                                                                                                                          <w:divBdr>
                                                                                                                                                                                                                                            <w:top w:val="none" w:sz="0" w:space="0" w:color="auto"/>
                                                                                                                                                                                                                                            <w:left w:val="none" w:sz="0" w:space="0" w:color="auto"/>
                                                                                                                                                                                                                                            <w:bottom w:val="none" w:sz="0" w:space="0" w:color="auto"/>
                                                                                                                                                                                                                                            <w:right w:val="none" w:sz="0" w:space="0" w:color="auto"/>
                                                                                                                                                                                                                                          </w:divBdr>
                                                                                                                                                                                                                                          <w:divsChild>
                                                                                                                                                                                                                                            <w:div w:id="1400714694">
                                                                                                                                                                                                                                              <w:marLeft w:val="0"/>
                                                                                                                                                                                                                                              <w:marRight w:val="0"/>
                                                                                                                                                                                                                                              <w:marTop w:val="0"/>
                                                                                                                                                                                                                                              <w:marBottom w:val="0"/>
                                                                                                                                                                                                                                              <w:divBdr>
                                                                                                                                                                                                                                                <w:top w:val="none" w:sz="0" w:space="0" w:color="auto"/>
                                                                                                                                                                                                                                                <w:left w:val="none" w:sz="0" w:space="0" w:color="auto"/>
                                                                                                                                                                                                                                                <w:bottom w:val="none" w:sz="0" w:space="0" w:color="auto"/>
                                                                                                                                                                                                                                                <w:right w:val="none" w:sz="0" w:space="0" w:color="auto"/>
                                                                                                                                                                                                                                              </w:divBdr>
                                                                                                                                                                                                                                              <w:divsChild>
                                                                                                                                                                                                                                                <w:div w:id="1400714480">
                                                                                                                                                                                                                                                  <w:marLeft w:val="0"/>
                                                                                                                                                                                                                                                  <w:marRight w:val="0"/>
                                                                                                                                                                                                                                                  <w:marTop w:val="0"/>
                                                                                                                                                                                                                                                  <w:marBottom w:val="0"/>
                                                                                                                                                                                                                                                  <w:divBdr>
                                                                                                                                                                                                                                                    <w:top w:val="none" w:sz="0" w:space="0" w:color="auto"/>
                                                                                                                                                                                                                                                    <w:left w:val="none" w:sz="0" w:space="0" w:color="auto"/>
                                                                                                                                                                                                                                                    <w:bottom w:val="none" w:sz="0" w:space="0" w:color="auto"/>
                                                                                                                                                                                                                                                    <w:right w:val="none" w:sz="0" w:space="0" w:color="auto"/>
                                                                                                                                                                                                                                                  </w:divBdr>
                                                                                                                                                                                                                                                  <w:divsChild>
                                                                                                                                                                                                                                                    <w:div w:id="1400714728">
                                                                                                                                                                                                                                                      <w:marLeft w:val="0"/>
                                                                                                                                                                                                                                                      <w:marRight w:val="0"/>
                                                                                                                                                                                                                                                      <w:marTop w:val="0"/>
                                                                                                                                                                                                                                                      <w:marBottom w:val="0"/>
                                                                                                                                                                                                                                                      <w:divBdr>
                                                                                                                                                                                                                                                        <w:top w:val="none" w:sz="0" w:space="0" w:color="auto"/>
                                                                                                                                                                                                                                                        <w:left w:val="none" w:sz="0" w:space="0" w:color="auto"/>
                                                                                                                                                                                                                                                        <w:bottom w:val="none" w:sz="0" w:space="0" w:color="auto"/>
                                                                                                                                                                                                                                                        <w:right w:val="none" w:sz="0" w:space="0" w:color="auto"/>
                                                                                                                                                                                                                                                      </w:divBdr>
                                                                                                                                                                                                                                                      <w:divsChild>
                                                                                                                                                                                                                                                        <w:div w:id="1400714582">
                                                                                                                                                                                                                                                          <w:marLeft w:val="0"/>
                                                                                                                                                                                                                                                          <w:marRight w:val="0"/>
                                                                                                                                                                                                                                                          <w:marTop w:val="0"/>
                                                                                                                                                                                                                                                          <w:marBottom w:val="0"/>
                                                                                                                                                                                                                                                          <w:divBdr>
                                                                                                                                                                                                                                                            <w:top w:val="none" w:sz="0" w:space="0" w:color="auto"/>
                                                                                                                                                                                                                                                            <w:left w:val="none" w:sz="0" w:space="0" w:color="auto"/>
                                                                                                                                                                                                                                                            <w:bottom w:val="none" w:sz="0" w:space="0" w:color="auto"/>
                                                                                                                                                                                                                                                            <w:right w:val="none" w:sz="0" w:space="0" w:color="auto"/>
                                                                                                                                                                                                                                                          </w:divBdr>
                                                                                                                                                                                                                                                          <w:divsChild>
                                                                                                                                                                                                                                                            <w:div w:id="1400714661">
                                                                                                                                                                                                                                                              <w:marLeft w:val="0"/>
                                                                                                                                                                                                                                                              <w:marRight w:val="0"/>
                                                                                                                                                                                                                                                              <w:marTop w:val="0"/>
                                                                                                                                                                                                                                                              <w:marBottom w:val="0"/>
                                                                                                                                                                                                                                                              <w:divBdr>
                                                                                                                                                                                                                                                                <w:top w:val="none" w:sz="0" w:space="0" w:color="auto"/>
                                                                                                                                                                                                                                                                <w:left w:val="none" w:sz="0" w:space="0" w:color="auto"/>
                                                                                                                                                                                                                                                                <w:bottom w:val="none" w:sz="0" w:space="0" w:color="auto"/>
                                                                                                                                                                                                                                                                <w:right w:val="none" w:sz="0" w:space="0" w:color="auto"/>
                                                                                                                                                                                                                                                              </w:divBdr>
                                                                                                                                                                                                                                                              <w:divsChild>
                                                                                                                                                                                                                                                                <w:div w:id="1400714760">
                                                                                                                                                                                                                                                                  <w:marLeft w:val="0"/>
                                                                                                                                                                                                                                                                  <w:marRight w:val="0"/>
                                                                                                                                                                                                                                                                  <w:marTop w:val="0"/>
                                                                                                                                                                                                                                                                  <w:marBottom w:val="0"/>
                                                                                                                                                                                                                                                                  <w:divBdr>
                                                                                                                                                                                                                                                                    <w:top w:val="none" w:sz="0" w:space="0" w:color="auto"/>
                                                                                                                                                                                                                                                                    <w:left w:val="none" w:sz="0" w:space="0" w:color="auto"/>
                                                                                                                                                                                                                                                                    <w:bottom w:val="none" w:sz="0" w:space="0" w:color="auto"/>
                                                                                                                                                                                                                                                                    <w:right w:val="none" w:sz="0" w:space="0" w:color="auto"/>
                                                                                                                                                                                                                                                                  </w:divBdr>
                                                                                                                                                                                                                                                                  <w:divsChild>
                                                                                                                                                                                                                                                                    <w:div w:id="1400714754">
                                                                                                                                                                                                                                                                      <w:marLeft w:val="0"/>
                                                                                                                                                                                                                                                                      <w:marRight w:val="0"/>
                                                                                                                                                                                                                                                                      <w:marTop w:val="0"/>
                                                                                                                                                                                                                                                                      <w:marBottom w:val="0"/>
                                                                                                                                                                                                                                                                      <w:divBdr>
                                                                                                                                                                                                                                                                        <w:top w:val="none" w:sz="0" w:space="0" w:color="auto"/>
                                                                                                                                                                                                                                                                        <w:left w:val="none" w:sz="0" w:space="0" w:color="auto"/>
                                                                                                                                                                                                                                                                        <w:bottom w:val="none" w:sz="0" w:space="0" w:color="auto"/>
                                                                                                                                                                                                                                                                        <w:right w:val="none" w:sz="0" w:space="0" w:color="auto"/>
                                                                                                                                                                                                                                                                      </w:divBdr>
                                                                                                                                                                                                                                                                      <w:divsChild>
                                                                                                                                                                                                                                                                        <w:div w:id="1400714538">
                                                                                                                                                                                                                                                                          <w:marLeft w:val="0"/>
                                                                                                                                                                                                                                                                          <w:marRight w:val="0"/>
                                                                                                                                                                                                                                                                          <w:marTop w:val="0"/>
                                                                                                                                                                                                                                                                          <w:marBottom w:val="0"/>
                                                                                                                                                                                                                                                                          <w:divBdr>
                                                                                                                                                                                                                                                                            <w:top w:val="none" w:sz="0" w:space="0" w:color="auto"/>
                                                                                                                                                                                                                                                                            <w:left w:val="none" w:sz="0" w:space="0" w:color="auto"/>
                                                                                                                                                                                                                                                                            <w:bottom w:val="none" w:sz="0" w:space="0" w:color="auto"/>
                                                                                                                                                                                                                                                                            <w:right w:val="none" w:sz="0" w:space="0" w:color="auto"/>
                                                                                                                                                                                                                                                                          </w:divBdr>
                                                                                                                                                                                                                                                                          <w:divsChild>
                                                                                                                                                                                                                                                                            <w:div w:id="1400714601">
                                                                                                                                                                                                                                                                              <w:marLeft w:val="0"/>
                                                                                                                                                                                                                                                                              <w:marRight w:val="0"/>
                                                                                                                                                                                                                                                                              <w:marTop w:val="0"/>
                                                                                                                                                                                                                                                                              <w:marBottom w:val="0"/>
                                                                                                                                                                                                                                                                              <w:divBdr>
                                                                                                                                                                                                                                                                                <w:top w:val="none" w:sz="0" w:space="0" w:color="auto"/>
                                                                                                                                                                                                                                                                                <w:left w:val="none" w:sz="0" w:space="0" w:color="auto"/>
                                                                                                                                                                                                                                                                                <w:bottom w:val="none" w:sz="0" w:space="0" w:color="auto"/>
                                                                                                                                                                                                                                                                                <w:right w:val="none" w:sz="0" w:space="0" w:color="auto"/>
                                                                                                                                                                                                                                                                              </w:divBdr>
                                                                                                                                                                                                                                                                              <w:divsChild>
                                                                                                                                                                                                                                                                                <w:div w:id="1400714758">
                                                                                                                                                                                                                                                                                  <w:marLeft w:val="0"/>
                                                                                                                                                                                                                                                                                  <w:marRight w:val="0"/>
                                                                                                                                                                                                                                                                                  <w:marTop w:val="0"/>
                                                                                                                                                                                                                                                                                  <w:marBottom w:val="0"/>
                                                                                                                                                                                                                                                                                  <w:divBdr>
                                                                                                                                                                                                                                                                                    <w:top w:val="none" w:sz="0" w:space="0" w:color="auto"/>
                                                                                                                                                                                                                                                                                    <w:left w:val="none" w:sz="0" w:space="0" w:color="auto"/>
                                                                                                                                                                                                                                                                                    <w:bottom w:val="none" w:sz="0" w:space="0" w:color="auto"/>
                                                                                                                                                                                                                                                                                    <w:right w:val="none" w:sz="0" w:space="0" w:color="auto"/>
                                                                                                                                                                                                                                                                                  </w:divBdr>
                                                                                                                                                                                                                                                                                  <w:divsChild>
                                                                                                                                                                                                                                                                                    <w:div w:id="1400714561">
                                                                                                                                                                                                                                                                                      <w:marLeft w:val="0"/>
                                                                                                                                                                                                                                                                                      <w:marRight w:val="0"/>
                                                                                                                                                                                                                                                                                      <w:marTop w:val="0"/>
                                                                                                                                                                                                                                                                                      <w:marBottom w:val="0"/>
                                                                                                                                                                                                                                                                                      <w:divBdr>
                                                                                                                                                                                                                                                                                        <w:top w:val="none" w:sz="0" w:space="0" w:color="auto"/>
                                                                                                                                                                                                                                                                                        <w:left w:val="none" w:sz="0" w:space="0" w:color="auto"/>
                                                                                                                                                                                                                                                                                        <w:bottom w:val="none" w:sz="0" w:space="0" w:color="auto"/>
                                                                                                                                                                                                                                                                                        <w:right w:val="none" w:sz="0" w:space="0" w:color="auto"/>
                                                                                                                                                                                                                                                                                      </w:divBdr>
                                                                                                                                                                                                                                                                                      <w:divsChild>
                                                                                                                                                                                                                                                                                        <w:div w:id="1400714762">
                                                                                                                                                                                                                                                                                          <w:marLeft w:val="0"/>
                                                                                                                                                                                                                                                                                          <w:marRight w:val="0"/>
                                                                                                                                                                                                                                                                                          <w:marTop w:val="0"/>
                                                                                                                                                                                                                                                                                          <w:marBottom w:val="0"/>
                                                                                                                                                                                                                                                                                          <w:divBdr>
                                                                                                                                                                                                                                                                                            <w:top w:val="none" w:sz="0" w:space="0" w:color="auto"/>
                                                                                                                                                                                                                                                                                            <w:left w:val="none" w:sz="0" w:space="0" w:color="auto"/>
                                                                                                                                                                                                                                                                                            <w:bottom w:val="none" w:sz="0" w:space="0" w:color="auto"/>
                                                                                                                                                                                                                                                                                            <w:right w:val="none" w:sz="0" w:space="0" w:color="auto"/>
                                                                                                                                                                                                                                                                                          </w:divBdr>
                                                                                                                                                                                                                                                                                          <w:divsChild>
                                                                                                                                                                                                                                                                                            <w:div w:id="1400714563">
                                                                                                                                                                                                                                                                                              <w:marLeft w:val="0"/>
                                                                                                                                                                                                                                                                                              <w:marRight w:val="0"/>
                                                                                                                                                                                                                                                                                              <w:marTop w:val="0"/>
                                                                                                                                                                                                                                                                                              <w:marBottom w:val="0"/>
                                                                                                                                                                                                                                                                                              <w:divBdr>
                                                                                                                                                                                                                                                                                                <w:top w:val="none" w:sz="0" w:space="0" w:color="auto"/>
                                                                                                                                                                                                                                                                                                <w:left w:val="none" w:sz="0" w:space="0" w:color="auto"/>
                                                                                                                                                                                                                                                                                                <w:bottom w:val="none" w:sz="0" w:space="0" w:color="auto"/>
                                                                                                                                                                                                                                                                                                <w:right w:val="none" w:sz="0" w:space="0" w:color="auto"/>
                                                                                                                                                                                                                                                                                              </w:divBdr>
                                                                                                                                                                                                                                                                                              <w:divsChild>
                                                                                                                                                                                                                                                                                                <w:div w:id="1400714442">
                                                                                                                                                                                                                                                                                                  <w:marLeft w:val="0"/>
                                                                                                                                                                                                                                                                                                  <w:marRight w:val="0"/>
                                                                                                                                                                                                                                                                                                  <w:marTop w:val="0"/>
                                                                                                                                                                                                                                                                                                  <w:marBottom w:val="0"/>
                                                                                                                                                                                                                                                                                                  <w:divBdr>
                                                                                                                                                                                                                                                                                                    <w:top w:val="none" w:sz="0" w:space="0" w:color="auto"/>
                                                                                                                                                                                                                                                                                                    <w:left w:val="none" w:sz="0" w:space="0" w:color="auto"/>
                                                                                                                                                                                                                                                                                                    <w:bottom w:val="none" w:sz="0" w:space="0" w:color="auto"/>
                                                                                                                                                                                                                                                                                                    <w:right w:val="none" w:sz="0" w:space="0" w:color="auto"/>
                                                                                                                                                                                                                                                                                                  </w:divBdr>
                                                                                                                                                                                                                                                                                                  <w:divsChild>
                                                                                                                                                                                                                                                                                                    <w:div w:id="1400714735">
                                                                                                                                                                                                                                                                                                      <w:marLeft w:val="0"/>
                                                                                                                                                                                                                                                                                                      <w:marRight w:val="0"/>
                                                                                                                                                                                                                                                                                                      <w:marTop w:val="0"/>
                                                                                                                                                                                                                                                                                                      <w:marBottom w:val="0"/>
                                                                                                                                                                                                                                                                                                      <w:divBdr>
                                                                                                                                                                                                                                                                                                        <w:top w:val="none" w:sz="0" w:space="0" w:color="auto"/>
                                                                                                                                                                                                                                                                                                        <w:left w:val="none" w:sz="0" w:space="0" w:color="auto"/>
                                                                                                                                                                                                                                                                                                        <w:bottom w:val="none" w:sz="0" w:space="0" w:color="auto"/>
                                                                                                                                                                                                                                                                                                        <w:right w:val="none" w:sz="0" w:space="0" w:color="auto"/>
                                                                                                                                                                                                                                                                                                      </w:divBdr>
                                                                                                                                                                                                                                                                                                      <w:divsChild>
                                                                                                                                                                                                                                                                                                        <w:div w:id="1400714708">
                                                                                                                                                                                                                                                                                                          <w:marLeft w:val="0"/>
                                                                                                                                                                                                                                                                                                          <w:marRight w:val="0"/>
                                                                                                                                                                                                                                                                                                          <w:marTop w:val="0"/>
                                                                                                                                                                                                                                                                                                          <w:marBottom w:val="0"/>
                                                                                                                                                                                                                                                                                                          <w:divBdr>
                                                                                                                                                                                                                                                                                                            <w:top w:val="none" w:sz="0" w:space="0" w:color="auto"/>
                                                                                                                                                                                                                                                                                                            <w:left w:val="none" w:sz="0" w:space="0" w:color="auto"/>
                                                                                                                                                                                                                                                                                                            <w:bottom w:val="none" w:sz="0" w:space="0" w:color="auto"/>
                                                                                                                                                                                                                                                                                                            <w:right w:val="none" w:sz="0" w:space="0" w:color="auto"/>
                                                                                                                                                                                                                                                                                                          </w:divBdr>
                                                                                                                                                                                                                                                                                                          <w:divsChild>
                                                                                                                                                                                                                                                                                                            <w:div w:id="1400714709">
                                                                                                                                                                                                                                                                                                              <w:marLeft w:val="0"/>
                                                                                                                                                                                                                                                                                                              <w:marRight w:val="0"/>
                                                                                                                                                                                                                                                                                                              <w:marTop w:val="0"/>
                                                                                                                                                                                                                                                                                                              <w:marBottom w:val="0"/>
                                                                                                                                                                                                                                                                                                              <w:divBdr>
                                                                                                                                                                                                                                                                                                                <w:top w:val="none" w:sz="0" w:space="0" w:color="auto"/>
                                                                                                                                                                                                                                                                                                                <w:left w:val="none" w:sz="0" w:space="0" w:color="auto"/>
                                                                                                                                                                                                                                                                                                                <w:bottom w:val="none" w:sz="0" w:space="0" w:color="auto"/>
                                                                                                                                                                                                                                                                                                                <w:right w:val="none" w:sz="0" w:space="0" w:color="auto"/>
                                                                                                                                                                                                                                                                                                              </w:divBdr>
                                                                                                                                                                                                                                                                                                              <w:divsChild>
                                                                                                                                                                                                                                                                                                                <w:div w:id="1400714678">
                                                                                                                                                                                                                                                                                                                  <w:marLeft w:val="0"/>
                                                                                                                                                                                                                                                                                                                  <w:marRight w:val="0"/>
                                                                                                                                                                                                                                                                                                                  <w:marTop w:val="0"/>
                                                                                                                                                                                                                                                                                                                  <w:marBottom w:val="0"/>
                                                                                                                                                                                                                                                                                                                  <w:divBdr>
                                                                                                                                                                                                                                                                                                                    <w:top w:val="none" w:sz="0" w:space="0" w:color="auto"/>
                                                                                                                                                                                                                                                                                                                    <w:left w:val="none" w:sz="0" w:space="0" w:color="auto"/>
                                                                                                                                                                                                                                                                                                                    <w:bottom w:val="none" w:sz="0" w:space="0" w:color="auto"/>
                                                                                                                                                                                                                                                                                                                    <w:right w:val="none" w:sz="0" w:space="0" w:color="auto"/>
                                                                                                                                                                                                                                                                                                                  </w:divBdr>
                                                                                                                                                                                                                                                                                                                  <w:divsChild>
                                                                                                                                                                                                                                                                                                                    <w:div w:id="1400714453">
                                                                                                                                                                                                                                                                                                                      <w:marLeft w:val="0"/>
                                                                                                                                                                                                                                                                                                                      <w:marRight w:val="0"/>
                                                                                                                                                                                                                                                                                                                      <w:marTop w:val="0"/>
                                                                                                                                                                                                                                                                                                                      <w:marBottom w:val="0"/>
                                                                                                                                                                                                                                                                                                                      <w:divBdr>
                                                                                                                                                                                                                                                                                                                        <w:top w:val="none" w:sz="0" w:space="0" w:color="auto"/>
                                                                                                                                                                                                                                                                                                                        <w:left w:val="none" w:sz="0" w:space="0" w:color="auto"/>
                                                                                                                                                                                                                                                                                                                        <w:bottom w:val="none" w:sz="0" w:space="0" w:color="auto"/>
                                                                                                                                                                                                                                                                                                                        <w:right w:val="none" w:sz="0" w:space="0" w:color="auto"/>
                                                                                                                                                                                                                                                                                                                      </w:divBdr>
                                                                                                                                                                                                                                                                                                                      <w:divsChild>
                                                                                                                                                                                                                                                                                                                        <w:div w:id="1400714704">
                                                                                                                                                                                                                                                                                                                          <w:marLeft w:val="0"/>
                                                                                                                                                                                                                                                                                                                          <w:marRight w:val="0"/>
                                                                                                                                                                                                                                                                                                                          <w:marTop w:val="0"/>
                                                                                                                                                                                                                                                                                                                          <w:marBottom w:val="0"/>
                                                                                                                                                                                                                                                                                                                          <w:divBdr>
                                                                                                                                                                                                                                                                                                                            <w:top w:val="none" w:sz="0" w:space="0" w:color="auto"/>
                                                                                                                                                                                                                                                                                                                            <w:left w:val="none" w:sz="0" w:space="0" w:color="auto"/>
                                                                                                                                                                                                                                                                                                                            <w:bottom w:val="none" w:sz="0" w:space="0" w:color="auto"/>
                                                                                                                                                                                                                                                                                                                            <w:right w:val="none" w:sz="0" w:space="0" w:color="auto"/>
                                                                                                                                                                                                                                                                                                                          </w:divBdr>
                                                                                                                                                                                                                                                                                                                          <w:divsChild>
                                                                                                                                                                                                                                                                                                                            <w:div w:id="1400714631">
                                                                                                                                                                                                                                                                                                                              <w:marLeft w:val="0"/>
                                                                                                                                                                                                                                                                                                                              <w:marRight w:val="0"/>
                                                                                                                                                                                                                                                                                                                              <w:marTop w:val="0"/>
                                                                                                                                                                                                                                                                                                                              <w:marBottom w:val="0"/>
                                                                                                                                                                                                                                                                                                                              <w:divBdr>
                                                                                                                                                                                                                                                                                                                                <w:top w:val="none" w:sz="0" w:space="0" w:color="auto"/>
                                                                                                                                                                                                                                                                                                                                <w:left w:val="none" w:sz="0" w:space="0" w:color="auto"/>
                                                                                                                                                                                                                                                                                                                                <w:bottom w:val="none" w:sz="0" w:space="0" w:color="auto"/>
                                                                                                                                                                                                                                                                                                                                <w:right w:val="none" w:sz="0" w:space="0" w:color="auto"/>
                                                                                                                                                                                                                                                                                                                              </w:divBdr>
                                                                                                                                                                                                                                                                                                                              <w:divsChild>
                                                                                                                                                                                                                                                                                                                                <w:div w:id="1400714766">
                                                                                                                                                                                                                                                                                                                                  <w:marLeft w:val="0"/>
                                                                                                                                                                                                                                                                                                                                  <w:marRight w:val="0"/>
                                                                                                                                                                                                                                                                                                                                  <w:marTop w:val="0"/>
                                                                                                                                                                                                                                                                                                                                  <w:marBottom w:val="0"/>
                                                                                                                                                                                                                                                                                                                                  <w:divBdr>
                                                                                                                                                                                                                                                                                                                                    <w:top w:val="none" w:sz="0" w:space="0" w:color="auto"/>
                                                                                                                                                                                                                                                                                                                                    <w:left w:val="none" w:sz="0" w:space="0" w:color="auto"/>
                                                                                                                                                                                                                                                                                                                                    <w:bottom w:val="none" w:sz="0" w:space="0" w:color="auto"/>
                                                                                                                                                                                                                                                                                                                                    <w:right w:val="none" w:sz="0" w:space="0" w:color="auto"/>
                                                                                                                                                                                                                                                                                                                                  </w:divBdr>
                                                                                                                                                                                                                                                                                                                                  <w:divsChild>
                                                                                                                                                                                                                                                                                                                                    <w:div w:id="1400714454">
                                                                                                                                                                                                                                                                                                                                      <w:marLeft w:val="0"/>
                                                                                                                                                                                                                                                                                                                                      <w:marRight w:val="0"/>
                                                                                                                                                                                                                                                                                                                                      <w:marTop w:val="0"/>
                                                                                                                                                                                                                                                                                                                                      <w:marBottom w:val="0"/>
                                                                                                                                                                                                                                                                                                                                      <w:divBdr>
                                                                                                                                                                                                                                                                                                                                        <w:top w:val="none" w:sz="0" w:space="0" w:color="auto"/>
                                                                                                                                                                                                                                                                                                                                        <w:left w:val="none" w:sz="0" w:space="0" w:color="auto"/>
                                                                                                                                                                                                                                                                                                                                        <w:bottom w:val="none" w:sz="0" w:space="0" w:color="auto"/>
                                                                                                                                                                                                                                                                                                                                        <w:right w:val="none" w:sz="0" w:space="0" w:color="auto"/>
                                                                                                                                                                                                                                                                                                                                      </w:divBdr>
                                                                                                                                                                                                                                                                                                                                      <w:divsChild>
                                                                                                                                                                                                                                                                                                                                        <w:div w:id="1400714734">
                                                                                                                                                                                                                                                                                                                                          <w:marLeft w:val="0"/>
                                                                                                                                                                                                                                                                                                                                          <w:marRight w:val="0"/>
                                                                                                                                                                                                                                                                                                                                          <w:marTop w:val="0"/>
                                                                                                                                                                                                                                                                                                                                          <w:marBottom w:val="0"/>
                                                                                                                                                                                                                                                                                                                                          <w:divBdr>
                                                                                                                                                                                                                                                                                                                                            <w:top w:val="none" w:sz="0" w:space="0" w:color="auto"/>
                                                                                                                                                                                                                                                                                                                                            <w:left w:val="none" w:sz="0" w:space="0" w:color="auto"/>
                                                                                                                                                                                                                                                                                                                                            <w:bottom w:val="none" w:sz="0" w:space="0" w:color="auto"/>
                                                                                                                                                                                                                                                                                                                                            <w:right w:val="none" w:sz="0" w:space="0" w:color="auto"/>
                                                                                                                                                                                                                                                                                                                                          </w:divBdr>
                                                                                                                                                                                                                                                                                                                                          <w:divsChild>
                                                                                                                                                                                                                                                                                                                                            <w:div w:id="1400714475">
                                                                                                                                                                                                                                                                                                                                              <w:marLeft w:val="0"/>
                                                                                                                                                                                                                                                                                                                                              <w:marRight w:val="0"/>
                                                                                                                                                                                                                                                                                                                                              <w:marTop w:val="0"/>
                                                                                                                                                                                                                                                                                                                                              <w:marBottom w:val="0"/>
                                                                                                                                                                                                                                                                                                                                              <w:divBdr>
                                                                                                                                                                                                                                                                                                                                                <w:top w:val="none" w:sz="0" w:space="0" w:color="auto"/>
                                                                                                                                                                                                                                                                                                                                                <w:left w:val="none" w:sz="0" w:space="0" w:color="auto"/>
                                                                                                                                                                                                                                                                                                                                                <w:bottom w:val="none" w:sz="0" w:space="0" w:color="auto"/>
                                                                                                                                                                                                                                                                                                                                                <w:right w:val="none" w:sz="0" w:space="0" w:color="auto"/>
                                                                                                                                                                                                                                                                                                                                              </w:divBdr>
                                                                                                                                                                                                                                                                                                                                              <w:divsChild>
                                                                                                                                                                                                                                                                                                                                                <w:div w:id="1400714447">
                                                                                                                                                                                                                                                                                                                                                  <w:marLeft w:val="0"/>
                                                                                                                                                                                                                                                                                                                                                  <w:marRight w:val="0"/>
                                                                                                                                                                                                                                                                                                                                                  <w:marTop w:val="0"/>
                                                                                                                                                                                                                                                                                                                                                  <w:marBottom w:val="0"/>
                                                                                                                                                                                                                                                                                                                                                  <w:divBdr>
                                                                                                                                                                                                                                                                                                                                                    <w:top w:val="none" w:sz="0" w:space="0" w:color="auto"/>
                                                                                                                                                                                                                                                                                                                                                    <w:left w:val="none" w:sz="0" w:space="0" w:color="auto"/>
                                                                                                                                                                                                                                                                                                                                                    <w:bottom w:val="none" w:sz="0" w:space="0" w:color="auto"/>
                                                                                                                                                                                                                                                                                                                                                    <w:right w:val="none" w:sz="0" w:space="0" w:color="auto"/>
                                                                                                                                                                                                                                                                                                                                                  </w:divBdr>
                                                                                                                                                                                                                                                                                                                                                  <w:divsChild>
                                                                                                                                                                                                                                                                                                                                                    <w:div w:id="1400714518">
                                                                                                                                                                                                                                                                                                                                                      <w:marLeft w:val="0"/>
                                                                                                                                                                                                                                                                                                                                                      <w:marRight w:val="0"/>
                                                                                                                                                                                                                                                                                                                                                      <w:marTop w:val="0"/>
                                                                                                                                                                                                                                                                                                                                                      <w:marBottom w:val="0"/>
                                                                                                                                                                                                                                                                                                                                                      <w:divBdr>
                                                                                                                                                                                                                                                                                                                                                        <w:top w:val="none" w:sz="0" w:space="0" w:color="auto"/>
                                                                                                                                                                                                                                                                                                                                                        <w:left w:val="none" w:sz="0" w:space="0" w:color="auto"/>
                                                                                                                                                                                                                                                                                                                                                        <w:bottom w:val="none" w:sz="0" w:space="0" w:color="auto"/>
                                                                                                                                                                                                                                                                                                                                                        <w:right w:val="none" w:sz="0" w:space="0" w:color="auto"/>
                                                                                                                                                                                                                                                                                                                                                      </w:divBdr>
                                                                                                                                                                                                                                                                                                                                                      <w:divsChild>
                                                                                                                                                                                                                                                                                                                                                        <w:div w:id="1400714742">
                                                                                                                                                                                                                                                                                                                                                          <w:marLeft w:val="0"/>
                                                                                                                                                                                                                                                                                                                                                          <w:marRight w:val="0"/>
                                                                                                                                                                                                                                                                                                                                                          <w:marTop w:val="0"/>
                                                                                                                                                                                                                                                                                                                                                          <w:marBottom w:val="0"/>
                                                                                                                                                                                                                                                                                                                                                          <w:divBdr>
                                                                                                                                                                                                                                                                                                                                                            <w:top w:val="none" w:sz="0" w:space="0" w:color="auto"/>
                                                                                                                                                                                                                                                                                                                                                            <w:left w:val="none" w:sz="0" w:space="0" w:color="auto"/>
                                                                                                                                                                                                                                                                                                                                                            <w:bottom w:val="none" w:sz="0" w:space="0" w:color="auto"/>
                                                                                                                                                                                                                                                                                                                                                            <w:right w:val="none" w:sz="0" w:space="0" w:color="auto"/>
                                                                                                                                                                                                                                                                                                                                                          </w:divBdr>
                                                                                                                                                                                                                                                                                                                                                          <w:divsChild>
                                                                                                                                                                                                                                                                                                                                                            <w:div w:id="1400714507">
                                                                                                                                                                                                                                                                                                                                                              <w:marLeft w:val="0"/>
                                                                                                                                                                                                                                                                                                                                                              <w:marRight w:val="0"/>
                                                                                                                                                                                                                                                                                                                                                              <w:marTop w:val="0"/>
                                                                                                                                                                                                                                                                                                                                                              <w:marBottom w:val="0"/>
                                                                                                                                                                                                                                                                                                                                                              <w:divBdr>
                                                                                                                                                                                                                                                                                                                                                                <w:top w:val="none" w:sz="0" w:space="0" w:color="auto"/>
                                                                                                                                                                                                                                                                                                                                                                <w:left w:val="none" w:sz="0" w:space="0" w:color="auto"/>
                                                                                                                                                                                                                                                                                                                                                                <w:bottom w:val="none" w:sz="0" w:space="0" w:color="auto"/>
                                                                                                                                                                                                                                                                                                                                                                <w:right w:val="none" w:sz="0" w:space="0" w:color="auto"/>
                                                                                                                                                                                                                                                                                                                                                              </w:divBdr>
                                                                                                                                                                                                                                                                                                                                                              <w:divsChild>
                                                                                                                                                                                                                                                                                                                                                                <w:div w:id="1400714484">
                                                                                                                                                                                                                                                                                                                                                                  <w:marLeft w:val="0"/>
                                                                                                                                                                                                                                                                                                                                                                  <w:marRight w:val="0"/>
                                                                                                                                                                                                                                                                                                                                                                  <w:marTop w:val="0"/>
                                                                                                                                                                                                                                                                                                                                                                  <w:marBottom w:val="0"/>
                                                                                                                                                                                                                                                                                                                                                                  <w:divBdr>
                                                                                                                                                                                                                                                                                                                                                                    <w:top w:val="none" w:sz="0" w:space="0" w:color="auto"/>
                                                                                                                                                                                                                                                                                                                                                                    <w:left w:val="none" w:sz="0" w:space="0" w:color="auto"/>
                                                                                                                                                                                                                                                                                                                                                                    <w:bottom w:val="none" w:sz="0" w:space="0" w:color="auto"/>
                                                                                                                                                                                                                                                                                                                                                                    <w:right w:val="none" w:sz="0" w:space="0" w:color="auto"/>
                                                                                                                                                                                                                                                                                                                                                                  </w:divBdr>
                                                                                                                                                                                                                                                                                                                                                                  <w:divsChild>
                                                                                                                                                                                                                                                                                                                                                                    <w:div w:id="1400714605">
                                                                                                                                                                                                                                                                                                                                                                      <w:marLeft w:val="0"/>
                                                                                                                                                                                                                                                                                                                                                                      <w:marRight w:val="0"/>
                                                                                                                                                                                                                                                                                                                                                                      <w:marTop w:val="0"/>
                                                                                                                                                                                                                                                                                                                                                                      <w:marBottom w:val="0"/>
                                                                                                                                                                                                                                                                                                                                                                      <w:divBdr>
                                                                                                                                                                                                                                                                                                                                                                        <w:top w:val="none" w:sz="0" w:space="0" w:color="auto"/>
                                                                                                                                                                                                                                                                                                                                                                        <w:left w:val="none" w:sz="0" w:space="0" w:color="auto"/>
                                                                                                                                                                                                                                                                                                                                                                        <w:bottom w:val="none" w:sz="0" w:space="0" w:color="auto"/>
                                                                                                                                                                                                                                                                                                                                                                        <w:right w:val="none" w:sz="0" w:space="0" w:color="auto"/>
                                                                                                                                                                                                                                                                                                                                                                      </w:divBdr>
                                                                                                                                                                                                                                                                                                                                                                      <w:divsChild>
                                                                                                                                                                                                                                                                                                                                                                        <w:div w:id="1400714489">
                                                                                                                                                                                                                                                                                                                                                                          <w:marLeft w:val="0"/>
                                                                                                                                                                                                                                                                                                                                                                          <w:marRight w:val="0"/>
                                                                                                                                                                                                                                                                                                                                                                          <w:marTop w:val="0"/>
                                                                                                                                                                                                                                                                                                                                                                          <w:marBottom w:val="0"/>
                                                                                                                                                                                                                                                                                                                                                                          <w:divBdr>
                                                                                                                                                                                                                                                                                                                                                                            <w:top w:val="none" w:sz="0" w:space="0" w:color="auto"/>
                                                                                                                                                                                                                                                                                                                                                                            <w:left w:val="none" w:sz="0" w:space="0" w:color="auto"/>
                                                                                                                                                                                                                                                                                                                                                                            <w:bottom w:val="none" w:sz="0" w:space="0" w:color="auto"/>
                                                                                                                                                                                                                                                                                                                                                                            <w:right w:val="none" w:sz="0" w:space="0" w:color="auto"/>
                                                                                                                                                                                                                                                                                                                                                                          </w:divBdr>
                                                                                                                                                                                                                                                                                                                                                                          <w:divsChild>
                                                                                                                                                                                                                                                                                                                                                                            <w:div w:id="1400714597">
                                                                                                                                                                                                                                                                                                                                                                              <w:marLeft w:val="0"/>
                                                                                                                                                                                                                                                                                                                                                                              <w:marRight w:val="0"/>
                                                                                                                                                                                                                                                                                                                                                                              <w:marTop w:val="0"/>
                                                                                                                                                                                                                                                                                                                                                                              <w:marBottom w:val="0"/>
                                                                                                                                                                                                                                                                                                                                                                              <w:divBdr>
                                                                                                                                                                                                                                                                                                                                                                                <w:top w:val="none" w:sz="0" w:space="0" w:color="auto"/>
                                                                                                                                                                                                                                                                                                                                                                                <w:left w:val="none" w:sz="0" w:space="0" w:color="auto"/>
                                                                                                                                                                                                                                                                                                                                                                                <w:bottom w:val="none" w:sz="0" w:space="0" w:color="auto"/>
                                                                                                                                                                                                                                                                                                                                                                                <w:right w:val="none" w:sz="0" w:space="0" w:color="auto"/>
                                                                                                                                                                                                                                                                                                                                                                              </w:divBdr>
                                                                                                                                                                                                                                                                                                                                                                              <w:divsChild>
                                                                                                                                                                                                                                                                                                                                                                                <w:div w:id="1400714542">
                                                                                                                                                                                                                                                                                                                                                                                  <w:marLeft w:val="0"/>
                                                                                                                                                                                                                                                                                                                                                                                  <w:marRight w:val="0"/>
                                                                                                                                                                                                                                                                                                                                                                                  <w:marTop w:val="0"/>
                                                                                                                                                                                                                                                                                                                                                                                  <w:marBottom w:val="0"/>
                                                                                                                                                                                                                                                                                                                                                                                  <w:divBdr>
                                                                                                                                                                                                                                                                                                                                                                                    <w:top w:val="none" w:sz="0" w:space="0" w:color="auto"/>
                                                                                                                                                                                                                                                                                                                                                                                    <w:left w:val="none" w:sz="0" w:space="0" w:color="auto"/>
                                                                                                                                                                                                                                                                                                                                                                                    <w:bottom w:val="none" w:sz="0" w:space="0" w:color="auto"/>
                                                                                                                                                                                                                                                                                                                                                                                    <w:right w:val="none" w:sz="0" w:space="0" w:color="auto"/>
                                                                                                                                                                                                                                                                                                                                                                                  </w:divBdr>
                                                                                                                                                                                                                                                                                                                                                                                  <w:divsChild>
                                                                                                                                                                                                                                                                                                                                                                                    <w:div w:id="1400714589">
                                                                                                                                                                                                                                                                                                                                                                                      <w:marLeft w:val="0"/>
                                                                                                                                                                                                                                                                                                                                                                                      <w:marRight w:val="0"/>
                                                                                                                                                                                                                                                                                                                                                                                      <w:marTop w:val="0"/>
                                                                                                                                                                                                                                                                                                                                                                                      <w:marBottom w:val="0"/>
                                                                                                                                                                                                                                                                                                                                                                                      <w:divBdr>
                                                                                                                                                                                                                                                                                                                                                                                        <w:top w:val="none" w:sz="0" w:space="0" w:color="auto"/>
                                                                                                                                                                                                                                                                                                                                                                                        <w:left w:val="none" w:sz="0" w:space="0" w:color="auto"/>
                                                                                                                                                                                                                                                                                                                                                                                        <w:bottom w:val="none" w:sz="0" w:space="0" w:color="auto"/>
                                                                                                                                                                                                                                                                                                                                                                                        <w:right w:val="none" w:sz="0" w:space="0" w:color="auto"/>
                                                                                                                                                                                                                                                                                                                                                                                      </w:divBdr>
                                                                                                                                                                                                                                                                                                                                                                                      <w:divsChild>
                                                                                                                                                                                                                                                                                                                                                                                        <w:div w:id="1400714713">
                                                                                                                                                                                                                                                                                                                                                                                          <w:marLeft w:val="0"/>
                                                                                                                                                                                                                                                                                                                                                                                          <w:marRight w:val="0"/>
                                                                                                                                                                                                                                                                                                                                                                                          <w:marTop w:val="0"/>
                                                                                                                                                                                                                                                                                                                                                                                          <w:marBottom w:val="0"/>
                                                                                                                                                                                                                                                                                                                                                                                          <w:divBdr>
                                                                                                                                                                                                                                                                                                                                                                                            <w:top w:val="none" w:sz="0" w:space="0" w:color="auto"/>
                                                                                                                                                                                                                                                                                                                                                                                            <w:left w:val="none" w:sz="0" w:space="0" w:color="auto"/>
                                                                                                                                                                                                                                                                                                                                                                                            <w:bottom w:val="none" w:sz="0" w:space="0" w:color="auto"/>
                                                                                                                                                                                                                                                                                                                                                                                            <w:right w:val="none" w:sz="0" w:space="0" w:color="auto"/>
                                                                                                                                                                                                                                                                                                                                                                                          </w:divBdr>
                                                                                                                                                                                                                                                                                                                                                                                          <w:divsChild>
                                                                                                                                                                                                                                                                                                                                                                                            <w:div w:id="1400714558">
                                                                                                                                                                                                                                                                                                                                                                                              <w:marLeft w:val="0"/>
                                                                                                                                                                                                                                                                                                                                                                                              <w:marRight w:val="0"/>
                                                                                                                                                                                                                                                                                                                                                                                              <w:marTop w:val="0"/>
                                                                                                                                                                                                                                                                                                                                                                                              <w:marBottom w:val="0"/>
                                                                                                                                                                                                                                                                                                                                                                                              <w:divBdr>
                                                                                                                                                                                                                                                                                                                                                                                                <w:top w:val="none" w:sz="0" w:space="0" w:color="auto"/>
                                                                                                                                                                                                                                                                                                                                                                                                <w:left w:val="none" w:sz="0" w:space="0" w:color="auto"/>
                                                                                                                                                                                                                                                                                                                                                                                                <w:bottom w:val="none" w:sz="0" w:space="0" w:color="auto"/>
                                                                                                                                                                                                                                                                                                                                                                                                <w:right w:val="none" w:sz="0" w:space="0" w:color="auto"/>
                                                                                                                                                                                                                                                                                                                                                                                              </w:divBdr>
                                                                                                                                                                                                                                                                                                                                                                                              <w:divsChild>
                                                                                                                                                                                                                                                                                                                                                                                                <w:div w:id="1400714465">
                                                                                                                                                                                                                                                                                                                                                                                                  <w:marLeft w:val="0"/>
                                                                                                                                                                                                                                                                                                                                                                                                  <w:marRight w:val="0"/>
                                                                                                                                                                                                                                                                                                                                                                                                  <w:marTop w:val="0"/>
                                                                                                                                                                                                                                                                                                                                                                                                  <w:marBottom w:val="0"/>
                                                                                                                                                                                                                                                                                                                                                                                                  <w:divBdr>
                                                                                                                                                                                                                                                                                                                                                                                                    <w:top w:val="none" w:sz="0" w:space="0" w:color="auto"/>
                                                                                                                                                                                                                                                                                                                                                                                                    <w:left w:val="none" w:sz="0" w:space="0" w:color="auto"/>
                                                                                                                                                                                                                                                                                                                                                                                                    <w:bottom w:val="none" w:sz="0" w:space="0" w:color="auto"/>
                                                                                                                                                                                                                                                                                                                                                                                                    <w:right w:val="none" w:sz="0" w:space="0" w:color="auto"/>
                                                                                                                                                                                                                                                                                                                                                                                                  </w:divBdr>
                                                                                                                                                                                                                                                                                                                                                                                                  <w:divsChild>
                                                                                                                                                                                                                                                                                                                                                                                                    <w:div w:id="1400714461">
                                                                                                                                                                                                                                                                                                                                                                                                      <w:marLeft w:val="0"/>
                                                                                                                                                                                                                                                                                                                                                                                                      <w:marRight w:val="0"/>
                                                                                                                                                                                                                                                                                                                                                                                                      <w:marTop w:val="0"/>
                                                                                                                                                                                                                                                                                                                                                                                                      <w:marBottom w:val="0"/>
                                                                                                                                                                                                                                                                                                                                                                                                      <w:divBdr>
                                                                                                                                                                                                                                                                                                                                                                                                        <w:top w:val="none" w:sz="0" w:space="0" w:color="auto"/>
                                                                                                                                                                                                                                                                                                                                                                                                        <w:left w:val="none" w:sz="0" w:space="0" w:color="auto"/>
                                                                                                                                                                                                                                                                                                                                                                                                        <w:bottom w:val="none" w:sz="0" w:space="0" w:color="auto"/>
                                                                                                                                                                                                                                                                                                                                                                                                        <w:right w:val="none" w:sz="0" w:space="0" w:color="auto"/>
                                                                                                                                                                                                                                                                                                                                                                                                      </w:divBdr>
                                                                                                                                                                                                                                                                                                                                                                                                      <w:divsChild>
                                                                                                                                                                                                                                                                                                                                                                                                        <w:div w:id="1400714477">
                                                                                                                                                                                                                                                                                                                                                                                                          <w:marLeft w:val="0"/>
                                                                                                                                                                                                                                                                                                                                                                                                          <w:marRight w:val="0"/>
                                                                                                                                                                                                                                                                                                                                                                                                          <w:marTop w:val="0"/>
                                                                                                                                                                                                                                                                                                                                                                                                          <w:marBottom w:val="0"/>
                                                                                                                                                                                                                                                                                                                                                                                                          <w:divBdr>
                                                                                                                                                                                                                                                                                                                                                                                                            <w:top w:val="none" w:sz="0" w:space="0" w:color="auto"/>
                                                                                                                                                                                                                                                                                                                                                                                                            <w:left w:val="none" w:sz="0" w:space="0" w:color="auto"/>
                                                                                                                                                                                                                                                                                                                                                                                                            <w:bottom w:val="none" w:sz="0" w:space="0" w:color="auto"/>
                                                                                                                                                                                                                                                                                                                                                                                                            <w:right w:val="none" w:sz="0" w:space="0" w:color="auto"/>
                                                                                                                                                                                                                                                                                                                                                                                                          </w:divBdr>
                                                                                                                                                                                                                                                                                                                                                                                                          <w:divsChild>
                                                                                                                                                                                                                                                                                                                                                                                                            <w:div w:id="1400714645">
                                                                                                                                                                                                                                                                                                                                                                                                              <w:marLeft w:val="0"/>
                                                                                                                                                                                                                                                                                                                                                                                                              <w:marRight w:val="0"/>
                                                                                                                                                                                                                                                                                                                                                                                                              <w:marTop w:val="0"/>
                                                                                                                                                                                                                                                                                                                                                                                                              <w:marBottom w:val="0"/>
                                                                                                                                                                                                                                                                                                                                                                                                              <w:divBdr>
                                                                                                                                                                                                                                                                                                                                                                                                                <w:top w:val="none" w:sz="0" w:space="0" w:color="auto"/>
                                                                                                                                                                                                                                                                                                                                                                                                                <w:left w:val="none" w:sz="0" w:space="0" w:color="auto"/>
                                                                                                                                                                                                                                                                                                                                                                                                                <w:bottom w:val="none" w:sz="0" w:space="0" w:color="auto"/>
                                                                                                                                                                                                                                                                                                                                                                                                                <w:right w:val="none" w:sz="0" w:space="0" w:color="auto"/>
                                                                                                                                                                                                                                                                                                                                                                                                              </w:divBdr>
                                                                                                                                                                                                                                                                                                                                                                                                              <w:divsChild>
                                                                                                                                                                                                                                                                                                                                                                                                                <w:div w:id="1400714767">
                                                                                                                                                                                                                                                                                                                                                                                                                  <w:marLeft w:val="0"/>
                                                                                                                                                                                                                                                                                                                                                                                                                  <w:marRight w:val="0"/>
                                                                                                                                                                                                                                                                                                                                                                                                                  <w:marTop w:val="0"/>
                                                                                                                                                                                                                                                                                                                                                                                                                  <w:marBottom w:val="0"/>
                                                                                                                                                                                                                                                                                                                                                                                                                  <w:divBdr>
                                                                                                                                                                                                                                                                                                                                                                                                                    <w:top w:val="none" w:sz="0" w:space="0" w:color="auto"/>
                                                                                                                                                                                                                                                                                                                                                                                                                    <w:left w:val="none" w:sz="0" w:space="0" w:color="auto"/>
                                                                                                                                                                                                                                                                                                                                                                                                                    <w:bottom w:val="none" w:sz="0" w:space="0" w:color="auto"/>
                                                                                                                                                                                                                                                                                                                                                                                                                    <w:right w:val="none" w:sz="0" w:space="0" w:color="auto"/>
                                                                                                                                                                                                                                                                                                                                                                                                                  </w:divBdr>
                                                                                                                                                                                                                                                                                                                                                                                                                  <w:divsChild>
                                                                                                                                                                                                                                                                                                                                                                                                                    <w:div w:id="1400714739">
                                                                                                                                                                                                                                                                                                                                                                                                                      <w:marLeft w:val="0"/>
                                                                                                                                                                                                                                                                                                                                                                                                                      <w:marRight w:val="0"/>
                                                                                                                                                                                                                                                                                                                                                                                                                      <w:marTop w:val="0"/>
                                                                                                                                                                                                                                                                                                                                                                                                                      <w:marBottom w:val="0"/>
                                                                                                                                                                                                                                                                                                                                                                                                                      <w:divBdr>
                                                                                                                                                                                                                                                                                                                                                                                                                        <w:top w:val="none" w:sz="0" w:space="0" w:color="auto"/>
                                                                                                                                                                                                                                                                                                                                                                                                                        <w:left w:val="none" w:sz="0" w:space="0" w:color="auto"/>
                                                                                                                                                                                                                                                                                                                                                                                                                        <w:bottom w:val="none" w:sz="0" w:space="0" w:color="auto"/>
                                                                                                                                                                                                                                                                                                                                                                                                                        <w:right w:val="none" w:sz="0" w:space="0" w:color="auto"/>
                                                                                                                                                                                                                                                                                                                                                                                                                      </w:divBdr>
                                                                                                                                                                                                                                                                                                                                                                                                                      <w:divsChild>
                                                                                                                                                                                                                                                                                                                                                                                                                        <w:div w:id="1400714501">
                                                                                                                                                                                                                                                                                                                                                                                                                          <w:marLeft w:val="0"/>
                                                                                                                                                                                                                                                                                                                                                                                                                          <w:marRight w:val="0"/>
                                                                                                                                                                                                                                                                                                                                                                                                                          <w:marTop w:val="0"/>
                                                                                                                                                                                                                                                                                                                                                                                                                          <w:marBottom w:val="0"/>
                                                                                                                                                                                                                                                                                                                                                                                                                          <w:divBdr>
                                                                                                                                                                                                                                                                                                                                                                                                                            <w:top w:val="none" w:sz="0" w:space="0" w:color="auto"/>
                                                                                                                                                                                                                                                                                                                                                                                                                            <w:left w:val="none" w:sz="0" w:space="0" w:color="auto"/>
                                                                                                                                                                                                                                                                                                                                                                                                                            <w:bottom w:val="none" w:sz="0" w:space="0" w:color="auto"/>
                                                                                                                                                                                                                                                                                                                                                                                                                            <w:right w:val="none" w:sz="0" w:space="0" w:color="auto"/>
                                                                                                                                                                                                                                                                                                                                                                                                                          </w:divBdr>
                                                                                                                                                                                                                                                                                                                                                                                                                          <w:divsChild>
                                                                                                                                                                                                                                                                                                                                                                                                                            <w:div w:id="1400714577">
                                                                                                                                                                                                                                                                                                                                                                                                                              <w:marLeft w:val="0"/>
                                                                                                                                                                                                                                                                                                                                                                                                                              <w:marRight w:val="0"/>
                                                                                                                                                                                                                                                                                                                                                                                                                              <w:marTop w:val="0"/>
                                                                                                                                                                                                                                                                                                                                                                                                                              <w:marBottom w:val="0"/>
                                                                                                                                                                                                                                                                                                                                                                                                                              <w:divBdr>
                                                                                                                                                                                                                                                                                                                                                                                                                                <w:top w:val="none" w:sz="0" w:space="0" w:color="auto"/>
                                                                                                                                                                                                                                                                                                                                                                                                                                <w:left w:val="none" w:sz="0" w:space="0" w:color="auto"/>
                                                                                                                                                                                                                                                                                                                                                                                                                                <w:bottom w:val="none" w:sz="0" w:space="0" w:color="auto"/>
                                                                                                                                                                                                                                                                                                                                                                                                                                <w:right w:val="none" w:sz="0" w:space="0" w:color="auto"/>
                                                                                                                                                                                                                                                                                                                                                                                                                              </w:divBdr>
                                                                                                                                                                                                                                                                                                                                                                                                                              <w:divsChild>
                                                                                                                                                                                                                                                                                                                                                                                                                                <w:div w:id="1400714535">
                                                                                                                                                                                                                                                                                                                                                                                                                                  <w:marLeft w:val="0"/>
                                                                                                                                                                                                                                                                                                                                                                                                                                  <w:marRight w:val="0"/>
                                                                                                                                                                                                                                                                                                                                                                                                                                  <w:marTop w:val="0"/>
                                                                                                                                                                                                                                                                                                                                                                                                                                  <w:marBottom w:val="0"/>
                                                                                                                                                                                                                                                                                                                                                                                                                                  <w:divBdr>
                                                                                                                                                                                                                                                                                                                                                                                                                                    <w:top w:val="none" w:sz="0" w:space="0" w:color="auto"/>
                                                                                                                                                                                                                                                                                                                                                                                                                                    <w:left w:val="none" w:sz="0" w:space="0" w:color="auto"/>
                                                                                                                                                                                                                                                                                                                                                                                                                                    <w:bottom w:val="none" w:sz="0" w:space="0" w:color="auto"/>
                                                                                                                                                                                                                                                                                                                                                                                                                                    <w:right w:val="none" w:sz="0" w:space="0" w:color="auto"/>
                                                                                                                                                                                                                                                                                                                                                                                                                                  </w:divBdr>
                                                                                                                                                                                                                                                                                                                                                                                                                                  <w:divsChild>
                                                                                                                                                                                                                                                                                                                                                                                                                                    <w:div w:id="1400714774">
                                                                                                                                                                                                                                                                                                                                                                                                                                      <w:marLeft w:val="0"/>
                                                                                                                                                                                                                                                                                                                                                                                                                                      <w:marRight w:val="0"/>
                                                                                                                                                                                                                                                                                                                                                                                                                                      <w:marTop w:val="0"/>
                                                                                                                                                                                                                                                                                                                                                                                                                                      <w:marBottom w:val="0"/>
                                                                                                                                                                                                                                                                                                                                                                                                                                      <w:divBdr>
                                                                                                                                                                                                                                                                                                                                                                                                                                        <w:top w:val="none" w:sz="0" w:space="0" w:color="auto"/>
                                                                                                                                                                                                                                                                                                                                                                                                                                        <w:left w:val="none" w:sz="0" w:space="0" w:color="auto"/>
                                                                                                                                                                                                                                                                                                                                                                                                                                        <w:bottom w:val="none" w:sz="0" w:space="0" w:color="auto"/>
                                                                                                                                                                                                                                                                                                                                                                                                                                        <w:right w:val="none" w:sz="0" w:space="0" w:color="auto"/>
                                                                                                                                                                                                                                                                                                                                                                                                                                      </w:divBdr>
                                                                                                                                                                                                                                                                                                                                                                                                                                      <w:divsChild>
                                                                                                                                                                                                                                                                                                                                                                                                                                        <w:div w:id="1400714540">
                                                                                                                                                                                                                                                                                                                                                                                                                                          <w:marLeft w:val="0"/>
                                                                                                                                                                                                                                                                                                                                                                                                                                          <w:marRight w:val="0"/>
                                                                                                                                                                                                                                                                                                                                                                                                                                          <w:marTop w:val="0"/>
                                                                                                                                                                                                                                                                                                                                                                                                                                          <w:marBottom w:val="0"/>
                                                                                                                                                                                                                                                                                                                                                                                                                                          <w:divBdr>
                                                                                                                                                                                                                                                                                                                                                                                                                                            <w:top w:val="none" w:sz="0" w:space="0" w:color="auto"/>
                                                                                                                                                                                                                                                                                                                                                                                                                                            <w:left w:val="none" w:sz="0" w:space="0" w:color="auto"/>
                                                                                                                                                                                                                                                                                                                                                                                                                                            <w:bottom w:val="none" w:sz="0" w:space="0" w:color="auto"/>
                                                                                                                                                                                                                                                                                                                                                                                                                                            <w:right w:val="none" w:sz="0" w:space="0" w:color="auto"/>
                                                                                                                                                                                                                                                                                                                                                                                                                                          </w:divBdr>
                                                                                                                                                                                                                                                                                                                                                                                                                                          <w:divsChild>
                                                                                                                                                                                                                                                                                                                                                                                                                                            <w:div w:id="1400714641">
                                                                                                                                                                                                                                                                                                                                                                                                                                              <w:marLeft w:val="0"/>
                                                                                                                                                                                                                                                                                                                                                                                                                                              <w:marRight w:val="0"/>
                                                                                                                                                                                                                                                                                                                                                                                                                                              <w:marTop w:val="0"/>
                                                                                                                                                                                                                                                                                                                                                                                                                                              <w:marBottom w:val="0"/>
                                                                                                                                                                                                                                                                                                                                                                                                                                              <w:divBdr>
                                                                                                                                                                                                                                                                                                                                                                                                                                                <w:top w:val="none" w:sz="0" w:space="0" w:color="auto"/>
                                                                                                                                                                                                                                                                                                                                                                                                                                                <w:left w:val="none" w:sz="0" w:space="0" w:color="auto"/>
                                                                                                                                                                                                                                                                                                                                                                                                                                                <w:bottom w:val="none" w:sz="0" w:space="0" w:color="auto"/>
                                                                                                                                                                                                                                                                                                                                                                                                                                                <w:right w:val="none" w:sz="0" w:space="0" w:color="auto"/>
                                                                                                                                                                                                                                                                                                                                                                                                                                              </w:divBdr>
                                                                                                                                                                                                                                                                                                                                                                                                                                              <w:divsChild>
                                                                                                                                                                                                                                                                                                                                                                                                                                                <w:div w:id="1400714701">
                                                                                                                                                                                                                                                                                                                                                                                                                                                  <w:marLeft w:val="0"/>
                                                                                                                                                                                                                                                                                                                                                                                                                                                  <w:marRight w:val="0"/>
                                                                                                                                                                                                                                                                                                                                                                                                                                                  <w:marTop w:val="0"/>
                                                                                                                                                                                                                                                                                                                                                                                                                                                  <w:marBottom w:val="0"/>
                                                                                                                                                                                                                                                                                                                                                                                                                                                  <w:divBdr>
                                                                                                                                                                                                                                                                                                                                                                                                                                                    <w:top w:val="none" w:sz="0" w:space="0" w:color="auto"/>
                                                                                                                                                                                                                                                                                                                                                                                                                                                    <w:left w:val="none" w:sz="0" w:space="0" w:color="auto"/>
                                                                                                                                                                                                                                                                                                                                                                                                                                                    <w:bottom w:val="none" w:sz="0" w:space="0" w:color="auto"/>
                                                                                                                                                                                                                                                                                                                                                                                                                                                    <w:right w:val="none" w:sz="0" w:space="0" w:color="auto"/>
                                                                                                                                                                                                                                                                                                                                                                                                                                                  </w:divBdr>
                                                                                                                                                                                                                                                                                                                                                                                                                                                  <w:divsChild>
                                                                                                                                                                                                                                                                                                                                                                                                                                                    <w:div w:id="1400714635">
                                                                                                                                                                                                                                                                                                                                                                                                                                                      <w:marLeft w:val="0"/>
                                                                                                                                                                                                                                                                                                                                                                                                                                                      <w:marRight w:val="0"/>
                                                                                                                                                                                                                                                                                                                                                                                                                                                      <w:marTop w:val="0"/>
                                                                                                                                                                                                                                                                                                                                                                                                                                                      <w:marBottom w:val="0"/>
                                                                                                                                                                                                                                                                                                                                                                                                                                                      <w:divBdr>
                                                                                                                                                                                                                                                                                                                                                                                                                                                        <w:top w:val="none" w:sz="0" w:space="0" w:color="auto"/>
                                                                                                                                                                                                                                                                                                                                                                                                                                                        <w:left w:val="none" w:sz="0" w:space="0" w:color="auto"/>
                                                                                                                                                                                                                                                                                                                                                                                                                                                        <w:bottom w:val="none" w:sz="0" w:space="0" w:color="auto"/>
                                                                                                                                                                                                                                                                                                                                                                                                                                                        <w:right w:val="none" w:sz="0" w:space="0" w:color="auto"/>
                                                                                                                                                                                                                                                                                                                                                                                                                                                      </w:divBdr>
                                                                                                                                                                                                                                                                                                                                                                                                                                                      <w:divsChild>
                                                                                                                                                                                                                                                                                                                                                                                                                                                        <w:div w:id="1400714710">
                                                                                                                                                                                                                                                                                                                                                                                                                                                          <w:marLeft w:val="0"/>
                                                                                                                                                                                                                                                                                                                                                                                                                                                          <w:marRight w:val="0"/>
                                                                                                                                                                                                                                                                                                                                                                                                                                                          <w:marTop w:val="0"/>
                                                                                                                                                                                                                                                                                                                                                                                                                                                          <w:marBottom w:val="0"/>
                                                                                                                                                                                                                                                                                                                                                                                                                                                          <w:divBdr>
                                                                                                                                                                                                                                                                                                                                                                                                                                                            <w:top w:val="none" w:sz="0" w:space="0" w:color="auto"/>
                                                                                                                                                                                                                                                                                                                                                                                                                                                            <w:left w:val="none" w:sz="0" w:space="0" w:color="auto"/>
                                                                                                                                                                                                                                                                                                                                                                                                                                                            <w:bottom w:val="none" w:sz="0" w:space="0" w:color="auto"/>
                                                                                                                                                                                                                                                                                                                                                                                                                                                            <w:right w:val="none" w:sz="0" w:space="0" w:color="auto"/>
                                                                                                                                                                                                                                                                                                                                                                                                                                                          </w:divBdr>
                                                                                                                                                                                                                                                                                                                                                                                                                                                          <w:divsChild>
                                                                                                                                                                                                                                                                                                                                                                                                                                                            <w:div w:id="1400714725">
                                                                                                                                                                                                                                                                                                                                                                                                                                                              <w:marLeft w:val="0"/>
                                                                                                                                                                                                                                                                                                                                                                                                                                                              <w:marRight w:val="0"/>
                                                                                                                                                                                                                                                                                                                                                                                                                                                              <w:marTop w:val="0"/>
                                                                                                                                                                                                                                                                                                                                                                                                                                                              <w:marBottom w:val="0"/>
                                                                                                                                                                                                                                                                                                                                                                                                                                                              <w:divBdr>
                                                                                                                                                                                                                                                                                                                                                                                                                                                                <w:top w:val="none" w:sz="0" w:space="0" w:color="auto"/>
                                                                                                                                                                                                                                                                                                                                                                                                                                                                <w:left w:val="none" w:sz="0" w:space="0" w:color="auto"/>
                                                                                                                                                                                                                                                                                                                                                                                                                                                                <w:bottom w:val="none" w:sz="0" w:space="0" w:color="auto"/>
                                                                                                                                                                                                                                                                                                                                                                                                                                                                <w:right w:val="none" w:sz="0" w:space="0" w:color="auto"/>
                                                                                                                                                                                                                                                                                                                                                                                                                                                              </w:divBdr>
                                                                                                                                                                                                                                                                                                                                                                                                                                                              <w:divsChild>
                                                                                                                                                                                                                                                                                                                                                                                                                                                                <w:div w:id="1400714658">
                                                                                                                                                                                                                                                                                                                                                                                                                                                                  <w:marLeft w:val="0"/>
                                                                                                                                                                                                                                                                                                                                                                                                                                                                  <w:marRight w:val="0"/>
                                                                                                                                                                                                                                                                                                                                                                                                                                                                  <w:marTop w:val="0"/>
                                                                                                                                                                                                                                                                                                                                                                                                                                                                  <w:marBottom w:val="0"/>
                                                                                                                                                                                                                                                                                                                                                                                                                                                                  <w:divBdr>
                                                                                                                                                                                                                                                                                                                                                                                                                                                                    <w:top w:val="none" w:sz="0" w:space="0" w:color="auto"/>
                                                                                                                                                                                                                                                                                                                                                                                                                                                                    <w:left w:val="none" w:sz="0" w:space="0" w:color="auto"/>
                                                                                                                                                                                                                                                                                                                                                                                                                                                                    <w:bottom w:val="none" w:sz="0" w:space="0" w:color="auto"/>
                                                                                                                                                                                                                                                                                                                                                                                                                                                                    <w:right w:val="none" w:sz="0" w:space="0" w:color="auto"/>
                                                                                                                                                                                                                                                                                                                                                                                                                                                                  </w:divBdr>
                                                                                                                                                                                                                                                                                                                                                                                                                                                                  <w:divsChild>
                                                                                                                                                                                                                                                                                                                                                                                                                                                                    <w:div w:id="1400714672">
                                                                                                                                                                                                                                                                                                                                                                                                                                                                      <w:marLeft w:val="0"/>
                                                                                                                                                                                                                                                                                                                                                                                                                                                                      <w:marRight w:val="0"/>
                                                                                                                                                                                                                                                                                                                                                                                                                                                                      <w:marTop w:val="0"/>
                                                                                                                                                                                                                                                                                                                                                                                                                                                                      <w:marBottom w:val="0"/>
                                                                                                                                                                                                                                                                                                                                                                                                                                                                      <w:divBdr>
                                                                                                                                                                                                                                                                                                                                                                                                                                                                        <w:top w:val="none" w:sz="0" w:space="0" w:color="auto"/>
                                                                                                                                                                                                                                                                                                                                                                                                                                                                        <w:left w:val="none" w:sz="0" w:space="0" w:color="auto"/>
                                                                                                                                                                                                                                                                                                                                                                                                                                                                        <w:bottom w:val="none" w:sz="0" w:space="0" w:color="auto"/>
                                                                                                                                                                                                                                                                                                                                                                                                                                                                        <w:right w:val="none" w:sz="0" w:space="0" w:color="auto"/>
                                                                                                                                                                                                                                                                                                                                                                                                                                                                      </w:divBdr>
                                                                                                                                                                                                                                                                                                                                                                                                                                                                      <w:divsChild>
                                                                                                                                                                                                                                                                                                                                                                                                                                                                        <w:div w:id="140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505">
      <w:marLeft w:val="0"/>
      <w:marRight w:val="0"/>
      <w:marTop w:val="0"/>
      <w:marBottom w:val="0"/>
      <w:divBdr>
        <w:top w:val="none" w:sz="0" w:space="0" w:color="auto"/>
        <w:left w:val="none" w:sz="0" w:space="0" w:color="auto"/>
        <w:bottom w:val="none" w:sz="0" w:space="0" w:color="auto"/>
        <w:right w:val="none" w:sz="0" w:space="0" w:color="auto"/>
      </w:divBdr>
      <w:divsChild>
        <w:div w:id="1400714684">
          <w:marLeft w:val="0"/>
          <w:marRight w:val="0"/>
          <w:marTop w:val="0"/>
          <w:marBottom w:val="0"/>
          <w:divBdr>
            <w:top w:val="none" w:sz="0" w:space="0" w:color="auto"/>
            <w:left w:val="none" w:sz="0" w:space="0" w:color="auto"/>
            <w:bottom w:val="none" w:sz="0" w:space="0" w:color="auto"/>
            <w:right w:val="none" w:sz="0" w:space="0" w:color="auto"/>
          </w:divBdr>
          <w:divsChild>
            <w:div w:id="1400714513">
              <w:marLeft w:val="0"/>
              <w:marRight w:val="0"/>
              <w:marTop w:val="0"/>
              <w:marBottom w:val="0"/>
              <w:divBdr>
                <w:top w:val="none" w:sz="0" w:space="0" w:color="auto"/>
                <w:left w:val="none" w:sz="0" w:space="0" w:color="auto"/>
                <w:bottom w:val="none" w:sz="0" w:space="0" w:color="auto"/>
                <w:right w:val="none" w:sz="0" w:space="0" w:color="auto"/>
              </w:divBdr>
              <w:divsChild>
                <w:div w:id="1400714494">
                  <w:marLeft w:val="0"/>
                  <w:marRight w:val="0"/>
                  <w:marTop w:val="0"/>
                  <w:marBottom w:val="0"/>
                  <w:divBdr>
                    <w:top w:val="none" w:sz="0" w:space="0" w:color="auto"/>
                    <w:left w:val="none" w:sz="0" w:space="0" w:color="auto"/>
                    <w:bottom w:val="none" w:sz="0" w:space="0" w:color="auto"/>
                    <w:right w:val="none" w:sz="0" w:space="0" w:color="auto"/>
                  </w:divBdr>
                  <w:divsChild>
                    <w:div w:id="1400714570">
                      <w:marLeft w:val="0"/>
                      <w:marRight w:val="0"/>
                      <w:marTop w:val="0"/>
                      <w:marBottom w:val="0"/>
                      <w:divBdr>
                        <w:top w:val="none" w:sz="0" w:space="0" w:color="auto"/>
                        <w:left w:val="none" w:sz="0" w:space="0" w:color="auto"/>
                        <w:bottom w:val="none" w:sz="0" w:space="0" w:color="auto"/>
                        <w:right w:val="none" w:sz="0" w:space="0" w:color="auto"/>
                      </w:divBdr>
                      <w:divsChild>
                        <w:div w:id="1400714549">
                          <w:marLeft w:val="0"/>
                          <w:marRight w:val="0"/>
                          <w:marTop w:val="0"/>
                          <w:marBottom w:val="0"/>
                          <w:divBdr>
                            <w:top w:val="none" w:sz="0" w:space="0" w:color="auto"/>
                            <w:left w:val="none" w:sz="0" w:space="0" w:color="auto"/>
                            <w:bottom w:val="none" w:sz="0" w:space="0" w:color="auto"/>
                            <w:right w:val="none" w:sz="0" w:space="0" w:color="auto"/>
                          </w:divBdr>
                          <w:divsChild>
                            <w:div w:id="1400714692">
                              <w:marLeft w:val="0"/>
                              <w:marRight w:val="0"/>
                              <w:marTop w:val="0"/>
                              <w:marBottom w:val="0"/>
                              <w:divBdr>
                                <w:top w:val="none" w:sz="0" w:space="0" w:color="auto"/>
                                <w:left w:val="none" w:sz="0" w:space="0" w:color="auto"/>
                                <w:bottom w:val="none" w:sz="0" w:space="0" w:color="auto"/>
                                <w:right w:val="none" w:sz="0" w:space="0" w:color="auto"/>
                              </w:divBdr>
                              <w:divsChild>
                                <w:div w:id="1400714565">
                                  <w:marLeft w:val="0"/>
                                  <w:marRight w:val="0"/>
                                  <w:marTop w:val="0"/>
                                  <w:marBottom w:val="0"/>
                                  <w:divBdr>
                                    <w:top w:val="none" w:sz="0" w:space="0" w:color="auto"/>
                                    <w:left w:val="none" w:sz="0" w:space="0" w:color="auto"/>
                                    <w:bottom w:val="none" w:sz="0" w:space="0" w:color="auto"/>
                                    <w:right w:val="none" w:sz="0" w:space="0" w:color="auto"/>
                                  </w:divBdr>
                                  <w:divsChild>
                                    <w:div w:id="1400714460">
                                      <w:marLeft w:val="0"/>
                                      <w:marRight w:val="0"/>
                                      <w:marTop w:val="0"/>
                                      <w:marBottom w:val="0"/>
                                      <w:divBdr>
                                        <w:top w:val="none" w:sz="0" w:space="0" w:color="auto"/>
                                        <w:left w:val="none" w:sz="0" w:space="0" w:color="auto"/>
                                        <w:bottom w:val="none" w:sz="0" w:space="0" w:color="auto"/>
                                        <w:right w:val="none" w:sz="0" w:space="0" w:color="auto"/>
                                      </w:divBdr>
                                      <w:divsChild>
                                        <w:div w:id="1400714750">
                                          <w:marLeft w:val="0"/>
                                          <w:marRight w:val="0"/>
                                          <w:marTop w:val="0"/>
                                          <w:marBottom w:val="0"/>
                                          <w:divBdr>
                                            <w:top w:val="none" w:sz="0" w:space="0" w:color="auto"/>
                                            <w:left w:val="none" w:sz="0" w:space="0" w:color="auto"/>
                                            <w:bottom w:val="none" w:sz="0" w:space="0" w:color="auto"/>
                                            <w:right w:val="none" w:sz="0" w:space="0" w:color="auto"/>
                                          </w:divBdr>
                                          <w:divsChild>
                                            <w:div w:id="1400714472">
                                              <w:marLeft w:val="0"/>
                                              <w:marRight w:val="0"/>
                                              <w:marTop w:val="0"/>
                                              <w:marBottom w:val="0"/>
                                              <w:divBdr>
                                                <w:top w:val="none" w:sz="0" w:space="0" w:color="auto"/>
                                                <w:left w:val="none" w:sz="0" w:space="0" w:color="auto"/>
                                                <w:bottom w:val="none" w:sz="0" w:space="0" w:color="auto"/>
                                                <w:right w:val="none" w:sz="0" w:space="0" w:color="auto"/>
                                              </w:divBdr>
                                              <w:divsChild>
                                                <w:div w:id="1400714487">
                                                  <w:marLeft w:val="0"/>
                                                  <w:marRight w:val="0"/>
                                                  <w:marTop w:val="0"/>
                                                  <w:marBottom w:val="0"/>
                                                  <w:divBdr>
                                                    <w:top w:val="none" w:sz="0" w:space="0" w:color="auto"/>
                                                    <w:left w:val="none" w:sz="0" w:space="0" w:color="auto"/>
                                                    <w:bottom w:val="none" w:sz="0" w:space="0" w:color="auto"/>
                                                    <w:right w:val="none" w:sz="0" w:space="0" w:color="auto"/>
                                                  </w:divBdr>
                                                  <w:divsChild>
                                                    <w:div w:id="1400714761">
                                                      <w:marLeft w:val="0"/>
                                                      <w:marRight w:val="0"/>
                                                      <w:marTop w:val="0"/>
                                                      <w:marBottom w:val="0"/>
                                                      <w:divBdr>
                                                        <w:top w:val="none" w:sz="0" w:space="0" w:color="auto"/>
                                                        <w:left w:val="none" w:sz="0" w:space="0" w:color="auto"/>
                                                        <w:bottom w:val="none" w:sz="0" w:space="0" w:color="auto"/>
                                                        <w:right w:val="none" w:sz="0" w:space="0" w:color="auto"/>
                                                      </w:divBdr>
                                                      <w:divsChild>
                                                        <w:div w:id="1400714729">
                                                          <w:marLeft w:val="0"/>
                                                          <w:marRight w:val="0"/>
                                                          <w:marTop w:val="0"/>
                                                          <w:marBottom w:val="0"/>
                                                          <w:divBdr>
                                                            <w:top w:val="none" w:sz="0" w:space="0" w:color="auto"/>
                                                            <w:left w:val="none" w:sz="0" w:space="0" w:color="auto"/>
                                                            <w:bottom w:val="none" w:sz="0" w:space="0" w:color="auto"/>
                                                            <w:right w:val="none" w:sz="0" w:space="0" w:color="auto"/>
                                                          </w:divBdr>
                                                          <w:divsChild>
                                                            <w:div w:id="1400714616">
                                                              <w:marLeft w:val="0"/>
                                                              <w:marRight w:val="0"/>
                                                              <w:marTop w:val="0"/>
                                                              <w:marBottom w:val="0"/>
                                                              <w:divBdr>
                                                                <w:top w:val="none" w:sz="0" w:space="0" w:color="auto"/>
                                                                <w:left w:val="none" w:sz="0" w:space="0" w:color="auto"/>
                                                                <w:bottom w:val="none" w:sz="0" w:space="0" w:color="auto"/>
                                                                <w:right w:val="none" w:sz="0" w:space="0" w:color="auto"/>
                                                              </w:divBdr>
                                                              <w:divsChild>
                                                                <w:div w:id="1400714508">
                                                                  <w:marLeft w:val="0"/>
                                                                  <w:marRight w:val="0"/>
                                                                  <w:marTop w:val="0"/>
                                                                  <w:marBottom w:val="0"/>
                                                                  <w:divBdr>
                                                                    <w:top w:val="none" w:sz="0" w:space="0" w:color="auto"/>
                                                                    <w:left w:val="none" w:sz="0" w:space="0" w:color="auto"/>
                                                                    <w:bottom w:val="none" w:sz="0" w:space="0" w:color="auto"/>
                                                                    <w:right w:val="none" w:sz="0" w:space="0" w:color="auto"/>
                                                                  </w:divBdr>
                                                                  <w:divsChild>
                                                                    <w:div w:id="1400714644">
                                                                      <w:marLeft w:val="0"/>
                                                                      <w:marRight w:val="0"/>
                                                                      <w:marTop w:val="0"/>
                                                                      <w:marBottom w:val="0"/>
                                                                      <w:divBdr>
                                                                        <w:top w:val="none" w:sz="0" w:space="0" w:color="auto"/>
                                                                        <w:left w:val="none" w:sz="0" w:space="0" w:color="auto"/>
                                                                        <w:bottom w:val="none" w:sz="0" w:space="0" w:color="auto"/>
                                                                        <w:right w:val="none" w:sz="0" w:space="0" w:color="auto"/>
                                                                      </w:divBdr>
                                                                      <w:divsChild>
                                                                        <w:div w:id="1400714655">
                                                                          <w:marLeft w:val="0"/>
                                                                          <w:marRight w:val="0"/>
                                                                          <w:marTop w:val="0"/>
                                                                          <w:marBottom w:val="0"/>
                                                                          <w:divBdr>
                                                                            <w:top w:val="none" w:sz="0" w:space="0" w:color="auto"/>
                                                                            <w:left w:val="none" w:sz="0" w:space="0" w:color="auto"/>
                                                                            <w:bottom w:val="none" w:sz="0" w:space="0" w:color="auto"/>
                                                                            <w:right w:val="none" w:sz="0" w:space="0" w:color="auto"/>
                                                                          </w:divBdr>
                                                                          <w:divsChild>
                                                                            <w:div w:id="1400714654">
                                                                              <w:marLeft w:val="0"/>
                                                                              <w:marRight w:val="0"/>
                                                                              <w:marTop w:val="0"/>
                                                                              <w:marBottom w:val="0"/>
                                                                              <w:divBdr>
                                                                                <w:top w:val="none" w:sz="0" w:space="0" w:color="auto"/>
                                                                                <w:left w:val="none" w:sz="0" w:space="0" w:color="auto"/>
                                                                                <w:bottom w:val="none" w:sz="0" w:space="0" w:color="auto"/>
                                                                                <w:right w:val="none" w:sz="0" w:space="0" w:color="auto"/>
                                                                              </w:divBdr>
                                                                              <w:divsChild>
                                                                                <w:div w:id="1400714653">
                                                                                  <w:marLeft w:val="0"/>
                                                                                  <w:marRight w:val="0"/>
                                                                                  <w:marTop w:val="0"/>
                                                                                  <w:marBottom w:val="0"/>
                                                                                  <w:divBdr>
                                                                                    <w:top w:val="none" w:sz="0" w:space="0" w:color="auto"/>
                                                                                    <w:left w:val="none" w:sz="0" w:space="0" w:color="auto"/>
                                                                                    <w:bottom w:val="none" w:sz="0" w:space="0" w:color="auto"/>
                                                                                    <w:right w:val="none" w:sz="0" w:space="0" w:color="auto"/>
                                                                                  </w:divBdr>
                                                                                  <w:divsChild>
                                                                                    <w:div w:id="1400714492">
                                                                                      <w:marLeft w:val="0"/>
                                                                                      <w:marRight w:val="0"/>
                                                                                      <w:marTop w:val="280"/>
                                                                                      <w:marBottom w:val="280"/>
                                                                                      <w:divBdr>
                                                                                        <w:top w:val="none" w:sz="0" w:space="0" w:color="auto"/>
                                                                                        <w:left w:val="none" w:sz="0" w:space="0" w:color="auto"/>
                                                                                        <w:bottom w:val="none" w:sz="0" w:space="0" w:color="auto"/>
                                                                                        <w:right w:val="none" w:sz="0" w:space="0" w:color="auto"/>
                                                                                      </w:divBdr>
                                                                                    </w:div>
                                                                                    <w:div w:id="1400714562">
                                                                                      <w:marLeft w:val="0"/>
                                                                                      <w:marRight w:val="0"/>
                                                                                      <w:marTop w:val="280"/>
                                                                                      <w:marBottom w:val="280"/>
                                                                                      <w:divBdr>
                                                                                        <w:top w:val="none" w:sz="0" w:space="0" w:color="auto"/>
                                                                                        <w:left w:val="none" w:sz="0" w:space="0" w:color="auto"/>
                                                                                        <w:bottom w:val="none" w:sz="0" w:space="0" w:color="auto"/>
                                                                                        <w:right w:val="none" w:sz="0" w:space="0" w:color="auto"/>
                                                                                      </w:divBdr>
                                                                                    </w:div>
                                                                                    <w:div w:id="1400714575">
                                                                                      <w:marLeft w:val="0"/>
                                                                                      <w:marRight w:val="0"/>
                                                                                      <w:marTop w:val="280"/>
                                                                                      <w:marBottom w:val="280"/>
                                                                                      <w:divBdr>
                                                                                        <w:top w:val="none" w:sz="0" w:space="0" w:color="auto"/>
                                                                                        <w:left w:val="none" w:sz="0" w:space="0" w:color="auto"/>
                                                                                        <w:bottom w:val="none" w:sz="0" w:space="0" w:color="auto"/>
                                                                                        <w:right w:val="none" w:sz="0" w:space="0" w:color="auto"/>
                                                                                      </w:divBdr>
                                                                                    </w:div>
                                                                                    <w:div w:id="1400714636">
                                                                                      <w:marLeft w:val="0"/>
                                                                                      <w:marRight w:val="0"/>
                                                                                      <w:marTop w:val="280"/>
                                                                                      <w:marBottom w:val="280"/>
                                                                                      <w:divBdr>
                                                                                        <w:top w:val="none" w:sz="0" w:space="0" w:color="auto"/>
                                                                                        <w:left w:val="none" w:sz="0" w:space="0" w:color="auto"/>
                                                                                        <w:bottom w:val="none" w:sz="0" w:space="0" w:color="auto"/>
                                                                                        <w:right w:val="none" w:sz="0" w:space="0" w:color="auto"/>
                                                                                      </w:divBdr>
                                                                                    </w:div>
                                                                                    <w:div w:id="1400714647">
                                                                                      <w:marLeft w:val="0"/>
                                                                                      <w:marRight w:val="0"/>
                                                                                      <w:marTop w:val="280"/>
                                                                                      <w:marBottom w:val="280"/>
                                                                                      <w:divBdr>
                                                                                        <w:top w:val="none" w:sz="0" w:space="0" w:color="auto"/>
                                                                                        <w:left w:val="none" w:sz="0" w:space="0" w:color="auto"/>
                                                                                        <w:bottom w:val="none" w:sz="0" w:space="0" w:color="auto"/>
                                                                                        <w:right w:val="none" w:sz="0" w:space="0" w:color="auto"/>
                                                                                      </w:divBdr>
                                                                                    </w:div>
                                                                                    <w:div w:id="1400714652">
                                                                                      <w:marLeft w:val="0"/>
                                                                                      <w:marRight w:val="0"/>
                                                                                      <w:marTop w:val="280"/>
                                                                                      <w:marBottom w:val="280"/>
                                                                                      <w:divBdr>
                                                                                        <w:top w:val="none" w:sz="0" w:space="0" w:color="auto"/>
                                                                                        <w:left w:val="none" w:sz="0" w:space="0" w:color="auto"/>
                                                                                        <w:bottom w:val="none" w:sz="0" w:space="0" w:color="auto"/>
                                                                                        <w:right w:val="none" w:sz="0" w:space="0" w:color="auto"/>
                                                                                      </w:divBdr>
                                                                                    </w:div>
                                                                                    <w:div w:id="14007146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514">
      <w:marLeft w:val="0"/>
      <w:marRight w:val="0"/>
      <w:marTop w:val="0"/>
      <w:marBottom w:val="0"/>
      <w:divBdr>
        <w:top w:val="none" w:sz="0" w:space="0" w:color="auto"/>
        <w:left w:val="none" w:sz="0" w:space="0" w:color="auto"/>
        <w:bottom w:val="none" w:sz="0" w:space="0" w:color="auto"/>
        <w:right w:val="none" w:sz="0" w:space="0" w:color="auto"/>
      </w:divBdr>
      <w:divsChild>
        <w:div w:id="1400714759">
          <w:marLeft w:val="0"/>
          <w:marRight w:val="0"/>
          <w:marTop w:val="0"/>
          <w:marBottom w:val="0"/>
          <w:divBdr>
            <w:top w:val="none" w:sz="0" w:space="0" w:color="auto"/>
            <w:left w:val="none" w:sz="0" w:space="0" w:color="auto"/>
            <w:bottom w:val="none" w:sz="0" w:space="0" w:color="auto"/>
            <w:right w:val="none" w:sz="0" w:space="0" w:color="auto"/>
          </w:divBdr>
          <w:divsChild>
            <w:div w:id="1400714715">
              <w:marLeft w:val="0"/>
              <w:marRight w:val="0"/>
              <w:marTop w:val="0"/>
              <w:marBottom w:val="0"/>
              <w:divBdr>
                <w:top w:val="none" w:sz="0" w:space="0" w:color="auto"/>
                <w:left w:val="none" w:sz="0" w:space="0" w:color="auto"/>
                <w:bottom w:val="none" w:sz="0" w:space="0" w:color="auto"/>
                <w:right w:val="none" w:sz="0" w:space="0" w:color="auto"/>
              </w:divBdr>
              <w:divsChild>
                <w:div w:id="1400714723">
                  <w:marLeft w:val="0"/>
                  <w:marRight w:val="0"/>
                  <w:marTop w:val="0"/>
                  <w:marBottom w:val="0"/>
                  <w:divBdr>
                    <w:top w:val="none" w:sz="0" w:space="0" w:color="auto"/>
                    <w:left w:val="none" w:sz="0" w:space="0" w:color="auto"/>
                    <w:bottom w:val="none" w:sz="0" w:space="0" w:color="auto"/>
                    <w:right w:val="none" w:sz="0" w:space="0" w:color="auto"/>
                  </w:divBdr>
                  <w:divsChild>
                    <w:div w:id="1400714656">
                      <w:marLeft w:val="0"/>
                      <w:marRight w:val="0"/>
                      <w:marTop w:val="0"/>
                      <w:marBottom w:val="0"/>
                      <w:divBdr>
                        <w:top w:val="none" w:sz="0" w:space="0" w:color="auto"/>
                        <w:left w:val="none" w:sz="0" w:space="0" w:color="auto"/>
                        <w:bottom w:val="none" w:sz="0" w:space="0" w:color="auto"/>
                        <w:right w:val="none" w:sz="0" w:space="0" w:color="auto"/>
                      </w:divBdr>
                      <w:divsChild>
                        <w:div w:id="1400714468">
                          <w:marLeft w:val="0"/>
                          <w:marRight w:val="0"/>
                          <w:marTop w:val="0"/>
                          <w:marBottom w:val="0"/>
                          <w:divBdr>
                            <w:top w:val="none" w:sz="0" w:space="0" w:color="auto"/>
                            <w:left w:val="none" w:sz="0" w:space="0" w:color="auto"/>
                            <w:bottom w:val="none" w:sz="0" w:space="0" w:color="auto"/>
                            <w:right w:val="none" w:sz="0" w:space="0" w:color="auto"/>
                          </w:divBdr>
                          <w:divsChild>
                            <w:div w:id="1400714520">
                              <w:marLeft w:val="0"/>
                              <w:marRight w:val="0"/>
                              <w:marTop w:val="0"/>
                              <w:marBottom w:val="0"/>
                              <w:divBdr>
                                <w:top w:val="none" w:sz="0" w:space="0" w:color="auto"/>
                                <w:left w:val="none" w:sz="0" w:space="0" w:color="auto"/>
                                <w:bottom w:val="none" w:sz="0" w:space="0" w:color="auto"/>
                                <w:right w:val="none" w:sz="0" w:space="0" w:color="auto"/>
                              </w:divBdr>
                              <w:divsChild>
                                <w:div w:id="1400714502">
                                  <w:marLeft w:val="0"/>
                                  <w:marRight w:val="0"/>
                                  <w:marTop w:val="0"/>
                                  <w:marBottom w:val="0"/>
                                  <w:divBdr>
                                    <w:top w:val="none" w:sz="0" w:space="0" w:color="auto"/>
                                    <w:left w:val="none" w:sz="0" w:space="0" w:color="auto"/>
                                    <w:bottom w:val="none" w:sz="0" w:space="0" w:color="auto"/>
                                    <w:right w:val="none" w:sz="0" w:space="0" w:color="auto"/>
                                  </w:divBdr>
                                  <w:divsChild>
                                    <w:div w:id="1400714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4585">
      <w:marLeft w:val="0"/>
      <w:marRight w:val="0"/>
      <w:marTop w:val="0"/>
      <w:marBottom w:val="0"/>
      <w:divBdr>
        <w:top w:val="none" w:sz="0" w:space="0" w:color="auto"/>
        <w:left w:val="none" w:sz="0" w:space="0" w:color="auto"/>
        <w:bottom w:val="none" w:sz="0" w:space="0" w:color="auto"/>
        <w:right w:val="none" w:sz="0" w:space="0" w:color="auto"/>
      </w:divBdr>
    </w:div>
    <w:div w:id="1400714588">
      <w:marLeft w:val="0"/>
      <w:marRight w:val="0"/>
      <w:marTop w:val="0"/>
      <w:marBottom w:val="0"/>
      <w:divBdr>
        <w:top w:val="none" w:sz="0" w:space="0" w:color="auto"/>
        <w:left w:val="none" w:sz="0" w:space="0" w:color="auto"/>
        <w:bottom w:val="none" w:sz="0" w:space="0" w:color="auto"/>
        <w:right w:val="none" w:sz="0" w:space="0" w:color="auto"/>
      </w:divBdr>
      <w:divsChild>
        <w:div w:id="1400714557">
          <w:marLeft w:val="0"/>
          <w:marRight w:val="0"/>
          <w:marTop w:val="0"/>
          <w:marBottom w:val="0"/>
          <w:divBdr>
            <w:top w:val="none" w:sz="0" w:space="0" w:color="auto"/>
            <w:left w:val="none" w:sz="0" w:space="0" w:color="auto"/>
            <w:bottom w:val="none" w:sz="0" w:space="0" w:color="auto"/>
            <w:right w:val="none" w:sz="0" w:space="0" w:color="auto"/>
          </w:divBdr>
          <w:divsChild>
            <w:div w:id="1400714546">
              <w:marLeft w:val="0"/>
              <w:marRight w:val="0"/>
              <w:marTop w:val="0"/>
              <w:marBottom w:val="0"/>
              <w:divBdr>
                <w:top w:val="none" w:sz="0" w:space="0" w:color="auto"/>
                <w:left w:val="none" w:sz="0" w:space="0" w:color="auto"/>
                <w:bottom w:val="none" w:sz="0" w:space="0" w:color="auto"/>
                <w:right w:val="none" w:sz="0" w:space="0" w:color="auto"/>
              </w:divBdr>
              <w:divsChild>
                <w:div w:id="1400714681">
                  <w:marLeft w:val="0"/>
                  <w:marRight w:val="0"/>
                  <w:marTop w:val="0"/>
                  <w:marBottom w:val="0"/>
                  <w:divBdr>
                    <w:top w:val="none" w:sz="0" w:space="0" w:color="auto"/>
                    <w:left w:val="none" w:sz="0" w:space="0" w:color="auto"/>
                    <w:bottom w:val="none" w:sz="0" w:space="0" w:color="auto"/>
                    <w:right w:val="none" w:sz="0" w:space="0" w:color="auto"/>
                  </w:divBdr>
                  <w:divsChild>
                    <w:div w:id="1400714764">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400714451">
                              <w:marLeft w:val="0"/>
                              <w:marRight w:val="0"/>
                              <w:marTop w:val="0"/>
                              <w:marBottom w:val="0"/>
                              <w:divBdr>
                                <w:top w:val="none" w:sz="0" w:space="0" w:color="auto"/>
                                <w:left w:val="none" w:sz="0" w:space="0" w:color="auto"/>
                                <w:bottom w:val="none" w:sz="0" w:space="0" w:color="auto"/>
                                <w:right w:val="none" w:sz="0" w:space="0" w:color="auto"/>
                              </w:divBdr>
                              <w:divsChild>
                                <w:div w:id="1400714544">
                                  <w:marLeft w:val="0"/>
                                  <w:marRight w:val="0"/>
                                  <w:marTop w:val="0"/>
                                  <w:marBottom w:val="0"/>
                                  <w:divBdr>
                                    <w:top w:val="none" w:sz="0" w:space="0" w:color="auto"/>
                                    <w:left w:val="none" w:sz="0" w:space="0" w:color="auto"/>
                                    <w:bottom w:val="none" w:sz="0" w:space="0" w:color="auto"/>
                                    <w:right w:val="none" w:sz="0" w:space="0" w:color="auto"/>
                                  </w:divBdr>
                                  <w:divsChild>
                                    <w:div w:id="1400714526">
                                      <w:marLeft w:val="0"/>
                                      <w:marRight w:val="0"/>
                                      <w:marTop w:val="0"/>
                                      <w:marBottom w:val="0"/>
                                      <w:divBdr>
                                        <w:top w:val="none" w:sz="0" w:space="0" w:color="auto"/>
                                        <w:left w:val="none" w:sz="0" w:space="0" w:color="auto"/>
                                        <w:bottom w:val="none" w:sz="0" w:space="0" w:color="auto"/>
                                        <w:right w:val="none" w:sz="0" w:space="0" w:color="auto"/>
                                      </w:divBdr>
                                    </w:div>
                                    <w:div w:id="1400714608">
                                      <w:marLeft w:val="0"/>
                                      <w:marRight w:val="0"/>
                                      <w:marTop w:val="0"/>
                                      <w:marBottom w:val="0"/>
                                      <w:divBdr>
                                        <w:top w:val="none" w:sz="0" w:space="0" w:color="auto"/>
                                        <w:left w:val="none" w:sz="0" w:space="0" w:color="auto"/>
                                        <w:bottom w:val="none" w:sz="0" w:space="0" w:color="auto"/>
                                        <w:right w:val="none" w:sz="0" w:space="0" w:color="auto"/>
                                      </w:divBdr>
                                    </w:div>
                                    <w:div w:id="1400714628">
                                      <w:marLeft w:val="0"/>
                                      <w:marRight w:val="0"/>
                                      <w:marTop w:val="0"/>
                                      <w:marBottom w:val="0"/>
                                      <w:divBdr>
                                        <w:top w:val="none" w:sz="0" w:space="0" w:color="auto"/>
                                        <w:left w:val="none" w:sz="0" w:space="0" w:color="auto"/>
                                        <w:bottom w:val="none" w:sz="0" w:space="0" w:color="auto"/>
                                        <w:right w:val="none" w:sz="0" w:space="0" w:color="auto"/>
                                      </w:divBdr>
                                    </w:div>
                                    <w:div w:id="140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4612">
      <w:marLeft w:val="0"/>
      <w:marRight w:val="0"/>
      <w:marTop w:val="0"/>
      <w:marBottom w:val="0"/>
      <w:divBdr>
        <w:top w:val="none" w:sz="0" w:space="0" w:color="auto"/>
        <w:left w:val="none" w:sz="0" w:space="0" w:color="auto"/>
        <w:bottom w:val="none" w:sz="0" w:space="0" w:color="auto"/>
        <w:right w:val="none" w:sz="0" w:space="0" w:color="auto"/>
      </w:divBdr>
      <w:divsChild>
        <w:div w:id="1400714517">
          <w:marLeft w:val="0"/>
          <w:marRight w:val="0"/>
          <w:marTop w:val="0"/>
          <w:marBottom w:val="0"/>
          <w:divBdr>
            <w:top w:val="none" w:sz="0" w:space="0" w:color="auto"/>
            <w:left w:val="none" w:sz="0" w:space="0" w:color="auto"/>
            <w:bottom w:val="none" w:sz="0" w:space="0" w:color="auto"/>
            <w:right w:val="none" w:sz="0" w:space="0" w:color="auto"/>
          </w:divBdr>
          <w:divsChild>
            <w:div w:id="1400714732">
              <w:marLeft w:val="0"/>
              <w:marRight w:val="0"/>
              <w:marTop w:val="0"/>
              <w:marBottom w:val="0"/>
              <w:divBdr>
                <w:top w:val="none" w:sz="0" w:space="0" w:color="auto"/>
                <w:left w:val="none" w:sz="0" w:space="0" w:color="auto"/>
                <w:bottom w:val="none" w:sz="0" w:space="0" w:color="auto"/>
                <w:right w:val="none" w:sz="0" w:space="0" w:color="auto"/>
              </w:divBdr>
              <w:divsChild>
                <w:div w:id="1400714687">
                  <w:marLeft w:val="0"/>
                  <w:marRight w:val="0"/>
                  <w:marTop w:val="0"/>
                  <w:marBottom w:val="0"/>
                  <w:divBdr>
                    <w:top w:val="none" w:sz="0" w:space="0" w:color="auto"/>
                    <w:left w:val="none" w:sz="0" w:space="0" w:color="auto"/>
                    <w:bottom w:val="none" w:sz="0" w:space="0" w:color="auto"/>
                    <w:right w:val="none" w:sz="0" w:space="0" w:color="auto"/>
                  </w:divBdr>
                  <w:divsChild>
                    <w:div w:id="1400714689">
                      <w:marLeft w:val="0"/>
                      <w:marRight w:val="0"/>
                      <w:marTop w:val="0"/>
                      <w:marBottom w:val="0"/>
                      <w:divBdr>
                        <w:top w:val="none" w:sz="0" w:space="0" w:color="auto"/>
                        <w:left w:val="none" w:sz="0" w:space="0" w:color="auto"/>
                        <w:bottom w:val="none" w:sz="0" w:space="0" w:color="auto"/>
                        <w:right w:val="none" w:sz="0" w:space="0" w:color="auto"/>
                      </w:divBdr>
                      <w:divsChild>
                        <w:div w:id="1400714770">
                          <w:marLeft w:val="0"/>
                          <w:marRight w:val="0"/>
                          <w:marTop w:val="0"/>
                          <w:marBottom w:val="0"/>
                          <w:divBdr>
                            <w:top w:val="none" w:sz="0" w:space="0" w:color="auto"/>
                            <w:left w:val="none" w:sz="0" w:space="0" w:color="auto"/>
                            <w:bottom w:val="none" w:sz="0" w:space="0" w:color="auto"/>
                            <w:right w:val="none" w:sz="0" w:space="0" w:color="auto"/>
                          </w:divBdr>
                          <w:divsChild>
                            <w:div w:id="1400714455">
                              <w:marLeft w:val="0"/>
                              <w:marRight w:val="0"/>
                              <w:marTop w:val="0"/>
                              <w:marBottom w:val="0"/>
                              <w:divBdr>
                                <w:top w:val="none" w:sz="0" w:space="0" w:color="auto"/>
                                <w:left w:val="none" w:sz="0" w:space="0" w:color="auto"/>
                                <w:bottom w:val="none" w:sz="0" w:space="0" w:color="auto"/>
                                <w:right w:val="none" w:sz="0" w:space="0" w:color="auto"/>
                              </w:divBdr>
                            </w:div>
                            <w:div w:id="1400714632">
                              <w:marLeft w:val="0"/>
                              <w:marRight w:val="0"/>
                              <w:marTop w:val="0"/>
                              <w:marBottom w:val="0"/>
                              <w:divBdr>
                                <w:top w:val="none" w:sz="0" w:space="0" w:color="auto"/>
                                <w:left w:val="none" w:sz="0" w:space="0" w:color="auto"/>
                                <w:bottom w:val="none" w:sz="0" w:space="0" w:color="auto"/>
                                <w:right w:val="none" w:sz="0" w:space="0" w:color="auto"/>
                              </w:divBdr>
                              <w:divsChild>
                                <w:div w:id="1400714568">
                                  <w:marLeft w:val="0"/>
                                  <w:marRight w:val="0"/>
                                  <w:marTop w:val="0"/>
                                  <w:marBottom w:val="0"/>
                                  <w:divBdr>
                                    <w:top w:val="none" w:sz="0" w:space="0" w:color="auto"/>
                                    <w:left w:val="none" w:sz="0" w:space="0" w:color="auto"/>
                                    <w:bottom w:val="none" w:sz="0" w:space="0" w:color="auto"/>
                                    <w:right w:val="none" w:sz="0" w:space="0" w:color="auto"/>
                                  </w:divBdr>
                                  <w:divsChild>
                                    <w:div w:id="1400714642">
                                      <w:marLeft w:val="0"/>
                                      <w:marRight w:val="0"/>
                                      <w:marTop w:val="0"/>
                                      <w:marBottom w:val="0"/>
                                      <w:divBdr>
                                        <w:top w:val="none" w:sz="0" w:space="0" w:color="auto"/>
                                        <w:left w:val="none" w:sz="0" w:space="0" w:color="auto"/>
                                        <w:bottom w:val="none" w:sz="0" w:space="0" w:color="auto"/>
                                        <w:right w:val="none" w:sz="0" w:space="0" w:color="auto"/>
                                      </w:divBdr>
                                      <w:divsChild>
                                        <w:div w:id="1400714685">
                                          <w:marLeft w:val="0"/>
                                          <w:marRight w:val="0"/>
                                          <w:marTop w:val="0"/>
                                          <w:marBottom w:val="0"/>
                                          <w:divBdr>
                                            <w:top w:val="none" w:sz="0" w:space="0" w:color="auto"/>
                                            <w:left w:val="none" w:sz="0" w:space="0" w:color="auto"/>
                                            <w:bottom w:val="none" w:sz="0" w:space="0" w:color="auto"/>
                                            <w:right w:val="none" w:sz="0" w:space="0" w:color="auto"/>
                                          </w:divBdr>
                                          <w:divsChild>
                                            <w:div w:id="1400714748">
                                              <w:marLeft w:val="0"/>
                                              <w:marRight w:val="0"/>
                                              <w:marTop w:val="0"/>
                                              <w:marBottom w:val="0"/>
                                              <w:divBdr>
                                                <w:top w:val="none" w:sz="0" w:space="0" w:color="auto"/>
                                                <w:left w:val="none" w:sz="0" w:space="0" w:color="auto"/>
                                                <w:bottom w:val="none" w:sz="0" w:space="0" w:color="auto"/>
                                                <w:right w:val="none" w:sz="0" w:space="0" w:color="auto"/>
                                              </w:divBdr>
                                              <w:divsChild>
                                                <w:div w:id="1400714771">
                                                  <w:marLeft w:val="0"/>
                                                  <w:marRight w:val="0"/>
                                                  <w:marTop w:val="0"/>
                                                  <w:marBottom w:val="0"/>
                                                  <w:divBdr>
                                                    <w:top w:val="none" w:sz="0" w:space="0" w:color="auto"/>
                                                    <w:left w:val="none" w:sz="0" w:space="0" w:color="auto"/>
                                                    <w:bottom w:val="none" w:sz="0" w:space="0" w:color="auto"/>
                                                    <w:right w:val="none" w:sz="0" w:space="0" w:color="auto"/>
                                                  </w:divBdr>
                                                  <w:divsChild>
                                                    <w:div w:id="1400714488">
                                                      <w:marLeft w:val="0"/>
                                                      <w:marRight w:val="0"/>
                                                      <w:marTop w:val="0"/>
                                                      <w:marBottom w:val="0"/>
                                                      <w:divBdr>
                                                        <w:top w:val="none" w:sz="0" w:space="0" w:color="auto"/>
                                                        <w:left w:val="none" w:sz="0" w:space="0" w:color="auto"/>
                                                        <w:bottom w:val="none" w:sz="0" w:space="0" w:color="auto"/>
                                                        <w:right w:val="none" w:sz="0" w:space="0" w:color="auto"/>
                                                      </w:divBdr>
                                                      <w:divsChild>
                                                        <w:div w:id="1400714509">
                                                          <w:marLeft w:val="0"/>
                                                          <w:marRight w:val="0"/>
                                                          <w:marTop w:val="0"/>
                                                          <w:marBottom w:val="0"/>
                                                          <w:divBdr>
                                                            <w:top w:val="none" w:sz="0" w:space="0" w:color="auto"/>
                                                            <w:left w:val="none" w:sz="0" w:space="0" w:color="auto"/>
                                                            <w:bottom w:val="none" w:sz="0" w:space="0" w:color="auto"/>
                                                            <w:right w:val="none" w:sz="0" w:space="0" w:color="auto"/>
                                                          </w:divBdr>
                                                          <w:divsChild>
                                                            <w:div w:id="1400714741">
                                                              <w:marLeft w:val="0"/>
                                                              <w:marRight w:val="0"/>
                                                              <w:marTop w:val="0"/>
                                                              <w:marBottom w:val="0"/>
                                                              <w:divBdr>
                                                                <w:top w:val="none" w:sz="0" w:space="0" w:color="auto"/>
                                                                <w:left w:val="none" w:sz="0" w:space="0" w:color="auto"/>
                                                                <w:bottom w:val="none" w:sz="0" w:space="0" w:color="auto"/>
                                                                <w:right w:val="none" w:sz="0" w:space="0" w:color="auto"/>
                                                              </w:divBdr>
                                                              <w:divsChild>
                                                                <w:div w:id="1400714719">
                                                                  <w:marLeft w:val="0"/>
                                                                  <w:marRight w:val="0"/>
                                                                  <w:marTop w:val="0"/>
                                                                  <w:marBottom w:val="0"/>
                                                                  <w:divBdr>
                                                                    <w:top w:val="none" w:sz="0" w:space="0" w:color="auto"/>
                                                                    <w:left w:val="none" w:sz="0" w:space="0" w:color="auto"/>
                                                                    <w:bottom w:val="none" w:sz="0" w:space="0" w:color="auto"/>
                                                                    <w:right w:val="none" w:sz="0" w:space="0" w:color="auto"/>
                                                                  </w:divBdr>
                                                                  <w:divsChild>
                                                                    <w:div w:id="1400714698">
                                                                      <w:marLeft w:val="0"/>
                                                                      <w:marRight w:val="0"/>
                                                                      <w:marTop w:val="0"/>
                                                                      <w:marBottom w:val="0"/>
                                                                      <w:divBdr>
                                                                        <w:top w:val="none" w:sz="0" w:space="0" w:color="auto"/>
                                                                        <w:left w:val="none" w:sz="0" w:space="0" w:color="auto"/>
                                                                        <w:bottom w:val="none" w:sz="0" w:space="0" w:color="auto"/>
                                                                        <w:right w:val="none" w:sz="0" w:space="0" w:color="auto"/>
                                                                      </w:divBdr>
                                                                    </w:div>
                                                                    <w:div w:id="1400714730">
                                                                      <w:marLeft w:val="0"/>
                                                                      <w:marRight w:val="0"/>
                                                                      <w:marTop w:val="0"/>
                                                                      <w:marBottom w:val="0"/>
                                                                      <w:divBdr>
                                                                        <w:top w:val="none" w:sz="0" w:space="0" w:color="auto"/>
                                                                        <w:left w:val="none" w:sz="0" w:space="0" w:color="auto"/>
                                                                        <w:bottom w:val="none" w:sz="0" w:space="0" w:color="auto"/>
                                                                        <w:right w:val="none" w:sz="0" w:space="0" w:color="auto"/>
                                                                      </w:divBdr>
                                                                      <w:divsChild>
                                                                        <w:div w:id="1400714445">
                                                                          <w:marLeft w:val="0"/>
                                                                          <w:marRight w:val="0"/>
                                                                          <w:marTop w:val="0"/>
                                                                          <w:marBottom w:val="0"/>
                                                                          <w:divBdr>
                                                                            <w:top w:val="none" w:sz="0" w:space="0" w:color="auto"/>
                                                                            <w:left w:val="none" w:sz="0" w:space="0" w:color="auto"/>
                                                                            <w:bottom w:val="none" w:sz="0" w:space="0" w:color="auto"/>
                                                                            <w:right w:val="none" w:sz="0" w:space="0" w:color="auto"/>
                                                                          </w:divBdr>
                                                                          <w:divsChild>
                                                                            <w:div w:id="1400714564">
                                                                              <w:marLeft w:val="0"/>
                                                                              <w:marRight w:val="0"/>
                                                                              <w:marTop w:val="0"/>
                                                                              <w:marBottom w:val="0"/>
                                                                              <w:divBdr>
                                                                                <w:top w:val="none" w:sz="0" w:space="0" w:color="auto"/>
                                                                                <w:left w:val="none" w:sz="0" w:space="0" w:color="auto"/>
                                                                                <w:bottom w:val="none" w:sz="0" w:space="0" w:color="auto"/>
                                                                                <w:right w:val="none" w:sz="0" w:space="0" w:color="auto"/>
                                                                              </w:divBdr>
                                                                              <w:divsChild>
                                                                                <w:div w:id="1400714567">
                                                                                  <w:marLeft w:val="0"/>
                                                                                  <w:marRight w:val="0"/>
                                                                                  <w:marTop w:val="0"/>
                                                                                  <w:marBottom w:val="0"/>
                                                                                  <w:divBdr>
                                                                                    <w:top w:val="none" w:sz="0" w:space="0" w:color="auto"/>
                                                                                    <w:left w:val="none" w:sz="0" w:space="0" w:color="auto"/>
                                                                                    <w:bottom w:val="none" w:sz="0" w:space="0" w:color="auto"/>
                                                                                    <w:right w:val="none" w:sz="0" w:space="0" w:color="auto"/>
                                                                                  </w:divBdr>
                                                                                  <w:divsChild>
                                                                                    <w:div w:id="1400714559">
                                                                                      <w:marLeft w:val="0"/>
                                                                                      <w:marRight w:val="0"/>
                                                                                      <w:marTop w:val="0"/>
                                                                                      <w:marBottom w:val="0"/>
                                                                                      <w:divBdr>
                                                                                        <w:top w:val="none" w:sz="0" w:space="0" w:color="auto"/>
                                                                                        <w:left w:val="none" w:sz="0" w:space="0" w:color="auto"/>
                                                                                        <w:bottom w:val="none" w:sz="0" w:space="0" w:color="auto"/>
                                                                                        <w:right w:val="none" w:sz="0" w:space="0" w:color="auto"/>
                                                                                      </w:divBdr>
                                                                                      <w:divsChild>
                                                                                        <w:div w:id="1400714541">
                                                                                          <w:marLeft w:val="0"/>
                                                                                          <w:marRight w:val="0"/>
                                                                                          <w:marTop w:val="0"/>
                                                                                          <w:marBottom w:val="0"/>
                                                                                          <w:divBdr>
                                                                                            <w:top w:val="none" w:sz="0" w:space="0" w:color="auto"/>
                                                                                            <w:left w:val="none" w:sz="0" w:space="0" w:color="auto"/>
                                                                                            <w:bottom w:val="none" w:sz="0" w:space="0" w:color="auto"/>
                                                                                            <w:right w:val="none" w:sz="0" w:space="0" w:color="auto"/>
                                                                                          </w:divBdr>
                                                                                          <w:divsChild>
                                                                                            <w:div w:id="1400714697">
                                                                                              <w:marLeft w:val="0"/>
                                                                                              <w:marRight w:val="0"/>
                                                                                              <w:marTop w:val="0"/>
                                                                                              <w:marBottom w:val="0"/>
                                                                                              <w:divBdr>
                                                                                                <w:top w:val="none" w:sz="0" w:space="0" w:color="auto"/>
                                                                                                <w:left w:val="none" w:sz="0" w:space="0" w:color="auto"/>
                                                                                                <w:bottom w:val="none" w:sz="0" w:space="0" w:color="auto"/>
                                                                                                <w:right w:val="none" w:sz="0" w:space="0" w:color="auto"/>
                                                                                              </w:divBdr>
                                                                                              <w:divsChild>
                                                                                                <w:div w:id="1400714580">
                                                                                                  <w:marLeft w:val="0"/>
                                                                                                  <w:marRight w:val="0"/>
                                                                                                  <w:marTop w:val="0"/>
                                                                                                  <w:marBottom w:val="0"/>
                                                                                                  <w:divBdr>
                                                                                                    <w:top w:val="none" w:sz="0" w:space="0" w:color="auto"/>
                                                                                                    <w:left w:val="none" w:sz="0" w:space="0" w:color="auto"/>
                                                                                                    <w:bottom w:val="none" w:sz="0" w:space="0" w:color="auto"/>
                                                                                                    <w:right w:val="none" w:sz="0" w:space="0" w:color="auto"/>
                                                                                                  </w:divBdr>
                                                                                                  <w:divsChild>
                                                                                                    <w:div w:id="1400714751">
                                                                                                      <w:marLeft w:val="0"/>
                                                                                                      <w:marRight w:val="0"/>
                                                                                                      <w:marTop w:val="0"/>
                                                                                                      <w:marBottom w:val="0"/>
                                                                                                      <w:divBdr>
                                                                                                        <w:top w:val="none" w:sz="0" w:space="0" w:color="auto"/>
                                                                                                        <w:left w:val="none" w:sz="0" w:space="0" w:color="auto"/>
                                                                                                        <w:bottom w:val="none" w:sz="0" w:space="0" w:color="auto"/>
                                                                                                        <w:right w:val="none" w:sz="0" w:space="0" w:color="auto"/>
                                                                                                      </w:divBdr>
                                                                                                      <w:divsChild>
                                                                                                        <w:div w:id="1400714691">
                                                                                                          <w:marLeft w:val="0"/>
                                                                                                          <w:marRight w:val="0"/>
                                                                                                          <w:marTop w:val="0"/>
                                                                                                          <w:marBottom w:val="0"/>
                                                                                                          <w:divBdr>
                                                                                                            <w:top w:val="none" w:sz="0" w:space="0" w:color="auto"/>
                                                                                                            <w:left w:val="none" w:sz="0" w:space="0" w:color="auto"/>
                                                                                                            <w:bottom w:val="none" w:sz="0" w:space="0" w:color="auto"/>
                                                                                                            <w:right w:val="none" w:sz="0" w:space="0" w:color="auto"/>
                                                                                                          </w:divBdr>
                                                                                                          <w:divsChild>
                                                                                                            <w:div w:id="1400714752">
                                                                                                              <w:marLeft w:val="0"/>
                                                                                                              <w:marRight w:val="0"/>
                                                                                                              <w:marTop w:val="0"/>
                                                                                                              <w:marBottom w:val="0"/>
                                                                                                              <w:divBdr>
                                                                                                                <w:top w:val="none" w:sz="0" w:space="0" w:color="auto"/>
                                                                                                                <w:left w:val="none" w:sz="0" w:space="0" w:color="auto"/>
                                                                                                                <w:bottom w:val="none" w:sz="0" w:space="0" w:color="auto"/>
                                                                                                                <w:right w:val="none" w:sz="0" w:space="0" w:color="auto"/>
                                                                                                              </w:divBdr>
                                                                                                              <w:divsChild>
                                                                                                                <w:div w:id="1400714753">
                                                                                                                  <w:marLeft w:val="0"/>
                                                                                                                  <w:marRight w:val="0"/>
                                                                                                                  <w:marTop w:val="0"/>
                                                                                                                  <w:marBottom w:val="0"/>
                                                                                                                  <w:divBdr>
                                                                                                                    <w:top w:val="none" w:sz="0" w:space="0" w:color="auto"/>
                                                                                                                    <w:left w:val="none" w:sz="0" w:space="0" w:color="auto"/>
                                                                                                                    <w:bottom w:val="none" w:sz="0" w:space="0" w:color="auto"/>
                                                                                                                    <w:right w:val="none" w:sz="0" w:space="0" w:color="auto"/>
                                                                                                                  </w:divBdr>
                                                                                                                  <w:divsChild>
                                                                                                                    <w:div w:id="1400714663">
                                                                                                                      <w:marLeft w:val="0"/>
                                                                                                                      <w:marRight w:val="0"/>
                                                                                                                      <w:marTop w:val="0"/>
                                                                                                                      <w:marBottom w:val="0"/>
                                                                                                                      <w:divBdr>
                                                                                                                        <w:top w:val="none" w:sz="0" w:space="0" w:color="auto"/>
                                                                                                                        <w:left w:val="none" w:sz="0" w:space="0" w:color="auto"/>
                                                                                                                        <w:bottom w:val="none" w:sz="0" w:space="0" w:color="auto"/>
                                                                                                                        <w:right w:val="none" w:sz="0" w:space="0" w:color="auto"/>
                                                                                                                      </w:divBdr>
                                                                                                                      <w:divsChild>
                                                                                                                        <w:div w:id="1400714721">
                                                                                                                          <w:marLeft w:val="0"/>
                                                                                                                          <w:marRight w:val="0"/>
                                                                                                                          <w:marTop w:val="0"/>
                                                                                                                          <w:marBottom w:val="0"/>
                                                                                                                          <w:divBdr>
                                                                                                                            <w:top w:val="none" w:sz="0" w:space="0" w:color="auto"/>
                                                                                                                            <w:left w:val="none" w:sz="0" w:space="0" w:color="auto"/>
                                                                                                                            <w:bottom w:val="none" w:sz="0" w:space="0" w:color="auto"/>
                                                                                                                            <w:right w:val="none" w:sz="0" w:space="0" w:color="auto"/>
                                                                                                                          </w:divBdr>
                                                                                                                          <w:divsChild>
                                                                                                                            <w:div w:id="1400714682">
                                                                                                                              <w:marLeft w:val="0"/>
                                                                                                                              <w:marRight w:val="0"/>
                                                                                                                              <w:marTop w:val="0"/>
                                                                                                                              <w:marBottom w:val="0"/>
                                                                                                                              <w:divBdr>
                                                                                                                                <w:top w:val="none" w:sz="0" w:space="0" w:color="auto"/>
                                                                                                                                <w:left w:val="none" w:sz="0" w:space="0" w:color="auto"/>
                                                                                                                                <w:bottom w:val="none" w:sz="0" w:space="0" w:color="auto"/>
                                                                                                                                <w:right w:val="none" w:sz="0" w:space="0" w:color="auto"/>
                                                                                                                              </w:divBdr>
                                                                                                                              <w:divsChild>
                                                                                                                                <w:div w:id="1400714496">
                                                                                                                                  <w:marLeft w:val="0"/>
                                                                                                                                  <w:marRight w:val="0"/>
                                                                                                                                  <w:marTop w:val="0"/>
                                                                                                                                  <w:marBottom w:val="0"/>
                                                                                                                                  <w:divBdr>
                                                                                                                                    <w:top w:val="none" w:sz="0" w:space="0" w:color="auto"/>
                                                                                                                                    <w:left w:val="none" w:sz="0" w:space="0" w:color="auto"/>
                                                                                                                                    <w:bottom w:val="none" w:sz="0" w:space="0" w:color="auto"/>
                                                                                                                                    <w:right w:val="none" w:sz="0" w:space="0" w:color="auto"/>
                                                                                                                                  </w:divBdr>
                                                                                                                                  <w:divsChild>
                                                                                                                                    <w:div w:id="1400714446">
                                                                                                                                      <w:marLeft w:val="0"/>
                                                                                                                                      <w:marRight w:val="0"/>
                                                                                                                                      <w:marTop w:val="0"/>
                                                                                                                                      <w:marBottom w:val="0"/>
                                                                                                                                      <w:divBdr>
                                                                                                                                        <w:top w:val="none" w:sz="0" w:space="0" w:color="auto"/>
                                                                                                                                        <w:left w:val="none" w:sz="0" w:space="0" w:color="auto"/>
                                                                                                                                        <w:bottom w:val="none" w:sz="0" w:space="0" w:color="auto"/>
                                                                                                                                        <w:right w:val="none" w:sz="0" w:space="0" w:color="auto"/>
                                                                                                                                      </w:divBdr>
                                                                                                                                      <w:divsChild>
                                                                                                                                        <w:div w:id="1400714556">
                                                                                                                                          <w:marLeft w:val="0"/>
                                                                                                                                          <w:marRight w:val="0"/>
                                                                                                                                          <w:marTop w:val="0"/>
                                                                                                                                          <w:marBottom w:val="0"/>
                                                                                                                                          <w:divBdr>
                                                                                                                                            <w:top w:val="none" w:sz="0" w:space="0" w:color="auto"/>
                                                                                                                                            <w:left w:val="none" w:sz="0" w:space="0" w:color="auto"/>
                                                                                                                                            <w:bottom w:val="none" w:sz="0" w:space="0" w:color="auto"/>
                                                                                                                                            <w:right w:val="none" w:sz="0" w:space="0" w:color="auto"/>
                                                                                                                                          </w:divBdr>
                                                                                                                                          <w:divsChild>
                                                                                                                                            <w:div w:id="1400714448">
                                                                                                                                              <w:marLeft w:val="0"/>
                                                                                                                                              <w:marRight w:val="0"/>
                                                                                                                                              <w:marTop w:val="0"/>
                                                                                                                                              <w:marBottom w:val="0"/>
                                                                                                                                              <w:divBdr>
                                                                                                                                                <w:top w:val="none" w:sz="0" w:space="0" w:color="auto"/>
                                                                                                                                                <w:left w:val="none" w:sz="0" w:space="0" w:color="auto"/>
                                                                                                                                                <w:bottom w:val="none" w:sz="0" w:space="0" w:color="auto"/>
                                                                                                                                                <w:right w:val="none" w:sz="0" w:space="0" w:color="auto"/>
                                                                                                                                              </w:divBdr>
                                                                                                                                              <w:divsChild>
                                                                                                                                                <w:div w:id="1400714665">
                                                                                                                                                  <w:marLeft w:val="0"/>
                                                                                                                                                  <w:marRight w:val="0"/>
                                                                                                                                                  <w:marTop w:val="0"/>
                                                                                                                                                  <w:marBottom w:val="0"/>
                                                                                                                                                  <w:divBdr>
                                                                                                                                                    <w:top w:val="none" w:sz="0" w:space="0" w:color="auto"/>
                                                                                                                                                    <w:left w:val="none" w:sz="0" w:space="0" w:color="auto"/>
                                                                                                                                                    <w:bottom w:val="none" w:sz="0" w:space="0" w:color="auto"/>
                                                                                                                                                    <w:right w:val="none" w:sz="0" w:space="0" w:color="auto"/>
                                                                                                                                                  </w:divBdr>
                                                                                                                                                  <w:divsChild>
                                                                                                                                                    <w:div w:id="1400714772">
                                                                                                                                                      <w:marLeft w:val="0"/>
                                                                                                                                                      <w:marRight w:val="0"/>
                                                                                                                                                      <w:marTop w:val="0"/>
                                                                                                                                                      <w:marBottom w:val="0"/>
                                                                                                                                                      <w:divBdr>
                                                                                                                                                        <w:top w:val="none" w:sz="0" w:space="0" w:color="auto"/>
                                                                                                                                                        <w:left w:val="none" w:sz="0" w:space="0" w:color="auto"/>
                                                                                                                                                        <w:bottom w:val="none" w:sz="0" w:space="0" w:color="auto"/>
                                                                                                                                                        <w:right w:val="none" w:sz="0" w:space="0" w:color="auto"/>
                                                                                                                                                      </w:divBdr>
                                                                                                                                                      <w:divsChild>
                                                                                                                                                        <w:div w:id="1400714449">
                                                                                                                                                          <w:marLeft w:val="0"/>
                                                                                                                                                          <w:marRight w:val="0"/>
                                                                                                                                                          <w:marTop w:val="0"/>
                                                                                                                                                          <w:marBottom w:val="0"/>
                                                                                                                                                          <w:divBdr>
                                                                                                                                                            <w:top w:val="none" w:sz="0" w:space="0" w:color="auto"/>
                                                                                                                                                            <w:left w:val="none" w:sz="0" w:space="0" w:color="auto"/>
                                                                                                                                                            <w:bottom w:val="none" w:sz="0" w:space="0" w:color="auto"/>
                                                                                                                                                            <w:right w:val="none" w:sz="0" w:space="0" w:color="auto"/>
                                                                                                                                                          </w:divBdr>
                                                                                                                                                          <w:divsChild>
                                                                                                                                                            <w:div w:id="1400714611">
                                                                                                                                                              <w:marLeft w:val="0"/>
                                                                                                                                                              <w:marRight w:val="0"/>
                                                                                                                                                              <w:marTop w:val="0"/>
                                                                                                                                                              <w:marBottom w:val="0"/>
                                                                                                                                                              <w:divBdr>
                                                                                                                                                                <w:top w:val="none" w:sz="0" w:space="0" w:color="auto"/>
                                                                                                                                                                <w:left w:val="none" w:sz="0" w:space="0" w:color="auto"/>
                                                                                                                                                                <w:bottom w:val="none" w:sz="0" w:space="0" w:color="auto"/>
                                                                                                                                                                <w:right w:val="none" w:sz="0" w:space="0" w:color="auto"/>
                                                                                                                                                              </w:divBdr>
                                                                                                                                                              <w:divsChild>
                                                                                                                                                                <w:div w:id="14007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617">
      <w:marLeft w:val="0"/>
      <w:marRight w:val="0"/>
      <w:marTop w:val="0"/>
      <w:marBottom w:val="0"/>
      <w:divBdr>
        <w:top w:val="none" w:sz="0" w:space="0" w:color="auto"/>
        <w:left w:val="none" w:sz="0" w:space="0" w:color="auto"/>
        <w:bottom w:val="none" w:sz="0" w:space="0" w:color="auto"/>
        <w:right w:val="none" w:sz="0" w:space="0" w:color="auto"/>
      </w:divBdr>
    </w:div>
    <w:div w:id="1400714625">
      <w:marLeft w:val="0"/>
      <w:marRight w:val="0"/>
      <w:marTop w:val="0"/>
      <w:marBottom w:val="0"/>
      <w:divBdr>
        <w:top w:val="none" w:sz="0" w:space="0" w:color="auto"/>
        <w:left w:val="none" w:sz="0" w:space="0" w:color="auto"/>
        <w:bottom w:val="none" w:sz="0" w:space="0" w:color="auto"/>
        <w:right w:val="none" w:sz="0" w:space="0" w:color="auto"/>
      </w:divBdr>
      <w:divsChild>
        <w:div w:id="1400714604">
          <w:marLeft w:val="0"/>
          <w:marRight w:val="0"/>
          <w:marTop w:val="0"/>
          <w:marBottom w:val="0"/>
          <w:divBdr>
            <w:top w:val="none" w:sz="0" w:space="0" w:color="auto"/>
            <w:left w:val="none" w:sz="0" w:space="0" w:color="auto"/>
            <w:bottom w:val="none" w:sz="0" w:space="0" w:color="auto"/>
            <w:right w:val="none" w:sz="0" w:space="0" w:color="auto"/>
          </w:divBdr>
          <w:divsChild>
            <w:div w:id="1400714458">
              <w:marLeft w:val="0"/>
              <w:marRight w:val="0"/>
              <w:marTop w:val="0"/>
              <w:marBottom w:val="0"/>
              <w:divBdr>
                <w:top w:val="none" w:sz="0" w:space="0" w:color="auto"/>
                <w:left w:val="none" w:sz="0" w:space="0" w:color="auto"/>
                <w:bottom w:val="none" w:sz="0" w:space="0" w:color="auto"/>
                <w:right w:val="none" w:sz="0" w:space="0" w:color="auto"/>
              </w:divBdr>
              <w:divsChild>
                <w:div w:id="1400714676">
                  <w:marLeft w:val="0"/>
                  <w:marRight w:val="0"/>
                  <w:marTop w:val="0"/>
                  <w:marBottom w:val="0"/>
                  <w:divBdr>
                    <w:top w:val="none" w:sz="0" w:space="0" w:color="auto"/>
                    <w:left w:val="none" w:sz="0" w:space="0" w:color="auto"/>
                    <w:bottom w:val="none" w:sz="0" w:space="0" w:color="auto"/>
                    <w:right w:val="none" w:sz="0" w:space="0" w:color="auto"/>
                  </w:divBdr>
                  <w:divsChild>
                    <w:div w:id="1400714576">
                      <w:marLeft w:val="0"/>
                      <w:marRight w:val="0"/>
                      <w:marTop w:val="0"/>
                      <w:marBottom w:val="0"/>
                      <w:divBdr>
                        <w:top w:val="none" w:sz="0" w:space="0" w:color="auto"/>
                        <w:left w:val="none" w:sz="0" w:space="0" w:color="auto"/>
                        <w:bottom w:val="none" w:sz="0" w:space="0" w:color="auto"/>
                        <w:right w:val="none" w:sz="0" w:space="0" w:color="auto"/>
                      </w:divBdr>
                      <w:divsChild>
                        <w:div w:id="1400714746">
                          <w:marLeft w:val="0"/>
                          <w:marRight w:val="0"/>
                          <w:marTop w:val="0"/>
                          <w:marBottom w:val="0"/>
                          <w:divBdr>
                            <w:top w:val="none" w:sz="0" w:space="0" w:color="auto"/>
                            <w:left w:val="none" w:sz="0" w:space="0" w:color="auto"/>
                            <w:bottom w:val="none" w:sz="0" w:space="0" w:color="auto"/>
                            <w:right w:val="none" w:sz="0" w:space="0" w:color="auto"/>
                          </w:divBdr>
                          <w:divsChild>
                            <w:div w:id="1400714627">
                              <w:marLeft w:val="0"/>
                              <w:marRight w:val="0"/>
                              <w:marTop w:val="0"/>
                              <w:marBottom w:val="0"/>
                              <w:divBdr>
                                <w:top w:val="none" w:sz="0" w:space="0" w:color="auto"/>
                                <w:left w:val="none" w:sz="0" w:space="0" w:color="auto"/>
                                <w:bottom w:val="none" w:sz="0" w:space="0" w:color="auto"/>
                                <w:right w:val="none" w:sz="0" w:space="0" w:color="auto"/>
                              </w:divBdr>
                              <w:divsChild>
                                <w:div w:id="1400714586">
                                  <w:marLeft w:val="0"/>
                                  <w:marRight w:val="0"/>
                                  <w:marTop w:val="0"/>
                                  <w:marBottom w:val="0"/>
                                  <w:divBdr>
                                    <w:top w:val="none" w:sz="0" w:space="0" w:color="auto"/>
                                    <w:left w:val="none" w:sz="0" w:space="0" w:color="auto"/>
                                    <w:bottom w:val="none" w:sz="0" w:space="0" w:color="auto"/>
                                    <w:right w:val="none" w:sz="0" w:space="0" w:color="auto"/>
                                  </w:divBdr>
                                  <w:divsChild>
                                    <w:div w:id="1400714648">
                                      <w:marLeft w:val="0"/>
                                      <w:marRight w:val="0"/>
                                      <w:marTop w:val="0"/>
                                      <w:marBottom w:val="0"/>
                                      <w:divBdr>
                                        <w:top w:val="none" w:sz="0" w:space="0" w:color="auto"/>
                                        <w:left w:val="none" w:sz="0" w:space="0" w:color="auto"/>
                                        <w:bottom w:val="none" w:sz="0" w:space="0" w:color="auto"/>
                                        <w:right w:val="none" w:sz="0" w:space="0" w:color="auto"/>
                                      </w:divBdr>
                                    </w:div>
                                    <w:div w:id="14007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4626">
      <w:marLeft w:val="0"/>
      <w:marRight w:val="0"/>
      <w:marTop w:val="0"/>
      <w:marBottom w:val="0"/>
      <w:divBdr>
        <w:top w:val="none" w:sz="0" w:space="0" w:color="auto"/>
        <w:left w:val="none" w:sz="0" w:space="0" w:color="auto"/>
        <w:bottom w:val="none" w:sz="0" w:space="0" w:color="auto"/>
        <w:right w:val="none" w:sz="0" w:space="0" w:color="auto"/>
      </w:divBdr>
    </w:div>
    <w:div w:id="1400714668">
      <w:marLeft w:val="0"/>
      <w:marRight w:val="0"/>
      <w:marTop w:val="0"/>
      <w:marBottom w:val="0"/>
      <w:divBdr>
        <w:top w:val="none" w:sz="0" w:space="0" w:color="auto"/>
        <w:left w:val="none" w:sz="0" w:space="0" w:color="auto"/>
        <w:bottom w:val="none" w:sz="0" w:space="0" w:color="auto"/>
        <w:right w:val="none" w:sz="0" w:space="0" w:color="auto"/>
      </w:divBdr>
    </w:div>
    <w:div w:id="1400714688">
      <w:marLeft w:val="0"/>
      <w:marRight w:val="0"/>
      <w:marTop w:val="0"/>
      <w:marBottom w:val="0"/>
      <w:divBdr>
        <w:top w:val="none" w:sz="0" w:space="0" w:color="auto"/>
        <w:left w:val="none" w:sz="0" w:space="0" w:color="auto"/>
        <w:bottom w:val="none" w:sz="0" w:space="0" w:color="auto"/>
        <w:right w:val="none" w:sz="0" w:space="0" w:color="auto"/>
      </w:divBdr>
      <w:divsChild>
        <w:div w:id="1400714707">
          <w:marLeft w:val="0"/>
          <w:marRight w:val="0"/>
          <w:marTop w:val="0"/>
          <w:marBottom w:val="0"/>
          <w:divBdr>
            <w:top w:val="none" w:sz="0" w:space="0" w:color="auto"/>
            <w:left w:val="none" w:sz="0" w:space="0" w:color="auto"/>
            <w:bottom w:val="none" w:sz="0" w:space="0" w:color="auto"/>
            <w:right w:val="none" w:sz="0" w:space="0" w:color="auto"/>
          </w:divBdr>
        </w:div>
      </w:divsChild>
    </w:div>
    <w:div w:id="1400714702">
      <w:marLeft w:val="0"/>
      <w:marRight w:val="0"/>
      <w:marTop w:val="0"/>
      <w:marBottom w:val="0"/>
      <w:divBdr>
        <w:top w:val="none" w:sz="0" w:space="0" w:color="auto"/>
        <w:left w:val="none" w:sz="0" w:space="0" w:color="auto"/>
        <w:bottom w:val="none" w:sz="0" w:space="0" w:color="auto"/>
        <w:right w:val="none" w:sz="0" w:space="0" w:color="auto"/>
      </w:divBdr>
      <w:divsChild>
        <w:div w:id="1400714459">
          <w:marLeft w:val="0"/>
          <w:marRight w:val="0"/>
          <w:marTop w:val="0"/>
          <w:marBottom w:val="0"/>
          <w:divBdr>
            <w:top w:val="none" w:sz="0" w:space="0" w:color="auto"/>
            <w:left w:val="none" w:sz="0" w:space="0" w:color="auto"/>
            <w:bottom w:val="none" w:sz="0" w:space="0" w:color="auto"/>
            <w:right w:val="none" w:sz="0" w:space="0" w:color="auto"/>
          </w:divBdr>
        </w:div>
        <w:div w:id="1400714462">
          <w:marLeft w:val="0"/>
          <w:marRight w:val="0"/>
          <w:marTop w:val="0"/>
          <w:marBottom w:val="0"/>
          <w:divBdr>
            <w:top w:val="none" w:sz="0" w:space="0" w:color="auto"/>
            <w:left w:val="none" w:sz="0" w:space="0" w:color="auto"/>
            <w:bottom w:val="none" w:sz="0" w:space="0" w:color="auto"/>
            <w:right w:val="none" w:sz="0" w:space="0" w:color="auto"/>
          </w:divBdr>
        </w:div>
        <w:div w:id="1400714463">
          <w:marLeft w:val="0"/>
          <w:marRight w:val="0"/>
          <w:marTop w:val="0"/>
          <w:marBottom w:val="0"/>
          <w:divBdr>
            <w:top w:val="none" w:sz="0" w:space="0" w:color="auto"/>
            <w:left w:val="none" w:sz="0" w:space="0" w:color="auto"/>
            <w:bottom w:val="none" w:sz="0" w:space="0" w:color="auto"/>
            <w:right w:val="none" w:sz="0" w:space="0" w:color="auto"/>
          </w:divBdr>
        </w:div>
        <w:div w:id="1400714464">
          <w:marLeft w:val="0"/>
          <w:marRight w:val="0"/>
          <w:marTop w:val="0"/>
          <w:marBottom w:val="0"/>
          <w:divBdr>
            <w:top w:val="none" w:sz="0" w:space="0" w:color="auto"/>
            <w:left w:val="none" w:sz="0" w:space="0" w:color="auto"/>
            <w:bottom w:val="none" w:sz="0" w:space="0" w:color="auto"/>
            <w:right w:val="none" w:sz="0" w:space="0" w:color="auto"/>
          </w:divBdr>
        </w:div>
        <w:div w:id="1400714466">
          <w:marLeft w:val="0"/>
          <w:marRight w:val="0"/>
          <w:marTop w:val="0"/>
          <w:marBottom w:val="0"/>
          <w:divBdr>
            <w:top w:val="none" w:sz="0" w:space="0" w:color="auto"/>
            <w:left w:val="none" w:sz="0" w:space="0" w:color="auto"/>
            <w:bottom w:val="none" w:sz="0" w:space="0" w:color="auto"/>
            <w:right w:val="none" w:sz="0" w:space="0" w:color="auto"/>
          </w:divBdr>
        </w:div>
        <w:div w:id="1400714469">
          <w:marLeft w:val="0"/>
          <w:marRight w:val="0"/>
          <w:marTop w:val="0"/>
          <w:marBottom w:val="0"/>
          <w:divBdr>
            <w:top w:val="none" w:sz="0" w:space="0" w:color="auto"/>
            <w:left w:val="none" w:sz="0" w:space="0" w:color="auto"/>
            <w:bottom w:val="none" w:sz="0" w:space="0" w:color="auto"/>
            <w:right w:val="none" w:sz="0" w:space="0" w:color="auto"/>
          </w:divBdr>
        </w:div>
        <w:div w:id="1400714470">
          <w:marLeft w:val="0"/>
          <w:marRight w:val="0"/>
          <w:marTop w:val="0"/>
          <w:marBottom w:val="0"/>
          <w:divBdr>
            <w:top w:val="none" w:sz="0" w:space="0" w:color="auto"/>
            <w:left w:val="none" w:sz="0" w:space="0" w:color="auto"/>
            <w:bottom w:val="none" w:sz="0" w:space="0" w:color="auto"/>
            <w:right w:val="none" w:sz="0" w:space="0" w:color="auto"/>
          </w:divBdr>
        </w:div>
        <w:div w:id="1400714478">
          <w:marLeft w:val="0"/>
          <w:marRight w:val="0"/>
          <w:marTop w:val="0"/>
          <w:marBottom w:val="0"/>
          <w:divBdr>
            <w:top w:val="none" w:sz="0" w:space="0" w:color="auto"/>
            <w:left w:val="none" w:sz="0" w:space="0" w:color="auto"/>
            <w:bottom w:val="none" w:sz="0" w:space="0" w:color="auto"/>
            <w:right w:val="none" w:sz="0" w:space="0" w:color="auto"/>
          </w:divBdr>
        </w:div>
        <w:div w:id="1400714482">
          <w:marLeft w:val="0"/>
          <w:marRight w:val="0"/>
          <w:marTop w:val="0"/>
          <w:marBottom w:val="0"/>
          <w:divBdr>
            <w:top w:val="none" w:sz="0" w:space="0" w:color="auto"/>
            <w:left w:val="none" w:sz="0" w:space="0" w:color="auto"/>
            <w:bottom w:val="none" w:sz="0" w:space="0" w:color="auto"/>
            <w:right w:val="none" w:sz="0" w:space="0" w:color="auto"/>
          </w:divBdr>
        </w:div>
        <w:div w:id="1400714483">
          <w:marLeft w:val="0"/>
          <w:marRight w:val="0"/>
          <w:marTop w:val="0"/>
          <w:marBottom w:val="0"/>
          <w:divBdr>
            <w:top w:val="none" w:sz="0" w:space="0" w:color="auto"/>
            <w:left w:val="none" w:sz="0" w:space="0" w:color="auto"/>
            <w:bottom w:val="none" w:sz="0" w:space="0" w:color="auto"/>
            <w:right w:val="none" w:sz="0" w:space="0" w:color="auto"/>
          </w:divBdr>
        </w:div>
        <w:div w:id="1400714493">
          <w:marLeft w:val="0"/>
          <w:marRight w:val="0"/>
          <w:marTop w:val="0"/>
          <w:marBottom w:val="0"/>
          <w:divBdr>
            <w:top w:val="none" w:sz="0" w:space="0" w:color="auto"/>
            <w:left w:val="none" w:sz="0" w:space="0" w:color="auto"/>
            <w:bottom w:val="none" w:sz="0" w:space="0" w:color="auto"/>
            <w:right w:val="none" w:sz="0" w:space="0" w:color="auto"/>
          </w:divBdr>
        </w:div>
        <w:div w:id="1400714499">
          <w:marLeft w:val="0"/>
          <w:marRight w:val="0"/>
          <w:marTop w:val="0"/>
          <w:marBottom w:val="0"/>
          <w:divBdr>
            <w:top w:val="none" w:sz="0" w:space="0" w:color="auto"/>
            <w:left w:val="none" w:sz="0" w:space="0" w:color="auto"/>
            <w:bottom w:val="none" w:sz="0" w:space="0" w:color="auto"/>
            <w:right w:val="none" w:sz="0" w:space="0" w:color="auto"/>
          </w:divBdr>
        </w:div>
        <w:div w:id="1400714500">
          <w:marLeft w:val="0"/>
          <w:marRight w:val="0"/>
          <w:marTop w:val="0"/>
          <w:marBottom w:val="0"/>
          <w:divBdr>
            <w:top w:val="none" w:sz="0" w:space="0" w:color="auto"/>
            <w:left w:val="none" w:sz="0" w:space="0" w:color="auto"/>
            <w:bottom w:val="none" w:sz="0" w:space="0" w:color="auto"/>
            <w:right w:val="none" w:sz="0" w:space="0" w:color="auto"/>
          </w:divBdr>
        </w:div>
        <w:div w:id="1400714504">
          <w:marLeft w:val="0"/>
          <w:marRight w:val="0"/>
          <w:marTop w:val="0"/>
          <w:marBottom w:val="0"/>
          <w:divBdr>
            <w:top w:val="none" w:sz="0" w:space="0" w:color="auto"/>
            <w:left w:val="none" w:sz="0" w:space="0" w:color="auto"/>
            <w:bottom w:val="none" w:sz="0" w:space="0" w:color="auto"/>
            <w:right w:val="none" w:sz="0" w:space="0" w:color="auto"/>
          </w:divBdr>
        </w:div>
        <w:div w:id="1400714511">
          <w:marLeft w:val="0"/>
          <w:marRight w:val="0"/>
          <w:marTop w:val="0"/>
          <w:marBottom w:val="0"/>
          <w:divBdr>
            <w:top w:val="none" w:sz="0" w:space="0" w:color="auto"/>
            <w:left w:val="none" w:sz="0" w:space="0" w:color="auto"/>
            <w:bottom w:val="none" w:sz="0" w:space="0" w:color="auto"/>
            <w:right w:val="none" w:sz="0" w:space="0" w:color="auto"/>
          </w:divBdr>
        </w:div>
        <w:div w:id="1400714516">
          <w:marLeft w:val="0"/>
          <w:marRight w:val="0"/>
          <w:marTop w:val="0"/>
          <w:marBottom w:val="0"/>
          <w:divBdr>
            <w:top w:val="none" w:sz="0" w:space="0" w:color="auto"/>
            <w:left w:val="none" w:sz="0" w:space="0" w:color="auto"/>
            <w:bottom w:val="none" w:sz="0" w:space="0" w:color="auto"/>
            <w:right w:val="none" w:sz="0" w:space="0" w:color="auto"/>
          </w:divBdr>
        </w:div>
        <w:div w:id="1400714523">
          <w:marLeft w:val="0"/>
          <w:marRight w:val="0"/>
          <w:marTop w:val="0"/>
          <w:marBottom w:val="0"/>
          <w:divBdr>
            <w:top w:val="none" w:sz="0" w:space="0" w:color="auto"/>
            <w:left w:val="none" w:sz="0" w:space="0" w:color="auto"/>
            <w:bottom w:val="none" w:sz="0" w:space="0" w:color="auto"/>
            <w:right w:val="none" w:sz="0" w:space="0" w:color="auto"/>
          </w:divBdr>
        </w:div>
        <w:div w:id="1400714524">
          <w:marLeft w:val="0"/>
          <w:marRight w:val="0"/>
          <w:marTop w:val="0"/>
          <w:marBottom w:val="0"/>
          <w:divBdr>
            <w:top w:val="none" w:sz="0" w:space="0" w:color="auto"/>
            <w:left w:val="none" w:sz="0" w:space="0" w:color="auto"/>
            <w:bottom w:val="none" w:sz="0" w:space="0" w:color="auto"/>
            <w:right w:val="none" w:sz="0" w:space="0" w:color="auto"/>
          </w:divBdr>
        </w:div>
        <w:div w:id="1400714525">
          <w:marLeft w:val="0"/>
          <w:marRight w:val="0"/>
          <w:marTop w:val="0"/>
          <w:marBottom w:val="0"/>
          <w:divBdr>
            <w:top w:val="none" w:sz="0" w:space="0" w:color="auto"/>
            <w:left w:val="none" w:sz="0" w:space="0" w:color="auto"/>
            <w:bottom w:val="none" w:sz="0" w:space="0" w:color="auto"/>
            <w:right w:val="none" w:sz="0" w:space="0" w:color="auto"/>
          </w:divBdr>
        </w:div>
        <w:div w:id="1400714528">
          <w:marLeft w:val="0"/>
          <w:marRight w:val="0"/>
          <w:marTop w:val="0"/>
          <w:marBottom w:val="0"/>
          <w:divBdr>
            <w:top w:val="none" w:sz="0" w:space="0" w:color="auto"/>
            <w:left w:val="none" w:sz="0" w:space="0" w:color="auto"/>
            <w:bottom w:val="none" w:sz="0" w:space="0" w:color="auto"/>
            <w:right w:val="none" w:sz="0" w:space="0" w:color="auto"/>
          </w:divBdr>
        </w:div>
        <w:div w:id="1400714530">
          <w:marLeft w:val="0"/>
          <w:marRight w:val="0"/>
          <w:marTop w:val="0"/>
          <w:marBottom w:val="0"/>
          <w:divBdr>
            <w:top w:val="none" w:sz="0" w:space="0" w:color="auto"/>
            <w:left w:val="none" w:sz="0" w:space="0" w:color="auto"/>
            <w:bottom w:val="none" w:sz="0" w:space="0" w:color="auto"/>
            <w:right w:val="none" w:sz="0" w:space="0" w:color="auto"/>
          </w:divBdr>
        </w:div>
        <w:div w:id="1400714531">
          <w:marLeft w:val="0"/>
          <w:marRight w:val="0"/>
          <w:marTop w:val="0"/>
          <w:marBottom w:val="0"/>
          <w:divBdr>
            <w:top w:val="none" w:sz="0" w:space="0" w:color="auto"/>
            <w:left w:val="none" w:sz="0" w:space="0" w:color="auto"/>
            <w:bottom w:val="none" w:sz="0" w:space="0" w:color="auto"/>
            <w:right w:val="none" w:sz="0" w:space="0" w:color="auto"/>
          </w:divBdr>
        </w:div>
        <w:div w:id="1400714537">
          <w:marLeft w:val="0"/>
          <w:marRight w:val="0"/>
          <w:marTop w:val="0"/>
          <w:marBottom w:val="0"/>
          <w:divBdr>
            <w:top w:val="none" w:sz="0" w:space="0" w:color="auto"/>
            <w:left w:val="none" w:sz="0" w:space="0" w:color="auto"/>
            <w:bottom w:val="none" w:sz="0" w:space="0" w:color="auto"/>
            <w:right w:val="none" w:sz="0" w:space="0" w:color="auto"/>
          </w:divBdr>
        </w:div>
        <w:div w:id="1400714543">
          <w:marLeft w:val="0"/>
          <w:marRight w:val="0"/>
          <w:marTop w:val="0"/>
          <w:marBottom w:val="0"/>
          <w:divBdr>
            <w:top w:val="none" w:sz="0" w:space="0" w:color="auto"/>
            <w:left w:val="none" w:sz="0" w:space="0" w:color="auto"/>
            <w:bottom w:val="none" w:sz="0" w:space="0" w:color="auto"/>
            <w:right w:val="none" w:sz="0" w:space="0" w:color="auto"/>
          </w:divBdr>
        </w:div>
        <w:div w:id="1400714545">
          <w:marLeft w:val="0"/>
          <w:marRight w:val="0"/>
          <w:marTop w:val="0"/>
          <w:marBottom w:val="0"/>
          <w:divBdr>
            <w:top w:val="none" w:sz="0" w:space="0" w:color="auto"/>
            <w:left w:val="none" w:sz="0" w:space="0" w:color="auto"/>
            <w:bottom w:val="none" w:sz="0" w:space="0" w:color="auto"/>
            <w:right w:val="none" w:sz="0" w:space="0" w:color="auto"/>
          </w:divBdr>
        </w:div>
        <w:div w:id="1400714547">
          <w:marLeft w:val="0"/>
          <w:marRight w:val="0"/>
          <w:marTop w:val="0"/>
          <w:marBottom w:val="0"/>
          <w:divBdr>
            <w:top w:val="none" w:sz="0" w:space="0" w:color="auto"/>
            <w:left w:val="none" w:sz="0" w:space="0" w:color="auto"/>
            <w:bottom w:val="none" w:sz="0" w:space="0" w:color="auto"/>
            <w:right w:val="none" w:sz="0" w:space="0" w:color="auto"/>
          </w:divBdr>
        </w:div>
        <w:div w:id="1400714551">
          <w:marLeft w:val="0"/>
          <w:marRight w:val="0"/>
          <w:marTop w:val="0"/>
          <w:marBottom w:val="0"/>
          <w:divBdr>
            <w:top w:val="none" w:sz="0" w:space="0" w:color="auto"/>
            <w:left w:val="none" w:sz="0" w:space="0" w:color="auto"/>
            <w:bottom w:val="none" w:sz="0" w:space="0" w:color="auto"/>
            <w:right w:val="none" w:sz="0" w:space="0" w:color="auto"/>
          </w:divBdr>
        </w:div>
        <w:div w:id="1400714566">
          <w:marLeft w:val="0"/>
          <w:marRight w:val="0"/>
          <w:marTop w:val="0"/>
          <w:marBottom w:val="0"/>
          <w:divBdr>
            <w:top w:val="none" w:sz="0" w:space="0" w:color="auto"/>
            <w:left w:val="none" w:sz="0" w:space="0" w:color="auto"/>
            <w:bottom w:val="none" w:sz="0" w:space="0" w:color="auto"/>
            <w:right w:val="none" w:sz="0" w:space="0" w:color="auto"/>
          </w:divBdr>
        </w:div>
        <w:div w:id="1400714571">
          <w:marLeft w:val="0"/>
          <w:marRight w:val="0"/>
          <w:marTop w:val="0"/>
          <w:marBottom w:val="0"/>
          <w:divBdr>
            <w:top w:val="none" w:sz="0" w:space="0" w:color="auto"/>
            <w:left w:val="none" w:sz="0" w:space="0" w:color="auto"/>
            <w:bottom w:val="none" w:sz="0" w:space="0" w:color="auto"/>
            <w:right w:val="none" w:sz="0" w:space="0" w:color="auto"/>
          </w:divBdr>
        </w:div>
        <w:div w:id="1400714572">
          <w:marLeft w:val="0"/>
          <w:marRight w:val="0"/>
          <w:marTop w:val="0"/>
          <w:marBottom w:val="0"/>
          <w:divBdr>
            <w:top w:val="none" w:sz="0" w:space="0" w:color="auto"/>
            <w:left w:val="none" w:sz="0" w:space="0" w:color="auto"/>
            <w:bottom w:val="none" w:sz="0" w:space="0" w:color="auto"/>
            <w:right w:val="none" w:sz="0" w:space="0" w:color="auto"/>
          </w:divBdr>
        </w:div>
        <w:div w:id="1400714573">
          <w:marLeft w:val="0"/>
          <w:marRight w:val="0"/>
          <w:marTop w:val="0"/>
          <w:marBottom w:val="0"/>
          <w:divBdr>
            <w:top w:val="none" w:sz="0" w:space="0" w:color="auto"/>
            <w:left w:val="none" w:sz="0" w:space="0" w:color="auto"/>
            <w:bottom w:val="none" w:sz="0" w:space="0" w:color="auto"/>
            <w:right w:val="none" w:sz="0" w:space="0" w:color="auto"/>
          </w:divBdr>
        </w:div>
        <w:div w:id="1400714579">
          <w:marLeft w:val="0"/>
          <w:marRight w:val="0"/>
          <w:marTop w:val="0"/>
          <w:marBottom w:val="0"/>
          <w:divBdr>
            <w:top w:val="none" w:sz="0" w:space="0" w:color="auto"/>
            <w:left w:val="none" w:sz="0" w:space="0" w:color="auto"/>
            <w:bottom w:val="none" w:sz="0" w:space="0" w:color="auto"/>
            <w:right w:val="none" w:sz="0" w:space="0" w:color="auto"/>
          </w:divBdr>
        </w:div>
        <w:div w:id="1400714590">
          <w:marLeft w:val="0"/>
          <w:marRight w:val="0"/>
          <w:marTop w:val="0"/>
          <w:marBottom w:val="0"/>
          <w:divBdr>
            <w:top w:val="none" w:sz="0" w:space="0" w:color="auto"/>
            <w:left w:val="none" w:sz="0" w:space="0" w:color="auto"/>
            <w:bottom w:val="none" w:sz="0" w:space="0" w:color="auto"/>
            <w:right w:val="none" w:sz="0" w:space="0" w:color="auto"/>
          </w:divBdr>
        </w:div>
        <w:div w:id="1400714592">
          <w:marLeft w:val="0"/>
          <w:marRight w:val="0"/>
          <w:marTop w:val="0"/>
          <w:marBottom w:val="0"/>
          <w:divBdr>
            <w:top w:val="none" w:sz="0" w:space="0" w:color="auto"/>
            <w:left w:val="none" w:sz="0" w:space="0" w:color="auto"/>
            <w:bottom w:val="none" w:sz="0" w:space="0" w:color="auto"/>
            <w:right w:val="none" w:sz="0" w:space="0" w:color="auto"/>
          </w:divBdr>
        </w:div>
        <w:div w:id="1400714596">
          <w:marLeft w:val="0"/>
          <w:marRight w:val="0"/>
          <w:marTop w:val="0"/>
          <w:marBottom w:val="0"/>
          <w:divBdr>
            <w:top w:val="none" w:sz="0" w:space="0" w:color="auto"/>
            <w:left w:val="none" w:sz="0" w:space="0" w:color="auto"/>
            <w:bottom w:val="none" w:sz="0" w:space="0" w:color="auto"/>
            <w:right w:val="none" w:sz="0" w:space="0" w:color="auto"/>
          </w:divBdr>
        </w:div>
        <w:div w:id="1400714598">
          <w:marLeft w:val="0"/>
          <w:marRight w:val="0"/>
          <w:marTop w:val="0"/>
          <w:marBottom w:val="0"/>
          <w:divBdr>
            <w:top w:val="none" w:sz="0" w:space="0" w:color="auto"/>
            <w:left w:val="none" w:sz="0" w:space="0" w:color="auto"/>
            <w:bottom w:val="none" w:sz="0" w:space="0" w:color="auto"/>
            <w:right w:val="none" w:sz="0" w:space="0" w:color="auto"/>
          </w:divBdr>
        </w:div>
        <w:div w:id="1400714600">
          <w:marLeft w:val="0"/>
          <w:marRight w:val="0"/>
          <w:marTop w:val="0"/>
          <w:marBottom w:val="0"/>
          <w:divBdr>
            <w:top w:val="none" w:sz="0" w:space="0" w:color="auto"/>
            <w:left w:val="none" w:sz="0" w:space="0" w:color="auto"/>
            <w:bottom w:val="none" w:sz="0" w:space="0" w:color="auto"/>
            <w:right w:val="none" w:sz="0" w:space="0" w:color="auto"/>
          </w:divBdr>
        </w:div>
        <w:div w:id="1400714609">
          <w:marLeft w:val="0"/>
          <w:marRight w:val="0"/>
          <w:marTop w:val="0"/>
          <w:marBottom w:val="0"/>
          <w:divBdr>
            <w:top w:val="none" w:sz="0" w:space="0" w:color="auto"/>
            <w:left w:val="none" w:sz="0" w:space="0" w:color="auto"/>
            <w:bottom w:val="none" w:sz="0" w:space="0" w:color="auto"/>
            <w:right w:val="none" w:sz="0" w:space="0" w:color="auto"/>
          </w:divBdr>
        </w:div>
        <w:div w:id="1400714615">
          <w:marLeft w:val="0"/>
          <w:marRight w:val="0"/>
          <w:marTop w:val="0"/>
          <w:marBottom w:val="0"/>
          <w:divBdr>
            <w:top w:val="none" w:sz="0" w:space="0" w:color="auto"/>
            <w:left w:val="none" w:sz="0" w:space="0" w:color="auto"/>
            <w:bottom w:val="none" w:sz="0" w:space="0" w:color="auto"/>
            <w:right w:val="none" w:sz="0" w:space="0" w:color="auto"/>
          </w:divBdr>
        </w:div>
        <w:div w:id="1400714620">
          <w:marLeft w:val="0"/>
          <w:marRight w:val="0"/>
          <w:marTop w:val="0"/>
          <w:marBottom w:val="0"/>
          <w:divBdr>
            <w:top w:val="none" w:sz="0" w:space="0" w:color="auto"/>
            <w:left w:val="none" w:sz="0" w:space="0" w:color="auto"/>
            <w:bottom w:val="none" w:sz="0" w:space="0" w:color="auto"/>
            <w:right w:val="none" w:sz="0" w:space="0" w:color="auto"/>
          </w:divBdr>
        </w:div>
        <w:div w:id="1400714623">
          <w:marLeft w:val="0"/>
          <w:marRight w:val="0"/>
          <w:marTop w:val="0"/>
          <w:marBottom w:val="0"/>
          <w:divBdr>
            <w:top w:val="none" w:sz="0" w:space="0" w:color="auto"/>
            <w:left w:val="none" w:sz="0" w:space="0" w:color="auto"/>
            <w:bottom w:val="none" w:sz="0" w:space="0" w:color="auto"/>
            <w:right w:val="none" w:sz="0" w:space="0" w:color="auto"/>
          </w:divBdr>
        </w:div>
        <w:div w:id="1400714630">
          <w:marLeft w:val="0"/>
          <w:marRight w:val="0"/>
          <w:marTop w:val="0"/>
          <w:marBottom w:val="0"/>
          <w:divBdr>
            <w:top w:val="none" w:sz="0" w:space="0" w:color="auto"/>
            <w:left w:val="none" w:sz="0" w:space="0" w:color="auto"/>
            <w:bottom w:val="none" w:sz="0" w:space="0" w:color="auto"/>
            <w:right w:val="none" w:sz="0" w:space="0" w:color="auto"/>
          </w:divBdr>
        </w:div>
        <w:div w:id="1400714633">
          <w:marLeft w:val="0"/>
          <w:marRight w:val="0"/>
          <w:marTop w:val="0"/>
          <w:marBottom w:val="0"/>
          <w:divBdr>
            <w:top w:val="none" w:sz="0" w:space="0" w:color="auto"/>
            <w:left w:val="none" w:sz="0" w:space="0" w:color="auto"/>
            <w:bottom w:val="none" w:sz="0" w:space="0" w:color="auto"/>
            <w:right w:val="none" w:sz="0" w:space="0" w:color="auto"/>
          </w:divBdr>
        </w:div>
        <w:div w:id="1400714637">
          <w:marLeft w:val="0"/>
          <w:marRight w:val="0"/>
          <w:marTop w:val="0"/>
          <w:marBottom w:val="0"/>
          <w:divBdr>
            <w:top w:val="none" w:sz="0" w:space="0" w:color="auto"/>
            <w:left w:val="none" w:sz="0" w:space="0" w:color="auto"/>
            <w:bottom w:val="none" w:sz="0" w:space="0" w:color="auto"/>
            <w:right w:val="none" w:sz="0" w:space="0" w:color="auto"/>
          </w:divBdr>
        </w:div>
        <w:div w:id="1400714643">
          <w:marLeft w:val="0"/>
          <w:marRight w:val="0"/>
          <w:marTop w:val="0"/>
          <w:marBottom w:val="0"/>
          <w:divBdr>
            <w:top w:val="none" w:sz="0" w:space="0" w:color="auto"/>
            <w:left w:val="none" w:sz="0" w:space="0" w:color="auto"/>
            <w:bottom w:val="none" w:sz="0" w:space="0" w:color="auto"/>
            <w:right w:val="none" w:sz="0" w:space="0" w:color="auto"/>
          </w:divBdr>
        </w:div>
        <w:div w:id="1400714657">
          <w:marLeft w:val="0"/>
          <w:marRight w:val="0"/>
          <w:marTop w:val="0"/>
          <w:marBottom w:val="0"/>
          <w:divBdr>
            <w:top w:val="none" w:sz="0" w:space="0" w:color="auto"/>
            <w:left w:val="none" w:sz="0" w:space="0" w:color="auto"/>
            <w:bottom w:val="none" w:sz="0" w:space="0" w:color="auto"/>
            <w:right w:val="none" w:sz="0" w:space="0" w:color="auto"/>
          </w:divBdr>
        </w:div>
        <w:div w:id="1400714660">
          <w:marLeft w:val="0"/>
          <w:marRight w:val="0"/>
          <w:marTop w:val="0"/>
          <w:marBottom w:val="0"/>
          <w:divBdr>
            <w:top w:val="none" w:sz="0" w:space="0" w:color="auto"/>
            <w:left w:val="none" w:sz="0" w:space="0" w:color="auto"/>
            <w:bottom w:val="none" w:sz="0" w:space="0" w:color="auto"/>
            <w:right w:val="none" w:sz="0" w:space="0" w:color="auto"/>
          </w:divBdr>
        </w:div>
        <w:div w:id="1400714662">
          <w:marLeft w:val="0"/>
          <w:marRight w:val="0"/>
          <w:marTop w:val="0"/>
          <w:marBottom w:val="0"/>
          <w:divBdr>
            <w:top w:val="none" w:sz="0" w:space="0" w:color="auto"/>
            <w:left w:val="none" w:sz="0" w:space="0" w:color="auto"/>
            <w:bottom w:val="none" w:sz="0" w:space="0" w:color="auto"/>
            <w:right w:val="none" w:sz="0" w:space="0" w:color="auto"/>
          </w:divBdr>
        </w:div>
        <w:div w:id="1400714670">
          <w:marLeft w:val="0"/>
          <w:marRight w:val="0"/>
          <w:marTop w:val="0"/>
          <w:marBottom w:val="0"/>
          <w:divBdr>
            <w:top w:val="none" w:sz="0" w:space="0" w:color="auto"/>
            <w:left w:val="none" w:sz="0" w:space="0" w:color="auto"/>
            <w:bottom w:val="none" w:sz="0" w:space="0" w:color="auto"/>
            <w:right w:val="none" w:sz="0" w:space="0" w:color="auto"/>
          </w:divBdr>
        </w:div>
        <w:div w:id="1400714680">
          <w:marLeft w:val="0"/>
          <w:marRight w:val="0"/>
          <w:marTop w:val="0"/>
          <w:marBottom w:val="0"/>
          <w:divBdr>
            <w:top w:val="none" w:sz="0" w:space="0" w:color="auto"/>
            <w:left w:val="none" w:sz="0" w:space="0" w:color="auto"/>
            <w:bottom w:val="none" w:sz="0" w:space="0" w:color="auto"/>
            <w:right w:val="none" w:sz="0" w:space="0" w:color="auto"/>
          </w:divBdr>
        </w:div>
        <w:div w:id="1400714695">
          <w:marLeft w:val="0"/>
          <w:marRight w:val="0"/>
          <w:marTop w:val="0"/>
          <w:marBottom w:val="0"/>
          <w:divBdr>
            <w:top w:val="none" w:sz="0" w:space="0" w:color="auto"/>
            <w:left w:val="none" w:sz="0" w:space="0" w:color="auto"/>
            <w:bottom w:val="none" w:sz="0" w:space="0" w:color="auto"/>
            <w:right w:val="none" w:sz="0" w:space="0" w:color="auto"/>
          </w:divBdr>
        </w:div>
        <w:div w:id="1400714699">
          <w:marLeft w:val="0"/>
          <w:marRight w:val="0"/>
          <w:marTop w:val="0"/>
          <w:marBottom w:val="0"/>
          <w:divBdr>
            <w:top w:val="none" w:sz="0" w:space="0" w:color="auto"/>
            <w:left w:val="none" w:sz="0" w:space="0" w:color="auto"/>
            <w:bottom w:val="none" w:sz="0" w:space="0" w:color="auto"/>
            <w:right w:val="none" w:sz="0" w:space="0" w:color="auto"/>
          </w:divBdr>
        </w:div>
        <w:div w:id="1400714700">
          <w:marLeft w:val="0"/>
          <w:marRight w:val="0"/>
          <w:marTop w:val="0"/>
          <w:marBottom w:val="0"/>
          <w:divBdr>
            <w:top w:val="none" w:sz="0" w:space="0" w:color="auto"/>
            <w:left w:val="none" w:sz="0" w:space="0" w:color="auto"/>
            <w:bottom w:val="none" w:sz="0" w:space="0" w:color="auto"/>
            <w:right w:val="none" w:sz="0" w:space="0" w:color="auto"/>
          </w:divBdr>
        </w:div>
        <w:div w:id="1400714706">
          <w:marLeft w:val="0"/>
          <w:marRight w:val="0"/>
          <w:marTop w:val="0"/>
          <w:marBottom w:val="0"/>
          <w:divBdr>
            <w:top w:val="none" w:sz="0" w:space="0" w:color="auto"/>
            <w:left w:val="none" w:sz="0" w:space="0" w:color="auto"/>
            <w:bottom w:val="none" w:sz="0" w:space="0" w:color="auto"/>
            <w:right w:val="none" w:sz="0" w:space="0" w:color="auto"/>
          </w:divBdr>
        </w:div>
        <w:div w:id="1400714711">
          <w:marLeft w:val="0"/>
          <w:marRight w:val="0"/>
          <w:marTop w:val="0"/>
          <w:marBottom w:val="0"/>
          <w:divBdr>
            <w:top w:val="none" w:sz="0" w:space="0" w:color="auto"/>
            <w:left w:val="none" w:sz="0" w:space="0" w:color="auto"/>
            <w:bottom w:val="none" w:sz="0" w:space="0" w:color="auto"/>
            <w:right w:val="none" w:sz="0" w:space="0" w:color="auto"/>
          </w:divBdr>
        </w:div>
        <w:div w:id="1400714727">
          <w:marLeft w:val="0"/>
          <w:marRight w:val="0"/>
          <w:marTop w:val="0"/>
          <w:marBottom w:val="0"/>
          <w:divBdr>
            <w:top w:val="none" w:sz="0" w:space="0" w:color="auto"/>
            <w:left w:val="none" w:sz="0" w:space="0" w:color="auto"/>
            <w:bottom w:val="none" w:sz="0" w:space="0" w:color="auto"/>
            <w:right w:val="none" w:sz="0" w:space="0" w:color="auto"/>
          </w:divBdr>
        </w:div>
        <w:div w:id="1400714733">
          <w:marLeft w:val="0"/>
          <w:marRight w:val="0"/>
          <w:marTop w:val="0"/>
          <w:marBottom w:val="0"/>
          <w:divBdr>
            <w:top w:val="none" w:sz="0" w:space="0" w:color="auto"/>
            <w:left w:val="none" w:sz="0" w:space="0" w:color="auto"/>
            <w:bottom w:val="none" w:sz="0" w:space="0" w:color="auto"/>
            <w:right w:val="none" w:sz="0" w:space="0" w:color="auto"/>
          </w:divBdr>
        </w:div>
        <w:div w:id="1400714738">
          <w:marLeft w:val="0"/>
          <w:marRight w:val="0"/>
          <w:marTop w:val="0"/>
          <w:marBottom w:val="0"/>
          <w:divBdr>
            <w:top w:val="none" w:sz="0" w:space="0" w:color="auto"/>
            <w:left w:val="none" w:sz="0" w:space="0" w:color="auto"/>
            <w:bottom w:val="none" w:sz="0" w:space="0" w:color="auto"/>
            <w:right w:val="none" w:sz="0" w:space="0" w:color="auto"/>
          </w:divBdr>
        </w:div>
        <w:div w:id="1400714740">
          <w:marLeft w:val="0"/>
          <w:marRight w:val="0"/>
          <w:marTop w:val="0"/>
          <w:marBottom w:val="0"/>
          <w:divBdr>
            <w:top w:val="none" w:sz="0" w:space="0" w:color="auto"/>
            <w:left w:val="none" w:sz="0" w:space="0" w:color="auto"/>
            <w:bottom w:val="none" w:sz="0" w:space="0" w:color="auto"/>
            <w:right w:val="none" w:sz="0" w:space="0" w:color="auto"/>
          </w:divBdr>
        </w:div>
        <w:div w:id="1400714744">
          <w:marLeft w:val="0"/>
          <w:marRight w:val="0"/>
          <w:marTop w:val="0"/>
          <w:marBottom w:val="0"/>
          <w:divBdr>
            <w:top w:val="none" w:sz="0" w:space="0" w:color="auto"/>
            <w:left w:val="none" w:sz="0" w:space="0" w:color="auto"/>
            <w:bottom w:val="none" w:sz="0" w:space="0" w:color="auto"/>
            <w:right w:val="none" w:sz="0" w:space="0" w:color="auto"/>
          </w:divBdr>
        </w:div>
        <w:div w:id="1400714747">
          <w:marLeft w:val="0"/>
          <w:marRight w:val="0"/>
          <w:marTop w:val="0"/>
          <w:marBottom w:val="0"/>
          <w:divBdr>
            <w:top w:val="none" w:sz="0" w:space="0" w:color="auto"/>
            <w:left w:val="none" w:sz="0" w:space="0" w:color="auto"/>
            <w:bottom w:val="none" w:sz="0" w:space="0" w:color="auto"/>
            <w:right w:val="none" w:sz="0" w:space="0" w:color="auto"/>
          </w:divBdr>
        </w:div>
        <w:div w:id="1400714765">
          <w:marLeft w:val="0"/>
          <w:marRight w:val="0"/>
          <w:marTop w:val="0"/>
          <w:marBottom w:val="0"/>
          <w:divBdr>
            <w:top w:val="none" w:sz="0" w:space="0" w:color="auto"/>
            <w:left w:val="none" w:sz="0" w:space="0" w:color="auto"/>
            <w:bottom w:val="none" w:sz="0" w:space="0" w:color="auto"/>
            <w:right w:val="none" w:sz="0" w:space="0" w:color="auto"/>
          </w:divBdr>
        </w:div>
        <w:div w:id="1400714769">
          <w:marLeft w:val="0"/>
          <w:marRight w:val="0"/>
          <w:marTop w:val="0"/>
          <w:marBottom w:val="0"/>
          <w:divBdr>
            <w:top w:val="none" w:sz="0" w:space="0" w:color="auto"/>
            <w:left w:val="none" w:sz="0" w:space="0" w:color="auto"/>
            <w:bottom w:val="none" w:sz="0" w:space="0" w:color="auto"/>
            <w:right w:val="none" w:sz="0" w:space="0" w:color="auto"/>
          </w:divBdr>
        </w:div>
        <w:div w:id="1400714773">
          <w:marLeft w:val="0"/>
          <w:marRight w:val="0"/>
          <w:marTop w:val="0"/>
          <w:marBottom w:val="0"/>
          <w:divBdr>
            <w:top w:val="none" w:sz="0" w:space="0" w:color="auto"/>
            <w:left w:val="none" w:sz="0" w:space="0" w:color="auto"/>
            <w:bottom w:val="none" w:sz="0" w:space="0" w:color="auto"/>
            <w:right w:val="none" w:sz="0" w:space="0" w:color="auto"/>
          </w:divBdr>
        </w:div>
        <w:div w:id="1400714775">
          <w:marLeft w:val="0"/>
          <w:marRight w:val="0"/>
          <w:marTop w:val="0"/>
          <w:marBottom w:val="0"/>
          <w:divBdr>
            <w:top w:val="none" w:sz="0" w:space="0" w:color="auto"/>
            <w:left w:val="none" w:sz="0" w:space="0" w:color="auto"/>
            <w:bottom w:val="none" w:sz="0" w:space="0" w:color="auto"/>
            <w:right w:val="none" w:sz="0" w:space="0" w:color="auto"/>
          </w:divBdr>
        </w:div>
        <w:div w:id="1400714776">
          <w:marLeft w:val="0"/>
          <w:marRight w:val="0"/>
          <w:marTop w:val="0"/>
          <w:marBottom w:val="0"/>
          <w:divBdr>
            <w:top w:val="none" w:sz="0" w:space="0" w:color="auto"/>
            <w:left w:val="none" w:sz="0" w:space="0" w:color="auto"/>
            <w:bottom w:val="none" w:sz="0" w:space="0" w:color="auto"/>
            <w:right w:val="none" w:sz="0" w:space="0" w:color="auto"/>
          </w:divBdr>
        </w:div>
        <w:div w:id="1400714777">
          <w:marLeft w:val="0"/>
          <w:marRight w:val="0"/>
          <w:marTop w:val="0"/>
          <w:marBottom w:val="0"/>
          <w:divBdr>
            <w:top w:val="none" w:sz="0" w:space="0" w:color="auto"/>
            <w:left w:val="none" w:sz="0" w:space="0" w:color="auto"/>
            <w:bottom w:val="none" w:sz="0" w:space="0" w:color="auto"/>
            <w:right w:val="none" w:sz="0" w:space="0" w:color="auto"/>
          </w:divBdr>
        </w:div>
        <w:div w:id="1400714778">
          <w:marLeft w:val="0"/>
          <w:marRight w:val="0"/>
          <w:marTop w:val="0"/>
          <w:marBottom w:val="0"/>
          <w:divBdr>
            <w:top w:val="none" w:sz="0" w:space="0" w:color="auto"/>
            <w:left w:val="none" w:sz="0" w:space="0" w:color="auto"/>
            <w:bottom w:val="none" w:sz="0" w:space="0" w:color="auto"/>
            <w:right w:val="none" w:sz="0" w:space="0" w:color="auto"/>
          </w:divBdr>
        </w:div>
        <w:div w:id="1400714779">
          <w:marLeft w:val="0"/>
          <w:marRight w:val="0"/>
          <w:marTop w:val="0"/>
          <w:marBottom w:val="0"/>
          <w:divBdr>
            <w:top w:val="none" w:sz="0" w:space="0" w:color="auto"/>
            <w:left w:val="none" w:sz="0" w:space="0" w:color="auto"/>
            <w:bottom w:val="none" w:sz="0" w:space="0" w:color="auto"/>
            <w:right w:val="none" w:sz="0" w:space="0" w:color="auto"/>
          </w:divBdr>
        </w:div>
        <w:div w:id="1400714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Zhou%20HJ%5BAuthor%5D&amp;cauthor=true&amp;cauthor_uid=23194009" TargetMode="External"/><Relationship Id="rId13" Type="http://schemas.openxmlformats.org/officeDocument/2006/relationships/hyperlink" Target="http://www.ncbi.nlm.nih.gov/pubmed?term=Naidoo%20N%5BAuthor%5D&amp;cauthor=true&amp;cauthor_uid=23194009" TargetMode="External"/><Relationship Id="rId18" Type="http://schemas.openxmlformats.org/officeDocument/2006/relationships/hyperlink" Target="http://www.ncbi.nlm.nih.gov/pubmed?term=Park%20S%5BAuthor%5D&amp;cauthor=true&amp;cauthor_uid=23209638" TargetMode="External"/><Relationship Id="rId26" Type="http://schemas.openxmlformats.org/officeDocument/2006/relationships/hyperlink" Target="http://www.ncbi.nlm.nih.gov/pubmed?term=Windsor%20HM%5BAuthor%5D&amp;cauthor=true&amp;cauthor_uid=19164753" TargetMode="External"/><Relationship Id="rId3" Type="http://schemas.microsoft.com/office/2007/relationships/stylesWithEffects" Target="stylesWithEffects.xml"/><Relationship Id="rId21" Type="http://schemas.openxmlformats.org/officeDocument/2006/relationships/hyperlink" Target="http://www.ncbi.nlm.nih.gov/pubmed?term=Choi%20IJ%5BAuthor%5D&amp;cauthor=true&amp;cauthor_uid=23209638" TargetMode="External"/><Relationship Id="rId34" Type="http://schemas.openxmlformats.org/officeDocument/2006/relationships/hyperlink" Target="http://www.ncbi.nlm.nih.gov/pubmed?term=Yamazaki%20Y%5BAuthor%5D&amp;cauthor=true&amp;cauthor_uid=15184428" TargetMode="External"/><Relationship Id="rId7" Type="http://schemas.openxmlformats.org/officeDocument/2006/relationships/endnotes" Target="endnotes.xml"/><Relationship Id="rId12" Type="http://schemas.openxmlformats.org/officeDocument/2006/relationships/hyperlink" Target="http://www.ncbi.nlm.nih.gov/pubmed?term=Zhu%20F%5BAuthor%5D&amp;cauthor=true&amp;cauthor_uid=23194009" TargetMode="External"/><Relationship Id="rId17" Type="http://schemas.openxmlformats.org/officeDocument/2006/relationships/hyperlink" Target="http://www.ncbi.nlm.nih.gov/pubmed?term=Park%20EC%5BAuthor%5D&amp;cauthor=true&amp;cauthor_uid=23209638" TargetMode="External"/><Relationship Id="rId25" Type="http://schemas.openxmlformats.org/officeDocument/2006/relationships/hyperlink" Target="http://www.ncbi.nlm.nih.gov/pubmed?term=Yamaoka%20Y%5BAuthor%5D&amp;cauthor=true&amp;cauthor_uid=19164753" TargetMode="External"/><Relationship Id="rId33" Type="http://schemas.openxmlformats.org/officeDocument/2006/relationships/hyperlink" Target="http://www.ncbi.nlm.nih.gov/pubmed?term=Ito%20Y%5BAuthor%5D&amp;cauthor=true&amp;cauthor_uid=15184428" TargetMode="External"/><Relationship Id="rId2" Type="http://schemas.openxmlformats.org/officeDocument/2006/relationships/styles" Target="styles.xml"/><Relationship Id="rId16" Type="http://schemas.openxmlformats.org/officeDocument/2006/relationships/hyperlink" Target="http://www.ncbi.nlm.nih.gov/pubmed?term=Jun%20JK%5BAuthor%5D&amp;cauthor=true&amp;cauthor_uid=23209638" TargetMode="External"/><Relationship Id="rId20" Type="http://schemas.openxmlformats.org/officeDocument/2006/relationships/hyperlink" Target="http://www.ncbi.nlm.nih.gov/pubmed?term=Han%20MA%5BAuthor%5D&amp;cauthor=true&amp;cauthor_uid=23209638" TargetMode="External"/><Relationship Id="rId29" Type="http://schemas.openxmlformats.org/officeDocument/2006/relationships/hyperlink" Target="http://www.ncbi.nlm.nih.gov/pubmed?term=Marshall%20BJ%5BAuthor%5D&amp;cauthor=true&amp;cauthor_uid=191647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uo%20N%5BAuthor%5D&amp;cauthor=true&amp;cauthor_uid=23194009" TargetMode="External"/><Relationship Id="rId24" Type="http://schemas.openxmlformats.org/officeDocument/2006/relationships/hyperlink" Target="http://www.ncbi.nlm.nih.gov/pubmed?term=Linz%20B%5BAuthor%5D&amp;cauthor=true&amp;cauthor_uid=19164753" TargetMode="External"/><Relationship Id="rId32" Type="http://schemas.openxmlformats.org/officeDocument/2006/relationships/hyperlink" Target="http://www.ncbi.nlm.nih.gov/pubmed?term=Yamazaki%20S%5BAuthor%5D&amp;cauthor=true&amp;cauthor_uid=1518442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Choi%20KS%5BAuthor%5D&amp;cauthor=true&amp;cauthor_uid=23209638" TargetMode="External"/><Relationship Id="rId23" Type="http://schemas.openxmlformats.org/officeDocument/2006/relationships/hyperlink" Target="http://www.ncbi.nlm.nih.gov/pubmed?term=Moodley%20Y%5BAuthor%5D&amp;cauthor=true&amp;cauthor_uid=19164753" TargetMode="External"/><Relationship Id="rId28" Type="http://schemas.openxmlformats.org/officeDocument/2006/relationships/hyperlink" Target="http://www.ncbi.nlm.nih.gov/pubmed?term=Graham%20DY%5BAuthor%5D&amp;cauthor=true&amp;cauthor_uid=19164753" TargetMode="External"/><Relationship Id="rId36" Type="http://schemas.openxmlformats.org/officeDocument/2006/relationships/fontTable" Target="fontTable.xml"/><Relationship Id="rId10" Type="http://schemas.openxmlformats.org/officeDocument/2006/relationships/hyperlink" Target="http://www.ncbi.nlm.nih.gov/pubmed?term=Yong%20WP%5BAuthor%5D&amp;cauthor=true&amp;cauthor_uid=23194009" TargetMode="External"/><Relationship Id="rId19" Type="http://schemas.openxmlformats.org/officeDocument/2006/relationships/hyperlink" Target="http://www.ncbi.nlm.nih.gov/pubmed?term=Jung%20KW%5BAuthor%5D&amp;cauthor=true&amp;cauthor_uid=23209638" TargetMode="External"/><Relationship Id="rId31" Type="http://schemas.openxmlformats.org/officeDocument/2006/relationships/hyperlink" Target="http://www.ncbi.nlm.nih.gov/pubmed?term=Azuma%20T%5BAuthor%5D&amp;cauthor=true&amp;cauthor_uid=15184428" TargetMode="External"/><Relationship Id="rId4" Type="http://schemas.openxmlformats.org/officeDocument/2006/relationships/settings" Target="settings.xml"/><Relationship Id="rId9" Type="http://schemas.openxmlformats.org/officeDocument/2006/relationships/hyperlink" Target="http://www.ncbi.nlm.nih.gov/pubmed?term=So%20JB%5BAuthor%5D&amp;cauthor=true&amp;cauthor_uid=23194009" TargetMode="External"/><Relationship Id="rId14" Type="http://schemas.openxmlformats.org/officeDocument/2006/relationships/hyperlink" Target="http://www.ncbi.nlm.nih.gov/pubmed?term=Li%20SC%5BAuthor%5D&amp;cauthor=true&amp;cauthor_uid=23194009" TargetMode="External"/><Relationship Id="rId22" Type="http://schemas.openxmlformats.org/officeDocument/2006/relationships/hyperlink" Target="http://www.ncbi.nlm.nih.gov/pubmed?term=Lee%20HY%5BAuthor%5D&amp;cauthor=true&amp;cauthor_uid=23209638" TargetMode="External"/><Relationship Id="rId27" Type="http://schemas.openxmlformats.org/officeDocument/2006/relationships/hyperlink" Target="http://www.ncbi.nlm.nih.gov/pubmed?term=Wu%20JY%5BAuthor%5D&amp;cauthor=true&amp;cauthor_uid=19164753" TargetMode="External"/><Relationship Id="rId30" Type="http://schemas.openxmlformats.org/officeDocument/2006/relationships/hyperlink" Target="http://www.ncbi.nlm.nih.gov/pubmed?term=Achtman%20M%5BAuthor%5D&amp;cauthor=true&amp;cauthor_uid=19164753" TargetMode="External"/><Relationship Id="rId35" Type="http://schemas.openxmlformats.org/officeDocument/2006/relationships/hyperlink" Target="http://www.ncbi.nlm.nih.gov/pubmed?term=Higashi%20H%5BAuthor%5D&amp;cauthor=true&amp;cauthor_uid=151844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65200</Words>
  <Characters>371644</Characters>
  <Application>Microsoft Office Word</Application>
  <DocSecurity>0</DocSecurity>
  <Lines>3097</Lines>
  <Paragraphs>871</Paragraphs>
  <ScaleCrop>false</ScaleCrop>
  <Company>微软中国</Company>
  <LinksUpToDate>false</LinksUpToDate>
  <CharactersWithSpaces>435973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Hossain</dc:creator>
  <cp:lastModifiedBy>LS Ma</cp:lastModifiedBy>
  <cp:revision>2</cp:revision>
  <dcterms:created xsi:type="dcterms:W3CDTF">2014-02-16T18:39:00Z</dcterms:created>
  <dcterms:modified xsi:type="dcterms:W3CDTF">2014-02-16T18:39:00Z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monnu99@yahoo.com@www.mendeley.com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