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27" w:rsidRPr="00047719" w:rsidRDefault="00410127" w:rsidP="00410127">
      <w:pPr>
        <w:widowControl w:val="0"/>
        <w:autoSpaceDE w:val="0"/>
        <w:autoSpaceDN w:val="0"/>
        <w:adjustRightInd w:val="0"/>
        <w:spacing w:line="360" w:lineRule="auto"/>
        <w:jc w:val="both"/>
        <w:rPr>
          <w:rFonts w:ascii="Book Antiqua" w:eastAsia="宋体" w:hAnsi="Book Antiqua"/>
          <w:b/>
          <w:lang w:eastAsia="zh-CN"/>
        </w:rPr>
      </w:pPr>
      <w:r w:rsidRPr="00047719">
        <w:rPr>
          <w:rFonts w:ascii="Book Antiqua" w:eastAsia="宋体" w:hAnsi="Book Antiqua"/>
          <w:b/>
          <w:lang w:eastAsia="zh-CN"/>
        </w:rPr>
        <w:t xml:space="preserve">Name of journal: World Journal of </w:t>
      </w:r>
      <w:proofErr w:type="spellStart"/>
      <w:r w:rsidRPr="00047719">
        <w:rPr>
          <w:rFonts w:ascii="Book Antiqua" w:eastAsia="宋体" w:hAnsi="Book Antiqua"/>
          <w:b/>
          <w:lang w:eastAsia="zh-CN"/>
        </w:rPr>
        <w:t>Hepatology</w:t>
      </w:r>
      <w:proofErr w:type="spellEnd"/>
    </w:p>
    <w:p w:rsidR="00410127" w:rsidRPr="00047719" w:rsidRDefault="00410127" w:rsidP="00410127">
      <w:pPr>
        <w:widowControl w:val="0"/>
        <w:autoSpaceDE w:val="0"/>
        <w:autoSpaceDN w:val="0"/>
        <w:adjustRightInd w:val="0"/>
        <w:spacing w:line="360" w:lineRule="auto"/>
        <w:jc w:val="both"/>
        <w:rPr>
          <w:rFonts w:ascii="Book Antiqua" w:eastAsia="宋体" w:hAnsi="Book Antiqua"/>
          <w:b/>
          <w:lang w:eastAsia="zh-CN"/>
        </w:rPr>
      </w:pPr>
      <w:r w:rsidRPr="00047719">
        <w:rPr>
          <w:rFonts w:ascii="Book Antiqua" w:eastAsia="宋体" w:hAnsi="Book Antiqua"/>
          <w:b/>
          <w:lang w:eastAsia="zh-CN"/>
        </w:rPr>
        <w:t xml:space="preserve">ESPS Manuscript NO: </w:t>
      </w:r>
      <w:r w:rsidRPr="00047719">
        <w:rPr>
          <w:rFonts w:ascii="Book Antiqua" w:eastAsia="宋体" w:hAnsi="Book Antiqua" w:hint="eastAsia"/>
          <w:b/>
          <w:lang w:eastAsia="zh-CN"/>
        </w:rPr>
        <w:t>Review</w:t>
      </w:r>
    </w:p>
    <w:p w:rsidR="00410127" w:rsidRPr="00047719" w:rsidRDefault="00410127" w:rsidP="00410127">
      <w:pPr>
        <w:widowControl w:val="0"/>
        <w:autoSpaceDE w:val="0"/>
        <w:autoSpaceDN w:val="0"/>
        <w:adjustRightInd w:val="0"/>
        <w:spacing w:line="360" w:lineRule="auto"/>
        <w:jc w:val="both"/>
        <w:rPr>
          <w:rFonts w:ascii="Book Antiqua" w:eastAsia="宋体" w:hAnsi="Book Antiqua"/>
          <w:b/>
          <w:lang w:eastAsia="zh-CN"/>
        </w:rPr>
      </w:pPr>
      <w:r w:rsidRPr="00047719">
        <w:rPr>
          <w:rFonts w:ascii="Book Antiqua" w:eastAsia="宋体" w:hAnsi="Book Antiqua"/>
          <w:b/>
          <w:lang w:eastAsia="zh-CN"/>
        </w:rPr>
        <w:t>Columns:</w:t>
      </w:r>
      <w:r w:rsidRPr="00047719">
        <w:rPr>
          <w:rFonts w:ascii="Book Antiqua" w:eastAsia="宋体" w:hAnsi="Book Antiqua" w:hint="eastAsia"/>
          <w:b/>
          <w:lang w:eastAsia="zh-CN"/>
        </w:rPr>
        <w:t xml:space="preserve"> 6767</w:t>
      </w:r>
    </w:p>
    <w:p w:rsidR="00410127" w:rsidRPr="00047719" w:rsidRDefault="00410127" w:rsidP="00410127">
      <w:pPr>
        <w:widowControl w:val="0"/>
        <w:autoSpaceDE w:val="0"/>
        <w:autoSpaceDN w:val="0"/>
        <w:adjustRightInd w:val="0"/>
        <w:spacing w:line="360" w:lineRule="auto"/>
        <w:jc w:val="both"/>
        <w:rPr>
          <w:rFonts w:ascii="Book Antiqua" w:eastAsia="宋体" w:hAnsi="Book Antiqua"/>
          <w:b/>
          <w:lang w:eastAsia="zh-CN"/>
        </w:rPr>
      </w:pPr>
    </w:p>
    <w:p w:rsidR="00136720" w:rsidRPr="00047719" w:rsidRDefault="00410127" w:rsidP="00410127">
      <w:pPr>
        <w:widowControl w:val="0"/>
        <w:autoSpaceDE w:val="0"/>
        <w:autoSpaceDN w:val="0"/>
        <w:adjustRightInd w:val="0"/>
        <w:spacing w:line="360" w:lineRule="auto"/>
        <w:jc w:val="both"/>
        <w:rPr>
          <w:rFonts w:ascii="Book Antiqua" w:hAnsi="Book Antiqua"/>
          <w:b/>
        </w:rPr>
      </w:pPr>
      <w:r w:rsidRPr="00047719">
        <w:rPr>
          <w:rFonts w:ascii="Book Antiqua" w:eastAsia="宋体" w:hAnsi="Book Antiqua" w:hint="eastAsia"/>
          <w:b/>
          <w:lang w:eastAsia="zh-CN"/>
        </w:rPr>
        <w:t>U</w:t>
      </w:r>
      <w:r w:rsidR="00136720" w:rsidRPr="00047719">
        <w:rPr>
          <w:rFonts w:ascii="Book Antiqua" w:hAnsi="Book Antiqua"/>
          <w:b/>
        </w:rPr>
        <w:t xml:space="preserve">pdate on </w:t>
      </w:r>
      <w:r w:rsidRPr="00047719">
        <w:rPr>
          <w:rFonts w:ascii="Book Antiqua" w:hAnsi="Book Antiqua"/>
          <w:b/>
        </w:rPr>
        <w:t xml:space="preserve">inflammatory bowel disease in patients with primary </w:t>
      </w:r>
      <w:proofErr w:type="spellStart"/>
      <w:r w:rsidRPr="00047719">
        <w:rPr>
          <w:rFonts w:ascii="Book Antiqua" w:hAnsi="Book Antiqua"/>
          <w:b/>
        </w:rPr>
        <w:t>sclerosing</w:t>
      </w:r>
      <w:proofErr w:type="spellEnd"/>
      <w:r w:rsidRPr="00047719">
        <w:rPr>
          <w:rFonts w:ascii="Book Antiqua" w:hAnsi="Book Antiqua"/>
          <w:b/>
        </w:rPr>
        <w:t xml:space="preserve"> cholangitis</w:t>
      </w:r>
    </w:p>
    <w:p w:rsidR="00136720" w:rsidRPr="00047719" w:rsidRDefault="00136720" w:rsidP="00410127">
      <w:pPr>
        <w:spacing w:line="360" w:lineRule="auto"/>
        <w:jc w:val="both"/>
        <w:rPr>
          <w:rFonts w:ascii="Book Antiqua" w:hAnsi="Book Antiqua"/>
        </w:rPr>
      </w:pPr>
    </w:p>
    <w:p w:rsidR="00136720" w:rsidRPr="00047719" w:rsidRDefault="00410127" w:rsidP="00410127">
      <w:pPr>
        <w:spacing w:line="360" w:lineRule="auto"/>
        <w:jc w:val="both"/>
        <w:rPr>
          <w:rFonts w:ascii="Book Antiqua" w:eastAsia="宋体" w:hAnsi="Book Antiqua"/>
          <w:lang w:eastAsia="zh-CN"/>
        </w:rPr>
      </w:pPr>
      <w:proofErr w:type="spellStart"/>
      <w:r w:rsidRPr="00047719">
        <w:rPr>
          <w:rFonts w:ascii="Book Antiqua" w:hAnsi="Book Antiqua" w:cs="Courier New"/>
          <w:bCs/>
          <w:lang w:bidi="hi-IN"/>
        </w:rPr>
        <w:t>Tsaitas</w:t>
      </w:r>
      <w:proofErr w:type="spellEnd"/>
      <w:r w:rsidRPr="00047719">
        <w:rPr>
          <w:rFonts w:ascii="Book Antiqua" w:eastAsia="宋体" w:hAnsi="Book Antiqua" w:cs="Courier New" w:hint="eastAsia"/>
          <w:bCs/>
          <w:lang w:eastAsia="zh-CN" w:bidi="hi-IN"/>
        </w:rPr>
        <w:t xml:space="preserve"> C </w:t>
      </w:r>
      <w:r w:rsidRPr="00047719">
        <w:rPr>
          <w:rFonts w:ascii="Book Antiqua" w:eastAsia="宋体" w:hAnsi="Book Antiqua" w:cs="Courier New" w:hint="eastAsia"/>
          <w:bCs/>
          <w:i/>
          <w:lang w:eastAsia="zh-CN" w:bidi="hi-IN"/>
        </w:rPr>
        <w:t>et al</w:t>
      </w:r>
      <w:r w:rsidRPr="00047719">
        <w:rPr>
          <w:rFonts w:ascii="Book Antiqua" w:eastAsia="宋体" w:hAnsi="Book Antiqua" w:cs="Courier New" w:hint="eastAsia"/>
          <w:bCs/>
          <w:lang w:eastAsia="zh-CN" w:bidi="hi-IN"/>
        </w:rPr>
        <w:t>.</w:t>
      </w:r>
      <w:r w:rsidR="00136720" w:rsidRPr="00047719">
        <w:rPr>
          <w:rFonts w:ascii="Book Antiqua" w:hAnsi="Book Antiqua"/>
        </w:rPr>
        <w:t xml:space="preserve"> </w:t>
      </w:r>
      <w:r w:rsidR="00D00E36" w:rsidRPr="00047719">
        <w:rPr>
          <w:rFonts w:ascii="Book Antiqua" w:hAnsi="Book Antiqua"/>
        </w:rPr>
        <w:t xml:space="preserve">Inflammatory bowel disease in </w:t>
      </w:r>
      <w:r w:rsidRPr="00047719">
        <w:rPr>
          <w:rFonts w:ascii="Book Antiqua" w:eastAsia="宋体" w:hAnsi="Book Antiqua" w:hint="eastAsia"/>
          <w:lang w:eastAsia="zh-CN"/>
        </w:rPr>
        <w:t>p</w:t>
      </w:r>
      <w:r w:rsidR="00D00E36" w:rsidRPr="00047719">
        <w:rPr>
          <w:rFonts w:ascii="Book Antiqua" w:hAnsi="Book Antiqua"/>
        </w:rPr>
        <w:t xml:space="preserve">rimary </w:t>
      </w:r>
      <w:proofErr w:type="spellStart"/>
      <w:r w:rsidR="00D00E36" w:rsidRPr="00047719">
        <w:rPr>
          <w:rFonts w:ascii="Book Antiqua" w:hAnsi="Book Antiqua"/>
        </w:rPr>
        <w:t>sclerosing</w:t>
      </w:r>
      <w:proofErr w:type="spellEnd"/>
      <w:r w:rsidR="00D00E36" w:rsidRPr="00047719">
        <w:rPr>
          <w:rFonts w:ascii="Book Antiqua" w:hAnsi="Book Antiqua"/>
        </w:rPr>
        <w:t xml:space="preserve"> cholangitis</w:t>
      </w:r>
    </w:p>
    <w:p w:rsidR="00E44CA6" w:rsidRPr="00047719" w:rsidRDefault="00E44CA6" w:rsidP="00410127">
      <w:pPr>
        <w:autoSpaceDE w:val="0"/>
        <w:autoSpaceDN w:val="0"/>
        <w:adjustRightInd w:val="0"/>
        <w:spacing w:line="360" w:lineRule="auto"/>
        <w:jc w:val="both"/>
        <w:rPr>
          <w:rFonts w:ascii="Book Antiqua" w:hAnsi="Book Antiqua" w:cs="Courier New"/>
          <w:bCs/>
          <w:lang w:bidi="hi-IN"/>
        </w:rPr>
      </w:pPr>
    </w:p>
    <w:p w:rsidR="00136720" w:rsidRPr="00047719" w:rsidRDefault="00136720" w:rsidP="00410127">
      <w:pPr>
        <w:autoSpaceDE w:val="0"/>
        <w:autoSpaceDN w:val="0"/>
        <w:adjustRightInd w:val="0"/>
        <w:spacing w:line="360" w:lineRule="auto"/>
        <w:jc w:val="both"/>
        <w:rPr>
          <w:rFonts w:ascii="Book Antiqua" w:hAnsi="Book Antiqua" w:cs="Courier New"/>
          <w:bCs/>
          <w:lang w:bidi="hi-IN"/>
        </w:rPr>
      </w:pPr>
      <w:r w:rsidRPr="00047719">
        <w:rPr>
          <w:rFonts w:ascii="Book Antiqua" w:hAnsi="Book Antiqua" w:cs="Courier New"/>
          <w:bCs/>
          <w:lang w:bidi="hi-IN"/>
        </w:rPr>
        <w:t>C</w:t>
      </w:r>
      <w:r w:rsidR="00E27F5D" w:rsidRPr="00047719">
        <w:rPr>
          <w:rFonts w:ascii="Book Antiqua" w:hAnsi="Book Antiqua" w:cs="Courier New"/>
          <w:bCs/>
          <w:lang w:bidi="hi-IN"/>
        </w:rPr>
        <w:t>hristos</w:t>
      </w:r>
      <w:r w:rsidR="00410127" w:rsidRPr="00047719">
        <w:rPr>
          <w:rFonts w:ascii="Book Antiqua" w:hAnsi="Book Antiqua" w:cs="Courier New"/>
          <w:bCs/>
          <w:lang w:bidi="hi-IN"/>
        </w:rPr>
        <w:t xml:space="preserve"> </w:t>
      </w:r>
      <w:proofErr w:type="spellStart"/>
      <w:r w:rsidR="00410127" w:rsidRPr="00047719">
        <w:rPr>
          <w:rFonts w:ascii="Book Antiqua" w:hAnsi="Book Antiqua" w:cs="Courier New"/>
          <w:bCs/>
          <w:lang w:bidi="hi-IN"/>
        </w:rPr>
        <w:t>Tsaitas</w:t>
      </w:r>
      <w:proofErr w:type="spellEnd"/>
      <w:r w:rsidRPr="00047719">
        <w:rPr>
          <w:rFonts w:ascii="Book Antiqua" w:hAnsi="Book Antiqua" w:cs="Courier New"/>
          <w:bCs/>
          <w:lang w:bidi="hi-IN"/>
        </w:rPr>
        <w:t xml:space="preserve">, </w:t>
      </w:r>
      <w:proofErr w:type="spellStart"/>
      <w:r w:rsidR="007710DB" w:rsidRPr="00047719">
        <w:rPr>
          <w:rFonts w:ascii="Book Antiqua" w:hAnsi="Book Antiqua" w:cs="Courier New"/>
          <w:bCs/>
          <w:lang w:bidi="hi-IN"/>
        </w:rPr>
        <w:t>A</w:t>
      </w:r>
      <w:r w:rsidR="00E27F5D" w:rsidRPr="00047719">
        <w:rPr>
          <w:rFonts w:ascii="Book Antiqua" w:hAnsi="Book Antiqua" w:cs="Courier New"/>
          <w:bCs/>
          <w:lang w:bidi="hi-IN"/>
        </w:rPr>
        <w:t>nysia</w:t>
      </w:r>
      <w:proofErr w:type="spellEnd"/>
      <w:r w:rsidR="00410127" w:rsidRPr="00047719">
        <w:rPr>
          <w:rFonts w:ascii="Book Antiqua" w:hAnsi="Book Antiqua" w:cs="Courier New"/>
          <w:bCs/>
          <w:lang w:bidi="hi-IN"/>
        </w:rPr>
        <w:t xml:space="preserve"> </w:t>
      </w:r>
      <w:proofErr w:type="spellStart"/>
      <w:r w:rsidR="00410127" w:rsidRPr="00047719">
        <w:rPr>
          <w:rFonts w:ascii="Book Antiqua" w:hAnsi="Book Antiqua" w:cs="Courier New"/>
          <w:bCs/>
          <w:lang w:bidi="hi-IN"/>
        </w:rPr>
        <w:t>Semertzidou</w:t>
      </w:r>
      <w:proofErr w:type="spellEnd"/>
      <w:r w:rsidR="007710DB" w:rsidRPr="00047719">
        <w:rPr>
          <w:rFonts w:ascii="Book Antiqua" w:hAnsi="Book Antiqua" w:cs="Courier New"/>
          <w:bCs/>
          <w:lang w:bidi="hi-IN"/>
        </w:rPr>
        <w:t xml:space="preserve">, </w:t>
      </w:r>
      <w:proofErr w:type="spellStart"/>
      <w:r w:rsidRPr="00047719">
        <w:rPr>
          <w:rFonts w:ascii="Book Antiqua" w:hAnsi="Book Antiqua" w:cs="Courier New"/>
          <w:bCs/>
          <w:lang w:bidi="hi-IN"/>
        </w:rPr>
        <w:t>E</w:t>
      </w:r>
      <w:r w:rsidR="00E27F5D" w:rsidRPr="00047719">
        <w:rPr>
          <w:rFonts w:ascii="Book Antiqua" w:hAnsi="Book Antiqua" w:cs="Courier New"/>
          <w:bCs/>
          <w:lang w:bidi="hi-IN"/>
        </w:rPr>
        <w:t>mmanouil</w:t>
      </w:r>
      <w:proofErr w:type="spellEnd"/>
      <w:r w:rsidR="00410127" w:rsidRPr="00047719">
        <w:rPr>
          <w:rFonts w:ascii="Book Antiqua" w:hAnsi="Book Antiqua" w:cs="Courier New"/>
          <w:bCs/>
          <w:lang w:bidi="hi-IN"/>
        </w:rPr>
        <w:t xml:space="preserve"> </w:t>
      </w:r>
      <w:proofErr w:type="spellStart"/>
      <w:r w:rsidR="00410127" w:rsidRPr="00047719">
        <w:rPr>
          <w:rFonts w:ascii="Book Antiqua" w:hAnsi="Book Antiqua" w:cs="Courier New"/>
          <w:bCs/>
          <w:lang w:bidi="hi-IN"/>
        </w:rPr>
        <w:t>Sinakos</w:t>
      </w:r>
      <w:proofErr w:type="spellEnd"/>
    </w:p>
    <w:p w:rsidR="00136720" w:rsidRPr="00047719" w:rsidRDefault="00136720" w:rsidP="00410127">
      <w:pPr>
        <w:autoSpaceDE w:val="0"/>
        <w:autoSpaceDN w:val="0"/>
        <w:adjustRightInd w:val="0"/>
        <w:spacing w:line="360" w:lineRule="auto"/>
        <w:jc w:val="both"/>
        <w:rPr>
          <w:rFonts w:ascii="Book Antiqua" w:hAnsi="Book Antiqua" w:cs="Courier New"/>
          <w:lang w:bidi="hi-IN"/>
        </w:rPr>
      </w:pPr>
    </w:p>
    <w:p w:rsidR="00136720" w:rsidRPr="00047719" w:rsidRDefault="009D56BB" w:rsidP="009D56BB">
      <w:pPr>
        <w:autoSpaceDE w:val="0"/>
        <w:autoSpaceDN w:val="0"/>
        <w:adjustRightInd w:val="0"/>
        <w:spacing w:line="360" w:lineRule="auto"/>
        <w:jc w:val="both"/>
        <w:rPr>
          <w:rFonts w:ascii="Book Antiqua" w:hAnsi="Book Antiqua" w:cs="Courier New"/>
          <w:bCs/>
          <w:lang w:bidi="hi-IN"/>
        </w:rPr>
      </w:pPr>
      <w:r w:rsidRPr="00047719">
        <w:rPr>
          <w:rFonts w:ascii="Book Antiqua" w:hAnsi="Book Antiqua" w:cs="Courier New"/>
          <w:b/>
          <w:bCs/>
          <w:lang w:bidi="hi-IN"/>
        </w:rPr>
        <w:t xml:space="preserve">Christos </w:t>
      </w:r>
      <w:proofErr w:type="spellStart"/>
      <w:r w:rsidRPr="00047719">
        <w:rPr>
          <w:rFonts w:ascii="Book Antiqua" w:hAnsi="Book Antiqua" w:cs="Courier New"/>
          <w:b/>
          <w:bCs/>
          <w:lang w:bidi="hi-IN"/>
        </w:rPr>
        <w:t>Tsaitas</w:t>
      </w:r>
      <w:proofErr w:type="spellEnd"/>
      <w:r w:rsidRPr="00047719">
        <w:rPr>
          <w:rFonts w:ascii="Book Antiqua" w:hAnsi="Book Antiqua" w:cs="Courier New"/>
          <w:b/>
          <w:bCs/>
          <w:lang w:bidi="hi-IN"/>
        </w:rPr>
        <w:t xml:space="preserve">, </w:t>
      </w:r>
      <w:proofErr w:type="spellStart"/>
      <w:r w:rsidRPr="00047719">
        <w:rPr>
          <w:rFonts w:ascii="Book Antiqua" w:hAnsi="Book Antiqua" w:cs="Courier New"/>
          <w:b/>
          <w:bCs/>
          <w:lang w:bidi="hi-IN"/>
        </w:rPr>
        <w:t>Anysia</w:t>
      </w:r>
      <w:proofErr w:type="spellEnd"/>
      <w:r w:rsidRPr="00047719">
        <w:rPr>
          <w:rFonts w:ascii="Book Antiqua" w:hAnsi="Book Antiqua" w:cs="Courier New"/>
          <w:b/>
          <w:bCs/>
          <w:lang w:bidi="hi-IN"/>
        </w:rPr>
        <w:t xml:space="preserve"> </w:t>
      </w:r>
      <w:proofErr w:type="spellStart"/>
      <w:r w:rsidRPr="00047719">
        <w:rPr>
          <w:rFonts w:ascii="Book Antiqua" w:hAnsi="Book Antiqua" w:cs="Courier New"/>
          <w:b/>
          <w:bCs/>
          <w:lang w:bidi="hi-IN"/>
        </w:rPr>
        <w:t>Semertzidou</w:t>
      </w:r>
      <w:proofErr w:type="spellEnd"/>
      <w:r w:rsidRPr="00047719">
        <w:rPr>
          <w:rFonts w:ascii="Book Antiqua" w:hAnsi="Book Antiqua" w:cs="Courier New"/>
          <w:b/>
          <w:bCs/>
          <w:lang w:bidi="hi-IN"/>
        </w:rPr>
        <w:t xml:space="preserve">, </w:t>
      </w:r>
      <w:proofErr w:type="spellStart"/>
      <w:r w:rsidRPr="00047719">
        <w:rPr>
          <w:rFonts w:ascii="Book Antiqua" w:hAnsi="Book Antiqua" w:cs="Courier New"/>
          <w:b/>
          <w:bCs/>
          <w:lang w:bidi="hi-IN"/>
        </w:rPr>
        <w:t>Emmanouil</w:t>
      </w:r>
      <w:proofErr w:type="spellEnd"/>
      <w:r w:rsidRPr="00047719">
        <w:rPr>
          <w:rFonts w:ascii="Book Antiqua" w:hAnsi="Book Antiqua" w:cs="Courier New"/>
          <w:b/>
          <w:bCs/>
          <w:lang w:bidi="hi-IN"/>
        </w:rPr>
        <w:t xml:space="preserve"> </w:t>
      </w:r>
      <w:proofErr w:type="spellStart"/>
      <w:r w:rsidRPr="00047719">
        <w:rPr>
          <w:rFonts w:ascii="Book Antiqua" w:hAnsi="Book Antiqua" w:cs="Courier New"/>
          <w:b/>
          <w:bCs/>
          <w:lang w:bidi="hi-IN"/>
        </w:rPr>
        <w:t>Sinakos</w:t>
      </w:r>
      <w:proofErr w:type="spellEnd"/>
      <w:r w:rsidRPr="00047719">
        <w:rPr>
          <w:rFonts w:ascii="Book Antiqua" w:eastAsia="宋体" w:hAnsi="Book Antiqua" w:cs="Courier New" w:hint="eastAsia"/>
          <w:b/>
          <w:bCs/>
          <w:lang w:eastAsia="zh-CN" w:bidi="hi-IN"/>
        </w:rPr>
        <w:t xml:space="preserve">, </w:t>
      </w:r>
      <w:r w:rsidR="00136720" w:rsidRPr="00047719">
        <w:rPr>
          <w:rFonts w:ascii="Book Antiqua" w:hAnsi="Book Antiqua" w:cs="Courier New"/>
          <w:bCs/>
          <w:lang w:bidi="hi-IN"/>
        </w:rPr>
        <w:t>4</w:t>
      </w:r>
      <w:r w:rsidR="00136720" w:rsidRPr="00047719">
        <w:rPr>
          <w:rFonts w:ascii="Book Antiqua" w:hAnsi="Book Antiqua" w:cs="Courier New"/>
          <w:bCs/>
          <w:vertAlign w:val="superscript"/>
          <w:lang w:bidi="hi-IN"/>
        </w:rPr>
        <w:t>th</w:t>
      </w:r>
      <w:r w:rsidR="00136720" w:rsidRPr="00047719">
        <w:rPr>
          <w:rFonts w:ascii="Book Antiqua" w:hAnsi="Book Antiqua" w:cs="Courier New"/>
          <w:bCs/>
          <w:lang w:bidi="hi-IN"/>
        </w:rPr>
        <w:t xml:space="preserve"> Internal Medicine Unit, University Hospital of Thessaloniki, </w:t>
      </w:r>
      <w:r w:rsidRPr="00047719">
        <w:rPr>
          <w:rFonts w:ascii="Book Antiqua" w:hAnsi="Book Antiqua" w:cs="Courier New"/>
          <w:bCs/>
          <w:lang w:bidi="hi-IN"/>
        </w:rPr>
        <w:t xml:space="preserve">Thessaloniki 546 21, </w:t>
      </w:r>
      <w:r w:rsidR="00136720" w:rsidRPr="00047719">
        <w:rPr>
          <w:rFonts w:ascii="Book Antiqua" w:hAnsi="Book Antiqua" w:cs="Courier New"/>
          <w:bCs/>
          <w:lang w:bidi="hi-IN"/>
        </w:rPr>
        <w:t xml:space="preserve">Greece </w:t>
      </w:r>
    </w:p>
    <w:p w:rsidR="00136720" w:rsidRPr="00047719" w:rsidRDefault="00136720" w:rsidP="00410127">
      <w:pPr>
        <w:spacing w:line="360" w:lineRule="auto"/>
        <w:jc w:val="both"/>
        <w:rPr>
          <w:rFonts w:ascii="Book Antiqua" w:hAnsi="Book Antiqua"/>
        </w:rPr>
      </w:pPr>
    </w:p>
    <w:p w:rsidR="00136720" w:rsidRPr="00047719" w:rsidRDefault="009D56BB" w:rsidP="00410127">
      <w:pPr>
        <w:spacing w:line="360" w:lineRule="auto"/>
        <w:jc w:val="both"/>
        <w:rPr>
          <w:rStyle w:val="CharChar1"/>
          <w:rFonts w:ascii="Book Antiqua" w:hAnsi="Book Antiqua"/>
          <w:sz w:val="24"/>
          <w:szCs w:val="24"/>
        </w:rPr>
      </w:pPr>
      <w:r w:rsidRPr="00047719">
        <w:rPr>
          <w:rFonts w:ascii="Book Antiqua" w:hAnsi="Book Antiqua"/>
          <w:b/>
        </w:rPr>
        <w:t>Author contributions:</w:t>
      </w:r>
      <w:r w:rsidRPr="00047719">
        <w:rPr>
          <w:rFonts w:ascii="Book Antiqua" w:hAnsi="Book Antiqua" w:hint="eastAsia"/>
          <w:b/>
        </w:rPr>
        <w:t xml:space="preserve"> </w:t>
      </w:r>
      <w:proofErr w:type="spellStart"/>
      <w:r w:rsidR="00136720" w:rsidRPr="00047719">
        <w:rPr>
          <w:rFonts w:ascii="Book Antiqua" w:hAnsi="Book Antiqua" w:cs="Garamond"/>
        </w:rPr>
        <w:t>Tsaitas</w:t>
      </w:r>
      <w:proofErr w:type="spellEnd"/>
      <w:r w:rsidR="00136720" w:rsidRPr="00047719">
        <w:rPr>
          <w:rFonts w:ascii="Book Antiqua" w:hAnsi="Book Antiqua" w:cs="Garamond"/>
        </w:rPr>
        <w:t xml:space="preserve"> C</w:t>
      </w:r>
      <w:r w:rsidR="00423F2D" w:rsidRPr="00047719">
        <w:rPr>
          <w:rFonts w:ascii="Book Antiqua" w:hAnsi="Book Antiqua" w:cs="Garamond"/>
        </w:rPr>
        <w:t xml:space="preserve"> and </w:t>
      </w:r>
      <w:proofErr w:type="spellStart"/>
      <w:r w:rsidR="00423F2D" w:rsidRPr="00047719">
        <w:rPr>
          <w:rFonts w:ascii="Book Antiqua" w:hAnsi="Book Antiqua" w:cs="Garamond"/>
        </w:rPr>
        <w:t>Semertzidou</w:t>
      </w:r>
      <w:proofErr w:type="spellEnd"/>
      <w:r w:rsidR="00423F2D" w:rsidRPr="00047719">
        <w:rPr>
          <w:rFonts w:ascii="Book Antiqua" w:hAnsi="Book Antiqua" w:cs="Garamond"/>
        </w:rPr>
        <w:t xml:space="preserve"> A</w:t>
      </w:r>
      <w:r w:rsidR="00136720" w:rsidRPr="00047719">
        <w:rPr>
          <w:rFonts w:ascii="Book Antiqua" w:hAnsi="Book Antiqua" w:cs="Garamond"/>
        </w:rPr>
        <w:t xml:space="preserve"> drafted the manuscript; </w:t>
      </w:r>
      <w:proofErr w:type="spellStart"/>
      <w:r w:rsidR="00136720" w:rsidRPr="00047719">
        <w:rPr>
          <w:rFonts w:ascii="Book Antiqua" w:hAnsi="Book Antiqua" w:cs="Garamond"/>
        </w:rPr>
        <w:t>Sinakos</w:t>
      </w:r>
      <w:proofErr w:type="spellEnd"/>
      <w:r w:rsidR="00136720" w:rsidRPr="00047719">
        <w:rPr>
          <w:rFonts w:ascii="Book Antiqua" w:hAnsi="Book Antiqua" w:cs="Garamond"/>
        </w:rPr>
        <w:t xml:space="preserve"> E revised the manuscript critically for important intellectual content.</w:t>
      </w:r>
    </w:p>
    <w:p w:rsidR="00136720" w:rsidRPr="00047719" w:rsidRDefault="00136720" w:rsidP="00410127">
      <w:pPr>
        <w:spacing w:line="360" w:lineRule="auto"/>
        <w:jc w:val="both"/>
        <w:rPr>
          <w:rFonts w:ascii="Book Antiqua" w:hAnsi="Book Antiqua"/>
          <w:b/>
          <w:u w:val="single"/>
        </w:rPr>
      </w:pPr>
    </w:p>
    <w:p w:rsidR="009D56BB" w:rsidRPr="00047719" w:rsidRDefault="009D56BB" w:rsidP="009D56BB">
      <w:pPr>
        <w:widowControl w:val="0"/>
        <w:autoSpaceDE w:val="0"/>
        <w:autoSpaceDN w:val="0"/>
        <w:adjustRightInd w:val="0"/>
        <w:spacing w:line="360" w:lineRule="auto"/>
        <w:jc w:val="both"/>
        <w:rPr>
          <w:rFonts w:ascii="Book Antiqua" w:hAnsi="Book Antiqua" w:cs="Book Antiqua"/>
          <w:bCs/>
        </w:rPr>
      </w:pPr>
      <w:r w:rsidRPr="00047719">
        <w:rPr>
          <w:rFonts w:ascii="Book Antiqua" w:hAnsi="Book Antiqua"/>
          <w:b/>
        </w:rPr>
        <w:t>Correspondence to:</w:t>
      </w:r>
      <w:r w:rsidRPr="00047719">
        <w:rPr>
          <w:rFonts w:ascii="Book Antiqua" w:eastAsia="宋体" w:hAnsi="Book Antiqua" w:hint="eastAsia"/>
          <w:b/>
          <w:lang w:eastAsia="zh-CN"/>
        </w:rPr>
        <w:t xml:space="preserve"> </w:t>
      </w:r>
      <w:proofErr w:type="spellStart"/>
      <w:r w:rsidR="00D00E36" w:rsidRPr="00047719">
        <w:rPr>
          <w:rFonts w:ascii="Book Antiqua" w:hAnsi="Book Antiqua" w:cs="Book Antiqua"/>
          <w:b/>
          <w:bCs/>
        </w:rPr>
        <w:t>Emmanouil</w:t>
      </w:r>
      <w:proofErr w:type="spellEnd"/>
      <w:r w:rsidRPr="00047719">
        <w:rPr>
          <w:rFonts w:ascii="Book Antiqua" w:hAnsi="Book Antiqua" w:cs="Book Antiqua"/>
          <w:b/>
          <w:bCs/>
        </w:rPr>
        <w:t xml:space="preserve"> </w:t>
      </w:r>
      <w:proofErr w:type="spellStart"/>
      <w:r w:rsidRPr="00047719">
        <w:rPr>
          <w:rFonts w:ascii="Book Antiqua" w:hAnsi="Book Antiqua" w:cs="Book Antiqua"/>
          <w:b/>
          <w:bCs/>
        </w:rPr>
        <w:t>Sinakos</w:t>
      </w:r>
      <w:proofErr w:type="spellEnd"/>
      <w:r w:rsidRPr="00047719">
        <w:rPr>
          <w:rFonts w:ascii="Book Antiqua" w:hAnsi="Book Antiqua" w:cs="Book Antiqua"/>
          <w:b/>
          <w:bCs/>
        </w:rPr>
        <w:t>, MD</w:t>
      </w:r>
      <w:r w:rsidRPr="00047719">
        <w:rPr>
          <w:rFonts w:ascii="Book Antiqua" w:eastAsia="宋体" w:hAnsi="Book Antiqua" w:cs="Book Antiqua" w:hint="eastAsia"/>
          <w:b/>
          <w:bCs/>
          <w:lang w:eastAsia="zh-CN"/>
        </w:rPr>
        <w:t>,</w:t>
      </w:r>
      <w:r w:rsidRPr="00047719">
        <w:rPr>
          <w:rFonts w:ascii="Book Antiqua" w:eastAsia="宋体" w:hAnsi="Book Antiqua" w:cs="Book Antiqua" w:hint="eastAsia"/>
          <w:bCs/>
          <w:lang w:eastAsia="zh-CN"/>
        </w:rPr>
        <w:t xml:space="preserve"> </w:t>
      </w:r>
      <w:r w:rsidRPr="00047719">
        <w:rPr>
          <w:rFonts w:ascii="Book Antiqua" w:hAnsi="Book Antiqua" w:cs="Courier New"/>
          <w:bCs/>
          <w:lang w:bidi="hi-IN"/>
        </w:rPr>
        <w:t>4</w:t>
      </w:r>
      <w:r w:rsidRPr="00047719">
        <w:rPr>
          <w:rFonts w:ascii="Book Antiqua" w:hAnsi="Book Antiqua" w:cs="Courier New"/>
          <w:bCs/>
          <w:vertAlign w:val="superscript"/>
          <w:lang w:bidi="hi-IN"/>
        </w:rPr>
        <w:t>th</w:t>
      </w:r>
      <w:r w:rsidRPr="00047719">
        <w:rPr>
          <w:rFonts w:ascii="Book Antiqua" w:hAnsi="Book Antiqua" w:cs="Courier New"/>
          <w:bCs/>
          <w:lang w:bidi="hi-IN"/>
        </w:rPr>
        <w:t xml:space="preserve"> Internal Medicine Unit, University Hospital of Thessaloniki, </w:t>
      </w:r>
      <w:r w:rsidRPr="00047719">
        <w:rPr>
          <w:rFonts w:ascii="Book Antiqua" w:hAnsi="Book Antiqua" w:cs="Book Antiqua"/>
          <w:bCs/>
        </w:rPr>
        <w:t xml:space="preserve">11A, </w:t>
      </w:r>
      <w:proofErr w:type="spellStart"/>
      <w:r w:rsidRPr="00047719">
        <w:rPr>
          <w:rFonts w:ascii="Book Antiqua" w:hAnsi="Book Antiqua" w:cs="Book Antiqua"/>
          <w:bCs/>
        </w:rPr>
        <w:t>Perdika</w:t>
      </w:r>
      <w:proofErr w:type="spellEnd"/>
      <w:r w:rsidRPr="00047719">
        <w:rPr>
          <w:rFonts w:ascii="Book Antiqua" w:hAnsi="Book Antiqua" w:cs="Book Antiqua"/>
          <w:bCs/>
        </w:rPr>
        <w:t xml:space="preserve"> </w:t>
      </w:r>
      <w:proofErr w:type="spellStart"/>
      <w:r w:rsidRPr="00047719">
        <w:rPr>
          <w:rFonts w:ascii="Book Antiqua" w:hAnsi="Book Antiqua" w:cs="Book Antiqua"/>
          <w:bCs/>
        </w:rPr>
        <w:t>Str</w:t>
      </w:r>
      <w:proofErr w:type="spellEnd"/>
      <w:r w:rsidRPr="00047719">
        <w:rPr>
          <w:rFonts w:ascii="Book Antiqua" w:eastAsia="宋体" w:hAnsi="Book Antiqua" w:cs="Book Antiqua" w:hint="eastAsia"/>
          <w:bCs/>
          <w:lang w:eastAsia="zh-CN"/>
        </w:rPr>
        <w:t xml:space="preserve">, </w:t>
      </w:r>
      <w:proofErr w:type="spellStart"/>
      <w:r w:rsidRPr="00047719">
        <w:rPr>
          <w:rFonts w:ascii="Book Antiqua" w:hAnsi="Book Antiqua" w:cs="Book Antiqua"/>
          <w:bCs/>
        </w:rPr>
        <w:t>Pilea</w:t>
      </w:r>
      <w:proofErr w:type="spellEnd"/>
      <w:r w:rsidRPr="00047719">
        <w:rPr>
          <w:rFonts w:ascii="Book Antiqua" w:hAnsi="Book Antiqua" w:cs="Book Antiqua"/>
          <w:bCs/>
        </w:rPr>
        <w:t>, 55535</w:t>
      </w:r>
      <w:r w:rsidRPr="00047719">
        <w:rPr>
          <w:rFonts w:ascii="Book Antiqua" w:eastAsia="宋体" w:hAnsi="Book Antiqua" w:cs="Book Antiqua" w:hint="eastAsia"/>
          <w:bCs/>
          <w:lang w:eastAsia="zh-CN"/>
        </w:rPr>
        <w:t xml:space="preserve">, </w:t>
      </w:r>
      <w:r w:rsidRPr="00047719">
        <w:rPr>
          <w:rFonts w:ascii="Book Antiqua" w:hAnsi="Book Antiqua" w:cs="Courier New"/>
          <w:bCs/>
          <w:lang w:bidi="hi-IN"/>
        </w:rPr>
        <w:t>Thessaloniki 546 21, Greece</w:t>
      </w:r>
      <w:r w:rsidRPr="00047719">
        <w:rPr>
          <w:rFonts w:ascii="Book Antiqua" w:eastAsia="宋体" w:hAnsi="Book Antiqua" w:cs="Courier New" w:hint="eastAsia"/>
          <w:bCs/>
          <w:lang w:eastAsia="zh-CN" w:bidi="hi-IN"/>
        </w:rPr>
        <w:t>.</w:t>
      </w:r>
      <w:r w:rsidRPr="00047719">
        <w:rPr>
          <w:rFonts w:ascii="Book Antiqua" w:hAnsi="Book Antiqua" w:cs="Book Antiqua"/>
          <w:bCs/>
        </w:rPr>
        <w:t xml:space="preserve"> em_sinakos@yahoo.com</w:t>
      </w:r>
    </w:p>
    <w:p w:rsidR="009D56BB" w:rsidRPr="00047719" w:rsidRDefault="009D56BB" w:rsidP="00410127">
      <w:pPr>
        <w:widowControl w:val="0"/>
        <w:autoSpaceDE w:val="0"/>
        <w:autoSpaceDN w:val="0"/>
        <w:adjustRightInd w:val="0"/>
        <w:spacing w:line="360" w:lineRule="auto"/>
        <w:jc w:val="both"/>
        <w:rPr>
          <w:rFonts w:ascii="Book Antiqua" w:eastAsia="宋体" w:hAnsi="Book Antiqua" w:cs="Book Antiqua"/>
          <w:bCs/>
          <w:lang w:eastAsia="zh-CN"/>
        </w:rPr>
      </w:pPr>
    </w:p>
    <w:p w:rsidR="00D00E36" w:rsidRPr="00047719" w:rsidRDefault="009D56BB" w:rsidP="00410127">
      <w:pPr>
        <w:widowControl w:val="0"/>
        <w:autoSpaceDE w:val="0"/>
        <w:autoSpaceDN w:val="0"/>
        <w:adjustRightInd w:val="0"/>
        <w:spacing w:line="360" w:lineRule="auto"/>
        <w:jc w:val="both"/>
        <w:rPr>
          <w:rFonts w:ascii="Book Antiqua" w:hAnsi="Book Antiqua" w:cs="Book Antiqua"/>
          <w:bCs/>
        </w:rPr>
      </w:pPr>
      <w:r w:rsidRPr="00047719">
        <w:rPr>
          <w:rFonts w:ascii="Book Antiqua" w:hAnsi="Book Antiqua"/>
          <w:b/>
        </w:rPr>
        <w:t>Telephone:</w:t>
      </w:r>
      <w:r w:rsidRPr="00047719">
        <w:rPr>
          <w:rFonts w:ascii="Book Antiqua" w:eastAsia="宋体" w:hAnsi="Book Antiqua" w:hint="eastAsia"/>
          <w:b/>
          <w:lang w:eastAsia="zh-CN"/>
        </w:rPr>
        <w:t xml:space="preserve"> </w:t>
      </w:r>
      <w:r w:rsidRPr="00047719">
        <w:rPr>
          <w:rFonts w:ascii="Book Antiqua" w:hAnsi="Book Antiqua" w:cs="Book Antiqua"/>
          <w:bCs/>
        </w:rPr>
        <w:t>+30</w:t>
      </w:r>
      <w:r w:rsidRPr="00047719">
        <w:rPr>
          <w:rFonts w:ascii="Book Antiqua" w:eastAsia="宋体" w:hAnsi="Book Antiqua" w:cs="Book Antiqua" w:hint="eastAsia"/>
          <w:bCs/>
          <w:lang w:eastAsia="zh-CN"/>
        </w:rPr>
        <w:t>-</w:t>
      </w:r>
      <w:r w:rsidRPr="00047719">
        <w:rPr>
          <w:rFonts w:ascii="Book Antiqua" w:hAnsi="Book Antiqua" w:cs="Book Antiqua"/>
          <w:bCs/>
        </w:rPr>
        <w:t>2310</w:t>
      </w:r>
      <w:r w:rsidRPr="00047719">
        <w:rPr>
          <w:rFonts w:ascii="Book Antiqua" w:eastAsia="宋体" w:hAnsi="Book Antiqua" w:cs="Book Antiqua" w:hint="eastAsia"/>
          <w:bCs/>
          <w:lang w:eastAsia="zh-CN"/>
        </w:rPr>
        <w:t>-</w:t>
      </w:r>
      <w:r w:rsidR="00D00E36" w:rsidRPr="00047719">
        <w:rPr>
          <w:rFonts w:ascii="Book Antiqua" w:hAnsi="Book Antiqua" w:cs="Book Antiqua"/>
          <w:bCs/>
        </w:rPr>
        <w:t>950680</w:t>
      </w:r>
      <w:r w:rsidRPr="00047719">
        <w:rPr>
          <w:rFonts w:ascii="Book Antiqua" w:hAnsi="Book Antiqua"/>
          <w:b/>
        </w:rPr>
        <w:t xml:space="preserve"> Fax:</w:t>
      </w:r>
      <w:r w:rsidRPr="00047719">
        <w:rPr>
          <w:rFonts w:ascii="Book Antiqua" w:hAnsi="Book Antiqua" w:cs="Book Antiqua"/>
          <w:bCs/>
        </w:rPr>
        <w:t xml:space="preserve"> +30</w:t>
      </w:r>
      <w:r w:rsidRPr="00047719">
        <w:rPr>
          <w:rFonts w:ascii="Book Antiqua" w:eastAsia="宋体" w:hAnsi="Book Antiqua" w:cs="Book Antiqua" w:hint="eastAsia"/>
          <w:bCs/>
          <w:lang w:eastAsia="zh-CN"/>
        </w:rPr>
        <w:t>-</w:t>
      </w:r>
      <w:r w:rsidRPr="00047719">
        <w:rPr>
          <w:rFonts w:ascii="Book Antiqua" w:hAnsi="Book Antiqua" w:cs="Book Antiqua"/>
          <w:bCs/>
        </w:rPr>
        <w:t>2310</w:t>
      </w:r>
      <w:r w:rsidRPr="00047719">
        <w:rPr>
          <w:rFonts w:ascii="Book Antiqua" w:eastAsia="宋体" w:hAnsi="Book Antiqua" w:cs="Book Antiqua" w:hint="eastAsia"/>
          <w:bCs/>
          <w:lang w:eastAsia="zh-CN"/>
        </w:rPr>
        <w:t>-</w:t>
      </w:r>
      <w:r w:rsidRPr="00047719">
        <w:rPr>
          <w:rFonts w:ascii="Book Antiqua" w:hAnsi="Book Antiqua" w:cs="Book Antiqua"/>
          <w:bCs/>
        </w:rPr>
        <w:t>950680</w:t>
      </w:r>
    </w:p>
    <w:p w:rsidR="009D56BB" w:rsidRPr="00047719" w:rsidRDefault="009D56BB" w:rsidP="00410127">
      <w:pPr>
        <w:widowControl w:val="0"/>
        <w:autoSpaceDE w:val="0"/>
        <w:autoSpaceDN w:val="0"/>
        <w:adjustRightInd w:val="0"/>
        <w:spacing w:line="360" w:lineRule="auto"/>
        <w:jc w:val="both"/>
        <w:rPr>
          <w:rFonts w:ascii="Book Antiqua" w:eastAsia="宋体" w:hAnsi="Book Antiqua" w:cs="Book Antiqua"/>
          <w:b/>
          <w:bCs/>
          <w:lang w:eastAsia="zh-CN"/>
        </w:rPr>
      </w:pPr>
    </w:p>
    <w:p w:rsidR="009D56BB" w:rsidRPr="00047719" w:rsidRDefault="009D56BB" w:rsidP="009D56BB">
      <w:pPr>
        <w:spacing w:line="360" w:lineRule="auto"/>
        <w:rPr>
          <w:rFonts w:ascii="Book Antiqua" w:eastAsia="宋体" w:hAnsi="Book Antiqua"/>
          <w:b/>
          <w:lang w:eastAsia="zh-CN"/>
        </w:rPr>
      </w:pPr>
      <w:r w:rsidRPr="00047719">
        <w:rPr>
          <w:rFonts w:ascii="Book Antiqua" w:hAnsi="Book Antiqua"/>
          <w:b/>
        </w:rPr>
        <w:t>Received:</w:t>
      </w:r>
      <w:r w:rsidRPr="00047719">
        <w:rPr>
          <w:rFonts w:ascii="Book Antiqua" w:hAnsi="Book Antiqua"/>
        </w:rPr>
        <w:t xml:space="preserve"> </w:t>
      </w:r>
      <w:r w:rsidRPr="00047719">
        <w:rPr>
          <w:rFonts w:ascii="Book Antiqua" w:eastAsia="宋体" w:hAnsi="Book Antiqua" w:hint="eastAsia"/>
          <w:lang w:eastAsia="zh-CN"/>
        </w:rPr>
        <w:t>October 28, 2013</w:t>
      </w:r>
      <w:r w:rsidRPr="00047719">
        <w:rPr>
          <w:rFonts w:ascii="Book Antiqua" w:hAnsi="Book Antiqua" w:hint="eastAsia"/>
        </w:rPr>
        <w:t xml:space="preserve"> </w:t>
      </w:r>
      <w:r w:rsidRPr="00047719">
        <w:rPr>
          <w:rFonts w:ascii="Book Antiqua" w:hAnsi="Book Antiqua"/>
          <w:b/>
        </w:rPr>
        <w:t>Revised:</w:t>
      </w:r>
      <w:r w:rsidRPr="00047719">
        <w:rPr>
          <w:rFonts w:ascii="Book Antiqua" w:hAnsi="Book Antiqua" w:hint="eastAsia"/>
          <w:b/>
        </w:rPr>
        <w:t xml:space="preserve"> </w:t>
      </w:r>
      <w:r w:rsidRPr="00047719">
        <w:rPr>
          <w:rFonts w:ascii="Book Antiqua" w:eastAsia="宋体" w:hAnsi="Book Antiqua" w:hint="eastAsia"/>
          <w:b/>
          <w:lang w:eastAsia="zh-CN"/>
        </w:rPr>
        <w:t>M</w:t>
      </w:r>
      <w:r w:rsidRPr="00047719">
        <w:rPr>
          <w:rFonts w:ascii="Book Antiqua" w:eastAsia="宋体" w:hAnsi="Book Antiqua"/>
          <w:b/>
          <w:lang w:eastAsia="zh-CN"/>
        </w:rPr>
        <w:t>a</w:t>
      </w:r>
      <w:r w:rsidRPr="00047719">
        <w:rPr>
          <w:rFonts w:ascii="Book Antiqua" w:eastAsia="宋体" w:hAnsi="Book Antiqua" w:hint="eastAsia"/>
          <w:b/>
          <w:lang w:eastAsia="zh-CN"/>
        </w:rPr>
        <w:t>rch 5, 2014</w:t>
      </w:r>
    </w:p>
    <w:p w:rsidR="009D56BB" w:rsidRPr="007C7703" w:rsidRDefault="009D56BB" w:rsidP="009D56BB">
      <w:pPr>
        <w:spacing w:line="360" w:lineRule="auto"/>
        <w:rPr>
          <w:rFonts w:ascii="Book Antiqua" w:eastAsia="宋体" w:hAnsi="Book Antiqua"/>
          <w:b/>
          <w:lang w:eastAsia="zh-CN"/>
        </w:rPr>
      </w:pPr>
      <w:r w:rsidRPr="00047719">
        <w:rPr>
          <w:rFonts w:ascii="Book Antiqua" w:hAnsi="Book Antiqua"/>
          <w:b/>
        </w:rPr>
        <w:t xml:space="preserve">Accepted: </w:t>
      </w:r>
      <w:r w:rsidRPr="00047719">
        <w:rPr>
          <w:rFonts w:ascii="Book Antiqua" w:hAnsi="Book Antiqua" w:hint="eastAsia"/>
          <w:b/>
        </w:rPr>
        <w:t xml:space="preserve"> </w:t>
      </w:r>
      <w:r w:rsidR="007C7703">
        <w:rPr>
          <w:rFonts w:ascii="Book Antiqua" w:eastAsia="宋体" w:hAnsi="Book Antiqua" w:hint="eastAsia"/>
          <w:b/>
          <w:lang w:eastAsia="zh-CN"/>
        </w:rPr>
        <w:t>March 13, 2014</w:t>
      </w:r>
    </w:p>
    <w:p w:rsidR="009D56BB" w:rsidRPr="00047719" w:rsidRDefault="009D56BB" w:rsidP="009D56BB">
      <w:pPr>
        <w:spacing w:line="360" w:lineRule="auto"/>
        <w:rPr>
          <w:rFonts w:ascii="Book Antiqua" w:hAnsi="Book Antiqua" w:cs="宋体"/>
          <w:bCs/>
        </w:rPr>
      </w:pPr>
      <w:r w:rsidRPr="00047719">
        <w:rPr>
          <w:rFonts w:ascii="Book Antiqua" w:hAnsi="Book Antiqua"/>
          <w:b/>
        </w:rPr>
        <w:t>Published online:</w:t>
      </w:r>
    </w:p>
    <w:p w:rsidR="009D56BB" w:rsidRPr="00047719" w:rsidRDefault="009D56BB" w:rsidP="00410127">
      <w:pPr>
        <w:widowControl w:val="0"/>
        <w:autoSpaceDE w:val="0"/>
        <w:autoSpaceDN w:val="0"/>
        <w:adjustRightInd w:val="0"/>
        <w:spacing w:line="360" w:lineRule="auto"/>
        <w:jc w:val="both"/>
        <w:rPr>
          <w:rFonts w:ascii="Book Antiqua" w:eastAsia="宋体" w:hAnsi="Book Antiqua" w:cs="Book Antiqua"/>
          <w:b/>
          <w:bCs/>
          <w:lang w:eastAsia="zh-CN"/>
        </w:rPr>
      </w:pPr>
    </w:p>
    <w:p w:rsidR="0087631F" w:rsidRPr="00047719" w:rsidRDefault="0087631F" w:rsidP="00410127">
      <w:pPr>
        <w:widowControl w:val="0"/>
        <w:autoSpaceDE w:val="0"/>
        <w:autoSpaceDN w:val="0"/>
        <w:adjustRightInd w:val="0"/>
        <w:spacing w:line="360" w:lineRule="auto"/>
        <w:jc w:val="both"/>
        <w:rPr>
          <w:rFonts w:ascii="Book Antiqua" w:hAnsi="Book Antiqua" w:cs="Book Antiqua"/>
          <w:b/>
          <w:bCs/>
        </w:rPr>
      </w:pPr>
      <w:r w:rsidRPr="00047719">
        <w:rPr>
          <w:rFonts w:ascii="Book Antiqua" w:hAnsi="Book Antiqua" w:cs="Book Antiqua"/>
          <w:b/>
          <w:bCs/>
        </w:rPr>
        <w:t>Abstract</w:t>
      </w:r>
    </w:p>
    <w:p w:rsidR="0087631F" w:rsidRPr="00047719" w:rsidRDefault="0087631F" w:rsidP="00410127">
      <w:pPr>
        <w:widowControl w:val="0"/>
        <w:autoSpaceDE w:val="0"/>
        <w:autoSpaceDN w:val="0"/>
        <w:adjustRightInd w:val="0"/>
        <w:spacing w:line="360" w:lineRule="auto"/>
        <w:jc w:val="both"/>
        <w:rPr>
          <w:rFonts w:ascii="Book Antiqua" w:hAnsi="Book Antiqua" w:cs="Book Antiqua"/>
        </w:rPr>
      </w:pPr>
      <w:r w:rsidRPr="00047719">
        <w:rPr>
          <w:rFonts w:ascii="Book Antiqua" w:hAnsi="Book Antiqua" w:cs="Book Antiqua"/>
        </w:rPr>
        <w:t xml:space="preserve">Patients with primary </w:t>
      </w:r>
      <w:proofErr w:type="spellStart"/>
      <w:r w:rsidRPr="00047719">
        <w:rPr>
          <w:rFonts w:ascii="Book Antiqua" w:hAnsi="Book Antiqua" w:cs="Book Antiqua"/>
        </w:rPr>
        <w:t>sclerosing</w:t>
      </w:r>
      <w:proofErr w:type="spellEnd"/>
      <w:r w:rsidRPr="00047719">
        <w:rPr>
          <w:rFonts w:ascii="Book Antiqua" w:hAnsi="Book Antiqua" w:cs="Book Antiqua"/>
        </w:rPr>
        <w:t xml:space="preserve"> cholangitis (PSC) complicated by inflammatory </w:t>
      </w:r>
      <w:r w:rsidRPr="00047719">
        <w:rPr>
          <w:rFonts w:ascii="Book Antiqua" w:hAnsi="Book Antiqua" w:cs="Book Antiqua"/>
        </w:rPr>
        <w:lastRenderedPageBreak/>
        <w:t xml:space="preserve">bowel disease (IBD) represent a distinct subset of patients with unique characteristics, which have serious clinical implications. The aim of this literature review is to shed light to the obscure clinical and molecular aspects of the two diseases combined utilizing current data available and putting issues of diagnosis and treatment into perspective. The prevalence of IBD, mainly ulcerative colitis in PSC </w:t>
      </w:r>
      <w:r w:rsidR="009D56BB" w:rsidRPr="00047719">
        <w:rPr>
          <w:rFonts w:ascii="Book Antiqua" w:hAnsi="Book Antiqua" w:cs="Book Antiqua"/>
        </w:rPr>
        <w:t>patients is estimated to be 21</w:t>
      </w:r>
      <w:r w:rsidR="009D56BB" w:rsidRPr="00047719">
        <w:rPr>
          <w:rFonts w:ascii="Book Antiqua" w:eastAsia="宋体" w:hAnsi="Book Antiqua" w:cs="Book Antiqua" w:hint="eastAsia"/>
          <w:lang w:eastAsia="zh-CN"/>
        </w:rPr>
        <w:t>%</w:t>
      </w:r>
      <w:r w:rsidR="009D56BB" w:rsidRPr="00047719">
        <w:rPr>
          <w:rFonts w:ascii="Book Antiqua" w:hAnsi="Book Antiqua" w:cs="Book Antiqua"/>
        </w:rPr>
        <w:t>-</w:t>
      </w:r>
      <w:r w:rsidRPr="00047719">
        <w:rPr>
          <w:rFonts w:ascii="Book Antiqua" w:hAnsi="Book Antiqua" w:cs="Book Antiqua"/>
        </w:rPr>
        <w:t>80% dependent on screening programs</w:t>
      </w:r>
      <w:r w:rsidR="00D33C3E" w:rsidRPr="00047719">
        <w:rPr>
          <w:rFonts w:ascii="Book Antiqua" w:hAnsi="Book Antiqua" w:cs="Book Antiqua"/>
        </w:rPr>
        <w:t xml:space="preserve"> and nationality</w:t>
      </w:r>
      <w:r w:rsidRPr="00047719">
        <w:rPr>
          <w:rFonts w:ascii="Book Antiqua" w:hAnsi="Book Antiqua" w:cs="Book Antiqua"/>
        </w:rPr>
        <w:t xml:space="preserve">. PSC-associated colitis is likely to be extensive, characterized by rectal sparing, backwash ileitis and generally mild symptoms.  It is also more likely to progress to colorectal malignancy making it imperative for clinicians to maintain a high level of suspicion when tackling PSC patients. There is no optimal surveillance strategy but current guidelines advocate that colonoscopy is necessary at the time of PSC diagnosis with annual endoscopic follow-up. Random biopsies have been criticized and a shift towards targeted biopsies using </w:t>
      </w:r>
      <w:proofErr w:type="spellStart"/>
      <w:r w:rsidRPr="00047719">
        <w:rPr>
          <w:rFonts w:ascii="Book Antiqua" w:hAnsi="Book Antiqua" w:cs="Book Antiqua"/>
        </w:rPr>
        <w:t>chromoendoscopy</w:t>
      </w:r>
      <w:proofErr w:type="spellEnd"/>
      <w:r w:rsidRPr="00047719">
        <w:rPr>
          <w:rFonts w:ascii="Book Antiqua" w:hAnsi="Book Antiqua" w:cs="Book Antiqua"/>
        </w:rPr>
        <w:t xml:space="preserve">, laser </w:t>
      </w:r>
      <w:proofErr w:type="spellStart"/>
      <w:r w:rsidRPr="00047719">
        <w:rPr>
          <w:rFonts w:ascii="Book Antiqua" w:hAnsi="Book Antiqua" w:cs="Book Antiqua"/>
        </w:rPr>
        <w:t>endomicroscopy</w:t>
      </w:r>
      <w:proofErr w:type="spellEnd"/>
      <w:r w:rsidRPr="00047719">
        <w:rPr>
          <w:rFonts w:ascii="Book Antiqua" w:hAnsi="Book Antiqua" w:cs="Book Antiqua"/>
        </w:rPr>
        <w:t xml:space="preserve"> and narrow band imaging has been noted. Techniques directed towards genetic mutations instead of histological abnormalities hold promise for easier, more accurate diagnosis of dysplastic lesions. </w:t>
      </w:r>
      <w:proofErr w:type="spellStart"/>
      <w:r w:rsidRPr="00047719">
        <w:rPr>
          <w:rFonts w:ascii="Book Antiqua" w:hAnsi="Book Antiqua" w:cs="Book Antiqua"/>
        </w:rPr>
        <w:t>Chemopreventive</w:t>
      </w:r>
      <w:proofErr w:type="spellEnd"/>
      <w:r w:rsidRPr="00047719">
        <w:rPr>
          <w:rFonts w:ascii="Book Antiqua" w:hAnsi="Book Antiqua" w:cs="Book Antiqua"/>
        </w:rPr>
        <w:t xml:space="preserve"> measures against colorectal cancer have been sought in these patients. </w:t>
      </w:r>
      <w:proofErr w:type="spellStart"/>
      <w:r w:rsidRPr="00047719">
        <w:rPr>
          <w:rFonts w:ascii="Book Antiqua" w:hAnsi="Book Antiqua" w:cs="Book Antiqua"/>
        </w:rPr>
        <w:t>Ursodeoxycholic</w:t>
      </w:r>
      <w:proofErr w:type="spellEnd"/>
      <w:r w:rsidRPr="00047719">
        <w:rPr>
          <w:rFonts w:ascii="Book Antiqua" w:hAnsi="Book Antiqua" w:cs="Book Antiqua"/>
        </w:rPr>
        <w:t xml:space="preserve"> acid seemed promising at first but subsequent studies yielded conflicting results showing anti-carcinogenic </w:t>
      </w:r>
      <w:r w:rsidR="009D56BB" w:rsidRPr="00047719">
        <w:rPr>
          <w:rFonts w:ascii="Book Antiqua" w:hAnsi="Book Antiqua" w:cs="Book Antiqua"/>
        </w:rPr>
        <w:t>effects in low doses (8-15</w:t>
      </w:r>
      <w:r w:rsidR="009D56BB" w:rsidRPr="00047719">
        <w:rPr>
          <w:rFonts w:ascii="Book Antiqua" w:eastAsia="宋体" w:hAnsi="Book Antiqua" w:cs="Book Antiqua" w:hint="eastAsia"/>
          <w:lang w:eastAsia="zh-CN"/>
        </w:rPr>
        <w:t xml:space="preserve"> </w:t>
      </w:r>
      <w:r w:rsidR="00B60169" w:rsidRPr="00047719">
        <w:rPr>
          <w:rFonts w:ascii="Book Antiqua" w:hAnsi="Book Antiqua" w:cs="Book Antiqua"/>
        </w:rPr>
        <w:t>mg/kg</w:t>
      </w:r>
      <w:r w:rsidR="009D56BB" w:rsidRPr="00047719">
        <w:rPr>
          <w:rFonts w:ascii="Book Antiqua" w:eastAsia="宋体" w:hAnsi="Book Antiqua" w:cs="Book Antiqua" w:hint="eastAsia"/>
          <w:lang w:eastAsia="zh-CN"/>
        </w:rPr>
        <w:t xml:space="preserve"> per </w:t>
      </w:r>
      <w:r w:rsidR="00B60169" w:rsidRPr="00047719">
        <w:rPr>
          <w:rFonts w:ascii="Book Antiqua" w:hAnsi="Book Antiqua" w:cs="Book Antiqua"/>
        </w:rPr>
        <w:t>day</w:t>
      </w:r>
      <w:r w:rsidRPr="00047719">
        <w:rPr>
          <w:rFonts w:ascii="Book Antiqua" w:hAnsi="Book Antiqua" w:cs="Book Antiqua"/>
        </w:rPr>
        <w:t>) and carcinogenic prope</w:t>
      </w:r>
      <w:r w:rsidR="00B60169" w:rsidRPr="00047719">
        <w:rPr>
          <w:rFonts w:ascii="Book Antiqua" w:hAnsi="Book Antiqua" w:cs="Book Antiqua"/>
        </w:rPr>
        <w:t>r</w:t>
      </w:r>
      <w:r w:rsidR="009D56BB" w:rsidRPr="00047719">
        <w:rPr>
          <w:rFonts w:ascii="Book Antiqua" w:hAnsi="Book Antiqua" w:cs="Book Antiqua"/>
        </w:rPr>
        <w:t>ties in high doses (15-30 mg/kg</w:t>
      </w:r>
      <w:r w:rsidR="009D56BB" w:rsidRPr="00047719">
        <w:rPr>
          <w:rFonts w:ascii="Book Antiqua" w:eastAsia="宋体" w:hAnsi="Book Antiqua" w:cs="Book Antiqua" w:hint="eastAsia"/>
          <w:lang w:eastAsia="zh-CN"/>
        </w:rPr>
        <w:t xml:space="preserve"> per </w:t>
      </w:r>
      <w:r w:rsidR="00B60169" w:rsidRPr="00047719">
        <w:rPr>
          <w:rFonts w:ascii="Book Antiqua" w:hAnsi="Book Antiqua" w:cs="Book Antiqua"/>
        </w:rPr>
        <w:t>day</w:t>
      </w:r>
      <w:r w:rsidRPr="00047719">
        <w:rPr>
          <w:rFonts w:ascii="Book Antiqua" w:hAnsi="Book Antiqua" w:cs="Book Antiqua"/>
        </w:rPr>
        <w:t>).</w:t>
      </w:r>
    </w:p>
    <w:p w:rsidR="009D56BB" w:rsidRPr="00047719" w:rsidRDefault="009D56BB" w:rsidP="009D56BB">
      <w:pPr>
        <w:autoSpaceDE w:val="0"/>
        <w:autoSpaceDN w:val="0"/>
        <w:adjustRightInd w:val="0"/>
        <w:rPr>
          <w:rFonts w:ascii="Book Antiqua" w:eastAsia="宋体" w:hAnsi="Book Antiqua" w:cs="Tahoma"/>
          <w:lang w:eastAsia="zh-CN"/>
        </w:rPr>
      </w:pPr>
    </w:p>
    <w:p w:rsidR="009D56BB" w:rsidRPr="00047719" w:rsidRDefault="009D56BB" w:rsidP="009D56BB">
      <w:pPr>
        <w:autoSpaceDE w:val="0"/>
        <w:autoSpaceDN w:val="0"/>
        <w:adjustRightInd w:val="0"/>
        <w:rPr>
          <w:rFonts w:ascii="Book Antiqua" w:hAnsi="Book Antiqua" w:cs="Tahoma"/>
        </w:rPr>
      </w:pPr>
      <w:r w:rsidRPr="00047719">
        <w:rPr>
          <w:rFonts w:ascii="Book Antiqua" w:hAnsi="Book Antiqua" w:cs="Tahoma"/>
          <w:lang w:eastAsia="ja-JP"/>
        </w:rPr>
        <w:t>© 201</w:t>
      </w:r>
      <w:r w:rsidRPr="00047719">
        <w:rPr>
          <w:rFonts w:ascii="Book Antiqua" w:hAnsi="Book Antiqua" w:cs="Tahoma" w:hint="eastAsia"/>
        </w:rPr>
        <w:t>4</w:t>
      </w:r>
      <w:r w:rsidRPr="00047719">
        <w:rPr>
          <w:rFonts w:ascii="Book Antiqua" w:hAnsi="Book Antiqua" w:cs="Tahoma"/>
          <w:lang w:eastAsia="ja-JP"/>
        </w:rPr>
        <w:t xml:space="preserve"> </w:t>
      </w:r>
      <w:proofErr w:type="spellStart"/>
      <w:r w:rsidRPr="00047719">
        <w:rPr>
          <w:rFonts w:ascii="Book Antiqua" w:hAnsi="Book Antiqua" w:cs="Tahoma"/>
          <w:lang w:eastAsia="ja-JP"/>
        </w:rPr>
        <w:t>Baishideng</w:t>
      </w:r>
      <w:proofErr w:type="spellEnd"/>
      <w:r w:rsidRPr="00047719">
        <w:rPr>
          <w:rFonts w:ascii="Book Antiqua" w:hAnsi="Book Antiqua" w:cs="Tahoma"/>
          <w:lang w:eastAsia="ja-JP"/>
        </w:rPr>
        <w:t xml:space="preserve"> Publishing Group Co., Limited. All rights</w:t>
      </w:r>
      <w:r w:rsidRPr="00047719">
        <w:rPr>
          <w:rFonts w:ascii="Book Antiqua" w:hAnsi="Book Antiqua" w:cs="Tahoma"/>
        </w:rPr>
        <w:t xml:space="preserve"> </w:t>
      </w:r>
      <w:r w:rsidRPr="00047719">
        <w:rPr>
          <w:rFonts w:ascii="Book Antiqua" w:hAnsi="Book Antiqua" w:cs="Tahoma"/>
          <w:lang w:eastAsia="ja-JP"/>
        </w:rPr>
        <w:t>reserved.</w:t>
      </w:r>
    </w:p>
    <w:p w:rsidR="00E44CA6" w:rsidRPr="00047719" w:rsidRDefault="00E44CA6" w:rsidP="00410127">
      <w:pPr>
        <w:widowControl w:val="0"/>
        <w:autoSpaceDE w:val="0"/>
        <w:autoSpaceDN w:val="0"/>
        <w:adjustRightInd w:val="0"/>
        <w:spacing w:line="360" w:lineRule="auto"/>
        <w:jc w:val="both"/>
        <w:rPr>
          <w:rFonts w:ascii="Book Antiqua" w:hAnsi="Book Antiqua" w:cs="Book Antiqua"/>
          <w:b/>
          <w:bCs/>
        </w:rPr>
      </w:pPr>
    </w:p>
    <w:p w:rsidR="0087631F" w:rsidRPr="00047719" w:rsidRDefault="0087631F" w:rsidP="00410127">
      <w:pPr>
        <w:widowControl w:val="0"/>
        <w:autoSpaceDE w:val="0"/>
        <w:autoSpaceDN w:val="0"/>
        <w:adjustRightInd w:val="0"/>
        <w:spacing w:line="360" w:lineRule="auto"/>
        <w:jc w:val="both"/>
        <w:rPr>
          <w:rFonts w:ascii="Book Antiqua" w:hAnsi="Book Antiqua" w:cs="Book Antiqua"/>
        </w:rPr>
      </w:pPr>
      <w:r w:rsidRPr="00047719">
        <w:rPr>
          <w:rFonts w:ascii="Book Antiqua" w:hAnsi="Book Antiqua" w:cs="Book Antiqua"/>
          <w:b/>
          <w:bCs/>
        </w:rPr>
        <w:t>Key</w:t>
      </w:r>
      <w:r w:rsidR="009D56BB" w:rsidRPr="00047719">
        <w:rPr>
          <w:rFonts w:ascii="Book Antiqua" w:eastAsia="宋体" w:hAnsi="Book Antiqua" w:cs="Book Antiqua" w:hint="eastAsia"/>
          <w:b/>
          <w:bCs/>
          <w:lang w:eastAsia="zh-CN"/>
        </w:rPr>
        <w:t xml:space="preserve"> </w:t>
      </w:r>
      <w:r w:rsidRPr="00047719">
        <w:rPr>
          <w:rFonts w:ascii="Book Antiqua" w:hAnsi="Book Antiqua" w:cs="Book Antiqua"/>
          <w:b/>
          <w:bCs/>
        </w:rPr>
        <w:t xml:space="preserve">words: </w:t>
      </w:r>
      <w:r w:rsidRPr="00047719">
        <w:rPr>
          <w:rFonts w:ascii="Book Antiqua" w:hAnsi="Book Antiqua" w:cs="Book Antiqua"/>
        </w:rPr>
        <w:t xml:space="preserve">Primary </w:t>
      </w:r>
      <w:proofErr w:type="spellStart"/>
      <w:r w:rsidRPr="00047719">
        <w:rPr>
          <w:rFonts w:ascii="Book Antiqua" w:hAnsi="Book Antiqua" w:cs="Book Antiqua"/>
        </w:rPr>
        <w:t>sclerosing</w:t>
      </w:r>
      <w:proofErr w:type="spellEnd"/>
      <w:r w:rsidRPr="00047719">
        <w:rPr>
          <w:rFonts w:ascii="Book Antiqua" w:hAnsi="Book Antiqua" w:cs="Book Antiqua"/>
        </w:rPr>
        <w:t xml:space="preserve"> </w:t>
      </w:r>
      <w:r w:rsidR="008F44C2" w:rsidRPr="00047719">
        <w:rPr>
          <w:rFonts w:ascii="Book Antiqua" w:hAnsi="Book Antiqua" w:cs="Book Antiqua"/>
        </w:rPr>
        <w:t xml:space="preserve">cholangitis; </w:t>
      </w:r>
      <w:proofErr w:type="gramStart"/>
      <w:r w:rsidR="008F44C2" w:rsidRPr="00047719">
        <w:rPr>
          <w:rFonts w:ascii="Book Antiqua" w:hAnsi="Book Antiqua" w:cs="Book Antiqua"/>
        </w:rPr>
        <w:t>Inflammatory</w:t>
      </w:r>
      <w:proofErr w:type="gramEnd"/>
      <w:r w:rsidR="008F44C2" w:rsidRPr="00047719">
        <w:rPr>
          <w:rFonts w:ascii="Book Antiqua" w:hAnsi="Book Antiqua" w:cs="Book Antiqua"/>
        </w:rPr>
        <w:t xml:space="preserve"> bowel disease;</w:t>
      </w:r>
      <w:r w:rsidR="008218B3" w:rsidRPr="00047719">
        <w:rPr>
          <w:rFonts w:ascii="Book Antiqua" w:hAnsi="Book Antiqua" w:cs="Book Antiqua"/>
        </w:rPr>
        <w:t xml:space="preserve"> Ulcerative colitis;</w:t>
      </w:r>
      <w:r w:rsidRPr="00047719">
        <w:rPr>
          <w:rFonts w:ascii="Book Antiqua" w:hAnsi="Book Antiqua" w:cs="Book Antiqua"/>
        </w:rPr>
        <w:t xml:space="preserve"> </w:t>
      </w:r>
      <w:proofErr w:type="spellStart"/>
      <w:r w:rsidRPr="00047719">
        <w:rPr>
          <w:rFonts w:ascii="Book Antiqua" w:hAnsi="Book Antiqua" w:cs="Book Antiqua"/>
        </w:rPr>
        <w:t>Crohn’s</w:t>
      </w:r>
      <w:proofErr w:type="spellEnd"/>
      <w:r w:rsidRPr="00047719">
        <w:rPr>
          <w:rFonts w:ascii="Book Antiqua" w:hAnsi="Book Antiqua" w:cs="Book Antiqua"/>
        </w:rPr>
        <w:t xml:space="preserve"> disease</w:t>
      </w:r>
    </w:p>
    <w:p w:rsidR="008218B3" w:rsidRPr="00047719" w:rsidRDefault="008218B3" w:rsidP="00410127">
      <w:pPr>
        <w:widowControl w:val="0"/>
        <w:autoSpaceDE w:val="0"/>
        <w:autoSpaceDN w:val="0"/>
        <w:adjustRightInd w:val="0"/>
        <w:spacing w:line="360" w:lineRule="auto"/>
        <w:jc w:val="both"/>
        <w:rPr>
          <w:rFonts w:ascii="Book Antiqua" w:hAnsi="Book Antiqua" w:cs="Book Antiqua"/>
        </w:rPr>
      </w:pPr>
    </w:p>
    <w:p w:rsidR="009D56BB" w:rsidRPr="00047719" w:rsidRDefault="008218B3" w:rsidP="00410127">
      <w:pPr>
        <w:widowControl w:val="0"/>
        <w:autoSpaceDE w:val="0"/>
        <w:autoSpaceDN w:val="0"/>
        <w:adjustRightInd w:val="0"/>
        <w:spacing w:line="360" w:lineRule="auto"/>
        <w:jc w:val="both"/>
        <w:rPr>
          <w:rFonts w:ascii="Book Antiqua" w:eastAsia="宋体" w:hAnsi="Book Antiqua" w:cs="Book Antiqua"/>
          <w:lang w:eastAsia="zh-CN"/>
        </w:rPr>
      </w:pPr>
      <w:r w:rsidRPr="00047719">
        <w:rPr>
          <w:rFonts w:ascii="Book Antiqua" w:hAnsi="Book Antiqua" w:cs="Book Antiqua"/>
          <w:b/>
        </w:rPr>
        <w:t xml:space="preserve">Core </w:t>
      </w:r>
      <w:r w:rsidR="009D56BB" w:rsidRPr="00047719">
        <w:rPr>
          <w:rFonts w:ascii="Book Antiqua" w:eastAsia="宋体" w:hAnsi="Book Antiqua" w:cs="Book Antiqua" w:hint="eastAsia"/>
          <w:b/>
          <w:lang w:eastAsia="zh-CN"/>
        </w:rPr>
        <w:t>t</w:t>
      </w:r>
      <w:r w:rsidRPr="00047719">
        <w:rPr>
          <w:rFonts w:ascii="Book Antiqua" w:hAnsi="Book Antiqua" w:cs="Book Antiqua"/>
          <w:b/>
        </w:rPr>
        <w:t>ip</w:t>
      </w:r>
      <w:r w:rsidR="009D56BB" w:rsidRPr="00047719">
        <w:rPr>
          <w:rFonts w:ascii="Book Antiqua" w:eastAsia="宋体" w:hAnsi="Book Antiqua" w:cs="Book Antiqua" w:hint="eastAsia"/>
          <w:b/>
          <w:lang w:eastAsia="zh-CN"/>
        </w:rPr>
        <w:t xml:space="preserve">: </w:t>
      </w:r>
      <w:r w:rsidR="004C3B49" w:rsidRPr="00047719">
        <w:rPr>
          <w:rFonts w:ascii="Book Antiqua" w:hAnsi="Book Antiqua" w:cs="Book Antiqua"/>
        </w:rPr>
        <w:t xml:space="preserve">The combination of </w:t>
      </w:r>
      <w:r w:rsidR="009D56BB" w:rsidRPr="00047719">
        <w:rPr>
          <w:rFonts w:ascii="Book Antiqua" w:hAnsi="Book Antiqua" w:cs="Book Antiqua"/>
        </w:rPr>
        <w:t xml:space="preserve">primary </w:t>
      </w:r>
      <w:proofErr w:type="spellStart"/>
      <w:r w:rsidR="009D56BB" w:rsidRPr="00047719">
        <w:rPr>
          <w:rFonts w:ascii="Book Antiqua" w:hAnsi="Book Antiqua" w:cs="Book Antiqua"/>
        </w:rPr>
        <w:t>sclerosing</w:t>
      </w:r>
      <w:proofErr w:type="spellEnd"/>
      <w:r w:rsidR="009D56BB" w:rsidRPr="00047719">
        <w:rPr>
          <w:rFonts w:ascii="Book Antiqua" w:hAnsi="Book Antiqua" w:cs="Book Antiqua"/>
        </w:rPr>
        <w:t xml:space="preserve"> cholangitis (PSC)</w:t>
      </w:r>
      <w:r w:rsidR="004C3B49" w:rsidRPr="00047719">
        <w:rPr>
          <w:rFonts w:ascii="Book Antiqua" w:hAnsi="Book Antiqua" w:cs="Book Antiqua"/>
        </w:rPr>
        <w:t xml:space="preserve"> and </w:t>
      </w:r>
      <w:r w:rsidR="009D56BB" w:rsidRPr="00047719">
        <w:rPr>
          <w:rFonts w:ascii="Book Antiqua" w:hAnsi="Book Antiqua" w:cs="Book Antiqua"/>
        </w:rPr>
        <w:t>inflammatory bowel disease (IBD)</w:t>
      </w:r>
      <w:r w:rsidR="009D56BB" w:rsidRPr="00047719">
        <w:rPr>
          <w:rFonts w:ascii="Book Antiqua" w:eastAsia="宋体" w:hAnsi="Book Antiqua" w:cs="Book Antiqua" w:hint="eastAsia"/>
          <w:lang w:eastAsia="zh-CN"/>
        </w:rPr>
        <w:t xml:space="preserve"> </w:t>
      </w:r>
      <w:r w:rsidR="004C3B49" w:rsidRPr="00047719">
        <w:rPr>
          <w:rFonts w:ascii="Book Antiqua" w:hAnsi="Book Antiqua" w:cs="Book Antiqua"/>
        </w:rPr>
        <w:t>has</w:t>
      </w:r>
      <w:r w:rsidR="00BC284D" w:rsidRPr="00047719">
        <w:rPr>
          <w:rFonts w:ascii="Book Antiqua" w:hAnsi="Book Antiqua" w:cs="Book Antiqua"/>
        </w:rPr>
        <w:t xml:space="preserve"> recently</w:t>
      </w:r>
      <w:r w:rsidR="004C3B49" w:rsidRPr="00047719">
        <w:rPr>
          <w:rFonts w:ascii="Book Antiqua" w:hAnsi="Book Antiqua" w:cs="Book Antiqua"/>
        </w:rPr>
        <w:t xml:space="preserve"> </w:t>
      </w:r>
      <w:r w:rsidR="00BC284D" w:rsidRPr="00047719">
        <w:rPr>
          <w:rFonts w:ascii="Book Antiqua" w:hAnsi="Book Antiqua" w:cs="Book Antiqua"/>
        </w:rPr>
        <w:t>arisen as a challenging</w:t>
      </w:r>
      <w:r w:rsidR="00BE394C" w:rsidRPr="00047719">
        <w:rPr>
          <w:rFonts w:ascii="Book Antiqua" w:hAnsi="Book Antiqua" w:cs="Book Antiqua"/>
        </w:rPr>
        <w:t xml:space="preserve"> research</w:t>
      </w:r>
      <w:r w:rsidR="004C3B49" w:rsidRPr="00047719">
        <w:rPr>
          <w:rFonts w:ascii="Book Antiqua" w:hAnsi="Book Antiqua" w:cs="Book Antiqua"/>
        </w:rPr>
        <w:t xml:space="preserve"> field in the </w:t>
      </w:r>
      <w:r w:rsidR="00BC284D" w:rsidRPr="00047719">
        <w:rPr>
          <w:rFonts w:ascii="Book Antiqua" w:hAnsi="Book Antiqua" w:cs="Book Antiqua"/>
        </w:rPr>
        <w:t xml:space="preserve">medical community. </w:t>
      </w:r>
      <w:r w:rsidR="00D548DA" w:rsidRPr="00047719">
        <w:rPr>
          <w:rFonts w:ascii="Book Antiqua" w:hAnsi="Book Antiqua" w:cs="Book Antiqua"/>
        </w:rPr>
        <w:t xml:space="preserve">We </w:t>
      </w:r>
      <w:r w:rsidR="007920E4" w:rsidRPr="00047719">
        <w:rPr>
          <w:rFonts w:ascii="Book Antiqua" w:hAnsi="Book Antiqua" w:cs="Book Antiqua"/>
        </w:rPr>
        <w:t xml:space="preserve">have </w:t>
      </w:r>
      <w:r w:rsidR="00D548DA" w:rsidRPr="00047719">
        <w:rPr>
          <w:rFonts w:ascii="Book Antiqua" w:hAnsi="Book Antiqua" w:cs="Book Antiqua"/>
        </w:rPr>
        <w:t>reviewed all the recent data and highlighted the</w:t>
      </w:r>
      <w:r w:rsidR="004C3B49" w:rsidRPr="00047719">
        <w:rPr>
          <w:rFonts w:ascii="Book Antiqua" w:hAnsi="Book Antiqua" w:cs="Book Antiqua"/>
        </w:rPr>
        <w:t xml:space="preserve"> specific clinical </w:t>
      </w:r>
      <w:r w:rsidR="003E1635" w:rsidRPr="00047719">
        <w:rPr>
          <w:rFonts w:ascii="Book Antiqua" w:hAnsi="Book Antiqua" w:cs="Book Antiqua"/>
        </w:rPr>
        <w:t xml:space="preserve">and genetic </w:t>
      </w:r>
      <w:r w:rsidR="004C3B49" w:rsidRPr="00047719">
        <w:rPr>
          <w:rFonts w:ascii="Book Antiqua" w:hAnsi="Book Antiqua" w:cs="Book Antiqua"/>
        </w:rPr>
        <w:t>traits</w:t>
      </w:r>
      <w:r w:rsidR="005751D3" w:rsidRPr="00047719">
        <w:rPr>
          <w:rFonts w:ascii="Book Antiqua" w:hAnsi="Book Antiqua" w:cs="Book Antiqua"/>
        </w:rPr>
        <w:t xml:space="preserve"> that differentiate PSC-IBD</w:t>
      </w:r>
      <w:r w:rsidR="00BE394C" w:rsidRPr="00047719">
        <w:rPr>
          <w:rFonts w:ascii="Book Antiqua" w:hAnsi="Book Antiqua" w:cs="Book Antiqua"/>
        </w:rPr>
        <w:t xml:space="preserve"> from the two diseases in isolation</w:t>
      </w:r>
      <w:r w:rsidR="00BC284D" w:rsidRPr="00047719">
        <w:rPr>
          <w:rFonts w:ascii="Book Antiqua" w:hAnsi="Book Antiqua" w:cs="Book Antiqua"/>
        </w:rPr>
        <w:t xml:space="preserve">. </w:t>
      </w:r>
      <w:r w:rsidR="005751D3" w:rsidRPr="00047719">
        <w:rPr>
          <w:rFonts w:ascii="Book Antiqua" w:hAnsi="Book Antiqua" w:cs="Book Antiqua"/>
        </w:rPr>
        <w:t xml:space="preserve">We </w:t>
      </w:r>
      <w:r w:rsidR="00967180" w:rsidRPr="00047719">
        <w:rPr>
          <w:rFonts w:ascii="Book Antiqua" w:hAnsi="Book Antiqua" w:cs="Book Antiqua"/>
        </w:rPr>
        <w:t xml:space="preserve">have </w:t>
      </w:r>
      <w:r w:rsidR="007920E4" w:rsidRPr="00047719">
        <w:rPr>
          <w:rFonts w:ascii="Book Antiqua" w:hAnsi="Book Antiqua" w:cs="Book Antiqua"/>
        </w:rPr>
        <w:t>reviewed the literature with regards to</w:t>
      </w:r>
      <w:r w:rsidR="003B3BC5" w:rsidRPr="00047719">
        <w:rPr>
          <w:rFonts w:ascii="Book Antiqua" w:hAnsi="Book Antiqua" w:cs="Book Antiqua"/>
        </w:rPr>
        <w:t xml:space="preserve"> the</w:t>
      </w:r>
      <w:r w:rsidR="007920E4" w:rsidRPr="00047719">
        <w:rPr>
          <w:rFonts w:ascii="Book Antiqua" w:hAnsi="Book Antiqua" w:cs="Book Antiqua"/>
        </w:rPr>
        <w:t xml:space="preserve"> colorectal neoplastic susceptibility in this subset of patients</w:t>
      </w:r>
      <w:r w:rsidR="00967180" w:rsidRPr="00047719">
        <w:rPr>
          <w:rFonts w:ascii="Book Antiqua" w:hAnsi="Book Antiqua" w:cs="Book Antiqua"/>
        </w:rPr>
        <w:t xml:space="preserve"> and its underlying </w:t>
      </w:r>
      <w:proofErr w:type="spellStart"/>
      <w:r w:rsidR="00967180" w:rsidRPr="00047719">
        <w:rPr>
          <w:rFonts w:ascii="Book Antiqua" w:hAnsi="Book Antiqua" w:cs="Book Antiqua"/>
        </w:rPr>
        <w:t>pathogenetic</w:t>
      </w:r>
      <w:proofErr w:type="spellEnd"/>
      <w:r w:rsidR="00967180" w:rsidRPr="00047719">
        <w:rPr>
          <w:rFonts w:ascii="Book Antiqua" w:hAnsi="Book Antiqua" w:cs="Book Antiqua"/>
        </w:rPr>
        <w:t xml:space="preserve"> mechanisms</w:t>
      </w:r>
      <w:r w:rsidR="007920E4" w:rsidRPr="00047719">
        <w:rPr>
          <w:rFonts w:ascii="Book Antiqua" w:hAnsi="Book Antiqua" w:cs="Book Antiqua"/>
        </w:rPr>
        <w:t xml:space="preserve">. We </w:t>
      </w:r>
      <w:r w:rsidR="00967180" w:rsidRPr="00047719">
        <w:rPr>
          <w:rFonts w:ascii="Book Antiqua" w:hAnsi="Book Antiqua" w:cs="Book Antiqua"/>
        </w:rPr>
        <w:t xml:space="preserve">have </w:t>
      </w:r>
      <w:r w:rsidR="007920E4" w:rsidRPr="00047719">
        <w:rPr>
          <w:rFonts w:ascii="Book Antiqua" w:hAnsi="Book Antiqua" w:cs="Book Antiqua"/>
        </w:rPr>
        <w:t>also emphasized on</w:t>
      </w:r>
      <w:r w:rsidR="007D236F" w:rsidRPr="00047719">
        <w:rPr>
          <w:rFonts w:ascii="Book Antiqua" w:hAnsi="Book Antiqua" w:cs="Book Antiqua"/>
        </w:rPr>
        <w:t xml:space="preserve"> </w:t>
      </w:r>
      <w:r w:rsidR="005751D3" w:rsidRPr="00047719">
        <w:rPr>
          <w:rFonts w:ascii="Book Antiqua" w:hAnsi="Book Antiqua" w:cs="Book Antiqua"/>
        </w:rPr>
        <w:t xml:space="preserve">the </w:t>
      </w:r>
      <w:r w:rsidR="007920E4" w:rsidRPr="00047719">
        <w:rPr>
          <w:rFonts w:ascii="Book Antiqua" w:hAnsi="Book Antiqua" w:cs="Book Antiqua"/>
        </w:rPr>
        <w:t xml:space="preserve">technological </w:t>
      </w:r>
      <w:r w:rsidR="003B3BC5" w:rsidRPr="00047719">
        <w:rPr>
          <w:rFonts w:ascii="Book Antiqua" w:hAnsi="Book Antiqua" w:cs="Book Antiqua"/>
        </w:rPr>
        <w:t>advances</w:t>
      </w:r>
      <w:r w:rsidR="00967180" w:rsidRPr="00047719">
        <w:rPr>
          <w:rFonts w:ascii="Book Antiqua" w:hAnsi="Book Antiqua" w:cs="Book Antiqua"/>
        </w:rPr>
        <w:t xml:space="preserve"> that have provided novel diagnostic tools for</w:t>
      </w:r>
      <w:r w:rsidR="007920E4" w:rsidRPr="00047719">
        <w:rPr>
          <w:rFonts w:ascii="Book Antiqua" w:hAnsi="Book Antiqua" w:cs="Book Antiqua"/>
        </w:rPr>
        <w:t xml:space="preserve"> a more accurate</w:t>
      </w:r>
      <w:r w:rsidR="007D236F" w:rsidRPr="00047719">
        <w:rPr>
          <w:rFonts w:ascii="Book Antiqua" w:hAnsi="Book Antiqua" w:cs="Book Antiqua"/>
        </w:rPr>
        <w:t xml:space="preserve"> detection of </w:t>
      </w:r>
      <w:r w:rsidR="00967180" w:rsidRPr="00047719">
        <w:rPr>
          <w:rFonts w:ascii="Book Antiqua" w:hAnsi="Book Antiqua" w:cs="Book Antiqua"/>
        </w:rPr>
        <w:t xml:space="preserve">dysplastic </w:t>
      </w:r>
      <w:r w:rsidR="007D236F" w:rsidRPr="00047719">
        <w:rPr>
          <w:rFonts w:ascii="Book Antiqua" w:hAnsi="Book Antiqua" w:cs="Book Antiqua"/>
        </w:rPr>
        <w:t>lesions</w:t>
      </w:r>
      <w:r w:rsidR="003B3BC5" w:rsidRPr="00047719">
        <w:rPr>
          <w:rFonts w:ascii="Book Antiqua" w:hAnsi="Book Antiqua" w:cs="Book Antiqua"/>
        </w:rPr>
        <w:t>. Finally, we have presented</w:t>
      </w:r>
      <w:r w:rsidR="00967180" w:rsidRPr="00047719">
        <w:rPr>
          <w:rFonts w:ascii="Book Antiqua" w:hAnsi="Book Antiqua" w:cs="Book Antiqua"/>
        </w:rPr>
        <w:t xml:space="preserve"> current guidelines on patient follow-up</w:t>
      </w:r>
      <w:r w:rsidR="003B3BC5" w:rsidRPr="00047719">
        <w:rPr>
          <w:rFonts w:ascii="Book Antiqua" w:hAnsi="Book Antiqua" w:cs="Book Antiqua"/>
        </w:rPr>
        <w:t xml:space="preserve"> as well as all</w:t>
      </w:r>
      <w:r w:rsidR="007920E4" w:rsidRPr="00047719">
        <w:rPr>
          <w:rFonts w:ascii="Book Antiqua" w:hAnsi="Book Antiqua" w:cs="Book Antiqua"/>
        </w:rPr>
        <w:t xml:space="preserve"> evidence</w:t>
      </w:r>
      <w:r w:rsidR="003B3BC5" w:rsidRPr="00047719">
        <w:rPr>
          <w:rFonts w:ascii="Book Antiqua" w:hAnsi="Book Antiqua" w:cs="Book Antiqua"/>
        </w:rPr>
        <w:t xml:space="preserve"> available</w:t>
      </w:r>
      <w:r w:rsidR="007920E4" w:rsidRPr="00047719">
        <w:rPr>
          <w:rFonts w:ascii="Book Antiqua" w:hAnsi="Book Antiqua" w:cs="Book Antiqua"/>
        </w:rPr>
        <w:t xml:space="preserve"> as to whether </w:t>
      </w:r>
      <w:proofErr w:type="spellStart"/>
      <w:r w:rsidR="009D56BB" w:rsidRPr="00047719">
        <w:rPr>
          <w:rFonts w:ascii="Book Antiqua" w:eastAsia="宋体" w:hAnsi="Book Antiqua" w:cs="Book Antiqua" w:hint="eastAsia"/>
          <w:lang w:eastAsia="zh-CN"/>
        </w:rPr>
        <w:t>u</w:t>
      </w:r>
      <w:r w:rsidR="009D56BB" w:rsidRPr="00047719">
        <w:rPr>
          <w:rFonts w:ascii="Book Antiqua" w:hAnsi="Book Antiqua" w:cs="Book Antiqua"/>
        </w:rPr>
        <w:t>rsodeoxycholic</w:t>
      </w:r>
      <w:proofErr w:type="spellEnd"/>
      <w:r w:rsidR="009D56BB" w:rsidRPr="00047719">
        <w:rPr>
          <w:rFonts w:ascii="Book Antiqua" w:hAnsi="Book Antiqua" w:cs="Book Antiqua"/>
        </w:rPr>
        <w:t xml:space="preserve"> acid</w:t>
      </w:r>
      <w:r w:rsidR="007920E4" w:rsidRPr="00047719">
        <w:rPr>
          <w:rFonts w:ascii="Book Antiqua" w:hAnsi="Book Antiqua" w:cs="Book Antiqua"/>
        </w:rPr>
        <w:t xml:space="preserve"> should be used as chemoprevention against colorectal cancer.</w:t>
      </w:r>
    </w:p>
    <w:p w:rsidR="009D56BB" w:rsidRPr="00047719" w:rsidRDefault="009D56BB" w:rsidP="00410127">
      <w:pPr>
        <w:widowControl w:val="0"/>
        <w:autoSpaceDE w:val="0"/>
        <w:autoSpaceDN w:val="0"/>
        <w:adjustRightInd w:val="0"/>
        <w:spacing w:line="360" w:lineRule="auto"/>
        <w:jc w:val="both"/>
        <w:rPr>
          <w:rFonts w:ascii="Book Antiqua" w:eastAsia="宋体" w:hAnsi="Book Antiqua" w:cs="Book Antiqua"/>
          <w:lang w:eastAsia="zh-CN"/>
        </w:rPr>
      </w:pPr>
    </w:p>
    <w:p w:rsidR="00A22492" w:rsidRPr="00047719" w:rsidRDefault="00A22492" w:rsidP="00A22492">
      <w:pPr>
        <w:autoSpaceDE w:val="0"/>
        <w:autoSpaceDN w:val="0"/>
        <w:adjustRightInd w:val="0"/>
        <w:spacing w:line="360" w:lineRule="auto"/>
        <w:jc w:val="both"/>
        <w:rPr>
          <w:rFonts w:ascii="Book Antiqua" w:eastAsia="宋体" w:hAnsi="Book Antiqua" w:cs="Courier New"/>
          <w:bCs/>
          <w:lang w:eastAsia="zh-CN" w:bidi="hi-IN"/>
        </w:rPr>
      </w:pPr>
      <w:proofErr w:type="spellStart"/>
      <w:r w:rsidRPr="00047719">
        <w:rPr>
          <w:rFonts w:ascii="Book Antiqua" w:hAnsi="Book Antiqua" w:cs="Courier New"/>
          <w:bCs/>
          <w:lang w:bidi="hi-IN"/>
        </w:rPr>
        <w:t>Tsaitas</w:t>
      </w:r>
      <w:proofErr w:type="spellEnd"/>
      <w:r w:rsidRPr="00047719">
        <w:rPr>
          <w:rFonts w:ascii="Book Antiqua" w:eastAsia="宋体" w:hAnsi="Book Antiqua" w:cs="Courier New" w:hint="eastAsia"/>
          <w:bCs/>
          <w:lang w:eastAsia="zh-CN" w:bidi="hi-IN"/>
        </w:rPr>
        <w:t xml:space="preserve"> C</w:t>
      </w:r>
      <w:r w:rsidRPr="00047719">
        <w:rPr>
          <w:rFonts w:ascii="Book Antiqua" w:hAnsi="Book Antiqua" w:cs="Courier New"/>
          <w:bCs/>
          <w:lang w:bidi="hi-IN"/>
        </w:rPr>
        <w:t xml:space="preserve">, </w:t>
      </w:r>
      <w:proofErr w:type="spellStart"/>
      <w:r w:rsidRPr="00047719">
        <w:rPr>
          <w:rFonts w:ascii="Book Antiqua" w:hAnsi="Book Antiqua" w:cs="Courier New"/>
          <w:bCs/>
          <w:lang w:bidi="hi-IN"/>
        </w:rPr>
        <w:t>Semertzidou</w:t>
      </w:r>
      <w:proofErr w:type="spellEnd"/>
      <w:r w:rsidRPr="00047719">
        <w:rPr>
          <w:rFonts w:ascii="Book Antiqua" w:eastAsia="宋体" w:hAnsi="Book Antiqua" w:cs="Courier New" w:hint="eastAsia"/>
          <w:bCs/>
          <w:lang w:eastAsia="zh-CN" w:bidi="hi-IN"/>
        </w:rPr>
        <w:t xml:space="preserve"> A</w:t>
      </w:r>
      <w:r w:rsidRPr="00047719">
        <w:rPr>
          <w:rFonts w:ascii="Book Antiqua" w:hAnsi="Book Antiqua" w:cs="Courier New"/>
          <w:bCs/>
          <w:lang w:bidi="hi-IN"/>
        </w:rPr>
        <w:t xml:space="preserve">, </w:t>
      </w:r>
      <w:proofErr w:type="spellStart"/>
      <w:r w:rsidRPr="00047719">
        <w:rPr>
          <w:rFonts w:ascii="Book Antiqua" w:hAnsi="Book Antiqua" w:cs="Courier New"/>
          <w:bCs/>
          <w:lang w:bidi="hi-IN"/>
        </w:rPr>
        <w:t>Sinakos</w:t>
      </w:r>
      <w:proofErr w:type="spellEnd"/>
      <w:r w:rsidRPr="00047719">
        <w:rPr>
          <w:rFonts w:ascii="Book Antiqua" w:eastAsia="宋体" w:hAnsi="Book Antiqua" w:cs="Courier New" w:hint="eastAsia"/>
          <w:bCs/>
          <w:lang w:eastAsia="zh-CN" w:bidi="hi-IN"/>
        </w:rPr>
        <w:t xml:space="preserve"> E. </w:t>
      </w:r>
      <w:r w:rsidRPr="00047719">
        <w:rPr>
          <w:rFonts w:ascii="Book Antiqua" w:eastAsia="宋体" w:hAnsi="Book Antiqua" w:hint="eastAsia"/>
          <w:lang w:eastAsia="zh-CN"/>
        </w:rPr>
        <w:t>U</w:t>
      </w:r>
      <w:r w:rsidRPr="00047719">
        <w:rPr>
          <w:rFonts w:ascii="Book Antiqua" w:hAnsi="Book Antiqua"/>
        </w:rPr>
        <w:t xml:space="preserve">pdate on inflammatory bowel disease in patients with primary </w:t>
      </w:r>
      <w:proofErr w:type="spellStart"/>
      <w:r w:rsidRPr="00047719">
        <w:rPr>
          <w:rFonts w:ascii="Book Antiqua" w:hAnsi="Book Antiqua"/>
        </w:rPr>
        <w:t>sclerosing</w:t>
      </w:r>
      <w:proofErr w:type="spellEnd"/>
      <w:r w:rsidRPr="00047719">
        <w:rPr>
          <w:rFonts w:ascii="Book Antiqua" w:hAnsi="Book Antiqua"/>
        </w:rPr>
        <w:t xml:space="preserve"> cholangitis</w:t>
      </w:r>
    </w:p>
    <w:p w:rsidR="00A22492" w:rsidRPr="00047719" w:rsidRDefault="00A22492" w:rsidP="00A22492">
      <w:pPr>
        <w:spacing w:line="360" w:lineRule="auto"/>
        <w:rPr>
          <w:rFonts w:ascii="Book Antiqua" w:eastAsia="宋体" w:hAnsi="Book Antiqua"/>
          <w:b/>
          <w:lang w:eastAsia="zh-CN"/>
        </w:rPr>
      </w:pPr>
    </w:p>
    <w:p w:rsidR="00A22492" w:rsidRPr="00047719" w:rsidRDefault="00A22492" w:rsidP="00A22492">
      <w:pPr>
        <w:spacing w:line="360" w:lineRule="auto"/>
        <w:rPr>
          <w:rFonts w:ascii="Book Antiqua" w:hAnsi="Book Antiqua"/>
        </w:rPr>
      </w:pPr>
      <w:r w:rsidRPr="00047719">
        <w:rPr>
          <w:rFonts w:ascii="Book Antiqua" w:hAnsi="Book Antiqua"/>
          <w:b/>
        </w:rPr>
        <w:t>Available from:</w:t>
      </w:r>
      <w:r w:rsidRPr="00047719">
        <w:rPr>
          <w:rFonts w:ascii="Book Antiqua" w:hAnsi="Book Antiqua"/>
        </w:rPr>
        <w:t xml:space="preserve">  </w:t>
      </w:r>
    </w:p>
    <w:p w:rsidR="009D56BB" w:rsidRPr="00047719" w:rsidRDefault="00A22492" w:rsidP="00A22492">
      <w:pPr>
        <w:spacing w:line="360" w:lineRule="auto"/>
        <w:rPr>
          <w:rFonts w:ascii="Book Antiqua" w:eastAsia="宋体" w:hAnsi="Book Antiqua"/>
          <w:b/>
          <w:lang w:eastAsia="zh-CN"/>
        </w:rPr>
      </w:pPr>
      <w:r w:rsidRPr="00047719">
        <w:rPr>
          <w:rFonts w:ascii="Book Antiqua" w:hAnsi="Book Antiqua"/>
          <w:b/>
        </w:rPr>
        <w:t>DOI:</w:t>
      </w:r>
    </w:p>
    <w:p w:rsidR="009D56BB" w:rsidRPr="00047719" w:rsidRDefault="009D56BB" w:rsidP="00410127">
      <w:pPr>
        <w:widowControl w:val="0"/>
        <w:autoSpaceDE w:val="0"/>
        <w:autoSpaceDN w:val="0"/>
        <w:adjustRightInd w:val="0"/>
        <w:spacing w:line="360" w:lineRule="auto"/>
        <w:jc w:val="both"/>
        <w:rPr>
          <w:rFonts w:ascii="Book Antiqua" w:eastAsia="宋体" w:hAnsi="Book Antiqua" w:cs="Book Antiqua"/>
          <w:lang w:eastAsia="zh-CN"/>
        </w:rPr>
      </w:pPr>
    </w:p>
    <w:p w:rsidR="00F6088B" w:rsidRPr="00047719" w:rsidRDefault="00A22492" w:rsidP="00410127">
      <w:pPr>
        <w:widowControl w:val="0"/>
        <w:autoSpaceDE w:val="0"/>
        <w:autoSpaceDN w:val="0"/>
        <w:adjustRightInd w:val="0"/>
        <w:spacing w:line="360" w:lineRule="auto"/>
        <w:jc w:val="both"/>
        <w:rPr>
          <w:rFonts w:ascii="Book Antiqua" w:hAnsi="Book Antiqua" w:cs="Book Antiqua"/>
        </w:rPr>
      </w:pPr>
      <w:r w:rsidRPr="00047719">
        <w:rPr>
          <w:rFonts w:ascii="Book Antiqua" w:hAnsi="Book Antiqua"/>
          <w:b/>
        </w:rPr>
        <w:t>INTRODUCTION</w:t>
      </w:r>
    </w:p>
    <w:p w:rsidR="00F6088B" w:rsidRPr="00047719" w:rsidRDefault="009F1FC0"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rPr>
        <w:t xml:space="preserve">Primary </w:t>
      </w:r>
      <w:proofErr w:type="spellStart"/>
      <w:r w:rsidRPr="00047719">
        <w:rPr>
          <w:rFonts w:ascii="Book Antiqua" w:hAnsi="Book Antiqua"/>
        </w:rPr>
        <w:t>scleros</w:t>
      </w:r>
      <w:r w:rsidR="00A22492" w:rsidRPr="00047719">
        <w:rPr>
          <w:rFonts w:ascii="Book Antiqua" w:hAnsi="Book Antiqua"/>
        </w:rPr>
        <w:t>ing</w:t>
      </w:r>
      <w:proofErr w:type="spellEnd"/>
      <w:r w:rsidR="00A22492" w:rsidRPr="00047719">
        <w:rPr>
          <w:rFonts w:ascii="Book Antiqua" w:hAnsi="Book Antiqua"/>
        </w:rPr>
        <w:t xml:space="preserve"> cholangitis</w:t>
      </w:r>
      <w:r w:rsidR="00A22492" w:rsidRPr="00047719">
        <w:rPr>
          <w:rFonts w:ascii="Book Antiqua" w:hAnsi="Book Antiqua" w:cs="Book Antiqua"/>
        </w:rPr>
        <w:t xml:space="preserve"> (PSC)</w:t>
      </w:r>
      <w:r w:rsidR="00A22492" w:rsidRPr="00047719">
        <w:rPr>
          <w:rFonts w:ascii="Book Antiqua" w:eastAsia="宋体" w:hAnsi="Book Antiqua" w:cs="Book Antiqua" w:hint="eastAsia"/>
          <w:lang w:eastAsia="zh-CN"/>
        </w:rPr>
        <w:t xml:space="preserve"> </w:t>
      </w:r>
      <w:r w:rsidRPr="00047719">
        <w:rPr>
          <w:rFonts w:ascii="Book Antiqua" w:hAnsi="Book Antiqua"/>
        </w:rPr>
        <w:t xml:space="preserve">is </w:t>
      </w:r>
      <w:r w:rsidR="00E44B8D" w:rsidRPr="00047719">
        <w:rPr>
          <w:rFonts w:ascii="Book Antiqua" w:hAnsi="Book Antiqua"/>
        </w:rPr>
        <w:t xml:space="preserve">a chronic progressive disease characterized by inflammation and fibrosis of medium size and large ducts in the intrahepatic and </w:t>
      </w:r>
      <w:proofErr w:type="spellStart"/>
      <w:r w:rsidR="00E44B8D" w:rsidRPr="00047719">
        <w:rPr>
          <w:rFonts w:ascii="Book Antiqua" w:hAnsi="Book Antiqua"/>
        </w:rPr>
        <w:t>extrahepatic</w:t>
      </w:r>
      <w:proofErr w:type="spellEnd"/>
      <w:r w:rsidR="00E44B8D" w:rsidRPr="00047719">
        <w:rPr>
          <w:rFonts w:ascii="Book Antiqua" w:hAnsi="Book Antiqua"/>
        </w:rPr>
        <w:t xml:space="preserve"> biliary </w:t>
      </w:r>
      <w:proofErr w:type="gramStart"/>
      <w:r w:rsidR="00E44B8D" w:rsidRPr="00047719">
        <w:rPr>
          <w:rFonts w:ascii="Book Antiqua" w:hAnsi="Book Antiqua"/>
        </w:rPr>
        <w:t>tree</w:t>
      </w:r>
      <w:r w:rsidR="0087631F" w:rsidRPr="00047719">
        <w:rPr>
          <w:rFonts w:ascii="Book Antiqua" w:hAnsi="Book Antiqua" w:cs="Book Antiqua"/>
          <w:vertAlign w:val="superscript"/>
          <w:lang w:val="en-GB"/>
        </w:rPr>
        <w:t>[</w:t>
      </w:r>
      <w:proofErr w:type="gramEnd"/>
      <w:r w:rsidR="0087631F" w:rsidRPr="00047719">
        <w:rPr>
          <w:rFonts w:ascii="Book Antiqua" w:hAnsi="Book Antiqua" w:cs="Book Antiqua"/>
          <w:vertAlign w:val="superscript"/>
          <w:lang w:val="en-GB"/>
        </w:rPr>
        <w:t>1,2]</w:t>
      </w:r>
      <w:r w:rsidR="00E44B8D" w:rsidRPr="00047719">
        <w:rPr>
          <w:rFonts w:ascii="Book Antiqua" w:hAnsi="Book Antiqua"/>
        </w:rPr>
        <w:t>.</w:t>
      </w:r>
      <w:r w:rsidR="005F47E9" w:rsidRPr="00047719">
        <w:rPr>
          <w:rFonts w:ascii="Book Antiqua" w:hAnsi="Book Antiqua"/>
        </w:rPr>
        <w:t xml:space="preserve"> This</w:t>
      </w:r>
      <w:r w:rsidR="00926462" w:rsidRPr="00047719">
        <w:rPr>
          <w:rFonts w:ascii="Book Antiqua" w:hAnsi="Book Antiqua"/>
        </w:rPr>
        <w:t xml:space="preserve"> disorder</w:t>
      </w:r>
      <w:r w:rsidR="00F51E7C" w:rsidRPr="00047719">
        <w:rPr>
          <w:rFonts w:ascii="Book Antiqua" w:hAnsi="Book Antiqua"/>
        </w:rPr>
        <w:t xml:space="preserve"> results in </w:t>
      </w:r>
      <w:r w:rsidR="005F47E9" w:rsidRPr="00047719">
        <w:rPr>
          <w:rFonts w:ascii="Book Antiqua" w:hAnsi="Book Antiqua"/>
        </w:rPr>
        <w:t xml:space="preserve">multifocal </w:t>
      </w:r>
      <w:r w:rsidR="00F51E7C" w:rsidRPr="00047719">
        <w:rPr>
          <w:rFonts w:ascii="Book Antiqua" w:hAnsi="Book Antiqua"/>
        </w:rPr>
        <w:t xml:space="preserve">intrahepatic and </w:t>
      </w:r>
      <w:proofErr w:type="spellStart"/>
      <w:r w:rsidR="00F51E7C" w:rsidRPr="00047719">
        <w:rPr>
          <w:rFonts w:ascii="Book Antiqua" w:hAnsi="Book Antiqua"/>
        </w:rPr>
        <w:t>extrahepatic</w:t>
      </w:r>
      <w:proofErr w:type="spellEnd"/>
      <w:r w:rsidR="00F51E7C" w:rsidRPr="00047719">
        <w:rPr>
          <w:rFonts w:ascii="Book Antiqua" w:hAnsi="Book Antiqua"/>
        </w:rPr>
        <w:t xml:space="preserve"> biliary strictures leading to cholestasis, </w:t>
      </w:r>
      <w:r w:rsidR="005F47E9" w:rsidRPr="00047719">
        <w:rPr>
          <w:rFonts w:ascii="Book Antiqua" w:hAnsi="Book Antiqua"/>
        </w:rPr>
        <w:t xml:space="preserve">liver cirrhosis, portal hypertension and ultimately premature death from liver failure. It was first reported in the German literature in 1867 by Hoffman, but was described in more detail in the 1920s </w:t>
      </w:r>
      <w:r w:rsidR="005F47E9" w:rsidRPr="00047719">
        <w:rPr>
          <w:rFonts w:ascii="Book Antiqua" w:hAnsi="Book Antiqua" w:cs="Arial"/>
        </w:rPr>
        <w:t xml:space="preserve">by two French surgeons, </w:t>
      </w:r>
      <w:proofErr w:type="spellStart"/>
      <w:r w:rsidR="005F47E9" w:rsidRPr="00047719">
        <w:rPr>
          <w:rFonts w:ascii="Book Antiqua" w:hAnsi="Book Antiqua" w:cs="Arial"/>
          <w:iCs/>
        </w:rPr>
        <w:t>Delbet</w:t>
      </w:r>
      <w:proofErr w:type="spellEnd"/>
      <w:r w:rsidR="005F47E9" w:rsidRPr="00047719">
        <w:rPr>
          <w:rFonts w:ascii="Book Antiqua" w:hAnsi="Book Antiqua" w:cs="Arial"/>
        </w:rPr>
        <w:t xml:space="preserve"> and </w:t>
      </w:r>
      <w:proofErr w:type="spellStart"/>
      <w:r w:rsidR="005F47E9" w:rsidRPr="00047719">
        <w:rPr>
          <w:rFonts w:ascii="Book Antiqua" w:hAnsi="Book Antiqua" w:cs="Arial"/>
          <w:iCs/>
        </w:rPr>
        <w:t>Lafourcade</w:t>
      </w:r>
      <w:proofErr w:type="spellEnd"/>
      <w:r w:rsidR="005F47E9" w:rsidRPr="00047719">
        <w:rPr>
          <w:rFonts w:ascii="Book Antiqua" w:hAnsi="Book Antiqua" w:cs="Arial"/>
          <w:iCs/>
        </w:rPr>
        <w:t>.</w:t>
      </w:r>
      <w:r w:rsidR="005F47E9" w:rsidRPr="00047719">
        <w:rPr>
          <w:rFonts w:ascii="Book Antiqua" w:hAnsi="Book Antiqua"/>
        </w:rPr>
        <w:t xml:space="preserve"> T</w:t>
      </w:r>
      <w:r w:rsidR="005F47E9" w:rsidRPr="00047719">
        <w:rPr>
          <w:rFonts w:ascii="Book Antiqua" w:hAnsi="Book Antiqua" w:cs="Arial"/>
        </w:rPr>
        <w:t>he term “</w:t>
      </w:r>
      <w:proofErr w:type="spellStart"/>
      <w:r w:rsidR="005F47E9" w:rsidRPr="00047719">
        <w:rPr>
          <w:rFonts w:ascii="Book Antiqua" w:hAnsi="Book Antiqua" w:cs="Arial"/>
        </w:rPr>
        <w:t>sclerosing</w:t>
      </w:r>
      <w:proofErr w:type="spellEnd"/>
      <w:r w:rsidR="005F47E9" w:rsidRPr="00047719">
        <w:rPr>
          <w:rFonts w:ascii="Book Antiqua" w:hAnsi="Book Antiqua" w:cs="Arial"/>
        </w:rPr>
        <w:t xml:space="preserve"> cholangitis” was first used in 1954 by </w:t>
      </w:r>
      <w:proofErr w:type="spellStart"/>
      <w:r w:rsidR="005F47E9" w:rsidRPr="00047719">
        <w:rPr>
          <w:rFonts w:ascii="Book Antiqua" w:hAnsi="Book Antiqua" w:cs="Arial"/>
          <w:iCs/>
        </w:rPr>
        <w:t>Castleman</w:t>
      </w:r>
      <w:proofErr w:type="spellEnd"/>
      <w:r w:rsidR="005F47E9" w:rsidRPr="00047719">
        <w:rPr>
          <w:rFonts w:ascii="Book Antiqua" w:hAnsi="Book Antiqua" w:cs="Arial"/>
        </w:rPr>
        <w:t xml:space="preserve"> and later by </w:t>
      </w:r>
      <w:r w:rsidR="005F47E9" w:rsidRPr="00047719">
        <w:rPr>
          <w:rFonts w:ascii="Book Antiqua" w:hAnsi="Book Antiqua" w:cs="Arial"/>
          <w:iCs/>
        </w:rPr>
        <w:t>Schwartz</w:t>
      </w:r>
      <w:r w:rsidR="005F47E9" w:rsidRPr="00047719">
        <w:rPr>
          <w:rFonts w:ascii="Book Antiqua" w:hAnsi="Book Antiqua" w:cs="Arial"/>
        </w:rPr>
        <w:t xml:space="preserve"> and </w:t>
      </w:r>
      <w:r w:rsidR="005F47E9" w:rsidRPr="00047719">
        <w:rPr>
          <w:rFonts w:ascii="Book Antiqua" w:hAnsi="Book Antiqua" w:cs="Arial"/>
          <w:iCs/>
        </w:rPr>
        <w:t>Dale</w:t>
      </w:r>
      <w:r w:rsidR="00DA1DA4" w:rsidRPr="00047719">
        <w:rPr>
          <w:rFonts w:ascii="Book Antiqua" w:hAnsi="Book Antiqua" w:cs="Arial"/>
        </w:rPr>
        <w:t xml:space="preserve"> in their</w:t>
      </w:r>
      <w:r w:rsidR="005F47E9" w:rsidRPr="00047719">
        <w:rPr>
          <w:rFonts w:ascii="Book Antiqua" w:hAnsi="Book Antiqua" w:cs="Arial"/>
        </w:rPr>
        <w:t xml:space="preserve"> review </w:t>
      </w:r>
      <w:proofErr w:type="gramStart"/>
      <w:r w:rsidR="005F47E9" w:rsidRPr="00047719">
        <w:rPr>
          <w:rFonts w:ascii="Book Antiqua" w:hAnsi="Book Antiqua" w:cs="Arial"/>
        </w:rPr>
        <w:t>article</w:t>
      </w:r>
      <w:r w:rsidR="0087631F" w:rsidRPr="00047719">
        <w:rPr>
          <w:rFonts w:ascii="Book Antiqua" w:hAnsi="Book Antiqua" w:cs="Book Antiqua"/>
          <w:vertAlign w:val="superscript"/>
        </w:rPr>
        <w:t>[</w:t>
      </w:r>
      <w:proofErr w:type="gramEnd"/>
      <w:r w:rsidR="0087631F" w:rsidRPr="00047719">
        <w:rPr>
          <w:rFonts w:ascii="Book Antiqua" w:hAnsi="Book Antiqua" w:cs="Book Antiqua"/>
          <w:vertAlign w:val="superscript"/>
        </w:rPr>
        <w:t>3]</w:t>
      </w:r>
      <w:r w:rsidR="0075759E" w:rsidRPr="00047719">
        <w:rPr>
          <w:rFonts w:ascii="Book Antiqua" w:hAnsi="Book Antiqua" w:cs="Arial"/>
        </w:rPr>
        <w:t xml:space="preserve">. </w:t>
      </w:r>
      <w:r w:rsidR="00E44B8D" w:rsidRPr="00047719">
        <w:rPr>
          <w:rFonts w:ascii="Book Antiqua" w:hAnsi="Book Antiqua"/>
        </w:rPr>
        <w:t>Its eti</w:t>
      </w:r>
      <w:r w:rsidR="00F51E7C" w:rsidRPr="00047719">
        <w:rPr>
          <w:rFonts w:ascii="Book Antiqua" w:hAnsi="Book Antiqua"/>
        </w:rPr>
        <w:t>ology remains largely u</w:t>
      </w:r>
      <w:r w:rsidR="0075759E" w:rsidRPr="00047719">
        <w:rPr>
          <w:rFonts w:ascii="Book Antiqua" w:hAnsi="Book Antiqua"/>
        </w:rPr>
        <w:t>nknown, although it is strongly believed</w:t>
      </w:r>
      <w:r w:rsidR="00F51E7C" w:rsidRPr="00047719">
        <w:rPr>
          <w:rFonts w:ascii="Book Antiqua" w:hAnsi="Book Antiqua"/>
        </w:rPr>
        <w:t xml:space="preserve"> that autoimmunity is the main culprit.</w:t>
      </w:r>
      <w:r w:rsidR="0075759E" w:rsidRPr="00047719">
        <w:rPr>
          <w:rFonts w:ascii="Book Antiqua" w:hAnsi="Book Antiqua"/>
        </w:rPr>
        <w:t xml:space="preserve"> </w:t>
      </w:r>
      <w:r w:rsidR="00F205A4" w:rsidRPr="00047719">
        <w:rPr>
          <w:rFonts w:ascii="Book Antiqua" w:hAnsi="Book Antiqua" w:cs="Arial"/>
        </w:rPr>
        <w:t xml:space="preserve">The differential diagnosis of primary </w:t>
      </w:r>
      <w:proofErr w:type="spellStart"/>
      <w:r w:rsidR="00F205A4" w:rsidRPr="00047719">
        <w:rPr>
          <w:rFonts w:ascii="Book Antiqua" w:hAnsi="Book Antiqua" w:cs="Arial"/>
        </w:rPr>
        <w:t>sclerosing</w:t>
      </w:r>
      <w:proofErr w:type="spellEnd"/>
      <w:r w:rsidR="00F205A4" w:rsidRPr="00047719">
        <w:rPr>
          <w:rFonts w:ascii="Book Antiqua" w:hAnsi="Book Antiqua" w:cs="Arial"/>
        </w:rPr>
        <w:t xml:space="preserve"> cholangitis includes congenital diseases (</w:t>
      </w:r>
      <w:r w:rsidR="00F205A4" w:rsidRPr="00047719">
        <w:rPr>
          <w:rFonts w:ascii="Book Antiqua" w:hAnsi="Book Antiqua" w:cs="Arial"/>
          <w:i/>
        </w:rPr>
        <w:t>e</w:t>
      </w:r>
      <w:r w:rsidR="00A22492" w:rsidRPr="00047719">
        <w:rPr>
          <w:rFonts w:ascii="Book Antiqua" w:eastAsia="宋体" w:hAnsi="Book Antiqua" w:cs="Arial" w:hint="eastAsia"/>
          <w:i/>
          <w:lang w:eastAsia="zh-CN"/>
        </w:rPr>
        <w:t>.</w:t>
      </w:r>
      <w:r w:rsidR="00F205A4" w:rsidRPr="00047719">
        <w:rPr>
          <w:rFonts w:ascii="Book Antiqua" w:hAnsi="Book Antiqua" w:cs="Arial"/>
          <w:i/>
        </w:rPr>
        <w:t>g.</w:t>
      </w:r>
      <w:r w:rsidR="00A22492" w:rsidRPr="00047719">
        <w:rPr>
          <w:rFonts w:ascii="Book Antiqua" w:eastAsia="宋体" w:hAnsi="Book Antiqua" w:cs="Arial" w:hint="eastAsia"/>
          <w:lang w:eastAsia="zh-CN"/>
        </w:rPr>
        <w:t>,</w:t>
      </w:r>
      <w:r w:rsidR="00F205A4" w:rsidRPr="00047719">
        <w:rPr>
          <w:rFonts w:ascii="Book Antiqua" w:hAnsi="Book Antiqua" w:cs="Arial"/>
        </w:rPr>
        <w:t xml:space="preserve"> </w:t>
      </w:r>
      <w:proofErr w:type="spellStart"/>
      <w:r w:rsidR="00F205A4" w:rsidRPr="00047719">
        <w:rPr>
          <w:rFonts w:ascii="Book Antiqua" w:hAnsi="Book Antiqua" w:cs="Arial"/>
        </w:rPr>
        <w:t>Caroli</w:t>
      </w:r>
      <w:proofErr w:type="spellEnd"/>
      <w:r w:rsidR="00F205A4" w:rsidRPr="00047719">
        <w:rPr>
          <w:rFonts w:ascii="Book Antiqua" w:hAnsi="Book Antiqua" w:cs="Arial"/>
        </w:rPr>
        <w:t xml:space="preserve"> disease, </w:t>
      </w:r>
      <w:proofErr w:type="spellStart"/>
      <w:r w:rsidR="00F205A4" w:rsidRPr="00047719">
        <w:rPr>
          <w:rFonts w:ascii="Book Antiqua" w:hAnsi="Book Antiqua" w:cs="Arial"/>
        </w:rPr>
        <w:t>choledochal</w:t>
      </w:r>
      <w:proofErr w:type="spellEnd"/>
      <w:r w:rsidR="00F205A4" w:rsidRPr="00047719">
        <w:rPr>
          <w:rFonts w:ascii="Book Antiqua" w:hAnsi="Book Antiqua" w:cs="Arial"/>
        </w:rPr>
        <w:t xml:space="preserve"> cysts) and secondary </w:t>
      </w:r>
      <w:proofErr w:type="spellStart"/>
      <w:r w:rsidR="00F205A4" w:rsidRPr="00047719">
        <w:rPr>
          <w:rFonts w:ascii="Book Antiqua" w:hAnsi="Book Antiqua" w:cs="Arial"/>
        </w:rPr>
        <w:t>cholangiopathy</w:t>
      </w:r>
      <w:proofErr w:type="spellEnd"/>
      <w:r w:rsidR="00F205A4" w:rsidRPr="00047719">
        <w:rPr>
          <w:rFonts w:ascii="Book Antiqua" w:hAnsi="Book Antiqua" w:cs="Arial"/>
        </w:rPr>
        <w:t>, as observed in patients with collagen vascular diseases (</w:t>
      </w:r>
      <w:r w:rsidR="00F205A4" w:rsidRPr="00047719">
        <w:rPr>
          <w:rFonts w:ascii="Book Antiqua" w:hAnsi="Book Antiqua" w:cs="Arial"/>
          <w:i/>
        </w:rPr>
        <w:t>e</w:t>
      </w:r>
      <w:r w:rsidR="00A22492" w:rsidRPr="00047719">
        <w:rPr>
          <w:rFonts w:ascii="Book Antiqua" w:eastAsia="宋体" w:hAnsi="Book Antiqua" w:cs="Arial" w:hint="eastAsia"/>
          <w:i/>
          <w:lang w:eastAsia="zh-CN"/>
        </w:rPr>
        <w:t>.</w:t>
      </w:r>
      <w:r w:rsidR="00F205A4" w:rsidRPr="00047719">
        <w:rPr>
          <w:rFonts w:ascii="Book Antiqua" w:hAnsi="Book Antiqua" w:cs="Arial"/>
          <w:i/>
        </w:rPr>
        <w:t>g.</w:t>
      </w:r>
      <w:r w:rsidR="00A22492" w:rsidRPr="00047719">
        <w:rPr>
          <w:rFonts w:ascii="Book Antiqua" w:eastAsia="宋体" w:hAnsi="Book Antiqua" w:cs="Arial" w:hint="eastAsia"/>
          <w:lang w:eastAsia="zh-CN"/>
        </w:rPr>
        <w:t>,</w:t>
      </w:r>
      <w:r w:rsidR="00F205A4" w:rsidRPr="00047719">
        <w:rPr>
          <w:rFonts w:ascii="Book Antiqua" w:hAnsi="Book Antiqua" w:cs="Arial"/>
        </w:rPr>
        <w:t xml:space="preserve"> systemic lupus erythematosus, rheumatoid arthritis, systemic sclerosis) and in those with infiltrative diseases (</w:t>
      </w:r>
      <w:r w:rsidR="00F205A4" w:rsidRPr="00047719">
        <w:rPr>
          <w:rFonts w:ascii="Book Antiqua" w:hAnsi="Book Antiqua" w:cs="Arial"/>
          <w:i/>
        </w:rPr>
        <w:t>e</w:t>
      </w:r>
      <w:r w:rsidR="00A22492" w:rsidRPr="00047719">
        <w:rPr>
          <w:rFonts w:ascii="Book Antiqua" w:eastAsia="宋体" w:hAnsi="Book Antiqua" w:cs="Arial" w:hint="eastAsia"/>
          <w:i/>
          <w:lang w:eastAsia="zh-CN"/>
        </w:rPr>
        <w:t>.</w:t>
      </w:r>
      <w:r w:rsidR="00F205A4" w:rsidRPr="00047719">
        <w:rPr>
          <w:rFonts w:ascii="Book Antiqua" w:hAnsi="Book Antiqua" w:cs="Arial"/>
          <w:i/>
        </w:rPr>
        <w:t>g.</w:t>
      </w:r>
      <w:r w:rsidR="00A22492" w:rsidRPr="00047719">
        <w:rPr>
          <w:rFonts w:ascii="Book Antiqua" w:eastAsia="宋体" w:hAnsi="Book Antiqua" w:cs="Arial" w:hint="eastAsia"/>
          <w:lang w:eastAsia="zh-CN"/>
        </w:rPr>
        <w:t>,</w:t>
      </w:r>
      <w:r w:rsidR="00F205A4" w:rsidRPr="00047719">
        <w:rPr>
          <w:rFonts w:ascii="Book Antiqua" w:hAnsi="Book Antiqua" w:cs="Arial"/>
        </w:rPr>
        <w:t xml:space="preserve"> </w:t>
      </w:r>
      <w:proofErr w:type="spellStart"/>
      <w:r w:rsidR="00F205A4" w:rsidRPr="00047719">
        <w:rPr>
          <w:rFonts w:ascii="Book Antiqua" w:hAnsi="Book Antiqua" w:cs="Arial"/>
        </w:rPr>
        <w:t>mediastinal</w:t>
      </w:r>
      <w:proofErr w:type="spellEnd"/>
      <w:r w:rsidR="00F205A4" w:rsidRPr="00047719">
        <w:rPr>
          <w:rFonts w:ascii="Book Antiqua" w:hAnsi="Book Antiqua" w:cs="Arial"/>
        </w:rPr>
        <w:t xml:space="preserve"> fibrosis, Riedel thyroiditis, </w:t>
      </w:r>
      <w:proofErr w:type="spellStart"/>
      <w:r w:rsidR="00F205A4" w:rsidRPr="00047719">
        <w:rPr>
          <w:rFonts w:ascii="Book Antiqua" w:hAnsi="Book Antiqua" w:cs="Arial"/>
        </w:rPr>
        <w:t>eosinophilic</w:t>
      </w:r>
      <w:proofErr w:type="spellEnd"/>
      <w:r w:rsidR="00F205A4" w:rsidRPr="00047719">
        <w:rPr>
          <w:rFonts w:ascii="Book Antiqua" w:hAnsi="Book Antiqua" w:cs="Arial"/>
        </w:rPr>
        <w:t xml:space="preserve"> cholangitis, </w:t>
      </w:r>
      <w:proofErr w:type="spellStart"/>
      <w:r w:rsidR="00F205A4" w:rsidRPr="00047719">
        <w:rPr>
          <w:rFonts w:ascii="Book Antiqua" w:hAnsi="Book Antiqua" w:cs="Arial"/>
        </w:rPr>
        <w:t>histiocytosis</w:t>
      </w:r>
      <w:proofErr w:type="spellEnd"/>
      <w:r w:rsidR="00F205A4" w:rsidRPr="00047719">
        <w:rPr>
          <w:rFonts w:ascii="Book Antiqua" w:hAnsi="Book Antiqua" w:cs="Arial"/>
        </w:rPr>
        <w:t xml:space="preserve"> X). Infectious causes from parasitic, fungal, viral, or bacterial infections or from recurrent cholangitis </w:t>
      </w:r>
      <w:proofErr w:type="gramStart"/>
      <w:r w:rsidR="00F205A4" w:rsidRPr="00047719">
        <w:rPr>
          <w:rFonts w:ascii="Book Antiqua" w:hAnsi="Book Antiqua" w:cs="Arial"/>
        </w:rPr>
        <w:t>itself</w:t>
      </w:r>
      <w:proofErr w:type="gramEnd"/>
      <w:r w:rsidR="00F205A4" w:rsidRPr="00047719">
        <w:rPr>
          <w:rFonts w:ascii="Book Antiqua" w:hAnsi="Book Antiqua" w:cs="Arial"/>
        </w:rPr>
        <w:t>, especially in patients who are immunocompromised, can cause multifocal liver abscesses that lead to a PSC-like appearance of the bile duct.</w:t>
      </w:r>
      <w:r w:rsidR="00F205A4" w:rsidRPr="00047719">
        <w:rPr>
          <w:rFonts w:ascii="Book Antiqua" w:hAnsi="Book Antiqua" w:cs="Times New Roman"/>
        </w:rPr>
        <w:t xml:space="preserve"> This disease is associated with many cancers including </w:t>
      </w:r>
      <w:proofErr w:type="spellStart"/>
      <w:r w:rsidR="00F205A4" w:rsidRPr="00047719">
        <w:rPr>
          <w:rFonts w:ascii="Book Antiqua" w:hAnsi="Book Antiqua" w:cs="Times New Roman"/>
        </w:rPr>
        <w:t>cholangiocarcinoma</w:t>
      </w:r>
      <w:proofErr w:type="spellEnd"/>
      <w:r w:rsidR="00F205A4" w:rsidRPr="00047719">
        <w:rPr>
          <w:rFonts w:ascii="Book Antiqua" w:hAnsi="Book Antiqua" w:cs="Times New Roman"/>
        </w:rPr>
        <w:t>, gallbladder cancer, hepatocellular carcinoma and colorectal cancer, thus establishing a link between chronic inflammation and carcinogenesis.</w:t>
      </w:r>
    </w:p>
    <w:p w:rsidR="00967180" w:rsidRPr="00047719" w:rsidRDefault="00967180" w:rsidP="00410127">
      <w:pPr>
        <w:widowControl w:val="0"/>
        <w:autoSpaceDE w:val="0"/>
        <w:autoSpaceDN w:val="0"/>
        <w:adjustRightInd w:val="0"/>
        <w:spacing w:line="360" w:lineRule="auto"/>
        <w:jc w:val="both"/>
        <w:rPr>
          <w:rFonts w:ascii="Book Antiqua" w:hAnsi="Book Antiqua"/>
          <w:b/>
        </w:rPr>
      </w:pPr>
    </w:p>
    <w:p w:rsidR="005E56F1" w:rsidRPr="00047719" w:rsidRDefault="00A22492" w:rsidP="00410127">
      <w:pPr>
        <w:widowControl w:val="0"/>
        <w:autoSpaceDE w:val="0"/>
        <w:autoSpaceDN w:val="0"/>
        <w:adjustRightInd w:val="0"/>
        <w:spacing w:line="360" w:lineRule="auto"/>
        <w:jc w:val="both"/>
        <w:rPr>
          <w:rFonts w:ascii="Book Antiqua" w:eastAsia="宋体" w:hAnsi="Book Antiqua"/>
          <w:b/>
          <w:lang w:eastAsia="zh-CN"/>
        </w:rPr>
      </w:pPr>
      <w:r w:rsidRPr="00047719">
        <w:rPr>
          <w:rFonts w:ascii="Book Antiqua" w:hAnsi="Book Antiqua"/>
          <w:b/>
        </w:rPr>
        <w:t>THE PSC- INFLAMMATORY BOWEL DISEASE INTERPLAY</w:t>
      </w:r>
    </w:p>
    <w:p w:rsidR="009F1FC0" w:rsidRPr="00047719" w:rsidRDefault="0075759E" w:rsidP="00410127">
      <w:pPr>
        <w:widowControl w:val="0"/>
        <w:autoSpaceDE w:val="0"/>
        <w:autoSpaceDN w:val="0"/>
        <w:adjustRightInd w:val="0"/>
        <w:spacing w:line="360" w:lineRule="auto"/>
        <w:jc w:val="both"/>
        <w:rPr>
          <w:rFonts w:ascii="Book Antiqua" w:hAnsi="Book Antiqua" w:cs="Georgia"/>
          <w:u w:color="24357D"/>
        </w:rPr>
      </w:pPr>
      <w:r w:rsidRPr="00047719">
        <w:rPr>
          <w:rFonts w:ascii="Book Antiqua" w:hAnsi="Book Antiqua"/>
        </w:rPr>
        <w:t>The overwhelming ma</w:t>
      </w:r>
      <w:r w:rsidR="00C878F7" w:rsidRPr="00047719">
        <w:rPr>
          <w:rFonts w:ascii="Book Antiqua" w:hAnsi="Book Antiqua"/>
        </w:rPr>
        <w:t xml:space="preserve">jority of </w:t>
      </w:r>
      <w:r w:rsidR="00926462" w:rsidRPr="00047719">
        <w:rPr>
          <w:rFonts w:ascii="Book Antiqua" w:hAnsi="Book Antiqua"/>
        </w:rPr>
        <w:t xml:space="preserve">PSC </w:t>
      </w:r>
      <w:r w:rsidR="00C878F7" w:rsidRPr="00047719">
        <w:rPr>
          <w:rFonts w:ascii="Book Antiqua" w:hAnsi="Book Antiqua"/>
        </w:rPr>
        <w:t xml:space="preserve">cases have underlying </w:t>
      </w:r>
      <w:r w:rsidR="0037633C" w:rsidRPr="00047719">
        <w:rPr>
          <w:rFonts w:ascii="Book Antiqua" w:hAnsi="Book Antiqua"/>
        </w:rPr>
        <w:t>inflammatory bowel disease</w:t>
      </w:r>
      <w:r w:rsidR="00A22492" w:rsidRPr="00047719">
        <w:rPr>
          <w:rFonts w:ascii="Book Antiqua" w:eastAsia="宋体" w:hAnsi="Book Antiqua" w:hint="eastAsia"/>
          <w:lang w:eastAsia="zh-CN"/>
        </w:rPr>
        <w:t xml:space="preserve"> (IBD)</w:t>
      </w:r>
      <w:r w:rsidRPr="00047719">
        <w:rPr>
          <w:rFonts w:ascii="Book Antiqua" w:hAnsi="Book Antiqua"/>
        </w:rPr>
        <w:t xml:space="preserve">. </w:t>
      </w:r>
      <w:r w:rsidR="00926462" w:rsidRPr="00047719">
        <w:rPr>
          <w:rFonts w:ascii="Book Antiqua" w:hAnsi="Book Antiqua"/>
        </w:rPr>
        <w:t xml:space="preserve">IBD is defined as a chronic condition characterized by immune-mediated inflammation of the gastrointestinal system. </w:t>
      </w:r>
      <w:r w:rsidRPr="00047719">
        <w:rPr>
          <w:rFonts w:ascii="Book Antiqua" w:hAnsi="Book Antiqua"/>
        </w:rPr>
        <w:t xml:space="preserve">The prevalence ranges from 21% to 80%, the higher rates seen in settings where </w:t>
      </w:r>
      <w:r w:rsidR="00C878F7" w:rsidRPr="00047719">
        <w:rPr>
          <w:rFonts w:ascii="Book Antiqua" w:hAnsi="Book Antiqua"/>
        </w:rPr>
        <w:t xml:space="preserve">screening programs are more intense and </w:t>
      </w:r>
      <w:r w:rsidRPr="00047719">
        <w:rPr>
          <w:rFonts w:ascii="Book Antiqua" w:hAnsi="Book Antiqua"/>
        </w:rPr>
        <w:t>rectal and sigmoid biopsies are routinely obtained</w:t>
      </w:r>
      <w:r w:rsidR="0057777E" w:rsidRPr="00047719">
        <w:rPr>
          <w:rFonts w:ascii="Book Antiqua" w:hAnsi="Book Antiqua"/>
        </w:rPr>
        <w:t>.</w:t>
      </w:r>
      <w:r w:rsidR="00C878F7" w:rsidRPr="00047719">
        <w:rPr>
          <w:rFonts w:ascii="Book Antiqua" w:hAnsi="Book Antiqua" w:cs="Times New Roman"/>
        </w:rPr>
        <w:t xml:space="preserve"> </w:t>
      </w:r>
      <w:r w:rsidR="00D97413" w:rsidRPr="00047719">
        <w:rPr>
          <w:rFonts w:ascii="Book Antiqua" w:hAnsi="Book Antiqua" w:cs="Times New Roman"/>
        </w:rPr>
        <w:t>A geographical variation</w:t>
      </w:r>
      <w:r w:rsidR="00776949" w:rsidRPr="00047719">
        <w:rPr>
          <w:rFonts w:ascii="Book Antiqua" w:hAnsi="Book Antiqua" w:cs="Times New Roman"/>
        </w:rPr>
        <w:t xml:space="preserve"> also </w:t>
      </w:r>
      <w:r w:rsidR="00D97413" w:rsidRPr="00047719">
        <w:rPr>
          <w:rFonts w:ascii="Book Antiqua" w:hAnsi="Book Antiqua" w:cs="Times New Roman"/>
        </w:rPr>
        <w:t>exists, with northern European and American soc</w:t>
      </w:r>
      <w:r w:rsidR="00776949" w:rsidRPr="00047719">
        <w:rPr>
          <w:rFonts w:ascii="Book Antiqua" w:hAnsi="Book Antiqua" w:cs="Times New Roman"/>
        </w:rPr>
        <w:t xml:space="preserve">ieties </w:t>
      </w:r>
      <w:r w:rsidR="00D97413" w:rsidRPr="00047719">
        <w:rPr>
          <w:rFonts w:ascii="Book Antiqua" w:hAnsi="Book Antiqua" w:cs="Times New Roman"/>
        </w:rPr>
        <w:t>exhibiting higher rates of PSC</w:t>
      </w:r>
      <w:r w:rsidR="00776949" w:rsidRPr="00047719">
        <w:rPr>
          <w:rFonts w:ascii="Book Antiqua" w:hAnsi="Book Antiqua" w:cs="Times New Roman"/>
        </w:rPr>
        <w:t>-IBD</w:t>
      </w:r>
      <w:r w:rsidR="00D97413" w:rsidRPr="00047719">
        <w:rPr>
          <w:rFonts w:ascii="Book Antiqua" w:hAnsi="Book Antiqua" w:cs="Times New Roman"/>
        </w:rPr>
        <w:t xml:space="preserve"> than southern regions and</w:t>
      </w:r>
      <w:r w:rsidR="00776949" w:rsidRPr="00047719">
        <w:rPr>
          <w:rFonts w:ascii="Book Antiqua" w:hAnsi="Book Antiqua" w:cs="Times New Roman"/>
        </w:rPr>
        <w:t xml:space="preserve"> Asia</w:t>
      </w:r>
      <w:r w:rsidR="00D97413" w:rsidRPr="00047719">
        <w:rPr>
          <w:rFonts w:ascii="Book Antiqua" w:hAnsi="Book Antiqua" w:cs="Times New Roman"/>
        </w:rPr>
        <w:t>.</w:t>
      </w:r>
      <w:r w:rsidR="00776949" w:rsidRPr="00047719">
        <w:rPr>
          <w:rFonts w:ascii="Book Antiqua" w:hAnsi="Book Antiqua" w:cs="Times New Roman"/>
        </w:rPr>
        <w:t xml:space="preserve"> </w:t>
      </w:r>
      <w:r w:rsidR="00C878F7" w:rsidRPr="00047719">
        <w:rPr>
          <w:rFonts w:ascii="Book Antiqua" w:hAnsi="Book Antiqua" w:cs="Times New Roman"/>
        </w:rPr>
        <w:t>About 85</w:t>
      </w:r>
      <w:r w:rsidR="00A22492" w:rsidRPr="00047719">
        <w:rPr>
          <w:rFonts w:ascii="Book Antiqua" w:eastAsia="宋体" w:hAnsi="Book Antiqua" w:cs="Times New Roman" w:hint="eastAsia"/>
          <w:lang w:eastAsia="zh-CN"/>
        </w:rPr>
        <w:t>%</w:t>
      </w:r>
      <w:r w:rsidR="00C878F7" w:rsidRPr="00047719">
        <w:rPr>
          <w:rFonts w:ascii="Book Antiqua" w:hAnsi="Book Antiqua" w:cs="Times New Roman"/>
        </w:rPr>
        <w:t xml:space="preserve">-90% of patients with PSC and IBD are comprised of </w:t>
      </w:r>
      <w:r w:rsidR="00A22492" w:rsidRPr="00047719">
        <w:rPr>
          <w:rFonts w:ascii="Book Antiqua" w:hAnsi="Book Antiqua" w:cs="Book Antiqua"/>
        </w:rPr>
        <w:t>ulcerative colitis (UC)</w:t>
      </w:r>
      <w:r w:rsidR="00C878F7" w:rsidRPr="00047719">
        <w:rPr>
          <w:rFonts w:ascii="Book Antiqua" w:hAnsi="Book Antiqua" w:cs="Times New Roman"/>
        </w:rPr>
        <w:t xml:space="preserve"> patients</w:t>
      </w:r>
      <w:r w:rsidR="00776949" w:rsidRPr="00047719">
        <w:rPr>
          <w:rFonts w:ascii="Book Antiqua" w:hAnsi="Book Antiqua" w:cs="Times New Roman"/>
        </w:rPr>
        <w:t xml:space="preserve"> and the remainder involves</w:t>
      </w:r>
      <w:r w:rsidR="00C878F7" w:rsidRPr="00047719">
        <w:rPr>
          <w:rFonts w:ascii="Book Antiqua" w:hAnsi="Book Antiqua" w:cs="Times New Roman"/>
        </w:rPr>
        <w:t xml:space="preserve"> patients with </w:t>
      </w:r>
      <w:proofErr w:type="spellStart"/>
      <w:r w:rsidR="00C878F7" w:rsidRPr="00047719">
        <w:rPr>
          <w:rFonts w:ascii="Book Antiqua" w:hAnsi="Book Antiqua" w:cs="Times New Roman"/>
        </w:rPr>
        <w:t>Crohn’s</w:t>
      </w:r>
      <w:proofErr w:type="spellEnd"/>
      <w:r w:rsidR="00C878F7" w:rsidRPr="00047719">
        <w:rPr>
          <w:rFonts w:ascii="Book Antiqua" w:hAnsi="Book Antiqua" w:cs="Times New Roman"/>
        </w:rPr>
        <w:t xml:space="preserve"> colitis or </w:t>
      </w:r>
      <w:proofErr w:type="spellStart"/>
      <w:r w:rsidR="00C878F7" w:rsidRPr="00047719">
        <w:rPr>
          <w:rFonts w:ascii="Book Antiqua" w:hAnsi="Book Antiqua" w:cs="Times New Roman"/>
        </w:rPr>
        <w:t>Crohn’s</w:t>
      </w:r>
      <w:proofErr w:type="spellEnd"/>
      <w:r w:rsidR="0087631F" w:rsidRPr="00047719">
        <w:rPr>
          <w:rFonts w:ascii="Book Antiqua" w:hAnsi="Book Antiqua" w:cs="Times New Roman"/>
        </w:rPr>
        <w:t xml:space="preserve"> </w:t>
      </w:r>
      <w:proofErr w:type="spellStart"/>
      <w:proofErr w:type="gramStart"/>
      <w:r w:rsidR="0087631F" w:rsidRPr="00047719">
        <w:rPr>
          <w:rFonts w:ascii="Book Antiqua" w:hAnsi="Book Antiqua" w:cs="Times New Roman"/>
        </w:rPr>
        <w:t>ileocolitis</w:t>
      </w:r>
      <w:proofErr w:type="spellEnd"/>
      <w:r w:rsidR="0087631F" w:rsidRPr="00047719">
        <w:rPr>
          <w:rFonts w:ascii="Book Antiqua" w:hAnsi="Book Antiqua" w:cs="Times New Roman"/>
          <w:vertAlign w:val="superscript"/>
        </w:rPr>
        <w:t>[</w:t>
      </w:r>
      <w:proofErr w:type="gramEnd"/>
      <w:r w:rsidR="0087631F" w:rsidRPr="00047719">
        <w:rPr>
          <w:rFonts w:ascii="Book Antiqua" w:hAnsi="Book Antiqua" w:cs="Times New Roman"/>
          <w:vertAlign w:val="superscript"/>
        </w:rPr>
        <w:t>4]</w:t>
      </w:r>
      <w:r w:rsidR="00C878F7" w:rsidRPr="00047719">
        <w:rPr>
          <w:rFonts w:ascii="Book Antiqua" w:hAnsi="Book Antiqua" w:cs="Times New Roman"/>
        </w:rPr>
        <w:t>.</w:t>
      </w:r>
      <w:r w:rsidR="0057777E" w:rsidRPr="00047719">
        <w:rPr>
          <w:rFonts w:ascii="Book Antiqua" w:hAnsi="Book Antiqua"/>
        </w:rPr>
        <w:t xml:space="preserve"> </w:t>
      </w:r>
      <w:r w:rsidR="00C878F7" w:rsidRPr="00047719">
        <w:rPr>
          <w:rFonts w:ascii="Book Antiqua" w:hAnsi="Book Antiqua" w:cs="Times New Roman"/>
        </w:rPr>
        <w:t>The association o</w:t>
      </w:r>
      <w:r w:rsidR="00F6088B" w:rsidRPr="00047719">
        <w:rPr>
          <w:rFonts w:ascii="Book Antiqua" w:hAnsi="Book Antiqua" w:cs="Times New Roman"/>
        </w:rPr>
        <w:t xml:space="preserve">f PSC and </w:t>
      </w:r>
      <w:proofErr w:type="spellStart"/>
      <w:r w:rsidR="00F6088B" w:rsidRPr="00047719">
        <w:rPr>
          <w:rFonts w:ascii="Book Antiqua" w:hAnsi="Book Antiqua" w:cs="Times New Roman"/>
        </w:rPr>
        <w:t>Crohn’s</w:t>
      </w:r>
      <w:proofErr w:type="spellEnd"/>
      <w:r w:rsidR="00F6088B" w:rsidRPr="00047719">
        <w:rPr>
          <w:rFonts w:ascii="Book Antiqua" w:hAnsi="Book Antiqua" w:cs="Times New Roman"/>
        </w:rPr>
        <w:t xml:space="preserve"> disease (CD)</w:t>
      </w:r>
      <w:r w:rsidR="00C878F7" w:rsidRPr="00047719">
        <w:rPr>
          <w:rFonts w:ascii="Book Antiqua" w:hAnsi="Book Antiqua" w:cs="Times New Roman"/>
        </w:rPr>
        <w:t xml:space="preserve"> was first described by Atkinson and Carroll in </w:t>
      </w:r>
      <w:r w:rsidR="00E22AB8" w:rsidRPr="00047719">
        <w:rPr>
          <w:rFonts w:ascii="Book Antiqua" w:hAnsi="Book Antiqua" w:cs="Times New Roman"/>
        </w:rPr>
        <w:t>1964</w:t>
      </w:r>
      <w:r w:rsidR="0087631F" w:rsidRPr="00047719">
        <w:rPr>
          <w:rFonts w:ascii="Book Antiqua" w:hAnsi="Book Antiqua" w:cs="Times New Roman"/>
          <w:vertAlign w:val="superscript"/>
        </w:rPr>
        <w:t>[5]</w:t>
      </w:r>
      <w:r w:rsidR="00F6088B" w:rsidRPr="00047719">
        <w:rPr>
          <w:rFonts w:ascii="Book Antiqua" w:hAnsi="Book Antiqua" w:cs="Times New Roman"/>
        </w:rPr>
        <w:t xml:space="preserve">. A year later, Smith and </w:t>
      </w:r>
      <w:proofErr w:type="spellStart"/>
      <w:r w:rsidR="00F6088B" w:rsidRPr="00047719">
        <w:rPr>
          <w:rFonts w:ascii="Book Antiqua" w:hAnsi="Book Antiqua" w:cs="Times New Roman"/>
        </w:rPr>
        <w:t>Loe</w:t>
      </w:r>
      <w:proofErr w:type="spellEnd"/>
      <w:r w:rsidR="00F6088B" w:rsidRPr="00047719">
        <w:rPr>
          <w:rFonts w:ascii="Book Antiqua" w:hAnsi="Book Antiqua" w:cs="Times New Roman"/>
        </w:rPr>
        <w:t xml:space="preserve"> described an association bet</w:t>
      </w:r>
      <w:r w:rsidR="0087631F" w:rsidRPr="00047719">
        <w:rPr>
          <w:rFonts w:ascii="Book Antiqua" w:hAnsi="Book Antiqua" w:cs="Times New Roman"/>
        </w:rPr>
        <w:t xml:space="preserve">ween PSC and </w:t>
      </w:r>
      <w:proofErr w:type="gramStart"/>
      <w:r w:rsidR="0087631F" w:rsidRPr="00047719">
        <w:rPr>
          <w:rFonts w:ascii="Book Antiqua" w:hAnsi="Book Antiqua" w:cs="Times New Roman"/>
        </w:rPr>
        <w:t>UC</w:t>
      </w:r>
      <w:r w:rsidR="0087631F" w:rsidRPr="00047719">
        <w:rPr>
          <w:rFonts w:ascii="Book Antiqua" w:hAnsi="Book Antiqua" w:cs="Times New Roman"/>
          <w:vertAlign w:val="superscript"/>
        </w:rPr>
        <w:t>[</w:t>
      </w:r>
      <w:proofErr w:type="gramEnd"/>
      <w:r w:rsidR="0087631F" w:rsidRPr="00047719">
        <w:rPr>
          <w:rFonts w:ascii="Book Antiqua" w:hAnsi="Book Antiqua" w:cs="Times New Roman"/>
          <w:vertAlign w:val="superscript"/>
        </w:rPr>
        <w:t>6]</w:t>
      </w:r>
      <w:r w:rsidR="00C878F7" w:rsidRPr="00047719">
        <w:rPr>
          <w:rFonts w:ascii="Book Antiqua" w:hAnsi="Book Antiqua" w:cs="Times New Roman"/>
          <w:i/>
        </w:rPr>
        <w:t>.</w:t>
      </w:r>
      <w:r w:rsidR="005E56F1" w:rsidRPr="00047719">
        <w:rPr>
          <w:rFonts w:ascii="Book Antiqua" w:hAnsi="Book Antiqua"/>
          <w:i/>
        </w:rPr>
        <w:t xml:space="preserve"> </w:t>
      </w:r>
      <w:r w:rsidR="005E56F1" w:rsidRPr="00047719">
        <w:rPr>
          <w:rFonts w:ascii="Book Antiqua" w:hAnsi="Book Antiqua"/>
        </w:rPr>
        <w:t>Conversely, it has been estimated that PSC occurs in approximately 5% of UC patient</w:t>
      </w:r>
      <w:r w:rsidR="00B60E47" w:rsidRPr="00047719">
        <w:rPr>
          <w:rFonts w:ascii="Book Antiqua" w:hAnsi="Book Antiqua"/>
        </w:rPr>
        <w:t xml:space="preserve">s and 3% of </w:t>
      </w:r>
      <w:proofErr w:type="spellStart"/>
      <w:r w:rsidR="00B60E47" w:rsidRPr="00047719">
        <w:rPr>
          <w:rFonts w:ascii="Book Antiqua" w:hAnsi="Book Antiqua"/>
        </w:rPr>
        <w:t>Crohn’s</w:t>
      </w:r>
      <w:proofErr w:type="spellEnd"/>
      <w:r w:rsidR="00B60E47" w:rsidRPr="00047719">
        <w:rPr>
          <w:rFonts w:ascii="Book Antiqua" w:hAnsi="Book Antiqua"/>
        </w:rPr>
        <w:t xml:space="preserve"> disease </w:t>
      </w:r>
      <w:proofErr w:type="gramStart"/>
      <w:r w:rsidR="00B60E47" w:rsidRPr="00047719">
        <w:rPr>
          <w:rFonts w:ascii="Book Antiqua" w:hAnsi="Book Antiqua"/>
        </w:rPr>
        <w:t>patients</w:t>
      </w:r>
      <w:r w:rsidR="009F728D" w:rsidRPr="00047719">
        <w:rPr>
          <w:rFonts w:ascii="Book Antiqua" w:hAnsi="Book Antiqua"/>
          <w:vertAlign w:val="superscript"/>
        </w:rPr>
        <w:t>[</w:t>
      </w:r>
      <w:proofErr w:type="gramEnd"/>
      <w:r w:rsidR="009F728D" w:rsidRPr="00047719">
        <w:rPr>
          <w:rFonts w:ascii="Book Antiqua" w:hAnsi="Book Antiqua"/>
          <w:vertAlign w:val="superscript"/>
        </w:rPr>
        <w:t>7</w:t>
      </w:r>
      <w:r w:rsidR="000B000C" w:rsidRPr="00047719">
        <w:rPr>
          <w:rFonts w:ascii="Book Antiqua" w:hAnsi="Book Antiqua"/>
          <w:vertAlign w:val="superscript"/>
        </w:rPr>
        <w:t>]</w:t>
      </w:r>
      <w:r w:rsidR="005E56F1" w:rsidRPr="00047719">
        <w:rPr>
          <w:rFonts w:ascii="Book Antiqua" w:hAnsi="Book Antiqua"/>
        </w:rPr>
        <w:t>.</w:t>
      </w:r>
      <w:r w:rsidR="005E2F71" w:rsidRPr="00047719">
        <w:rPr>
          <w:rFonts w:ascii="Book Antiqua" w:hAnsi="Book Antiqua" w:cs="Georgia"/>
        </w:rPr>
        <w:t xml:space="preserve"> </w:t>
      </w:r>
    </w:p>
    <w:p w:rsidR="00AF2F12" w:rsidRPr="00047719" w:rsidRDefault="00091ED4" w:rsidP="00A22492">
      <w:pPr>
        <w:widowControl w:val="0"/>
        <w:autoSpaceDE w:val="0"/>
        <w:autoSpaceDN w:val="0"/>
        <w:adjustRightInd w:val="0"/>
        <w:spacing w:line="360" w:lineRule="auto"/>
        <w:ind w:firstLineChars="100" w:firstLine="240"/>
        <w:jc w:val="both"/>
        <w:rPr>
          <w:rFonts w:ascii="Book Antiqua" w:hAnsi="Book Antiqua" w:cs="Times New Roman"/>
        </w:rPr>
      </w:pPr>
      <w:r w:rsidRPr="00047719">
        <w:rPr>
          <w:rFonts w:ascii="Book Antiqua" w:hAnsi="Book Antiqua" w:cs="Times New Roman"/>
        </w:rPr>
        <w:t>IBD may be diagnosed at any time during the course o</w:t>
      </w:r>
      <w:r w:rsidR="002A21D9" w:rsidRPr="00047719">
        <w:rPr>
          <w:rFonts w:ascii="Book Antiqua" w:hAnsi="Book Antiqua" w:cs="Times New Roman"/>
        </w:rPr>
        <w:t xml:space="preserve">f PSC. </w:t>
      </w:r>
      <w:r w:rsidR="00FA1D64" w:rsidRPr="00047719">
        <w:rPr>
          <w:rFonts w:ascii="Book Antiqua" w:hAnsi="Book Antiqua" w:cs="Times New Roman"/>
        </w:rPr>
        <w:t>Up u</w:t>
      </w:r>
      <w:r w:rsidR="00C521F0" w:rsidRPr="00047719">
        <w:rPr>
          <w:rFonts w:ascii="Book Antiqua" w:hAnsi="Book Antiqua" w:cs="Times New Roman"/>
        </w:rPr>
        <w:t>ntil recently,</w:t>
      </w:r>
      <w:r w:rsidRPr="00047719">
        <w:rPr>
          <w:rFonts w:ascii="Book Antiqua" w:hAnsi="Book Antiqua" w:cs="Times New Roman"/>
        </w:rPr>
        <w:t xml:space="preserve"> the diagnosis of IBD </w:t>
      </w:r>
      <w:r w:rsidR="00C521F0" w:rsidRPr="00047719">
        <w:rPr>
          <w:rFonts w:ascii="Book Antiqua" w:hAnsi="Book Antiqua" w:cs="Times New Roman"/>
        </w:rPr>
        <w:t>more frequently preceded</w:t>
      </w:r>
      <w:r w:rsidRPr="00047719">
        <w:rPr>
          <w:rFonts w:ascii="Book Antiqua" w:hAnsi="Book Antiqua" w:cs="Times New Roman"/>
        </w:rPr>
        <w:t xml:space="preserve"> that of PSC</w:t>
      </w:r>
      <w:r w:rsidR="000B000C" w:rsidRPr="00047719">
        <w:rPr>
          <w:rFonts w:ascii="Book Antiqua" w:hAnsi="Book Antiqua" w:cs="Times New Roman"/>
        </w:rPr>
        <w:t xml:space="preserve">, even by several </w:t>
      </w:r>
      <w:proofErr w:type="gramStart"/>
      <w:r w:rsidR="000B000C" w:rsidRPr="00047719">
        <w:rPr>
          <w:rFonts w:ascii="Book Antiqua" w:hAnsi="Book Antiqua" w:cs="Times New Roman"/>
        </w:rPr>
        <w:t>years</w:t>
      </w:r>
      <w:r w:rsidR="001C1510" w:rsidRPr="00047719">
        <w:rPr>
          <w:rFonts w:ascii="Book Antiqua" w:hAnsi="Book Antiqua" w:cs="Times New Roman"/>
          <w:vertAlign w:val="superscript"/>
        </w:rPr>
        <w:t>[</w:t>
      </w:r>
      <w:proofErr w:type="gramEnd"/>
      <w:r w:rsidR="001C1510" w:rsidRPr="00047719">
        <w:rPr>
          <w:rFonts w:ascii="Book Antiqua" w:hAnsi="Book Antiqua" w:cs="Times New Roman"/>
          <w:vertAlign w:val="superscript"/>
        </w:rPr>
        <w:t>8</w:t>
      </w:r>
      <w:r w:rsidR="000B000C" w:rsidRPr="00047719">
        <w:rPr>
          <w:rFonts w:ascii="Book Antiqua" w:hAnsi="Book Antiqua" w:cs="Times New Roman"/>
          <w:vertAlign w:val="superscript"/>
        </w:rPr>
        <w:t>-11]</w:t>
      </w:r>
      <w:r w:rsidR="000B000C" w:rsidRPr="00047719">
        <w:rPr>
          <w:rFonts w:ascii="Book Antiqua" w:hAnsi="Book Antiqua" w:cs="Times New Roman"/>
        </w:rPr>
        <w:t>.</w:t>
      </w:r>
      <w:r w:rsidRPr="00047719">
        <w:rPr>
          <w:rFonts w:ascii="Book Antiqua" w:hAnsi="Book Antiqua" w:cs="Times New Roman"/>
        </w:rPr>
        <w:t xml:space="preserve"> </w:t>
      </w:r>
      <w:r w:rsidR="001D7C18" w:rsidRPr="00047719">
        <w:rPr>
          <w:rFonts w:ascii="Book Antiqua" w:hAnsi="Book Antiqua" w:cs="Times New Roman"/>
        </w:rPr>
        <w:t xml:space="preserve">Nowadays, there has been a shift in the timing of diagnosis of IBD and PSC. </w:t>
      </w:r>
      <w:r w:rsidR="002D4439" w:rsidRPr="00047719">
        <w:rPr>
          <w:rFonts w:ascii="Book Antiqua" w:hAnsi="Book Antiqua" w:cs="Times New Roman"/>
        </w:rPr>
        <w:t>PSC is most commonly</w:t>
      </w:r>
      <w:r w:rsidR="00FA1D64" w:rsidRPr="00047719">
        <w:rPr>
          <w:rFonts w:ascii="Book Antiqua" w:hAnsi="Book Antiqua" w:cs="Times New Roman"/>
        </w:rPr>
        <w:t xml:space="preserve"> diagnosed</w:t>
      </w:r>
      <w:r w:rsidR="002D4439" w:rsidRPr="00047719">
        <w:rPr>
          <w:rFonts w:ascii="Book Antiqua" w:hAnsi="Book Antiqua" w:cs="Times New Roman"/>
        </w:rPr>
        <w:t xml:space="preserve"> first</w:t>
      </w:r>
      <w:r w:rsidR="00FA1D64" w:rsidRPr="00047719">
        <w:rPr>
          <w:rFonts w:ascii="Book Antiqua" w:hAnsi="Book Antiqua" w:cs="Times New Roman"/>
        </w:rPr>
        <w:t xml:space="preserve"> or at least there is a concomitant diagnosis of the two diseases. </w:t>
      </w:r>
      <w:r w:rsidR="002D4439" w:rsidRPr="00047719">
        <w:rPr>
          <w:rFonts w:ascii="Book Antiqua" w:hAnsi="Book Antiqua" w:cs="Times New Roman"/>
        </w:rPr>
        <w:t xml:space="preserve">It is intriguing that de novo IBD may present after </w:t>
      </w:r>
      <w:r w:rsidR="000B000C" w:rsidRPr="00047719">
        <w:rPr>
          <w:rFonts w:ascii="Book Antiqua" w:hAnsi="Book Antiqua" w:cs="Times New Roman"/>
        </w:rPr>
        <w:t xml:space="preserve">liver transplantation for </w:t>
      </w:r>
      <w:proofErr w:type="gramStart"/>
      <w:r w:rsidR="000B000C" w:rsidRPr="00047719">
        <w:rPr>
          <w:rFonts w:ascii="Book Antiqua" w:hAnsi="Book Antiqua" w:cs="Times New Roman"/>
        </w:rPr>
        <w:t>PSC</w:t>
      </w:r>
      <w:r w:rsidR="000B000C" w:rsidRPr="00047719">
        <w:rPr>
          <w:rFonts w:ascii="Book Antiqua" w:hAnsi="Book Antiqua" w:cs="Times New Roman"/>
          <w:vertAlign w:val="superscript"/>
        </w:rPr>
        <w:t>[</w:t>
      </w:r>
      <w:proofErr w:type="gramEnd"/>
      <w:r w:rsidR="000B000C" w:rsidRPr="00047719">
        <w:rPr>
          <w:rFonts w:ascii="Book Antiqua" w:hAnsi="Book Antiqua" w:cs="Times New Roman"/>
          <w:vertAlign w:val="superscript"/>
        </w:rPr>
        <w:t>12]</w:t>
      </w:r>
      <w:r w:rsidR="002D4439" w:rsidRPr="00047719">
        <w:rPr>
          <w:rFonts w:ascii="Book Antiqua" w:hAnsi="Book Antiqua" w:cs="Times New Roman"/>
        </w:rPr>
        <w:t xml:space="preserve"> and PSC may present several years after </w:t>
      </w:r>
      <w:proofErr w:type="spellStart"/>
      <w:r w:rsidR="002D4439" w:rsidRPr="00047719">
        <w:rPr>
          <w:rFonts w:ascii="Book Antiqua" w:hAnsi="Book Antiqua" w:cs="Times New Roman"/>
        </w:rPr>
        <w:t>proctocolectomy</w:t>
      </w:r>
      <w:proofErr w:type="spellEnd"/>
      <w:r w:rsidR="002D4439" w:rsidRPr="00047719">
        <w:rPr>
          <w:rFonts w:ascii="Book Antiqua" w:hAnsi="Book Antiqua" w:cs="Times New Roman"/>
        </w:rPr>
        <w:t xml:space="preserve"> for IBD.</w:t>
      </w:r>
      <w:r w:rsidR="00491306" w:rsidRPr="00047719">
        <w:rPr>
          <w:rFonts w:ascii="Book Antiqua" w:hAnsi="Book Antiqua" w:cs="Times New Roman"/>
        </w:rPr>
        <w:t xml:space="preserve"> </w:t>
      </w:r>
      <w:r w:rsidR="00FA1D64" w:rsidRPr="00047719">
        <w:rPr>
          <w:rFonts w:ascii="Book Antiqua" w:hAnsi="Book Antiqua" w:cs="Times New Roman"/>
        </w:rPr>
        <w:t>T</w:t>
      </w:r>
      <w:r w:rsidR="002D4439" w:rsidRPr="00047719">
        <w:rPr>
          <w:rFonts w:ascii="Book Antiqua" w:hAnsi="Book Antiqua" w:cs="Times New Roman"/>
        </w:rPr>
        <w:t>he altered trend in diagnosis timing</w:t>
      </w:r>
      <w:r w:rsidR="001D7C18" w:rsidRPr="00047719">
        <w:rPr>
          <w:rFonts w:ascii="Book Antiqua" w:hAnsi="Book Antiqua" w:cs="Times New Roman"/>
        </w:rPr>
        <w:t xml:space="preserve"> can be attributed to two factors. Firstly</w:t>
      </w:r>
      <w:r w:rsidR="002D4439" w:rsidRPr="00047719">
        <w:rPr>
          <w:rFonts w:ascii="Book Antiqua" w:hAnsi="Book Antiqua" w:cs="Times New Roman"/>
        </w:rPr>
        <w:t>,</w:t>
      </w:r>
      <w:r w:rsidR="001D7C18" w:rsidRPr="00047719">
        <w:rPr>
          <w:rFonts w:ascii="Book Antiqua" w:hAnsi="Book Antiqua" w:cs="Times New Roman"/>
        </w:rPr>
        <w:t xml:space="preserve"> the advent</w:t>
      </w:r>
      <w:r w:rsidR="002A21D9" w:rsidRPr="00047719">
        <w:rPr>
          <w:rFonts w:ascii="Book Antiqua" w:hAnsi="Book Antiqua" w:cs="Times New Roman"/>
        </w:rPr>
        <w:t xml:space="preserve"> of non- invasive imaging techniques </w:t>
      </w:r>
      <w:r w:rsidR="00977153" w:rsidRPr="00047719">
        <w:rPr>
          <w:rFonts w:ascii="Book Antiqua" w:hAnsi="Book Antiqua" w:cs="Times New Roman"/>
        </w:rPr>
        <w:t>like MRC</w:t>
      </w:r>
      <w:r w:rsidR="00491306" w:rsidRPr="00047719">
        <w:rPr>
          <w:rFonts w:ascii="Book Antiqua" w:hAnsi="Book Antiqua" w:cs="Times New Roman"/>
        </w:rPr>
        <w:t xml:space="preserve"> has</w:t>
      </w:r>
      <w:r w:rsidR="001D7C18" w:rsidRPr="00047719">
        <w:rPr>
          <w:rFonts w:ascii="Book Antiqua" w:hAnsi="Book Antiqua" w:cs="Times New Roman"/>
        </w:rPr>
        <w:t xml:space="preserve"> enabled an early diagnosis of pathological liver biochemistry and secondly the increasing awareness among physicians for the PSC-IBD association has led to early routine endoscopic screening in patients diagnosed with PSC even in the absence of symptomatic colitis.</w:t>
      </w:r>
      <w:r w:rsidRPr="00047719">
        <w:rPr>
          <w:rFonts w:ascii="Book Antiqua" w:hAnsi="Book Antiqua" w:cs="Times New Roman"/>
        </w:rPr>
        <w:t xml:space="preserve"> </w:t>
      </w:r>
      <w:r w:rsidR="0030792D" w:rsidRPr="00047719">
        <w:rPr>
          <w:rFonts w:ascii="Book Antiqua" w:hAnsi="Book Antiqua" w:cs="Times New Roman"/>
        </w:rPr>
        <w:t xml:space="preserve">A study </w:t>
      </w:r>
      <w:r w:rsidR="00977153" w:rsidRPr="00047719">
        <w:rPr>
          <w:rFonts w:ascii="Book Antiqua" w:hAnsi="Book Antiqua" w:cs="Times New Roman"/>
        </w:rPr>
        <w:t>comparing</w:t>
      </w:r>
      <w:r w:rsidR="0030792D" w:rsidRPr="00047719">
        <w:rPr>
          <w:rFonts w:ascii="Book Antiqua" w:hAnsi="Book Antiqua" w:cs="Times New Roman"/>
        </w:rPr>
        <w:t xml:space="preserve"> </w:t>
      </w:r>
      <w:r w:rsidR="00FA1D64" w:rsidRPr="00047719">
        <w:rPr>
          <w:rFonts w:ascii="Book Antiqua" w:hAnsi="Book Antiqua" w:cs="Times New Roman"/>
        </w:rPr>
        <w:t>the interval from PSC to IBD diagnosis in the 199</w:t>
      </w:r>
      <w:r w:rsidR="00977153" w:rsidRPr="00047719">
        <w:rPr>
          <w:rFonts w:ascii="Book Antiqua" w:hAnsi="Book Antiqua" w:cs="Times New Roman"/>
        </w:rPr>
        <w:t>3-1997 and 2003-2007 periods</w:t>
      </w:r>
      <w:r w:rsidR="00FA1D64" w:rsidRPr="00047719">
        <w:rPr>
          <w:rFonts w:ascii="Book Antiqua" w:hAnsi="Book Antiqua" w:cs="Times New Roman"/>
        </w:rPr>
        <w:t xml:space="preserve"> showed a decrease</w:t>
      </w:r>
      <w:r w:rsidR="008106E2" w:rsidRPr="00047719">
        <w:rPr>
          <w:rFonts w:ascii="Book Antiqua" w:hAnsi="Book Antiqua" w:cs="Times New Roman"/>
        </w:rPr>
        <w:t xml:space="preserve"> from 9 to 7 </w:t>
      </w:r>
      <w:proofErr w:type="spellStart"/>
      <w:r w:rsidR="008106E2" w:rsidRPr="00047719">
        <w:rPr>
          <w:rFonts w:ascii="Book Antiqua" w:hAnsi="Book Antiqua" w:cs="Times New Roman"/>
        </w:rPr>
        <w:t>mo</w:t>
      </w:r>
      <w:proofErr w:type="spellEnd"/>
      <w:r w:rsidR="00821C0D" w:rsidRPr="00047719">
        <w:rPr>
          <w:rFonts w:ascii="Book Antiqua" w:hAnsi="Book Antiqua" w:cs="Times New Roman"/>
        </w:rPr>
        <w:t xml:space="preserve"> </w:t>
      </w:r>
      <w:proofErr w:type="gramStart"/>
      <w:r w:rsidR="00FA1D64" w:rsidRPr="00047719">
        <w:rPr>
          <w:rFonts w:ascii="Book Antiqua" w:hAnsi="Book Antiqua" w:cs="Times New Roman"/>
        </w:rPr>
        <w:t>respectively</w:t>
      </w:r>
      <w:r w:rsidR="00821C0D" w:rsidRPr="00047719">
        <w:rPr>
          <w:rFonts w:ascii="Book Antiqua" w:hAnsi="Book Antiqua" w:cs="Times New Roman"/>
          <w:vertAlign w:val="superscript"/>
        </w:rPr>
        <w:t>[</w:t>
      </w:r>
      <w:proofErr w:type="gramEnd"/>
      <w:r w:rsidR="00821C0D" w:rsidRPr="00047719">
        <w:rPr>
          <w:rFonts w:ascii="Book Antiqua" w:hAnsi="Book Antiqua" w:cs="Times New Roman"/>
          <w:vertAlign w:val="superscript"/>
        </w:rPr>
        <w:t>13]</w:t>
      </w:r>
      <w:r w:rsidR="00FA1D64" w:rsidRPr="00047719">
        <w:rPr>
          <w:rFonts w:ascii="Book Antiqua" w:hAnsi="Book Antiqua" w:cs="Times New Roman"/>
        </w:rPr>
        <w:t>.</w:t>
      </w:r>
    </w:p>
    <w:p w:rsidR="0057777E" w:rsidRPr="00047719" w:rsidRDefault="00AF2F12" w:rsidP="00A22492">
      <w:pPr>
        <w:widowControl w:val="0"/>
        <w:autoSpaceDE w:val="0"/>
        <w:autoSpaceDN w:val="0"/>
        <w:adjustRightInd w:val="0"/>
        <w:spacing w:line="360" w:lineRule="auto"/>
        <w:ind w:firstLineChars="100" w:firstLine="240"/>
        <w:jc w:val="both"/>
        <w:rPr>
          <w:rFonts w:ascii="Book Antiqua" w:hAnsi="Book Antiqua" w:cs="Georgia"/>
        </w:rPr>
      </w:pPr>
      <w:r w:rsidRPr="00047719">
        <w:rPr>
          <w:rFonts w:ascii="Book Antiqua" w:hAnsi="Book Antiqua" w:cs="Georgia"/>
        </w:rPr>
        <w:t xml:space="preserve">The genetic </w:t>
      </w:r>
      <w:r w:rsidR="00101CD2" w:rsidRPr="00047719">
        <w:rPr>
          <w:rFonts w:ascii="Book Antiqua" w:hAnsi="Book Antiqua" w:cs="Georgia"/>
        </w:rPr>
        <w:t>factors</w:t>
      </w:r>
      <w:r w:rsidR="00255521" w:rsidRPr="00047719">
        <w:rPr>
          <w:rFonts w:ascii="Book Antiqua" w:hAnsi="Book Antiqua" w:cs="Georgia"/>
        </w:rPr>
        <w:t xml:space="preserve"> for PSC</w:t>
      </w:r>
      <w:r w:rsidR="00101CD2" w:rsidRPr="00047719">
        <w:rPr>
          <w:rFonts w:ascii="Book Antiqua" w:hAnsi="Book Antiqua" w:cs="Georgia"/>
        </w:rPr>
        <w:t xml:space="preserve"> development are</w:t>
      </w:r>
      <w:r w:rsidR="00255521" w:rsidRPr="00047719">
        <w:rPr>
          <w:rFonts w:ascii="Book Antiqua" w:hAnsi="Book Antiqua" w:cs="Georgia"/>
        </w:rPr>
        <w:t xml:space="preserve"> </w:t>
      </w:r>
      <w:r w:rsidRPr="00047719">
        <w:rPr>
          <w:rFonts w:ascii="Book Antiqua" w:hAnsi="Book Antiqua" w:cs="Georgia"/>
        </w:rPr>
        <w:t>still poorly understood. There is</w:t>
      </w:r>
      <w:r w:rsidR="00101CD2" w:rsidRPr="00047719">
        <w:rPr>
          <w:rFonts w:ascii="Book Antiqua" w:hAnsi="Book Antiqua" w:cs="Georgia"/>
        </w:rPr>
        <w:t xml:space="preserve"> an obvious</w:t>
      </w:r>
      <w:r w:rsidR="00255521" w:rsidRPr="00047719">
        <w:rPr>
          <w:rFonts w:ascii="Book Antiqua" w:hAnsi="Book Antiqua" w:cs="Georgia"/>
        </w:rPr>
        <w:t xml:space="preserve"> geographic clustering with high prevalence in Northern</w:t>
      </w:r>
      <w:r w:rsidRPr="00047719">
        <w:rPr>
          <w:rFonts w:ascii="Book Antiqua" w:hAnsi="Book Antiqua" w:cs="Georgia"/>
        </w:rPr>
        <w:t xml:space="preserve"> countries</w:t>
      </w:r>
      <w:r w:rsidR="00255521" w:rsidRPr="00047719">
        <w:rPr>
          <w:rFonts w:ascii="Book Antiqua" w:hAnsi="Book Antiqua" w:cs="Georgia"/>
        </w:rPr>
        <w:t xml:space="preserve"> compared to Southern Europe and Asia</w:t>
      </w:r>
      <w:r w:rsidRPr="00047719">
        <w:rPr>
          <w:rFonts w:ascii="Book Antiqua" w:hAnsi="Book Antiqua" w:cs="Georgia"/>
        </w:rPr>
        <w:t>.</w:t>
      </w:r>
      <w:r w:rsidRPr="00047719">
        <w:rPr>
          <w:rFonts w:ascii="Book Antiqua" w:hAnsi="Book Antiqua" w:cs="Times New Roman"/>
        </w:rPr>
        <w:t xml:space="preserve"> </w:t>
      </w:r>
      <w:r w:rsidR="00100135" w:rsidRPr="00047719">
        <w:rPr>
          <w:rFonts w:ascii="Book Antiqua" w:hAnsi="Book Antiqua" w:cs="Georgia"/>
        </w:rPr>
        <w:t>Furthermore, it has been shown th</w:t>
      </w:r>
      <w:r w:rsidR="005539EF" w:rsidRPr="00047719">
        <w:rPr>
          <w:rFonts w:ascii="Book Antiqua" w:hAnsi="Book Antiqua" w:cs="Georgia"/>
        </w:rPr>
        <w:t xml:space="preserve">at first- </w:t>
      </w:r>
      <w:r w:rsidR="00100135" w:rsidRPr="00047719">
        <w:rPr>
          <w:rFonts w:ascii="Book Antiqua" w:hAnsi="Book Antiqua" w:cs="Georgia"/>
        </w:rPr>
        <w:t xml:space="preserve">degree relatives of PSC patients have a disease prevalence of 0.7%, representing a nearly 100-fold increased risk of developing PSC compared to the general </w:t>
      </w:r>
      <w:r w:rsidR="00A22492" w:rsidRPr="00047719">
        <w:rPr>
          <w:rFonts w:ascii="Book Antiqua" w:hAnsi="Book Antiqua" w:cs="Georgia"/>
        </w:rPr>
        <w:t>population</w:t>
      </w:r>
      <w:r w:rsidR="009E65D9" w:rsidRPr="00047719">
        <w:rPr>
          <w:rFonts w:ascii="Book Antiqua" w:hAnsi="Book Antiqua" w:cs="Georgia"/>
          <w:vertAlign w:val="superscript"/>
        </w:rPr>
        <w:t>[14]</w:t>
      </w:r>
      <w:r w:rsidR="00100135" w:rsidRPr="00047719">
        <w:rPr>
          <w:rFonts w:ascii="Book Antiqua" w:hAnsi="Book Antiqua" w:cs="Georgia"/>
        </w:rPr>
        <w:t>.</w:t>
      </w:r>
      <w:r w:rsidR="00100135" w:rsidRPr="00047719">
        <w:rPr>
          <w:rFonts w:ascii="Book Antiqua" w:hAnsi="Book Antiqua" w:cs="Georgia"/>
          <w:u w:color="24357D"/>
        </w:rPr>
        <w:t xml:space="preserve"> In siblings t</w:t>
      </w:r>
      <w:r w:rsidR="00A22492" w:rsidRPr="00047719">
        <w:rPr>
          <w:rFonts w:ascii="Book Antiqua" w:hAnsi="Book Antiqua" w:cs="Georgia"/>
          <w:u w:color="24357D"/>
        </w:rPr>
        <w:t>he prevalence even reaches 1.5</w:t>
      </w:r>
      <w:proofErr w:type="gramStart"/>
      <w:r w:rsidR="00A22492" w:rsidRPr="00047719">
        <w:rPr>
          <w:rFonts w:ascii="Book Antiqua" w:hAnsi="Book Antiqua" w:cs="Georgia"/>
          <w:u w:color="24357D"/>
        </w:rPr>
        <w:t>%</w:t>
      </w:r>
      <w:r w:rsidR="009E65D9" w:rsidRPr="00047719">
        <w:rPr>
          <w:rFonts w:ascii="Book Antiqua" w:hAnsi="Book Antiqua" w:cs="Georgia"/>
          <w:vertAlign w:val="superscript"/>
        </w:rPr>
        <w:t>[</w:t>
      </w:r>
      <w:proofErr w:type="gramEnd"/>
      <w:r w:rsidR="009E65D9" w:rsidRPr="00047719">
        <w:rPr>
          <w:rFonts w:ascii="Book Antiqua" w:hAnsi="Book Antiqua" w:cs="Georgia"/>
          <w:vertAlign w:val="superscript"/>
        </w:rPr>
        <w:t>15]</w:t>
      </w:r>
      <w:r w:rsidR="00100135" w:rsidRPr="00047719">
        <w:rPr>
          <w:rFonts w:ascii="Book Antiqua" w:hAnsi="Book Antiqua" w:cs="Georgia"/>
        </w:rPr>
        <w:t>.</w:t>
      </w:r>
      <w:r w:rsidR="00100135" w:rsidRPr="00047719">
        <w:rPr>
          <w:rFonts w:ascii="Book Antiqua" w:hAnsi="Book Antiqua" w:cs="Georgia"/>
          <w:u w:color="24357D"/>
        </w:rPr>
        <w:t xml:space="preserve"> Taken together, the</w:t>
      </w:r>
      <w:r w:rsidR="00101CD2" w:rsidRPr="00047719">
        <w:rPr>
          <w:rFonts w:ascii="Book Antiqua" w:hAnsi="Book Antiqua" w:cs="Georgia"/>
          <w:u w:color="24357D"/>
        </w:rPr>
        <w:t>se</w:t>
      </w:r>
      <w:r w:rsidR="00100135" w:rsidRPr="00047719">
        <w:rPr>
          <w:rFonts w:ascii="Book Antiqua" w:hAnsi="Book Antiqua" w:cs="Georgia"/>
          <w:u w:color="24357D"/>
        </w:rPr>
        <w:t xml:space="preserve"> epidemiologic data and heritability studies have revealed a strong genetic</w:t>
      </w:r>
      <w:r w:rsidR="00101CD2" w:rsidRPr="00047719">
        <w:rPr>
          <w:rFonts w:ascii="Book Antiqua" w:hAnsi="Book Antiqua" w:cs="Georgia"/>
          <w:u w:color="24357D"/>
        </w:rPr>
        <w:t xml:space="preserve"> background for PSC.</w:t>
      </w:r>
      <w:r w:rsidR="00100135" w:rsidRPr="00047719">
        <w:rPr>
          <w:rFonts w:ascii="Book Antiqua" w:hAnsi="Book Antiqua" w:cs="Georgia"/>
          <w:u w:color="24357D"/>
        </w:rPr>
        <w:t xml:space="preserve"> </w:t>
      </w:r>
      <w:r w:rsidRPr="00047719">
        <w:rPr>
          <w:rFonts w:ascii="Book Antiqua" w:hAnsi="Book Antiqua" w:cs="Times New Roman"/>
        </w:rPr>
        <w:t>G</w:t>
      </w:r>
      <w:r w:rsidR="004C19E8" w:rsidRPr="00047719">
        <w:rPr>
          <w:rFonts w:ascii="Book Antiqua" w:hAnsi="Book Antiqua" w:cs="Times New Roman"/>
        </w:rPr>
        <w:t>enome</w:t>
      </w:r>
      <w:r w:rsidR="007875E4" w:rsidRPr="00047719">
        <w:rPr>
          <w:rFonts w:ascii="Book Antiqua" w:hAnsi="Book Antiqua" w:cs="Times New Roman"/>
        </w:rPr>
        <w:t>-wide association studies</w:t>
      </w:r>
      <w:r w:rsidR="004C19E8" w:rsidRPr="00047719">
        <w:rPr>
          <w:rFonts w:ascii="Book Antiqua" w:hAnsi="Book Antiqua"/>
        </w:rPr>
        <w:t xml:space="preserve"> have shed some light to the subcellular maze of PSC and its over</w:t>
      </w:r>
      <w:r w:rsidR="00101CD2" w:rsidRPr="00047719">
        <w:rPr>
          <w:rFonts w:ascii="Book Antiqua" w:hAnsi="Book Antiqua"/>
        </w:rPr>
        <w:t xml:space="preserve">lap with IBD. </w:t>
      </w:r>
      <w:r w:rsidR="007875E4" w:rsidRPr="00047719">
        <w:rPr>
          <w:rFonts w:ascii="Book Antiqua" w:hAnsi="Book Antiqua"/>
        </w:rPr>
        <w:t>HLA and non-HLA haplotypes have been identified.</w:t>
      </w:r>
      <w:r w:rsidR="00294007" w:rsidRPr="00047719">
        <w:rPr>
          <w:rFonts w:ascii="Book Antiqua" w:hAnsi="Book Antiqua"/>
        </w:rPr>
        <w:t xml:space="preserve"> </w:t>
      </w:r>
      <w:r w:rsidR="007875E4" w:rsidRPr="00047719">
        <w:rPr>
          <w:rFonts w:ascii="Book Antiqua" w:hAnsi="Book Antiqua" w:cs="Georgia"/>
        </w:rPr>
        <w:t xml:space="preserve">The </w:t>
      </w:r>
      <w:r w:rsidR="007875E4" w:rsidRPr="00047719">
        <w:rPr>
          <w:rFonts w:ascii="Book Antiqua" w:hAnsi="Book Antiqua" w:cs="Georgia"/>
          <w:iCs/>
        </w:rPr>
        <w:t>HLA-A1</w:t>
      </w:r>
      <w:r w:rsidR="007875E4" w:rsidRPr="00047719">
        <w:rPr>
          <w:rFonts w:ascii="Book Antiqua" w:hAnsi="Book Antiqua" w:cs="Georgia"/>
        </w:rPr>
        <w:t xml:space="preserve"> </w:t>
      </w:r>
      <w:r w:rsidR="00A22492" w:rsidRPr="00047719">
        <w:rPr>
          <w:rFonts w:ascii="Book Antiqua" w:hAnsi="Book Antiqua" w:cs="Georgia"/>
        </w:rPr>
        <w:t>allele</w:t>
      </w:r>
      <w:r w:rsidR="009E65D9" w:rsidRPr="00047719">
        <w:rPr>
          <w:rFonts w:ascii="Book Antiqua" w:hAnsi="Book Antiqua" w:cs="Georgia"/>
          <w:vertAlign w:val="superscript"/>
        </w:rPr>
        <w:t>[16]</w:t>
      </w:r>
      <w:r w:rsidR="007875E4" w:rsidRPr="00047719">
        <w:rPr>
          <w:rFonts w:ascii="Book Antiqua" w:hAnsi="Book Antiqua" w:cs="Georgia"/>
          <w:u w:color="24357D"/>
        </w:rPr>
        <w:t xml:space="preserve">, the </w:t>
      </w:r>
      <w:r w:rsidR="007875E4" w:rsidRPr="00047719">
        <w:rPr>
          <w:rFonts w:ascii="Book Antiqua" w:hAnsi="Book Antiqua" w:cs="Georgia"/>
          <w:iCs/>
          <w:u w:color="24357D"/>
        </w:rPr>
        <w:t>HLA-C7</w:t>
      </w:r>
      <w:r w:rsidR="009E65D9" w:rsidRPr="00047719">
        <w:rPr>
          <w:rFonts w:ascii="Book Antiqua" w:hAnsi="Book Antiqua" w:cs="Georgia"/>
          <w:vertAlign w:val="superscript"/>
        </w:rPr>
        <w:t>[17]</w:t>
      </w:r>
      <w:r w:rsidR="007875E4" w:rsidRPr="00047719">
        <w:rPr>
          <w:rFonts w:ascii="Book Antiqua" w:hAnsi="Book Antiqua" w:cs="Georgia"/>
          <w:u w:color="24357D"/>
        </w:rPr>
        <w:t xml:space="preserve">, the </w:t>
      </w:r>
      <w:r w:rsidR="007875E4" w:rsidRPr="00047719">
        <w:rPr>
          <w:rFonts w:ascii="Book Antiqua" w:hAnsi="Book Antiqua" w:cs="Georgia"/>
          <w:iCs/>
          <w:u w:color="24357D"/>
        </w:rPr>
        <w:t>major histocompatibility complex class I chain-related A</w:t>
      </w:r>
      <w:r w:rsidR="007875E4" w:rsidRPr="00047719">
        <w:rPr>
          <w:rFonts w:ascii="Book Antiqua" w:hAnsi="Book Antiqua" w:cs="Georgia"/>
          <w:u w:color="24357D"/>
        </w:rPr>
        <w:t xml:space="preserve"> (</w:t>
      </w:r>
      <w:r w:rsidR="007875E4" w:rsidRPr="00047719">
        <w:rPr>
          <w:rFonts w:ascii="Book Antiqua" w:hAnsi="Book Antiqua" w:cs="Georgia"/>
          <w:iCs/>
          <w:u w:color="24357D"/>
        </w:rPr>
        <w:t>MICA</w:t>
      </w:r>
      <w:r w:rsidR="007875E4" w:rsidRPr="00047719">
        <w:rPr>
          <w:rFonts w:ascii="Book Antiqua" w:hAnsi="Book Antiqua" w:cs="Georgia"/>
          <w:u w:color="24357D"/>
        </w:rPr>
        <w:t>)</w:t>
      </w:r>
      <w:r w:rsidR="007875E4" w:rsidRPr="00047719">
        <w:rPr>
          <w:rFonts w:ascii="Book Antiqua" w:hAnsi="Book Antiqua" w:cs="Georgia"/>
          <w:iCs/>
          <w:u w:color="24357D"/>
        </w:rPr>
        <w:t>*002</w:t>
      </w:r>
      <w:r w:rsidR="007875E4" w:rsidRPr="00047719">
        <w:rPr>
          <w:rFonts w:ascii="Book Antiqua" w:hAnsi="Book Antiqua" w:cs="Georgia"/>
          <w:u w:color="24357D"/>
        </w:rPr>
        <w:t xml:space="preserve"> and </w:t>
      </w:r>
      <w:r w:rsidR="007875E4" w:rsidRPr="00047719">
        <w:rPr>
          <w:rFonts w:ascii="Book Antiqua" w:hAnsi="Book Antiqua" w:cs="Georgia"/>
          <w:iCs/>
          <w:u w:color="24357D"/>
        </w:rPr>
        <w:t>008/5.1</w:t>
      </w:r>
      <w:r w:rsidR="00A22492" w:rsidRPr="00047719">
        <w:rPr>
          <w:rFonts w:ascii="Book Antiqua" w:hAnsi="Book Antiqua" w:cs="Georgia"/>
          <w:u w:color="24357D"/>
        </w:rPr>
        <w:t xml:space="preserve"> alleles</w:t>
      </w:r>
      <w:r w:rsidR="009E65D9" w:rsidRPr="00047719">
        <w:rPr>
          <w:rFonts w:ascii="Book Antiqua" w:hAnsi="Book Antiqua" w:cs="Georgia"/>
          <w:vertAlign w:val="superscript"/>
        </w:rPr>
        <w:t>[18</w:t>
      </w:r>
      <w:r w:rsidR="00A22492" w:rsidRPr="00047719">
        <w:rPr>
          <w:rFonts w:ascii="Book Antiqua" w:eastAsia="宋体" w:hAnsi="Book Antiqua" w:cs="Georgia" w:hint="eastAsia"/>
          <w:vertAlign w:val="superscript"/>
          <w:lang w:eastAsia="zh-CN"/>
        </w:rPr>
        <w:t>,</w:t>
      </w:r>
      <w:r w:rsidR="009E65D9" w:rsidRPr="00047719">
        <w:rPr>
          <w:rFonts w:ascii="Book Antiqua" w:hAnsi="Book Antiqua" w:cs="Georgia"/>
          <w:vertAlign w:val="superscript"/>
        </w:rPr>
        <w:t>19]</w:t>
      </w:r>
      <w:r w:rsidR="007875E4" w:rsidRPr="00047719">
        <w:rPr>
          <w:rFonts w:ascii="Book Antiqua" w:hAnsi="Book Antiqua" w:cs="Georgia"/>
          <w:u w:color="24357D"/>
        </w:rPr>
        <w:t xml:space="preserve"> as well as the </w:t>
      </w:r>
      <w:proofErr w:type="spellStart"/>
      <w:r w:rsidR="007875E4" w:rsidRPr="00047719">
        <w:rPr>
          <w:rFonts w:ascii="Book Antiqua" w:hAnsi="Book Antiqua" w:cs="Georgia"/>
          <w:iCs/>
          <w:u w:color="24357D"/>
        </w:rPr>
        <w:t>tumour</w:t>
      </w:r>
      <w:proofErr w:type="spellEnd"/>
      <w:r w:rsidR="007875E4" w:rsidRPr="00047719">
        <w:rPr>
          <w:rFonts w:ascii="Book Antiqua" w:hAnsi="Book Antiqua" w:cs="Georgia"/>
          <w:iCs/>
          <w:u w:color="24357D"/>
        </w:rPr>
        <w:t xml:space="preserve"> necrosis factor alpha (TNF</w:t>
      </w:r>
      <w:r w:rsidR="007875E4" w:rsidRPr="00047719">
        <w:rPr>
          <w:rFonts w:ascii="Book Antiqua" w:hAnsi="Book Antiqua" w:cs="Times New Roman"/>
          <w:iCs/>
          <w:u w:color="24357D"/>
        </w:rPr>
        <w:t>α</w:t>
      </w:r>
      <w:r w:rsidR="007875E4" w:rsidRPr="00047719">
        <w:rPr>
          <w:rFonts w:ascii="Book Antiqua" w:hAnsi="Book Antiqua" w:cs="Georgia"/>
          <w:iCs/>
          <w:u w:color="24357D"/>
        </w:rPr>
        <w:t>) promoter -308 A</w:t>
      </w:r>
      <w:r w:rsidR="00A22492" w:rsidRPr="00047719">
        <w:rPr>
          <w:rFonts w:ascii="Book Antiqua" w:hAnsi="Book Antiqua" w:cs="Georgia"/>
          <w:u w:color="24357D"/>
        </w:rPr>
        <w:t xml:space="preserve"> allele</w:t>
      </w:r>
      <w:r w:rsidR="004626E1" w:rsidRPr="00047719">
        <w:rPr>
          <w:rFonts w:ascii="Book Antiqua" w:hAnsi="Book Antiqua" w:cs="Georgia"/>
          <w:vertAlign w:val="superscript"/>
        </w:rPr>
        <w:t>[20]</w:t>
      </w:r>
      <w:r w:rsidR="007875E4" w:rsidRPr="00047719">
        <w:rPr>
          <w:rFonts w:ascii="Book Antiqua" w:hAnsi="Book Antiqua" w:cs="Georgia"/>
          <w:u w:color="24357D"/>
        </w:rPr>
        <w:t xml:space="preserve"> were identified as risk loci for PSC susceptibility.</w:t>
      </w:r>
      <w:r w:rsidR="007875E4" w:rsidRPr="00047719">
        <w:rPr>
          <w:rFonts w:ascii="Book Antiqua" w:hAnsi="Book Antiqua" w:cs="Georgia"/>
        </w:rPr>
        <w:t xml:space="preserve"> Data from five different European countries (U</w:t>
      </w:r>
      <w:r w:rsidR="00A22492" w:rsidRPr="00047719">
        <w:rPr>
          <w:rFonts w:ascii="Book Antiqua" w:eastAsia="宋体" w:hAnsi="Book Antiqua" w:cs="Georgia" w:hint="eastAsia"/>
          <w:lang w:eastAsia="zh-CN"/>
        </w:rPr>
        <w:t>nited Kingdom</w:t>
      </w:r>
      <w:r w:rsidR="007875E4" w:rsidRPr="00047719">
        <w:rPr>
          <w:rFonts w:ascii="Book Antiqua" w:hAnsi="Book Antiqua" w:cs="Georgia"/>
        </w:rPr>
        <w:t xml:space="preserve">, Italy, Norway, Spain and Sweden) demonstrated that PSC is positively associated with three different HLA class II haplotypes, the </w:t>
      </w:r>
      <w:r w:rsidR="007875E4" w:rsidRPr="00047719">
        <w:rPr>
          <w:rFonts w:ascii="Book Antiqua" w:hAnsi="Book Antiqua" w:cs="Georgia"/>
          <w:iCs/>
        </w:rPr>
        <w:t>DRB1*03, DQA1*0501, DQB1*02 (which confers the highest relative risk for PSC development),</w:t>
      </w:r>
      <w:r w:rsidR="007875E4" w:rsidRPr="00047719">
        <w:rPr>
          <w:rFonts w:ascii="Book Antiqua" w:hAnsi="Book Antiqua" w:cs="Georgia"/>
        </w:rPr>
        <w:t xml:space="preserve"> the </w:t>
      </w:r>
      <w:r w:rsidR="007875E4" w:rsidRPr="00047719">
        <w:rPr>
          <w:rFonts w:ascii="Book Antiqua" w:hAnsi="Book Antiqua" w:cs="Georgia"/>
          <w:iCs/>
        </w:rPr>
        <w:t>DRB1*15, DQA1*0102, DQB1*0602</w:t>
      </w:r>
      <w:r w:rsidR="007875E4" w:rsidRPr="00047719">
        <w:rPr>
          <w:rFonts w:ascii="Book Antiqua" w:hAnsi="Book Antiqua" w:cs="Georgia"/>
        </w:rPr>
        <w:t xml:space="preserve"> and the </w:t>
      </w:r>
      <w:r w:rsidR="007875E4" w:rsidRPr="00047719">
        <w:rPr>
          <w:rFonts w:ascii="Book Antiqua" w:hAnsi="Book Antiqua" w:cs="Georgia"/>
          <w:iCs/>
        </w:rPr>
        <w:t>DRB1*13, DQA1*0103, DQB1*0603</w:t>
      </w:r>
      <w:r w:rsidR="007875E4" w:rsidRPr="00047719">
        <w:rPr>
          <w:rFonts w:ascii="Book Antiqua" w:hAnsi="Book Antiqua" w:cs="Georgia"/>
        </w:rPr>
        <w:t xml:space="preserve"> </w:t>
      </w:r>
      <w:proofErr w:type="gramStart"/>
      <w:r w:rsidR="007875E4" w:rsidRPr="00047719">
        <w:rPr>
          <w:rFonts w:ascii="Book Antiqua" w:hAnsi="Book Antiqua" w:cs="Georgia"/>
        </w:rPr>
        <w:t>haplotypes</w:t>
      </w:r>
      <w:r w:rsidR="004626E1" w:rsidRPr="00047719">
        <w:rPr>
          <w:rFonts w:ascii="Book Antiqua" w:hAnsi="Book Antiqua" w:cs="Georgia"/>
          <w:vertAlign w:val="superscript"/>
        </w:rPr>
        <w:t>[</w:t>
      </w:r>
      <w:proofErr w:type="gramEnd"/>
      <w:r w:rsidR="004626E1" w:rsidRPr="00047719">
        <w:rPr>
          <w:rFonts w:ascii="Book Antiqua" w:hAnsi="Book Antiqua" w:cs="Georgia"/>
          <w:vertAlign w:val="superscript"/>
        </w:rPr>
        <w:t>21]</w:t>
      </w:r>
      <w:r w:rsidR="007875E4" w:rsidRPr="00047719">
        <w:rPr>
          <w:rFonts w:ascii="Book Antiqua" w:hAnsi="Book Antiqua" w:cs="Georgia"/>
          <w:u w:color="24357D"/>
        </w:rPr>
        <w:t xml:space="preserve">. </w:t>
      </w:r>
      <w:r w:rsidR="00294007" w:rsidRPr="00047719">
        <w:rPr>
          <w:rFonts w:ascii="Book Antiqua" w:hAnsi="Book Antiqua"/>
        </w:rPr>
        <w:t>However, non-HLA associations have also been confirmed.</w:t>
      </w:r>
      <w:r w:rsidR="005C7158" w:rsidRPr="00047719">
        <w:rPr>
          <w:rFonts w:ascii="Book Antiqua" w:hAnsi="Book Antiqua"/>
        </w:rPr>
        <w:t xml:space="preserve"> Of note, </w:t>
      </w:r>
      <w:r w:rsidR="00000FCF" w:rsidRPr="00047719">
        <w:rPr>
          <w:rFonts w:ascii="Book Antiqua" w:hAnsi="Book Antiqua" w:cs="Georgia"/>
          <w:iCs/>
        </w:rPr>
        <w:t xml:space="preserve">MMEL1 and </w:t>
      </w:r>
      <w:r w:rsidR="005C7158" w:rsidRPr="00047719">
        <w:rPr>
          <w:rFonts w:ascii="Book Antiqua" w:hAnsi="Book Antiqua" w:cs="Georgia"/>
          <w:iCs/>
        </w:rPr>
        <w:t xml:space="preserve">TNFRS14 on chromosome 1p36 encoding a </w:t>
      </w:r>
      <w:r w:rsidR="005C7158" w:rsidRPr="00047719">
        <w:rPr>
          <w:rFonts w:ascii="Book Antiqua" w:hAnsi="Book Antiqua" w:cs="Georgia"/>
        </w:rPr>
        <w:t xml:space="preserve">membrane </w:t>
      </w:r>
      <w:proofErr w:type="spellStart"/>
      <w:r w:rsidR="005C7158" w:rsidRPr="00047719">
        <w:rPr>
          <w:rFonts w:ascii="Book Antiqua" w:hAnsi="Book Antiqua" w:cs="Georgia"/>
        </w:rPr>
        <w:t>metalloendopeptidase</w:t>
      </w:r>
      <w:proofErr w:type="spellEnd"/>
      <w:r w:rsidR="005C7158" w:rsidRPr="00047719">
        <w:rPr>
          <w:rFonts w:ascii="Book Antiqua" w:hAnsi="Book Antiqua" w:cs="Georgia"/>
        </w:rPr>
        <w:t>- like protein of unknown function and a receptor for cytokines and membrane-bound ligands respectively, have been identified as risk loci for PSC</w:t>
      </w:r>
      <w:r w:rsidR="00591D92" w:rsidRPr="00047719">
        <w:rPr>
          <w:rFonts w:ascii="Book Antiqua" w:hAnsi="Book Antiqua" w:cs="Georgia"/>
          <w:vertAlign w:val="superscript"/>
        </w:rPr>
        <w:t>[22]</w:t>
      </w:r>
      <w:r w:rsidR="005C7158" w:rsidRPr="00047719">
        <w:rPr>
          <w:rFonts w:ascii="Book Antiqua" w:hAnsi="Book Antiqua" w:cs="Georgia"/>
        </w:rPr>
        <w:t>.</w:t>
      </w:r>
      <w:r w:rsidR="00294007" w:rsidRPr="00047719">
        <w:rPr>
          <w:rFonts w:ascii="Book Antiqua" w:hAnsi="Book Antiqua" w:cs="Georgia"/>
        </w:rPr>
        <w:t xml:space="preserve"> The risk of PSC has also been associated with the </w:t>
      </w:r>
      <w:r w:rsidR="00294007" w:rsidRPr="00B46A41">
        <w:rPr>
          <w:rFonts w:ascii="Book Antiqua" w:hAnsi="Book Antiqua" w:cs="Georgia"/>
          <w:i/>
          <w:iCs/>
        </w:rPr>
        <w:t>FUT2</w:t>
      </w:r>
      <w:r w:rsidR="00294007" w:rsidRPr="00047719">
        <w:rPr>
          <w:rFonts w:ascii="Book Antiqua" w:hAnsi="Book Antiqua" w:cs="Georgia"/>
        </w:rPr>
        <w:t xml:space="preserve"> gene encoding </w:t>
      </w:r>
      <w:proofErr w:type="spellStart"/>
      <w:proofErr w:type="gramStart"/>
      <w:r w:rsidR="00294007" w:rsidRPr="00047719">
        <w:rPr>
          <w:rFonts w:ascii="Book Antiqua" w:hAnsi="Book Antiqua" w:cs="Georgia"/>
        </w:rPr>
        <w:t>fucosyltransferase</w:t>
      </w:r>
      <w:proofErr w:type="spellEnd"/>
      <w:r w:rsidR="00591D92" w:rsidRPr="00047719">
        <w:rPr>
          <w:rFonts w:ascii="Book Antiqua" w:hAnsi="Book Antiqua" w:cs="Georgia"/>
          <w:vertAlign w:val="superscript"/>
        </w:rPr>
        <w:t>[</w:t>
      </w:r>
      <w:proofErr w:type="gramEnd"/>
      <w:r w:rsidR="00591D92" w:rsidRPr="00047719">
        <w:rPr>
          <w:rFonts w:ascii="Book Antiqua" w:hAnsi="Book Antiqua" w:cs="Georgia"/>
          <w:vertAlign w:val="superscript"/>
        </w:rPr>
        <w:t>22]</w:t>
      </w:r>
      <w:r w:rsidR="00294007" w:rsidRPr="00047719">
        <w:rPr>
          <w:rFonts w:ascii="Book Antiqua" w:hAnsi="Book Antiqua" w:cs="Georgia"/>
        </w:rPr>
        <w:t>, which is an enzyme that regulates expression of the ABO blood group antigens on the surface of epithelial cells.</w:t>
      </w:r>
      <w:r w:rsidR="00000FCF" w:rsidRPr="00047719">
        <w:rPr>
          <w:rFonts w:ascii="Book Antiqua" w:hAnsi="Book Antiqua" w:cs="Georgia"/>
        </w:rPr>
        <w:t xml:space="preserve"> To date, there is scarcity of molecular evidence regarding the shared susceptibility loci between PSC and IBD. </w:t>
      </w:r>
      <w:r w:rsidR="00377EE4" w:rsidRPr="00047719">
        <w:rPr>
          <w:rFonts w:ascii="Book Antiqua" w:hAnsi="Book Antiqua" w:cs="Georgia"/>
        </w:rPr>
        <w:t>A Scandinavian study comparing PSC patients with UC patients s</w:t>
      </w:r>
      <w:r w:rsidR="00A22492" w:rsidRPr="00047719">
        <w:rPr>
          <w:rFonts w:ascii="Book Antiqua" w:hAnsi="Book Antiqua" w:cs="Georgia"/>
        </w:rPr>
        <w:t xml:space="preserve">howed distinct HLA </w:t>
      </w:r>
      <w:proofErr w:type="gramStart"/>
      <w:r w:rsidR="00A22492" w:rsidRPr="00047719">
        <w:rPr>
          <w:rFonts w:ascii="Book Antiqua" w:hAnsi="Book Antiqua" w:cs="Georgia"/>
        </w:rPr>
        <w:t>associations</w:t>
      </w:r>
      <w:r w:rsidR="00627E7B" w:rsidRPr="00047719">
        <w:rPr>
          <w:rFonts w:ascii="Book Antiqua" w:hAnsi="Book Antiqua" w:cs="Georgia"/>
          <w:vertAlign w:val="superscript"/>
        </w:rPr>
        <w:t>[</w:t>
      </w:r>
      <w:proofErr w:type="gramEnd"/>
      <w:r w:rsidR="00627E7B" w:rsidRPr="00047719">
        <w:rPr>
          <w:rFonts w:ascii="Book Antiqua" w:hAnsi="Book Antiqua" w:cs="Georgia"/>
          <w:vertAlign w:val="superscript"/>
        </w:rPr>
        <w:t>23]</w:t>
      </w:r>
      <w:r w:rsidR="00377EE4" w:rsidRPr="00047719">
        <w:rPr>
          <w:rFonts w:ascii="Book Antiqua" w:hAnsi="Book Antiqua" w:cs="Georgia"/>
          <w:u w:color="24357D"/>
        </w:rPr>
        <w:t xml:space="preserve">. No significant differences were noted between PSC patients with concurrent UC and PSC patients without IBD. </w:t>
      </w:r>
      <w:r w:rsidR="00770E88" w:rsidRPr="00047719">
        <w:rPr>
          <w:rFonts w:ascii="Book Antiqua" w:hAnsi="Book Antiqua" w:cs="Georgia"/>
          <w:u w:color="24357D"/>
        </w:rPr>
        <w:t xml:space="preserve">This study provides genetic evidence that UC </w:t>
      </w:r>
      <w:r w:rsidR="00377EE4" w:rsidRPr="00047719">
        <w:rPr>
          <w:rFonts w:ascii="Book Antiqua" w:hAnsi="Book Antiqua" w:cs="Georgia"/>
          <w:u w:color="24357D"/>
        </w:rPr>
        <w:t>in PSC patients</w:t>
      </w:r>
      <w:r w:rsidR="00770E88" w:rsidRPr="00047719">
        <w:rPr>
          <w:rFonts w:ascii="Book Antiqua" w:hAnsi="Book Antiqua" w:cs="Georgia"/>
          <w:u w:color="24357D"/>
        </w:rPr>
        <w:t xml:space="preserve"> follows a distinct course and demonstrates phenotypic </w:t>
      </w:r>
      <w:proofErr w:type="spellStart"/>
      <w:r w:rsidR="00770E88" w:rsidRPr="00047719">
        <w:rPr>
          <w:rFonts w:ascii="Book Antiqua" w:hAnsi="Book Antiqua" w:cs="Georgia"/>
          <w:u w:color="24357D"/>
        </w:rPr>
        <w:t>uniquit</w:t>
      </w:r>
      <w:r w:rsidR="00627E7B" w:rsidRPr="00047719">
        <w:rPr>
          <w:rFonts w:ascii="Book Antiqua" w:hAnsi="Book Antiqua" w:cs="Georgia"/>
          <w:u w:color="24357D"/>
        </w:rPr>
        <w:t>y</w:t>
      </w:r>
      <w:proofErr w:type="spellEnd"/>
      <w:r w:rsidR="00627E7B" w:rsidRPr="00047719">
        <w:rPr>
          <w:rFonts w:ascii="Book Antiqua" w:hAnsi="Book Antiqua" w:cs="Georgia"/>
          <w:u w:color="24357D"/>
        </w:rPr>
        <w:t xml:space="preserve"> compared with UC in isolation</w:t>
      </w:r>
      <w:r w:rsidR="00770E88" w:rsidRPr="00047719">
        <w:rPr>
          <w:rFonts w:ascii="Book Antiqua" w:hAnsi="Book Antiqua" w:cs="Georgia"/>
          <w:u w:color="24357D"/>
        </w:rPr>
        <w:t xml:space="preserve">. </w:t>
      </w:r>
      <w:r w:rsidR="00770E88" w:rsidRPr="00047719">
        <w:rPr>
          <w:rFonts w:ascii="Book Antiqua" w:hAnsi="Book Antiqua" w:cs="Georgia"/>
        </w:rPr>
        <w:t>More recently</w:t>
      </w:r>
      <w:r w:rsidR="00000FCF" w:rsidRPr="00047719">
        <w:rPr>
          <w:rFonts w:ascii="Book Antiqua" w:hAnsi="Book Antiqua" w:cs="Georgia"/>
        </w:rPr>
        <w:t xml:space="preserve">, </w:t>
      </w:r>
      <w:r w:rsidR="00770E88" w:rsidRPr="00047719">
        <w:rPr>
          <w:rFonts w:ascii="Book Antiqua" w:hAnsi="Book Antiqua" w:cs="Georgia"/>
        </w:rPr>
        <w:t>REL, IL2 and CARD9 have</w:t>
      </w:r>
      <w:r w:rsidR="00000FCF" w:rsidRPr="00047719">
        <w:rPr>
          <w:rFonts w:ascii="Book Antiqua" w:hAnsi="Book Antiqua" w:cs="Georgia"/>
        </w:rPr>
        <w:t xml:space="preserve"> been identified as genetic links between the two </w:t>
      </w:r>
      <w:proofErr w:type="gramStart"/>
      <w:r w:rsidR="00000FCF" w:rsidRPr="00047719">
        <w:rPr>
          <w:rFonts w:ascii="Book Antiqua" w:hAnsi="Book Antiqua" w:cs="Georgia"/>
        </w:rPr>
        <w:t>diseases</w:t>
      </w:r>
      <w:r w:rsidR="00627E7B" w:rsidRPr="00047719">
        <w:rPr>
          <w:rFonts w:ascii="Book Antiqua" w:hAnsi="Book Antiqua" w:cs="Georgia"/>
          <w:vertAlign w:val="superscript"/>
        </w:rPr>
        <w:t>[</w:t>
      </w:r>
      <w:proofErr w:type="gramEnd"/>
      <w:r w:rsidR="00627E7B" w:rsidRPr="00047719">
        <w:rPr>
          <w:rFonts w:ascii="Book Antiqua" w:hAnsi="Book Antiqua" w:cs="Georgia"/>
          <w:vertAlign w:val="superscript"/>
        </w:rPr>
        <w:t>24]</w:t>
      </w:r>
      <w:r w:rsidR="00000FCF" w:rsidRPr="00047719">
        <w:rPr>
          <w:rFonts w:ascii="Book Antiqua" w:hAnsi="Book Antiqua" w:cs="Georgia"/>
        </w:rPr>
        <w:t xml:space="preserve">. </w:t>
      </w:r>
    </w:p>
    <w:p w:rsidR="005C7158" w:rsidRPr="00047719" w:rsidRDefault="00D548DA" w:rsidP="00A22492">
      <w:pPr>
        <w:widowControl w:val="0"/>
        <w:autoSpaceDE w:val="0"/>
        <w:autoSpaceDN w:val="0"/>
        <w:adjustRightInd w:val="0"/>
        <w:spacing w:line="360" w:lineRule="auto"/>
        <w:ind w:firstLineChars="100" w:firstLine="240"/>
        <w:jc w:val="both"/>
        <w:rPr>
          <w:rFonts w:ascii="Book Antiqua" w:hAnsi="Book Antiqua" w:cs="Georgia"/>
        </w:rPr>
      </w:pPr>
      <w:r w:rsidRPr="00047719">
        <w:rPr>
          <w:rFonts w:ascii="Book Antiqua" w:hAnsi="Book Antiqua" w:cs="Georgia"/>
        </w:rPr>
        <w:t>Taking into consideration</w:t>
      </w:r>
      <w:r w:rsidR="009578A8" w:rsidRPr="00047719">
        <w:rPr>
          <w:rFonts w:ascii="Book Antiqua" w:hAnsi="Book Antiqua" w:cs="Georgia"/>
        </w:rPr>
        <w:t xml:space="preserve"> its associations with HLA haplotypes, autoimmune diseases and the presence of inflammatory bowel disease in the majority of PSC patients, </w:t>
      </w:r>
      <w:proofErr w:type="spellStart"/>
      <w:r w:rsidR="009578A8" w:rsidRPr="00047719">
        <w:rPr>
          <w:rFonts w:ascii="Book Antiqua" w:hAnsi="Book Antiqua" w:cs="Georgia"/>
        </w:rPr>
        <w:t>immunopathogenetic</w:t>
      </w:r>
      <w:proofErr w:type="spellEnd"/>
      <w:r w:rsidR="009578A8" w:rsidRPr="00047719">
        <w:rPr>
          <w:rFonts w:ascii="Book Antiqua" w:hAnsi="Book Antiqua" w:cs="Georgia"/>
        </w:rPr>
        <w:t xml:space="preserve"> mechanisms have been sought in PSC pathogenesis. In this regard, two theories have been proposed: the leaky gut hypothesis and the gut lymphocyte homing hypothesis. According to the leaky gut hypothesis, bacteria or bacterial products enter the portal-venous system due to the increased intestinal permeability resulting from inflammation and translocate to liver</w:t>
      </w:r>
      <w:r w:rsidR="009578A8" w:rsidRPr="00047719">
        <w:rPr>
          <w:rFonts w:ascii="Book Antiqua" w:hAnsi="Book Antiqua" w:cs="Georgia"/>
          <w:u w:color="24357D"/>
        </w:rPr>
        <w:t xml:space="preserve">. Bacteria trigger the release of cytokines by </w:t>
      </w:r>
      <w:proofErr w:type="spellStart"/>
      <w:r w:rsidR="009578A8" w:rsidRPr="00047719">
        <w:rPr>
          <w:rFonts w:ascii="Book Antiqua" w:hAnsi="Book Antiqua" w:cs="Georgia"/>
          <w:u w:color="24357D"/>
        </w:rPr>
        <w:t>Kupffer</w:t>
      </w:r>
      <w:proofErr w:type="spellEnd"/>
      <w:r w:rsidR="009578A8" w:rsidRPr="00047719">
        <w:rPr>
          <w:rFonts w:ascii="Book Antiqua" w:hAnsi="Book Antiqua" w:cs="Georgia"/>
          <w:u w:color="24357D"/>
        </w:rPr>
        <w:t xml:space="preserve"> cells and macrophages in the liver and lead to </w:t>
      </w:r>
      <w:proofErr w:type="spellStart"/>
      <w:r w:rsidR="009578A8" w:rsidRPr="00047719">
        <w:rPr>
          <w:rFonts w:ascii="Book Antiqua" w:hAnsi="Book Antiqua" w:cs="Georgia"/>
          <w:u w:color="24357D"/>
        </w:rPr>
        <w:t>periductal</w:t>
      </w:r>
      <w:proofErr w:type="spellEnd"/>
      <w:r w:rsidR="009578A8" w:rsidRPr="00047719">
        <w:rPr>
          <w:rFonts w:ascii="Book Antiqua" w:hAnsi="Book Antiqua" w:cs="Georgia"/>
          <w:u w:color="24357D"/>
        </w:rPr>
        <w:t xml:space="preserve"> </w:t>
      </w:r>
      <w:proofErr w:type="gramStart"/>
      <w:r w:rsidR="009578A8" w:rsidRPr="00047719">
        <w:rPr>
          <w:rFonts w:ascii="Book Antiqua" w:hAnsi="Book Antiqua" w:cs="Georgia"/>
          <w:u w:color="24357D"/>
        </w:rPr>
        <w:t>fibrosis</w:t>
      </w:r>
      <w:r w:rsidR="009578A8" w:rsidRPr="00047719">
        <w:rPr>
          <w:rFonts w:ascii="Book Antiqua" w:hAnsi="Book Antiqua" w:cs="Georgia"/>
          <w:u w:color="24357D"/>
          <w:vertAlign w:val="superscript"/>
        </w:rPr>
        <w:t>[</w:t>
      </w:r>
      <w:proofErr w:type="gramEnd"/>
      <w:r w:rsidR="009578A8" w:rsidRPr="00047719">
        <w:rPr>
          <w:rFonts w:ascii="Book Antiqua" w:hAnsi="Book Antiqua" w:cs="Georgia"/>
          <w:u w:color="24357D"/>
          <w:vertAlign w:val="superscript"/>
        </w:rPr>
        <w:t>8]</w:t>
      </w:r>
      <w:r w:rsidR="009578A8" w:rsidRPr="00047719">
        <w:rPr>
          <w:rFonts w:ascii="Book Antiqua" w:hAnsi="Book Antiqua" w:cs="Georgia"/>
          <w:u w:color="24357D"/>
        </w:rPr>
        <w:t>.</w:t>
      </w:r>
      <w:r w:rsidR="00973310" w:rsidRPr="00047719">
        <w:rPr>
          <w:rFonts w:ascii="Book Antiqua" w:hAnsi="Book Antiqua" w:cs="Georgia"/>
        </w:rPr>
        <w:t xml:space="preserve"> The gut lymphocyte homing hypothesis, on the other hand, supports the notion that T lymphocytes primed in the inflamed gut may persist as long-lived memory cells, undergo </w:t>
      </w:r>
      <w:proofErr w:type="spellStart"/>
      <w:r w:rsidR="00973310" w:rsidRPr="00047719">
        <w:rPr>
          <w:rFonts w:ascii="Book Antiqua" w:hAnsi="Book Antiqua" w:cs="Georgia"/>
        </w:rPr>
        <w:t>enterohepatic</w:t>
      </w:r>
      <w:proofErr w:type="spellEnd"/>
      <w:r w:rsidR="00973310" w:rsidRPr="00047719">
        <w:rPr>
          <w:rFonts w:ascii="Book Antiqua" w:hAnsi="Book Antiqua" w:cs="Georgia"/>
        </w:rPr>
        <w:t xml:space="preserve"> circulation and trigger portal inflammation in PSC </w:t>
      </w:r>
      <w:r w:rsidR="00973310" w:rsidRPr="00047719">
        <w:rPr>
          <w:rFonts w:ascii="Book Antiqua" w:hAnsi="Book Antiqua" w:cs="Georgia"/>
          <w:i/>
        </w:rPr>
        <w:t>via</w:t>
      </w:r>
      <w:r w:rsidR="00973310" w:rsidRPr="00047719">
        <w:rPr>
          <w:rFonts w:ascii="Book Antiqua" w:hAnsi="Book Antiqua" w:cs="Georgia"/>
        </w:rPr>
        <w:t xml:space="preserve"> aberrantly expressed adhesion molecules in liver and </w:t>
      </w:r>
      <w:proofErr w:type="gramStart"/>
      <w:r w:rsidR="00973310" w:rsidRPr="00047719">
        <w:rPr>
          <w:rFonts w:ascii="Book Antiqua" w:hAnsi="Book Antiqua" w:cs="Georgia"/>
        </w:rPr>
        <w:t>gut</w:t>
      </w:r>
      <w:r w:rsidR="001C1510" w:rsidRPr="00047719">
        <w:rPr>
          <w:rFonts w:ascii="Book Antiqua" w:hAnsi="Book Antiqua" w:cs="Georgia"/>
          <w:vertAlign w:val="superscript"/>
        </w:rPr>
        <w:t>[</w:t>
      </w:r>
      <w:proofErr w:type="gramEnd"/>
      <w:r w:rsidR="001C1510" w:rsidRPr="00047719">
        <w:rPr>
          <w:rFonts w:ascii="Book Antiqua" w:hAnsi="Book Antiqua" w:cs="Georgia"/>
          <w:vertAlign w:val="superscript"/>
        </w:rPr>
        <w:t>25]</w:t>
      </w:r>
      <w:r w:rsidR="001C1510" w:rsidRPr="00047719">
        <w:rPr>
          <w:rFonts w:ascii="Book Antiqua" w:hAnsi="Book Antiqua" w:cs="Georgia"/>
        </w:rPr>
        <w:t>.</w:t>
      </w:r>
      <w:r w:rsidR="00973310" w:rsidRPr="00047719">
        <w:rPr>
          <w:rFonts w:ascii="Book Antiqua" w:hAnsi="Book Antiqua" w:cs="Georgia"/>
        </w:rPr>
        <w:t xml:space="preserve"> </w:t>
      </w:r>
    </w:p>
    <w:p w:rsidR="00000FCF" w:rsidRPr="00047719" w:rsidRDefault="00000FCF" w:rsidP="00410127">
      <w:pPr>
        <w:widowControl w:val="0"/>
        <w:autoSpaceDE w:val="0"/>
        <w:autoSpaceDN w:val="0"/>
        <w:adjustRightInd w:val="0"/>
        <w:spacing w:line="360" w:lineRule="auto"/>
        <w:jc w:val="both"/>
        <w:rPr>
          <w:rFonts w:ascii="Book Antiqua" w:hAnsi="Book Antiqua" w:cs="Times New Roman"/>
          <w:b/>
        </w:rPr>
      </w:pPr>
    </w:p>
    <w:p w:rsidR="005E56F1" w:rsidRPr="00047719" w:rsidRDefault="00A22492" w:rsidP="00410127">
      <w:pPr>
        <w:widowControl w:val="0"/>
        <w:autoSpaceDE w:val="0"/>
        <w:autoSpaceDN w:val="0"/>
        <w:adjustRightInd w:val="0"/>
        <w:spacing w:line="360" w:lineRule="auto"/>
        <w:jc w:val="both"/>
        <w:rPr>
          <w:rFonts w:ascii="Book Antiqua" w:eastAsia="宋体" w:hAnsi="Book Antiqua" w:cs="Times New Roman"/>
          <w:lang w:eastAsia="zh-CN"/>
        </w:rPr>
      </w:pPr>
      <w:r w:rsidRPr="00047719">
        <w:rPr>
          <w:rFonts w:ascii="Book Antiqua" w:hAnsi="Book Antiqua" w:cs="Times New Roman"/>
          <w:b/>
        </w:rPr>
        <w:t>IBD IN PSC: A UNIQUE PHENOTYPIC EXPRESSION</w:t>
      </w:r>
    </w:p>
    <w:p w:rsidR="00B5448A" w:rsidRPr="00047719" w:rsidRDefault="003C6B35" w:rsidP="00410127">
      <w:pPr>
        <w:widowControl w:val="0"/>
        <w:autoSpaceDE w:val="0"/>
        <w:autoSpaceDN w:val="0"/>
        <w:adjustRightInd w:val="0"/>
        <w:spacing w:line="360" w:lineRule="auto"/>
        <w:jc w:val="both"/>
        <w:rPr>
          <w:rFonts w:ascii="Book Antiqua" w:eastAsia="宋体" w:hAnsi="Book Antiqua" w:cs="Times New Roman"/>
          <w:lang w:eastAsia="zh-CN"/>
        </w:rPr>
      </w:pPr>
      <w:r w:rsidRPr="00047719">
        <w:rPr>
          <w:rFonts w:ascii="Book Antiqua" w:hAnsi="Book Antiqua" w:cs="Times New Roman"/>
        </w:rPr>
        <w:t>There are many clinical and endoscopic features that differentiat</w:t>
      </w:r>
      <w:r w:rsidR="00103323" w:rsidRPr="00047719">
        <w:rPr>
          <w:rFonts w:ascii="Book Antiqua" w:hAnsi="Book Antiqua" w:cs="Times New Roman"/>
        </w:rPr>
        <w:t>e patients with IBD and concomit</w:t>
      </w:r>
      <w:r w:rsidRPr="00047719">
        <w:rPr>
          <w:rFonts w:ascii="Book Antiqua" w:hAnsi="Book Antiqua" w:cs="Times New Roman"/>
        </w:rPr>
        <w:t>ant PSC and tho</w:t>
      </w:r>
      <w:r w:rsidR="00676793" w:rsidRPr="00047719">
        <w:rPr>
          <w:rFonts w:ascii="Book Antiqua" w:hAnsi="Book Antiqua" w:cs="Times New Roman"/>
        </w:rPr>
        <w:t>se with IBD in isolation</w:t>
      </w:r>
      <w:r w:rsidR="003B3430" w:rsidRPr="00047719">
        <w:rPr>
          <w:rFonts w:ascii="Book Antiqua" w:hAnsi="Book Antiqua" w:cs="Times New Roman"/>
        </w:rPr>
        <w:t xml:space="preserve"> (Table 1)</w:t>
      </w:r>
      <w:r w:rsidR="00676793" w:rsidRPr="00047719">
        <w:rPr>
          <w:rFonts w:ascii="Book Antiqua" w:hAnsi="Book Antiqua" w:cs="Times New Roman"/>
        </w:rPr>
        <w:t>.</w:t>
      </w:r>
      <w:r w:rsidRPr="00047719">
        <w:rPr>
          <w:rFonts w:ascii="Book Antiqua" w:hAnsi="Book Antiqua" w:cs="Times New Roman"/>
        </w:rPr>
        <w:t xml:space="preserve">  </w:t>
      </w:r>
      <w:r w:rsidR="00A22492" w:rsidRPr="00047719">
        <w:rPr>
          <w:rFonts w:ascii="Book Antiqua" w:hAnsi="Book Antiqua" w:cs="Times New Roman"/>
        </w:rPr>
        <w:t>Loftus</w:t>
      </w:r>
      <w:r w:rsidR="00A22492" w:rsidRPr="00047719">
        <w:rPr>
          <w:rFonts w:ascii="Book Antiqua" w:hAnsi="Book Antiqua" w:cs="Times New Roman"/>
          <w:i/>
        </w:rPr>
        <w:t xml:space="preserve"> et </w:t>
      </w:r>
      <w:proofErr w:type="gramStart"/>
      <w:r w:rsidR="00A22492" w:rsidRPr="00047719">
        <w:rPr>
          <w:rFonts w:ascii="Book Antiqua" w:hAnsi="Book Antiqua" w:cs="Times New Roman"/>
          <w:i/>
        </w:rPr>
        <w:t>al</w:t>
      </w:r>
      <w:r w:rsidR="00D10D0D" w:rsidRPr="00047719">
        <w:rPr>
          <w:rFonts w:ascii="Book Antiqua" w:hAnsi="Book Antiqua" w:cs="Times New Roman"/>
          <w:vertAlign w:val="superscript"/>
        </w:rPr>
        <w:t>[</w:t>
      </w:r>
      <w:proofErr w:type="gramEnd"/>
      <w:r w:rsidR="00D10D0D" w:rsidRPr="00047719">
        <w:rPr>
          <w:rFonts w:ascii="Book Antiqua" w:hAnsi="Book Antiqua" w:cs="Times New Roman"/>
          <w:vertAlign w:val="superscript"/>
        </w:rPr>
        <w:t>10</w:t>
      </w:r>
      <w:r w:rsidR="0045106A" w:rsidRPr="00047719">
        <w:rPr>
          <w:rFonts w:ascii="Book Antiqua" w:hAnsi="Book Antiqua" w:cs="Times New Roman"/>
          <w:vertAlign w:val="superscript"/>
        </w:rPr>
        <w:t>]</w:t>
      </w:r>
      <w:r w:rsidR="006E61F6" w:rsidRPr="00047719">
        <w:rPr>
          <w:rFonts w:ascii="Book Antiqua" w:hAnsi="Book Antiqua" w:cs="Times New Roman"/>
        </w:rPr>
        <w:t xml:space="preserve"> compared 71 patients with PSC who had IBD with a matched group of 142 patients with UC. Among the PSC patients, 86% had UC, 7% had CD, and 7% had indeterminate colitis. The PSC patients more frequently had </w:t>
      </w:r>
      <w:proofErr w:type="spellStart"/>
      <w:r w:rsidR="006E61F6" w:rsidRPr="00047719">
        <w:rPr>
          <w:rFonts w:ascii="Book Antiqua" w:hAnsi="Book Antiqua" w:cs="Times New Roman"/>
        </w:rPr>
        <w:t>pancolitis</w:t>
      </w:r>
      <w:proofErr w:type="spellEnd"/>
      <w:r w:rsidR="006E61F6" w:rsidRPr="00047719">
        <w:rPr>
          <w:rFonts w:ascii="Book Antiqua" w:hAnsi="Book Antiqua" w:cs="Times New Roman"/>
        </w:rPr>
        <w:t xml:space="preserve"> (87% </w:t>
      </w:r>
      <w:r w:rsidR="006E61F6" w:rsidRPr="00047719">
        <w:rPr>
          <w:rFonts w:ascii="Book Antiqua" w:hAnsi="Book Antiqua" w:cs="Times New Roman"/>
          <w:i/>
        </w:rPr>
        <w:t xml:space="preserve">vs </w:t>
      </w:r>
      <w:r w:rsidR="006E61F6" w:rsidRPr="00047719">
        <w:rPr>
          <w:rFonts w:ascii="Book Antiqua" w:hAnsi="Book Antiqua" w:cs="Times New Roman"/>
        </w:rPr>
        <w:t>54%), rectal sparing (52%</w:t>
      </w:r>
      <w:r w:rsidR="006E61F6" w:rsidRPr="00047719">
        <w:rPr>
          <w:rFonts w:ascii="Book Antiqua" w:hAnsi="Book Antiqua" w:cs="Times New Roman"/>
          <w:i/>
        </w:rPr>
        <w:t xml:space="preserve"> vs</w:t>
      </w:r>
      <w:r w:rsidR="006E61F6" w:rsidRPr="00047719">
        <w:rPr>
          <w:rFonts w:ascii="Book Antiqua" w:hAnsi="Book Antiqua" w:cs="Times New Roman"/>
        </w:rPr>
        <w:t xml:space="preserve"> 6%), and “backwash ileitis” (51% </w:t>
      </w:r>
      <w:r w:rsidR="006E61F6" w:rsidRPr="00047719">
        <w:rPr>
          <w:rFonts w:ascii="Book Antiqua" w:hAnsi="Book Antiqua" w:cs="Times New Roman"/>
          <w:i/>
        </w:rPr>
        <w:t>vs</w:t>
      </w:r>
      <w:r w:rsidR="006E61F6" w:rsidRPr="00047719">
        <w:rPr>
          <w:rFonts w:ascii="Book Antiqua" w:hAnsi="Book Antiqua" w:cs="Times New Roman"/>
        </w:rPr>
        <w:t xml:space="preserve"> 7%) than the control group.</w:t>
      </w:r>
      <w:r w:rsidR="00103323" w:rsidRPr="00047719">
        <w:rPr>
          <w:rFonts w:ascii="Book Antiqua" w:hAnsi="Book Antiqua" w:cs="Times New Roman"/>
        </w:rPr>
        <w:t xml:space="preserve"> It is now common belief that the colitis associated with PSC is frequently extensive, characterized by rectal sparing and backwash </w:t>
      </w:r>
      <w:proofErr w:type="gramStart"/>
      <w:r w:rsidR="00103323" w:rsidRPr="00047719">
        <w:rPr>
          <w:rFonts w:ascii="Book Antiqua" w:hAnsi="Book Antiqua" w:cs="Times New Roman"/>
        </w:rPr>
        <w:t>ileitis</w:t>
      </w:r>
      <w:r w:rsidR="00D10D0D" w:rsidRPr="00047719">
        <w:rPr>
          <w:rFonts w:ascii="Book Antiqua" w:hAnsi="Book Antiqua" w:cs="Times New Roman"/>
          <w:vertAlign w:val="superscript"/>
        </w:rPr>
        <w:t>[</w:t>
      </w:r>
      <w:proofErr w:type="gramEnd"/>
      <w:r w:rsidR="00D10D0D" w:rsidRPr="00047719">
        <w:rPr>
          <w:rFonts w:ascii="Book Antiqua" w:hAnsi="Book Antiqua" w:cs="Times New Roman"/>
          <w:vertAlign w:val="superscript"/>
        </w:rPr>
        <w:t>26</w:t>
      </w:r>
      <w:r w:rsidR="00A22492" w:rsidRPr="00047719">
        <w:rPr>
          <w:rFonts w:ascii="Book Antiqua" w:eastAsia="宋体" w:hAnsi="Book Antiqua" w:cs="Times New Roman" w:hint="eastAsia"/>
          <w:vertAlign w:val="superscript"/>
          <w:lang w:eastAsia="zh-CN"/>
        </w:rPr>
        <w:t>,</w:t>
      </w:r>
      <w:r w:rsidR="00D10D0D" w:rsidRPr="00047719">
        <w:rPr>
          <w:rFonts w:ascii="Book Antiqua" w:hAnsi="Book Antiqua" w:cs="Times New Roman"/>
          <w:vertAlign w:val="superscript"/>
        </w:rPr>
        <w:t>27</w:t>
      </w:r>
      <w:r w:rsidR="0045106A" w:rsidRPr="00047719">
        <w:rPr>
          <w:rFonts w:ascii="Book Antiqua" w:hAnsi="Book Antiqua" w:cs="Times New Roman"/>
          <w:vertAlign w:val="superscript"/>
        </w:rPr>
        <w:t>]</w:t>
      </w:r>
      <w:r w:rsidR="00103323" w:rsidRPr="00047719">
        <w:rPr>
          <w:rFonts w:ascii="Book Antiqua" w:hAnsi="Book Antiqua" w:cs="Times New Roman"/>
        </w:rPr>
        <w:t>. These</w:t>
      </w:r>
      <w:r w:rsidR="00254281" w:rsidRPr="00047719">
        <w:rPr>
          <w:rFonts w:ascii="Book Antiqua" w:hAnsi="Book Antiqua" w:cs="Times New Roman"/>
        </w:rPr>
        <w:t xml:space="preserve"> special traits impede</w:t>
      </w:r>
      <w:r w:rsidR="00103323" w:rsidRPr="00047719">
        <w:rPr>
          <w:rFonts w:ascii="Book Antiqua" w:hAnsi="Book Antiqua" w:cs="Times New Roman"/>
        </w:rPr>
        <w:t xml:space="preserve"> the definitive classification of IBD. </w:t>
      </w:r>
      <w:r w:rsidR="00D241D4" w:rsidRPr="00047719">
        <w:rPr>
          <w:rFonts w:ascii="Book Antiqua" w:hAnsi="Book Antiqua" w:cs="Times New Roman"/>
        </w:rPr>
        <w:t>For instance, t</w:t>
      </w:r>
      <w:r w:rsidR="00103323" w:rsidRPr="00047719">
        <w:rPr>
          <w:rFonts w:ascii="Book Antiqua" w:hAnsi="Book Antiqua" w:cs="Times New Roman"/>
        </w:rPr>
        <w:t>he pre</w:t>
      </w:r>
      <w:r w:rsidR="00D241D4" w:rsidRPr="00047719">
        <w:rPr>
          <w:rFonts w:ascii="Book Antiqua" w:hAnsi="Book Antiqua" w:cs="Times New Roman"/>
        </w:rPr>
        <w:t>sence of rectal sparing or ileitis may</w:t>
      </w:r>
      <w:r w:rsidR="00103323" w:rsidRPr="00047719">
        <w:rPr>
          <w:rFonts w:ascii="Book Antiqua" w:hAnsi="Book Antiqua" w:cs="Times New Roman"/>
        </w:rPr>
        <w:t xml:space="preserve"> be </w:t>
      </w:r>
      <w:r w:rsidR="00D241D4" w:rsidRPr="00047719">
        <w:rPr>
          <w:rFonts w:ascii="Book Antiqua" w:hAnsi="Book Antiqua" w:cs="Times New Roman"/>
        </w:rPr>
        <w:t>misinterpreted for</w:t>
      </w:r>
      <w:r w:rsidR="00103323" w:rsidRPr="00047719">
        <w:rPr>
          <w:rFonts w:ascii="Book Antiqua" w:hAnsi="Book Antiqua" w:cs="Times New Roman"/>
        </w:rPr>
        <w:t xml:space="preserve"> CD or indetermina</w:t>
      </w:r>
      <w:r w:rsidR="0045106A" w:rsidRPr="00047719">
        <w:rPr>
          <w:rFonts w:ascii="Book Antiqua" w:hAnsi="Book Antiqua" w:cs="Times New Roman"/>
        </w:rPr>
        <w:t>te colitis, rather than UC.</w:t>
      </w:r>
      <w:r w:rsidR="00D241D4" w:rsidRPr="00047719">
        <w:rPr>
          <w:rFonts w:ascii="Book Antiqua" w:hAnsi="Book Antiqua" w:cs="Times New Roman"/>
        </w:rPr>
        <w:t xml:space="preserve"> In addition, PSC-associated colitis runs a mild</w:t>
      </w:r>
      <w:r w:rsidR="00A619D8" w:rsidRPr="00047719">
        <w:rPr>
          <w:rFonts w:ascii="Book Antiqua" w:hAnsi="Book Antiqua" w:cs="Times New Roman"/>
        </w:rPr>
        <w:t>er</w:t>
      </w:r>
      <w:r w:rsidR="00D241D4" w:rsidRPr="00047719">
        <w:rPr>
          <w:rFonts w:ascii="Book Antiqua" w:hAnsi="Book Antiqua" w:cs="Times New Roman"/>
        </w:rPr>
        <w:t>, quiescent course, sometimes with absent clini</w:t>
      </w:r>
      <w:r w:rsidR="00A619D8" w:rsidRPr="00047719">
        <w:rPr>
          <w:rFonts w:ascii="Book Antiqua" w:hAnsi="Book Antiqua" w:cs="Times New Roman"/>
        </w:rPr>
        <w:t xml:space="preserve">cal manifestations, thus delaying </w:t>
      </w:r>
      <w:proofErr w:type="gramStart"/>
      <w:r w:rsidR="00A619D8" w:rsidRPr="00047719">
        <w:rPr>
          <w:rFonts w:ascii="Book Antiqua" w:hAnsi="Book Antiqua" w:cs="Times New Roman"/>
        </w:rPr>
        <w:t>diagnosis</w:t>
      </w:r>
      <w:r w:rsidR="00D10D0D" w:rsidRPr="00047719">
        <w:rPr>
          <w:rFonts w:ascii="Book Antiqua" w:hAnsi="Book Antiqua" w:cs="Times New Roman"/>
          <w:vertAlign w:val="superscript"/>
        </w:rPr>
        <w:t>[</w:t>
      </w:r>
      <w:proofErr w:type="gramEnd"/>
      <w:r w:rsidR="00D10D0D" w:rsidRPr="00047719">
        <w:rPr>
          <w:rFonts w:ascii="Book Antiqua" w:hAnsi="Book Antiqua" w:cs="Times New Roman"/>
          <w:vertAlign w:val="superscript"/>
        </w:rPr>
        <w:t>28</w:t>
      </w:r>
      <w:r w:rsidR="00C472E0" w:rsidRPr="00047719">
        <w:rPr>
          <w:rFonts w:ascii="Book Antiqua" w:hAnsi="Book Antiqua" w:cs="Times New Roman"/>
          <w:vertAlign w:val="superscript"/>
        </w:rPr>
        <w:t>]</w:t>
      </w:r>
      <w:r w:rsidR="00A619D8" w:rsidRPr="00047719">
        <w:rPr>
          <w:rFonts w:ascii="Book Antiqua" w:hAnsi="Book Antiqua" w:cs="Times New Roman"/>
        </w:rPr>
        <w:t>.</w:t>
      </w:r>
      <w:r w:rsidR="007E40FE" w:rsidRPr="00047719">
        <w:rPr>
          <w:rFonts w:ascii="Book Antiqua" w:hAnsi="Book Antiqua" w:cs="Times New Roman"/>
        </w:rPr>
        <w:t xml:space="preserve"> Another intriguing trait in PSC-IBD patients is the higher rate of colorec</w:t>
      </w:r>
      <w:r w:rsidR="00A23FB9" w:rsidRPr="00047719">
        <w:rPr>
          <w:rFonts w:ascii="Book Antiqua" w:hAnsi="Book Antiqua" w:cs="Times New Roman"/>
        </w:rPr>
        <w:t>tal neoplasia, which tends</w:t>
      </w:r>
      <w:r w:rsidR="007E40FE" w:rsidRPr="00047719">
        <w:rPr>
          <w:rFonts w:ascii="Book Antiqua" w:hAnsi="Book Antiqua" w:cs="Times New Roman"/>
        </w:rPr>
        <w:t xml:space="preserve"> to be proximal, is diagnosed at a later stage and has a worse prognosis.</w:t>
      </w:r>
      <w:r w:rsidR="006C3429" w:rsidRPr="00047719">
        <w:rPr>
          <w:rFonts w:ascii="Book Antiqua" w:hAnsi="Book Antiqua" w:cs="Times New Roman"/>
        </w:rPr>
        <w:t xml:space="preserve"> The colorectal neoplastic potential in these patients will be discussed later.</w:t>
      </w:r>
    </w:p>
    <w:p w:rsidR="00A23FB9" w:rsidRPr="00047719" w:rsidRDefault="00091ED4" w:rsidP="00A22492">
      <w:pPr>
        <w:widowControl w:val="0"/>
        <w:autoSpaceDE w:val="0"/>
        <w:autoSpaceDN w:val="0"/>
        <w:adjustRightInd w:val="0"/>
        <w:spacing w:line="360" w:lineRule="auto"/>
        <w:ind w:firstLineChars="100" w:firstLine="240"/>
        <w:jc w:val="both"/>
        <w:rPr>
          <w:rFonts w:ascii="Book Antiqua" w:hAnsi="Book Antiqua" w:cs="Times New Roman"/>
        </w:rPr>
      </w:pPr>
      <w:r w:rsidRPr="00047719">
        <w:rPr>
          <w:rFonts w:ascii="Book Antiqua" w:hAnsi="Book Antiqua" w:cs="Times New Roman"/>
        </w:rPr>
        <w:t xml:space="preserve">Of note, </w:t>
      </w:r>
      <w:r w:rsidR="00A23FB9" w:rsidRPr="00047719">
        <w:rPr>
          <w:rFonts w:ascii="Book Antiqua" w:hAnsi="Book Antiqua" w:cs="Times New Roman"/>
        </w:rPr>
        <w:t xml:space="preserve">PSC patients who have an </w:t>
      </w:r>
      <w:proofErr w:type="spellStart"/>
      <w:r w:rsidR="00A23FB9" w:rsidRPr="00047719">
        <w:rPr>
          <w:rFonts w:ascii="Book Antiqua" w:hAnsi="Book Antiqua" w:cs="Times New Roman"/>
        </w:rPr>
        <w:t>ileal</w:t>
      </w:r>
      <w:proofErr w:type="spellEnd"/>
      <w:r w:rsidR="00A23FB9" w:rsidRPr="00047719">
        <w:rPr>
          <w:rFonts w:ascii="Book Antiqua" w:hAnsi="Book Antiqua" w:cs="Times New Roman"/>
        </w:rPr>
        <w:t xml:space="preserve"> pouch anal anastomosis (IPAA) after colectomy have an increased risk of </w:t>
      </w:r>
      <w:proofErr w:type="spellStart"/>
      <w:r w:rsidR="00A23FB9" w:rsidRPr="00047719">
        <w:rPr>
          <w:rFonts w:ascii="Book Antiqua" w:hAnsi="Book Antiqua" w:cs="Times New Roman"/>
        </w:rPr>
        <w:t>pouchitis</w:t>
      </w:r>
      <w:proofErr w:type="spellEnd"/>
      <w:r w:rsidR="00A23FB9" w:rsidRPr="00047719">
        <w:rPr>
          <w:rFonts w:ascii="Book Antiqua" w:hAnsi="Book Antiqua" w:cs="Times New Roman"/>
        </w:rPr>
        <w:t xml:space="preserve"> compared to patients with UC without PSC</w:t>
      </w:r>
      <w:r w:rsidR="00D10D0D" w:rsidRPr="00047719">
        <w:rPr>
          <w:rFonts w:ascii="Book Antiqua" w:hAnsi="Book Antiqua" w:cs="Times New Roman"/>
          <w:vertAlign w:val="superscript"/>
        </w:rPr>
        <w:t>[29</w:t>
      </w:r>
      <w:r w:rsidR="00A22492" w:rsidRPr="00047719">
        <w:rPr>
          <w:rFonts w:ascii="Book Antiqua" w:eastAsia="宋体" w:hAnsi="Book Antiqua" w:cs="Times New Roman" w:hint="eastAsia"/>
          <w:vertAlign w:val="superscript"/>
          <w:lang w:eastAsia="zh-CN"/>
        </w:rPr>
        <w:t>,</w:t>
      </w:r>
      <w:r w:rsidR="00D10D0D" w:rsidRPr="00047719">
        <w:rPr>
          <w:rFonts w:ascii="Book Antiqua" w:hAnsi="Book Antiqua" w:cs="Times New Roman"/>
          <w:vertAlign w:val="superscript"/>
        </w:rPr>
        <w:t>30</w:t>
      </w:r>
      <w:r w:rsidR="00C472E0" w:rsidRPr="00047719">
        <w:rPr>
          <w:rFonts w:ascii="Book Antiqua" w:hAnsi="Book Antiqua" w:cs="Times New Roman"/>
          <w:vertAlign w:val="superscript"/>
        </w:rPr>
        <w:t>]</w:t>
      </w:r>
      <w:r w:rsidR="00C472E0" w:rsidRPr="00047719">
        <w:rPr>
          <w:rFonts w:ascii="Book Antiqua" w:hAnsi="Book Antiqua" w:cs="Times New Roman"/>
        </w:rPr>
        <w:t xml:space="preserve">. </w:t>
      </w:r>
      <w:r w:rsidR="00A23FB9" w:rsidRPr="00047719">
        <w:rPr>
          <w:rFonts w:ascii="Book Antiqua" w:hAnsi="Book Antiqua" w:cs="Times New Roman"/>
        </w:rPr>
        <w:t xml:space="preserve">The underlying mechanism for this complication remains obscure. There is </w:t>
      </w:r>
      <w:r w:rsidRPr="00047719">
        <w:rPr>
          <w:rFonts w:ascii="Book Antiqua" w:hAnsi="Book Antiqua" w:cs="Times New Roman"/>
        </w:rPr>
        <w:t xml:space="preserve">also </w:t>
      </w:r>
      <w:r w:rsidR="00A23FB9" w:rsidRPr="00047719">
        <w:rPr>
          <w:rFonts w:ascii="Book Antiqua" w:hAnsi="Book Antiqua" w:cs="Times New Roman"/>
        </w:rPr>
        <w:t xml:space="preserve">one report suggesting that patients with PSC and IPAA run an increased risk of development of dysplasia in the </w:t>
      </w:r>
      <w:proofErr w:type="spellStart"/>
      <w:r w:rsidR="00A23FB9" w:rsidRPr="00047719">
        <w:rPr>
          <w:rFonts w:ascii="Book Antiqua" w:hAnsi="Book Antiqua" w:cs="Times New Roman"/>
        </w:rPr>
        <w:t>ileal</w:t>
      </w:r>
      <w:proofErr w:type="spellEnd"/>
      <w:r w:rsidR="00A23FB9" w:rsidRPr="00047719">
        <w:rPr>
          <w:rFonts w:ascii="Book Antiqua" w:hAnsi="Book Antiqua" w:cs="Times New Roman"/>
        </w:rPr>
        <w:t xml:space="preserve"> pouch mucosa compared with UC patients without PSC and that these patients consequently should be</w:t>
      </w:r>
      <w:r w:rsidR="00C472E0" w:rsidRPr="00047719">
        <w:rPr>
          <w:rFonts w:ascii="Book Antiqua" w:hAnsi="Book Antiqua" w:cs="Times New Roman"/>
        </w:rPr>
        <w:t xml:space="preserve"> under intensive </w:t>
      </w:r>
      <w:proofErr w:type="gramStart"/>
      <w:r w:rsidR="00C472E0" w:rsidRPr="00047719">
        <w:rPr>
          <w:rFonts w:ascii="Book Antiqua" w:hAnsi="Book Antiqua" w:cs="Times New Roman"/>
        </w:rPr>
        <w:t>surveillance</w:t>
      </w:r>
      <w:r w:rsidR="00D10D0D" w:rsidRPr="00047719">
        <w:rPr>
          <w:rFonts w:ascii="Book Antiqua" w:hAnsi="Book Antiqua" w:cs="Times New Roman"/>
          <w:vertAlign w:val="superscript"/>
        </w:rPr>
        <w:t>[</w:t>
      </w:r>
      <w:proofErr w:type="gramEnd"/>
      <w:r w:rsidR="00D10D0D" w:rsidRPr="00047719">
        <w:rPr>
          <w:rFonts w:ascii="Book Antiqua" w:hAnsi="Book Antiqua" w:cs="Times New Roman"/>
          <w:vertAlign w:val="superscript"/>
        </w:rPr>
        <w:t>31</w:t>
      </w:r>
      <w:r w:rsidR="00C472E0" w:rsidRPr="00047719">
        <w:rPr>
          <w:rFonts w:ascii="Book Antiqua" w:hAnsi="Book Antiqua" w:cs="Times New Roman"/>
          <w:vertAlign w:val="superscript"/>
        </w:rPr>
        <w:t>]</w:t>
      </w:r>
      <w:r w:rsidR="00C472E0" w:rsidRPr="00047719">
        <w:rPr>
          <w:rFonts w:ascii="Book Antiqua" w:hAnsi="Book Antiqua" w:cs="Times New Roman"/>
        </w:rPr>
        <w:t>.</w:t>
      </w:r>
      <w:r w:rsidR="00A23FB9" w:rsidRPr="00047719">
        <w:rPr>
          <w:rFonts w:ascii="Book Antiqua" w:hAnsi="Book Antiqua" w:cs="Times New Roman"/>
        </w:rPr>
        <w:t xml:space="preserve"> However, more studies are required to substantiate these claims.</w:t>
      </w:r>
      <w:r w:rsidRPr="00047719">
        <w:rPr>
          <w:rFonts w:ascii="Book Antiqua" w:hAnsi="Book Antiqua" w:cs="Times New Roman"/>
        </w:rPr>
        <w:t xml:space="preserve"> Interestingly, it has been suggested that</w:t>
      </w:r>
      <w:r w:rsidR="008957E8" w:rsidRPr="00047719">
        <w:rPr>
          <w:rFonts w:ascii="Book Antiqua" w:hAnsi="Book Antiqua" w:cs="Times New Roman"/>
        </w:rPr>
        <w:t xml:space="preserve"> PSC-IBD patients undergoing </w:t>
      </w:r>
      <w:proofErr w:type="spellStart"/>
      <w:r w:rsidR="008957E8" w:rsidRPr="00047719">
        <w:rPr>
          <w:rFonts w:ascii="Book Antiqua" w:hAnsi="Book Antiqua" w:cs="Times New Roman"/>
        </w:rPr>
        <w:t>proctocolectomy</w:t>
      </w:r>
      <w:proofErr w:type="spellEnd"/>
      <w:r w:rsidR="008957E8" w:rsidRPr="00047719">
        <w:rPr>
          <w:rFonts w:ascii="Book Antiqua" w:hAnsi="Book Antiqua" w:cs="Times New Roman"/>
        </w:rPr>
        <w:t xml:space="preserve"> with ileostomy develop </w:t>
      </w:r>
      <w:proofErr w:type="spellStart"/>
      <w:r w:rsidR="008957E8" w:rsidRPr="00047719">
        <w:rPr>
          <w:rFonts w:ascii="Book Antiqua" w:hAnsi="Book Antiqua" w:cs="Times New Roman"/>
        </w:rPr>
        <w:t>peristomal</w:t>
      </w:r>
      <w:proofErr w:type="spellEnd"/>
      <w:r w:rsidR="008957E8" w:rsidRPr="00047719">
        <w:rPr>
          <w:rFonts w:ascii="Book Antiqua" w:hAnsi="Book Antiqua" w:cs="Times New Roman"/>
        </w:rPr>
        <w:t xml:space="preserve"> varices more frequently than IBD patients without evidence of </w:t>
      </w:r>
      <w:proofErr w:type="spellStart"/>
      <w:r w:rsidR="008957E8" w:rsidRPr="00047719">
        <w:rPr>
          <w:rFonts w:ascii="Book Antiqua" w:hAnsi="Book Antiqua" w:cs="Times New Roman"/>
        </w:rPr>
        <w:t>hepatobiliary</w:t>
      </w:r>
      <w:proofErr w:type="spellEnd"/>
      <w:r w:rsidR="008957E8" w:rsidRPr="00047719">
        <w:rPr>
          <w:rFonts w:ascii="Book Antiqua" w:hAnsi="Book Antiqua" w:cs="Times New Roman"/>
        </w:rPr>
        <w:t xml:space="preserve"> </w:t>
      </w:r>
      <w:proofErr w:type="gramStart"/>
      <w:r w:rsidR="008957E8" w:rsidRPr="00047719">
        <w:rPr>
          <w:rFonts w:ascii="Book Antiqua" w:hAnsi="Book Antiqua" w:cs="Times New Roman"/>
        </w:rPr>
        <w:t>disease</w:t>
      </w:r>
      <w:r w:rsidR="00D10D0D" w:rsidRPr="00047719">
        <w:rPr>
          <w:rFonts w:ascii="Book Antiqua" w:hAnsi="Book Antiqua" w:cs="Times New Roman"/>
          <w:vertAlign w:val="superscript"/>
        </w:rPr>
        <w:t>[</w:t>
      </w:r>
      <w:proofErr w:type="gramEnd"/>
      <w:r w:rsidR="00D10D0D" w:rsidRPr="00047719">
        <w:rPr>
          <w:rFonts w:ascii="Book Antiqua" w:hAnsi="Book Antiqua" w:cs="Times New Roman"/>
          <w:vertAlign w:val="superscript"/>
        </w:rPr>
        <w:t>32</w:t>
      </w:r>
      <w:r w:rsidR="00C472E0" w:rsidRPr="00047719">
        <w:rPr>
          <w:rFonts w:ascii="Book Antiqua" w:hAnsi="Book Antiqua" w:cs="Times New Roman"/>
          <w:vertAlign w:val="superscript"/>
        </w:rPr>
        <w:t>]</w:t>
      </w:r>
      <w:r w:rsidR="008957E8" w:rsidRPr="00047719">
        <w:rPr>
          <w:rFonts w:ascii="Book Antiqua" w:hAnsi="Book Antiqua" w:cs="Times New Roman"/>
        </w:rPr>
        <w:t>.</w:t>
      </w:r>
      <w:r w:rsidR="00C472E0" w:rsidRPr="00047719">
        <w:rPr>
          <w:rFonts w:ascii="Book Antiqua" w:hAnsi="Book Antiqua" w:cs="Times New Roman"/>
        </w:rPr>
        <w:t xml:space="preserve"> </w:t>
      </w:r>
      <w:r w:rsidR="00E154F7" w:rsidRPr="00047719">
        <w:rPr>
          <w:rFonts w:ascii="Book Antiqua" w:hAnsi="Book Antiqua" w:cs="Times New Roman"/>
        </w:rPr>
        <w:t>Bleeding from these often is recurrent</w:t>
      </w:r>
      <w:r w:rsidR="00C472E0" w:rsidRPr="00047719">
        <w:rPr>
          <w:rFonts w:ascii="Book Antiqua" w:hAnsi="Book Antiqua" w:cs="Times New Roman"/>
        </w:rPr>
        <w:t xml:space="preserve"> and is challenging to treat.</w:t>
      </w:r>
      <w:r w:rsidR="00E154F7" w:rsidRPr="00047719">
        <w:rPr>
          <w:rFonts w:ascii="Book Antiqua" w:hAnsi="Book Antiqua" w:cs="Times New Roman"/>
        </w:rPr>
        <w:t xml:space="preserve"> This complication can be controlled with a </w:t>
      </w:r>
      <w:proofErr w:type="spellStart"/>
      <w:r w:rsidR="00E154F7" w:rsidRPr="00047719">
        <w:rPr>
          <w:rFonts w:ascii="Book Antiqua" w:hAnsi="Book Antiqua" w:cs="Times New Roman"/>
        </w:rPr>
        <w:t>portosystemic</w:t>
      </w:r>
      <w:proofErr w:type="spellEnd"/>
      <w:r w:rsidR="00E154F7" w:rsidRPr="00047719">
        <w:rPr>
          <w:rFonts w:ascii="Book Antiqua" w:hAnsi="Book Antiqua" w:cs="Times New Roman"/>
        </w:rPr>
        <w:t xml:space="preserve"> shunt or </w:t>
      </w:r>
      <w:proofErr w:type="spellStart"/>
      <w:r w:rsidR="00E154F7" w:rsidRPr="00047719">
        <w:rPr>
          <w:rFonts w:ascii="Book Antiqua" w:hAnsi="Book Antiqua" w:cs="Times New Roman"/>
        </w:rPr>
        <w:t>transjugular</w:t>
      </w:r>
      <w:proofErr w:type="spellEnd"/>
      <w:r w:rsidR="00E154F7" w:rsidRPr="00047719">
        <w:rPr>
          <w:rFonts w:ascii="Book Antiqua" w:hAnsi="Book Antiqua" w:cs="Times New Roman"/>
        </w:rPr>
        <w:t xml:space="preserve"> intrahepatic </w:t>
      </w:r>
      <w:proofErr w:type="spellStart"/>
      <w:r w:rsidR="00E154F7" w:rsidRPr="00047719">
        <w:rPr>
          <w:rFonts w:ascii="Book Antiqua" w:hAnsi="Book Antiqua" w:cs="Times New Roman"/>
        </w:rPr>
        <w:t>portosystemic</w:t>
      </w:r>
      <w:proofErr w:type="spellEnd"/>
      <w:r w:rsidR="00E154F7" w:rsidRPr="00047719">
        <w:rPr>
          <w:rFonts w:ascii="Book Antiqua" w:hAnsi="Book Antiqua" w:cs="Times New Roman"/>
        </w:rPr>
        <w:t xml:space="preserve"> shunt (TIPS), but liver tran</w:t>
      </w:r>
      <w:r w:rsidR="00C472E0" w:rsidRPr="00047719">
        <w:rPr>
          <w:rFonts w:ascii="Book Antiqua" w:hAnsi="Book Antiqua" w:cs="Times New Roman"/>
        </w:rPr>
        <w:t>splantation may be considered.</w:t>
      </w:r>
    </w:p>
    <w:p w:rsidR="00CC4ECB" w:rsidRPr="00047719" w:rsidRDefault="002D468D" w:rsidP="00A22492">
      <w:pPr>
        <w:widowControl w:val="0"/>
        <w:autoSpaceDE w:val="0"/>
        <w:autoSpaceDN w:val="0"/>
        <w:adjustRightInd w:val="0"/>
        <w:spacing w:line="360" w:lineRule="auto"/>
        <w:ind w:firstLineChars="100" w:firstLine="240"/>
        <w:jc w:val="both"/>
        <w:rPr>
          <w:rFonts w:ascii="Book Antiqua" w:hAnsi="Book Antiqua" w:cs="Times New Roman"/>
        </w:rPr>
      </w:pPr>
      <w:r w:rsidRPr="00047719">
        <w:rPr>
          <w:rFonts w:ascii="Book Antiqua" w:hAnsi="Book Antiqua" w:cs="Times New Roman"/>
        </w:rPr>
        <w:t xml:space="preserve">On the other hand, </w:t>
      </w:r>
      <w:r w:rsidR="00CE4E12" w:rsidRPr="00047719">
        <w:rPr>
          <w:rFonts w:ascii="Book Antiqua" w:hAnsi="Book Antiqua" w:cs="Times New Roman"/>
        </w:rPr>
        <w:t xml:space="preserve">PSC in patients with IBD does not seem to run a different course when compared to patients without IBD. Nevertheless, one study demonstrated that PSC in patients with concomitant IBD has a predilection for men, is more likely to manifest itself for the first time with abnormal liver biochemistry and has intrahepatic and </w:t>
      </w:r>
      <w:proofErr w:type="spellStart"/>
      <w:r w:rsidR="00CE4E12" w:rsidRPr="00047719">
        <w:rPr>
          <w:rFonts w:ascii="Book Antiqua" w:hAnsi="Book Antiqua" w:cs="Times New Roman"/>
        </w:rPr>
        <w:t>extrahepatic</w:t>
      </w:r>
      <w:proofErr w:type="spellEnd"/>
      <w:r w:rsidR="00CE4E12" w:rsidRPr="00047719">
        <w:rPr>
          <w:rFonts w:ascii="Book Antiqua" w:hAnsi="Book Antiqua" w:cs="Times New Roman"/>
        </w:rPr>
        <w:t xml:space="preserve"> biliary tree </w:t>
      </w:r>
      <w:proofErr w:type="gramStart"/>
      <w:r w:rsidR="00CE4E12" w:rsidRPr="00047719">
        <w:rPr>
          <w:rFonts w:ascii="Book Antiqua" w:hAnsi="Book Antiqua" w:cs="Times New Roman"/>
        </w:rPr>
        <w:t>stric</w:t>
      </w:r>
      <w:r w:rsidR="00F87787" w:rsidRPr="00047719">
        <w:rPr>
          <w:rFonts w:ascii="Book Antiqua" w:hAnsi="Book Antiqua" w:cs="Times New Roman"/>
        </w:rPr>
        <w:t>tures</w:t>
      </w:r>
      <w:r w:rsidR="00D10D0D" w:rsidRPr="00047719">
        <w:rPr>
          <w:rFonts w:ascii="Book Antiqua" w:hAnsi="Book Antiqua" w:cs="Times New Roman"/>
          <w:vertAlign w:val="superscript"/>
        </w:rPr>
        <w:t>[</w:t>
      </w:r>
      <w:proofErr w:type="gramEnd"/>
      <w:r w:rsidR="00D10D0D" w:rsidRPr="00047719">
        <w:rPr>
          <w:rFonts w:ascii="Book Antiqua" w:hAnsi="Book Antiqua" w:cs="Times New Roman"/>
          <w:vertAlign w:val="superscript"/>
        </w:rPr>
        <w:t>33</w:t>
      </w:r>
      <w:r w:rsidR="00F87787" w:rsidRPr="00047719">
        <w:rPr>
          <w:rFonts w:ascii="Book Antiqua" w:hAnsi="Book Antiqua" w:cs="Times New Roman"/>
          <w:vertAlign w:val="superscript"/>
        </w:rPr>
        <w:t>]</w:t>
      </w:r>
      <w:r w:rsidR="00F87787" w:rsidRPr="00047719">
        <w:rPr>
          <w:rFonts w:ascii="Book Antiqua" w:hAnsi="Book Antiqua" w:cs="Times New Roman"/>
        </w:rPr>
        <w:t>.</w:t>
      </w:r>
      <w:r w:rsidR="00091ED4" w:rsidRPr="00047719">
        <w:rPr>
          <w:rFonts w:ascii="Book Antiqua" w:hAnsi="Book Antiqua" w:cs="Times New Roman"/>
        </w:rPr>
        <w:t xml:space="preserve"> </w:t>
      </w:r>
      <w:proofErr w:type="spellStart"/>
      <w:r w:rsidR="00091ED4" w:rsidRPr="00047719">
        <w:rPr>
          <w:rFonts w:ascii="Book Antiqua" w:hAnsi="Book Antiqua" w:cs="Times New Roman"/>
        </w:rPr>
        <w:t>Proctocolectomy</w:t>
      </w:r>
      <w:proofErr w:type="spellEnd"/>
      <w:r w:rsidR="00091ED4" w:rsidRPr="00047719">
        <w:rPr>
          <w:rFonts w:ascii="Book Antiqua" w:hAnsi="Book Antiqua" w:cs="Times New Roman"/>
        </w:rPr>
        <w:t>, as a surgical treatment for UC, has no effect on liver function tests, histology or survival of patients wit</w:t>
      </w:r>
      <w:r w:rsidR="00F87787" w:rsidRPr="00047719">
        <w:rPr>
          <w:rFonts w:ascii="Book Antiqua" w:hAnsi="Book Antiqua" w:cs="Times New Roman"/>
        </w:rPr>
        <w:t xml:space="preserve">h </w:t>
      </w:r>
      <w:proofErr w:type="gramStart"/>
      <w:r w:rsidR="00F87787" w:rsidRPr="00047719">
        <w:rPr>
          <w:rFonts w:ascii="Book Antiqua" w:hAnsi="Book Antiqua" w:cs="Times New Roman"/>
        </w:rPr>
        <w:t>PSC</w:t>
      </w:r>
      <w:r w:rsidR="00D10D0D" w:rsidRPr="00047719">
        <w:rPr>
          <w:rFonts w:ascii="Book Antiqua" w:hAnsi="Book Antiqua" w:cs="Times New Roman"/>
          <w:vertAlign w:val="superscript"/>
        </w:rPr>
        <w:t>[</w:t>
      </w:r>
      <w:proofErr w:type="gramEnd"/>
      <w:r w:rsidR="00D10D0D" w:rsidRPr="00047719">
        <w:rPr>
          <w:rFonts w:ascii="Book Antiqua" w:hAnsi="Book Antiqua" w:cs="Times New Roman"/>
          <w:vertAlign w:val="superscript"/>
        </w:rPr>
        <w:t>34</w:t>
      </w:r>
      <w:r w:rsidR="00F87787" w:rsidRPr="00047719">
        <w:rPr>
          <w:rFonts w:ascii="Book Antiqua" w:hAnsi="Book Antiqua" w:cs="Times New Roman"/>
          <w:vertAlign w:val="superscript"/>
        </w:rPr>
        <w:t>]</w:t>
      </w:r>
      <w:r w:rsidR="00091ED4" w:rsidRPr="00047719">
        <w:rPr>
          <w:rFonts w:ascii="Book Antiqua" w:hAnsi="Book Antiqua" w:cs="Times New Roman"/>
        </w:rPr>
        <w:t>.</w:t>
      </w:r>
    </w:p>
    <w:p w:rsidR="004F0AF6" w:rsidRPr="00047719" w:rsidRDefault="004F0AF6" w:rsidP="00410127">
      <w:pPr>
        <w:spacing w:line="360" w:lineRule="auto"/>
        <w:jc w:val="both"/>
        <w:rPr>
          <w:rFonts w:ascii="Book Antiqua" w:hAnsi="Book Antiqua" w:cs="Arial"/>
          <w:b/>
        </w:rPr>
      </w:pPr>
    </w:p>
    <w:p w:rsidR="006E61F6" w:rsidRPr="00047719" w:rsidRDefault="00A22492" w:rsidP="00A22492">
      <w:pPr>
        <w:spacing w:line="360" w:lineRule="auto"/>
        <w:jc w:val="both"/>
        <w:rPr>
          <w:rFonts w:ascii="Book Antiqua" w:eastAsia="宋体" w:hAnsi="Book Antiqua" w:cs="Arial"/>
          <w:b/>
          <w:lang w:eastAsia="zh-CN"/>
        </w:rPr>
      </w:pPr>
      <w:r w:rsidRPr="00047719">
        <w:rPr>
          <w:rFonts w:ascii="Book Antiqua" w:hAnsi="Book Antiqua" w:cs="Arial"/>
          <w:b/>
        </w:rPr>
        <w:t xml:space="preserve">COLORECTAL NEOPLASTIC POTENTIAL IN PSC-IBD PATIENTS </w:t>
      </w:r>
    </w:p>
    <w:p w:rsidR="00A6072C" w:rsidRPr="00047719" w:rsidRDefault="00B305EA" w:rsidP="00410127">
      <w:pPr>
        <w:widowControl w:val="0"/>
        <w:autoSpaceDE w:val="0"/>
        <w:autoSpaceDN w:val="0"/>
        <w:adjustRightInd w:val="0"/>
        <w:spacing w:line="360" w:lineRule="auto"/>
        <w:jc w:val="both"/>
        <w:rPr>
          <w:rFonts w:ascii="Book Antiqua" w:hAnsi="Book Antiqua" w:cs="Helvetica Light"/>
        </w:rPr>
      </w:pPr>
      <w:r w:rsidRPr="00047719">
        <w:rPr>
          <w:rFonts w:ascii="Book Antiqua" w:hAnsi="Book Antiqua" w:cs="Arial"/>
        </w:rPr>
        <w:t xml:space="preserve">The increased occurrence of colorectal cancer </w:t>
      </w:r>
      <w:r w:rsidR="00047719" w:rsidRPr="00047719">
        <w:rPr>
          <w:rFonts w:ascii="Book Antiqua" w:eastAsia="宋体" w:hAnsi="Book Antiqua" w:cs="Arial" w:hint="eastAsia"/>
          <w:lang w:eastAsia="zh-CN"/>
        </w:rPr>
        <w:t xml:space="preserve">(CRC) </w:t>
      </w:r>
      <w:r w:rsidRPr="00047719">
        <w:rPr>
          <w:rFonts w:ascii="Book Antiqua" w:hAnsi="Book Antiqua" w:cs="Arial"/>
        </w:rPr>
        <w:t xml:space="preserve">in IBD </w:t>
      </w:r>
      <w:r w:rsidR="001561BC" w:rsidRPr="00047719">
        <w:rPr>
          <w:rFonts w:ascii="Book Antiqua" w:hAnsi="Book Antiqua" w:cs="Arial"/>
        </w:rPr>
        <w:t>patients has been well-</w:t>
      </w:r>
      <w:r w:rsidRPr="00047719">
        <w:rPr>
          <w:rFonts w:ascii="Book Antiqua" w:hAnsi="Book Antiqua" w:cs="Arial"/>
        </w:rPr>
        <w:t xml:space="preserve">documented since 1925, when it was first described by </w:t>
      </w:r>
      <w:proofErr w:type="spellStart"/>
      <w:r w:rsidRPr="00047719">
        <w:rPr>
          <w:rFonts w:ascii="Book Antiqua" w:hAnsi="Book Antiqua" w:cs="Arial"/>
        </w:rPr>
        <w:t>Cro</w:t>
      </w:r>
      <w:r w:rsidR="00F87787" w:rsidRPr="00047719">
        <w:rPr>
          <w:rFonts w:ascii="Book Antiqua" w:hAnsi="Book Antiqua" w:cs="Arial"/>
        </w:rPr>
        <w:t>hn</w:t>
      </w:r>
      <w:proofErr w:type="spellEnd"/>
      <w:r w:rsidR="00F87787" w:rsidRPr="00047719">
        <w:rPr>
          <w:rFonts w:ascii="Book Antiqua" w:hAnsi="Book Antiqua" w:cs="Arial"/>
        </w:rPr>
        <w:t xml:space="preserve"> and </w:t>
      </w:r>
      <w:proofErr w:type="gramStart"/>
      <w:r w:rsidR="00F87787" w:rsidRPr="00047719">
        <w:rPr>
          <w:rFonts w:ascii="Book Antiqua" w:hAnsi="Book Antiqua" w:cs="Arial"/>
        </w:rPr>
        <w:t>Rosenberg</w:t>
      </w:r>
      <w:r w:rsidR="00D10D0D" w:rsidRPr="00047719">
        <w:rPr>
          <w:rFonts w:ascii="Book Antiqua" w:hAnsi="Book Antiqua" w:cs="Arial"/>
          <w:vertAlign w:val="superscript"/>
        </w:rPr>
        <w:t>[</w:t>
      </w:r>
      <w:proofErr w:type="gramEnd"/>
      <w:r w:rsidR="00D10D0D" w:rsidRPr="00047719">
        <w:rPr>
          <w:rFonts w:ascii="Book Antiqua" w:hAnsi="Book Antiqua" w:cs="Arial"/>
          <w:vertAlign w:val="superscript"/>
        </w:rPr>
        <w:t>35</w:t>
      </w:r>
      <w:r w:rsidR="00F87787" w:rsidRPr="00047719">
        <w:rPr>
          <w:rFonts w:ascii="Book Antiqua" w:hAnsi="Book Antiqua" w:cs="Arial"/>
          <w:vertAlign w:val="superscript"/>
        </w:rPr>
        <w:t>]</w:t>
      </w:r>
      <w:r w:rsidRPr="00047719">
        <w:rPr>
          <w:rFonts w:ascii="Book Antiqua" w:hAnsi="Book Antiqua" w:cs="Arial"/>
        </w:rPr>
        <w:t>. The cancer risk involv</w:t>
      </w:r>
      <w:r w:rsidR="00D31BD8" w:rsidRPr="00047719">
        <w:rPr>
          <w:rFonts w:ascii="Book Antiqua" w:hAnsi="Book Antiqua" w:cs="Arial"/>
        </w:rPr>
        <w:t xml:space="preserve">es both UC and </w:t>
      </w:r>
      <w:proofErr w:type="spellStart"/>
      <w:r w:rsidR="00D31BD8" w:rsidRPr="00047719">
        <w:rPr>
          <w:rFonts w:ascii="Book Antiqua" w:hAnsi="Book Antiqua" w:cs="Arial"/>
        </w:rPr>
        <w:t>C</w:t>
      </w:r>
      <w:r w:rsidR="00A22492" w:rsidRPr="00047719">
        <w:rPr>
          <w:rFonts w:ascii="Book Antiqua" w:hAnsi="Book Antiqua" w:cs="Arial"/>
        </w:rPr>
        <w:t>rohn’s</w:t>
      </w:r>
      <w:proofErr w:type="spellEnd"/>
      <w:r w:rsidR="00A22492" w:rsidRPr="00047719">
        <w:rPr>
          <w:rFonts w:ascii="Book Antiqua" w:hAnsi="Book Antiqua" w:cs="Arial"/>
        </w:rPr>
        <w:t xml:space="preserve"> </w:t>
      </w:r>
      <w:proofErr w:type="gramStart"/>
      <w:r w:rsidR="00A22492" w:rsidRPr="00047719">
        <w:rPr>
          <w:rFonts w:ascii="Book Antiqua" w:hAnsi="Book Antiqua" w:cs="Arial"/>
        </w:rPr>
        <w:t>disease</w:t>
      </w:r>
      <w:r w:rsidR="00D10D0D" w:rsidRPr="00047719">
        <w:rPr>
          <w:rFonts w:ascii="Book Antiqua" w:hAnsi="Book Antiqua" w:cs="Arial"/>
          <w:vertAlign w:val="superscript"/>
        </w:rPr>
        <w:t>[</w:t>
      </w:r>
      <w:proofErr w:type="gramEnd"/>
      <w:r w:rsidR="00D10D0D" w:rsidRPr="00047719">
        <w:rPr>
          <w:rFonts w:ascii="Book Antiqua" w:hAnsi="Book Antiqua" w:cs="Arial"/>
          <w:vertAlign w:val="superscript"/>
        </w:rPr>
        <w:t>36-39</w:t>
      </w:r>
      <w:r w:rsidR="006B54D1" w:rsidRPr="00047719">
        <w:rPr>
          <w:rFonts w:ascii="Book Antiqua" w:hAnsi="Book Antiqua" w:cs="Arial"/>
          <w:vertAlign w:val="superscript"/>
        </w:rPr>
        <w:t>]</w:t>
      </w:r>
      <w:r w:rsidR="00D31BD8" w:rsidRPr="00047719">
        <w:rPr>
          <w:rFonts w:ascii="Book Antiqua" w:hAnsi="Book Antiqua" w:cs="Arial"/>
        </w:rPr>
        <w:t xml:space="preserve"> and has been linked with prolonged duration</w:t>
      </w:r>
      <w:r w:rsidR="00254281" w:rsidRPr="00047719">
        <w:rPr>
          <w:rFonts w:ascii="Book Antiqua" w:hAnsi="Book Antiqua" w:cs="Arial"/>
        </w:rPr>
        <w:t xml:space="preserve"> and extent of disease</w:t>
      </w:r>
      <w:r w:rsidR="00D31BD8" w:rsidRPr="00047719">
        <w:rPr>
          <w:rFonts w:ascii="Book Antiqua" w:hAnsi="Book Antiqua" w:cs="Arial"/>
        </w:rPr>
        <w:t>, associate</w:t>
      </w:r>
      <w:r w:rsidR="00A22492" w:rsidRPr="00047719">
        <w:rPr>
          <w:rFonts w:ascii="Book Antiqua" w:hAnsi="Book Antiqua" w:cs="Arial"/>
        </w:rPr>
        <w:t>d PSC and active inflammation</w:t>
      </w:r>
      <w:r w:rsidR="00CC78AA" w:rsidRPr="00047719">
        <w:rPr>
          <w:rFonts w:ascii="Book Antiqua" w:hAnsi="Book Antiqua" w:cs="Arial"/>
          <w:vertAlign w:val="superscript"/>
        </w:rPr>
        <w:t>[40</w:t>
      </w:r>
      <w:r w:rsidR="00A22492" w:rsidRPr="00047719">
        <w:rPr>
          <w:rFonts w:ascii="Book Antiqua" w:eastAsia="宋体" w:hAnsi="Book Antiqua" w:cs="Arial" w:hint="eastAsia"/>
          <w:vertAlign w:val="superscript"/>
          <w:lang w:eastAsia="zh-CN"/>
        </w:rPr>
        <w:t>,</w:t>
      </w:r>
      <w:r w:rsidR="00CC78AA" w:rsidRPr="00047719">
        <w:rPr>
          <w:rFonts w:ascii="Book Antiqua" w:hAnsi="Book Antiqua" w:cs="Arial"/>
          <w:vertAlign w:val="superscript"/>
        </w:rPr>
        <w:t>41</w:t>
      </w:r>
      <w:r w:rsidR="008F7306" w:rsidRPr="00047719">
        <w:rPr>
          <w:rFonts w:ascii="Book Antiqua" w:hAnsi="Book Antiqua" w:cs="Arial"/>
          <w:vertAlign w:val="superscript"/>
        </w:rPr>
        <w:t>]</w:t>
      </w:r>
      <w:r w:rsidR="00CE2D7D" w:rsidRPr="00047719">
        <w:rPr>
          <w:rFonts w:ascii="Book Antiqua" w:hAnsi="Book Antiqua" w:cs="Arial"/>
        </w:rPr>
        <w:t>. D</w:t>
      </w:r>
      <w:r w:rsidR="00D31BD8" w:rsidRPr="00047719">
        <w:rPr>
          <w:rFonts w:ascii="Book Antiqua" w:hAnsi="Book Antiqua" w:cs="Arial"/>
        </w:rPr>
        <w:t xml:space="preserve">ata on the relative risk of </w:t>
      </w:r>
      <w:r w:rsidR="00047719" w:rsidRPr="00047719">
        <w:rPr>
          <w:rFonts w:ascii="Book Antiqua" w:eastAsia="宋体" w:hAnsi="Book Antiqua" w:cs="Arial" w:hint="eastAsia"/>
          <w:lang w:eastAsia="zh-CN"/>
        </w:rPr>
        <w:t>CRC</w:t>
      </w:r>
      <w:r w:rsidR="00D31BD8" w:rsidRPr="00047719">
        <w:rPr>
          <w:rFonts w:ascii="Book Antiqua" w:hAnsi="Book Antiqua" w:cs="Arial"/>
        </w:rPr>
        <w:t xml:space="preserve"> in IBD are not in agreement in different studies. The cumulative risk varies from 1.4%</w:t>
      </w:r>
      <w:r w:rsidR="00047719" w:rsidRPr="00047719">
        <w:rPr>
          <w:rFonts w:ascii="Book Antiqua" w:hAnsi="Book Antiqua" w:cs="Arial"/>
        </w:rPr>
        <w:t xml:space="preserve"> after 18 </w:t>
      </w:r>
      <w:proofErr w:type="gramStart"/>
      <w:r w:rsidR="00047719" w:rsidRPr="00047719">
        <w:rPr>
          <w:rFonts w:ascii="Book Antiqua" w:hAnsi="Book Antiqua" w:cs="Arial"/>
        </w:rPr>
        <w:t>years</w:t>
      </w:r>
      <w:r w:rsidR="00CC78AA" w:rsidRPr="00047719">
        <w:rPr>
          <w:rFonts w:ascii="Book Antiqua" w:hAnsi="Book Antiqua" w:cs="Arial"/>
          <w:vertAlign w:val="superscript"/>
        </w:rPr>
        <w:t>[</w:t>
      </w:r>
      <w:proofErr w:type="gramEnd"/>
      <w:r w:rsidR="00CC78AA" w:rsidRPr="00047719">
        <w:rPr>
          <w:rFonts w:ascii="Book Antiqua" w:hAnsi="Book Antiqua" w:cs="Arial"/>
          <w:vertAlign w:val="superscript"/>
        </w:rPr>
        <w:t>42</w:t>
      </w:r>
      <w:r w:rsidR="008F7306" w:rsidRPr="00047719">
        <w:rPr>
          <w:rFonts w:ascii="Book Antiqua" w:hAnsi="Book Antiqua" w:cs="Arial"/>
          <w:vertAlign w:val="superscript"/>
        </w:rPr>
        <w:t>]</w:t>
      </w:r>
      <w:r w:rsidR="00D31BD8" w:rsidRPr="00047719">
        <w:rPr>
          <w:rFonts w:ascii="Book Antiqua" w:hAnsi="Book Antiqua" w:cs="Arial"/>
        </w:rPr>
        <w:t xml:space="preserve"> to 34% after 25 years from o</w:t>
      </w:r>
      <w:r w:rsidR="00047719" w:rsidRPr="00047719">
        <w:rPr>
          <w:rFonts w:ascii="Book Antiqua" w:hAnsi="Book Antiqua" w:cs="Arial"/>
        </w:rPr>
        <w:t>nset of disease</w:t>
      </w:r>
      <w:r w:rsidR="00CC78AA" w:rsidRPr="00047719">
        <w:rPr>
          <w:rFonts w:ascii="Book Antiqua" w:hAnsi="Book Antiqua" w:cs="Arial"/>
          <w:vertAlign w:val="superscript"/>
        </w:rPr>
        <w:t>[43</w:t>
      </w:r>
      <w:r w:rsidR="008F7306" w:rsidRPr="00047719">
        <w:rPr>
          <w:rFonts w:ascii="Book Antiqua" w:hAnsi="Book Antiqua" w:cs="Arial"/>
          <w:vertAlign w:val="superscript"/>
        </w:rPr>
        <w:t>]</w:t>
      </w:r>
      <w:r w:rsidR="00D31BD8" w:rsidRPr="00047719">
        <w:rPr>
          <w:rFonts w:ascii="Book Antiqua" w:hAnsi="Book Antiqua" w:cs="Arial"/>
        </w:rPr>
        <w:t>.</w:t>
      </w:r>
      <w:r w:rsidR="00C66A2F" w:rsidRPr="00047719">
        <w:rPr>
          <w:rFonts w:ascii="Book Antiqua" w:hAnsi="Book Antiqua" w:cs="Arial"/>
        </w:rPr>
        <w:t xml:space="preserve"> Some studies even adv</w:t>
      </w:r>
      <w:r w:rsidR="00254281" w:rsidRPr="00047719">
        <w:rPr>
          <w:rFonts w:ascii="Book Antiqua" w:hAnsi="Book Antiqua" w:cs="Arial"/>
        </w:rPr>
        <w:t>ocate that the risk is not</w:t>
      </w:r>
      <w:r w:rsidR="00C66A2F" w:rsidRPr="00047719">
        <w:rPr>
          <w:rFonts w:ascii="Book Antiqua" w:hAnsi="Book Antiqua" w:cs="Arial"/>
        </w:rPr>
        <w:t xml:space="preserve"> i</w:t>
      </w:r>
      <w:r w:rsidR="00047719" w:rsidRPr="00047719">
        <w:rPr>
          <w:rFonts w:ascii="Book Antiqua" w:hAnsi="Book Antiqua" w:cs="Arial"/>
        </w:rPr>
        <w:t xml:space="preserve">ncreased at </w:t>
      </w:r>
      <w:proofErr w:type="gramStart"/>
      <w:r w:rsidR="00047719" w:rsidRPr="00047719">
        <w:rPr>
          <w:rFonts w:ascii="Book Antiqua" w:hAnsi="Book Antiqua" w:cs="Arial"/>
        </w:rPr>
        <w:t>all</w:t>
      </w:r>
      <w:r w:rsidR="00CC78AA" w:rsidRPr="00047719">
        <w:rPr>
          <w:rFonts w:ascii="Book Antiqua" w:hAnsi="Book Antiqua" w:cs="Arial"/>
          <w:vertAlign w:val="superscript"/>
        </w:rPr>
        <w:t>[</w:t>
      </w:r>
      <w:proofErr w:type="gramEnd"/>
      <w:r w:rsidR="00CC78AA" w:rsidRPr="00047719">
        <w:rPr>
          <w:rFonts w:ascii="Book Antiqua" w:hAnsi="Book Antiqua" w:cs="Arial"/>
          <w:vertAlign w:val="superscript"/>
        </w:rPr>
        <w:t>44</w:t>
      </w:r>
      <w:r w:rsidR="008F7306" w:rsidRPr="00047719">
        <w:rPr>
          <w:rFonts w:ascii="Book Antiqua" w:hAnsi="Book Antiqua" w:cs="Arial"/>
          <w:vertAlign w:val="superscript"/>
        </w:rPr>
        <w:t>]</w:t>
      </w:r>
      <w:r w:rsidR="00C66A2F" w:rsidRPr="00047719">
        <w:rPr>
          <w:rFonts w:ascii="Book Antiqua" w:hAnsi="Book Antiqua" w:cs="Arial"/>
        </w:rPr>
        <w:t xml:space="preserve">. </w:t>
      </w:r>
    </w:p>
    <w:p w:rsidR="00967180" w:rsidRPr="00047719" w:rsidRDefault="00C66A2F" w:rsidP="00047719">
      <w:pPr>
        <w:widowControl w:val="0"/>
        <w:autoSpaceDE w:val="0"/>
        <w:autoSpaceDN w:val="0"/>
        <w:adjustRightInd w:val="0"/>
        <w:spacing w:line="360" w:lineRule="auto"/>
        <w:ind w:firstLineChars="100" w:firstLine="240"/>
        <w:jc w:val="both"/>
        <w:rPr>
          <w:rFonts w:ascii="Book Antiqua" w:hAnsi="Book Antiqua" w:cs="Times New Roman"/>
        </w:rPr>
      </w:pPr>
      <w:r w:rsidRPr="00047719">
        <w:rPr>
          <w:rFonts w:ascii="Book Antiqua" w:hAnsi="Book Antiqua" w:cs="Arial"/>
        </w:rPr>
        <w:t xml:space="preserve">Recent investigations have unveiled another relationship, that of PSC-IBD patients and colorectal cancer. </w:t>
      </w:r>
      <w:r w:rsidR="00926132" w:rsidRPr="00047719">
        <w:rPr>
          <w:rFonts w:ascii="Book Antiqua" w:hAnsi="Book Antiqua" w:cs="Times New Roman"/>
        </w:rPr>
        <w:t>T</w:t>
      </w:r>
      <w:r w:rsidR="00782FF0" w:rsidRPr="00047719">
        <w:rPr>
          <w:rFonts w:ascii="Book Antiqua" w:hAnsi="Book Antiqua" w:cs="Times New Roman"/>
        </w:rPr>
        <w:t xml:space="preserve">he concept that PSC is associated with an increased risk of colorectal neoplasia in patients with UC was proposed by </w:t>
      </w:r>
      <w:proofErr w:type="spellStart"/>
      <w:r w:rsidR="00782FF0" w:rsidRPr="00047719">
        <w:rPr>
          <w:rFonts w:ascii="Book Antiqua" w:hAnsi="Book Antiqua" w:cs="Times New Roman"/>
        </w:rPr>
        <w:t>Broomé</w:t>
      </w:r>
      <w:proofErr w:type="spellEnd"/>
      <w:r w:rsidR="008F7306" w:rsidRPr="00047719">
        <w:rPr>
          <w:rFonts w:ascii="Book Antiqua" w:hAnsi="Book Antiqua" w:cs="Times New Roman"/>
          <w:i/>
        </w:rPr>
        <w:t xml:space="preserve"> </w:t>
      </w:r>
      <w:r w:rsidR="00782FF0" w:rsidRPr="00047719">
        <w:rPr>
          <w:rFonts w:ascii="Book Antiqua" w:hAnsi="Book Antiqua" w:cs="Times New Roman"/>
          <w:i/>
          <w:iCs/>
        </w:rPr>
        <w:t>et al</w:t>
      </w:r>
      <w:r w:rsidR="001561BC" w:rsidRPr="00047719">
        <w:rPr>
          <w:rFonts w:ascii="Book Antiqua" w:hAnsi="Book Antiqua" w:cs="Times New Roman"/>
          <w:i/>
          <w:iCs/>
        </w:rPr>
        <w:t xml:space="preserve"> </w:t>
      </w:r>
      <w:r w:rsidR="00782FF0" w:rsidRPr="00047719">
        <w:rPr>
          <w:rFonts w:ascii="Book Antiqua" w:hAnsi="Book Antiqua" w:cs="Times New Roman"/>
        </w:rPr>
        <w:t>in 1992</w:t>
      </w:r>
      <w:r w:rsidR="00CC78AA" w:rsidRPr="00047719">
        <w:rPr>
          <w:rFonts w:ascii="Book Antiqua" w:hAnsi="Book Antiqua" w:cs="Times New Roman"/>
          <w:vertAlign w:val="superscript"/>
        </w:rPr>
        <w:t>[45</w:t>
      </w:r>
      <w:r w:rsidR="00A116D9" w:rsidRPr="00047719">
        <w:rPr>
          <w:rFonts w:ascii="Book Antiqua" w:hAnsi="Book Antiqua" w:cs="Times New Roman"/>
          <w:vertAlign w:val="superscript"/>
        </w:rPr>
        <w:t>]</w:t>
      </w:r>
      <w:r w:rsidR="00782FF0" w:rsidRPr="00047719">
        <w:rPr>
          <w:rFonts w:ascii="Book Antiqua" w:hAnsi="Book Antiqua" w:cs="Times New Roman"/>
        </w:rPr>
        <w:t>. In a study of 17 patients with UC who were found to have dysplasia, carcinoma, and/or DNA aneuploidy, 28% had coexistent PSC. This led to the hypothesis that PSC was an independent risk factor for the development of colorectal neoplasia in patients with existing UC</w:t>
      </w:r>
      <w:r w:rsidR="00A116D9" w:rsidRPr="00047719">
        <w:rPr>
          <w:rFonts w:ascii="Book Antiqua" w:hAnsi="Book Antiqua" w:cs="Times New Roman"/>
        </w:rPr>
        <w:t xml:space="preserve">. </w:t>
      </w:r>
      <w:r w:rsidR="00254281" w:rsidRPr="00047719">
        <w:rPr>
          <w:rFonts w:ascii="Book Antiqua" w:hAnsi="Book Antiqua" w:cs="Arial"/>
        </w:rPr>
        <w:t>There has been</w:t>
      </w:r>
      <w:r w:rsidR="00CE2D7D" w:rsidRPr="00047719">
        <w:rPr>
          <w:rFonts w:ascii="Book Antiqua" w:hAnsi="Book Antiqua" w:cs="Arial"/>
        </w:rPr>
        <w:t xml:space="preserve"> a wealth of studies</w:t>
      </w:r>
      <w:r w:rsidR="00083C72" w:rsidRPr="00047719">
        <w:rPr>
          <w:rFonts w:ascii="Book Antiqua" w:hAnsi="Book Antiqua" w:cs="Arial"/>
        </w:rPr>
        <w:t xml:space="preserve"> since then</w:t>
      </w:r>
      <w:r w:rsidR="00CE2D7D" w:rsidRPr="00047719">
        <w:rPr>
          <w:rFonts w:ascii="Book Antiqua" w:hAnsi="Book Antiqua" w:cs="Arial"/>
        </w:rPr>
        <w:t xml:space="preserve"> reporting the connection of PSC-IBD and CRC</w:t>
      </w:r>
      <w:r w:rsidR="00E154F7" w:rsidRPr="00047719">
        <w:rPr>
          <w:rFonts w:ascii="Book Antiqua" w:hAnsi="Book Antiqua" w:cs="Arial"/>
        </w:rPr>
        <w:t xml:space="preserve">, </w:t>
      </w:r>
      <w:r w:rsidR="00926132" w:rsidRPr="00047719">
        <w:rPr>
          <w:rFonts w:ascii="Book Antiqua" w:hAnsi="Book Antiqua" w:cs="Arial"/>
        </w:rPr>
        <w:t xml:space="preserve">particularly highlighting the compounding neoplastic risk when the two disorders co-exist as opposed to patients with IBD </w:t>
      </w:r>
      <w:proofErr w:type="gramStart"/>
      <w:r w:rsidR="00926132" w:rsidRPr="00047719">
        <w:rPr>
          <w:rFonts w:ascii="Book Antiqua" w:hAnsi="Book Antiqua" w:cs="Arial"/>
        </w:rPr>
        <w:t>alone</w:t>
      </w:r>
      <w:r w:rsidR="00CC78AA" w:rsidRPr="00047719">
        <w:rPr>
          <w:rFonts w:ascii="Book Antiqua" w:hAnsi="Book Antiqua" w:cs="Arial"/>
          <w:vertAlign w:val="superscript"/>
        </w:rPr>
        <w:t>[</w:t>
      </w:r>
      <w:proofErr w:type="gramEnd"/>
      <w:r w:rsidR="00CC78AA" w:rsidRPr="00047719">
        <w:rPr>
          <w:rFonts w:ascii="Book Antiqua" w:hAnsi="Book Antiqua" w:cs="Arial"/>
          <w:vertAlign w:val="superscript"/>
        </w:rPr>
        <w:t>46-54</w:t>
      </w:r>
      <w:r w:rsidR="00A116D9" w:rsidRPr="00047719">
        <w:rPr>
          <w:rFonts w:ascii="Book Antiqua" w:hAnsi="Book Antiqua" w:cs="Arial"/>
          <w:vertAlign w:val="superscript"/>
        </w:rPr>
        <w:t>]</w:t>
      </w:r>
      <w:r w:rsidR="001561BC" w:rsidRPr="00047719">
        <w:rPr>
          <w:rFonts w:ascii="Book Antiqua" w:hAnsi="Book Antiqua" w:cs="Arial"/>
          <w:vertAlign w:val="superscript"/>
        </w:rPr>
        <w:t xml:space="preserve"> </w:t>
      </w:r>
      <w:r w:rsidR="001561BC" w:rsidRPr="00047719">
        <w:rPr>
          <w:rFonts w:ascii="Book Antiqua" w:hAnsi="Book Antiqua" w:cs="Arial"/>
        </w:rPr>
        <w:t>(Table 2)</w:t>
      </w:r>
      <w:r w:rsidR="003E2ED0" w:rsidRPr="00047719">
        <w:rPr>
          <w:rFonts w:ascii="Book Antiqua" w:hAnsi="Book Antiqua" w:cs="Arial"/>
        </w:rPr>
        <w:t xml:space="preserve">. </w:t>
      </w:r>
      <w:proofErr w:type="spellStart"/>
      <w:r w:rsidR="003E2ED0" w:rsidRPr="00047719">
        <w:rPr>
          <w:rFonts w:ascii="Book Antiqua" w:hAnsi="Book Antiqua" w:cs="Arial"/>
        </w:rPr>
        <w:t>Soetikno</w:t>
      </w:r>
      <w:proofErr w:type="spellEnd"/>
      <w:r w:rsidR="003E2ED0" w:rsidRPr="00047719">
        <w:rPr>
          <w:rFonts w:ascii="Book Antiqua" w:hAnsi="Book Antiqua" w:cs="Arial"/>
        </w:rPr>
        <w:t xml:space="preserve"> </w:t>
      </w:r>
      <w:r w:rsidR="003E2ED0" w:rsidRPr="00047719">
        <w:rPr>
          <w:rFonts w:ascii="Book Antiqua" w:hAnsi="Book Antiqua" w:cs="Arial"/>
          <w:i/>
        </w:rPr>
        <w:t xml:space="preserve">et </w:t>
      </w:r>
      <w:proofErr w:type="gramStart"/>
      <w:r w:rsidR="003E2ED0" w:rsidRPr="00047719">
        <w:rPr>
          <w:rFonts w:ascii="Book Antiqua" w:hAnsi="Book Antiqua" w:cs="Arial"/>
          <w:i/>
        </w:rPr>
        <w:t>al</w:t>
      </w:r>
      <w:r w:rsidR="00CC78AA" w:rsidRPr="00047719">
        <w:rPr>
          <w:rFonts w:ascii="Book Antiqua" w:hAnsi="Book Antiqua" w:cs="Arial"/>
          <w:vertAlign w:val="superscript"/>
        </w:rPr>
        <w:t>[</w:t>
      </w:r>
      <w:proofErr w:type="gramEnd"/>
      <w:r w:rsidR="00CC78AA" w:rsidRPr="00047719">
        <w:rPr>
          <w:rFonts w:ascii="Book Antiqua" w:hAnsi="Book Antiqua" w:cs="Arial"/>
          <w:vertAlign w:val="superscript"/>
        </w:rPr>
        <w:t>55</w:t>
      </w:r>
      <w:r w:rsidR="0037633C" w:rsidRPr="00047719">
        <w:rPr>
          <w:rFonts w:ascii="Book Antiqua" w:hAnsi="Book Antiqua" w:cs="Arial"/>
          <w:vertAlign w:val="superscript"/>
        </w:rPr>
        <w:t>]</w:t>
      </w:r>
      <w:r w:rsidR="0037633C" w:rsidRPr="00047719">
        <w:rPr>
          <w:rFonts w:ascii="Book Antiqua" w:hAnsi="Book Antiqua" w:cs="Arial"/>
        </w:rPr>
        <w:t xml:space="preserve"> </w:t>
      </w:r>
      <w:r w:rsidR="00CE2D7D" w:rsidRPr="00047719">
        <w:rPr>
          <w:rFonts w:ascii="Book Antiqua" w:hAnsi="Book Antiqua" w:cs="Arial"/>
        </w:rPr>
        <w:t>performed a meta-analysis</w:t>
      </w:r>
      <w:r w:rsidR="00F85A53" w:rsidRPr="00047719">
        <w:rPr>
          <w:rFonts w:ascii="Book Antiqua" w:hAnsi="Book Antiqua" w:cs="Arial"/>
        </w:rPr>
        <w:t xml:space="preserve"> of 11 studies</w:t>
      </w:r>
      <w:r w:rsidR="00CE2D7D" w:rsidRPr="00047719">
        <w:rPr>
          <w:rFonts w:ascii="Book Antiqua" w:hAnsi="Book Antiqua" w:cs="Arial"/>
        </w:rPr>
        <w:t xml:space="preserve"> and </w:t>
      </w:r>
      <w:r w:rsidR="005462D0" w:rsidRPr="00047719">
        <w:rPr>
          <w:rFonts w:ascii="Book Antiqua" w:hAnsi="Book Antiqua" w:cs="Arial"/>
        </w:rPr>
        <w:t>described an odds ratio of 4.79 (</w:t>
      </w:r>
      <w:r w:rsidR="00047719" w:rsidRPr="00047719">
        <w:rPr>
          <w:rFonts w:ascii="Book Antiqua" w:hAnsi="Book Antiqua" w:cs="Arial"/>
        </w:rPr>
        <w:t>95%</w:t>
      </w:r>
      <w:r w:rsidR="00083C72" w:rsidRPr="00047719">
        <w:rPr>
          <w:rFonts w:ascii="Book Antiqua" w:hAnsi="Book Antiqua" w:cs="Arial"/>
        </w:rPr>
        <w:t>CI</w:t>
      </w:r>
      <w:r w:rsidR="00047719" w:rsidRPr="00047719">
        <w:rPr>
          <w:rFonts w:ascii="Book Antiqua" w:eastAsia="宋体" w:hAnsi="Book Antiqua" w:cs="Arial" w:hint="eastAsia"/>
          <w:lang w:eastAsia="zh-CN"/>
        </w:rPr>
        <w:t>:</w:t>
      </w:r>
      <w:r w:rsidR="00083C72" w:rsidRPr="00047719">
        <w:rPr>
          <w:rFonts w:ascii="Book Antiqua" w:hAnsi="Book Antiqua" w:cs="Arial"/>
        </w:rPr>
        <w:t xml:space="preserve"> 2.89-5.76) when comparing</w:t>
      </w:r>
      <w:r w:rsidR="005462D0" w:rsidRPr="00047719">
        <w:rPr>
          <w:rFonts w:ascii="Book Antiqua" w:hAnsi="Book Antiqua" w:cs="Arial"/>
        </w:rPr>
        <w:t xml:space="preserve"> patients with UC and PSC to UC pati</w:t>
      </w:r>
      <w:r w:rsidR="00937761" w:rsidRPr="00047719">
        <w:rPr>
          <w:rFonts w:ascii="Book Antiqua" w:hAnsi="Book Antiqua" w:cs="Arial"/>
        </w:rPr>
        <w:t>ents without PSC</w:t>
      </w:r>
      <w:r w:rsidR="00943D80" w:rsidRPr="00047719">
        <w:rPr>
          <w:rFonts w:ascii="Book Antiqua" w:hAnsi="Book Antiqua" w:cs="Arial"/>
        </w:rPr>
        <w:t>.</w:t>
      </w:r>
      <w:r w:rsidR="00926132" w:rsidRPr="00047719">
        <w:rPr>
          <w:rFonts w:ascii="Book Antiqua" w:hAnsi="Book Antiqua" w:cs="Arial"/>
        </w:rPr>
        <w:t xml:space="preserve"> </w:t>
      </w:r>
      <w:r w:rsidR="006C3429" w:rsidRPr="00047719">
        <w:rPr>
          <w:rFonts w:ascii="Book Antiqua" w:hAnsi="Book Antiqua" w:cs="Arial"/>
        </w:rPr>
        <w:t>However, t</w:t>
      </w:r>
      <w:r w:rsidR="00C924E9" w:rsidRPr="00047719">
        <w:rPr>
          <w:rFonts w:ascii="Book Antiqua" w:hAnsi="Book Antiqua" w:cs="Arial"/>
        </w:rPr>
        <w:t>wo</w:t>
      </w:r>
      <w:r w:rsidR="00926132" w:rsidRPr="00047719">
        <w:rPr>
          <w:rFonts w:ascii="Book Antiqua" w:hAnsi="Book Antiqua" w:cs="Arial"/>
        </w:rPr>
        <w:t xml:space="preserve"> studies </w:t>
      </w:r>
      <w:r w:rsidR="00C924E9" w:rsidRPr="00047719">
        <w:rPr>
          <w:rFonts w:ascii="Book Antiqua" w:hAnsi="Book Antiqua" w:cs="Times New Roman"/>
        </w:rPr>
        <w:t xml:space="preserve">(both from the Mayo Clinic but using different groups of patients) </w:t>
      </w:r>
      <w:r w:rsidR="00926132" w:rsidRPr="00047719">
        <w:rPr>
          <w:rFonts w:ascii="Book Antiqua" w:hAnsi="Book Antiqua" w:cs="Times New Roman"/>
        </w:rPr>
        <w:t xml:space="preserve">have yielded contradictory results rejecting </w:t>
      </w:r>
      <w:r w:rsidR="00C924E9" w:rsidRPr="00047719">
        <w:rPr>
          <w:rFonts w:ascii="Book Antiqua" w:hAnsi="Book Antiqua" w:cs="Times New Roman"/>
        </w:rPr>
        <w:t xml:space="preserve">the hypothesis </w:t>
      </w:r>
      <w:r w:rsidR="00083C72" w:rsidRPr="00047719">
        <w:rPr>
          <w:rFonts w:ascii="Book Antiqua" w:hAnsi="Book Antiqua" w:cs="Times New Roman"/>
        </w:rPr>
        <w:t xml:space="preserve">that </w:t>
      </w:r>
      <w:r w:rsidR="00C924E9" w:rsidRPr="00047719">
        <w:rPr>
          <w:rFonts w:ascii="Book Antiqua" w:hAnsi="Book Antiqua" w:cs="Times New Roman"/>
        </w:rPr>
        <w:t>there is</w:t>
      </w:r>
      <w:r w:rsidR="00926132" w:rsidRPr="00047719">
        <w:rPr>
          <w:rFonts w:ascii="Book Antiqua" w:hAnsi="Book Antiqua" w:cs="Times New Roman"/>
        </w:rPr>
        <w:t xml:space="preserve"> </w:t>
      </w:r>
      <w:r w:rsidR="002D7020" w:rsidRPr="00047719">
        <w:rPr>
          <w:rFonts w:ascii="Book Antiqua" w:hAnsi="Book Antiqua" w:cs="Times New Roman"/>
        </w:rPr>
        <w:t xml:space="preserve">an </w:t>
      </w:r>
      <w:r w:rsidR="00926132" w:rsidRPr="00047719">
        <w:rPr>
          <w:rFonts w:ascii="Book Antiqua" w:hAnsi="Book Antiqua" w:cs="Times New Roman"/>
        </w:rPr>
        <w:t>increased</w:t>
      </w:r>
      <w:r w:rsidR="00926132" w:rsidRPr="00047719">
        <w:rPr>
          <w:rFonts w:ascii="Book Antiqua" w:hAnsi="Book Antiqua" w:cs="Arial"/>
        </w:rPr>
        <w:t xml:space="preserve"> risk </w:t>
      </w:r>
      <w:r w:rsidR="00926132" w:rsidRPr="00047719">
        <w:rPr>
          <w:rFonts w:ascii="Book Antiqua" w:hAnsi="Book Antiqua" w:cs="Times New Roman"/>
        </w:rPr>
        <w:t xml:space="preserve">for CRC in PSC-IBD </w:t>
      </w:r>
      <w:proofErr w:type="gramStart"/>
      <w:r w:rsidR="00926132" w:rsidRPr="00047719">
        <w:rPr>
          <w:rFonts w:ascii="Book Antiqua" w:hAnsi="Book Antiqua" w:cs="Times New Roman"/>
        </w:rPr>
        <w:t>patients</w:t>
      </w:r>
      <w:r w:rsidR="00CC78AA" w:rsidRPr="00047719">
        <w:rPr>
          <w:rFonts w:ascii="Book Antiqua" w:hAnsi="Book Antiqua" w:cs="Times New Roman"/>
          <w:vertAlign w:val="superscript"/>
        </w:rPr>
        <w:t>[</w:t>
      </w:r>
      <w:proofErr w:type="gramEnd"/>
      <w:r w:rsidR="00CC78AA" w:rsidRPr="00047719">
        <w:rPr>
          <w:rFonts w:ascii="Book Antiqua" w:hAnsi="Book Antiqua" w:cs="Times New Roman"/>
          <w:vertAlign w:val="superscript"/>
        </w:rPr>
        <w:t>53</w:t>
      </w:r>
      <w:r w:rsidR="00047719" w:rsidRPr="00047719">
        <w:rPr>
          <w:rFonts w:ascii="Book Antiqua" w:eastAsia="宋体" w:hAnsi="Book Antiqua" w:cs="Times New Roman" w:hint="eastAsia"/>
          <w:vertAlign w:val="superscript"/>
          <w:lang w:eastAsia="zh-CN"/>
        </w:rPr>
        <w:t>,</w:t>
      </w:r>
      <w:r w:rsidR="00CC78AA" w:rsidRPr="00047719">
        <w:rPr>
          <w:rFonts w:ascii="Book Antiqua" w:hAnsi="Book Antiqua" w:cs="Times New Roman"/>
          <w:vertAlign w:val="superscript"/>
        </w:rPr>
        <w:t>54</w:t>
      </w:r>
      <w:r w:rsidR="00010733" w:rsidRPr="00047719">
        <w:rPr>
          <w:rFonts w:ascii="Book Antiqua" w:hAnsi="Book Antiqua" w:cs="Times New Roman"/>
          <w:vertAlign w:val="superscript"/>
        </w:rPr>
        <w:t>]</w:t>
      </w:r>
      <w:r w:rsidR="00926132" w:rsidRPr="00047719">
        <w:rPr>
          <w:rFonts w:ascii="Book Antiqua" w:hAnsi="Book Antiqua" w:cs="Times New Roman"/>
        </w:rPr>
        <w:t>.</w:t>
      </w:r>
      <w:r w:rsidR="00C924E9" w:rsidRPr="00047719">
        <w:rPr>
          <w:rFonts w:ascii="Book Antiqua" w:hAnsi="Book Antiqua" w:cs="Times New Roman"/>
        </w:rPr>
        <w:t xml:space="preserve"> </w:t>
      </w:r>
      <w:r w:rsidR="006C3429" w:rsidRPr="00047719">
        <w:rPr>
          <w:rFonts w:ascii="Book Antiqua" w:hAnsi="Book Antiqua" w:cs="Times New Roman"/>
        </w:rPr>
        <w:t>In general, t</w:t>
      </w:r>
      <w:r w:rsidR="00083C72" w:rsidRPr="00047719">
        <w:rPr>
          <w:rFonts w:ascii="Book Antiqua" w:hAnsi="Book Antiqua" w:cs="Times New Roman"/>
        </w:rPr>
        <w:t>he increased neoplastic p</w:t>
      </w:r>
      <w:r w:rsidR="006C3429" w:rsidRPr="00047719">
        <w:rPr>
          <w:rFonts w:ascii="Book Antiqua" w:hAnsi="Book Antiqua" w:cs="Times New Roman"/>
        </w:rPr>
        <w:t>otential in PSC-IBD patients could</w:t>
      </w:r>
      <w:r w:rsidR="00083C72" w:rsidRPr="00047719">
        <w:rPr>
          <w:rFonts w:ascii="Book Antiqua" w:hAnsi="Book Antiqua" w:cs="Times New Roman"/>
        </w:rPr>
        <w:t xml:space="preserve"> be ascribed to late diagnosis due to the subclinical course of colitis and the conservative treatment of mild flare-ups as opposed to colectomy, thereby increasing the duration and extent of colitis.</w:t>
      </w:r>
    </w:p>
    <w:p w:rsidR="00DF6EC2" w:rsidRPr="00047719" w:rsidRDefault="00A6072C" w:rsidP="00047719">
      <w:pPr>
        <w:widowControl w:val="0"/>
        <w:autoSpaceDE w:val="0"/>
        <w:autoSpaceDN w:val="0"/>
        <w:adjustRightInd w:val="0"/>
        <w:spacing w:line="360" w:lineRule="auto"/>
        <w:ind w:firstLineChars="100" w:firstLine="240"/>
        <w:jc w:val="both"/>
        <w:rPr>
          <w:rFonts w:ascii="Book Antiqua" w:hAnsi="Book Antiqua" w:cs="Times New Roman"/>
        </w:rPr>
      </w:pPr>
      <w:r w:rsidRPr="00047719">
        <w:rPr>
          <w:rFonts w:ascii="Book Antiqua" w:hAnsi="Book Antiqua" w:cs="Times New Roman"/>
        </w:rPr>
        <w:t xml:space="preserve">CRCs associated with PSC </w:t>
      </w:r>
      <w:r w:rsidR="00083C72" w:rsidRPr="00047719">
        <w:rPr>
          <w:rFonts w:ascii="Book Antiqua" w:hAnsi="Book Antiqua" w:cs="Times New Roman"/>
        </w:rPr>
        <w:t>display a number of characteristics. They appear to have</w:t>
      </w:r>
      <w:r w:rsidRPr="00047719">
        <w:rPr>
          <w:rFonts w:ascii="Book Antiqua" w:hAnsi="Book Antiqua" w:cs="Times New Roman"/>
        </w:rPr>
        <w:t xml:space="preserve"> a more proximal localization</w:t>
      </w:r>
      <w:r w:rsidR="00083C72" w:rsidRPr="00047719">
        <w:rPr>
          <w:rFonts w:ascii="Book Antiqua" w:hAnsi="Book Antiqua" w:cs="Times New Roman"/>
        </w:rPr>
        <w:t xml:space="preserve"> with up to 76%</w:t>
      </w:r>
      <w:r w:rsidR="002D7020" w:rsidRPr="00047719">
        <w:rPr>
          <w:rFonts w:ascii="Book Antiqua" w:hAnsi="Book Antiqua" w:cs="Times New Roman"/>
        </w:rPr>
        <w:t xml:space="preserve"> right-sided distribution. A full colonoscopy is therefore mandatory f</w:t>
      </w:r>
      <w:r w:rsidR="00486F11" w:rsidRPr="00047719">
        <w:rPr>
          <w:rFonts w:ascii="Book Antiqua" w:hAnsi="Book Antiqua" w:cs="Times New Roman"/>
        </w:rPr>
        <w:t>or surveillance purposes. CRCs in</w:t>
      </w:r>
      <w:r w:rsidR="002D7020" w:rsidRPr="00047719">
        <w:rPr>
          <w:rFonts w:ascii="Book Antiqua" w:hAnsi="Book Antiqua" w:cs="Times New Roman"/>
        </w:rPr>
        <w:t xml:space="preserve"> this subset of patients are</w:t>
      </w:r>
      <w:r w:rsidRPr="00047719">
        <w:rPr>
          <w:rFonts w:ascii="Book Antiqua" w:hAnsi="Book Antiqua" w:cs="Times New Roman"/>
        </w:rPr>
        <w:t xml:space="preserve"> diagnosed at a more advanced stage and tend to be fatal.</w:t>
      </w:r>
      <w:r w:rsidR="002D7020" w:rsidRPr="00047719">
        <w:rPr>
          <w:rFonts w:ascii="Book Antiqua" w:hAnsi="Book Antiqua" w:cs="Times New Roman"/>
        </w:rPr>
        <w:t xml:space="preserve"> </w:t>
      </w:r>
      <w:r w:rsidR="00090327" w:rsidRPr="00047719">
        <w:rPr>
          <w:rFonts w:ascii="Book Antiqua" w:hAnsi="Book Antiqua" w:cs="Times New Roman"/>
        </w:rPr>
        <w:t>In a recent</w:t>
      </w:r>
      <w:r w:rsidRPr="00047719">
        <w:rPr>
          <w:rFonts w:ascii="Book Antiqua" w:hAnsi="Book Antiqua" w:cs="Times New Roman"/>
        </w:rPr>
        <w:t xml:space="preserve"> </w:t>
      </w:r>
      <w:r w:rsidR="00090327" w:rsidRPr="00047719">
        <w:rPr>
          <w:rFonts w:ascii="Book Antiqua" w:hAnsi="Book Antiqua" w:cs="Times New Roman"/>
        </w:rPr>
        <w:t>study, PSC patients with IBD and CRC were found to be</w:t>
      </w:r>
      <w:r w:rsidRPr="00047719">
        <w:rPr>
          <w:rFonts w:ascii="Book Antiqua" w:hAnsi="Book Antiqua" w:cs="Times New Roman"/>
        </w:rPr>
        <w:t xml:space="preserve"> </w:t>
      </w:r>
      <w:r w:rsidR="00090327" w:rsidRPr="00047719">
        <w:rPr>
          <w:rFonts w:ascii="Book Antiqua" w:hAnsi="Book Antiqua" w:cs="Times New Roman"/>
        </w:rPr>
        <w:t>younger at onset of IBD than patients who had IBD and</w:t>
      </w:r>
      <w:r w:rsidRPr="00047719">
        <w:rPr>
          <w:rFonts w:ascii="Book Antiqua" w:hAnsi="Book Antiqua" w:cs="Times New Roman"/>
        </w:rPr>
        <w:t xml:space="preserve"> </w:t>
      </w:r>
      <w:r w:rsidR="00090327" w:rsidRPr="00047719">
        <w:rPr>
          <w:rFonts w:ascii="Book Antiqua" w:hAnsi="Book Antiqua" w:cs="Times New Roman"/>
        </w:rPr>
        <w:t>CRC with</w:t>
      </w:r>
      <w:r w:rsidR="00486F11" w:rsidRPr="00047719">
        <w:rPr>
          <w:rFonts w:ascii="Book Antiqua" w:hAnsi="Book Antiqua" w:cs="Times New Roman"/>
        </w:rPr>
        <w:t xml:space="preserve">out PSC (19 </w:t>
      </w:r>
      <w:r w:rsidR="00486F11" w:rsidRPr="00047719">
        <w:rPr>
          <w:rFonts w:ascii="Book Antiqua" w:hAnsi="Book Antiqua" w:cs="Times New Roman"/>
          <w:i/>
        </w:rPr>
        <w:t>vs</w:t>
      </w:r>
      <w:r w:rsidR="00486F11" w:rsidRPr="00047719">
        <w:rPr>
          <w:rFonts w:ascii="Book Antiqua" w:hAnsi="Book Antiqua" w:cs="Times New Roman"/>
        </w:rPr>
        <w:t xml:space="preserve"> 29 years; </w:t>
      </w:r>
      <w:r w:rsidR="00486F11" w:rsidRPr="00047719">
        <w:rPr>
          <w:rFonts w:ascii="Book Antiqua" w:hAnsi="Book Antiqua" w:cs="Times New Roman"/>
          <w:i/>
        </w:rPr>
        <w:t>P</w:t>
      </w:r>
      <w:r w:rsidR="00486F11" w:rsidRPr="00047719">
        <w:rPr>
          <w:rFonts w:ascii="Book Antiqua" w:hAnsi="Book Antiqua" w:cs="Times New Roman"/>
        </w:rPr>
        <w:t xml:space="preserve"> = 0.04).</w:t>
      </w:r>
      <w:r w:rsidR="00090327" w:rsidRPr="00047719">
        <w:rPr>
          <w:rFonts w:ascii="Book Antiqua" w:hAnsi="Book Antiqua" w:cs="Times New Roman"/>
        </w:rPr>
        <w:t xml:space="preserve"> The</w:t>
      </w:r>
      <w:r w:rsidR="002D7020" w:rsidRPr="00047719">
        <w:rPr>
          <w:rFonts w:ascii="Book Antiqua" w:hAnsi="Book Antiqua" w:cs="Times New Roman"/>
        </w:rPr>
        <w:t xml:space="preserve"> </w:t>
      </w:r>
      <w:r w:rsidR="00090327" w:rsidRPr="00047719">
        <w:rPr>
          <w:rFonts w:ascii="Book Antiqua" w:hAnsi="Book Antiqua" w:cs="Times New Roman"/>
        </w:rPr>
        <w:t>time interval from onset of colitis until diagnosis of CRC</w:t>
      </w:r>
      <w:r w:rsidR="002D7020" w:rsidRPr="00047719">
        <w:rPr>
          <w:rFonts w:ascii="Book Antiqua" w:hAnsi="Book Antiqua" w:cs="Times New Roman"/>
        </w:rPr>
        <w:t xml:space="preserve"> </w:t>
      </w:r>
      <w:r w:rsidR="00090327" w:rsidRPr="00047719">
        <w:rPr>
          <w:rFonts w:ascii="Book Antiqua" w:hAnsi="Book Antiqua" w:cs="Times New Roman"/>
        </w:rPr>
        <w:t xml:space="preserve">was, however, similar in the two groups (17 </w:t>
      </w:r>
      <w:r w:rsidR="00090327" w:rsidRPr="00047719">
        <w:rPr>
          <w:rFonts w:ascii="Book Antiqua" w:hAnsi="Book Antiqua" w:cs="Times New Roman"/>
          <w:i/>
        </w:rPr>
        <w:t>vs</w:t>
      </w:r>
      <w:r w:rsidR="00090327" w:rsidRPr="00047719">
        <w:rPr>
          <w:rFonts w:ascii="Book Antiqua" w:hAnsi="Book Antiqua" w:cs="Times New Roman"/>
        </w:rPr>
        <w:t xml:space="preserve"> 20</w:t>
      </w:r>
      <w:r w:rsidR="002D7020" w:rsidRPr="00047719">
        <w:rPr>
          <w:rFonts w:ascii="Book Antiqua" w:hAnsi="Book Antiqua" w:cs="Times New Roman"/>
        </w:rPr>
        <w:t xml:space="preserve"> </w:t>
      </w:r>
      <w:r w:rsidR="00486F11" w:rsidRPr="00047719">
        <w:rPr>
          <w:rFonts w:ascii="Book Antiqua" w:hAnsi="Book Antiqua" w:cs="Times New Roman"/>
        </w:rPr>
        <w:t xml:space="preserve">years; </w:t>
      </w:r>
      <w:r w:rsidR="00486F11" w:rsidRPr="00047719">
        <w:rPr>
          <w:rFonts w:ascii="Book Antiqua" w:hAnsi="Book Antiqua" w:cs="Times New Roman"/>
          <w:i/>
        </w:rPr>
        <w:t>P</w:t>
      </w:r>
      <w:r w:rsidR="00486F11" w:rsidRPr="00047719">
        <w:rPr>
          <w:rFonts w:ascii="Book Antiqua" w:hAnsi="Book Antiqua" w:cs="Times New Roman"/>
        </w:rPr>
        <w:t xml:space="preserve"> =</w:t>
      </w:r>
      <w:r w:rsidR="00090327" w:rsidRPr="00047719">
        <w:rPr>
          <w:rFonts w:ascii="Book Antiqua" w:hAnsi="Book Antiqua" w:cs="Times New Roman"/>
        </w:rPr>
        <w:t xml:space="preserve"> 0.02)</w:t>
      </w:r>
      <w:r w:rsidR="00486F11" w:rsidRPr="00047719">
        <w:rPr>
          <w:rFonts w:ascii="Book Antiqua" w:hAnsi="Book Antiqua" w:cs="Times New Roman"/>
        </w:rPr>
        <w:t xml:space="preserve"> </w:t>
      </w:r>
      <w:r w:rsidR="00CC78AA" w:rsidRPr="00047719">
        <w:rPr>
          <w:rFonts w:ascii="Book Antiqua" w:hAnsi="Book Antiqua" w:cs="Times New Roman"/>
          <w:vertAlign w:val="superscript"/>
        </w:rPr>
        <w:t>[56</w:t>
      </w:r>
      <w:r w:rsidR="00486F11" w:rsidRPr="00047719">
        <w:rPr>
          <w:rFonts w:ascii="Book Antiqua" w:hAnsi="Book Antiqua" w:cs="Times New Roman"/>
          <w:vertAlign w:val="superscript"/>
        </w:rPr>
        <w:t>]</w:t>
      </w:r>
      <w:r w:rsidR="00090327" w:rsidRPr="00047719">
        <w:rPr>
          <w:rFonts w:ascii="Book Antiqua" w:hAnsi="Book Antiqua" w:cs="Times New Roman"/>
        </w:rPr>
        <w:t>.</w:t>
      </w:r>
    </w:p>
    <w:p w:rsidR="00667FFE" w:rsidRPr="00047719" w:rsidRDefault="00667FFE" w:rsidP="00410127">
      <w:pPr>
        <w:spacing w:line="360" w:lineRule="auto"/>
        <w:jc w:val="both"/>
        <w:rPr>
          <w:rFonts w:ascii="Book Antiqua" w:hAnsi="Book Antiqua" w:cs="Arial"/>
        </w:rPr>
      </w:pPr>
    </w:p>
    <w:p w:rsidR="00083C72" w:rsidRPr="00047719" w:rsidRDefault="00047719" w:rsidP="00410127">
      <w:pPr>
        <w:widowControl w:val="0"/>
        <w:autoSpaceDE w:val="0"/>
        <w:autoSpaceDN w:val="0"/>
        <w:adjustRightInd w:val="0"/>
        <w:spacing w:line="360" w:lineRule="auto"/>
        <w:jc w:val="both"/>
        <w:rPr>
          <w:rFonts w:ascii="Book Antiqua" w:eastAsia="宋体" w:hAnsi="Book Antiqua" w:cs="Times New Roman"/>
          <w:b/>
          <w:bCs/>
          <w:lang w:eastAsia="zh-CN"/>
        </w:rPr>
      </w:pPr>
      <w:r w:rsidRPr="00047719">
        <w:rPr>
          <w:rFonts w:ascii="Book Antiqua" w:hAnsi="Book Antiqua" w:cs="Times New Roman"/>
          <w:b/>
          <w:bCs/>
        </w:rPr>
        <w:t>PATHOGENETIC MECHANISMS OF CRC IN PSC</w:t>
      </w:r>
    </w:p>
    <w:p w:rsidR="00CC4ECB" w:rsidRPr="00047719" w:rsidRDefault="007E2A94"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 xml:space="preserve">The mechanisms underlying the </w:t>
      </w:r>
      <w:r w:rsidR="008C796C" w:rsidRPr="00047719">
        <w:rPr>
          <w:rFonts w:ascii="Book Antiqua" w:hAnsi="Book Antiqua" w:cs="Times New Roman"/>
        </w:rPr>
        <w:t>pathogenesis of CRC in IBD patients have been rigorously investigated and many differences in comparison with s</w:t>
      </w:r>
      <w:r w:rsidR="00047719" w:rsidRPr="00047719">
        <w:rPr>
          <w:rFonts w:ascii="Book Antiqua" w:hAnsi="Book Antiqua" w:cs="Times New Roman"/>
        </w:rPr>
        <w:t xml:space="preserve">poradic CRC have been </w:t>
      </w:r>
      <w:proofErr w:type="gramStart"/>
      <w:r w:rsidR="00047719" w:rsidRPr="00047719">
        <w:rPr>
          <w:rFonts w:ascii="Book Antiqua" w:hAnsi="Book Antiqua" w:cs="Times New Roman"/>
        </w:rPr>
        <w:t>addressed</w:t>
      </w:r>
      <w:r w:rsidR="00CC78AA" w:rsidRPr="00047719">
        <w:rPr>
          <w:rFonts w:ascii="Book Antiqua" w:hAnsi="Book Antiqua" w:cs="Times New Roman"/>
          <w:vertAlign w:val="superscript"/>
        </w:rPr>
        <w:t>[</w:t>
      </w:r>
      <w:proofErr w:type="gramEnd"/>
      <w:r w:rsidR="00CC78AA" w:rsidRPr="00047719">
        <w:rPr>
          <w:rFonts w:ascii="Book Antiqua" w:hAnsi="Book Antiqua" w:cs="Times New Roman"/>
          <w:vertAlign w:val="superscript"/>
        </w:rPr>
        <w:t>57</w:t>
      </w:r>
      <w:r w:rsidR="00047719" w:rsidRPr="00047719">
        <w:rPr>
          <w:rFonts w:ascii="Book Antiqua" w:eastAsia="宋体" w:hAnsi="Book Antiqua" w:cs="Times New Roman" w:hint="eastAsia"/>
          <w:vertAlign w:val="superscript"/>
          <w:lang w:eastAsia="zh-CN"/>
        </w:rPr>
        <w:t>,</w:t>
      </w:r>
      <w:r w:rsidR="00CC78AA" w:rsidRPr="00047719">
        <w:rPr>
          <w:rFonts w:ascii="Book Antiqua" w:hAnsi="Book Antiqua" w:cs="Times New Roman"/>
          <w:vertAlign w:val="superscript"/>
        </w:rPr>
        <w:t>58</w:t>
      </w:r>
      <w:r w:rsidR="00CB53F6" w:rsidRPr="00047719">
        <w:rPr>
          <w:rFonts w:ascii="Book Antiqua" w:hAnsi="Book Antiqua" w:cs="Times New Roman"/>
          <w:vertAlign w:val="superscript"/>
        </w:rPr>
        <w:t>]</w:t>
      </w:r>
      <w:r w:rsidR="008C796C" w:rsidRPr="00047719">
        <w:rPr>
          <w:rFonts w:ascii="Book Antiqua" w:hAnsi="Book Antiqua" w:cs="Times New Roman"/>
        </w:rPr>
        <w:t>.</w:t>
      </w:r>
      <w:r w:rsidR="005D2E1C" w:rsidRPr="00047719">
        <w:rPr>
          <w:rFonts w:ascii="Book Antiqua" w:hAnsi="Book Antiqua" w:cs="Times New Roman"/>
        </w:rPr>
        <w:t xml:space="preserve"> </w:t>
      </w:r>
      <w:r w:rsidR="00D67687" w:rsidRPr="00047719">
        <w:rPr>
          <w:rFonts w:ascii="Book Antiqua" w:hAnsi="Book Antiqua" w:cs="Times New Roman"/>
        </w:rPr>
        <w:t>Even though IBD-CRC usually follows a dysplasia-cancer pattern like in sporadic cancer, m</w:t>
      </w:r>
      <w:r w:rsidR="005D2E1C" w:rsidRPr="00047719">
        <w:rPr>
          <w:rFonts w:ascii="Book Antiqua" w:hAnsi="Book Antiqua" w:cs="Times New Roman"/>
        </w:rPr>
        <w:t>olecular and genetic events seem to occur in an un</w:t>
      </w:r>
      <w:r w:rsidR="00D67687" w:rsidRPr="00047719">
        <w:rPr>
          <w:rFonts w:ascii="Book Antiqua" w:hAnsi="Book Antiqua" w:cs="Times New Roman"/>
        </w:rPr>
        <w:t>conventional sequence</w:t>
      </w:r>
      <w:r w:rsidR="005D2E1C" w:rsidRPr="00047719">
        <w:rPr>
          <w:rFonts w:ascii="Book Antiqua" w:hAnsi="Book Antiqua" w:cs="Times New Roman"/>
        </w:rPr>
        <w:t xml:space="preserve">. Alterations to the p53 </w:t>
      </w:r>
      <w:proofErr w:type="spellStart"/>
      <w:r w:rsidR="005D2E1C" w:rsidRPr="00047719">
        <w:rPr>
          <w:rFonts w:ascii="Book Antiqua" w:hAnsi="Book Antiqua" w:cs="Times New Roman"/>
        </w:rPr>
        <w:t>tumour</w:t>
      </w:r>
      <w:proofErr w:type="spellEnd"/>
      <w:r w:rsidR="005D2E1C" w:rsidRPr="00047719">
        <w:rPr>
          <w:rFonts w:ascii="Book Antiqua" w:hAnsi="Book Antiqua" w:cs="Times New Roman"/>
        </w:rPr>
        <w:t xml:space="preserve"> suppressor gene occur e</w:t>
      </w:r>
      <w:r w:rsidR="00047719" w:rsidRPr="00047719">
        <w:rPr>
          <w:rFonts w:ascii="Book Antiqua" w:hAnsi="Book Antiqua" w:cs="Times New Roman"/>
        </w:rPr>
        <w:t xml:space="preserve">arlier in colitis-related </w:t>
      </w:r>
      <w:proofErr w:type="gramStart"/>
      <w:r w:rsidR="00047719" w:rsidRPr="00047719">
        <w:rPr>
          <w:rFonts w:ascii="Book Antiqua" w:hAnsi="Book Antiqua" w:cs="Times New Roman"/>
        </w:rPr>
        <w:t>CRC</w:t>
      </w:r>
      <w:r w:rsidR="00CC78AA" w:rsidRPr="00047719">
        <w:rPr>
          <w:rFonts w:ascii="Book Antiqua" w:hAnsi="Book Antiqua" w:cs="Times New Roman"/>
          <w:vertAlign w:val="superscript"/>
        </w:rPr>
        <w:t>[</w:t>
      </w:r>
      <w:proofErr w:type="gramEnd"/>
      <w:r w:rsidR="00CC78AA" w:rsidRPr="00047719">
        <w:rPr>
          <w:rFonts w:ascii="Book Antiqua" w:hAnsi="Book Antiqua" w:cs="Times New Roman"/>
          <w:vertAlign w:val="superscript"/>
        </w:rPr>
        <w:t>59</w:t>
      </w:r>
      <w:r w:rsidR="00CB53F6" w:rsidRPr="00047719">
        <w:rPr>
          <w:rFonts w:ascii="Book Antiqua" w:hAnsi="Book Antiqua" w:cs="Times New Roman"/>
          <w:vertAlign w:val="superscript"/>
        </w:rPr>
        <w:t>]</w:t>
      </w:r>
      <w:r w:rsidR="005D2E1C" w:rsidRPr="00047719">
        <w:rPr>
          <w:rFonts w:ascii="Book Antiqua" w:hAnsi="Book Antiqua" w:cs="Times New Roman"/>
        </w:rPr>
        <w:t>,</w:t>
      </w:r>
      <w:r w:rsidR="005D2E1C" w:rsidRPr="00047719">
        <w:rPr>
          <w:rFonts w:ascii="Book Antiqua" w:hAnsi="Book Antiqua" w:cs="Arial"/>
        </w:rPr>
        <w:t xml:space="preserve"> </w:t>
      </w:r>
      <w:r w:rsidR="005D2E1C" w:rsidRPr="00047719">
        <w:rPr>
          <w:rFonts w:ascii="Book Antiqua" w:hAnsi="Book Antiqua" w:cs="Times New Roman"/>
        </w:rPr>
        <w:t>whereas APC (adenomatous polyposis coli) gene alteration is usually a later event</w:t>
      </w:r>
      <w:r w:rsidR="00CC78AA" w:rsidRPr="00047719">
        <w:rPr>
          <w:rFonts w:ascii="Book Antiqua" w:hAnsi="Book Antiqua" w:cs="Times New Roman"/>
          <w:vertAlign w:val="superscript"/>
        </w:rPr>
        <w:t>[60</w:t>
      </w:r>
      <w:r w:rsidR="00CB53F6" w:rsidRPr="00047719">
        <w:rPr>
          <w:rFonts w:ascii="Book Antiqua" w:hAnsi="Book Antiqua" w:cs="Times New Roman"/>
          <w:vertAlign w:val="superscript"/>
        </w:rPr>
        <w:t>]</w:t>
      </w:r>
      <w:r w:rsidR="005D2E1C" w:rsidRPr="00047719">
        <w:rPr>
          <w:rFonts w:ascii="Book Antiqua" w:hAnsi="Book Antiqua" w:cs="Times New Roman"/>
        </w:rPr>
        <w:t xml:space="preserve">. The reverse applies to sporadic CRC. It is also noteworthy that p53 mutations can be present in non-dysplastic mucosa in IBD-CRC but only in dysplastic </w:t>
      </w:r>
      <w:r w:rsidR="00047719" w:rsidRPr="00047719">
        <w:rPr>
          <w:rFonts w:ascii="Book Antiqua" w:hAnsi="Book Antiqua" w:cs="Times New Roman"/>
        </w:rPr>
        <w:t xml:space="preserve">areas in sporadic </w:t>
      </w:r>
      <w:proofErr w:type="gramStart"/>
      <w:r w:rsidR="00047719" w:rsidRPr="00047719">
        <w:rPr>
          <w:rFonts w:ascii="Book Antiqua" w:hAnsi="Book Antiqua" w:cs="Times New Roman"/>
        </w:rPr>
        <w:t>cancer</w:t>
      </w:r>
      <w:r w:rsidR="00CC78AA" w:rsidRPr="00047719">
        <w:rPr>
          <w:rFonts w:ascii="Book Antiqua" w:hAnsi="Book Antiqua" w:cs="Times New Roman"/>
          <w:vertAlign w:val="superscript"/>
        </w:rPr>
        <w:t>[</w:t>
      </w:r>
      <w:proofErr w:type="gramEnd"/>
      <w:r w:rsidR="00CC78AA" w:rsidRPr="00047719">
        <w:rPr>
          <w:rFonts w:ascii="Book Antiqua" w:hAnsi="Book Antiqua" w:cs="Times New Roman"/>
          <w:vertAlign w:val="superscript"/>
        </w:rPr>
        <w:t>61</w:t>
      </w:r>
      <w:r w:rsidR="00C0402F" w:rsidRPr="00047719">
        <w:rPr>
          <w:rFonts w:ascii="Book Antiqua" w:hAnsi="Book Antiqua" w:cs="Times New Roman"/>
          <w:vertAlign w:val="superscript"/>
        </w:rPr>
        <w:t>]</w:t>
      </w:r>
      <w:r w:rsidR="00C0402F" w:rsidRPr="00047719">
        <w:rPr>
          <w:rFonts w:ascii="Book Antiqua" w:hAnsi="Book Antiqua" w:cs="Times New Roman"/>
        </w:rPr>
        <w:t>.</w:t>
      </w:r>
      <w:r w:rsidR="00B96CA5" w:rsidRPr="00047719">
        <w:rPr>
          <w:rFonts w:ascii="Book Antiqua" w:hAnsi="Book Antiqua" w:cs="Times New Roman"/>
        </w:rPr>
        <w:t xml:space="preserve"> </w:t>
      </w:r>
      <w:r w:rsidR="00D67687" w:rsidRPr="00047719">
        <w:rPr>
          <w:rFonts w:ascii="Book Antiqua" w:hAnsi="Book Antiqua" w:cs="Times New Roman"/>
        </w:rPr>
        <w:t>Another noteworthy difference is that low-grade dysplasia is o</w:t>
      </w:r>
      <w:r w:rsidR="0023510A" w:rsidRPr="00047719">
        <w:rPr>
          <w:rFonts w:ascii="Book Antiqua" w:hAnsi="Book Antiqua" w:cs="Times New Roman"/>
        </w:rPr>
        <w:t xml:space="preserve">ften in flat lesions in CRC-IBD </w:t>
      </w:r>
      <w:r w:rsidR="00D67687" w:rsidRPr="00047719">
        <w:rPr>
          <w:rFonts w:ascii="Book Antiqua" w:hAnsi="Book Antiqua" w:cs="Times New Roman"/>
        </w:rPr>
        <w:t xml:space="preserve">which are difficult to be detected </w:t>
      </w:r>
      <w:proofErr w:type="spellStart"/>
      <w:r w:rsidR="00D67687" w:rsidRPr="00047719">
        <w:rPr>
          <w:rFonts w:ascii="Book Antiqua" w:hAnsi="Book Antiqua" w:cs="Times New Roman"/>
        </w:rPr>
        <w:t>endoscopically</w:t>
      </w:r>
      <w:proofErr w:type="spellEnd"/>
      <w:r w:rsidR="00D67687" w:rsidRPr="00047719">
        <w:rPr>
          <w:rFonts w:ascii="Book Antiqua" w:hAnsi="Book Antiqua" w:cs="Times New Roman"/>
        </w:rPr>
        <w:t xml:space="preserve">, whereas such </w:t>
      </w:r>
      <w:r w:rsidR="007D5E6F" w:rsidRPr="00047719">
        <w:rPr>
          <w:rFonts w:ascii="Book Antiqua" w:hAnsi="Book Antiqua" w:cs="Times New Roman"/>
        </w:rPr>
        <w:t xml:space="preserve">dysplasia occurs within raised polyps in sporadic cancer. </w:t>
      </w:r>
      <w:r w:rsidR="00B96CA5" w:rsidRPr="00047719">
        <w:rPr>
          <w:rFonts w:ascii="Book Antiqua" w:hAnsi="Book Antiqua" w:cs="Times New Roman"/>
        </w:rPr>
        <w:t>The role of microsatellite instability,</w:t>
      </w:r>
      <w:r w:rsidR="00D67687" w:rsidRPr="00047719">
        <w:rPr>
          <w:rFonts w:ascii="Book Antiqua" w:hAnsi="Book Antiqua" w:cs="Times New Roman"/>
        </w:rPr>
        <w:t xml:space="preserve"> </w:t>
      </w:r>
      <w:proofErr w:type="spellStart"/>
      <w:r w:rsidR="00D67687" w:rsidRPr="00047719">
        <w:rPr>
          <w:rFonts w:ascii="Book Antiqua" w:hAnsi="Book Antiqua" w:cs="Times New Roman"/>
        </w:rPr>
        <w:t>hypermethylation</w:t>
      </w:r>
      <w:proofErr w:type="spellEnd"/>
      <w:r w:rsidR="00D67687" w:rsidRPr="00047719">
        <w:rPr>
          <w:rFonts w:ascii="Book Antiqua" w:hAnsi="Book Antiqua" w:cs="Times New Roman"/>
        </w:rPr>
        <w:t>, chromosomal instability,</w:t>
      </w:r>
      <w:r w:rsidR="00B96CA5" w:rsidRPr="00047719">
        <w:rPr>
          <w:rFonts w:ascii="Book Antiqua" w:hAnsi="Book Antiqua" w:cs="Times New Roman"/>
        </w:rPr>
        <w:t xml:space="preserve"> interleukin (IL)-23/IL-17 </w:t>
      </w:r>
      <w:proofErr w:type="spellStart"/>
      <w:r w:rsidR="00B96CA5" w:rsidRPr="00047719">
        <w:rPr>
          <w:rFonts w:ascii="Book Antiqua" w:hAnsi="Book Antiqua" w:cs="Times New Roman"/>
        </w:rPr>
        <w:t>signalling</w:t>
      </w:r>
      <w:proofErr w:type="spellEnd"/>
      <w:r w:rsidR="00B96CA5" w:rsidRPr="00047719">
        <w:rPr>
          <w:rFonts w:ascii="Book Antiqua" w:hAnsi="Book Antiqua" w:cs="Times New Roman"/>
        </w:rPr>
        <w:t xml:space="preserve"> and E-cadherin (CDH1) has been addressed in studies but is not yet fully </w:t>
      </w:r>
      <w:r w:rsidR="00F71D97" w:rsidRPr="00047719">
        <w:rPr>
          <w:rFonts w:ascii="Book Antiqua" w:hAnsi="Book Antiqua" w:cs="Times New Roman"/>
        </w:rPr>
        <w:t>under</w:t>
      </w:r>
      <w:r w:rsidR="00047719" w:rsidRPr="00047719">
        <w:rPr>
          <w:rFonts w:ascii="Book Antiqua" w:hAnsi="Book Antiqua" w:cs="Times New Roman"/>
        </w:rPr>
        <w:t>stood</w:t>
      </w:r>
      <w:r w:rsidR="00CC78AA" w:rsidRPr="00047719">
        <w:rPr>
          <w:rFonts w:ascii="Book Antiqua" w:hAnsi="Book Antiqua" w:cs="Times New Roman"/>
          <w:vertAlign w:val="superscript"/>
        </w:rPr>
        <w:t>[62-65</w:t>
      </w:r>
      <w:r w:rsidR="00F71D97" w:rsidRPr="00047719">
        <w:rPr>
          <w:rFonts w:ascii="Book Antiqua" w:hAnsi="Book Antiqua" w:cs="Times New Roman"/>
          <w:vertAlign w:val="superscript"/>
        </w:rPr>
        <w:t>]</w:t>
      </w:r>
      <w:r w:rsidR="00F71D97" w:rsidRPr="00047719">
        <w:rPr>
          <w:rFonts w:ascii="Book Antiqua" w:hAnsi="Book Antiqua" w:cs="Times New Roman"/>
        </w:rPr>
        <w:t>.</w:t>
      </w:r>
      <w:r w:rsidR="00231746" w:rsidRPr="00047719">
        <w:rPr>
          <w:rFonts w:ascii="Book Antiqua" w:hAnsi="Book Antiqua" w:cs="Arial"/>
        </w:rPr>
        <w:t xml:space="preserve"> </w:t>
      </w:r>
      <w:r w:rsidR="00231746" w:rsidRPr="00047719">
        <w:rPr>
          <w:rFonts w:ascii="Book Antiqua" w:hAnsi="Book Antiqua" w:cs="Times New Roman"/>
        </w:rPr>
        <w:t>Polymorphisms of the mismatch repair genes MLH1 an</w:t>
      </w:r>
      <w:r w:rsidR="00DE452C" w:rsidRPr="00047719">
        <w:rPr>
          <w:rFonts w:ascii="Book Antiqua" w:hAnsi="Book Antiqua" w:cs="Times New Roman"/>
        </w:rPr>
        <w:t>d MSH2 have been incriminated for</w:t>
      </w:r>
      <w:r w:rsidR="00231746" w:rsidRPr="00047719">
        <w:rPr>
          <w:rFonts w:ascii="Book Antiqua" w:hAnsi="Book Antiqua" w:cs="Times New Roman"/>
        </w:rPr>
        <w:t xml:space="preserve"> the </w:t>
      </w:r>
      <w:proofErr w:type="spellStart"/>
      <w:r w:rsidR="00231746" w:rsidRPr="00047719">
        <w:rPr>
          <w:rFonts w:ascii="Book Antiqua" w:hAnsi="Book Antiqua" w:cs="Times New Roman"/>
        </w:rPr>
        <w:t>pathogenenesis</w:t>
      </w:r>
      <w:proofErr w:type="spellEnd"/>
      <w:r w:rsidR="00231746" w:rsidRPr="00047719">
        <w:rPr>
          <w:rFonts w:ascii="Book Antiqua" w:hAnsi="Book Antiqua" w:cs="Times New Roman"/>
        </w:rPr>
        <w:t xml:space="preserve"> of inflammatory bowel disease and related </w:t>
      </w:r>
      <w:proofErr w:type="gramStart"/>
      <w:r w:rsidR="00231746" w:rsidRPr="00047719">
        <w:rPr>
          <w:rFonts w:ascii="Book Antiqua" w:hAnsi="Book Antiqua" w:cs="Times New Roman"/>
        </w:rPr>
        <w:t>malignancy</w:t>
      </w:r>
      <w:r w:rsidR="00F71D97" w:rsidRPr="00047719">
        <w:rPr>
          <w:rFonts w:ascii="Book Antiqua" w:hAnsi="Book Antiqua" w:cs="Times New Roman"/>
          <w:vertAlign w:val="superscript"/>
        </w:rPr>
        <w:t>[</w:t>
      </w:r>
      <w:proofErr w:type="gramEnd"/>
      <w:r w:rsidR="00CC78AA" w:rsidRPr="00047719">
        <w:rPr>
          <w:rFonts w:ascii="Book Antiqua" w:hAnsi="Book Antiqua" w:cs="Times New Roman"/>
          <w:vertAlign w:val="superscript"/>
        </w:rPr>
        <w:t>66</w:t>
      </w:r>
      <w:r w:rsidR="00047719" w:rsidRPr="00047719">
        <w:rPr>
          <w:rFonts w:ascii="Book Antiqua" w:eastAsia="宋体" w:hAnsi="Book Antiqua" w:cs="Times New Roman" w:hint="eastAsia"/>
          <w:vertAlign w:val="superscript"/>
          <w:lang w:eastAsia="zh-CN"/>
        </w:rPr>
        <w:t>,</w:t>
      </w:r>
      <w:r w:rsidR="00CC78AA" w:rsidRPr="00047719">
        <w:rPr>
          <w:rFonts w:ascii="Book Antiqua" w:hAnsi="Book Antiqua" w:cs="Times New Roman"/>
          <w:vertAlign w:val="superscript"/>
        </w:rPr>
        <w:t>67</w:t>
      </w:r>
      <w:r w:rsidR="00F71D97" w:rsidRPr="00047719">
        <w:rPr>
          <w:rFonts w:ascii="Book Antiqua" w:hAnsi="Book Antiqua" w:cs="Times New Roman"/>
          <w:vertAlign w:val="superscript"/>
        </w:rPr>
        <w:t>]</w:t>
      </w:r>
      <w:r w:rsidR="00231746" w:rsidRPr="00047719">
        <w:rPr>
          <w:rFonts w:ascii="Book Antiqua" w:hAnsi="Book Antiqua" w:cs="Times New Roman"/>
        </w:rPr>
        <w:t xml:space="preserve">. </w:t>
      </w:r>
    </w:p>
    <w:p w:rsidR="009F728D" w:rsidRPr="00047719" w:rsidRDefault="00231746" w:rsidP="00047719">
      <w:pPr>
        <w:widowControl w:val="0"/>
        <w:autoSpaceDE w:val="0"/>
        <w:autoSpaceDN w:val="0"/>
        <w:adjustRightInd w:val="0"/>
        <w:spacing w:line="360" w:lineRule="auto"/>
        <w:ind w:firstLineChars="100" w:firstLine="240"/>
        <w:jc w:val="both"/>
        <w:rPr>
          <w:rFonts w:ascii="Book Antiqua" w:hAnsi="Book Antiqua" w:cs="Arial"/>
        </w:rPr>
      </w:pPr>
      <w:r w:rsidRPr="00047719">
        <w:rPr>
          <w:rFonts w:ascii="Book Antiqua" w:hAnsi="Book Antiqua" w:cs="Times New Roman"/>
        </w:rPr>
        <w:t xml:space="preserve">The direct impact of PSC on colorectal carcinogenesis has not </w:t>
      </w:r>
      <w:r w:rsidR="00DE452C" w:rsidRPr="00047719">
        <w:rPr>
          <w:rFonts w:ascii="Book Antiqua" w:hAnsi="Book Antiqua" w:cs="Times New Roman"/>
        </w:rPr>
        <w:t xml:space="preserve">yet </w:t>
      </w:r>
      <w:r w:rsidRPr="00047719">
        <w:rPr>
          <w:rFonts w:ascii="Book Antiqua" w:hAnsi="Book Antiqua" w:cs="Times New Roman"/>
        </w:rPr>
        <w:t>been</w:t>
      </w:r>
      <w:r w:rsidR="00DE452C" w:rsidRPr="00047719">
        <w:rPr>
          <w:rFonts w:ascii="Book Antiqua" w:hAnsi="Book Antiqua" w:cs="Times New Roman"/>
        </w:rPr>
        <w:t xml:space="preserve"> delineated.</w:t>
      </w:r>
      <w:r w:rsidRPr="00047719">
        <w:rPr>
          <w:rFonts w:ascii="Book Antiqua" w:hAnsi="Book Antiqua" w:cs="Times New Roman"/>
        </w:rPr>
        <w:t xml:space="preserve"> </w:t>
      </w:r>
      <w:r w:rsidR="00DE452C" w:rsidRPr="00047719">
        <w:rPr>
          <w:rFonts w:ascii="Book Antiqua" w:hAnsi="Book Antiqua" w:cs="Times New Roman"/>
        </w:rPr>
        <w:t>Another theory highlights the signif</w:t>
      </w:r>
      <w:r w:rsidR="000646E2" w:rsidRPr="00047719">
        <w:rPr>
          <w:rFonts w:ascii="Book Antiqua" w:hAnsi="Book Antiqua" w:cs="Times New Roman"/>
        </w:rPr>
        <w:t xml:space="preserve">icance of the cholestasis- associated secondary bile salt </w:t>
      </w:r>
      <w:r w:rsidR="00047719" w:rsidRPr="00047719">
        <w:rPr>
          <w:rFonts w:ascii="Book Antiqua" w:hAnsi="Book Antiqua" w:cs="Times New Roman"/>
        </w:rPr>
        <w:t xml:space="preserve">pool in the </w:t>
      </w:r>
      <w:proofErr w:type="gramStart"/>
      <w:r w:rsidR="00047719" w:rsidRPr="00047719">
        <w:rPr>
          <w:rFonts w:ascii="Book Antiqua" w:hAnsi="Book Antiqua" w:cs="Times New Roman"/>
        </w:rPr>
        <w:t>colon</w:t>
      </w:r>
      <w:r w:rsidR="00F71D97"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68</w:t>
      </w:r>
      <w:r w:rsidR="00F71D97" w:rsidRPr="00047719">
        <w:rPr>
          <w:rFonts w:ascii="Book Antiqua" w:hAnsi="Book Antiqua" w:cs="Times New Roman"/>
          <w:vertAlign w:val="superscript"/>
        </w:rPr>
        <w:t>]</w:t>
      </w:r>
      <w:r w:rsidR="00F71D97" w:rsidRPr="00047719">
        <w:rPr>
          <w:rFonts w:ascii="Book Antiqua" w:hAnsi="Book Antiqua" w:cs="Times New Roman"/>
        </w:rPr>
        <w:t>.</w:t>
      </w:r>
      <w:r w:rsidR="000646E2" w:rsidRPr="00047719">
        <w:rPr>
          <w:rFonts w:ascii="Book Antiqua" w:hAnsi="Book Antiqua" w:cs="Times New Roman"/>
        </w:rPr>
        <w:t xml:space="preserve"> Bile acids such as </w:t>
      </w:r>
      <w:proofErr w:type="spellStart"/>
      <w:r w:rsidR="000646E2" w:rsidRPr="00047719">
        <w:rPr>
          <w:rFonts w:ascii="Book Antiqua" w:hAnsi="Book Antiqua" w:cs="Times New Roman"/>
        </w:rPr>
        <w:t>deoxycholic</w:t>
      </w:r>
      <w:proofErr w:type="spellEnd"/>
      <w:r w:rsidR="000646E2" w:rsidRPr="00047719">
        <w:rPr>
          <w:rFonts w:ascii="Book Antiqua" w:hAnsi="Book Antiqua" w:cs="Times New Roman"/>
        </w:rPr>
        <w:t xml:space="preserve"> acid and </w:t>
      </w:r>
      <w:proofErr w:type="spellStart"/>
      <w:r w:rsidR="000646E2" w:rsidRPr="00047719">
        <w:rPr>
          <w:rFonts w:ascii="Book Antiqua" w:hAnsi="Book Antiqua" w:cs="Times New Roman"/>
        </w:rPr>
        <w:t>lithocholic</w:t>
      </w:r>
      <w:proofErr w:type="spellEnd"/>
      <w:r w:rsidR="000646E2" w:rsidRPr="00047719">
        <w:rPr>
          <w:rFonts w:ascii="Book Antiqua" w:hAnsi="Book Antiqua" w:cs="Times New Roman"/>
        </w:rPr>
        <w:t xml:space="preserve"> acid are thought to contribute to </w:t>
      </w:r>
      <w:proofErr w:type="spellStart"/>
      <w:r w:rsidR="000646E2" w:rsidRPr="00047719">
        <w:rPr>
          <w:rFonts w:ascii="Book Antiqua" w:hAnsi="Book Antiqua" w:cs="Times New Roman"/>
        </w:rPr>
        <w:t>tumorigenesis</w:t>
      </w:r>
      <w:proofErr w:type="spellEnd"/>
      <w:r w:rsidR="000646E2" w:rsidRPr="00047719">
        <w:rPr>
          <w:rFonts w:ascii="Book Antiqua" w:hAnsi="Book Antiqua" w:cs="Times New Roman"/>
        </w:rPr>
        <w:t xml:space="preserve"> through disruption of the balance between colorectal crypt cell proliferation, d</w:t>
      </w:r>
      <w:r w:rsidR="00047719" w:rsidRPr="00047719">
        <w:rPr>
          <w:rFonts w:ascii="Book Antiqua" w:hAnsi="Book Antiqua" w:cs="Times New Roman"/>
        </w:rPr>
        <w:t xml:space="preserve">ifferentiation and </w:t>
      </w:r>
      <w:proofErr w:type="gramStart"/>
      <w:r w:rsidR="00047719" w:rsidRPr="00047719">
        <w:rPr>
          <w:rFonts w:ascii="Book Antiqua" w:hAnsi="Book Antiqua" w:cs="Times New Roman"/>
        </w:rPr>
        <w:t>apoptosis</w:t>
      </w:r>
      <w:r w:rsidR="00EF09F5"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69-72</w:t>
      </w:r>
      <w:r w:rsidR="00EF09F5" w:rsidRPr="00047719">
        <w:rPr>
          <w:rFonts w:ascii="Book Antiqua" w:hAnsi="Book Antiqua" w:cs="Times New Roman"/>
          <w:vertAlign w:val="superscript"/>
        </w:rPr>
        <w:t>]</w:t>
      </w:r>
      <w:r w:rsidR="00EF09F5" w:rsidRPr="00047719">
        <w:rPr>
          <w:rFonts w:ascii="Book Antiqua" w:hAnsi="Book Antiqua" w:cs="Times New Roman"/>
        </w:rPr>
        <w:t>.</w:t>
      </w:r>
      <w:r w:rsidR="00312F44" w:rsidRPr="00047719">
        <w:rPr>
          <w:rFonts w:ascii="Book Antiqua" w:hAnsi="Book Antiqua" w:cs="Times New Roman"/>
        </w:rPr>
        <w:t xml:space="preserve"> Mucosa in carcinoma displayed an</w:t>
      </w:r>
      <w:r w:rsidR="000646E2" w:rsidRPr="00047719">
        <w:rPr>
          <w:rFonts w:ascii="Book Antiqua" w:hAnsi="Book Antiqua" w:cs="Times New Roman"/>
        </w:rPr>
        <w:t xml:space="preserve"> increased frequency of bile acid recep</w:t>
      </w:r>
      <w:r w:rsidR="00312F44" w:rsidRPr="00047719">
        <w:rPr>
          <w:rFonts w:ascii="Book Antiqua" w:hAnsi="Book Antiqua" w:cs="Times New Roman"/>
        </w:rPr>
        <w:t xml:space="preserve">tors </w:t>
      </w:r>
      <w:r w:rsidR="000646E2" w:rsidRPr="00047719">
        <w:rPr>
          <w:rFonts w:ascii="Book Antiqua" w:hAnsi="Book Antiqua" w:cs="Times New Roman"/>
        </w:rPr>
        <w:t>compared with nor</w:t>
      </w:r>
      <w:r w:rsidR="00312F44" w:rsidRPr="00047719">
        <w:rPr>
          <w:rFonts w:ascii="Book Antiqua" w:hAnsi="Book Antiqua" w:cs="Times New Roman"/>
        </w:rPr>
        <w:t xml:space="preserve">mal </w:t>
      </w:r>
      <w:proofErr w:type="gramStart"/>
      <w:r w:rsidR="00312F44" w:rsidRPr="00047719">
        <w:rPr>
          <w:rFonts w:ascii="Book Antiqua" w:hAnsi="Book Antiqua" w:cs="Times New Roman"/>
        </w:rPr>
        <w:t>tissue</w:t>
      </w:r>
      <w:r w:rsidR="00DF5518"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73</w:t>
      </w:r>
      <w:r w:rsidR="00B27969" w:rsidRPr="00047719">
        <w:rPr>
          <w:rFonts w:ascii="Book Antiqua" w:hAnsi="Book Antiqua" w:cs="Times New Roman"/>
          <w:vertAlign w:val="superscript"/>
        </w:rPr>
        <w:t>]</w:t>
      </w:r>
      <w:r w:rsidR="000646E2" w:rsidRPr="00047719">
        <w:rPr>
          <w:rFonts w:ascii="Book Antiqua" w:hAnsi="Book Antiqua" w:cs="Times New Roman"/>
        </w:rPr>
        <w:t xml:space="preserve">. A higher </w:t>
      </w:r>
      <w:proofErr w:type="spellStart"/>
      <w:r w:rsidR="000646E2" w:rsidRPr="00047719">
        <w:rPr>
          <w:rFonts w:ascii="Book Antiqua" w:hAnsi="Book Antiqua" w:cs="Times New Roman"/>
        </w:rPr>
        <w:t>faecal</w:t>
      </w:r>
      <w:proofErr w:type="spellEnd"/>
      <w:r w:rsidR="000646E2" w:rsidRPr="00047719">
        <w:rPr>
          <w:rFonts w:ascii="Book Antiqua" w:hAnsi="Book Antiqua" w:cs="Times New Roman"/>
        </w:rPr>
        <w:t xml:space="preserve"> bile acid concentration was found in patients with UC who developed neoplasia compared with those </w:t>
      </w:r>
      <w:proofErr w:type="gramStart"/>
      <w:r w:rsidR="000646E2" w:rsidRPr="00047719">
        <w:rPr>
          <w:rFonts w:ascii="Book Antiqua" w:hAnsi="Book Antiqua" w:cs="Times New Roman"/>
        </w:rPr>
        <w:t>without</w:t>
      </w:r>
      <w:r w:rsidR="00B27969"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74</w:t>
      </w:r>
      <w:r w:rsidR="00B27969" w:rsidRPr="00047719">
        <w:rPr>
          <w:rFonts w:ascii="Book Antiqua" w:hAnsi="Book Antiqua" w:cs="Times New Roman"/>
          <w:vertAlign w:val="superscript"/>
        </w:rPr>
        <w:t>]</w:t>
      </w:r>
      <w:r w:rsidR="000646E2" w:rsidRPr="00047719">
        <w:rPr>
          <w:rFonts w:ascii="Book Antiqua" w:hAnsi="Book Antiqua" w:cs="Times New Roman"/>
        </w:rPr>
        <w:t>.</w:t>
      </w:r>
      <w:r w:rsidR="00312F44" w:rsidRPr="00047719">
        <w:rPr>
          <w:rFonts w:ascii="Book Antiqua" w:hAnsi="Book Antiqua" w:cs="Times New Roman"/>
        </w:rPr>
        <w:t xml:space="preserve"> Folate deficiency has also been implicated in the pathogenesis of CRC in IBD patients. Folate deficiency arises from </w:t>
      </w:r>
      <w:proofErr w:type="spellStart"/>
      <w:r w:rsidR="00312F44" w:rsidRPr="00047719">
        <w:rPr>
          <w:rFonts w:ascii="Book Antiqua" w:hAnsi="Book Antiqua" w:cs="Times New Roman"/>
        </w:rPr>
        <w:t>sulphasalazine</w:t>
      </w:r>
      <w:proofErr w:type="spellEnd"/>
      <w:r w:rsidR="00312F44" w:rsidRPr="00047719">
        <w:rPr>
          <w:rFonts w:ascii="Book Antiqua" w:hAnsi="Book Antiqua" w:cs="Times New Roman"/>
        </w:rPr>
        <w:t xml:space="preserve"> use to treat UC, which is a competitive inhibitor of folate absorption.</w:t>
      </w:r>
      <w:r w:rsidR="00312F44" w:rsidRPr="00047719">
        <w:rPr>
          <w:rFonts w:ascii="Book Antiqua" w:hAnsi="Book Antiqua" w:cs="Arial"/>
        </w:rPr>
        <w:t xml:space="preserve"> </w:t>
      </w:r>
      <w:r w:rsidR="00312F44" w:rsidRPr="00047719">
        <w:rPr>
          <w:rFonts w:ascii="Book Antiqua" w:hAnsi="Book Antiqua" w:cs="Times New Roman"/>
        </w:rPr>
        <w:t xml:space="preserve">Folate supplementation was associated with a 62% reduction in the incidence of neoplasia in patients with </w:t>
      </w:r>
      <w:proofErr w:type="spellStart"/>
      <w:r w:rsidR="00312F44" w:rsidRPr="00047719">
        <w:rPr>
          <w:rFonts w:ascii="Book Antiqua" w:hAnsi="Book Antiqua" w:cs="Times New Roman"/>
        </w:rPr>
        <w:t>pancolonic</w:t>
      </w:r>
      <w:proofErr w:type="spellEnd"/>
      <w:r w:rsidR="00312F44" w:rsidRPr="00047719">
        <w:rPr>
          <w:rFonts w:ascii="Book Antiqua" w:hAnsi="Book Antiqua" w:cs="Times New Roman"/>
        </w:rPr>
        <w:t xml:space="preserve"> UC compared with </w:t>
      </w:r>
      <w:proofErr w:type="gramStart"/>
      <w:r w:rsidR="00312F44" w:rsidRPr="00047719">
        <w:rPr>
          <w:rFonts w:ascii="Book Antiqua" w:hAnsi="Book Antiqua" w:cs="Times New Roman"/>
        </w:rPr>
        <w:t>placebo</w:t>
      </w:r>
      <w:r w:rsidR="00B27969"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75</w:t>
      </w:r>
      <w:r w:rsidR="00B27969" w:rsidRPr="00047719">
        <w:rPr>
          <w:rFonts w:ascii="Book Antiqua" w:hAnsi="Book Antiqua" w:cs="Times New Roman"/>
          <w:vertAlign w:val="superscript"/>
        </w:rPr>
        <w:t>]</w:t>
      </w:r>
      <w:r w:rsidR="00312F44" w:rsidRPr="00047719">
        <w:rPr>
          <w:rFonts w:ascii="Book Antiqua" w:hAnsi="Book Antiqua" w:cs="Times New Roman"/>
        </w:rPr>
        <w:t xml:space="preserve">. This theory, however, contradicts epidemiologic reports according to which maintenance therapy in UC reduces risk of </w:t>
      </w:r>
      <w:proofErr w:type="gramStart"/>
      <w:r w:rsidR="00312F44" w:rsidRPr="00047719">
        <w:rPr>
          <w:rFonts w:ascii="Book Antiqua" w:hAnsi="Book Antiqua" w:cs="Times New Roman"/>
        </w:rPr>
        <w:t>carcinogenesis</w:t>
      </w:r>
      <w:r w:rsidR="00DF5518" w:rsidRPr="00047719">
        <w:rPr>
          <w:rFonts w:ascii="Book Antiqua" w:hAnsi="Book Antiqua" w:cs="Arial"/>
          <w:vertAlign w:val="superscript"/>
        </w:rPr>
        <w:t>[</w:t>
      </w:r>
      <w:proofErr w:type="gramEnd"/>
      <w:r w:rsidR="00DF5518" w:rsidRPr="00047719">
        <w:rPr>
          <w:rFonts w:ascii="Book Antiqua" w:hAnsi="Book Antiqua" w:cs="Arial"/>
          <w:vertAlign w:val="superscript"/>
        </w:rPr>
        <w:t>76</w:t>
      </w:r>
      <w:r w:rsidR="00B27969" w:rsidRPr="00047719">
        <w:rPr>
          <w:rFonts w:ascii="Book Antiqua" w:hAnsi="Book Antiqua" w:cs="Arial"/>
          <w:vertAlign w:val="superscript"/>
        </w:rPr>
        <w:t>]</w:t>
      </w:r>
      <w:r w:rsidR="00B27969" w:rsidRPr="00047719">
        <w:rPr>
          <w:rFonts w:ascii="Book Antiqua" w:hAnsi="Book Antiqua" w:cs="Arial"/>
        </w:rPr>
        <w:t>.</w:t>
      </w:r>
    </w:p>
    <w:p w:rsidR="00047719" w:rsidRDefault="00047719" w:rsidP="00410127">
      <w:pPr>
        <w:widowControl w:val="0"/>
        <w:autoSpaceDE w:val="0"/>
        <w:autoSpaceDN w:val="0"/>
        <w:adjustRightInd w:val="0"/>
        <w:spacing w:line="360" w:lineRule="auto"/>
        <w:jc w:val="both"/>
        <w:rPr>
          <w:rFonts w:ascii="Book Antiqua" w:eastAsia="宋体" w:hAnsi="Book Antiqua" w:cs="Times New Roman"/>
          <w:b/>
          <w:lang w:eastAsia="zh-CN"/>
        </w:rPr>
      </w:pPr>
    </w:p>
    <w:p w:rsidR="002A1F9A" w:rsidRPr="00047719" w:rsidRDefault="00047719" w:rsidP="00410127">
      <w:pPr>
        <w:widowControl w:val="0"/>
        <w:autoSpaceDE w:val="0"/>
        <w:autoSpaceDN w:val="0"/>
        <w:adjustRightInd w:val="0"/>
        <w:spacing w:line="360" w:lineRule="auto"/>
        <w:jc w:val="both"/>
        <w:rPr>
          <w:rFonts w:ascii="Book Antiqua" w:hAnsi="Book Antiqua" w:cs="Times New Roman"/>
          <w:b/>
        </w:rPr>
      </w:pPr>
      <w:r w:rsidRPr="00047719">
        <w:rPr>
          <w:rFonts w:ascii="Book Antiqua" w:hAnsi="Book Antiqua" w:cs="Times New Roman"/>
          <w:b/>
        </w:rPr>
        <w:t>SURVEILLANCE RECOMMENDATIONS</w:t>
      </w:r>
    </w:p>
    <w:p w:rsidR="00CC4ECB" w:rsidRPr="00047719" w:rsidRDefault="00B95AA5" w:rsidP="00410127">
      <w:pPr>
        <w:widowControl w:val="0"/>
        <w:autoSpaceDE w:val="0"/>
        <w:autoSpaceDN w:val="0"/>
        <w:adjustRightInd w:val="0"/>
        <w:spacing w:line="360" w:lineRule="auto"/>
        <w:jc w:val="both"/>
        <w:rPr>
          <w:rFonts w:ascii="Book Antiqua" w:hAnsi="Book Antiqua" w:cs="Book Antiqua"/>
        </w:rPr>
      </w:pPr>
      <w:r w:rsidRPr="00047719">
        <w:rPr>
          <w:rFonts w:ascii="Book Antiqua" w:hAnsi="Book Antiqua" w:cs="Times New Roman"/>
        </w:rPr>
        <w:t>Periodic surveillance col</w:t>
      </w:r>
      <w:r w:rsidR="008C5A73" w:rsidRPr="00047719">
        <w:rPr>
          <w:rFonts w:ascii="Book Antiqua" w:hAnsi="Book Antiqua" w:cs="Times New Roman"/>
        </w:rPr>
        <w:t>onoscopy is the milestone of</w:t>
      </w:r>
      <w:r w:rsidRPr="00047719">
        <w:rPr>
          <w:rFonts w:ascii="Book Antiqua" w:hAnsi="Book Antiqua" w:cs="Times New Roman"/>
        </w:rPr>
        <w:t xml:space="preserve"> cancer preven</w:t>
      </w:r>
      <w:r w:rsidR="00324682" w:rsidRPr="00047719">
        <w:rPr>
          <w:rFonts w:ascii="Book Antiqua" w:hAnsi="Book Antiqua" w:cs="Times New Roman"/>
        </w:rPr>
        <w:t xml:space="preserve">tion in IBD </w:t>
      </w:r>
      <w:r w:rsidR="00324682" w:rsidRPr="00047719">
        <w:rPr>
          <w:rFonts w:ascii="Book Antiqua" w:hAnsi="Book Antiqua" w:cs="Times New Roman"/>
          <w:vertAlign w:val="superscript"/>
        </w:rPr>
        <w:t>[</w:t>
      </w:r>
      <w:r w:rsidR="00047719">
        <w:rPr>
          <w:rFonts w:ascii="Book Antiqua" w:hAnsi="Book Antiqua" w:cs="Times New Roman"/>
          <w:vertAlign w:val="superscript"/>
        </w:rPr>
        <w:t>77</w:t>
      </w:r>
      <w:proofErr w:type="gramStart"/>
      <w:r w:rsidR="00047719">
        <w:rPr>
          <w:rFonts w:ascii="Book Antiqua" w:eastAsia="宋体" w:hAnsi="Book Antiqua" w:cs="Times New Roman" w:hint="eastAsia"/>
          <w:vertAlign w:val="superscript"/>
          <w:lang w:eastAsia="zh-CN"/>
        </w:rPr>
        <w:t>,</w:t>
      </w:r>
      <w:r w:rsidR="00DF5518" w:rsidRPr="00047719">
        <w:rPr>
          <w:rFonts w:ascii="Book Antiqua" w:hAnsi="Book Antiqua" w:cs="Times New Roman"/>
          <w:vertAlign w:val="superscript"/>
        </w:rPr>
        <w:t>78</w:t>
      </w:r>
      <w:proofErr w:type="gramEnd"/>
      <w:r w:rsidR="00324682" w:rsidRPr="00047719">
        <w:rPr>
          <w:rFonts w:ascii="Book Antiqua" w:hAnsi="Book Antiqua" w:cs="Times New Roman"/>
          <w:vertAlign w:val="superscript"/>
        </w:rPr>
        <w:t>]</w:t>
      </w:r>
      <w:r w:rsidRPr="00047719">
        <w:rPr>
          <w:rFonts w:ascii="Book Antiqua" w:hAnsi="Book Antiqua" w:cs="Times New Roman"/>
        </w:rPr>
        <w:t xml:space="preserve">. PSC in combination with IBD further enhances the risk for CRC as described above and necessitates increased alertness. That along with </w:t>
      </w:r>
      <w:r w:rsidR="003E2ED0" w:rsidRPr="00047719">
        <w:rPr>
          <w:rFonts w:ascii="Book Antiqua" w:hAnsi="Book Antiqua" w:cs="Times New Roman"/>
        </w:rPr>
        <w:t xml:space="preserve">the </w:t>
      </w:r>
      <w:r w:rsidRPr="00047719">
        <w:rPr>
          <w:rFonts w:ascii="Book Antiqua" w:hAnsi="Book Antiqua" w:cs="Times New Roman"/>
        </w:rPr>
        <w:t>fact that IBD in PSC patients usually follows an asymptomatic, subclinical course raises the need for routine colonoscopy at the time of PSC diagnosis,</w:t>
      </w:r>
      <w:r w:rsidR="00030775" w:rsidRPr="00047719">
        <w:rPr>
          <w:rFonts w:ascii="Book Antiqua" w:hAnsi="Book Antiqua" w:cs="Times New Roman"/>
        </w:rPr>
        <w:t xml:space="preserve"> which should be repeated on an annual </w:t>
      </w:r>
      <w:proofErr w:type="gramStart"/>
      <w:r w:rsidR="00030775" w:rsidRPr="00047719">
        <w:rPr>
          <w:rFonts w:ascii="Book Antiqua" w:hAnsi="Book Antiqua" w:cs="Times New Roman"/>
        </w:rPr>
        <w:t>basis</w:t>
      </w:r>
      <w:r w:rsidR="00324682"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79</w:t>
      </w:r>
      <w:r w:rsidR="00324682" w:rsidRPr="00047719">
        <w:rPr>
          <w:rFonts w:ascii="Book Antiqua" w:hAnsi="Book Antiqua" w:cs="Times New Roman"/>
          <w:vertAlign w:val="superscript"/>
        </w:rPr>
        <w:t>]</w:t>
      </w:r>
      <w:r w:rsidR="00030775" w:rsidRPr="00047719">
        <w:rPr>
          <w:rFonts w:ascii="Book Antiqua" w:hAnsi="Book Antiqua" w:cs="Times New Roman"/>
        </w:rPr>
        <w:t xml:space="preserve">. </w:t>
      </w:r>
      <w:r w:rsidR="003E2ED0" w:rsidRPr="00047719">
        <w:rPr>
          <w:rFonts w:ascii="Book Antiqua" w:hAnsi="Book Antiqua" w:cs="Times New Roman"/>
        </w:rPr>
        <w:t xml:space="preserve">However, </w:t>
      </w:r>
      <w:r w:rsidR="003E2ED0" w:rsidRPr="00047719">
        <w:rPr>
          <w:rFonts w:ascii="Book Antiqua" w:hAnsi="Book Antiqua" w:cs="Book Antiqua"/>
        </w:rPr>
        <w:t>a</w:t>
      </w:r>
      <w:r w:rsidR="0087631F" w:rsidRPr="00047719">
        <w:rPr>
          <w:rFonts w:ascii="Book Antiqua" w:hAnsi="Book Antiqua" w:cs="Book Antiqua"/>
        </w:rPr>
        <w:t xml:space="preserve"> recent study by I</w:t>
      </w:r>
      <w:r w:rsidR="003E2ED0" w:rsidRPr="00047719">
        <w:rPr>
          <w:rFonts w:ascii="Book Antiqua" w:hAnsi="Book Antiqua" w:cs="Book Antiqua"/>
        </w:rPr>
        <w:t xml:space="preserve">mam </w:t>
      </w:r>
      <w:r w:rsidR="003E2ED0" w:rsidRPr="00047719">
        <w:rPr>
          <w:rFonts w:ascii="Book Antiqua" w:hAnsi="Book Antiqua" w:cs="Book Antiqua"/>
          <w:i/>
        </w:rPr>
        <w:t xml:space="preserve">et </w:t>
      </w:r>
      <w:proofErr w:type="gramStart"/>
      <w:r w:rsidR="003E2ED0" w:rsidRPr="00047719">
        <w:rPr>
          <w:rFonts w:ascii="Book Antiqua" w:hAnsi="Book Antiqua" w:cs="Book Antiqua"/>
          <w:i/>
        </w:rPr>
        <w:t>al</w:t>
      </w:r>
      <w:r w:rsidR="00324682" w:rsidRPr="00047719">
        <w:rPr>
          <w:rFonts w:ascii="Book Antiqua" w:hAnsi="Book Antiqua" w:cs="Book Antiqua"/>
          <w:vertAlign w:val="superscript"/>
        </w:rPr>
        <w:t>[</w:t>
      </w:r>
      <w:proofErr w:type="gramEnd"/>
      <w:r w:rsidR="00DF5518" w:rsidRPr="00047719">
        <w:rPr>
          <w:rFonts w:ascii="Book Antiqua" w:hAnsi="Book Antiqua" w:cs="Book Antiqua"/>
          <w:vertAlign w:val="superscript"/>
        </w:rPr>
        <w:t>80</w:t>
      </w:r>
      <w:r w:rsidR="00324682" w:rsidRPr="00047719">
        <w:rPr>
          <w:rFonts w:ascii="Book Antiqua" w:hAnsi="Book Antiqua" w:cs="Book Antiqua"/>
          <w:vertAlign w:val="superscript"/>
        </w:rPr>
        <w:t>]</w:t>
      </w:r>
      <w:r w:rsidR="0087631F" w:rsidRPr="00047719">
        <w:rPr>
          <w:rFonts w:ascii="Book Antiqua" w:hAnsi="Book Antiqua" w:cs="Book Antiqua"/>
        </w:rPr>
        <w:t xml:space="preserve"> showed a low risk of colonic neoplasia in young patients with a combined diagnosis of PSC and IBD, with an estimated prevalence of 1.3% and an incide</w:t>
      </w:r>
      <w:r w:rsidR="00324682" w:rsidRPr="00047719">
        <w:rPr>
          <w:rFonts w:ascii="Book Antiqua" w:hAnsi="Book Antiqua" w:cs="Book Antiqua"/>
        </w:rPr>
        <w:t>nce of 0.4% per year.</w:t>
      </w:r>
      <w:r w:rsidR="0087631F" w:rsidRPr="00047719">
        <w:rPr>
          <w:rFonts w:ascii="Book Antiqua" w:hAnsi="Book Antiqua" w:cs="Book Antiqua"/>
        </w:rPr>
        <w:t xml:space="preserve"> This finding raises the question whether annual surveillance is unnecessary in this selected group of patients. </w:t>
      </w:r>
    </w:p>
    <w:p w:rsidR="00CC4ECB" w:rsidRPr="00047719" w:rsidRDefault="00030775" w:rsidP="00047719">
      <w:pPr>
        <w:widowControl w:val="0"/>
        <w:autoSpaceDE w:val="0"/>
        <w:autoSpaceDN w:val="0"/>
        <w:adjustRightInd w:val="0"/>
        <w:spacing w:line="360" w:lineRule="auto"/>
        <w:ind w:firstLineChars="100" w:firstLine="240"/>
        <w:jc w:val="both"/>
        <w:rPr>
          <w:rFonts w:ascii="Book Antiqua" w:hAnsi="Book Antiqua" w:cs="Times New Roman"/>
        </w:rPr>
      </w:pPr>
      <w:r w:rsidRPr="00047719">
        <w:rPr>
          <w:rFonts w:ascii="Book Antiqua" w:hAnsi="Book Antiqua" w:cs="Times New Roman"/>
        </w:rPr>
        <w:t>Three categories of dysplasia have been identified according to the IBD Dysplasia Morphol</w:t>
      </w:r>
      <w:r w:rsidR="000B7576" w:rsidRPr="00047719">
        <w:rPr>
          <w:rFonts w:ascii="Book Antiqua" w:hAnsi="Book Antiqua" w:cs="Times New Roman"/>
        </w:rPr>
        <w:t xml:space="preserve">ogy Study Group </w:t>
      </w:r>
      <w:r w:rsidR="000B7576" w:rsidRPr="00047719">
        <w:rPr>
          <w:rFonts w:ascii="Book Antiqua" w:hAnsi="Book Antiqua" w:cs="Times New Roman"/>
          <w:vertAlign w:val="superscript"/>
        </w:rPr>
        <w:t>[</w:t>
      </w:r>
      <w:r w:rsidR="00DF5518" w:rsidRPr="00047719">
        <w:rPr>
          <w:rFonts w:ascii="Book Antiqua" w:hAnsi="Book Antiqua" w:cs="Times New Roman"/>
          <w:vertAlign w:val="superscript"/>
        </w:rPr>
        <w:t>81</w:t>
      </w:r>
      <w:r w:rsidR="000B7576" w:rsidRPr="00047719">
        <w:rPr>
          <w:rFonts w:ascii="Book Antiqua" w:hAnsi="Book Antiqua" w:cs="Times New Roman"/>
          <w:vertAlign w:val="superscript"/>
        </w:rPr>
        <w:t>]</w:t>
      </w:r>
      <w:r w:rsidRPr="00047719">
        <w:rPr>
          <w:rFonts w:ascii="Book Antiqua" w:hAnsi="Book Antiqua" w:cs="Times New Roman"/>
        </w:rPr>
        <w:t xml:space="preserve">: </w:t>
      </w:r>
      <w:r w:rsidR="00047719">
        <w:rPr>
          <w:rFonts w:ascii="Book Antiqua" w:eastAsia="宋体" w:hAnsi="Book Antiqua" w:cs="Times New Roman" w:hint="eastAsia"/>
          <w:lang w:eastAsia="zh-CN"/>
        </w:rPr>
        <w:t>(</w:t>
      </w:r>
      <w:r w:rsidRPr="00047719">
        <w:rPr>
          <w:rFonts w:ascii="Book Antiqua" w:hAnsi="Book Antiqua" w:cs="Times New Roman"/>
        </w:rPr>
        <w:t>1) negative for dysplasia</w:t>
      </w:r>
      <w:r w:rsidR="00047719">
        <w:rPr>
          <w:rFonts w:ascii="Book Antiqua" w:eastAsia="宋体" w:hAnsi="Book Antiqua" w:cs="Times New Roman" w:hint="eastAsia"/>
          <w:lang w:eastAsia="zh-CN"/>
        </w:rPr>
        <w:t>,</w:t>
      </w:r>
      <w:r w:rsidRPr="00047719">
        <w:rPr>
          <w:rFonts w:ascii="Book Antiqua" w:hAnsi="Book Antiqua" w:cs="Times New Roman"/>
        </w:rPr>
        <w:t xml:space="preserve"> </w:t>
      </w:r>
      <w:r w:rsidR="00047719">
        <w:rPr>
          <w:rFonts w:ascii="Book Antiqua" w:eastAsia="宋体" w:hAnsi="Book Antiqua" w:cs="Times New Roman" w:hint="eastAsia"/>
          <w:lang w:eastAsia="zh-CN"/>
        </w:rPr>
        <w:t>(</w:t>
      </w:r>
      <w:r w:rsidRPr="00047719">
        <w:rPr>
          <w:rFonts w:ascii="Book Antiqua" w:hAnsi="Book Antiqua" w:cs="Times New Roman"/>
        </w:rPr>
        <w:t>2) indefinite for dysplasia</w:t>
      </w:r>
      <w:r w:rsidR="00047719">
        <w:rPr>
          <w:rFonts w:ascii="Book Antiqua" w:eastAsia="宋体" w:hAnsi="Book Antiqua" w:cs="Times New Roman" w:hint="eastAsia"/>
          <w:lang w:eastAsia="zh-CN"/>
        </w:rPr>
        <w:t>,</w:t>
      </w:r>
      <w:r w:rsidRPr="00047719">
        <w:rPr>
          <w:rFonts w:ascii="Book Antiqua" w:hAnsi="Book Antiqua" w:cs="Times New Roman"/>
        </w:rPr>
        <w:t xml:space="preserve"> and </w:t>
      </w:r>
      <w:r w:rsidR="00047719">
        <w:rPr>
          <w:rFonts w:ascii="Book Antiqua" w:eastAsia="宋体" w:hAnsi="Book Antiqua" w:cs="Times New Roman" w:hint="eastAsia"/>
          <w:lang w:eastAsia="zh-CN"/>
        </w:rPr>
        <w:t>(</w:t>
      </w:r>
      <w:r w:rsidRPr="00047719">
        <w:rPr>
          <w:rFonts w:ascii="Book Antiqua" w:hAnsi="Book Antiqua" w:cs="Times New Roman"/>
        </w:rPr>
        <w:t xml:space="preserve">3) positive for dysplasia, </w:t>
      </w:r>
      <w:r w:rsidR="000B708A" w:rsidRPr="00047719">
        <w:rPr>
          <w:rFonts w:ascii="Book Antiqua" w:hAnsi="Book Antiqua" w:cs="Times New Roman"/>
        </w:rPr>
        <w:t>which is further subdivided int</w:t>
      </w:r>
      <w:r w:rsidRPr="00047719">
        <w:rPr>
          <w:rFonts w:ascii="Book Antiqua" w:hAnsi="Book Antiqua" w:cs="Times New Roman"/>
        </w:rPr>
        <w:t>o LGD and HGD</w:t>
      </w:r>
      <w:r w:rsidR="002A335B" w:rsidRPr="00047719">
        <w:rPr>
          <w:rFonts w:ascii="Book Antiqua" w:hAnsi="Book Antiqua" w:cs="Times New Roman"/>
        </w:rPr>
        <w:t xml:space="preserve">. Each of these categories necessitates a different approach. A finding of indefinite dysplasia dictates a repeat colonoscopy in 3-6 </w:t>
      </w:r>
      <w:proofErr w:type="gramStart"/>
      <w:r w:rsidR="002A335B" w:rsidRPr="00047719">
        <w:rPr>
          <w:rFonts w:ascii="Book Antiqua" w:hAnsi="Book Antiqua" w:cs="Times New Roman"/>
        </w:rPr>
        <w:t>mo</w:t>
      </w:r>
      <w:proofErr w:type="gramEnd"/>
      <w:r w:rsidR="002A335B" w:rsidRPr="00047719">
        <w:rPr>
          <w:rFonts w:ascii="Book Antiqua" w:hAnsi="Book Antiqua" w:cs="Times New Roman"/>
        </w:rPr>
        <w:t xml:space="preserve">. The management of LGD is </w:t>
      </w:r>
      <w:r w:rsidR="00530B57" w:rsidRPr="00047719">
        <w:rPr>
          <w:rFonts w:ascii="Book Antiqua" w:hAnsi="Book Antiqua" w:cs="Times New Roman"/>
        </w:rPr>
        <w:t>debatable with no clear evidence of optimal approach</w:t>
      </w:r>
      <w:r w:rsidR="00D20100" w:rsidRPr="00047719">
        <w:rPr>
          <w:rFonts w:ascii="Book Antiqua" w:hAnsi="Book Antiqua" w:cs="Times New Roman"/>
        </w:rPr>
        <w:t>.</w:t>
      </w:r>
      <w:r w:rsidR="002A335B" w:rsidRPr="00047719">
        <w:rPr>
          <w:rFonts w:ascii="Book Antiqua" w:hAnsi="Book Antiqua" w:cs="Times New Roman"/>
        </w:rPr>
        <w:t xml:space="preserve"> St Ma</w:t>
      </w:r>
      <w:r w:rsidR="00047719">
        <w:rPr>
          <w:rFonts w:ascii="Book Antiqua" w:hAnsi="Book Antiqua" w:cs="Times New Roman"/>
        </w:rPr>
        <w:t xml:space="preserve">rk’s </w:t>
      </w:r>
      <w:proofErr w:type="gramStart"/>
      <w:r w:rsidR="00047719">
        <w:rPr>
          <w:rFonts w:ascii="Book Antiqua" w:hAnsi="Book Antiqua" w:cs="Times New Roman"/>
        </w:rPr>
        <w:t>hospital</w:t>
      </w:r>
      <w:r w:rsidR="00D20100"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82</w:t>
      </w:r>
      <w:r w:rsidR="00D20100" w:rsidRPr="00047719">
        <w:rPr>
          <w:rFonts w:ascii="Book Antiqua" w:hAnsi="Book Antiqua" w:cs="Times New Roman"/>
          <w:vertAlign w:val="superscript"/>
        </w:rPr>
        <w:t>]</w:t>
      </w:r>
      <w:r w:rsidR="00D20100" w:rsidRPr="00047719">
        <w:rPr>
          <w:rFonts w:ascii="Book Antiqua" w:hAnsi="Book Antiqua" w:cs="Times New Roman"/>
        </w:rPr>
        <w:t xml:space="preserve"> </w:t>
      </w:r>
      <w:r w:rsidR="00DF311F" w:rsidRPr="00047719">
        <w:rPr>
          <w:rFonts w:ascii="Book Antiqua" w:hAnsi="Book Antiqua" w:cs="Times New Roman"/>
        </w:rPr>
        <w:t>demonstrated a 54% cumulative probability of LGD progressing to HGD or CRC. Mayo clinic reported a 33% 5-ye</w:t>
      </w:r>
      <w:r w:rsidR="00047719">
        <w:rPr>
          <w:rFonts w:ascii="Book Antiqua" w:hAnsi="Book Antiqua" w:cs="Times New Roman"/>
        </w:rPr>
        <w:t xml:space="preserve">ar </w:t>
      </w:r>
      <w:proofErr w:type="gramStart"/>
      <w:r w:rsidR="00047719">
        <w:rPr>
          <w:rFonts w:ascii="Book Antiqua" w:hAnsi="Book Antiqua" w:cs="Times New Roman"/>
        </w:rPr>
        <w:t>progression</w:t>
      </w:r>
      <w:r w:rsidR="00DF5518"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83</w:t>
      </w:r>
      <w:r w:rsidR="00D20100" w:rsidRPr="00047719">
        <w:rPr>
          <w:rFonts w:ascii="Book Antiqua" w:hAnsi="Book Antiqua" w:cs="Times New Roman"/>
          <w:vertAlign w:val="superscript"/>
        </w:rPr>
        <w:t>]</w:t>
      </w:r>
      <w:r w:rsidR="00DF311F" w:rsidRPr="00047719">
        <w:rPr>
          <w:rFonts w:ascii="Book Antiqua" w:hAnsi="Book Antiqua" w:cs="Times New Roman"/>
        </w:rPr>
        <w:t>, while other studies des</w:t>
      </w:r>
      <w:r w:rsidR="000B708A" w:rsidRPr="00047719">
        <w:rPr>
          <w:rFonts w:ascii="Book Antiqua" w:hAnsi="Book Antiqua" w:cs="Times New Roman"/>
        </w:rPr>
        <w:t>c</w:t>
      </w:r>
      <w:r w:rsidR="00DF311F" w:rsidRPr="00047719">
        <w:rPr>
          <w:rFonts w:ascii="Book Antiqua" w:hAnsi="Book Antiqua" w:cs="Times New Roman"/>
        </w:rPr>
        <w:t>ribed an ev</w:t>
      </w:r>
      <w:r w:rsidR="00047719">
        <w:rPr>
          <w:rFonts w:ascii="Book Antiqua" w:hAnsi="Book Antiqua" w:cs="Times New Roman"/>
        </w:rPr>
        <w:t>en lower rate</w:t>
      </w:r>
      <w:r w:rsidR="00D20100" w:rsidRPr="00047719">
        <w:rPr>
          <w:rFonts w:ascii="Book Antiqua" w:hAnsi="Book Antiqua" w:cs="Times New Roman"/>
          <w:vertAlign w:val="superscript"/>
        </w:rPr>
        <w:t>[</w:t>
      </w:r>
      <w:r w:rsidR="00DF5518" w:rsidRPr="00047719">
        <w:rPr>
          <w:rFonts w:ascii="Book Antiqua" w:hAnsi="Book Antiqua" w:cs="Times New Roman"/>
          <w:vertAlign w:val="superscript"/>
        </w:rPr>
        <w:t>84</w:t>
      </w:r>
      <w:r w:rsidR="00047719">
        <w:rPr>
          <w:rFonts w:ascii="Book Antiqua" w:eastAsia="宋体" w:hAnsi="Book Antiqua" w:cs="Times New Roman" w:hint="eastAsia"/>
          <w:vertAlign w:val="superscript"/>
          <w:lang w:eastAsia="zh-CN"/>
        </w:rPr>
        <w:t>,</w:t>
      </w:r>
      <w:r w:rsidR="00DF5518" w:rsidRPr="00047719">
        <w:rPr>
          <w:rFonts w:ascii="Book Antiqua" w:hAnsi="Book Antiqua" w:cs="Times New Roman"/>
          <w:vertAlign w:val="superscript"/>
        </w:rPr>
        <w:t>85</w:t>
      </w:r>
      <w:r w:rsidR="00D20100" w:rsidRPr="00047719">
        <w:rPr>
          <w:rFonts w:ascii="Book Antiqua" w:hAnsi="Book Antiqua" w:cs="Times New Roman"/>
          <w:vertAlign w:val="superscript"/>
        </w:rPr>
        <w:t>]</w:t>
      </w:r>
      <w:r w:rsidR="0037633C" w:rsidRPr="00047719">
        <w:rPr>
          <w:rFonts w:ascii="Book Antiqua" w:hAnsi="Book Antiqua" w:cs="Times New Roman"/>
        </w:rPr>
        <w:t xml:space="preserve">. </w:t>
      </w:r>
      <w:r w:rsidR="00DF311F" w:rsidRPr="00047719">
        <w:rPr>
          <w:rFonts w:ascii="Book Antiqua" w:hAnsi="Book Antiqua" w:cs="Times New Roman"/>
        </w:rPr>
        <w:t>Thus, in the case of LGD different options should be discussed with patients and informed consents for conservative or operative management should be elicited. Patients with multifocal flat LGD</w:t>
      </w:r>
      <w:r w:rsidR="00530B57" w:rsidRPr="00047719">
        <w:rPr>
          <w:rFonts w:ascii="Book Antiqua" w:hAnsi="Book Antiqua" w:cs="Times New Roman"/>
        </w:rPr>
        <w:t xml:space="preserve"> in one screening or </w:t>
      </w:r>
      <w:proofErr w:type="spellStart"/>
      <w:r w:rsidR="00530B57" w:rsidRPr="00047719">
        <w:rPr>
          <w:rFonts w:ascii="Book Antiqua" w:hAnsi="Book Antiqua" w:cs="Times New Roman"/>
        </w:rPr>
        <w:t>unifocal</w:t>
      </w:r>
      <w:proofErr w:type="spellEnd"/>
      <w:r w:rsidR="00530B57" w:rsidRPr="00047719">
        <w:rPr>
          <w:rFonts w:ascii="Book Antiqua" w:hAnsi="Book Antiqua" w:cs="Times New Roman"/>
        </w:rPr>
        <w:t xml:space="preserve"> LGD in more than one screenings should prompt prophylactic total </w:t>
      </w:r>
      <w:proofErr w:type="spellStart"/>
      <w:r w:rsidR="00CE448A" w:rsidRPr="00047719">
        <w:rPr>
          <w:rFonts w:ascii="Book Antiqua" w:hAnsi="Book Antiqua" w:cs="Times New Roman"/>
        </w:rPr>
        <w:t>proctocolectomy</w:t>
      </w:r>
      <w:proofErr w:type="spellEnd"/>
      <w:r w:rsidR="00530B57" w:rsidRPr="00047719">
        <w:rPr>
          <w:rFonts w:ascii="Book Antiqua" w:hAnsi="Book Antiqua" w:cs="Times New Roman"/>
        </w:rPr>
        <w:t>.</w:t>
      </w:r>
      <w:r w:rsidR="006C3429" w:rsidRPr="00047719">
        <w:rPr>
          <w:rFonts w:ascii="Book Antiqua" w:hAnsi="Book Antiqua" w:cs="Times New Roman"/>
        </w:rPr>
        <w:t xml:space="preserve"> </w:t>
      </w:r>
      <w:r w:rsidR="002A335B" w:rsidRPr="00047719">
        <w:rPr>
          <w:rFonts w:ascii="Book Antiqua" w:hAnsi="Book Antiqua" w:cs="Times New Roman"/>
        </w:rPr>
        <w:t>HGD</w:t>
      </w:r>
      <w:r w:rsidR="00530B57" w:rsidRPr="00047719">
        <w:rPr>
          <w:rFonts w:ascii="Book Antiqua" w:hAnsi="Book Antiqua" w:cs="Times New Roman"/>
        </w:rPr>
        <w:t>, on the other hand,</w:t>
      </w:r>
      <w:r w:rsidR="002A335B" w:rsidRPr="00047719">
        <w:rPr>
          <w:rFonts w:ascii="Book Antiqua" w:hAnsi="Book Antiqua" w:cs="Times New Roman"/>
        </w:rPr>
        <w:t xml:space="preserve"> needs unquestionably referral for total </w:t>
      </w:r>
      <w:proofErr w:type="spellStart"/>
      <w:r w:rsidR="002A335B" w:rsidRPr="00047719">
        <w:rPr>
          <w:rFonts w:ascii="Book Antiqua" w:hAnsi="Book Antiqua" w:cs="Times New Roman"/>
        </w:rPr>
        <w:t>proctocolectomy</w:t>
      </w:r>
      <w:proofErr w:type="spellEnd"/>
      <w:r w:rsidR="002A335B" w:rsidRPr="00047719">
        <w:rPr>
          <w:rFonts w:ascii="Book Antiqua" w:hAnsi="Book Antiqua" w:cs="Times New Roman"/>
        </w:rPr>
        <w:t xml:space="preserve"> due to the increased risk of concurrent or subseq</w:t>
      </w:r>
      <w:r w:rsidR="00047719">
        <w:rPr>
          <w:rFonts w:ascii="Book Antiqua" w:hAnsi="Book Antiqua" w:cs="Times New Roman"/>
        </w:rPr>
        <w:t xml:space="preserve">uent </w:t>
      </w:r>
      <w:proofErr w:type="gramStart"/>
      <w:r w:rsidR="00047719">
        <w:rPr>
          <w:rFonts w:ascii="Book Antiqua" w:hAnsi="Book Antiqua" w:cs="Times New Roman"/>
        </w:rPr>
        <w:t>malignancy</w:t>
      </w:r>
      <w:r w:rsidR="00DF5518"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86</w:t>
      </w:r>
      <w:r w:rsidR="00CE448A" w:rsidRPr="00047719">
        <w:rPr>
          <w:rFonts w:ascii="Book Antiqua" w:hAnsi="Book Antiqua" w:cs="Times New Roman"/>
          <w:vertAlign w:val="superscript"/>
        </w:rPr>
        <w:t>]</w:t>
      </w:r>
      <w:r w:rsidR="002A335B" w:rsidRPr="00047719">
        <w:rPr>
          <w:rFonts w:ascii="Book Antiqua" w:hAnsi="Book Antiqua" w:cs="Times New Roman"/>
        </w:rPr>
        <w:t xml:space="preserve">. </w:t>
      </w:r>
      <w:r w:rsidRPr="00047719">
        <w:rPr>
          <w:rFonts w:ascii="Book Antiqua" w:hAnsi="Book Antiqua" w:cs="Times New Roman"/>
        </w:rPr>
        <w:t xml:space="preserve"> </w:t>
      </w:r>
    </w:p>
    <w:p w:rsidR="00AE3477" w:rsidRPr="00047719" w:rsidRDefault="004B208C" w:rsidP="00047719">
      <w:pPr>
        <w:widowControl w:val="0"/>
        <w:autoSpaceDE w:val="0"/>
        <w:autoSpaceDN w:val="0"/>
        <w:adjustRightInd w:val="0"/>
        <w:spacing w:line="360" w:lineRule="auto"/>
        <w:ind w:firstLineChars="100" w:firstLine="240"/>
        <w:jc w:val="both"/>
        <w:rPr>
          <w:rFonts w:ascii="Book Antiqua" w:hAnsi="Book Antiqua" w:cs="Arial"/>
        </w:rPr>
      </w:pPr>
      <w:r w:rsidRPr="00047719">
        <w:rPr>
          <w:rFonts w:ascii="Book Antiqua" w:hAnsi="Book Antiqua" w:cs="Times New Roman"/>
        </w:rPr>
        <w:t xml:space="preserve">There has been increased skepticism in the medical community about the random biopsies used for surveillance purposes. New methods </w:t>
      </w:r>
      <w:proofErr w:type="gramStart"/>
      <w:r w:rsidRPr="00047719">
        <w:rPr>
          <w:rFonts w:ascii="Book Antiqua" w:hAnsi="Book Antiqua" w:cs="Times New Roman"/>
        </w:rPr>
        <w:t>arose</w:t>
      </w:r>
      <w:proofErr w:type="gramEnd"/>
      <w:r w:rsidRPr="00047719">
        <w:rPr>
          <w:rFonts w:ascii="Book Antiqua" w:hAnsi="Book Antiqua" w:cs="Times New Roman"/>
        </w:rPr>
        <w:t xml:space="preserve"> enabling tar</w:t>
      </w:r>
      <w:r w:rsidR="006C68F2" w:rsidRPr="00047719">
        <w:rPr>
          <w:rFonts w:ascii="Book Antiqua" w:hAnsi="Book Antiqua" w:cs="Times New Roman"/>
        </w:rPr>
        <w:t>geted biopsies from identifiable</w:t>
      </w:r>
      <w:r w:rsidRPr="00047719">
        <w:rPr>
          <w:rFonts w:ascii="Book Antiqua" w:hAnsi="Book Antiqua" w:cs="Times New Roman"/>
        </w:rPr>
        <w:t xml:space="preserve"> lesions to be obtained.</w:t>
      </w:r>
      <w:r w:rsidR="006C68F2" w:rsidRPr="00047719">
        <w:rPr>
          <w:rFonts w:ascii="Book Antiqua" w:hAnsi="Book Antiqua" w:cs="Times New Roman"/>
        </w:rPr>
        <w:t xml:space="preserve"> </w:t>
      </w:r>
      <w:proofErr w:type="spellStart"/>
      <w:r w:rsidR="006C68F2" w:rsidRPr="00047719">
        <w:rPr>
          <w:rFonts w:ascii="Book Antiqua" w:hAnsi="Book Antiqua" w:cs="Times New Roman"/>
        </w:rPr>
        <w:t>Chromoendoscopy</w:t>
      </w:r>
      <w:proofErr w:type="spellEnd"/>
      <w:r w:rsidR="006C68F2" w:rsidRPr="00047719">
        <w:rPr>
          <w:rFonts w:ascii="Book Antiqua" w:hAnsi="Book Antiqua" w:cs="Times New Roman"/>
        </w:rPr>
        <w:t xml:space="preserve">, confocal laser </w:t>
      </w:r>
      <w:proofErr w:type="spellStart"/>
      <w:r w:rsidR="006C68F2" w:rsidRPr="00047719">
        <w:rPr>
          <w:rFonts w:ascii="Book Antiqua" w:hAnsi="Book Antiqua" w:cs="Times New Roman"/>
        </w:rPr>
        <w:t>endomicroscopy</w:t>
      </w:r>
      <w:proofErr w:type="spellEnd"/>
      <w:r w:rsidR="006C68F2" w:rsidRPr="00047719">
        <w:rPr>
          <w:rFonts w:ascii="Book Antiqua" w:hAnsi="Book Antiqua" w:cs="Times New Roman"/>
        </w:rPr>
        <w:t xml:space="preserve"> and band narrow band imaging are new promising techniques that are likely to replace old-fashioned random biopsies which have proven their inadequac</w:t>
      </w:r>
      <w:r w:rsidR="00047719">
        <w:rPr>
          <w:rFonts w:ascii="Book Antiqua" w:hAnsi="Book Antiqua" w:cs="Times New Roman"/>
        </w:rPr>
        <w:t xml:space="preserve">y in many </w:t>
      </w:r>
      <w:proofErr w:type="gramStart"/>
      <w:r w:rsidR="00047719">
        <w:rPr>
          <w:rFonts w:ascii="Book Antiqua" w:hAnsi="Book Antiqua" w:cs="Times New Roman"/>
        </w:rPr>
        <w:t>studies</w:t>
      </w:r>
      <w:r w:rsidR="00D37E7E"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87</w:t>
      </w:r>
      <w:r w:rsidR="00047719">
        <w:rPr>
          <w:rFonts w:ascii="Book Antiqua" w:eastAsia="宋体" w:hAnsi="Book Antiqua" w:cs="Times New Roman" w:hint="eastAsia"/>
          <w:vertAlign w:val="superscript"/>
          <w:lang w:eastAsia="zh-CN"/>
        </w:rPr>
        <w:t>,</w:t>
      </w:r>
      <w:r w:rsidR="00DF5518" w:rsidRPr="00047719">
        <w:rPr>
          <w:rFonts w:ascii="Book Antiqua" w:hAnsi="Book Antiqua" w:cs="Times New Roman"/>
          <w:vertAlign w:val="superscript"/>
        </w:rPr>
        <w:t>88</w:t>
      </w:r>
      <w:r w:rsidR="00D37E7E" w:rsidRPr="00047719">
        <w:rPr>
          <w:rFonts w:ascii="Book Antiqua" w:hAnsi="Book Antiqua" w:cs="Times New Roman"/>
          <w:vertAlign w:val="superscript"/>
        </w:rPr>
        <w:t>]</w:t>
      </w:r>
      <w:r w:rsidR="006C68F2" w:rsidRPr="00047719">
        <w:rPr>
          <w:rFonts w:ascii="Book Antiqua" w:hAnsi="Book Antiqua" w:cs="Times New Roman"/>
        </w:rPr>
        <w:t xml:space="preserve">. </w:t>
      </w:r>
      <w:proofErr w:type="spellStart"/>
      <w:r w:rsidR="007D4F28" w:rsidRPr="00047719">
        <w:rPr>
          <w:rFonts w:ascii="Book Antiqua" w:hAnsi="Book Antiqua" w:cs="Times New Roman"/>
        </w:rPr>
        <w:t>Chromoendoscopy</w:t>
      </w:r>
      <w:proofErr w:type="spellEnd"/>
      <w:r w:rsidR="007D4F28" w:rsidRPr="00047719">
        <w:rPr>
          <w:rFonts w:ascii="Book Antiqua" w:hAnsi="Book Antiqua" w:cs="Times New Roman"/>
        </w:rPr>
        <w:t xml:space="preserve"> uses the application of indigo carmine or methylene blue to dye dysplastic areas on the colonic mucosa. Hurlstone et al. </w:t>
      </w:r>
      <w:r w:rsidR="00D72E4A" w:rsidRPr="00047719">
        <w:rPr>
          <w:rFonts w:ascii="Book Antiqua" w:hAnsi="Book Antiqua" w:cs="Times New Roman"/>
        </w:rPr>
        <w:t xml:space="preserve">examined 700 patients in a prospective case-control trial and diagnosed 69 dysplastic lesions with </w:t>
      </w:r>
      <w:proofErr w:type="spellStart"/>
      <w:r w:rsidR="00D72E4A" w:rsidRPr="00047719">
        <w:rPr>
          <w:rFonts w:ascii="Book Antiqua" w:hAnsi="Book Antiqua" w:cs="Times New Roman"/>
        </w:rPr>
        <w:t>chromoendoscopy</w:t>
      </w:r>
      <w:proofErr w:type="spellEnd"/>
      <w:r w:rsidR="00D72E4A" w:rsidRPr="00047719">
        <w:rPr>
          <w:rFonts w:ascii="Book Antiqua" w:hAnsi="Book Antiqua" w:cs="Times New Roman"/>
        </w:rPr>
        <w:t xml:space="preserve"> and only 24 with random b</w:t>
      </w:r>
      <w:r w:rsidR="00D37E7E" w:rsidRPr="00047719">
        <w:rPr>
          <w:rFonts w:ascii="Book Antiqua" w:hAnsi="Book Antiqua" w:cs="Times New Roman"/>
        </w:rPr>
        <w:t>iopsies (</w:t>
      </w:r>
      <w:r w:rsidR="00D37E7E" w:rsidRPr="00047719">
        <w:rPr>
          <w:rFonts w:ascii="Book Antiqua" w:hAnsi="Book Antiqua" w:cs="Times New Roman"/>
          <w:i/>
        </w:rPr>
        <w:t>P</w:t>
      </w:r>
      <w:r w:rsidR="00047719">
        <w:rPr>
          <w:rFonts w:ascii="Book Antiqua" w:eastAsia="宋体" w:hAnsi="Book Antiqua" w:cs="Times New Roman" w:hint="eastAsia"/>
          <w:lang w:eastAsia="zh-CN"/>
        </w:rPr>
        <w:t xml:space="preserve"> </w:t>
      </w:r>
      <w:r w:rsidR="00D37E7E" w:rsidRPr="00047719">
        <w:rPr>
          <w:rFonts w:ascii="Book Antiqua" w:hAnsi="Book Antiqua" w:cs="Times New Roman"/>
        </w:rPr>
        <w:t>&lt;</w:t>
      </w:r>
      <w:r w:rsidR="00047719">
        <w:rPr>
          <w:rFonts w:ascii="Book Antiqua" w:eastAsia="宋体" w:hAnsi="Book Antiqua" w:cs="Times New Roman" w:hint="eastAsia"/>
          <w:lang w:eastAsia="zh-CN"/>
        </w:rPr>
        <w:t xml:space="preserve"> </w:t>
      </w:r>
      <w:r w:rsidR="00047719">
        <w:rPr>
          <w:rFonts w:ascii="Book Antiqua" w:hAnsi="Book Antiqua" w:cs="Times New Roman"/>
        </w:rPr>
        <w:t>0.001)</w:t>
      </w:r>
      <w:r w:rsidR="00DF5518" w:rsidRPr="00047719">
        <w:rPr>
          <w:rFonts w:ascii="Book Antiqua" w:hAnsi="Book Antiqua" w:cs="Times New Roman"/>
          <w:vertAlign w:val="superscript"/>
        </w:rPr>
        <w:t>[89</w:t>
      </w:r>
      <w:r w:rsidR="00D37E7E" w:rsidRPr="00047719">
        <w:rPr>
          <w:rFonts w:ascii="Book Antiqua" w:hAnsi="Book Antiqua" w:cs="Times New Roman"/>
          <w:vertAlign w:val="superscript"/>
        </w:rPr>
        <w:t>]</w:t>
      </w:r>
      <w:r w:rsidR="00D37E7E" w:rsidRPr="00047719">
        <w:rPr>
          <w:rFonts w:ascii="Book Antiqua" w:hAnsi="Book Antiqua" w:cs="Times New Roman"/>
        </w:rPr>
        <w:t>.</w:t>
      </w:r>
      <w:r w:rsidR="00D72E4A" w:rsidRPr="00047719">
        <w:rPr>
          <w:rFonts w:ascii="Book Antiqua" w:hAnsi="Book Antiqua" w:cs="Times New Roman"/>
        </w:rPr>
        <w:t xml:space="preserve"> Confocal laser </w:t>
      </w:r>
      <w:proofErr w:type="spellStart"/>
      <w:r w:rsidR="00D72E4A" w:rsidRPr="00047719">
        <w:rPr>
          <w:rFonts w:ascii="Book Antiqua" w:hAnsi="Book Antiqua" w:cs="Times New Roman"/>
        </w:rPr>
        <w:t>endomicroscopy</w:t>
      </w:r>
      <w:proofErr w:type="spellEnd"/>
      <w:r w:rsidR="00D72E4A" w:rsidRPr="00047719">
        <w:rPr>
          <w:rFonts w:ascii="Book Antiqua" w:hAnsi="Book Antiqua" w:cs="Times New Roman"/>
        </w:rPr>
        <w:t xml:space="preserve"> enables the histological visualization of the mucosa in real time. It is easily inferred that this technique requires specialized training for histological interpretation. </w:t>
      </w:r>
      <w:r w:rsidR="00737F35" w:rsidRPr="00047719">
        <w:rPr>
          <w:rFonts w:ascii="Book Antiqua" w:hAnsi="Book Antiqua" w:cs="Times New Roman"/>
        </w:rPr>
        <w:t>A randomized controlled t</w:t>
      </w:r>
      <w:r w:rsidR="00D37E7E" w:rsidRPr="00047719">
        <w:rPr>
          <w:rFonts w:ascii="Book Antiqua" w:hAnsi="Book Antiqua" w:cs="Times New Roman"/>
        </w:rPr>
        <w:t xml:space="preserve">rial was conducted by </w:t>
      </w:r>
      <w:proofErr w:type="spellStart"/>
      <w:r w:rsidR="00D37E7E" w:rsidRPr="00047719">
        <w:rPr>
          <w:rFonts w:ascii="Book Antiqua" w:hAnsi="Book Antiqua" w:cs="Times New Roman"/>
        </w:rPr>
        <w:t>Kiesslich</w:t>
      </w:r>
      <w:proofErr w:type="spellEnd"/>
      <w:r w:rsidR="00D37E7E" w:rsidRPr="00047719">
        <w:rPr>
          <w:rFonts w:ascii="Book Antiqua" w:hAnsi="Book Antiqua" w:cs="Times New Roman"/>
        </w:rPr>
        <w:t xml:space="preserve"> </w:t>
      </w:r>
      <w:r w:rsidR="00737F35" w:rsidRPr="00047719">
        <w:rPr>
          <w:rFonts w:ascii="Book Antiqua" w:hAnsi="Book Antiqua" w:cs="Times New Roman"/>
          <w:i/>
        </w:rPr>
        <w:t xml:space="preserve">et </w:t>
      </w:r>
      <w:proofErr w:type="gramStart"/>
      <w:r w:rsidR="00737F35" w:rsidRPr="00047719">
        <w:rPr>
          <w:rFonts w:ascii="Book Antiqua" w:hAnsi="Book Antiqua" w:cs="Times New Roman"/>
          <w:i/>
        </w:rPr>
        <w:t>al</w:t>
      </w:r>
      <w:r w:rsidR="00047719" w:rsidRPr="00047719">
        <w:rPr>
          <w:rFonts w:ascii="Book Antiqua" w:hAnsi="Book Antiqua" w:cs="Times New Roman"/>
          <w:vertAlign w:val="superscript"/>
        </w:rPr>
        <w:t>[</w:t>
      </w:r>
      <w:proofErr w:type="gramEnd"/>
      <w:r w:rsidR="00047719" w:rsidRPr="00047719">
        <w:rPr>
          <w:rFonts w:ascii="Book Antiqua" w:hAnsi="Book Antiqua" w:cs="Times New Roman"/>
          <w:vertAlign w:val="superscript"/>
        </w:rPr>
        <w:t>90]</w:t>
      </w:r>
      <w:r w:rsidR="00737F35" w:rsidRPr="00047719">
        <w:rPr>
          <w:rFonts w:ascii="Book Antiqua" w:hAnsi="Book Antiqua" w:cs="Times New Roman"/>
        </w:rPr>
        <w:t xml:space="preserve"> showing an increase of 4.75 times in yield of neoplasia when using </w:t>
      </w:r>
      <w:proofErr w:type="spellStart"/>
      <w:r w:rsidR="00737F35" w:rsidRPr="00047719">
        <w:rPr>
          <w:rFonts w:ascii="Book Antiqua" w:hAnsi="Book Antiqua" w:cs="Times New Roman"/>
        </w:rPr>
        <w:t>endomicr</w:t>
      </w:r>
      <w:r w:rsidR="00D37E7E" w:rsidRPr="00047719">
        <w:rPr>
          <w:rFonts w:ascii="Book Antiqua" w:hAnsi="Book Antiqua" w:cs="Times New Roman"/>
        </w:rPr>
        <w:t>oscopy</w:t>
      </w:r>
      <w:proofErr w:type="spellEnd"/>
      <w:r w:rsidR="00D37E7E" w:rsidRPr="00047719">
        <w:rPr>
          <w:rFonts w:ascii="Book Antiqua" w:hAnsi="Book Antiqua" w:cs="Times New Roman"/>
        </w:rPr>
        <w:t xml:space="preserve"> (</w:t>
      </w:r>
      <w:r w:rsidR="00D37E7E" w:rsidRPr="00047719">
        <w:rPr>
          <w:rFonts w:ascii="Book Antiqua" w:hAnsi="Book Antiqua" w:cs="Times New Roman"/>
          <w:i/>
        </w:rPr>
        <w:t>P</w:t>
      </w:r>
      <w:r w:rsidR="00047719">
        <w:rPr>
          <w:rFonts w:ascii="Book Antiqua" w:eastAsia="宋体" w:hAnsi="Book Antiqua" w:cs="Times New Roman" w:hint="eastAsia"/>
          <w:lang w:eastAsia="zh-CN"/>
        </w:rPr>
        <w:t xml:space="preserve"> </w:t>
      </w:r>
      <w:r w:rsidR="00D37E7E" w:rsidRPr="00047719">
        <w:rPr>
          <w:rFonts w:ascii="Book Antiqua" w:hAnsi="Book Antiqua" w:cs="Times New Roman"/>
        </w:rPr>
        <w:t>=</w:t>
      </w:r>
      <w:r w:rsidR="00047719">
        <w:rPr>
          <w:rFonts w:ascii="Book Antiqua" w:eastAsia="宋体" w:hAnsi="Book Antiqua" w:cs="Times New Roman" w:hint="eastAsia"/>
          <w:lang w:eastAsia="zh-CN"/>
        </w:rPr>
        <w:t xml:space="preserve"> </w:t>
      </w:r>
      <w:r w:rsidR="00D37E7E" w:rsidRPr="00047719">
        <w:rPr>
          <w:rFonts w:ascii="Book Antiqua" w:hAnsi="Book Antiqua" w:cs="Times New Roman"/>
        </w:rPr>
        <w:t>0.005)</w:t>
      </w:r>
      <w:r w:rsidR="00737F35" w:rsidRPr="00047719">
        <w:rPr>
          <w:rFonts w:ascii="Book Antiqua" w:hAnsi="Book Antiqua" w:cs="Times New Roman"/>
        </w:rPr>
        <w:t>. Narrow band imag</w:t>
      </w:r>
      <w:r w:rsidR="003E2ED0" w:rsidRPr="00047719">
        <w:rPr>
          <w:rFonts w:ascii="Book Antiqua" w:hAnsi="Book Antiqua" w:cs="Times New Roman"/>
        </w:rPr>
        <w:t>ing</w:t>
      </w:r>
      <w:r w:rsidR="00737F35" w:rsidRPr="00047719">
        <w:rPr>
          <w:rFonts w:ascii="Book Antiqua" w:hAnsi="Book Antiqua" w:cs="Times New Roman"/>
        </w:rPr>
        <w:t xml:space="preserve"> uses optical fibers to enable a clear visualization of vessels, pit pattern and soft tissue structures.</w:t>
      </w:r>
      <w:r w:rsidR="007D4F28" w:rsidRPr="00047719">
        <w:rPr>
          <w:rFonts w:ascii="Book Antiqua" w:hAnsi="Book Antiqua" w:cs="Times New Roman"/>
        </w:rPr>
        <w:t xml:space="preserve"> </w:t>
      </w:r>
      <w:r w:rsidR="000F30A0" w:rsidRPr="00047719">
        <w:rPr>
          <w:rFonts w:ascii="Book Antiqua" w:hAnsi="Book Antiqua" w:cs="Times New Roman"/>
        </w:rPr>
        <w:t xml:space="preserve">A study showed that </w:t>
      </w:r>
      <w:r w:rsidR="000F30A0" w:rsidRPr="00047719">
        <w:rPr>
          <w:rFonts w:ascii="Book Antiqua" w:hAnsi="Book Antiqua" w:cs="Arial"/>
        </w:rPr>
        <w:t xml:space="preserve">NBI cannot be recommended as a </w:t>
      </w:r>
      <w:proofErr w:type="spellStart"/>
      <w:r w:rsidR="000F30A0" w:rsidRPr="00047719">
        <w:rPr>
          <w:rFonts w:ascii="Book Antiqua" w:hAnsi="Book Antiqua" w:cs="Arial"/>
        </w:rPr>
        <w:t>chromoendoscopy</w:t>
      </w:r>
      <w:proofErr w:type="spellEnd"/>
      <w:r w:rsidR="000F30A0" w:rsidRPr="00047719">
        <w:rPr>
          <w:rFonts w:ascii="Book Antiqua" w:hAnsi="Book Antiqua" w:cs="Arial"/>
        </w:rPr>
        <w:t xml:space="preserve"> substitute because it detected fewer lesions than CE in chronic colitis</w:t>
      </w:r>
      <w:r w:rsidR="003E2ED0" w:rsidRPr="00047719">
        <w:rPr>
          <w:rFonts w:ascii="Book Antiqua" w:hAnsi="Book Antiqua" w:cs="Arial"/>
        </w:rPr>
        <w:t xml:space="preserve"> although</w:t>
      </w:r>
      <w:r w:rsidR="000F30A0" w:rsidRPr="00047719">
        <w:rPr>
          <w:rFonts w:ascii="Book Antiqua" w:hAnsi="Book Antiqua" w:cs="Arial"/>
        </w:rPr>
        <w:t xml:space="preserve"> most were not </w:t>
      </w:r>
      <w:proofErr w:type="gramStart"/>
      <w:r w:rsidR="000F30A0" w:rsidRPr="00047719">
        <w:rPr>
          <w:rFonts w:ascii="Book Antiqua" w:hAnsi="Book Antiqua" w:cs="Arial"/>
        </w:rPr>
        <w:t>dysplastic</w:t>
      </w:r>
      <w:r w:rsidR="00DF5518" w:rsidRPr="00047719">
        <w:rPr>
          <w:rFonts w:ascii="Book Antiqua" w:hAnsi="Book Antiqua" w:cs="Arial"/>
          <w:vertAlign w:val="superscript"/>
        </w:rPr>
        <w:t>[</w:t>
      </w:r>
      <w:proofErr w:type="gramEnd"/>
      <w:r w:rsidR="00DF5518" w:rsidRPr="00047719">
        <w:rPr>
          <w:rFonts w:ascii="Book Antiqua" w:hAnsi="Book Antiqua" w:cs="Arial"/>
          <w:vertAlign w:val="superscript"/>
        </w:rPr>
        <w:t>91</w:t>
      </w:r>
      <w:r w:rsidR="00D37E7E" w:rsidRPr="00047719">
        <w:rPr>
          <w:rFonts w:ascii="Book Antiqua" w:hAnsi="Book Antiqua" w:cs="Arial"/>
          <w:vertAlign w:val="superscript"/>
        </w:rPr>
        <w:t>]</w:t>
      </w:r>
      <w:r w:rsidR="000F30A0" w:rsidRPr="00047719">
        <w:rPr>
          <w:rFonts w:ascii="Book Antiqua" w:hAnsi="Book Antiqua" w:cs="Arial"/>
        </w:rPr>
        <w:t xml:space="preserve">. </w:t>
      </w:r>
    </w:p>
    <w:p w:rsidR="00663AA0" w:rsidRPr="00047719" w:rsidRDefault="003B068A" w:rsidP="00047719">
      <w:pPr>
        <w:widowControl w:val="0"/>
        <w:autoSpaceDE w:val="0"/>
        <w:autoSpaceDN w:val="0"/>
        <w:adjustRightInd w:val="0"/>
        <w:spacing w:line="360" w:lineRule="auto"/>
        <w:ind w:firstLineChars="100" w:firstLine="240"/>
        <w:jc w:val="both"/>
        <w:rPr>
          <w:rFonts w:ascii="Book Antiqua" w:hAnsi="Book Antiqua"/>
        </w:rPr>
      </w:pPr>
      <w:r w:rsidRPr="00047719">
        <w:rPr>
          <w:rFonts w:ascii="Book Antiqua" w:hAnsi="Book Antiqua" w:cs="Arial"/>
        </w:rPr>
        <w:t>N</w:t>
      </w:r>
      <w:r w:rsidR="000F30A0" w:rsidRPr="00047719">
        <w:rPr>
          <w:rFonts w:ascii="Book Antiqua" w:hAnsi="Book Antiqua" w:cs="Arial"/>
        </w:rPr>
        <w:t>ewer techniques that target genetic al</w:t>
      </w:r>
      <w:r w:rsidRPr="00047719">
        <w:rPr>
          <w:rFonts w:ascii="Book Antiqua" w:hAnsi="Book Antiqua" w:cs="Arial"/>
        </w:rPr>
        <w:t>terations rather than histologic abnormalities have been proposed</w:t>
      </w:r>
      <w:r w:rsidR="000F30A0" w:rsidRPr="00047719">
        <w:rPr>
          <w:rFonts w:ascii="Book Antiqua" w:hAnsi="Book Antiqua" w:cs="Arial"/>
        </w:rPr>
        <w:t xml:space="preserve"> to in</w:t>
      </w:r>
      <w:r w:rsidRPr="00047719">
        <w:rPr>
          <w:rFonts w:ascii="Book Antiqua" w:hAnsi="Book Antiqua" w:cs="Arial"/>
        </w:rPr>
        <w:t>crease detection efficacy</w:t>
      </w:r>
      <w:r w:rsidR="00ED12AD" w:rsidRPr="00047719">
        <w:rPr>
          <w:rFonts w:ascii="Book Antiqua" w:hAnsi="Book Antiqua" w:cs="Arial"/>
        </w:rPr>
        <w:t xml:space="preserve">. Deletions and point mutations of tumor-suppressor genes such as p53, </w:t>
      </w:r>
      <w:proofErr w:type="spellStart"/>
      <w:r w:rsidR="00ED12AD" w:rsidRPr="00047719">
        <w:rPr>
          <w:rFonts w:ascii="Book Antiqua" w:hAnsi="Book Antiqua" w:cs="Arial"/>
        </w:rPr>
        <w:t>Rb</w:t>
      </w:r>
      <w:proofErr w:type="spellEnd"/>
      <w:r w:rsidR="00ED12AD" w:rsidRPr="00047719">
        <w:rPr>
          <w:rFonts w:ascii="Book Antiqua" w:hAnsi="Book Antiqua" w:cs="Arial"/>
        </w:rPr>
        <w:t xml:space="preserve">, APC, mcc as well as the </w:t>
      </w:r>
      <w:proofErr w:type="spellStart"/>
      <w:r w:rsidR="00ED12AD" w:rsidRPr="00047719">
        <w:rPr>
          <w:rFonts w:ascii="Book Antiqua" w:hAnsi="Book Antiqua" w:cs="Arial"/>
        </w:rPr>
        <w:t>Sialosyl-Tn</w:t>
      </w:r>
      <w:proofErr w:type="spellEnd"/>
      <w:r w:rsidR="00ED12AD" w:rsidRPr="00047719">
        <w:rPr>
          <w:rFonts w:ascii="Book Antiqua" w:hAnsi="Book Antiqua" w:cs="Arial"/>
        </w:rPr>
        <w:t xml:space="preserve"> antigen </w:t>
      </w:r>
      <w:r w:rsidRPr="00047719">
        <w:rPr>
          <w:rFonts w:ascii="Book Antiqua" w:hAnsi="Book Antiqua" w:cs="Arial"/>
        </w:rPr>
        <w:t>have been found in dysplastic l</w:t>
      </w:r>
      <w:r w:rsidR="00ED12AD" w:rsidRPr="00047719">
        <w:rPr>
          <w:rFonts w:ascii="Book Antiqua" w:hAnsi="Book Antiqua" w:cs="Arial"/>
        </w:rPr>
        <w:t xml:space="preserve">esions and could be a useful tool for earlier </w:t>
      </w:r>
      <w:proofErr w:type="gramStart"/>
      <w:r w:rsidR="00ED12AD" w:rsidRPr="00047719">
        <w:rPr>
          <w:rFonts w:ascii="Book Antiqua" w:hAnsi="Book Antiqua" w:cs="Arial"/>
        </w:rPr>
        <w:t>diagnosis</w:t>
      </w:r>
      <w:r w:rsidR="00367885" w:rsidRPr="00047719">
        <w:rPr>
          <w:rFonts w:ascii="Book Antiqua" w:hAnsi="Book Antiqua" w:cs="Arial"/>
          <w:vertAlign w:val="superscript"/>
        </w:rPr>
        <w:t>[</w:t>
      </w:r>
      <w:proofErr w:type="gramEnd"/>
      <w:r w:rsidR="00DF5518" w:rsidRPr="00047719">
        <w:rPr>
          <w:rFonts w:ascii="Book Antiqua" w:hAnsi="Book Antiqua" w:cs="Arial"/>
          <w:vertAlign w:val="superscript"/>
        </w:rPr>
        <w:t>92</w:t>
      </w:r>
      <w:r w:rsidR="00047719">
        <w:rPr>
          <w:rFonts w:ascii="Book Antiqua" w:eastAsia="宋体" w:hAnsi="Book Antiqua" w:cs="Arial" w:hint="eastAsia"/>
          <w:vertAlign w:val="superscript"/>
          <w:lang w:eastAsia="zh-CN"/>
        </w:rPr>
        <w:t>,</w:t>
      </w:r>
      <w:r w:rsidR="00DF5518" w:rsidRPr="00047719">
        <w:rPr>
          <w:rFonts w:ascii="Book Antiqua" w:hAnsi="Book Antiqua" w:cs="Arial"/>
          <w:vertAlign w:val="superscript"/>
        </w:rPr>
        <w:t>93</w:t>
      </w:r>
      <w:r w:rsidR="00367885" w:rsidRPr="00047719">
        <w:rPr>
          <w:rFonts w:ascii="Book Antiqua" w:hAnsi="Book Antiqua" w:cs="Arial"/>
          <w:vertAlign w:val="superscript"/>
        </w:rPr>
        <w:t>]</w:t>
      </w:r>
      <w:r w:rsidR="00ED12AD" w:rsidRPr="00047719">
        <w:rPr>
          <w:rFonts w:ascii="Book Antiqua" w:hAnsi="Book Antiqua" w:cs="Arial"/>
        </w:rPr>
        <w:t xml:space="preserve">. DNA evaluation by flow </w:t>
      </w:r>
      <w:proofErr w:type="spellStart"/>
      <w:r w:rsidR="00ED12AD" w:rsidRPr="00047719">
        <w:rPr>
          <w:rFonts w:ascii="Book Antiqua" w:hAnsi="Book Antiqua" w:cs="Arial"/>
        </w:rPr>
        <w:t>cytometry</w:t>
      </w:r>
      <w:proofErr w:type="spellEnd"/>
      <w:r w:rsidR="00ED12AD" w:rsidRPr="00047719">
        <w:rPr>
          <w:rFonts w:ascii="Book Antiqua" w:hAnsi="Book Antiqua" w:cs="Arial"/>
        </w:rPr>
        <w:t xml:space="preserve"> could reveal aneuploidy and predict suspicious areas likely to progress to CRC. The main drawback is that aneuploidy is not always a prerequisite for cancer to occur and its presence does not always lead</w:t>
      </w:r>
      <w:r w:rsidRPr="00047719">
        <w:rPr>
          <w:rFonts w:ascii="Book Antiqua" w:hAnsi="Book Antiqua" w:cs="Arial"/>
        </w:rPr>
        <w:t xml:space="preserve"> to malignancy</w:t>
      </w:r>
      <w:r w:rsidR="00ED12AD" w:rsidRPr="00047719">
        <w:rPr>
          <w:rFonts w:ascii="Book Antiqua" w:hAnsi="Book Antiqua" w:cs="Arial"/>
        </w:rPr>
        <w:t>.</w:t>
      </w:r>
      <w:r w:rsidRPr="00047719">
        <w:rPr>
          <w:rFonts w:ascii="Book Antiqua" w:hAnsi="Book Antiqua" w:cs="Arial"/>
        </w:rPr>
        <w:t xml:space="preserve"> </w:t>
      </w:r>
    </w:p>
    <w:p w:rsidR="00047719" w:rsidRDefault="00047719" w:rsidP="00410127">
      <w:pPr>
        <w:widowControl w:val="0"/>
        <w:autoSpaceDE w:val="0"/>
        <w:autoSpaceDN w:val="0"/>
        <w:adjustRightInd w:val="0"/>
        <w:spacing w:line="360" w:lineRule="auto"/>
        <w:jc w:val="both"/>
        <w:rPr>
          <w:rFonts w:ascii="Book Antiqua" w:eastAsia="宋体" w:hAnsi="Book Antiqua" w:cs="Times New Roman"/>
          <w:b/>
          <w:lang w:eastAsia="zh-CN"/>
        </w:rPr>
      </w:pPr>
    </w:p>
    <w:p w:rsidR="00AE3477" w:rsidRPr="00047719" w:rsidRDefault="00047719" w:rsidP="00410127">
      <w:pPr>
        <w:widowControl w:val="0"/>
        <w:autoSpaceDE w:val="0"/>
        <w:autoSpaceDN w:val="0"/>
        <w:adjustRightInd w:val="0"/>
        <w:spacing w:line="360" w:lineRule="auto"/>
        <w:jc w:val="both"/>
        <w:rPr>
          <w:rFonts w:ascii="Book Antiqua" w:hAnsi="Book Antiqua" w:cs="Times New Roman"/>
          <w:b/>
        </w:rPr>
      </w:pPr>
      <w:r w:rsidRPr="00047719">
        <w:rPr>
          <w:rFonts w:ascii="Book Antiqua" w:hAnsi="Book Antiqua" w:cs="Times New Roman"/>
          <w:b/>
        </w:rPr>
        <w:t>CHEMOPREVENTION</w:t>
      </w:r>
    </w:p>
    <w:p w:rsidR="00663AA0" w:rsidRPr="00047719" w:rsidRDefault="00C452F3"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 xml:space="preserve">Many studies have investigated the potential protective effects of different drug agents against malignancy in patients with UC. </w:t>
      </w:r>
      <w:proofErr w:type="spellStart"/>
      <w:proofErr w:type="gramStart"/>
      <w:r w:rsidRPr="00047719">
        <w:rPr>
          <w:rFonts w:ascii="Book Antiqua" w:hAnsi="Book Antiqua" w:cs="Times New Roman"/>
        </w:rPr>
        <w:t>Pinczowski</w:t>
      </w:r>
      <w:proofErr w:type="spellEnd"/>
      <w:r w:rsidR="00DF5518" w:rsidRPr="00047719">
        <w:rPr>
          <w:rFonts w:ascii="Book Antiqua" w:hAnsi="Book Antiqua" w:cs="Times New Roman"/>
          <w:vertAlign w:val="superscript"/>
        </w:rPr>
        <w:t>[</w:t>
      </w:r>
      <w:proofErr w:type="gramEnd"/>
      <w:r w:rsidR="00DF5518" w:rsidRPr="00047719">
        <w:rPr>
          <w:rFonts w:ascii="Book Antiqua" w:hAnsi="Book Antiqua" w:cs="Times New Roman"/>
          <w:vertAlign w:val="superscript"/>
        </w:rPr>
        <w:t>94</w:t>
      </w:r>
      <w:r w:rsidR="00741F9C" w:rsidRPr="00047719">
        <w:rPr>
          <w:rFonts w:ascii="Book Antiqua" w:hAnsi="Book Antiqua" w:cs="Times New Roman"/>
          <w:vertAlign w:val="superscript"/>
        </w:rPr>
        <w:t>]</w:t>
      </w:r>
      <w:r w:rsidRPr="00047719">
        <w:rPr>
          <w:rFonts w:ascii="Book Antiqua" w:hAnsi="Book Antiqua" w:cs="Times New Roman"/>
        </w:rPr>
        <w:t xml:space="preserve"> was the first to report that CRC risk is diminished by the</w:t>
      </w:r>
      <w:r w:rsidR="00741F9C" w:rsidRPr="00047719">
        <w:rPr>
          <w:rFonts w:ascii="Book Antiqua" w:hAnsi="Book Antiqua" w:cs="Times New Roman"/>
        </w:rPr>
        <w:t>rapy with</w:t>
      </w:r>
      <w:r w:rsidR="00047719">
        <w:rPr>
          <w:rFonts w:ascii="Book Antiqua" w:eastAsia="宋体" w:hAnsi="Book Antiqua" w:cs="Times New Roman" w:hint="eastAsia"/>
          <w:lang w:eastAsia="zh-CN"/>
        </w:rPr>
        <w:t xml:space="preserve"> </w:t>
      </w:r>
      <w:r w:rsidR="00047719" w:rsidRPr="00047719">
        <w:rPr>
          <w:rFonts w:ascii="Book Antiqua" w:hAnsi="Book Antiqua" w:cs="Times New Roman"/>
        </w:rPr>
        <w:t>5-</w:t>
      </w:r>
      <w:r w:rsidR="00047719">
        <w:rPr>
          <w:rFonts w:ascii="Book Antiqua" w:eastAsia="宋体" w:hAnsi="Book Antiqua" w:cs="Times New Roman" w:hint="eastAsia"/>
          <w:lang w:eastAsia="zh-CN"/>
        </w:rPr>
        <w:t>a</w:t>
      </w:r>
      <w:r w:rsidR="00047719" w:rsidRPr="00047719">
        <w:rPr>
          <w:rFonts w:ascii="Book Antiqua" w:hAnsi="Book Antiqua" w:cs="Times New Roman"/>
        </w:rPr>
        <w:t>mino-salacylic acid (5-ASA)</w:t>
      </w:r>
      <w:r w:rsidRPr="00047719">
        <w:rPr>
          <w:rFonts w:ascii="Book Antiqua" w:hAnsi="Book Antiqua" w:cs="Times New Roman"/>
        </w:rPr>
        <w:t xml:space="preserve"> in 1994. Ever since, studies have failed to demonstrate a clear relationship between 5-ASA therapy and CRC rendering its potential protective effect presumptive rather than definitive. </w:t>
      </w:r>
      <w:r w:rsidR="00853120" w:rsidRPr="00047719">
        <w:rPr>
          <w:rFonts w:ascii="Book Antiqua" w:hAnsi="Book Antiqua" w:cs="Times New Roman"/>
        </w:rPr>
        <w:t xml:space="preserve">Azathioprine and </w:t>
      </w:r>
      <w:proofErr w:type="spellStart"/>
      <w:r w:rsidR="00853120" w:rsidRPr="00047719">
        <w:rPr>
          <w:rFonts w:ascii="Book Antiqua" w:hAnsi="Book Antiqua" w:cs="Times New Roman"/>
        </w:rPr>
        <w:t>mercaptopuri</w:t>
      </w:r>
      <w:r w:rsidR="003E2ED0" w:rsidRPr="00047719">
        <w:rPr>
          <w:rFonts w:ascii="Book Antiqua" w:hAnsi="Book Antiqua" w:cs="Times New Roman"/>
        </w:rPr>
        <w:t>ne</w:t>
      </w:r>
      <w:proofErr w:type="spellEnd"/>
      <w:r w:rsidR="003E2ED0" w:rsidRPr="00047719">
        <w:rPr>
          <w:rFonts w:ascii="Book Antiqua" w:hAnsi="Book Antiqua" w:cs="Times New Roman"/>
        </w:rPr>
        <w:t xml:space="preserve"> have not been shown to</w:t>
      </w:r>
      <w:r w:rsidR="00853120" w:rsidRPr="00047719">
        <w:rPr>
          <w:rFonts w:ascii="Book Antiqua" w:hAnsi="Book Antiqua" w:cs="Times New Roman"/>
        </w:rPr>
        <w:t xml:space="preserve"> have a beneficial effect with regard</w:t>
      </w:r>
      <w:r w:rsidR="00047719">
        <w:rPr>
          <w:rFonts w:ascii="Book Antiqua" w:hAnsi="Book Antiqua" w:cs="Times New Roman"/>
        </w:rPr>
        <w:t xml:space="preserve">s to CRC in </w:t>
      </w:r>
      <w:proofErr w:type="gramStart"/>
      <w:r w:rsidR="00047719">
        <w:rPr>
          <w:rFonts w:ascii="Book Antiqua" w:hAnsi="Book Antiqua" w:cs="Times New Roman"/>
        </w:rPr>
        <w:t>IBD</w:t>
      </w:r>
      <w:r w:rsidR="00E069D1" w:rsidRPr="00047719">
        <w:rPr>
          <w:rFonts w:ascii="Book Antiqua" w:hAnsi="Book Antiqua" w:cs="Times New Roman"/>
          <w:vertAlign w:val="superscript"/>
        </w:rPr>
        <w:t>[</w:t>
      </w:r>
      <w:proofErr w:type="gramEnd"/>
      <w:r w:rsidR="00E069D1" w:rsidRPr="00047719">
        <w:rPr>
          <w:rFonts w:ascii="Book Antiqua" w:hAnsi="Book Antiqua" w:cs="Times New Roman"/>
          <w:vertAlign w:val="superscript"/>
        </w:rPr>
        <w:t>86</w:t>
      </w:r>
      <w:r w:rsidR="00741F9C" w:rsidRPr="00047719">
        <w:rPr>
          <w:rFonts w:ascii="Book Antiqua" w:hAnsi="Book Antiqua" w:cs="Times New Roman"/>
          <w:vertAlign w:val="superscript"/>
        </w:rPr>
        <w:t>]</w:t>
      </w:r>
      <w:r w:rsidR="00853120" w:rsidRPr="00047719">
        <w:rPr>
          <w:rFonts w:ascii="Book Antiqua" w:hAnsi="Book Antiqua" w:cs="Times New Roman"/>
        </w:rPr>
        <w:t xml:space="preserve">. </w:t>
      </w:r>
      <w:r w:rsidRPr="00047719">
        <w:rPr>
          <w:rFonts w:ascii="Book Antiqua" w:hAnsi="Book Antiqua" w:cs="Times New Roman"/>
        </w:rPr>
        <w:t>Likewise, research has yielded inconclusive results regarding the use of corticosteroids, non-steroidal anti-inflammator</w:t>
      </w:r>
      <w:r w:rsidR="00853120" w:rsidRPr="00047719">
        <w:rPr>
          <w:rFonts w:ascii="Book Antiqua" w:hAnsi="Book Antiqua" w:cs="Times New Roman"/>
        </w:rPr>
        <w:t>y</w:t>
      </w:r>
      <w:r w:rsidRPr="00047719">
        <w:rPr>
          <w:rFonts w:ascii="Book Antiqua" w:hAnsi="Book Antiqua" w:cs="Times New Roman"/>
        </w:rPr>
        <w:t xml:space="preserve"> drugs</w:t>
      </w:r>
      <w:r w:rsidR="00853120" w:rsidRPr="00047719">
        <w:rPr>
          <w:rFonts w:ascii="Book Antiqua" w:hAnsi="Book Antiqua" w:cs="Times New Roman"/>
        </w:rPr>
        <w:t xml:space="preserve"> or folates for </w:t>
      </w:r>
      <w:proofErr w:type="spellStart"/>
      <w:r w:rsidR="00853120" w:rsidRPr="00047719">
        <w:rPr>
          <w:rFonts w:ascii="Book Antiqua" w:hAnsi="Book Antiqua" w:cs="Times New Roman"/>
        </w:rPr>
        <w:t>chemopreventive</w:t>
      </w:r>
      <w:proofErr w:type="spellEnd"/>
      <w:r w:rsidR="00853120" w:rsidRPr="00047719">
        <w:rPr>
          <w:rFonts w:ascii="Book Antiqua" w:hAnsi="Book Antiqua" w:cs="Times New Roman"/>
        </w:rPr>
        <w:t xml:space="preserve"> purposes</w:t>
      </w:r>
      <w:r w:rsidRPr="00047719">
        <w:rPr>
          <w:rFonts w:ascii="Book Antiqua" w:hAnsi="Book Antiqua" w:cs="Times New Roman"/>
        </w:rPr>
        <w:t xml:space="preserve">. </w:t>
      </w:r>
    </w:p>
    <w:p w:rsidR="00721ED4" w:rsidRPr="00047719" w:rsidRDefault="004342CC" w:rsidP="00047719">
      <w:pPr>
        <w:widowControl w:val="0"/>
        <w:autoSpaceDE w:val="0"/>
        <w:autoSpaceDN w:val="0"/>
        <w:adjustRightInd w:val="0"/>
        <w:spacing w:line="360" w:lineRule="auto"/>
        <w:ind w:firstLineChars="50" w:firstLine="120"/>
        <w:jc w:val="both"/>
        <w:rPr>
          <w:rFonts w:ascii="Book Antiqua" w:hAnsi="Book Antiqua" w:cs="Times New Roman"/>
        </w:rPr>
      </w:pPr>
      <w:proofErr w:type="spellStart"/>
      <w:r w:rsidRPr="00047719">
        <w:rPr>
          <w:rFonts w:ascii="Book Antiqua" w:hAnsi="Book Antiqua" w:cs="Times New Roman"/>
        </w:rPr>
        <w:t>Ursodeoxycholic</w:t>
      </w:r>
      <w:proofErr w:type="spellEnd"/>
      <w:r w:rsidRPr="00047719">
        <w:rPr>
          <w:rFonts w:ascii="Book Antiqua" w:hAnsi="Book Antiqua" w:cs="Times New Roman"/>
        </w:rPr>
        <w:t xml:space="preserve"> acid is a drug commonly used in PSC patients due to its safe profile and favorable effects on the biochemical parameters of the disease.</w:t>
      </w:r>
      <w:r w:rsidR="00F54E5C" w:rsidRPr="00047719">
        <w:rPr>
          <w:rFonts w:ascii="Book Antiqua" w:hAnsi="Book Antiqua" w:cs="Times New Roman"/>
        </w:rPr>
        <w:t xml:space="preserve"> In vitro </w:t>
      </w:r>
      <w:r w:rsidR="00791E3F" w:rsidRPr="00047719">
        <w:rPr>
          <w:rFonts w:ascii="Book Antiqua" w:hAnsi="Book Antiqua" w:cs="Times New Roman"/>
        </w:rPr>
        <w:t xml:space="preserve">and animal </w:t>
      </w:r>
      <w:r w:rsidR="00F54E5C" w:rsidRPr="00047719">
        <w:rPr>
          <w:rFonts w:ascii="Book Antiqua" w:hAnsi="Book Antiqua" w:cs="Times New Roman"/>
        </w:rPr>
        <w:t xml:space="preserve">studies </w:t>
      </w:r>
      <w:r w:rsidR="00791E3F" w:rsidRPr="00047719">
        <w:rPr>
          <w:rFonts w:ascii="Book Antiqua" w:hAnsi="Book Antiqua" w:cs="Times New Roman"/>
        </w:rPr>
        <w:t xml:space="preserve">revealed a </w:t>
      </w:r>
      <w:proofErr w:type="spellStart"/>
      <w:r w:rsidR="00791E3F" w:rsidRPr="00047719">
        <w:rPr>
          <w:rFonts w:ascii="Book Antiqua" w:hAnsi="Book Antiqua" w:cs="Times New Roman"/>
        </w:rPr>
        <w:t>chemoprophylactic</w:t>
      </w:r>
      <w:proofErr w:type="spellEnd"/>
      <w:r w:rsidR="00791E3F" w:rsidRPr="00047719">
        <w:rPr>
          <w:rFonts w:ascii="Book Antiqua" w:hAnsi="Book Antiqua" w:cs="Times New Roman"/>
        </w:rPr>
        <w:t xml:space="preserve"> effect of UDCA. UDCA appears to arrest proliferation of colon cancer ce</w:t>
      </w:r>
      <w:r w:rsidR="003E36B0" w:rsidRPr="00047719">
        <w:rPr>
          <w:rFonts w:ascii="Book Antiqua" w:hAnsi="Book Antiqua" w:cs="Times New Roman"/>
        </w:rPr>
        <w:t>ll line</w:t>
      </w:r>
      <w:r w:rsidR="00047719">
        <w:rPr>
          <w:rFonts w:ascii="Book Antiqua" w:hAnsi="Book Antiqua" w:cs="Times New Roman"/>
        </w:rPr>
        <w:t xml:space="preserve">s </w:t>
      </w:r>
      <w:r w:rsidR="00047719" w:rsidRPr="00047719">
        <w:rPr>
          <w:rFonts w:ascii="Book Antiqua" w:hAnsi="Book Antiqua" w:cs="Times New Roman"/>
          <w:i/>
        </w:rPr>
        <w:t xml:space="preserve">in </w:t>
      </w:r>
      <w:proofErr w:type="gramStart"/>
      <w:r w:rsidR="00047719" w:rsidRPr="00047719">
        <w:rPr>
          <w:rFonts w:ascii="Book Antiqua" w:hAnsi="Book Antiqua" w:cs="Times New Roman"/>
          <w:i/>
        </w:rPr>
        <w:t>vitro</w:t>
      </w:r>
      <w:r w:rsidR="003E36B0" w:rsidRPr="00047719">
        <w:rPr>
          <w:rFonts w:ascii="Book Antiqua" w:hAnsi="Book Antiqua" w:cs="Times New Roman"/>
          <w:vertAlign w:val="superscript"/>
        </w:rPr>
        <w:t>[</w:t>
      </w:r>
      <w:proofErr w:type="gramEnd"/>
      <w:r w:rsidR="00E069D1" w:rsidRPr="00047719">
        <w:rPr>
          <w:rFonts w:ascii="Book Antiqua" w:hAnsi="Book Antiqua" w:cs="Times New Roman"/>
          <w:vertAlign w:val="superscript"/>
        </w:rPr>
        <w:t>95</w:t>
      </w:r>
      <w:r w:rsidR="003E36B0" w:rsidRPr="00047719">
        <w:rPr>
          <w:rFonts w:ascii="Book Antiqua" w:hAnsi="Book Antiqua" w:cs="Times New Roman"/>
          <w:vertAlign w:val="superscript"/>
        </w:rPr>
        <w:t>]</w:t>
      </w:r>
      <w:r w:rsidR="00791E3F" w:rsidRPr="00047719">
        <w:rPr>
          <w:rFonts w:ascii="Book Antiqua" w:hAnsi="Book Antiqua" w:cs="Times New Roman"/>
        </w:rPr>
        <w:t>. CRC induced by N-</w:t>
      </w:r>
      <w:proofErr w:type="spellStart"/>
      <w:proofErr w:type="gramStart"/>
      <w:r w:rsidR="00791E3F" w:rsidRPr="00047719">
        <w:rPr>
          <w:rFonts w:ascii="Book Antiqua" w:hAnsi="Book Antiqua" w:cs="Times New Roman"/>
        </w:rPr>
        <w:t>me</w:t>
      </w:r>
      <w:r w:rsidR="00047719">
        <w:rPr>
          <w:rFonts w:ascii="Book Antiqua" w:hAnsi="Book Antiqua" w:cs="Times New Roman"/>
        </w:rPr>
        <w:t>thylnitrosuria</w:t>
      </w:r>
      <w:proofErr w:type="spellEnd"/>
      <w:r w:rsidR="003E36B0" w:rsidRPr="00047719">
        <w:rPr>
          <w:rFonts w:ascii="Book Antiqua" w:hAnsi="Book Antiqua" w:cs="Times New Roman"/>
          <w:vertAlign w:val="superscript"/>
        </w:rPr>
        <w:t>[</w:t>
      </w:r>
      <w:proofErr w:type="gramEnd"/>
      <w:r w:rsidR="00E069D1" w:rsidRPr="00047719">
        <w:rPr>
          <w:rFonts w:ascii="Book Antiqua" w:hAnsi="Book Antiqua" w:cs="Times New Roman"/>
          <w:vertAlign w:val="superscript"/>
        </w:rPr>
        <w:t>96</w:t>
      </w:r>
      <w:r w:rsidR="003E36B0" w:rsidRPr="00047719">
        <w:rPr>
          <w:rFonts w:ascii="Book Antiqua" w:hAnsi="Book Antiqua" w:cs="Times New Roman"/>
          <w:vertAlign w:val="superscript"/>
        </w:rPr>
        <w:t>]</w:t>
      </w:r>
      <w:r w:rsidR="00791E3F" w:rsidRPr="00047719">
        <w:rPr>
          <w:rFonts w:ascii="Book Antiqua" w:hAnsi="Book Antiqua" w:cs="Times New Roman"/>
        </w:rPr>
        <w:t xml:space="preserve"> an</w:t>
      </w:r>
      <w:r w:rsidR="002502B9" w:rsidRPr="00047719">
        <w:rPr>
          <w:rFonts w:ascii="Book Antiqua" w:hAnsi="Book Antiqua" w:cs="Times New Roman"/>
        </w:rPr>
        <w:t xml:space="preserve">d </w:t>
      </w:r>
      <w:proofErr w:type="spellStart"/>
      <w:r w:rsidR="002502B9" w:rsidRPr="00047719">
        <w:rPr>
          <w:rFonts w:ascii="Book Antiqua" w:hAnsi="Book Antiqua" w:cs="Times New Roman"/>
        </w:rPr>
        <w:t>azoxymethane</w:t>
      </w:r>
      <w:proofErr w:type="spellEnd"/>
      <w:r w:rsidR="002502B9" w:rsidRPr="00047719">
        <w:rPr>
          <w:rFonts w:ascii="Book Antiqua" w:hAnsi="Book Antiqua" w:cs="Times New Roman"/>
          <w:vertAlign w:val="superscript"/>
        </w:rPr>
        <w:t>[</w:t>
      </w:r>
      <w:r w:rsidR="00E069D1" w:rsidRPr="00047719">
        <w:rPr>
          <w:rFonts w:ascii="Book Antiqua" w:hAnsi="Book Antiqua" w:cs="Times New Roman"/>
          <w:vertAlign w:val="superscript"/>
        </w:rPr>
        <w:t>97</w:t>
      </w:r>
      <w:r w:rsidR="00047719">
        <w:rPr>
          <w:rFonts w:ascii="Book Antiqua" w:eastAsia="宋体" w:hAnsi="Book Antiqua" w:cs="Times New Roman" w:hint="eastAsia"/>
          <w:vertAlign w:val="superscript"/>
          <w:lang w:eastAsia="zh-CN"/>
        </w:rPr>
        <w:t>,</w:t>
      </w:r>
      <w:r w:rsidR="00E069D1" w:rsidRPr="00047719">
        <w:rPr>
          <w:rFonts w:ascii="Book Antiqua" w:hAnsi="Book Antiqua" w:cs="Times New Roman"/>
          <w:vertAlign w:val="superscript"/>
        </w:rPr>
        <w:t>98</w:t>
      </w:r>
      <w:r w:rsidR="002502B9" w:rsidRPr="00047719">
        <w:rPr>
          <w:rFonts w:ascii="Book Antiqua" w:hAnsi="Book Antiqua" w:cs="Times New Roman"/>
          <w:vertAlign w:val="superscript"/>
        </w:rPr>
        <w:t>]</w:t>
      </w:r>
      <w:r w:rsidR="00791E3F" w:rsidRPr="00047719">
        <w:rPr>
          <w:rFonts w:ascii="Book Antiqua" w:hAnsi="Book Antiqua" w:cs="Times New Roman"/>
        </w:rPr>
        <w:t xml:space="preserve"> in rats appeared to respond to UDCA therapy with a decrease in size. UDCA also decreased fecal concentrations of </w:t>
      </w:r>
      <w:proofErr w:type="spellStart"/>
      <w:r w:rsidR="00791E3F" w:rsidRPr="00047719">
        <w:rPr>
          <w:rFonts w:ascii="Book Antiqua" w:hAnsi="Book Antiqua" w:cs="Times New Roman"/>
        </w:rPr>
        <w:t>deoxycholic</w:t>
      </w:r>
      <w:proofErr w:type="spellEnd"/>
      <w:r w:rsidR="00791E3F" w:rsidRPr="00047719">
        <w:rPr>
          <w:rFonts w:ascii="Book Antiqua" w:hAnsi="Book Antiqua" w:cs="Times New Roman"/>
        </w:rPr>
        <w:t xml:space="preserve"> acid in animals, suggesting a potential protective effect through</w:t>
      </w:r>
      <w:r w:rsidR="00760CD8" w:rsidRPr="00047719">
        <w:rPr>
          <w:rFonts w:ascii="Book Antiqua" w:hAnsi="Book Antiqua" w:cs="Times New Roman"/>
        </w:rPr>
        <w:t xml:space="preserve"> control of bile acid concentration in </w:t>
      </w:r>
      <w:proofErr w:type="gramStart"/>
      <w:r w:rsidR="00760CD8" w:rsidRPr="00047719">
        <w:rPr>
          <w:rFonts w:ascii="Book Antiqua" w:hAnsi="Book Antiqua" w:cs="Times New Roman"/>
        </w:rPr>
        <w:t>colon</w:t>
      </w:r>
      <w:r w:rsidR="002502B9" w:rsidRPr="00047719">
        <w:rPr>
          <w:rFonts w:ascii="Book Antiqua" w:hAnsi="Book Antiqua" w:cs="Times New Roman"/>
          <w:vertAlign w:val="superscript"/>
        </w:rPr>
        <w:t>[</w:t>
      </w:r>
      <w:proofErr w:type="gramEnd"/>
      <w:r w:rsidR="00E069D1" w:rsidRPr="00047719">
        <w:rPr>
          <w:rFonts w:ascii="Book Antiqua" w:hAnsi="Book Antiqua" w:cs="Times New Roman"/>
          <w:vertAlign w:val="superscript"/>
        </w:rPr>
        <w:t>99</w:t>
      </w:r>
      <w:r w:rsidR="002502B9" w:rsidRPr="00047719">
        <w:rPr>
          <w:rFonts w:ascii="Book Antiqua" w:hAnsi="Book Antiqua" w:cs="Times New Roman"/>
          <w:vertAlign w:val="superscript"/>
        </w:rPr>
        <w:t>]</w:t>
      </w:r>
      <w:r w:rsidR="00760CD8" w:rsidRPr="00047719">
        <w:rPr>
          <w:rFonts w:ascii="Book Antiqua" w:hAnsi="Book Antiqua" w:cs="Times New Roman"/>
        </w:rPr>
        <w:t xml:space="preserve">. Several molecular mechanisms have been proposed to explain the </w:t>
      </w:r>
      <w:proofErr w:type="spellStart"/>
      <w:r w:rsidR="00760CD8" w:rsidRPr="00047719">
        <w:rPr>
          <w:rFonts w:ascii="Book Antiqua" w:hAnsi="Book Antiqua" w:cs="Times New Roman"/>
        </w:rPr>
        <w:t>chemoprophylactic</w:t>
      </w:r>
      <w:proofErr w:type="spellEnd"/>
      <w:r w:rsidR="00760CD8" w:rsidRPr="00047719">
        <w:rPr>
          <w:rFonts w:ascii="Book Antiqua" w:hAnsi="Book Antiqua" w:cs="Times New Roman"/>
        </w:rPr>
        <w:t xml:space="preserve"> effect of UDCA including down-regulation of cyclooxygenase-2 </w:t>
      </w:r>
      <w:proofErr w:type="gramStart"/>
      <w:r w:rsidR="00760CD8" w:rsidRPr="00047719">
        <w:rPr>
          <w:rFonts w:ascii="Book Antiqua" w:hAnsi="Book Antiqua" w:cs="Times New Roman"/>
        </w:rPr>
        <w:t>expression</w:t>
      </w:r>
      <w:r w:rsidR="006A115D" w:rsidRPr="00047719">
        <w:rPr>
          <w:rFonts w:ascii="Book Antiqua" w:hAnsi="Book Antiqua" w:cs="Times New Roman"/>
          <w:vertAlign w:val="superscript"/>
        </w:rPr>
        <w:t>[</w:t>
      </w:r>
      <w:proofErr w:type="gramEnd"/>
      <w:r w:rsidR="00E069D1" w:rsidRPr="00047719">
        <w:rPr>
          <w:rFonts w:ascii="Book Antiqua" w:hAnsi="Book Antiqua" w:cs="Times New Roman"/>
          <w:vertAlign w:val="superscript"/>
        </w:rPr>
        <w:t>98</w:t>
      </w:r>
      <w:r w:rsidR="006A115D" w:rsidRPr="00047719">
        <w:rPr>
          <w:rFonts w:ascii="Book Antiqua" w:hAnsi="Book Antiqua" w:cs="Times New Roman"/>
          <w:vertAlign w:val="superscript"/>
        </w:rPr>
        <w:t>]</w:t>
      </w:r>
      <w:r w:rsidR="00047719">
        <w:rPr>
          <w:rFonts w:ascii="Book Antiqua" w:hAnsi="Book Antiqua" w:cs="Times New Roman"/>
        </w:rPr>
        <w:t>, prevention of carcinogen-</w:t>
      </w:r>
      <w:r w:rsidR="00760CD8" w:rsidRPr="00047719">
        <w:rPr>
          <w:rFonts w:ascii="Book Antiqua" w:hAnsi="Book Antiqua" w:cs="Times New Roman"/>
        </w:rPr>
        <w:t>induced changes in protein kinase C isoforms</w:t>
      </w:r>
      <w:r w:rsidR="006A115D" w:rsidRPr="00047719">
        <w:rPr>
          <w:rFonts w:ascii="Book Antiqua" w:hAnsi="Book Antiqua" w:cs="Times New Roman"/>
          <w:vertAlign w:val="superscript"/>
        </w:rPr>
        <w:t>[</w:t>
      </w:r>
      <w:r w:rsidR="00E069D1" w:rsidRPr="00047719">
        <w:rPr>
          <w:rFonts w:ascii="Book Antiqua" w:hAnsi="Book Antiqua" w:cs="Times New Roman"/>
          <w:vertAlign w:val="superscript"/>
        </w:rPr>
        <w:t>100</w:t>
      </w:r>
      <w:r w:rsidR="006A115D" w:rsidRPr="00047719">
        <w:rPr>
          <w:rFonts w:ascii="Book Antiqua" w:hAnsi="Book Antiqua" w:cs="Times New Roman"/>
          <w:vertAlign w:val="superscript"/>
        </w:rPr>
        <w:t>]</w:t>
      </w:r>
      <w:r w:rsidR="00760CD8" w:rsidRPr="00047719">
        <w:rPr>
          <w:rFonts w:ascii="Book Antiqua" w:hAnsi="Book Antiqua" w:cs="Times New Roman"/>
        </w:rPr>
        <w:t>, suppression of epidermal growth factor receptor</w:t>
      </w:r>
      <w:r w:rsidR="009647E8" w:rsidRPr="00047719">
        <w:rPr>
          <w:rFonts w:ascii="Book Antiqua" w:hAnsi="Book Antiqua" w:cs="Times New Roman"/>
          <w:vertAlign w:val="superscript"/>
        </w:rPr>
        <w:t>[</w:t>
      </w:r>
      <w:r w:rsidR="00E069D1" w:rsidRPr="00047719">
        <w:rPr>
          <w:rFonts w:ascii="Book Antiqua" w:hAnsi="Book Antiqua" w:cs="Times New Roman"/>
          <w:vertAlign w:val="superscript"/>
        </w:rPr>
        <w:t>101</w:t>
      </w:r>
      <w:r w:rsidR="009647E8" w:rsidRPr="00047719">
        <w:rPr>
          <w:rFonts w:ascii="Book Antiqua" w:hAnsi="Book Antiqua" w:cs="Times New Roman"/>
          <w:vertAlign w:val="superscript"/>
        </w:rPr>
        <w:t>]</w:t>
      </w:r>
      <w:r w:rsidR="00760CD8" w:rsidRPr="00047719">
        <w:rPr>
          <w:rFonts w:ascii="Book Antiqua" w:hAnsi="Book Antiqua" w:cs="Times New Roman"/>
        </w:rPr>
        <w:t xml:space="preserve">, cell cycle modulation by </w:t>
      </w:r>
      <w:r w:rsidR="00AE121F" w:rsidRPr="00047719">
        <w:rPr>
          <w:rFonts w:ascii="Book Antiqua" w:hAnsi="Book Antiqua" w:cs="Times New Roman"/>
        </w:rPr>
        <w:t xml:space="preserve">inhibiting the expression of </w:t>
      </w:r>
      <w:proofErr w:type="spellStart"/>
      <w:r w:rsidR="00AE121F" w:rsidRPr="00047719">
        <w:rPr>
          <w:rFonts w:ascii="Book Antiqua" w:hAnsi="Book Antiqua" w:cs="Times New Roman"/>
        </w:rPr>
        <w:t>cyclin</w:t>
      </w:r>
      <w:proofErr w:type="spellEnd"/>
      <w:r w:rsidR="00AE121F" w:rsidRPr="00047719">
        <w:rPr>
          <w:rFonts w:ascii="Book Antiqua" w:hAnsi="Book Antiqua" w:cs="Times New Roman"/>
        </w:rPr>
        <w:t xml:space="preserve"> D1</w:t>
      </w:r>
      <w:r w:rsidR="00760CD8" w:rsidRPr="00047719">
        <w:rPr>
          <w:rFonts w:ascii="Book Antiqua" w:hAnsi="Book Antiqua" w:cs="Times New Roman"/>
        </w:rPr>
        <w:t xml:space="preserve"> and</w:t>
      </w:r>
      <w:r w:rsidR="00AE121F" w:rsidRPr="00047719">
        <w:rPr>
          <w:rFonts w:ascii="Book Antiqua" w:hAnsi="Book Antiqua" w:cs="Times New Roman"/>
        </w:rPr>
        <w:t xml:space="preserve"> promoting that of E</w:t>
      </w:r>
      <w:r w:rsidR="00047719">
        <w:rPr>
          <w:rFonts w:ascii="Book Antiqua" w:hAnsi="Book Antiqua" w:cs="Times New Roman"/>
        </w:rPr>
        <w:t>-cadherin</w:t>
      </w:r>
      <w:r w:rsidR="009647E8" w:rsidRPr="00047719">
        <w:rPr>
          <w:rFonts w:ascii="Book Antiqua" w:hAnsi="Book Antiqua" w:cs="Times New Roman"/>
          <w:vertAlign w:val="superscript"/>
        </w:rPr>
        <w:t>[</w:t>
      </w:r>
      <w:r w:rsidR="00E069D1" w:rsidRPr="00047719">
        <w:rPr>
          <w:rFonts w:ascii="Book Antiqua" w:hAnsi="Book Antiqua" w:cs="Times New Roman"/>
          <w:vertAlign w:val="superscript"/>
        </w:rPr>
        <w:t>102</w:t>
      </w:r>
      <w:r w:rsidR="009647E8" w:rsidRPr="00047719">
        <w:rPr>
          <w:rFonts w:ascii="Book Antiqua" w:hAnsi="Book Antiqua" w:cs="Times New Roman"/>
          <w:vertAlign w:val="superscript"/>
        </w:rPr>
        <w:t>]</w:t>
      </w:r>
      <w:r w:rsidR="003E2ED0" w:rsidRPr="00047719">
        <w:rPr>
          <w:rFonts w:ascii="Book Antiqua" w:hAnsi="Book Antiqua" w:cs="Times New Roman"/>
        </w:rPr>
        <w:t xml:space="preserve"> and </w:t>
      </w:r>
      <w:r w:rsidR="00AE121F" w:rsidRPr="00047719">
        <w:rPr>
          <w:rFonts w:ascii="Book Antiqua" w:hAnsi="Book Antiqua" w:cs="Times New Roman"/>
        </w:rPr>
        <w:t>stabilization of mitochondrial membranes against damagi</w:t>
      </w:r>
      <w:r w:rsidR="00047719">
        <w:rPr>
          <w:rFonts w:ascii="Book Antiqua" w:hAnsi="Book Antiqua" w:cs="Times New Roman"/>
        </w:rPr>
        <w:t>ng free radicals</w:t>
      </w:r>
      <w:r w:rsidR="009647E8" w:rsidRPr="00047719">
        <w:rPr>
          <w:rFonts w:ascii="Book Antiqua" w:hAnsi="Book Antiqua" w:cs="Times New Roman"/>
          <w:vertAlign w:val="superscript"/>
        </w:rPr>
        <w:t>[</w:t>
      </w:r>
      <w:r w:rsidR="00E069D1" w:rsidRPr="00047719">
        <w:rPr>
          <w:rFonts w:ascii="Book Antiqua" w:hAnsi="Book Antiqua" w:cs="Times New Roman"/>
          <w:vertAlign w:val="superscript"/>
        </w:rPr>
        <w:t>103</w:t>
      </w:r>
      <w:r w:rsidR="009647E8" w:rsidRPr="00047719">
        <w:rPr>
          <w:rFonts w:ascii="Book Antiqua" w:hAnsi="Book Antiqua" w:cs="Times New Roman"/>
          <w:vertAlign w:val="superscript"/>
        </w:rPr>
        <w:t>]</w:t>
      </w:r>
      <w:r w:rsidR="00AE121F" w:rsidRPr="00047719">
        <w:rPr>
          <w:rFonts w:ascii="Book Antiqua" w:hAnsi="Book Antiqua" w:cs="Times New Roman"/>
        </w:rPr>
        <w:t xml:space="preserve">. </w:t>
      </w:r>
      <w:r w:rsidR="00760CD8" w:rsidRPr="00047719">
        <w:rPr>
          <w:rFonts w:ascii="Book Antiqua" w:hAnsi="Book Antiqua" w:cs="Times New Roman"/>
        </w:rPr>
        <w:t>These results triggered a number of investigations</w:t>
      </w:r>
      <w:r w:rsidR="008D14FE" w:rsidRPr="00047719">
        <w:rPr>
          <w:rFonts w:ascii="Book Antiqua" w:hAnsi="Book Antiqua" w:cs="Times New Roman"/>
        </w:rPr>
        <w:t xml:space="preserve"> in humans</w:t>
      </w:r>
      <w:r w:rsidR="00EB0621" w:rsidRPr="00047719">
        <w:rPr>
          <w:rFonts w:ascii="Book Antiqua" w:hAnsi="Book Antiqua" w:cs="Times New Roman"/>
        </w:rPr>
        <w:t xml:space="preserve"> in order to shed light on the real effect of UDCA.</w:t>
      </w:r>
      <w:r w:rsidR="003E2ED0" w:rsidRPr="00047719">
        <w:rPr>
          <w:rFonts w:ascii="Book Antiqua" w:hAnsi="Book Antiqua" w:cs="Times New Roman"/>
        </w:rPr>
        <w:t xml:space="preserve"> </w:t>
      </w:r>
      <w:r w:rsidR="008D14FE" w:rsidRPr="00047719">
        <w:rPr>
          <w:rFonts w:ascii="Book Antiqua" w:hAnsi="Book Antiqua" w:cs="Times New Roman"/>
        </w:rPr>
        <w:t>There are 2</w:t>
      </w:r>
      <w:r w:rsidR="00EB0621" w:rsidRPr="00047719">
        <w:rPr>
          <w:rFonts w:ascii="Book Antiqua" w:hAnsi="Book Antiqua" w:cs="Times New Roman"/>
        </w:rPr>
        <w:t xml:space="preserve"> studies t</w:t>
      </w:r>
      <w:r w:rsidR="008D14FE" w:rsidRPr="00047719">
        <w:rPr>
          <w:rFonts w:ascii="Book Antiqua" w:hAnsi="Book Antiqua" w:cs="Times New Roman"/>
        </w:rPr>
        <w:t xml:space="preserve">hat confirmed the protective effect of the </w:t>
      </w:r>
      <w:r w:rsidR="00047719">
        <w:rPr>
          <w:rFonts w:ascii="Book Antiqua" w:hAnsi="Book Antiqua" w:cs="Times New Roman"/>
        </w:rPr>
        <w:t xml:space="preserve">drug. Tung </w:t>
      </w:r>
      <w:r w:rsidR="00047719" w:rsidRPr="00047719">
        <w:rPr>
          <w:rFonts w:ascii="Book Antiqua" w:hAnsi="Book Antiqua" w:cs="Times New Roman"/>
          <w:i/>
        </w:rPr>
        <w:t xml:space="preserve">et </w:t>
      </w:r>
      <w:proofErr w:type="gramStart"/>
      <w:r w:rsidR="00047719" w:rsidRPr="00047719">
        <w:rPr>
          <w:rFonts w:ascii="Book Antiqua" w:hAnsi="Book Antiqua" w:cs="Times New Roman"/>
          <w:i/>
        </w:rPr>
        <w:t>al</w:t>
      </w:r>
      <w:r w:rsidR="00104EBD" w:rsidRPr="00047719">
        <w:rPr>
          <w:rFonts w:ascii="Book Antiqua" w:hAnsi="Book Antiqua" w:cs="Times New Roman"/>
          <w:vertAlign w:val="superscript"/>
        </w:rPr>
        <w:t>[</w:t>
      </w:r>
      <w:proofErr w:type="gramEnd"/>
      <w:r w:rsidR="00E069D1" w:rsidRPr="00047719">
        <w:rPr>
          <w:rFonts w:ascii="Book Antiqua" w:hAnsi="Book Antiqua" w:cs="Times New Roman"/>
          <w:vertAlign w:val="superscript"/>
        </w:rPr>
        <w:t>104</w:t>
      </w:r>
      <w:r w:rsidR="00104EBD" w:rsidRPr="00047719">
        <w:rPr>
          <w:rFonts w:ascii="Book Antiqua" w:hAnsi="Book Antiqua" w:cs="Times New Roman"/>
          <w:vertAlign w:val="superscript"/>
        </w:rPr>
        <w:t>]</w:t>
      </w:r>
      <w:r w:rsidR="008D14FE" w:rsidRPr="00047719">
        <w:rPr>
          <w:rFonts w:ascii="Book Antiqua" w:hAnsi="Book Antiqua" w:cs="Times New Roman"/>
        </w:rPr>
        <w:t xml:space="preserve"> conducted a retrospective review of 59 patients showing a reduced odd</w:t>
      </w:r>
      <w:r w:rsidR="0087631F" w:rsidRPr="00047719">
        <w:rPr>
          <w:rFonts w:ascii="Book Antiqua" w:hAnsi="Book Antiqua" w:cs="Times New Roman"/>
        </w:rPr>
        <w:t xml:space="preserve">s ratio </w:t>
      </w:r>
      <w:r w:rsidR="00047719">
        <w:rPr>
          <w:rFonts w:ascii="Book Antiqua" w:hAnsi="Book Antiqua" w:cs="Book Antiqua"/>
        </w:rPr>
        <w:t>(OR: 0.18; 95%</w:t>
      </w:r>
      <w:r w:rsidR="0087631F" w:rsidRPr="00047719">
        <w:rPr>
          <w:rFonts w:ascii="Book Antiqua" w:hAnsi="Book Antiqua" w:cs="Book Antiqua"/>
        </w:rPr>
        <w:t xml:space="preserve">CI: 0.05-0.61) </w:t>
      </w:r>
      <w:r w:rsidR="008D14FE" w:rsidRPr="00047719">
        <w:rPr>
          <w:rFonts w:ascii="Book Antiqua" w:hAnsi="Book Antiqua" w:cs="Times New Roman"/>
        </w:rPr>
        <w:t>of colonic dysplasia a</w:t>
      </w:r>
      <w:r w:rsidR="00047719">
        <w:rPr>
          <w:rFonts w:ascii="Book Antiqua" w:hAnsi="Book Antiqua" w:cs="Times New Roman"/>
        </w:rPr>
        <w:t xml:space="preserve">fter </w:t>
      </w:r>
      <w:proofErr w:type="spellStart"/>
      <w:r w:rsidR="00047719">
        <w:rPr>
          <w:rFonts w:ascii="Book Antiqua" w:hAnsi="Book Antiqua" w:cs="Times New Roman"/>
        </w:rPr>
        <w:t>ursodiol</w:t>
      </w:r>
      <w:proofErr w:type="spellEnd"/>
      <w:r w:rsidR="00047719">
        <w:rPr>
          <w:rFonts w:ascii="Book Antiqua" w:hAnsi="Book Antiqua" w:cs="Times New Roman"/>
        </w:rPr>
        <w:t xml:space="preserve"> use. </w:t>
      </w:r>
      <w:proofErr w:type="spellStart"/>
      <w:r w:rsidR="00047719">
        <w:rPr>
          <w:rFonts w:ascii="Book Antiqua" w:hAnsi="Book Antiqua" w:cs="Times New Roman"/>
        </w:rPr>
        <w:t>Pardi</w:t>
      </w:r>
      <w:proofErr w:type="spellEnd"/>
      <w:r w:rsidR="00047719" w:rsidRPr="00047719">
        <w:rPr>
          <w:rFonts w:ascii="Book Antiqua" w:hAnsi="Book Antiqua" w:cs="Times New Roman"/>
          <w:i/>
        </w:rPr>
        <w:t xml:space="preserve"> et </w:t>
      </w:r>
      <w:proofErr w:type="gramStart"/>
      <w:r w:rsidR="00047719" w:rsidRPr="00047719">
        <w:rPr>
          <w:rFonts w:ascii="Book Antiqua" w:hAnsi="Book Antiqua" w:cs="Times New Roman"/>
          <w:i/>
        </w:rPr>
        <w:t>al</w:t>
      </w:r>
      <w:r w:rsidR="00824A01" w:rsidRPr="00047719">
        <w:rPr>
          <w:rFonts w:ascii="Book Antiqua" w:hAnsi="Book Antiqua" w:cs="Times New Roman"/>
          <w:vertAlign w:val="superscript"/>
        </w:rPr>
        <w:t>[</w:t>
      </w:r>
      <w:proofErr w:type="gramEnd"/>
      <w:r w:rsidR="00824A01" w:rsidRPr="00047719">
        <w:rPr>
          <w:rFonts w:ascii="Book Antiqua" w:hAnsi="Book Antiqua" w:cs="Times New Roman"/>
          <w:vertAlign w:val="superscript"/>
        </w:rPr>
        <w:t>105</w:t>
      </w:r>
      <w:r w:rsidR="00104EBD" w:rsidRPr="00047719">
        <w:rPr>
          <w:rFonts w:ascii="Book Antiqua" w:hAnsi="Book Antiqua" w:cs="Times New Roman"/>
          <w:vertAlign w:val="superscript"/>
        </w:rPr>
        <w:t>]</w:t>
      </w:r>
      <w:r w:rsidR="00104EBD" w:rsidRPr="00047719">
        <w:rPr>
          <w:rFonts w:ascii="Book Antiqua" w:hAnsi="Book Antiqua" w:cs="Times New Roman"/>
        </w:rPr>
        <w:t xml:space="preserve"> </w:t>
      </w:r>
      <w:r w:rsidR="008D14FE" w:rsidRPr="00047719">
        <w:rPr>
          <w:rFonts w:ascii="Book Antiqua" w:hAnsi="Book Antiqua" w:cs="Times New Roman"/>
        </w:rPr>
        <w:t>also performed</w:t>
      </w:r>
      <w:r w:rsidRPr="00047719">
        <w:rPr>
          <w:rFonts w:ascii="Book Antiqua" w:hAnsi="Book Antiqua" w:cs="Times New Roman"/>
        </w:rPr>
        <w:t xml:space="preserve"> a randomized placebo controlled evaluating the effect of UDCA in the sub</w:t>
      </w:r>
      <w:r w:rsidR="00F54E5C" w:rsidRPr="00047719">
        <w:rPr>
          <w:rFonts w:ascii="Book Antiqua" w:hAnsi="Book Antiqua" w:cs="Times New Roman"/>
        </w:rPr>
        <w:t xml:space="preserve">group of UC patients with </w:t>
      </w:r>
      <w:r w:rsidR="00104EBD" w:rsidRPr="00047719">
        <w:rPr>
          <w:rFonts w:ascii="Book Antiqua" w:hAnsi="Book Antiqua" w:cs="Times New Roman"/>
        </w:rPr>
        <w:t>concomitant PSC</w:t>
      </w:r>
      <w:r w:rsidR="00F54E5C" w:rsidRPr="00047719">
        <w:rPr>
          <w:rFonts w:ascii="Book Antiqua" w:hAnsi="Book Antiqua" w:cs="Times New Roman"/>
        </w:rPr>
        <w:t>. Patients who received a low dose of UDCA (13-15</w:t>
      </w:r>
      <w:r w:rsidR="00B60169" w:rsidRPr="00047719">
        <w:rPr>
          <w:rFonts w:ascii="Book Antiqua" w:hAnsi="Book Antiqua" w:cs="Times New Roman"/>
        </w:rPr>
        <w:t xml:space="preserve"> </w:t>
      </w:r>
      <w:r w:rsidR="00F54E5C" w:rsidRPr="00047719">
        <w:rPr>
          <w:rFonts w:ascii="Book Antiqua" w:hAnsi="Book Antiqua" w:cs="Times New Roman"/>
        </w:rPr>
        <w:t>mg/kg</w:t>
      </w:r>
      <w:r w:rsidR="00047719">
        <w:rPr>
          <w:rFonts w:ascii="Book Antiqua" w:eastAsia="宋体" w:hAnsi="Book Antiqua" w:cs="Times New Roman" w:hint="eastAsia"/>
          <w:lang w:eastAsia="zh-CN"/>
        </w:rPr>
        <w:t xml:space="preserve"> per </w:t>
      </w:r>
      <w:r w:rsidR="00B60169" w:rsidRPr="00047719">
        <w:rPr>
          <w:rFonts w:ascii="Book Antiqua" w:hAnsi="Book Antiqua" w:cs="Times New Roman"/>
        </w:rPr>
        <w:t>day</w:t>
      </w:r>
      <w:r w:rsidR="00F54E5C" w:rsidRPr="00047719">
        <w:rPr>
          <w:rFonts w:ascii="Book Antiqua" w:hAnsi="Book Antiqua" w:cs="Times New Roman"/>
        </w:rPr>
        <w:t xml:space="preserve">) showed a relative risk of 0.26 for developing CRC or dysplasia. </w:t>
      </w:r>
      <w:r w:rsidR="00047719">
        <w:rPr>
          <w:rFonts w:ascii="Book Antiqua" w:hAnsi="Book Antiqua" w:cs="Times New Roman"/>
        </w:rPr>
        <w:t xml:space="preserve">Wolf </w:t>
      </w:r>
      <w:r w:rsidR="00047719" w:rsidRPr="00047719">
        <w:rPr>
          <w:rFonts w:ascii="Book Antiqua" w:hAnsi="Book Antiqua" w:cs="Times New Roman"/>
          <w:i/>
        </w:rPr>
        <w:t xml:space="preserve">et </w:t>
      </w:r>
      <w:proofErr w:type="gramStart"/>
      <w:r w:rsidR="00047719" w:rsidRPr="00047719">
        <w:rPr>
          <w:rFonts w:ascii="Book Antiqua" w:hAnsi="Book Antiqua" w:cs="Times New Roman"/>
          <w:i/>
        </w:rPr>
        <w:t>al</w:t>
      </w:r>
      <w:r w:rsidR="00104EBD" w:rsidRPr="00047719">
        <w:rPr>
          <w:rFonts w:ascii="Book Antiqua" w:hAnsi="Book Antiqua" w:cs="Times New Roman"/>
          <w:vertAlign w:val="superscript"/>
        </w:rPr>
        <w:t>[</w:t>
      </w:r>
      <w:proofErr w:type="gramEnd"/>
      <w:r w:rsidR="00824A01" w:rsidRPr="00047719">
        <w:rPr>
          <w:rFonts w:ascii="Book Antiqua" w:hAnsi="Book Antiqua" w:cs="Times New Roman"/>
          <w:vertAlign w:val="superscript"/>
        </w:rPr>
        <w:t>106</w:t>
      </w:r>
      <w:r w:rsidR="00104EBD" w:rsidRPr="00047719">
        <w:rPr>
          <w:rFonts w:ascii="Book Antiqua" w:hAnsi="Book Antiqua" w:cs="Times New Roman"/>
          <w:vertAlign w:val="superscript"/>
        </w:rPr>
        <w:t>]</w:t>
      </w:r>
      <w:r w:rsidR="008D14FE" w:rsidRPr="00047719">
        <w:rPr>
          <w:rFonts w:ascii="Book Antiqua" w:hAnsi="Book Antiqua" w:cs="Times New Roman"/>
        </w:rPr>
        <w:t xml:space="preserve">, on the other hand, showed in a retrospective study of 120 patients that there is no reduction of CRC or dysplasia in </w:t>
      </w:r>
      <w:r w:rsidR="00B77652" w:rsidRPr="00047719">
        <w:rPr>
          <w:rFonts w:ascii="Book Antiqua" w:hAnsi="Book Antiqua" w:cs="Times New Roman"/>
        </w:rPr>
        <w:t xml:space="preserve">the UDCA group. </w:t>
      </w:r>
      <w:r w:rsidR="00B176F0" w:rsidRPr="00047719">
        <w:rPr>
          <w:rFonts w:ascii="Book Antiqua" w:hAnsi="Book Antiqua" w:cs="Times New Roman"/>
        </w:rPr>
        <w:t>A hallmark study by Eaton et al</w:t>
      </w:r>
      <w:r w:rsidR="00B77652" w:rsidRPr="00047719">
        <w:rPr>
          <w:rFonts w:ascii="Book Antiqua" w:hAnsi="Book Antiqua" w:cs="Times New Roman"/>
        </w:rPr>
        <w:t xml:space="preserve"> </w:t>
      </w:r>
      <w:r w:rsidR="00F42C59" w:rsidRPr="00047719">
        <w:rPr>
          <w:rFonts w:ascii="Book Antiqua" w:hAnsi="Book Antiqua" w:cs="Times New Roman"/>
          <w:vertAlign w:val="superscript"/>
        </w:rPr>
        <w:t>[</w:t>
      </w:r>
      <w:r w:rsidR="00824A01" w:rsidRPr="00047719">
        <w:rPr>
          <w:rFonts w:ascii="Book Antiqua" w:hAnsi="Book Antiqua" w:cs="Times New Roman"/>
          <w:vertAlign w:val="superscript"/>
        </w:rPr>
        <w:t>107</w:t>
      </w:r>
      <w:r w:rsidR="00F42C59" w:rsidRPr="00047719">
        <w:rPr>
          <w:rFonts w:ascii="Book Antiqua" w:hAnsi="Book Antiqua" w:cs="Times New Roman"/>
          <w:vertAlign w:val="superscript"/>
        </w:rPr>
        <w:t>]</w:t>
      </w:r>
      <w:r w:rsidR="00F42C59" w:rsidRPr="00047719">
        <w:rPr>
          <w:rFonts w:ascii="Book Antiqua" w:hAnsi="Book Antiqua" w:cs="Times New Roman"/>
        </w:rPr>
        <w:t xml:space="preserve"> </w:t>
      </w:r>
      <w:r w:rsidR="00B77652" w:rsidRPr="00047719">
        <w:rPr>
          <w:rFonts w:ascii="Book Antiqua" w:hAnsi="Book Antiqua" w:cs="Times New Roman"/>
        </w:rPr>
        <w:t>has recently reversed the long-standing conviction that UDCA has a place in CRC prevention in PSC-IBD patients. Usin</w:t>
      </w:r>
      <w:r w:rsidR="00B60169" w:rsidRPr="00047719">
        <w:rPr>
          <w:rFonts w:ascii="Book Antiqua" w:hAnsi="Book Antiqua" w:cs="Times New Roman"/>
        </w:rPr>
        <w:t xml:space="preserve">g </w:t>
      </w:r>
      <w:r w:rsidR="00047719">
        <w:rPr>
          <w:rFonts w:ascii="Book Antiqua" w:hAnsi="Book Antiqua" w:cs="Times New Roman"/>
        </w:rPr>
        <w:t>high doses of UDCA (28-30 mg/kg</w:t>
      </w:r>
      <w:r w:rsidR="00047719">
        <w:rPr>
          <w:rFonts w:ascii="Book Antiqua" w:eastAsia="宋体" w:hAnsi="Book Antiqua" w:cs="Times New Roman" w:hint="eastAsia"/>
          <w:lang w:eastAsia="zh-CN"/>
        </w:rPr>
        <w:t xml:space="preserve"> per </w:t>
      </w:r>
      <w:r w:rsidR="00B60169" w:rsidRPr="00047719">
        <w:rPr>
          <w:rFonts w:ascii="Book Antiqua" w:hAnsi="Book Antiqua" w:cs="Times New Roman"/>
        </w:rPr>
        <w:t>day</w:t>
      </w:r>
      <w:r w:rsidR="00B77652" w:rsidRPr="00047719">
        <w:rPr>
          <w:rFonts w:ascii="Book Antiqua" w:hAnsi="Book Antiqua" w:cs="Times New Roman"/>
        </w:rPr>
        <w:t>)</w:t>
      </w:r>
      <w:r w:rsidR="00F9796A" w:rsidRPr="00047719">
        <w:rPr>
          <w:rFonts w:ascii="Book Antiqua" w:hAnsi="Book Antiqua" w:cs="Times New Roman"/>
        </w:rPr>
        <w:t>, they showed an increased risk of CRC in the UDCA group. The majority of patients developed colorectal neoplasia after &gt;</w:t>
      </w:r>
      <w:r w:rsidR="00047719">
        <w:rPr>
          <w:rFonts w:ascii="Book Antiqua" w:eastAsia="宋体" w:hAnsi="Book Antiqua" w:cs="Times New Roman" w:hint="eastAsia"/>
          <w:lang w:eastAsia="zh-CN"/>
        </w:rPr>
        <w:t xml:space="preserve"> </w:t>
      </w:r>
      <w:r w:rsidR="00F9796A" w:rsidRPr="00047719">
        <w:rPr>
          <w:rFonts w:ascii="Book Antiqua" w:hAnsi="Book Antiqua" w:cs="Times New Roman"/>
        </w:rPr>
        <w:t>2 years of use. This association remained significant after adjusting for smoking history and UC duration. High-dose UDCA also resulted in an increased risk of liver transplantatio</w:t>
      </w:r>
      <w:r w:rsidR="00A67C7D" w:rsidRPr="00047719">
        <w:rPr>
          <w:rFonts w:ascii="Book Antiqua" w:hAnsi="Book Antiqua" w:cs="Times New Roman"/>
        </w:rPr>
        <w:t xml:space="preserve">n and/or </w:t>
      </w:r>
      <w:proofErr w:type="gramStart"/>
      <w:r w:rsidR="00047719">
        <w:rPr>
          <w:rFonts w:ascii="Book Antiqua" w:hAnsi="Book Antiqua" w:cs="Times New Roman"/>
        </w:rPr>
        <w:t>death</w:t>
      </w:r>
      <w:r w:rsidR="00A67C7D" w:rsidRPr="00047719">
        <w:rPr>
          <w:rFonts w:ascii="Book Antiqua" w:hAnsi="Book Antiqua" w:cs="Times New Roman"/>
          <w:vertAlign w:val="superscript"/>
        </w:rPr>
        <w:t>[</w:t>
      </w:r>
      <w:proofErr w:type="gramEnd"/>
      <w:r w:rsidR="00824A01" w:rsidRPr="00047719">
        <w:rPr>
          <w:rFonts w:ascii="Book Antiqua" w:hAnsi="Book Antiqua" w:cs="Times New Roman"/>
          <w:vertAlign w:val="superscript"/>
        </w:rPr>
        <w:t>108</w:t>
      </w:r>
      <w:r w:rsidR="00104EBD" w:rsidRPr="00047719">
        <w:rPr>
          <w:rFonts w:ascii="Book Antiqua" w:hAnsi="Book Antiqua" w:cs="Times New Roman"/>
          <w:vertAlign w:val="superscript"/>
        </w:rPr>
        <w:t>]</w:t>
      </w:r>
      <w:r w:rsidR="00F9796A" w:rsidRPr="00047719">
        <w:rPr>
          <w:rFonts w:ascii="Book Antiqua" w:hAnsi="Book Antiqua" w:cs="Times New Roman"/>
        </w:rPr>
        <w:t xml:space="preserve">. </w:t>
      </w:r>
      <w:r w:rsidR="0040266E" w:rsidRPr="00047719">
        <w:rPr>
          <w:rFonts w:ascii="Book Antiqua" w:hAnsi="Book Antiqua" w:cs="Times New Roman"/>
        </w:rPr>
        <w:t xml:space="preserve">The discrepancy between different studies can be attributed to their inherent limitations and their failure to adjust for confounding factors such as age at onset of colitis, extent of colitis, </w:t>
      </w:r>
      <w:proofErr w:type="gramStart"/>
      <w:r w:rsidR="0040266E" w:rsidRPr="00047719">
        <w:rPr>
          <w:rFonts w:ascii="Book Antiqua" w:hAnsi="Book Antiqua" w:cs="Times New Roman"/>
        </w:rPr>
        <w:t>family</w:t>
      </w:r>
      <w:proofErr w:type="gramEnd"/>
      <w:r w:rsidR="0040266E" w:rsidRPr="00047719">
        <w:rPr>
          <w:rFonts w:ascii="Book Antiqua" w:hAnsi="Book Antiqua" w:cs="Times New Roman"/>
        </w:rPr>
        <w:t xml:space="preserve"> history of CRC, cigarette smoking, use of other drugs such as 5-ASA, folate and use of the same criteria for dysplasia classification.</w:t>
      </w:r>
    </w:p>
    <w:p w:rsidR="00AE3477" w:rsidRPr="00047719" w:rsidRDefault="00BC5D48" w:rsidP="00047719">
      <w:pPr>
        <w:widowControl w:val="0"/>
        <w:autoSpaceDE w:val="0"/>
        <w:autoSpaceDN w:val="0"/>
        <w:adjustRightInd w:val="0"/>
        <w:spacing w:line="360" w:lineRule="auto"/>
        <w:ind w:firstLineChars="100" w:firstLine="240"/>
        <w:jc w:val="both"/>
        <w:rPr>
          <w:rFonts w:ascii="Book Antiqua" w:hAnsi="Book Antiqua" w:cs="Times New Roman"/>
        </w:rPr>
      </w:pPr>
      <w:r w:rsidRPr="00047719">
        <w:rPr>
          <w:rFonts w:ascii="Book Antiqua" w:hAnsi="Book Antiqua" w:cs="Times New Roman"/>
        </w:rPr>
        <w:t>There has been speculation with regard to mechanisms underlying the toxic and carcinogenic UDCA properties. The most prevalent theory implicates the alteration of colonic bile acid milieu when high doses are used. An increase in serum UDCA and LCA levels in the treatment g</w:t>
      </w:r>
      <w:r w:rsidR="008C5A73" w:rsidRPr="00047719">
        <w:rPr>
          <w:rFonts w:ascii="Book Antiqua" w:hAnsi="Book Antiqua" w:cs="Times New Roman"/>
        </w:rPr>
        <w:t>roup has been</w:t>
      </w:r>
      <w:r w:rsidR="00A67C7D" w:rsidRPr="00047719">
        <w:rPr>
          <w:rFonts w:ascii="Book Antiqua" w:hAnsi="Book Antiqua" w:cs="Times New Roman"/>
        </w:rPr>
        <w:t xml:space="preserve"> </w:t>
      </w:r>
      <w:proofErr w:type="gramStart"/>
      <w:r w:rsidR="00A67C7D" w:rsidRPr="00047719">
        <w:rPr>
          <w:rFonts w:ascii="Book Antiqua" w:hAnsi="Book Antiqua" w:cs="Times New Roman"/>
        </w:rPr>
        <w:t>repo</w:t>
      </w:r>
      <w:r w:rsidR="00047719">
        <w:rPr>
          <w:rFonts w:ascii="Book Antiqua" w:hAnsi="Book Antiqua" w:cs="Times New Roman"/>
        </w:rPr>
        <w:t>rted</w:t>
      </w:r>
      <w:r w:rsidR="00A67C7D" w:rsidRPr="00047719">
        <w:rPr>
          <w:rFonts w:ascii="Book Antiqua" w:hAnsi="Book Antiqua" w:cs="Times New Roman"/>
          <w:vertAlign w:val="superscript"/>
        </w:rPr>
        <w:t>[</w:t>
      </w:r>
      <w:proofErr w:type="gramEnd"/>
      <w:r w:rsidR="00824A01" w:rsidRPr="00047719">
        <w:rPr>
          <w:rFonts w:ascii="Book Antiqua" w:hAnsi="Book Antiqua" w:cs="Times New Roman"/>
          <w:vertAlign w:val="superscript"/>
        </w:rPr>
        <w:t>109</w:t>
      </w:r>
      <w:r w:rsidR="00104EBD" w:rsidRPr="00047719">
        <w:rPr>
          <w:rFonts w:ascii="Book Antiqua" w:hAnsi="Book Antiqua" w:cs="Times New Roman"/>
          <w:vertAlign w:val="superscript"/>
        </w:rPr>
        <w:t>]</w:t>
      </w:r>
      <w:r w:rsidRPr="00047719">
        <w:rPr>
          <w:rFonts w:ascii="Book Antiqua" w:hAnsi="Book Antiqua" w:cs="Times New Roman"/>
        </w:rPr>
        <w:t xml:space="preserve">. </w:t>
      </w:r>
      <w:r w:rsidR="0028471D" w:rsidRPr="00047719">
        <w:rPr>
          <w:rFonts w:ascii="Book Antiqua" w:hAnsi="Book Antiqua" w:cs="Times New Roman"/>
        </w:rPr>
        <w:t>That combined with results</w:t>
      </w:r>
      <w:r w:rsidRPr="00047719">
        <w:rPr>
          <w:rFonts w:ascii="Book Antiqua" w:hAnsi="Book Antiqua" w:cs="Times New Roman"/>
        </w:rPr>
        <w:t xml:space="preserve"> from </w:t>
      </w:r>
      <w:r w:rsidRPr="00047719">
        <w:rPr>
          <w:rFonts w:ascii="Book Antiqua" w:hAnsi="Book Antiqua" w:cs="Times New Roman"/>
          <w:i/>
        </w:rPr>
        <w:t>in</w:t>
      </w:r>
      <w:r w:rsidR="0028471D" w:rsidRPr="00047719">
        <w:rPr>
          <w:rFonts w:ascii="Book Antiqua" w:hAnsi="Book Antiqua" w:cs="Times New Roman"/>
          <w:i/>
        </w:rPr>
        <w:t xml:space="preserve"> vitro</w:t>
      </w:r>
      <w:r w:rsidR="0028471D" w:rsidRPr="00047719">
        <w:rPr>
          <w:rFonts w:ascii="Book Antiqua" w:hAnsi="Book Antiqua" w:cs="Times New Roman"/>
        </w:rPr>
        <w:t xml:space="preserve"> studies stating that bile acids stimulate cell invasion in a dose-dependent fashion and reduce apoptosis could possibly provide a plausible explanation of the differing effects when low and high UDCA </w:t>
      </w:r>
      <w:r w:rsidR="00047719">
        <w:rPr>
          <w:rFonts w:ascii="Book Antiqua" w:hAnsi="Book Antiqua" w:cs="Times New Roman"/>
        </w:rPr>
        <w:t xml:space="preserve">doses are </w:t>
      </w:r>
      <w:proofErr w:type="gramStart"/>
      <w:r w:rsidR="00047719">
        <w:rPr>
          <w:rFonts w:ascii="Book Antiqua" w:hAnsi="Book Antiqua" w:cs="Times New Roman"/>
        </w:rPr>
        <w:t>used</w:t>
      </w:r>
      <w:r w:rsidR="00A67C7D" w:rsidRPr="00047719">
        <w:rPr>
          <w:rFonts w:ascii="Book Antiqua" w:hAnsi="Book Antiqua" w:cs="Times New Roman"/>
          <w:vertAlign w:val="superscript"/>
        </w:rPr>
        <w:t>[</w:t>
      </w:r>
      <w:proofErr w:type="gramEnd"/>
      <w:r w:rsidR="00824A01" w:rsidRPr="00047719">
        <w:rPr>
          <w:rFonts w:ascii="Book Antiqua" w:hAnsi="Book Antiqua" w:cs="Times New Roman"/>
          <w:vertAlign w:val="superscript"/>
        </w:rPr>
        <w:t>110-112</w:t>
      </w:r>
      <w:r w:rsidR="003F39C0" w:rsidRPr="00047719">
        <w:rPr>
          <w:rFonts w:ascii="Book Antiqua" w:hAnsi="Book Antiqua" w:cs="Times New Roman"/>
          <w:vertAlign w:val="superscript"/>
        </w:rPr>
        <w:t>]</w:t>
      </w:r>
      <w:r w:rsidR="0028471D" w:rsidRPr="00047719">
        <w:rPr>
          <w:rFonts w:ascii="Book Antiqua" w:hAnsi="Book Antiqua" w:cs="Times New Roman"/>
        </w:rPr>
        <w:t>.</w:t>
      </w:r>
      <w:r w:rsidRPr="00047719">
        <w:rPr>
          <w:rFonts w:ascii="Book Antiqua" w:hAnsi="Book Antiqua" w:cs="Times New Roman"/>
        </w:rPr>
        <w:t xml:space="preserve"> </w:t>
      </w:r>
      <w:r w:rsidR="00F9796A" w:rsidRPr="00047719">
        <w:rPr>
          <w:rFonts w:ascii="Book Antiqua" w:hAnsi="Book Antiqua" w:cs="Times New Roman"/>
        </w:rPr>
        <w:t>It is therefore prudent to recommend UDCA chemoprevention only to a high-risk subset of patients, including those with a personal or family history of CRC and those with long-standing extensive colitis. This ration</w:t>
      </w:r>
      <w:r w:rsidR="0040266E" w:rsidRPr="00047719">
        <w:rPr>
          <w:rFonts w:ascii="Book Antiqua" w:hAnsi="Book Antiqua" w:cs="Times New Roman"/>
        </w:rPr>
        <w:t>ale has been incorporated to</w:t>
      </w:r>
      <w:r w:rsidR="00F9796A" w:rsidRPr="00047719">
        <w:rPr>
          <w:rFonts w:ascii="Book Antiqua" w:hAnsi="Book Antiqua" w:cs="Times New Roman"/>
        </w:rPr>
        <w:t xml:space="preserve"> recent European </w:t>
      </w:r>
      <w:proofErr w:type="gramStart"/>
      <w:r w:rsidR="00F9796A" w:rsidRPr="00047719">
        <w:rPr>
          <w:rFonts w:ascii="Book Antiqua" w:hAnsi="Book Antiqua" w:cs="Times New Roman"/>
        </w:rPr>
        <w:t>guidelines</w:t>
      </w:r>
      <w:r w:rsidR="00824A01" w:rsidRPr="00047719">
        <w:rPr>
          <w:rFonts w:ascii="Book Antiqua" w:hAnsi="Book Antiqua" w:cs="Times New Roman"/>
          <w:vertAlign w:val="superscript"/>
        </w:rPr>
        <w:t>[</w:t>
      </w:r>
      <w:proofErr w:type="gramEnd"/>
      <w:r w:rsidR="00824A01" w:rsidRPr="00047719">
        <w:rPr>
          <w:rFonts w:ascii="Book Antiqua" w:hAnsi="Book Antiqua" w:cs="Times New Roman"/>
          <w:vertAlign w:val="superscript"/>
        </w:rPr>
        <w:t>113</w:t>
      </w:r>
      <w:r w:rsidR="0071067F" w:rsidRPr="00047719">
        <w:rPr>
          <w:rFonts w:ascii="Book Antiqua" w:hAnsi="Book Antiqua" w:cs="Times New Roman"/>
          <w:vertAlign w:val="superscript"/>
        </w:rPr>
        <w:t>]</w:t>
      </w:r>
      <w:r w:rsidR="00F9796A" w:rsidRPr="00047719">
        <w:rPr>
          <w:rFonts w:ascii="Book Antiqua" w:hAnsi="Book Antiqua" w:cs="Times New Roman"/>
        </w:rPr>
        <w:t>.</w:t>
      </w:r>
      <w:r w:rsidR="0040266E" w:rsidRPr="00047719">
        <w:rPr>
          <w:rFonts w:ascii="Book Antiqua" w:hAnsi="Book Antiqua" w:cs="Times New Roman"/>
        </w:rPr>
        <w:t xml:space="preserve"> </w:t>
      </w:r>
    </w:p>
    <w:p w:rsidR="008E1539" w:rsidRPr="00047719" w:rsidRDefault="0087631F" w:rsidP="00047719">
      <w:pPr>
        <w:widowControl w:val="0"/>
        <w:autoSpaceDE w:val="0"/>
        <w:autoSpaceDN w:val="0"/>
        <w:adjustRightInd w:val="0"/>
        <w:spacing w:line="360" w:lineRule="auto"/>
        <w:ind w:firstLineChars="100" w:firstLine="240"/>
        <w:jc w:val="both"/>
        <w:rPr>
          <w:rFonts w:ascii="Book Antiqua" w:hAnsi="Book Antiqua" w:cs="Book Antiqua"/>
        </w:rPr>
      </w:pPr>
      <w:r w:rsidRPr="00047719">
        <w:rPr>
          <w:rFonts w:ascii="Book Antiqua" w:hAnsi="Book Antiqua" w:cs="Book Antiqua"/>
        </w:rPr>
        <w:t xml:space="preserve">In conclusion, PSC-IBD patients represent an important public health concern. Significant steps have been made towards the elucidation of the </w:t>
      </w:r>
      <w:proofErr w:type="spellStart"/>
      <w:r w:rsidRPr="00047719">
        <w:rPr>
          <w:rFonts w:ascii="Book Antiqua" w:hAnsi="Book Antiqua" w:cs="Book Antiqua"/>
        </w:rPr>
        <w:t>pathogenetic</w:t>
      </w:r>
      <w:proofErr w:type="spellEnd"/>
      <w:r w:rsidRPr="00047719">
        <w:rPr>
          <w:rFonts w:ascii="Book Antiqua" w:hAnsi="Book Antiqua" w:cs="Book Antiqua"/>
        </w:rPr>
        <w:t xml:space="preserve"> mechanisms underlying this complex disease</w:t>
      </w:r>
      <w:r w:rsidR="00737630" w:rsidRPr="00047719">
        <w:rPr>
          <w:rFonts w:ascii="Book Antiqua" w:hAnsi="Book Antiqua" w:cs="Book Antiqua"/>
        </w:rPr>
        <w:t>.</w:t>
      </w:r>
      <w:r w:rsidRPr="00047719">
        <w:rPr>
          <w:rFonts w:ascii="Book Antiqua" w:hAnsi="Book Antiqua" w:cs="Book Antiqua"/>
        </w:rPr>
        <w:t xml:space="preserve"> </w:t>
      </w:r>
      <w:r w:rsidR="00017480" w:rsidRPr="00047719">
        <w:rPr>
          <w:rFonts w:ascii="Book Antiqua" w:hAnsi="Book Antiqua" w:cs="Book Antiqua"/>
        </w:rPr>
        <w:t>HLA</w:t>
      </w:r>
      <w:r w:rsidR="00A24985" w:rsidRPr="00047719">
        <w:rPr>
          <w:rFonts w:ascii="Book Antiqua" w:hAnsi="Book Antiqua" w:cs="Book Antiqua"/>
        </w:rPr>
        <w:t xml:space="preserve"> and non- HLA</w:t>
      </w:r>
      <w:r w:rsidR="00812B0A" w:rsidRPr="00047719">
        <w:rPr>
          <w:rFonts w:ascii="Book Antiqua" w:hAnsi="Book Antiqua" w:cs="Book Antiqua"/>
        </w:rPr>
        <w:t xml:space="preserve"> susceptibility genes</w:t>
      </w:r>
      <w:r w:rsidR="00017480" w:rsidRPr="00047719">
        <w:rPr>
          <w:rFonts w:ascii="Book Antiqua" w:hAnsi="Book Antiqua" w:cs="Book Antiqua"/>
        </w:rPr>
        <w:t xml:space="preserve"> have been thoroughly studied and proven their as</w:t>
      </w:r>
      <w:r w:rsidR="00737630" w:rsidRPr="00047719">
        <w:rPr>
          <w:rFonts w:ascii="Book Antiqua" w:hAnsi="Book Antiqua" w:cs="Book Antiqua"/>
        </w:rPr>
        <w:t>sociation with PSC-IBD. F</w:t>
      </w:r>
      <w:r w:rsidR="00017480" w:rsidRPr="00047719">
        <w:rPr>
          <w:rFonts w:ascii="Book Antiqua" w:hAnsi="Book Antiqua" w:cs="Book Antiqua"/>
        </w:rPr>
        <w:t>urther investigations are warranted to reveal PSC-</w:t>
      </w:r>
      <w:r w:rsidR="004A4226" w:rsidRPr="00047719">
        <w:rPr>
          <w:rFonts w:ascii="Book Antiqua" w:hAnsi="Book Antiqua" w:cs="Book Antiqua"/>
        </w:rPr>
        <w:t xml:space="preserve"> </w:t>
      </w:r>
      <w:r w:rsidR="00B46A41">
        <w:rPr>
          <w:rFonts w:ascii="Book Antiqua" w:hAnsi="Book Antiqua" w:cs="Book Antiqua"/>
        </w:rPr>
        <w:t>and IBD-</w:t>
      </w:r>
      <w:bookmarkStart w:id="0" w:name="_GoBack"/>
      <w:bookmarkEnd w:id="0"/>
      <w:r w:rsidR="00017480" w:rsidRPr="00047719">
        <w:rPr>
          <w:rFonts w:ascii="Book Antiqua" w:hAnsi="Book Antiqua" w:cs="Book Antiqua"/>
        </w:rPr>
        <w:t xml:space="preserve">specific genes and clarify their real impact on the disease. Genome wide association studies could be </w:t>
      </w:r>
      <w:r w:rsidR="00737630" w:rsidRPr="00047719">
        <w:rPr>
          <w:rFonts w:ascii="Book Antiqua" w:hAnsi="Book Antiqua" w:cs="Book Antiqua"/>
        </w:rPr>
        <w:t>invaluable in this direction but are severely undermined by the rarity of the disease and therefore the limited number of PSC patients that can be recruited. In terms of diagnosis, biomarkers currently in use are liver function tests and histology</w:t>
      </w:r>
      <w:r w:rsidR="000764EB" w:rsidRPr="00047719">
        <w:rPr>
          <w:rFonts w:ascii="Book Antiqua" w:hAnsi="Book Antiqua" w:cs="Book Antiqua"/>
        </w:rPr>
        <w:t>. A couple of new me</w:t>
      </w:r>
      <w:r w:rsidR="008E1539" w:rsidRPr="00047719">
        <w:rPr>
          <w:rFonts w:ascii="Book Antiqua" w:hAnsi="Book Antiqua" w:cs="Book Antiqua"/>
        </w:rPr>
        <w:t>thods have been introduced to</w:t>
      </w:r>
      <w:r w:rsidR="0071067F" w:rsidRPr="00047719">
        <w:rPr>
          <w:rFonts w:ascii="Book Antiqua" w:hAnsi="Book Antiqua" w:cs="Book Antiqua"/>
        </w:rPr>
        <w:t xml:space="preserve"> </w:t>
      </w:r>
      <w:r w:rsidR="000764EB" w:rsidRPr="00047719">
        <w:rPr>
          <w:rFonts w:ascii="Book Antiqua" w:hAnsi="Book Antiqua" w:cs="Book Antiqua"/>
        </w:rPr>
        <w:t xml:space="preserve">facilitate </w:t>
      </w:r>
      <w:r w:rsidR="00F03FDD" w:rsidRPr="00047719">
        <w:rPr>
          <w:rFonts w:ascii="Book Antiqua" w:hAnsi="Book Antiqua" w:cs="Book Antiqua"/>
        </w:rPr>
        <w:t xml:space="preserve">the </w:t>
      </w:r>
      <w:r w:rsidR="000764EB" w:rsidRPr="00047719">
        <w:rPr>
          <w:rFonts w:ascii="Book Antiqua" w:hAnsi="Book Antiqua" w:cs="Book Antiqua"/>
        </w:rPr>
        <w:t xml:space="preserve">evaluation of PSC patients. </w:t>
      </w:r>
      <w:proofErr w:type="spellStart"/>
      <w:r w:rsidR="000764EB" w:rsidRPr="00047719">
        <w:rPr>
          <w:rFonts w:ascii="Book Antiqua" w:hAnsi="Book Antiqua" w:cs="Book Antiqua"/>
        </w:rPr>
        <w:t>Fibroscan</w:t>
      </w:r>
      <w:proofErr w:type="spellEnd"/>
      <w:r w:rsidR="008E1539" w:rsidRPr="00047719">
        <w:rPr>
          <w:rFonts w:ascii="Book Antiqua" w:hAnsi="Book Antiqua" w:cs="Book Antiqua"/>
        </w:rPr>
        <w:t xml:space="preserve"> and a breath test assessing the elasticity and metabolic capacity of the liver respectively have paved the way for rapid, non-invasive diagnosis.</w:t>
      </w:r>
      <w:r w:rsidR="000764EB" w:rsidRPr="00047719">
        <w:rPr>
          <w:rFonts w:ascii="Book Antiqua" w:hAnsi="Book Antiqua" w:cs="Ì+¿Â'1"/>
        </w:rPr>
        <w:t xml:space="preserve"> The</w:t>
      </w:r>
      <w:r w:rsidR="008E1539" w:rsidRPr="00047719">
        <w:rPr>
          <w:rFonts w:ascii="Book Antiqua" w:hAnsi="Book Antiqua" w:cs="Ì+¿Â'1"/>
        </w:rPr>
        <w:t>ir diagnostic accuracy in PSC, however,</w:t>
      </w:r>
      <w:r w:rsidR="00F03FDD" w:rsidRPr="00047719">
        <w:rPr>
          <w:rFonts w:ascii="Book Antiqua" w:hAnsi="Book Antiqua" w:cs="Ì+¿Â'1"/>
        </w:rPr>
        <w:t xml:space="preserve"> remains</w:t>
      </w:r>
      <w:r w:rsidR="000764EB" w:rsidRPr="00047719">
        <w:rPr>
          <w:rFonts w:ascii="Book Antiqua" w:hAnsi="Book Antiqua" w:cs="Ì+¿Â'1"/>
        </w:rPr>
        <w:t xml:space="preserve"> under scrutiny.</w:t>
      </w:r>
      <w:r w:rsidR="00F03FDD" w:rsidRPr="00047719">
        <w:rPr>
          <w:rFonts w:ascii="Book Antiqua" w:hAnsi="Book Antiqua" w:cs="Book Antiqua"/>
        </w:rPr>
        <w:t xml:space="preserve"> </w:t>
      </w:r>
    </w:p>
    <w:p w:rsidR="00CA44D5" w:rsidRPr="00047719" w:rsidRDefault="0071067F" w:rsidP="00047719">
      <w:pPr>
        <w:widowControl w:val="0"/>
        <w:autoSpaceDE w:val="0"/>
        <w:autoSpaceDN w:val="0"/>
        <w:adjustRightInd w:val="0"/>
        <w:spacing w:line="360" w:lineRule="auto"/>
        <w:ind w:firstLineChars="100" w:firstLine="240"/>
        <w:jc w:val="both"/>
        <w:rPr>
          <w:rFonts w:ascii="Book Antiqua" w:hAnsi="Book Antiqua" w:cs="Book Antiqua"/>
        </w:rPr>
      </w:pPr>
      <w:r w:rsidRPr="00047719">
        <w:rPr>
          <w:rFonts w:ascii="Book Antiqua" w:hAnsi="Book Antiqua" w:cs="Book Antiqua"/>
        </w:rPr>
        <w:t xml:space="preserve">CRC is a well–established risk for PSC-IBD patients. Aggressive </w:t>
      </w:r>
      <w:proofErr w:type="spellStart"/>
      <w:r w:rsidRPr="00047719">
        <w:rPr>
          <w:rFonts w:ascii="Book Antiqua" w:hAnsi="Book Antiqua" w:cs="Book Antiqua"/>
        </w:rPr>
        <w:t>colonoscopic</w:t>
      </w:r>
      <w:proofErr w:type="spellEnd"/>
      <w:r w:rsidRPr="00047719">
        <w:rPr>
          <w:rFonts w:ascii="Book Antiqua" w:hAnsi="Book Antiqua" w:cs="Book Antiqua"/>
        </w:rPr>
        <w:t xml:space="preserve"> surveillance is therefore imperative</w:t>
      </w:r>
      <w:r w:rsidR="008E1539" w:rsidRPr="00047719">
        <w:rPr>
          <w:rFonts w:ascii="Book Antiqua" w:hAnsi="Book Antiqua" w:cs="Book Antiqua"/>
        </w:rPr>
        <w:t>,</w:t>
      </w:r>
      <w:r w:rsidRPr="00047719">
        <w:rPr>
          <w:rFonts w:ascii="Book Antiqua" w:hAnsi="Book Antiqua" w:cs="Book Antiqua"/>
        </w:rPr>
        <w:t xml:space="preserve"> even in those who have undergone liver </w:t>
      </w:r>
      <w:proofErr w:type="gramStart"/>
      <w:r w:rsidRPr="00047719">
        <w:rPr>
          <w:rFonts w:ascii="Book Antiqua" w:hAnsi="Book Antiqua" w:cs="Book Antiqua"/>
        </w:rPr>
        <w:t>transplantation</w:t>
      </w:r>
      <w:r w:rsidRPr="00047719">
        <w:rPr>
          <w:rFonts w:ascii="Book Antiqua" w:hAnsi="Book Antiqua" w:cs="Book Antiqua"/>
          <w:vertAlign w:val="superscript"/>
        </w:rPr>
        <w:t>[</w:t>
      </w:r>
      <w:proofErr w:type="gramEnd"/>
      <w:r w:rsidR="00824A01" w:rsidRPr="00047719">
        <w:rPr>
          <w:rFonts w:ascii="Book Antiqua" w:hAnsi="Book Antiqua" w:cs="Book Antiqua"/>
          <w:vertAlign w:val="superscript"/>
        </w:rPr>
        <w:t>114</w:t>
      </w:r>
      <w:r w:rsidRPr="00047719">
        <w:rPr>
          <w:rFonts w:ascii="Book Antiqua" w:hAnsi="Book Antiqua" w:cs="Book Antiqua"/>
          <w:vertAlign w:val="superscript"/>
        </w:rPr>
        <w:t>]</w:t>
      </w:r>
      <w:r w:rsidRPr="00047719">
        <w:rPr>
          <w:rFonts w:ascii="Book Antiqua" w:hAnsi="Book Antiqua" w:cs="Book Antiqua"/>
        </w:rPr>
        <w:t>.</w:t>
      </w:r>
      <w:r w:rsidR="00F03FDD" w:rsidRPr="00047719">
        <w:rPr>
          <w:rFonts w:ascii="Book Antiqua" w:hAnsi="Book Antiqua" w:cs="Book Antiqua"/>
        </w:rPr>
        <w:t xml:space="preserve"> </w:t>
      </w:r>
      <w:r w:rsidR="0087631F" w:rsidRPr="00047719">
        <w:rPr>
          <w:rFonts w:ascii="Book Antiqua" w:hAnsi="Book Antiqua" w:cs="Book Antiqua"/>
        </w:rPr>
        <w:t>In an attempt to relieve the socioeconomic and med</w:t>
      </w:r>
      <w:r w:rsidRPr="00047719">
        <w:rPr>
          <w:rFonts w:ascii="Book Antiqua" w:hAnsi="Book Antiqua" w:cs="Book Antiqua"/>
        </w:rPr>
        <w:t xml:space="preserve">ical burden that PSC-IBD poses, </w:t>
      </w:r>
      <w:r w:rsidR="0087631F" w:rsidRPr="00047719">
        <w:rPr>
          <w:rFonts w:ascii="Book Antiqua" w:hAnsi="Book Antiqua" w:cs="Book Antiqua"/>
        </w:rPr>
        <w:t xml:space="preserve">many studies have explored potential pharmaceutical agents that may retard disease progression and protect against colorectal neoplasia. </w:t>
      </w:r>
      <w:r w:rsidR="0045543E" w:rsidRPr="00047719">
        <w:rPr>
          <w:rFonts w:ascii="Book Antiqua" w:hAnsi="Book Antiqua" w:cs="Book Antiqua"/>
        </w:rPr>
        <w:t xml:space="preserve">Antibiotics, </w:t>
      </w:r>
      <w:proofErr w:type="spellStart"/>
      <w:r w:rsidRPr="00047719">
        <w:rPr>
          <w:rFonts w:ascii="Book Antiqua" w:hAnsi="Book Antiqua" w:cs="Book Antiqua"/>
        </w:rPr>
        <w:t>immuno</w:t>
      </w:r>
      <w:r w:rsidR="00D33C3E" w:rsidRPr="00047719">
        <w:rPr>
          <w:rFonts w:ascii="Book Antiqua" w:hAnsi="Book Antiqua" w:cs="Book Antiqua"/>
        </w:rPr>
        <w:t>modulators</w:t>
      </w:r>
      <w:proofErr w:type="spellEnd"/>
      <w:r w:rsidR="00D33C3E" w:rsidRPr="00047719">
        <w:rPr>
          <w:rFonts w:ascii="Book Antiqua" w:hAnsi="Book Antiqua" w:cs="Book Antiqua"/>
        </w:rPr>
        <w:t>, UDCA and anti-fibroti</w:t>
      </w:r>
      <w:r w:rsidR="00812B0A" w:rsidRPr="00047719">
        <w:rPr>
          <w:rFonts w:ascii="Book Antiqua" w:hAnsi="Book Antiqua" w:cs="Book Antiqua"/>
        </w:rPr>
        <w:t>c agents have attracted the</w:t>
      </w:r>
      <w:r w:rsidR="00D33C3E" w:rsidRPr="00047719">
        <w:rPr>
          <w:rFonts w:ascii="Book Antiqua" w:hAnsi="Book Antiqua" w:cs="Book Antiqua"/>
        </w:rPr>
        <w:t xml:space="preserve"> attention</w:t>
      </w:r>
      <w:r w:rsidR="00812B0A" w:rsidRPr="00047719">
        <w:rPr>
          <w:rFonts w:ascii="Book Antiqua" w:hAnsi="Book Antiqua" w:cs="Book Antiqua"/>
        </w:rPr>
        <w:t xml:space="preserve"> of researchers</w:t>
      </w:r>
      <w:r w:rsidR="00D33C3E" w:rsidRPr="00047719">
        <w:rPr>
          <w:rFonts w:ascii="Book Antiqua" w:hAnsi="Book Antiqua" w:cs="Book Antiqua"/>
        </w:rPr>
        <w:t xml:space="preserve"> but their full pot</w:t>
      </w:r>
      <w:r w:rsidR="00812B0A" w:rsidRPr="00047719">
        <w:rPr>
          <w:rFonts w:ascii="Book Antiqua" w:hAnsi="Book Antiqua" w:cs="Book Antiqua"/>
        </w:rPr>
        <w:t>ential has not yet been unraveled</w:t>
      </w:r>
      <w:r w:rsidR="00017480" w:rsidRPr="00047719">
        <w:rPr>
          <w:rFonts w:ascii="Book Antiqua" w:hAnsi="Book Antiqua" w:cs="Book Antiqua"/>
        </w:rPr>
        <w:t>.</w:t>
      </w:r>
      <w:r w:rsidR="00CA44D5" w:rsidRPr="00047719">
        <w:rPr>
          <w:rFonts w:ascii="Book Antiqua" w:hAnsi="Book Antiqua" w:cs="Book Antiqua"/>
        </w:rPr>
        <w:t xml:space="preserve"> </w:t>
      </w:r>
      <w:r w:rsidR="004F0AF6" w:rsidRPr="00047719">
        <w:rPr>
          <w:rFonts w:ascii="Book Antiqua" w:hAnsi="Book Antiqua" w:cs="Book Antiqua"/>
        </w:rPr>
        <w:t>Recent meta-analyses have demonst</w:t>
      </w:r>
      <w:r w:rsidRPr="00047719">
        <w:rPr>
          <w:rFonts w:ascii="Book Antiqua" w:hAnsi="Book Antiqua" w:cs="Book Antiqua"/>
        </w:rPr>
        <w:t>r</w:t>
      </w:r>
      <w:r w:rsidR="004F0AF6" w:rsidRPr="00047719">
        <w:rPr>
          <w:rFonts w:ascii="Book Antiqua" w:hAnsi="Book Antiqua" w:cs="Book Antiqua"/>
        </w:rPr>
        <w:t xml:space="preserve">ated that </w:t>
      </w:r>
      <w:r w:rsidR="00CA44D5" w:rsidRPr="00047719">
        <w:rPr>
          <w:rFonts w:ascii="Book Antiqua" w:hAnsi="Book Antiqua" w:cs="Book Antiqua"/>
        </w:rPr>
        <w:t xml:space="preserve">UDCA in low to medium doses seems to have a </w:t>
      </w:r>
      <w:proofErr w:type="spellStart"/>
      <w:r w:rsidR="00CA44D5" w:rsidRPr="00047719">
        <w:rPr>
          <w:rFonts w:ascii="Book Antiqua" w:hAnsi="Book Antiqua" w:cs="Book Antiqua"/>
        </w:rPr>
        <w:t>chemoprophylactic</w:t>
      </w:r>
      <w:proofErr w:type="spellEnd"/>
      <w:r w:rsidR="00CA44D5" w:rsidRPr="00047719">
        <w:rPr>
          <w:rFonts w:ascii="Book Antiqua" w:hAnsi="Book Antiqua" w:cs="Book Antiqua"/>
        </w:rPr>
        <w:t xml:space="preserve"> effect, whereas high doses are </w:t>
      </w:r>
      <w:proofErr w:type="gramStart"/>
      <w:r w:rsidR="00CA44D5" w:rsidRPr="00047719">
        <w:rPr>
          <w:rFonts w:ascii="Book Antiqua" w:hAnsi="Book Antiqua" w:cs="Book Antiqua"/>
        </w:rPr>
        <w:t>carcinogenic</w:t>
      </w:r>
      <w:r w:rsidR="004F0AF6" w:rsidRPr="00047719">
        <w:rPr>
          <w:rFonts w:ascii="Book Antiqua" w:hAnsi="Book Antiqua" w:cs="Book Antiqua"/>
          <w:vertAlign w:val="superscript"/>
        </w:rPr>
        <w:t>[</w:t>
      </w:r>
      <w:proofErr w:type="gramEnd"/>
      <w:r w:rsidR="00824A01" w:rsidRPr="00047719">
        <w:rPr>
          <w:rFonts w:ascii="Book Antiqua" w:hAnsi="Book Antiqua" w:cs="Book Antiqua"/>
          <w:vertAlign w:val="superscript"/>
        </w:rPr>
        <w:t>115</w:t>
      </w:r>
      <w:r w:rsidR="00047719">
        <w:rPr>
          <w:rFonts w:ascii="Book Antiqua" w:eastAsia="宋体" w:hAnsi="Book Antiqua" w:cs="Book Antiqua" w:hint="eastAsia"/>
          <w:vertAlign w:val="superscript"/>
          <w:lang w:eastAsia="zh-CN"/>
        </w:rPr>
        <w:t>,</w:t>
      </w:r>
      <w:r w:rsidR="00824A01" w:rsidRPr="00047719">
        <w:rPr>
          <w:rFonts w:ascii="Book Antiqua" w:hAnsi="Book Antiqua" w:cs="Book Antiqua"/>
          <w:vertAlign w:val="superscript"/>
        </w:rPr>
        <w:t>116</w:t>
      </w:r>
      <w:r w:rsidR="004F0AF6" w:rsidRPr="00047719">
        <w:rPr>
          <w:rFonts w:ascii="Book Antiqua" w:hAnsi="Book Antiqua" w:cs="Book Antiqua"/>
          <w:vertAlign w:val="superscript"/>
        </w:rPr>
        <w:t>]</w:t>
      </w:r>
      <w:r w:rsidR="00CA44D5" w:rsidRPr="00047719">
        <w:rPr>
          <w:rFonts w:ascii="Book Antiqua" w:hAnsi="Book Antiqua" w:cs="Book Antiqua"/>
        </w:rPr>
        <w:t>.</w:t>
      </w:r>
      <w:r w:rsidR="00F03FDD" w:rsidRPr="00047719">
        <w:rPr>
          <w:rFonts w:ascii="Book Antiqua" w:hAnsi="Book Antiqua" w:cs="Book Antiqua"/>
        </w:rPr>
        <w:t xml:space="preserve"> </w:t>
      </w:r>
      <w:r w:rsidR="00CA44D5" w:rsidRPr="00047719">
        <w:rPr>
          <w:rFonts w:ascii="Book Antiqua" w:hAnsi="Book Antiqua" w:cs="Book Antiqua"/>
        </w:rPr>
        <w:t>Fur</w:t>
      </w:r>
      <w:r w:rsidR="005E20F1" w:rsidRPr="00047719">
        <w:rPr>
          <w:rFonts w:ascii="Book Antiqua" w:hAnsi="Book Antiqua" w:cs="Book Antiqua"/>
        </w:rPr>
        <w:t>ther investigations are require</w:t>
      </w:r>
      <w:r w:rsidR="00CA44D5" w:rsidRPr="00047719">
        <w:rPr>
          <w:rFonts w:ascii="Book Antiqua" w:hAnsi="Book Antiqua" w:cs="Book Antiqua"/>
        </w:rPr>
        <w:t>d</w:t>
      </w:r>
      <w:r w:rsidR="005E20F1" w:rsidRPr="00047719">
        <w:rPr>
          <w:rFonts w:ascii="Book Antiqua" w:hAnsi="Book Antiqua" w:cs="Book Antiqua"/>
        </w:rPr>
        <w:t xml:space="preserve"> to test the efficacy of existing drug agents and promote the development of new ones. </w:t>
      </w:r>
      <w:r w:rsidR="001562F2" w:rsidRPr="00047719">
        <w:rPr>
          <w:rFonts w:ascii="Book Antiqua" w:hAnsi="Book Antiqua" w:cs="Book Antiqua"/>
        </w:rPr>
        <w:t>Understanding and harnessing</w:t>
      </w:r>
      <w:r w:rsidR="005E20F1" w:rsidRPr="00047719">
        <w:rPr>
          <w:rFonts w:ascii="Book Antiqua" w:hAnsi="Book Antiqua" w:cs="Book Antiqua"/>
        </w:rPr>
        <w:t xml:space="preserve"> molecular events seems a pivotal step towards this</w:t>
      </w:r>
      <w:r w:rsidR="001562F2" w:rsidRPr="00047719">
        <w:rPr>
          <w:rFonts w:ascii="Book Antiqua" w:hAnsi="Book Antiqua" w:cs="Book Antiqua"/>
        </w:rPr>
        <w:t xml:space="preserve"> direction.</w:t>
      </w:r>
      <w:r w:rsidR="005E20F1" w:rsidRPr="00047719">
        <w:rPr>
          <w:rFonts w:ascii="Book Antiqua" w:hAnsi="Book Antiqua" w:cs="Book Antiqua"/>
        </w:rPr>
        <w:t xml:space="preserve"> </w:t>
      </w:r>
    </w:p>
    <w:p w:rsidR="000820CE" w:rsidRPr="00AD587A" w:rsidRDefault="000820CE" w:rsidP="00AD587A">
      <w:pPr>
        <w:widowControl w:val="0"/>
        <w:autoSpaceDE w:val="0"/>
        <w:autoSpaceDN w:val="0"/>
        <w:adjustRightInd w:val="0"/>
        <w:spacing w:line="360" w:lineRule="auto"/>
        <w:jc w:val="both"/>
        <w:rPr>
          <w:rFonts w:ascii="Book Antiqua" w:eastAsia="宋体" w:hAnsi="Book Antiqua" w:cs="Times New Roman"/>
          <w:lang w:eastAsia="zh-CN"/>
        </w:rPr>
      </w:pPr>
    </w:p>
    <w:p w:rsidR="0087631F" w:rsidRPr="00AD587A" w:rsidRDefault="0087631F" w:rsidP="00AD587A">
      <w:pPr>
        <w:widowControl w:val="0"/>
        <w:autoSpaceDE w:val="0"/>
        <w:autoSpaceDN w:val="0"/>
        <w:adjustRightInd w:val="0"/>
        <w:spacing w:line="360" w:lineRule="auto"/>
        <w:jc w:val="both"/>
        <w:rPr>
          <w:rFonts w:ascii="Book Antiqua" w:hAnsi="Book Antiqua" w:cs="Book Antiqua"/>
          <w:b/>
          <w:bCs/>
        </w:rPr>
      </w:pPr>
      <w:r w:rsidRPr="00AD587A">
        <w:rPr>
          <w:rFonts w:ascii="Book Antiqua" w:hAnsi="Book Antiqua" w:cs="Book Antiqua"/>
          <w:b/>
          <w:bCs/>
        </w:rPr>
        <w:t>REFERENCES</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1 </w:t>
      </w:r>
      <w:proofErr w:type="spellStart"/>
      <w:r w:rsidRPr="00AD587A">
        <w:rPr>
          <w:rFonts w:ascii="Book Antiqua" w:eastAsia="宋体" w:hAnsi="Book Antiqua" w:cs="宋体"/>
          <w:b/>
          <w:bCs/>
          <w:color w:val="000000"/>
          <w:lang w:eastAsia="zh-CN"/>
        </w:rPr>
        <w:t>Wiesner</w:t>
      </w:r>
      <w:proofErr w:type="spellEnd"/>
      <w:r w:rsidRPr="00AD587A">
        <w:rPr>
          <w:rFonts w:ascii="Book Antiqua" w:eastAsia="宋体" w:hAnsi="Book Antiqua" w:cs="宋体"/>
          <w:b/>
          <w:bCs/>
          <w:color w:val="000000"/>
          <w:lang w:eastAsia="zh-CN"/>
        </w:rPr>
        <w:t xml:space="preserve"> RH</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LaRusso</w:t>
      </w:r>
      <w:proofErr w:type="spellEnd"/>
      <w:r w:rsidRPr="00AD587A">
        <w:rPr>
          <w:rFonts w:ascii="Book Antiqua" w:eastAsia="宋体" w:hAnsi="Book Antiqua" w:cs="宋体"/>
          <w:color w:val="000000"/>
          <w:lang w:eastAsia="zh-CN"/>
        </w:rPr>
        <w:t xml:space="preserve"> NF. </w:t>
      </w:r>
      <w:proofErr w:type="spellStart"/>
      <w:r w:rsidRPr="00AD587A">
        <w:rPr>
          <w:rFonts w:ascii="Book Antiqua" w:eastAsia="宋体" w:hAnsi="Book Antiqua" w:cs="宋体"/>
          <w:color w:val="000000"/>
          <w:lang w:eastAsia="zh-CN"/>
        </w:rPr>
        <w:t>Clinicopathologic</w:t>
      </w:r>
      <w:proofErr w:type="spellEnd"/>
      <w:r w:rsidRPr="00AD587A">
        <w:rPr>
          <w:rFonts w:ascii="Book Antiqua" w:eastAsia="宋体" w:hAnsi="Book Antiqua" w:cs="宋体"/>
          <w:color w:val="000000"/>
          <w:lang w:eastAsia="zh-CN"/>
        </w:rPr>
        <w:t xml:space="preserve"> features of the syndrome of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1980; </w:t>
      </w:r>
      <w:r w:rsidRPr="00AD587A">
        <w:rPr>
          <w:rFonts w:ascii="Book Antiqua" w:eastAsia="宋体" w:hAnsi="Book Antiqua" w:cs="宋体"/>
          <w:b/>
          <w:bCs/>
          <w:color w:val="000000"/>
          <w:lang w:eastAsia="zh-CN"/>
        </w:rPr>
        <w:t>79</w:t>
      </w:r>
      <w:r w:rsidRPr="00AD587A">
        <w:rPr>
          <w:rFonts w:ascii="Book Antiqua" w:eastAsia="宋体" w:hAnsi="Book Antiqua" w:cs="宋体"/>
          <w:color w:val="000000"/>
          <w:lang w:eastAsia="zh-CN"/>
        </w:rPr>
        <w:t>: 200-206 [PMID: 7399227]</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2 </w:t>
      </w:r>
      <w:r w:rsidRPr="00AD587A">
        <w:rPr>
          <w:rFonts w:ascii="Book Antiqua" w:eastAsia="宋体" w:hAnsi="Book Antiqua" w:cs="宋体"/>
          <w:b/>
          <w:bCs/>
          <w:color w:val="000000"/>
          <w:lang w:eastAsia="zh-CN"/>
        </w:rPr>
        <w:t>Thompson HH</w:t>
      </w:r>
      <w:r w:rsidRPr="00AD587A">
        <w:rPr>
          <w:rFonts w:ascii="Book Antiqua" w:eastAsia="宋体" w:hAnsi="Book Antiqua" w:cs="宋体"/>
          <w:color w:val="000000"/>
          <w:lang w:eastAsia="zh-CN"/>
        </w:rPr>
        <w:t>, Pitt HA, Tompkins RK, Longmire WP.</w:t>
      </w:r>
      <w:proofErr w:type="gramEnd"/>
      <w:r w:rsidRPr="00AD587A">
        <w:rPr>
          <w:rFonts w:ascii="Book Antiqua" w:eastAsia="宋体" w:hAnsi="Book Antiqua" w:cs="宋体"/>
          <w:color w:val="000000"/>
          <w:lang w:eastAsia="zh-CN"/>
        </w:rPr>
        <w:t xml:space="preserve">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 </w:t>
      </w:r>
      <w:proofErr w:type="spellStart"/>
      <w:r w:rsidRPr="00AD587A">
        <w:rPr>
          <w:rFonts w:ascii="Book Antiqua" w:eastAsia="宋体" w:hAnsi="Book Antiqua" w:cs="宋体"/>
          <w:color w:val="000000"/>
          <w:lang w:eastAsia="zh-CN"/>
        </w:rPr>
        <w:t>heterogenous</w:t>
      </w:r>
      <w:proofErr w:type="spellEnd"/>
      <w:r w:rsidRPr="00AD587A">
        <w:rPr>
          <w:rFonts w:ascii="Book Antiqua" w:eastAsia="宋体" w:hAnsi="Book Antiqua" w:cs="宋体"/>
          <w:color w:val="000000"/>
          <w:lang w:eastAsia="zh-CN"/>
        </w:rPr>
        <w:t xml:space="preserve"> disease. </w:t>
      </w:r>
      <w:r w:rsidRPr="00AD587A">
        <w:rPr>
          <w:rFonts w:ascii="Book Antiqua" w:eastAsia="宋体" w:hAnsi="Book Antiqua" w:cs="宋体"/>
          <w:i/>
          <w:iCs/>
          <w:color w:val="000000"/>
          <w:lang w:eastAsia="zh-CN"/>
        </w:rPr>
        <w:t xml:space="preserve">Ann </w:t>
      </w:r>
      <w:proofErr w:type="spellStart"/>
      <w:r w:rsidRPr="00AD587A">
        <w:rPr>
          <w:rFonts w:ascii="Book Antiqua" w:eastAsia="宋体" w:hAnsi="Book Antiqua" w:cs="宋体"/>
          <w:i/>
          <w:iCs/>
          <w:color w:val="000000"/>
          <w:lang w:eastAsia="zh-CN"/>
        </w:rPr>
        <w:t>Surg</w:t>
      </w:r>
      <w:proofErr w:type="spellEnd"/>
      <w:r w:rsidRPr="00AD587A">
        <w:rPr>
          <w:rFonts w:ascii="Book Antiqua" w:eastAsia="宋体" w:hAnsi="Book Antiqua" w:cs="宋体"/>
          <w:color w:val="000000"/>
          <w:lang w:eastAsia="zh-CN"/>
        </w:rPr>
        <w:t> 1982; </w:t>
      </w:r>
      <w:r w:rsidRPr="00AD587A">
        <w:rPr>
          <w:rFonts w:ascii="Book Antiqua" w:eastAsia="宋体" w:hAnsi="Book Antiqua" w:cs="宋体"/>
          <w:b/>
          <w:bCs/>
          <w:color w:val="000000"/>
          <w:lang w:eastAsia="zh-CN"/>
        </w:rPr>
        <w:t>196</w:t>
      </w:r>
      <w:r w:rsidRPr="00AD587A">
        <w:rPr>
          <w:rFonts w:ascii="Book Antiqua" w:eastAsia="宋体" w:hAnsi="Book Antiqua" w:cs="宋体"/>
          <w:color w:val="000000"/>
          <w:lang w:eastAsia="zh-CN"/>
        </w:rPr>
        <w:t>: 127-136 [PMID: 7092362 DOI: 10.1097/00000658-198208000-00003]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3 </w:t>
      </w:r>
      <w:r w:rsidRPr="00AD587A">
        <w:rPr>
          <w:rFonts w:ascii="Book Antiqua" w:eastAsia="宋体" w:hAnsi="Book Antiqua" w:cs="宋体"/>
          <w:b/>
          <w:bCs/>
          <w:color w:val="000000"/>
          <w:lang w:eastAsia="zh-CN"/>
        </w:rPr>
        <w:t>SCHWARTZ SI</w:t>
      </w:r>
      <w:r w:rsidRPr="00AD587A">
        <w:rPr>
          <w:rFonts w:ascii="Book Antiqua" w:eastAsia="宋体" w:hAnsi="Book Antiqua" w:cs="宋体"/>
          <w:color w:val="000000"/>
          <w:lang w:eastAsia="zh-CN"/>
        </w:rPr>
        <w:t xml:space="preserve">, DALE WA. </w:t>
      </w:r>
      <w:proofErr w:type="gramStart"/>
      <w:r w:rsidRPr="00AD587A">
        <w:rPr>
          <w:rFonts w:ascii="Book Antiqua" w:eastAsia="宋体" w:hAnsi="Book Antiqua" w:cs="宋体"/>
          <w:color w:val="000000"/>
          <w:lang w:eastAsia="zh-CN"/>
        </w:rPr>
        <w:t xml:space="preserve">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review and report of six cases.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AMA Arch </w:t>
      </w:r>
      <w:proofErr w:type="spellStart"/>
      <w:r w:rsidRPr="00AD587A">
        <w:rPr>
          <w:rFonts w:ascii="Book Antiqua" w:eastAsia="宋体" w:hAnsi="Book Antiqua" w:cs="宋体"/>
          <w:i/>
          <w:iCs/>
          <w:color w:val="000000"/>
          <w:lang w:eastAsia="zh-CN"/>
        </w:rPr>
        <w:t>Surg</w:t>
      </w:r>
      <w:proofErr w:type="spellEnd"/>
      <w:r w:rsidRPr="00AD587A">
        <w:rPr>
          <w:rFonts w:ascii="Book Antiqua" w:eastAsia="宋体" w:hAnsi="Book Antiqua" w:cs="宋体"/>
          <w:color w:val="000000"/>
          <w:lang w:eastAsia="zh-CN"/>
        </w:rPr>
        <w:t> 1958; </w:t>
      </w:r>
      <w:r w:rsidRPr="00AD587A">
        <w:rPr>
          <w:rFonts w:ascii="Book Antiqua" w:eastAsia="宋体" w:hAnsi="Book Antiqua" w:cs="宋体"/>
          <w:b/>
          <w:bCs/>
          <w:color w:val="000000"/>
          <w:lang w:eastAsia="zh-CN"/>
        </w:rPr>
        <w:t>77</w:t>
      </w:r>
      <w:r w:rsidRPr="00AD587A">
        <w:rPr>
          <w:rFonts w:ascii="Book Antiqua" w:eastAsia="宋体" w:hAnsi="Book Antiqua" w:cs="宋体"/>
          <w:color w:val="000000"/>
          <w:lang w:eastAsia="zh-CN"/>
        </w:rPr>
        <w:t>: 439-451 [PMID: 13572239 DOI: 10.1001/archsurg.1958.01290030139016]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4 </w:t>
      </w:r>
      <w:r w:rsidRPr="00AD587A">
        <w:rPr>
          <w:rFonts w:ascii="Book Antiqua" w:eastAsia="宋体" w:hAnsi="Book Antiqua" w:cs="宋体"/>
          <w:b/>
          <w:bCs/>
          <w:color w:val="000000"/>
          <w:lang w:eastAsia="zh-CN"/>
        </w:rPr>
        <w:t>Olsson R</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Danielsson</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Järnerot</w:t>
      </w:r>
      <w:proofErr w:type="spellEnd"/>
      <w:r w:rsidRPr="00AD587A">
        <w:rPr>
          <w:rFonts w:ascii="Book Antiqua" w:eastAsia="宋体" w:hAnsi="Book Antiqua" w:cs="宋体"/>
          <w:color w:val="000000"/>
          <w:lang w:eastAsia="zh-CN"/>
        </w:rPr>
        <w:t xml:space="preserve"> G, </w:t>
      </w:r>
      <w:proofErr w:type="spellStart"/>
      <w:r w:rsidRPr="00AD587A">
        <w:rPr>
          <w:rFonts w:ascii="Book Antiqua" w:eastAsia="宋体" w:hAnsi="Book Antiqua" w:cs="宋体"/>
          <w:color w:val="000000"/>
          <w:lang w:eastAsia="zh-CN"/>
        </w:rPr>
        <w:t>Lindström</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Lööf</w:t>
      </w:r>
      <w:proofErr w:type="spellEnd"/>
      <w:r w:rsidRPr="00AD587A">
        <w:rPr>
          <w:rFonts w:ascii="Book Antiqua" w:eastAsia="宋体" w:hAnsi="Book Antiqua" w:cs="宋体"/>
          <w:color w:val="000000"/>
          <w:lang w:eastAsia="zh-CN"/>
        </w:rPr>
        <w:t xml:space="preserve"> L, </w:t>
      </w:r>
      <w:proofErr w:type="spellStart"/>
      <w:r w:rsidRPr="00AD587A">
        <w:rPr>
          <w:rFonts w:ascii="Book Antiqua" w:eastAsia="宋体" w:hAnsi="Book Antiqua" w:cs="宋体"/>
          <w:color w:val="000000"/>
          <w:lang w:eastAsia="zh-CN"/>
        </w:rPr>
        <w:t>Rolny</w:t>
      </w:r>
      <w:proofErr w:type="spellEnd"/>
      <w:r w:rsidRPr="00AD587A">
        <w:rPr>
          <w:rFonts w:ascii="Book Antiqua" w:eastAsia="宋体" w:hAnsi="Book Antiqua" w:cs="宋体"/>
          <w:color w:val="000000"/>
          <w:lang w:eastAsia="zh-CN"/>
        </w:rPr>
        <w:t xml:space="preserve"> P, </w:t>
      </w:r>
      <w:proofErr w:type="spellStart"/>
      <w:r w:rsidRPr="00AD587A">
        <w:rPr>
          <w:rFonts w:ascii="Book Antiqua" w:eastAsia="宋体" w:hAnsi="Book Antiqua" w:cs="宋体"/>
          <w:color w:val="000000"/>
          <w:lang w:eastAsia="zh-CN"/>
        </w:rPr>
        <w:t>Rydén</w:t>
      </w:r>
      <w:proofErr w:type="spellEnd"/>
      <w:r w:rsidRPr="00AD587A">
        <w:rPr>
          <w:rFonts w:ascii="Book Antiqua" w:eastAsia="宋体" w:hAnsi="Book Antiqua" w:cs="宋体"/>
          <w:color w:val="000000"/>
          <w:lang w:eastAsia="zh-CN"/>
        </w:rPr>
        <w:t xml:space="preserve"> BO, </w:t>
      </w:r>
      <w:proofErr w:type="spellStart"/>
      <w:r w:rsidRPr="00AD587A">
        <w:rPr>
          <w:rFonts w:ascii="Book Antiqua" w:eastAsia="宋体" w:hAnsi="Book Antiqua" w:cs="宋体"/>
          <w:color w:val="000000"/>
          <w:lang w:eastAsia="zh-CN"/>
        </w:rPr>
        <w:t>Tysk</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Wallerstedt</w:t>
      </w:r>
      <w:proofErr w:type="spellEnd"/>
      <w:r w:rsidRPr="00AD587A">
        <w:rPr>
          <w:rFonts w:ascii="Book Antiqua" w:eastAsia="宋体" w:hAnsi="Book Antiqua" w:cs="宋体"/>
          <w:color w:val="000000"/>
          <w:lang w:eastAsia="zh-CN"/>
        </w:rPr>
        <w:t xml:space="preserve"> S. Prevalence of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in patients with ulcerative colitis.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1991; </w:t>
      </w:r>
      <w:r w:rsidRPr="00AD587A">
        <w:rPr>
          <w:rFonts w:ascii="Book Antiqua" w:eastAsia="宋体" w:hAnsi="Book Antiqua" w:cs="宋体"/>
          <w:b/>
          <w:bCs/>
          <w:color w:val="000000"/>
          <w:lang w:eastAsia="zh-CN"/>
        </w:rPr>
        <w:t>100</w:t>
      </w:r>
      <w:r w:rsidRPr="00AD587A">
        <w:rPr>
          <w:rFonts w:ascii="Book Antiqua" w:eastAsia="宋体" w:hAnsi="Book Antiqua" w:cs="宋体"/>
          <w:color w:val="000000"/>
          <w:lang w:eastAsia="zh-CN"/>
        </w:rPr>
        <w:t>: 1319-1323 [PMID: 2013375]</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5 </w:t>
      </w:r>
      <w:r w:rsidRPr="00AD587A">
        <w:rPr>
          <w:rFonts w:ascii="Book Antiqua" w:eastAsia="宋体" w:hAnsi="Book Antiqua" w:cs="宋体"/>
          <w:b/>
          <w:bCs/>
          <w:color w:val="000000"/>
          <w:lang w:eastAsia="zh-CN"/>
        </w:rPr>
        <w:t>ATKINSON AJ</w:t>
      </w:r>
      <w:r w:rsidRPr="00AD587A">
        <w:rPr>
          <w:rFonts w:ascii="Book Antiqua" w:eastAsia="宋体" w:hAnsi="Book Antiqua" w:cs="宋体"/>
          <w:color w:val="000000"/>
          <w:lang w:eastAsia="zh-CN"/>
        </w:rPr>
        <w:t xml:space="preserve">, CARROLL WW. SCLEROSING CHOLANGITIS. </w:t>
      </w:r>
      <w:proofErr w:type="gramStart"/>
      <w:r w:rsidRPr="00AD587A">
        <w:rPr>
          <w:rFonts w:ascii="Book Antiqua" w:eastAsia="宋体" w:hAnsi="Book Antiqua" w:cs="宋体"/>
          <w:color w:val="000000"/>
          <w:lang w:eastAsia="zh-CN"/>
        </w:rPr>
        <w:t>ASSOCIATION WITH REGIONAL ENTERITIS.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JAMA</w:t>
      </w:r>
      <w:r w:rsidRPr="00AD587A">
        <w:rPr>
          <w:rFonts w:ascii="Book Antiqua" w:eastAsia="宋体" w:hAnsi="Book Antiqua" w:cs="宋体"/>
          <w:color w:val="000000"/>
          <w:lang w:eastAsia="zh-CN"/>
        </w:rPr>
        <w:t> 1964; </w:t>
      </w:r>
      <w:r w:rsidRPr="00AD587A">
        <w:rPr>
          <w:rFonts w:ascii="Book Antiqua" w:eastAsia="宋体" w:hAnsi="Book Antiqua" w:cs="宋体"/>
          <w:b/>
          <w:bCs/>
          <w:color w:val="000000"/>
          <w:lang w:eastAsia="zh-CN"/>
        </w:rPr>
        <w:t>188</w:t>
      </w:r>
      <w:r w:rsidRPr="00AD587A">
        <w:rPr>
          <w:rFonts w:ascii="Book Antiqua" w:eastAsia="宋体" w:hAnsi="Book Antiqua" w:cs="宋体"/>
          <w:color w:val="000000"/>
          <w:lang w:eastAsia="zh-CN"/>
        </w:rPr>
        <w:t>: 183-184 [PMID: 14107248 DOI: 10.1001/jama.1964.03060280085023]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6 </w:t>
      </w:r>
      <w:r w:rsidRPr="00AD587A">
        <w:rPr>
          <w:rFonts w:ascii="Book Antiqua" w:eastAsia="宋体" w:hAnsi="Book Antiqua" w:cs="宋体"/>
          <w:b/>
          <w:bCs/>
          <w:color w:val="000000"/>
          <w:lang w:eastAsia="zh-CN"/>
        </w:rPr>
        <w:t>SMITH MP</w:t>
      </w:r>
      <w:r w:rsidRPr="00AD587A">
        <w:rPr>
          <w:rFonts w:ascii="Book Antiqua" w:eastAsia="宋体" w:hAnsi="Book Antiqua" w:cs="宋体"/>
          <w:color w:val="000000"/>
          <w:lang w:eastAsia="zh-CN"/>
        </w:rPr>
        <w:t xml:space="preserve">, LOE RH. </w:t>
      </w:r>
      <w:proofErr w:type="gramStart"/>
      <w:r w:rsidRPr="00AD587A">
        <w:rPr>
          <w:rFonts w:ascii="Book Antiqua" w:eastAsia="宋体" w:hAnsi="Book Antiqua" w:cs="宋体"/>
          <w:color w:val="000000"/>
          <w:lang w:eastAsia="zh-CN"/>
        </w:rPr>
        <w:t>SCLEROSING CHOLANGITIS; REVIEW OF RECENT CASE REPORTS AND ASSOCIATED DISEASES AND FOUR NEW CASES.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Surg</w:t>
      </w:r>
      <w:proofErr w:type="spellEnd"/>
      <w:r w:rsidRPr="00AD587A">
        <w:rPr>
          <w:rFonts w:ascii="Book Antiqua" w:eastAsia="宋体" w:hAnsi="Book Antiqua" w:cs="宋体"/>
          <w:color w:val="000000"/>
          <w:lang w:eastAsia="zh-CN"/>
        </w:rPr>
        <w:t> 1965; </w:t>
      </w:r>
      <w:r w:rsidRPr="00AD587A">
        <w:rPr>
          <w:rFonts w:ascii="Book Antiqua" w:eastAsia="宋体" w:hAnsi="Book Antiqua" w:cs="宋体"/>
          <w:b/>
          <w:bCs/>
          <w:color w:val="000000"/>
          <w:lang w:eastAsia="zh-CN"/>
        </w:rPr>
        <w:t>110</w:t>
      </w:r>
      <w:r w:rsidRPr="00AD587A">
        <w:rPr>
          <w:rFonts w:ascii="Book Antiqua" w:eastAsia="宋体" w:hAnsi="Book Antiqua" w:cs="宋体"/>
          <w:color w:val="000000"/>
          <w:lang w:eastAsia="zh-CN"/>
        </w:rPr>
        <w:t>: 239-246 [PMID: 14313190 DOI: 10.1016/0002-9610(65)90018-8]</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7 </w:t>
      </w:r>
      <w:r w:rsidRPr="00AD587A">
        <w:rPr>
          <w:rFonts w:ascii="Book Antiqua" w:eastAsia="宋体" w:hAnsi="Book Antiqua" w:cs="宋体"/>
          <w:b/>
          <w:bCs/>
          <w:color w:val="000000"/>
          <w:lang w:eastAsia="zh-CN"/>
        </w:rPr>
        <w:t>Lee YM</w:t>
      </w:r>
      <w:r w:rsidRPr="00AD587A">
        <w:rPr>
          <w:rFonts w:ascii="Book Antiqua" w:eastAsia="宋体" w:hAnsi="Book Antiqua" w:cs="宋体"/>
          <w:color w:val="000000"/>
          <w:lang w:eastAsia="zh-CN"/>
        </w:rPr>
        <w:t xml:space="preserve">, Kaplan MM.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N </w:t>
      </w:r>
      <w:proofErr w:type="spellStart"/>
      <w:r w:rsidRPr="00AD587A">
        <w:rPr>
          <w:rFonts w:ascii="Book Antiqua" w:eastAsia="宋体" w:hAnsi="Book Antiqua" w:cs="宋体"/>
          <w:i/>
          <w:iCs/>
          <w:color w:val="000000"/>
          <w:lang w:eastAsia="zh-CN"/>
        </w:rPr>
        <w:t>Engl</w:t>
      </w:r>
      <w:proofErr w:type="spellEnd"/>
      <w:r w:rsidRPr="00AD587A">
        <w:rPr>
          <w:rFonts w:ascii="Book Antiqua" w:eastAsia="宋体" w:hAnsi="Book Antiqua" w:cs="宋体"/>
          <w:i/>
          <w:iCs/>
          <w:color w:val="000000"/>
          <w:lang w:eastAsia="zh-CN"/>
        </w:rPr>
        <w:t xml:space="preserve"> J Med</w:t>
      </w:r>
      <w:r w:rsidRPr="00AD587A">
        <w:rPr>
          <w:rFonts w:ascii="Book Antiqua" w:eastAsia="宋体" w:hAnsi="Book Antiqua" w:cs="宋体"/>
          <w:color w:val="000000"/>
          <w:lang w:eastAsia="zh-CN"/>
        </w:rPr>
        <w:t> 1995; </w:t>
      </w:r>
      <w:r w:rsidRPr="00AD587A">
        <w:rPr>
          <w:rFonts w:ascii="Book Antiqua" w:eastAsia="宋体" w:hAnsi="Book Antiqua" w:cs="宋体"/>
          <w:b/>
          <w:bCs/>
          <w:color w:val="000000"/>
          <w:lang w:eastAsia="zh-CN"/>
        </w:rPr>
        <w:t>332</w:t>
      </w:r>
      <w:r w:rsidRPr="00AD587A">
        <w:rPr>
          <w:rFonts w:ascii="Book Antiqua" w:eastAsia="宋体" w:hAnsi="Book Antiqua" w:cs="宋体"/>
          <w:color w:val="000000"/>
          <w:lang w:eastAsia="zh-CN"/>
        </w:rPr>
        <w:t>: 924-933 [PMID: 7877651 DOI: 10.1056/NEJM199504063321406]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8 </w:t>
      </w:r>
      <w:proofErr w:type="spellStart"/>
      <w:r w:rsidRPr="00AD587A">
        <w:rPr>
          <w:rFonts w:ascii="Book Antiqua" w:eastAsia="宋体" w:hAnsi="Book Antiqua" w:cs="宋体"/>
          <w:b/>
          <w:bCs/>
          <w:color w:val="000000"/>
          <w:lang w:eastAsia="zh-CN"/>
        </w:rPr>
        <w:t>Fausa</w:t>
      </w:r>
      <w:proofErr w:type="spellEnd"/>
      <w:r w:rsidRPr="00AD587A">
        <w:rPr>
          <w:rFonts w:ascii="Book Antiqua" w:eastAsia="宋体" w:hAnsi="Book Antiqua" w:cs="宋体"/>
          <w:b/>
          <w:bCs/>
          <w:color w:val="000000"/>
          <w:lang w:eastAsia="zh-CN"/>
        </w:rPr>
        <w:t xml:space="preserve"> O</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Elgjo</w:t>
      </w:r>
      <w:proofErr w:type="spellEnd"/>
      <w:r w:rsidRPr="00AD587A">
        <w:rPr>
          <w:rFonts w:ascii="Book Antiqua" w:eastAsia="宋体" w:hAnsi="Book Antiqua" w:cs="宋体"/>
          <w:color w:val="000000"/>
          <w:lang w:eastAsia="zh-CN"/>
        </w:rPr>
        <w:t xml:space="preserve"> K. Relationship of inflammatory bowel disease and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proofErr w:type="spellStart"/>
      <w:r w:rsidRPr="00AD587A">
        <w:rPr>
          <w:rFonts w:ascii="Book Antiqua" w:eastAsia="宋体" w:hAnsi="Book Antiqua" w:cs="宋体"/>
          <w:i/>
          <w:iCs/>
          <w:color w:val="000000"/>
          <w:lang w:eastAsia="zh-CN"/>
        </w:rPr>
        <w:t>Semin</w:t>
      </w:r>
      <w:proofErr w:type="spellEnd"/>
      <w:r w:rsidRPr="00AD587A">
        <w:rPr>
          <w:rFonts w:ascii="Book Antiqua" w:eastAsia="宋体" w:hAnsi="Book Antiqua" w:cs="宋体"/>
          <w:i/>
          <w:iCs/>
          <w:color w:val="000000"/>
          <w:lang w:eastAsia="zh-CN"/>
        </w:rPr>
        <w:t xml:space="preserve"> Liver Dis</w:t>
      </w:r>
      <w:r w:rsidRPr="00AD587A">
        <w:rPr>
          <w:rFonts w:ascii="Book Antiqua" w:eastAsia="宋体" w:hAnsi="Book Antiqua" w:cs="宋体"/>
          <w:color w:val="000000"/>
          <w:lang w:eastAsia="zh-CN"/>
        </w:rPr>
        <w:t> 1991; </w:t>
      </w:r>
      <w:r w:rsidRPr="00AD587A">
        <w:rPr>
          <w:rFonts w:ascii="Book Antiqua" w:eastAsia="宋体" w:hAnsi="Book Antiqua" w:cs="宋体"/>
          <w:b/>
          <w:bCs/>
          <w:color w:val="000000"/>
          <w:lang w:eastAsia="zh-CN"/>
        </w:rPr>
        <w:t>11</w:t>
      </w:r>
      <w:r w:rsidRPr="00AD587A">
        <w:rPr>
          <w:rFonts w:ascii="Book Antiqua" w:eastAsia="宋体" w:hAnsi="Book Antiqua" w:cs="宋体"/>
          <w:color w:val="000000"/>
          <w:lang w:eastAsia="zh-CN"/>
        </w:rPr>
        <w:t>: 31-39 [PMID: 2047887 DOI: 10.1055/s-2008-1040420]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9 </w:t>
      </w:r>
      <w:r w:rsidRPr="00AD587A">
        <w:rPr>
          <w:rFonts w:ascii="Book Antiqua" w:eastAsia="宋体" w:hAnsi="Book Antiqua" w:cs="宋体"/>
          <w:b/>
          <w:bCs/>
          <w:color w:val="000000"/>
          <w:lang w:eastAsia="zh-CN"/>
        </w:rPr>
        <w:t>Chapman RW</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Arborgh</w:t>
      </w:r>
      <w:proofErr w:type="spellEnd"/>
      <w:r w:rsidRPr="00AD587A">
        <w:rPr>
          <w:rFonts w:ascii="Book Antiqua" w:eastAsia="宋体" w:hAnsi="Book Antiqua" w:cs="宋体"/>
          <w:color w:val="000000"/>
          <w:lang w:eastAsia="zh-CN"/>
        </w:rPr>
        <w:t xml:space="preserve"> BA, Rhodes JM, Summerfield JA, Dick R, </w:t>
      </w:r>
      <w:proofErr w:type="spellStart"/>
      <w:r w:rsidRPr="00AD587A">
        <w:rPr>
          <w:rFonts w:ascii="Book Antiqua" w:eastAsia="宋体" w:hAnsi="Book Antiqua" w:cs="宋体"/>
          <w:color w:val="000000"/>
          <w:lang w:eastAsia="zh-CN"/>
        </w:rPr>
        <w:t>Scheuer</w:t>
      </w:r>
      <w:proofErr w:type="spellEnd"/>
      <w:r w:rsidRPr="00AD587A">
        <w:rPr>
          <w:rFonts w:ascii="Book Antiqua" w:eastAsia="宋体" w:hAnsi="Book Antiqua" w:cs="宋体"/>
          <w:color w:val="000000"/>
          <w:lang w:eastAsia="zh-CN"/>
        </w:rPr>
        <w:t xml:space="preserve"> PJ, Sherlock S.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 review of its clinical features, cholangiography, and hepatic histology.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1980; </w:t>
      </w:r>
      <w:r w:rsidRPr="00AD587A">
        <w:rPr>
          <w:rFonts w:ascii="Book Antiqua" w:eastAsia="宋体" w:hAnsi="Book Antiqua" w:cs="宋体"/>
          <w:b/>
          <w:bCs/>
          <w:color w:val="000000"/>
          <w:lang w:eastAsia="zh-CN"/>
        </w:rPr>
        <w:t>21</w:t>
      </w:r>
      <w:r w:rsidRPr="00AD587A">
        <w:rPr>
          <w:rFonts w:ascii="Book Antiqua" w:eastAsia="宋体" w:hAnsi="Book Antiqua" w:cs="宋体"/>
          <w:color w:val="000000"/>
          <w:lang w:eastAsia="zh-CN"/>
        </w:rPr>
        <w:t>: 870-877 [PMID: 7439807 DOI: 10.1136/gut.21.10.870]</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10 </w:t>
      </w:r>
      <w:r w:rsidRPr="00AD587A">
        <w:rPr>
          <w:rFonts w:ascii="Book Antiqua" w:eastAsia="宋体" w:hAnsi="Book Antiqua" w:cs="宋体"/>
          <w:b/>
          <w:bCs/>
          <w:color w:val="000000"/>
          <w:lang w:eastAsia="zh-CN"/>
        </w:rPr>
        <w:t>Loftus EV</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Harewood</w:t>
      </w:r>
      <w:proofErr w:type="spellEnd"/>
      <w:r w:rsidRPr="00AD587A">
        <w:rPr>
          <w:rFonts w:ascii="Book Antiqua" w:eastAsia="宋体" w:hAnsi="Book Antiqua" w:cs="宋体"/>
          <w:color w:val="000000"/>
          <w:lang w:eastAsia="zh-CN"/>
        </w:rPr>
        <w:t xml:space="preserve"> GC, Loftus CG, Tremaine WJ, </w:t>
      </w:r>
      <w:proofErr w:type="spellStart"/>
      <w:r w:rsidRPr="00AD587A">
        <w:rPr>
          <w:rFonts w:ascii="Book Antiqua" w:eastAsia="宋体" w:hAnsi="Book Antiqua" w:cs="宋体"/>
          <w:color w:val="000000"/>
          <w:lang w:eastAsia="zh-CN"/>
        </w:rPr>
        <w:t>Harmsen</w:t>
      </w:r>
      <w:proofErr w:type="spellEnd"/>
      <w:r w:rsidRPr="00AD587A">
        <w:rPr>
          <w:rFonts w:ascii="Book Antiqua" w:eastAsia="宋体" w:hAnsi="Book Antiqua" w:cs="宋体"/>
          <w:color w:val="000000"/>
          <w:lang w:eastAsia="zh-CN"/>
        </w:rPr>
        <w:t xml:space="preserve"> WS, </w:t>
      </w:r>
      <w:proofErr w:type="spellStart"/>
      <w:r w:rsidRPr="00AD587A">
        <w:rPr>
          <w:rFonts w:ascii="Book Antiqua" w:eastAsia="宋体" w:hAnsi="Book Antiqua" w:cs="宋体"/>
          <w:color w:val="000000"/>
          <w:lang w:eastAsia="zh-CN"/>
        </w:rPr>
        <w:t>Zinsmeister</w:t>
      </w:r>
      <w:proofErr w:type="spellEnd"/>
      <w:r w:rsidRPr="00AD587A">
        <w:rPr>
          <w:rFonts w:ascii="Book Antiqua" w:eastAsia="宋体" w:hAnsi="Book Antiqua" w:cs="宋体"/>
          <w:color w:val="000000"/>
          <w:lang w:eastAsia="zh-CN"/>
        </w:rPr>
        <w:t xml:space="preserve"> AR, Jewell DA, </w:t>
      </w:r>
      <w:proofErr w:type="spellStart"/>
      <w:r w:rsidRPr="00AD587A">
        <w:rPr>
          <w:rFonts w:ascii="Book Antiqua" w:eastAsia="宋体" w:hAnsi="Book Antiqua" w:cs="宋体"/>
          <w:color w:val="000000"/>
          <w:lang w:eastAsia="zh-CN"/>
        </w:rPr>
        <w:t>Sandborn</w:t>
      </w:r>
      <w:proofErr w:type="spellEnd"/>
      <w:r w:rsidRPr="00AD587A">
        <w:rPr>
          <w:rFonts w:ascii="Book Antiqua" w:eastAsia="宋体" w:hAnsi="Book Antiqua" w:cs="宋体"/>
          <w:color w:val="000000"/>
          <w:lang w:eastAsia="zh-CN"/>
        </w:rPr>
        <w:t xml:space="preserve"> WJ.</w:t>
      </w:r>
      <w:proofErr w:type="gramEnd"/>
      <w:r w:rsidRPr="00AD587A">
        <w:rPr>
          <w:rFonts w:ascii="Book Antiqua" w:eastAsia="宋体" w:hAnsi="Book Antiqua" w:cs="宋体"/>
          <w:color w:val="000000"/>
          <w:lang w:eastAsia="zh-CN"/>
        </w:rPr>
        <w:t xml:space="preserve"> PSC-IBD: a unique form of inflammatory bowel disease associated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2005; </w:t>
      </w:r>
      <w:r w:rsidRPr="00AD587A">
        <w:rPr>
          <w:rFonts w:ascii="Book Antiqua" w:eastAsia="宋体" w:hAnsi="Book Antiqua" w:cs="宋体"/>
          <w:b/>
          <w:bCs/>
          <w:color w:val="000000"/>
          <w:lang w:eastAsia="zh-CN"/>
        </w:rPr>
        <w:t>54</w:t>
      </w:r>
      <w:r w:rsidRPr="00AD587A">
        <w:rPr>
          <w:rFonts w:ascii="Book Antiqua" w:eastAsia="宋体" w:hAnsi="Book Antiqua" w:cs="宋体"/>
          <w:color w:val="000000"/>
          <w:lang w:eastAsia="zh-CN"/>
        </w:rPr>
        <w:t>: 91-96 [PMID: 15591511 DOI: 10.1136/gut.2004.046615]</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11 </w:t>
      </w:r>
      <w:proofErr w:type="spellStart"/>
      <w:r w:rsidRPr="00AD587A">
        <w:rPr>
          <w:rFonts w:ascii="Book Antiqua" w:eastAsia="宋体" w:hAnsi="Book Antiqua" w:cs="宋体"/>
          <w:b/>
          <w:bCs/>
          <w:color w:val="000000"/>
          <w:lang w:eastAsia="zh-CN"/>
        </w:rPr>
        <w:t>Aadland</w:t>
      </w:r>
      <w:proofErr w:type="spellEnd"/>
      <w:r w:rsidRPr="00AD587A">
        <w:rPr>
          <w:rFonts w:ascii="Book Antiqua" w:eastAsia="宋体" w:hAnsi="Book Antiqua" w:cs="宋体"/>
          <w:b/>
          <w:bCs/>
          <w:color w:val="000000"/>
          <w:lang w:eastAsia="zh-CN"/>
        </w:rPr>
        <w:t xml:space="preserve"> E</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Fausa</w:t>
      </w:r>
      <w:proofErr w:type="spellEnd"/>
      <w:r w:rsidRPr="00AD587A">
        <w:rPr>
          <w:rFonts w:ascii="Book Antiqua" w:eastAsia="宋体" w:hAnsi="Book Antiqua" w:cs="宋体"/>
          <w:color w:val="000000"/>
          <w:lang w:eastAsia="zh-CN"/>
        </w:rPr>
        <w:t xml:space="preserve"> O, </w:t>
      </w:r>
      <w:proofErr w:type="spellStart"/>
      <w:r w:rsidRPr="00AD587A">
        <w:rPr>
          <w:rFonts w:ascii="Book Antiqua" w:eastAsia="宋体" w:hAnsi="Book Antiqua" w:cs="宋体"/>
          <w:color w:val="000000"/>
          <w:lang w:eastAsia="zh-CN"/>
        </w:rPr>
        <w:t>Elgjo</w:t>
      </w:r>
      <w:proofErr w:type="spellEnd"/>
      <w:r w:rsidRPr="00AD587A">
        <w:rPr>
          <w:rFonts w:ascii="Book Antiqua" w:eastAsia="宋体" w:hAnsi="Book Antiqua" w:cs="宋体"/>
          <w:color w:val="000000"/>
          <w:lang w:eastAsia="zh-CN"/>
        </w:rPr>
        <w:t xml:space="preserve"> K, </w:t>
      </w:r>
      <w:proofErr w:type="spellStart"/>
      <w:r w:rsidRPr="00AD587A">
        <w:rPr>
          <w:rFonts w:ascii="Book Antiqua" w:eastAsia="宋体" w:hAnsi="Book Antiqua" w:cs="宋体"/>
          <w:color w:val="000000"/>
          <w:lang w:eastAsia="zh-CN"/>
        </w:rPr>
        <w:t>Heilo</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Aakhus</w:t>
      </w:r>
      <w:proofErr w:type="spellEnd"/>
      <w:r w:rsidRPr="00AD587A">
        <w:rPr>
          <w:rFonts w:ascii="Book Antiqua" w:eastAsia="宋体" w:hAnsi="Book Antiqua" w:cs="宋体"/>
          <w:color w:val="000000"/>
          <w:lang w:eastAsia="zh-CN"/>
        </w:rPr>
        <w:t xml:space="preserve"> T, </w:t>
      </w:r>
      <w:proofErr w:type="spellStart"/>
      <w:r w:rsidRPr="00AD587A">
        <w:rPr>
          <w:rFonts w:ascii="Book Antiqua" w:eastAsia="宋体" w:hAnsi="Book Antiqua" w:cs="宋体"/>
          <w:color w:val="000000"/>
          <w:lang w:eastAsia="zh-CN"/>
        </w:rPr>
        <w:t>Gjone</w:t>
      </w:r>
      <w:proofErr w:type="spellEnd"/>
      <w:r w:rsidRPr="00AD587A">
        <w:rPr>
          <w:rFonts w:ascii="Book Antiqua" w:eastAsia="宋体" w:hAnsi="Book Antiqua" w:cs="宋体"/>
          <w:color w:val="000000"/>
          <w:lang w:eastAsia="zh-CN"/>
        </w:rPr>
        <w:t xml:space="preserve"> E.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 long-term follow-up study. </w:t>
      </w:r>
      <w:proofErr w:type="spellStart"/>
      <w:r w:rsidRPr="00AD587A">
        <w:rPr>
          <w:rFonts w:ascii="Book Antiqua" w:eastAsia="宋体" w:hAnsi="Book Antiqua" w:cs="宋体"/>
          <w:i/>
          <w:iCs/>
          <w:color w:val="000000"/>
          <w:lang w:eastAsia="zh-CN"/>
        </w:rPr>
        <w:t>Scand</w:t>
      </w:r>
      <w:proofErr w:type="spellEnd"/>
      <w:r w:rsidRPr="00AD587A">
        <w:rPr>
          <w:rFonts w:ascii="Book Antiqua" w:eastAsia="宋体" w:hAnsi="Book Antiqua" w:cs="宋体"/>
          <w:i/>
          <w:iCs/>
          <w:color w:val="000000"/>
          <w:lang w:eastAsia="zh-CN"/>
        </w:rPr>
        <w:t xml:space="preserve">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1987; </w:t>
      </w:r>
      <w:r w:rsidRPr="00AD587A">
        <w:rPr>
          <w:rFonts w:ascii="Book Antiqua" w:eastAsia="宋体" w:hAnsi="Book Antiqua" w:cs="宋体"/>
          <w:b/>
          <w:bCs/>
          <w:color w:val="000000"/>
          <w:lang w:eastAsia="zh-CN"/>
        </w:rPr>
        <w:t>22</w:t>
      </w:r>
      <w:r w:rsidRPr="00AD587A">
        <w:rPr>
          <w:rFonts w:ascii="Book Antiqua" w:eastAsia="宋体" w:hAnsi="Book Antiqua" w:cs="宋体"/>
          <w:color w:val="000000"/>
          <w:lang w:eastAsia="zh-CN"/>
        </w:rPr>
        <w:t>: 655-664 [PMID: 3659828 DOI: 10.3109/00365528709011139]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12 </w:t>
      </w:r>
      <w:proofErr w:type="spellStart"/>
      <w:r w:rsidRPr="00AD587A">
        <w:rPr>
          <w:rFonts w:ascii="Book Antiqua" w:eastAsia="宋体" w:hAnsi="Book Antiqua" w:cs="宋体"/>
          <w:b/>
          <w:bCs/>
          <w:color w:val="000000"/>
          <w:lang w:eastAsia="zh-CN"/>
        </w:rPr>
        <w:t>Verdonk</w:t>
      </w:r>
      <w:proofErr w:type="spellEnd"/>
      <w:r w:rsidRPr="00AD587A">
        <w:rPr>
          <w:rFonts w:ascii="Book Antiqua" w:eastAsia="宋体" w:hAnsi="Book Antiqua" w:cs="宋体"/>
          <w:b/>
          <w:bCs/>
          <w:color w:val="000000"/>
          <w:lang w:eastAsia="zh-CN"/>
        </w:rPr>
        <w:t xml:space="preserve"> RC</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Dijkstra</w:t>
      </w:r>
      <w:proofErr w:type="spellEnd"/>
      <w:r w:rsidRPr="00AD587A">
        <w:rPr>
          <w:rFonts w:ascii="Book Antiqua" w:eastAsia="宋体" w:hAnsi="Book Antiqua" w:cs="宋体"/>
          <w:color w:val="000000"/>
          <w:lang w:eastAsia="zh-CN"/>
        </w:rPr>
        <w:t xml:space="preserve"> G, </w:t>
      </w:r>
      <w:proofErr w:type="spellStart"/>
      <w:r w:rsidRPr="00AD587A">
        <w:rPr>
          <w:rFonts w:ascii="Book Antiqua" w:eastAsia="宋体" w:hAnsi="Book Antiqua" w:cs="宋体"/>
          <w:color w:val="000000"/>
          <w:lang w:eastAsia="zh-CN"/>
        </w:rPr>
        <w:t>Haagsma</w:t>
      </w:r>
      <w:proofErr w:type="spellEnd"/>
      <w:r w:rsidRPr="00AD587A">
        <w:rPr>
          <w:rFonts w:ascii="Book Antiqua" w:eastAsia="宋体" w:hAnsi="Book Antiqua" w:cs="宋体"/>
          <w:color w:val="000000"/>
          <w:lang w:eastAsia="zh-CN"/>
        </w:rPr>
        <w:t xml:space="preserve"> EB, </w:t>
      </w:r>
      <w:proofErr w:type="spellStart"/>
      <w:r w:rsidRPr="00AD587A">
        <w:rPr>
          <w:rFonts w:ascii="Book Antiqua" w:eastAsia="宋体" w:hAnsi="Book Antiqua" w:cs="宋体"/>
          <w:color w:val="000000"/>
          <w:lang w:eastAsia="zh-CN"/>
        </w:rPr>
        <w:t>Shostrom</w:t>
      </w:r>
      <w:proofErr w:type="spellEnd"/>
      <w:r w:rsidRPr="00AD587A">
        <w:rPr>
          <w:rFonts w:ascii="Book Antiqua" w:eastAsia="宋体" w:hAnsi="Book Antiqua" w:cs="宋体"/>
          <w:color w:val="000000"/>
          <w:lang w:eastAsia="zh-CN"/>
        </w:rPr>
        <w:t xml:space="preserve"> VK, Van den Berg AP, </w:t>
      </w:r>
      <w:proofErr w:type="spellStart"/>
      <w:r w:rsidRPr="00AD587A">
        <w:rPr>
          <w:rFonts w:ascii="Book Antiqua" w:eastAsia="宋体" w:hAnsi="Book Antiqua" w:cs="宋体"/>
          <w:color w:val="000000"/>
          <w:lang w:eastAsia="zh-CN"/>
        </w:rPr>
        <w:t>Kleibeuker</w:t>
      </w:r>
      <w:proofErr w:type="spellEnd"/>
      <w:r w:rsidRPr="00AD587A">
        <w:rPr>
          <w:rFonts w:ascii="Book Antiqua" w:eastAsia="宋体" w:hAnsi="Book Antiqua" w:cs="宋体"/>
          <w:color w:val="000000"/>
          <w:lang w:eastAsia="zh-CN"/>
        </w:rPr>
        <w:t xml:space="preserve"> JH, </w:t>
      </w:r>
      <w:proofErr w:type="spellStart"/>
      <w:r w:rsidRPr="00AD587A">
        <w:rPr>
          <w:rFonts w:ascii="Book Antiqua" w:eastAsia="宋体" w:hAnsi="Book Antiqua" w:cs="宋体"/>
          <w:color w:val="000000"/>
          <w:lang w:eastAsia="zh-CN"/>
        </w:rPr>
        <w:t>Langnas</w:t>
      </w:r>
      <w:proofErr w:type="spellEnd"/>
      <w:r w:rsidRPr="00AD587A">
        <w:rPr>
          <w:rFonts w:ascii="Book Antiqua" w:eastAsia="宋体" w:hAnsi="Book Antiqua" w:cs="宋体"/>
          <w:color w:val="000000"/>
          <w:lang w:eastAsia="zh-CN"/>
        </w:rPr>
        <w:t xml:space="preserve"> AN, Sudan DL. Inflammatory bowel disease after liver transplantation: risk factors for recurrence and de novo disease. </w:t>
      </w:r>
      <w:r w:rsidRPr="00AD587A">
        <w:rPr>
          <w:rFonts w:ascii="Book Antiqua" w:eastAsia="宋体" w:hAnsi="Book Antiqua" w:cs="宋体"/>
          <w:i/>
          <w:iCs/>
          <w:color w:val="000000"/>
          <w:lang w:eastAsia="zh-CN"/>
        </w:rPr>
        <w:t>Am J Transplant</w:t>
      </w:r>
      <w:r w:rsidRPr="00AD587A">
        <w:rPr>
          <w:rFonts w:ascii="Book Antiqua" w:eastAsia="宋体" w:hAnsi="Book Antiqua" w:cs="宋体"/>
          <w:color w:val="000000"/>
          <w:lang w:eastAsia="zh-CN"/>
        </w:rPr>
        <w:t> 2006; </w:t>
      </w:r>
      <w:r w:rsidRPr="00AD587A">
        <w:rPr>
          <w:rFonts w:ascii="Book Antiqua" w:eastAsia="宋体" w:hAnsi="Book Antiqua" w:cs="宋体"/>
          <w:b/>
          <w:bCs/>
          <w:color w:val="000000"/>
          <w:lang w:eastAsia="zh-CN"/>
        </w:rPr>
        <w:t>6</w:t>
      </w:r>
      <w:r w:rsidRPr="00AD587A">
        <w:rPr>
          <w:rFonts w:ascii="Book Antiqua" w:eastAsia="宋体" w:hAnsi="Book Antiqua" w:cs="宋体"/>
          <w:color w:val="000000"/>
          <w:lang w:eastAsia="zh-CN"/>
        </w:rPr>
        <w:t>: 1422-1429 [PMID: 16686766 DOI: 10.1111/j.1600-6143.2006.01333.x]</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13 </w:t>
      </w:r>
      <w:proofErr w:type="spellStart"/>
      <w:r w:rsidRPr="00AD587A">
        <w:rPr>
          <w:rFonts w:ascii="Book Antiqua" w:eastAsia="宋体" w:hAnsi="Book Antiqua" w:cs="宋体"/>
          <w:b/>
          <w:bCs/>
          <w:color w:val="000000"/>
          <w:lang w:eastAsia="zh-CN"/>
        </w:rPr>
        <w:t>Sinakos</w:t>
      </w:r>
      <w:proofErr w:type="spellEnd"/>
      <w:r w:rsidRPr="00AD587A">
        <w:rPr>
          <w:rFonts w:ascii="Book Antiqua" w:eastAsia="宋体" w:hAnsi="Book Antiqua" w:cs="宋体"/>
          <w:b/>
          <w:bCs/>
          <w:color w:val="000000"/>
          <w:lang w:eastAsia="zh-CN"/>
        </w:rPr>
        <w:t xml:space="preserve"> E</w:t>
      </w:r>
      <w:r w:rsidRPr="00AD587A">
        <w:rPr>
          <w:rFonts w:ascii="Book Antiqua" w:eastAsia="宋体" w:hAnsi="Book Antiqua" w:cs="宋体"/>
          <w:color w:val="000000"/>
          <w:lang w:eastAsia="zh-CN"/>
        </w:rPr>
        <w:t xml:space="preserve">, Samuel S, Enders F, Loftus EV, </w:t>
      </w:r>
      <w:proofErr w:type="spellStart"/>
      <w:r w:rsidRPr="00AD587A">
        <w:rPr>
          <w:rFonts w:ascii="Book Antiqua" w:eastAsia="宋体" w:hAnsi="Book Antiqua" w:cs="宋体"/>
          <w:color w:val="000000"/>
          <w:lang w:eastAsia="zh-CN"/>
        </w:rPr>
        <w:t>Sandborn</w:t>
      </w:r>
      <w:proofErr w:type="spellEnd"/>
      <w:r w:rsidRPr="00AD587A">
        <w:rPr>
          <w:rFonts w:ascii="Book Antiqua" w:eastAsia="宋体" w:hAnsi="Book Antiqua" w:cs="宋体"/>
          <w:color w:val="000000"/>
          <w:lang w:eastAsia="zh-CN"/>
        </w:rPr>
        <w:t xml:space="preserve"> WJ, </w:t>
      </w:r>
      <w:proofErr w:type="spellStart"/>
      <w:r w:rsidRPr="00AD587A">
        <w:rPr>
          <w:rFonts w:ascii="Book Antiqua" w:eastAsia="宋体" w:hAnsi="Book Antiqua" w:cs="宋体"/>
          <w:color w:val="000000"/>
          <w:lang w:eastAsia="zh-CN"/>
        </w:rPr>
        <w:t>Lindor</w:t>
      </w:r>
      <w:proofErr w:type="spellEnd"/>
      <w:r w:rsidRPr="00AD587A">
        <w:rPr>
          <w:rFonts w:ascii="Book Antiqua" w:eastAsia="宋体" w:hAnsi="Book Antiqua" w:cs="宋体"/>
          <w:color w:val="000000"/>
          <w:lang w:eastAsia="zh-CN"/>
        </w:rPr>
        <w:t xml:space="preserve"> KD. Inflammatory bowel disease in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 robust yet changing relationship. </w:t>
      </w:r>
      <w:proofErr w:type="spellStart"/>
      <w:r w:rsidRPr="00AD587A">
        <w:rPr>
          <w:rFonts w:ascii="Book Antiqua" w:eastAsia="宋体" w:hAnsi="Book Antiqua" w:cs="宋体"/>
          <w:i/>
          <w:iCs/>
          <w:color w:val="000000"/>
          <w:lang w:eastAsia="zh-CN"/>
        </w:rPr>
        <w:t>Inflamm</w:t>
      </w:r>
      <w:proofErr w:type="spellEnd"/>
      <w:r w:rsidRPr="00AD587A">
        <w:rPr>
          <w:rFonts w:ascii="Book Antiqua" w:eastAsia="宋体" w:hAnsi="Book Antiqua" w:cs="宋体"/>
          <w:i/>
          <w:iCs/>
          <w:color w:val="000000"/>
          <w:lang w:eastAsia="zh-CN"/>
        </w:rPr>
        <w:t xml:space="preserve"> Bowel Dis</w:t>
      </w:r>
      <w:r w:rsidRPr="00AD587A">
        <w:rPr>
          <w:rFonts w:ascii="Book Antiqua" w:eastAsia="宋体" w:hAnsi="Book Antiqua" w:cs="宋体"/>
          <w:color w:val="000000"/>
          <w:lang w:eastAsia="zh-CN"/>
        </w:rPr>
        <w:t> 2013; </w:t>
      </w:r>
      <w:r w:rsidRPr="00AD587A">
        <w:rPr>
          <w:rFonts w:ascii="Book Antiqua" w:eastAsia="宋体" w:hAnsi="Book Antiqua" w:cs="宋体"/>
          <w:b/>
          <w:bCs/>
          <w:color w:val="000000"/>
          <w:lang w:eastAsia="zh-CN"/>
        </w:rPr>
        <w:t>19</w:t>
      </w:r>
      <w:r w:rsidRPr="00AD587A">
        <w:rPr>
          <w:rFonts w:ascii="Book Antiqua" w:eastAsia="宋体" w:hAnsi="Book Antiqua" w:cs="宋体"/>
          <w:color w:val="000000"/>
          <w:lang w:eastAsia="zh-CN"/>
        </w:rPr>
        <w:t>: 1004-1009 [PMID: 23502353 DOI: 10.1097/MIB.0b013e3182802893]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14 </w:t>
      </w:r>
      <w:proofErr w:type="spellStart"/>
      <w:r w:rsidRPr="00AD587A">
        <w:rPr>
          <w:rFonts w:ascii="Book Antiqua" w:eastAsia="宋体" w:hAnsi="Book Antiqua" w:cs="宋体"/>
          <w:b/>
          <w:bCs/>
          <w:color w:val="000000"/>
          <w:lang w:eastAsia="zh-CN"/>
        </w:rPr>
        <w:t>Bergquist</w:t>
      </w:r>
      <w:proofErr w:type="spellEnd"/>
      <w:r w:rsidRPr="00AD587A">
        <w:rPr>
          <w:rFonts w:ascii="Book Antiqua" w:eastAsia="宋体" w:hAnsi="Book Antiqua" w:cs="宋体"/>
          <w:b/>
          <w:bCs/>
          <w:color w:val="000000"/>
          <w:lang w:eastAsia="zh-CN"/>
        </w:rPr>
        <w:t xml:space="preserve"> A</w:t>
      </w:r>
      <w:r w:rsidRPr="00AD587A">
        <w:rPr>
          <w:rFonts w:ascii="Book Antiqua" w:eastAsia="宋体" w:hAnsi="Book Antiqua" w:cs="宋体"/>
          <w:color w:val="000000"/>
          <w:lang w:eastAsia="zh-CN"/>
        </w:rPr>
        <w:t xml:space="preserve">, Lindberg G, Saarinen S, </w:t>
      </w:r>
      <w:proofErr w:type="spellStart"/>
      <w:r w:rsidRPr="00AD587A">
        <w:rPr>
          <w:rFonts w:ascii="Book Antiqua" w:eastAsia="宋体" w:hAnsi="Book Antiqua" w:cs="宋体"/>
          <w:color w:val="000000"/>
          <w:lang w:eastAsia="zh-CN"/>
        </w:rPr>
        <w:t>Broomé</w:t>
      </w:r>
      <w:proofErr w:type="spellEnd"/>
      <w:r w:rsidRPr="00AD587A">
        <w:rPr>
          <w:rFonts w:ascii="Book Antiqua" w:eastAsia="宋体" w:hAnsi="Book Antiqua" w:cs="宋体"/>
          <w:color w:val="000000"/>
          <w:lang w:eastAsia="zh-CN"/>
        </w:rPr>
        <w:t xml:space="preserve"> U. Increased prevalence of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among first-degree relatives. </w:t>
      </w:r>
      <w:r w:rsidRPr="00AD587A">
        <w:rPr>
          <w:rFonts w:ascii="Book Antiqua" w:eastAsia="宋体" w:hAnsi="Book Antiqua" w:cs="宋体"/>
          <w:i/>
          <w:iCs/>
          <w:color w:val="000000"/>
          <w:lang w:eastAsia="zh-CN"/>
        </w:rPr>
        <w:t xml:space="preserve">J </w:t>
      </w:r>
      <w:proofErr w:type="spellStart"/>
      <w:r w:rsidRPr="00AD587A">
        <w:rPr>
          <w:rFonts w:ascii="Book Antiqua" w:eastAsia="宋体" w:hAnsi="Book Antiqua" w:cs="宋体"/>
          <w:i/>
          <w:iCs/>
          <w:color w:val="000000"/>
          <w:lang w:eastAsia="zh-CN"/>
        </w:rPr>
        <w:t>Hepatol</w:t>
      </w:r>
      <w:proofErr w:type="spellEnd"/>
      <w:r w:rsidRPr="00AD587A">
        <w:rPr>
          <w:rFonts w:ascii="Book Antiqua" w:eastAsia="宋体" w:hAnsi="Book Antiqua" w:cs="宋体"/>
          <w:color w:val="000000"/>
          <w:lang w:eastAsia="zh-CN"/>
        </w:rPr>
        <w:t> 2005; </w:t>
      </w:r>
      <w:r w:rsidRPr="00AD587A">
        <w:rPr>
          <w:rFonts w:ascii="Book Antiqua" w:eastAsia="宋体" w:hAnsi="Book Antiqua" w:cs="宋体"/>
          <w:b/>
          <w:bCs/>
          <w:color w:val="000000"/>
          <w:lang w:eastAsia="zh-CN"/>
        </w:rPr>
        <w:t>42</w:t>
      </w:r>
      <w:r w:rsidRPr="00AD587A">
        <w:rPr>
          <w:rFonts w:ascii="Book Antiqua" w:eastAsia="宋体" w:hAnsi="Book Antiqua" w:cs="宋体"/>
          <w:color w:val="000000"/>
          <w:lang w:eastAsia="zh-CN"/>
        </w:rPr>
        <w:t>: 252-256 [PMID: 15664252 DOI: 10.1016/j.jhep.2004.10.011]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15 </w:t>
      </w:r>
      <w:proofErr w:type="spellStart"/>
      <w:r w:rsidRPr="00AD587A">
        <w:rPr>
          <w:rFonts w:ascii="Book Antiqua" w:eastAsia="宋体" w:hAnsi="Book Antiqua" w:cs="宋体"/>
          <w:b/>
          <w:bCs/>
          <w:color w:val="000000"/>
          <w:lang w:eastAsia="zh-CN"/>
        </w:rPr>
        <w:t>Bergquist</w:t>
      </w:r>
      <w:proofErr w:type="spellEnd"/>
      <w:r w:rsidRPr="00AD587A">
        <w:rPr>
          <w:rFonts w:ascii="Book Antiqua" w:eastAsia="宋体" w:hAnsi="Book Antiqua" w:cs="宋体"/>
          <w:b/>
          <w:bCs/>
          <w:color w:val="000000"/>
          <w:lang w:eastAsia="zh-CN"/>
        </w:rPr>
        <w:t xml:space="preserve"> A</w:t>
      </w:r>
      <w:r w:rsidRPr="00AD587A">
        <w:rPr>
          <w:rFonts w:ascii="Book Antiqua" w:eastAsia="宋体" w:hAnsi="Book Antiqua" w:cs="宋体"/>
          <w:color w:val="000000"/>
          <w:lang w:eastAsia="zh-CN"/>
        </w:rPr>
        <w:t xml:space="preserve">, Montgomery SM, </w:t>
      </w:r>
      <w:proofErr w:type="spellStart"/>
      <w:r w:rsidRPr="00AD587A">
        <w:rPr>
          <w:rFonts w:ascii="Book Antiqua" w:eastAsia="宋体" w:hAnsi="Book Antiqua" w:cs="宋体"/>
          <w:color w:val="000000"/>
          <w:lang w:eastAsia="zh-CN"/>
        </w:rPr>
        <w:t>Bahmanyar</w:t>
      </w:r>
      <w:proofErr w:type="spellEnd"/>
      <w:r w:rsidRPr="00AD587A">
        <w:rPr>
          <w:rFonts w:ascii="Book Antiqua" w:eastAsia="宋体" w:hAnsi="Book Antiqua" w:cs="宋体"/>
          <w:color w:val="000000"/>
          <w:lang w:eastAsia="zh-CN"/>
        </w:rPr>
        <w:t xml:space="preserve"> S, Olsson R, </w:t>
      </w:r>
      <w:proofErr w:type="spellStart"/>
      <w:r w:rsidRPr="00AD587A">
        <w:rPr>
          <w:rFonts w:ascii="Book Antiqua" w:eastAsia="宋体" w:hAnsi="Book Antiqua" w:cs="宋体"/>
          <w:color w:val="000000"/>
          <w:lang w:eastAsia="zh-CN"/>
        </w:rPr>
        <w:t>Danielsson</w:t>
      </w:r>
      <w:proofErr w:type="spellEnd"/>
      <w:r w:rsidRPr="00AD587A">
        <w:rPr>
          <w:rFonts w:ascii="Book Antiqua" w:eastAsia="宋体" w:hAnsi="Book Antiqua" w:cs="宋体"/>
          <w:color w:val="000000"/>
          <w:lang w:eastAsia="zh-CN"/>
        </w:rPr>
        <w:t xml:space="preserve"> A, Lindgren S, </w:t>
      </w:r>
      <w:proofErr w:type="spellStart"/>
      <w:r w:rsidRPr="00AD587A">
        <w:rPr>
          <w:rFonts w:ascii="Book Antiqua" w:eastAsia="宋体" w:hAnsi="Book Antiqua" w:cs="宋体"/>
          <w:color w:val="000000"/>
          <w:lang w:eastAsia="zh-CN"/>
        </w:rPr>
        <w:t>Prytz</w:t>
      </w:r>
      <w:proofErr w:type="spellEnd"/>
      <w:r w:rsidRPr="00AD587A">
        <w:rPr>
          <w:rFonts w:ascii="Book Antiqua" w:eastAsia="宋体" w:hAnsi="Book Antiqua" w:cs="宋体"/>
          <w:color w:val="000000"/>
          <w:lang w:eastAsia="zh-CN"/>
        </w:rPr>
        <w:t xml:space="preserve"> H, </w:t>
      </w:r>
      <w:proofErr w:type="spellStart"/>
      <w:r w:rsidRPr="00AD587A">
        <w:rPr>
          <w:rFonts w:ascii="Book Antiqua" w:eastAsia="宋体" w:hAnsi="Book Antiqua" w:cs="宋体"/>
          <w:color w:val="000000"/>
          <w:lang w:eastAsia="zh-CN"/>
        </w:rPr>
        <w:t>Hultcrantz</w:t>
      </w:r>
      <w:proofErr w:type="spellEnd"/>
      <w:r w:rsidRPr="00AD587A">
        <w:rPr>
          <w:rFonts w:ascii="Book Antiqua" w:eastAsia="宋体" w:hAnsi="Book Antiqua" w:cs="宋体"/>
          <w:color w:val="000000"/>
          <w:lang w:eastAsia="zh-CN"/>
        </w:rPr>
        <w:t xml:space="preserve"> R, </w:t>
      </w:r>
      <w:proofErr w:type="spellStart"/>
      <w:r w:rsidRPr="00AD587A">
        <w:rPr>
          <w:rFonts w:ascii="Book Antiqua" w:eastAsia="宋体" w:hAnsi="Book Antiqua" w:cs="宋体"/>
          <w:color w:val="000000"/>
          <w:lang w:eastAsia="zh-CN"/>
        </w:rPr>
        <w:t>Lööf</w:t>
      </w:r>
      <w:proofErr w:type="spellEnd"/>
      <w:r w:rsidRPr="00AD587A">
        <w:rPr>
          <w:rFonts w:ascii="Book Antiqua" w:eastAsia="宋体" w:hAnsi="Book Antiqua" w:cs="宋体"/>
          <w:color w:val="000000"/>
          <w:lang w:eastAsia="zh-CN"/>
        </w:rPr>
        <w:t xml:space="preserve"> LA, Sandberg-</w:t>
      </w:r>
      <w:proofErr w:type="spellStart"/>
      <w:r w:rsidRPr="00AD587A">
        <w:rPr>
          <w:rFonts w:ascii="Book Antiqua" w:eastAsia="宋体" w:hAnsi="Book Antiqua" w:cs="宋体"/>
          <w:color w:val="000000"/>
          <w:lang w:eastAsia="zh-CN"/>
        </w:rPr>
        <w:t>Gertzén</w:t>
      </w:r>
      <w:proofErr w:type="spellEnd"/>
      <w:r w:rsidRPr="00AD587A">
        <w:rPr>
          <w:rFonts w:ascii="Book Antiqua" w:eastAsia="宋体" w:hAnsi="Book Antiqua" w:cs="宋体"/>
          <w:color w:val="000000"/>
          <w:lang w:eastAsia="zh-CN"/>
        </w:rPr>
        <w:t xml:space="preserve"> H, </w:t>
      </w:r>
      <w:proofErr w:type="spellStart"/>
      <w:r w:rsidRPr="00AD587A">
        <w:rPr>
          <w:rFonts w:ascii="Book Antiqua" w:eastAsia="宋体" w:hAnsi="Book Antiqua" w:cs="宋体"/>
          <w:color w:val="000000"/>
          <w:lang w:eastAsia="zh-CN"/>
        </w:rPr>
        <w:t>Almer</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Askling</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Ehlin</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Ekbom</w:t>
      </w:r>
      <w:proofErr w:type="spellEnd"/>
      <w:r w:rsidRPr="00AD587A">
        <w:rPr>
          <w:rFonts w:ascii="Book Antiqua" w:eastAsia="宋体" w:hAnsi="Book Antiqua" w:cs="宋体"/>
          <w:color w:val="000000"/>
          <w:lang w:eastAsia="zh-CN"/>
        </w:rPr>
        <w:t xml:space="preserve"> A. Increased risk of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ulcerative colitis in first-degree relatives of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proofErr w:type="spellStart"/>
      <w:r w:rsidRPr="00AD587A">
        <w:rPr>
          <w:rFonts w:ascii="Book Antiqua" w:eastAsia="宋体" w:hAnsi="Book Antiqua" w:cs="宋体"/>
          <w:i/>
          <w:iCs/>
          <w:color w:val="000000"/>
          <w:lang w:eastAsia="zh-CN"/>
        </w:rPr>
        <w:t>Clin</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Hepatol</w:t>
      </w:r>
      <w:proofErr w:type="spellEnd"/>
      <w:r w:rsidRPr="00AD587A">
        <w:rPr>
          <w:rFonts w:ascii="Book Antiqua" w:eastAsia="宋体" w:hAnsi="Book Antiqua" w:cs="宋体"/>
          <w:color w:val="000000"/>
          <w:lang w:eastAsia="zh-CN"/>
        </w:rPr>
        <w:t> 2008; </w:t>
      </w:r>
      <w:r w:rsidRPr="00AD587A">
        <w:rPr>
          <w:rFonts w:ascii="Book Antiqua" w:eastAsia="宋体" w:hAnsi="Book Antiqua" w:cs="宋体"/>
          <w:b/>
          <w:bCs/>
          <w:color w:val="000000"/>
          <w:lang w:eastAsia="zh-CN"/>
        </w:rPr>
        <w:t>6</w:t>
      </w:r>
      <w:r w:rsidRPr="00AD587A">
        <w:rPr>
          <w:rFonts w:ascii="Book Antiqua" w:eastAsia="宋体" w:hAnsi="Book Antiqua" w:cs="宋体"/>
          <w:color w:val="000000"/>
          <w:lang w:eastAsia="zh-CN"/>
        </w:rPr>
        <w:t>: 939-943 [PMID: 18674735 DOI: 10.1016/j.cgh.2008.03.016]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16 </w:t>
      </w:r>
      <w:r w:rsidRPr="00AD587A">
        <w:rPr>
          <w:rFonts w:ascii="Book Antiqua" w:eastAsia="宋体" w:hAnsi="Book Antiqua" w:cs="宋体"/>
          <w:b/>
          <w:bCs/>
          <w:color w:val="000000"/>
          <w:lang w:eastAsia="zh-CN"/>
        </w:rPr>
        <w:t>Donaldson PT</w:t>
      </w:r>
      <w:r w:rsidRPr="00AD587A">
        <w:rPr>
          <w:rFonts w:ascii="Book Antiqua" w:eastAsia="宋体" w:hAnsi="Book Antiqua" w:cs="宋体"/>
          <w:color w:val="000000"/>
          <w:lang w:eastAsia="zh-CN"/>
        </w:rPr>
        <w:t xml:space="preserve">. Genetics of liver disease: </w:t>
      </w:r>
      <w:proofErr w:type="spellStart"/>
      <w:r w:rsidRPr="00AD587A">
        <w:rPr>
          <w:rFonts w:ascii="Book Antiqua" w:eastAsia="宋体" w:hAnsi="Book Antiqua" w:cs="宋体"/>
          <w:color w:val="000000"/>
          <w:lang w:eastAsia="zh-CN"/>
        </w:rPr>
        <w:t>immunogenetics</w:t>
      </w:r>
      <w:proofErr w:type="spellEnd"/>
      <w:r w:rsidRPr="00AD587A">
        <w:rPr>
          <w:rFonts w:ascii="Book Antiqua" w:eastAsia="宋体" w:hAnsi="Book Antiqua" w:cs="宋体"/>
          <w:color w:val="000000"/>
          <w:lang w:eastAsia="zh-CN"/>
        </w:rPr>
        <w:t xml:space="preserve"> and disease pathogenesis.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2004; </w:t>
      </w:r>
      <w:r w:rsidRPr="00AD587A">
        <w:rPr>
          <w:rFonts w:ascii="Book Antiqua" w:eastAsia="宋体" w:hAnsi="Book Antiqua" w:cs="宋体"/>
          <w:b/>
          <w:bCs/>
          <w:color w:val="000000"/>
          <w:lang w:eastAsia="zh-CN"/>
        </w:rPr>
        <w:t>53</w:t>
      </w:r>
      <w:r w:rsidRPr="00AD587A">
        <w:rPr>
          <w:rFonts w:ascii="Book Antiqua" w:eastAsia="宋体" w:hAnsi="Book Antiqua" w:cs="宋体"/>
          <w:color w:val="000000"/>
          <w:lang w:eastAsia="zh-CN"/>
        </w:rPr>
        <w:t>: 599-608 [PMID: 15016758 DOI: 10.1136/gut.2003.031732]</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17 </w:t>
      </w:r>
      <w:proofErr w:type="spellStart"/>
      <w:r w:rsidRPr="00AD587A">
        <w:rPr>
          <w:rFonts w:ascii="Book Antiqua" w:eastAsia="宋体" w:hAnsi="Book Antiqua" w:cs="宋体"/>
          <w:b/>
          <w:bCs/>
          <w:color w:val="000000"/>
          <w:lang w:eastAsia="zh-CN"/>
        </w:rPr>
        <w:t>Moloney</w:t>
      </w:r>
      <w:proofErr w:type="spellEnd"/>
      <w:r w:rsidRPr="00AD587A">
        <w:rPr>
          <w:rFonts w:ascii="Book Antiqua" w:eastAsia="宋体" w:hAnsi="Book Antiqua" w:cs="宋体"/>
          <w:b/>
          <w:bCs/>
          <w:color w:val="000000"/>
          <w:lang w:eastAsia="zh-CN"/>
        </w:rPr>
        <w:t xml:space="preserve"> MM</w:t>
      </w:r>
      <w:r w:rsidRPr="00AD587A">
        <w:rPr>
          <w:rFonts w:ascii="Book Antiqua" w:eastAsia="宋体" w:hAnsi="Book Antiqua" w:cs="宋体"/>
          <w:color w:val="000000"/>
          <w:lang w:eastAsia="zh-CN"/>
        </w:rPr>
        <w:t xml:space="preserve">, Thomson LJ, </w:t>
      </w:r>
      <w:proofErr w:type="spellStart"/>
      <w:r w:rsidRPr="00AD587A">
        <w:rPr>
          <w:rFonts w:ascii="Book Antiqua" w:eastAsia="宋体" w:hAnsi="Book Antiqua" w:cs="宋体"/>
          <w:color w:val="000000"/>
          <w:lang w:eastAsia="zh-CN"/>
        </w:rPr>
        <w:t>Strettell</w:t>
      </w:r>
      <w:proofErr w:type="spellEnd"/>
      <w:r w:rsidRPr="00AD587A">
        <w:rPr>
          <w:rFonts w:ascii="Book Antiqua" w:eastAsia="宋体" w:hAnsi="Book Antiqua" w:cs="宋体"/>
          <w:color w:val="000000"/>
          <w:lang w:eastAsia="zh-CN"/>
        </w:rPr>
        <w:t xml:space="preserve"> MJ, Williams R, Donaldson PT. Human leukocyte antigen-C genes and susceptibility to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proofErr w:type="spellStart"/>
      <w:r w:rsidRPr="00AD587A">
        <w:rPr>
          <w:rFonts w:ascii="Book Antiqua" w:eastAsia="宋体" w:hAnsi="Book Antiqua" w:cs="宋体"/>
          <w:i/>
          <w:iCs/>
          <w:color w:val="000000"/>
          <w:lang w:eastAsia="zh-CN"/>
        </w:rPr>
        <w:t>Hepatology</w:t>
      </w:r>
      <w:proofErr w:type="spellEnd"/>
      <w:r w:rsidRPr="00AD587A">
        <w:rPr>
          <w:rFonts w:ascii="Book Antiqua" w:eastAsia="宋体" w:hAnsi="Book Antiqua" w:cs="宋体"/>
          <w:color w:val="000000"/>
          <w:lang w:eastAsia="zh-CN"/>
        </w:rPr>
        <w:t> 1998; </w:t>
      </w:r>
      <w:r w:rsidRPr="00AD587A">
        <w:rPr>
          <w:rFonts w:ascii="Book Antiqua" w:eastAsia="宋体" w:hAnsi="Book Antiqua" w:cs="宋体"/>
          <w:b/>
          <w:bCs/>
          <w:color w:val="000000"/>
          <w:lang w:eastAsia="zh-CN"/>
        </w:rPr>
        <w:t>28</w:t>
      </w:r>
      <w:r w:rsidRPr="00AD587A">
        <w:rPr>
          <w:rFonts w:ascii="Book Antiqua" w:eastAsia="宋体" w:hAnsi="Book Antiqua" w:cs="宋体"/>
          <w:color w:val="000000"/>
          <w:lang w:eastAsia="zh-CN"/>
        </w:rPr>
        <w:t>: 660-662 [PMID: 9731555 DOI: 10.1002/hep.510280309]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18 </w:t>
      </w:r>
      <w:r w:rsidRPr="00AD587A">
        <w:rPr>
          <w:rFonts w:ascii="Book Antiqua" w:eastAsia="宋体" w:hAnsi="Book Antiqua" w:cs="宋体"/>
          <w:b/>
          <w:bCs/>
          <w:color w:val="000000"/>
          <w:lang w:eastAsia="zh-CN"/>
        </w:rPr>
        <w:t>Norris S</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Kondeatis</w:t>
      </w:r>
      <w:proofErr w:type="spellEnd"/>
      <w:r w:rsidRPr="00AD587A">
        <w:rPr>
          <w:rFonts w:ascii="Book Antiqua" w:eastAsia="宋体" w:hAnsi="Book Antiqua" w:cs="宋体"/>
          <w:color w:val="000000"/>
          <w:lang w:eastAsia="zh-CN"/>
        </w:rPr>
        <w:t xml:space="preserve"> E, Collins R, </w:t>
      </w:r>
      <w:proofErr w:type="spellStart"/>
      <w:r w:rsidRPr="00AD587A">
        <w:rPr>
          <w:rFonts w:ascii="Book Antiqua" w:eastAsia="宋体" w:hAnsi="Book Antiqua" w:cs="宋体"/>
          <w:color w:val="000000"/>
          <w:lang w:eastAsia="zh-CN"/>
        </w:rPr>
        <w:t>Satsangi</w:t>
      </w:r>
      <w:proofErr w:type="spellEnd"/>
      <w:r w:rsidRPr="00AD587A">
        <w:rPr>
          <w:rFonts w:ascii="Book Antiqua" w:eastAsia="宋体" w:hAnsi="Book Antiqua" w:cs="宋体"/>
          <w:color w:val="000000"/>
          <w:lang w:eastAsia="zh-CN"/>
        </w:rPr>
        <w:t xml:space="preserve"> J, Clare M, Chapman R, Stephens H, Harrison P, Vaughan R, Donaldson P. Mapping MHC-encoded susceptibility and resistance in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the role of MICA polymorphism.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2001; </w:t>
      </w:r>
      <w:r w:rsidRPr="00AD587A">
        <w:rPr>
          <w:rFonts w:ascii="Book Antiqua" w:eastAsia="宋体" w:hAnsi="Book Antiqua" w:cs="宋体"/>
          <w:b/>
          <w:bCs/>
          <w:color w:val="000000"/>
          <w:lang w:eastAsia="zh-CN"/>
        </w:rPr>
        <w:t>120</w:t>
      </w:r>
      <w:r w:rsidRPr="00AD587A">
        <w:rPr>
          <w:rFonts w:ascii="Book Antiqua" w:eastAsia="宋体" w:hAnsi="Book Antiqua" w:cs="宋体"/>
          <w:color w:val="000000"/>
          <w:lang w:eastAsia="zh-CN"/>
        </w:rPr>
        <w:t>: 1475-1482 [PMID: 11313318 DOI: 10.1053/gast.2001.24041]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19 </w:t>
      </w:r>
      <w:proofErr w:type="spellStart"/>
      <w:r w:rsidRPr="00AD587A">
        <w:rPr>
          <w:rFonts w:ascii="Book Antiqua" w:eastAsia="宋体" w:hAnsi="Book Antiqua" w:cs="宋体"/>
          <w:b/>
          <w:bCs/>
          <w:color w:val="000000"/>
          <w:lang w:eastAsia="zh-CN"/>
        </w:rPr>
        <w:t>Wiencke</w:t>
      </w:r>
      <w:proofErr w:type="spellEnd"/>
      <w:r w:rsidRPr="00AD587A">
        <w:rPr>
          <w:rFonts w:ascii="Book Antiqua" w:eastAsia="宋体" w:hAnsi="Book Antiqua" w:cs="宋体"/>
          <w:b/>
          <w:bCs/>
          <w:color w:val="000000"/>
          <w:lang w:eastAsia="zh-CN"/>
        </w:rPr>
        <w:t xml:space="preserve"> K</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Spurkland</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Boberg</w:t>
      </w:r>
      <w:proofErr w:type="spellEnd"/>
      <w:r w:rsidRPr="00AD587A">
        <w:rPr>
          <w:rFonts w:ascii="Book Antiqua" w:eastAsia="宋体" w:hAnsi="Book Antiqua" w:cs="宋体"/>
          <w:color w:val="000000"/>
          <w:lang w:eastAsia="zh-CN"/>
        </w:rPr>
        <w:t xml:space="preserve"> KM.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is associated to an extended B8-DR3 haplotype including particular MICA and MICB alleles. </w:t>
      </w:r>
      <w:proofErr w:type="spellStart"/>
      <w:r w:rsidRPr="00AD587A">
        <w:rPr>
          <w:rFonts w:ascii="Book Antiqua" w:eastAsia="宋体" w:hAnsi="Book Antiqua" w:cs="宋体"/>
          <w:i/>
          <w:iCs/>
          <w:color w:val="000000"/>
          <w:lang w:eastAsia="zh-CN"/>
        </w:rPr>
        <w:t>Hepatology</w:t>
      </w:r>
      <w:proofErr w:type="spellEnd"/>
      <w:r w:rsidRPr="00AD587A">
        <w:rPr>
          <w:rFonts w:ascii="Book Antiqua" w:eastAsia="宋体" w:hAnsi="Book Antiqua" w:cs="宋体"/>
          <w:color w:val="000000"/>
          <w:lang w:eastAsia="zh-CN"/>
        </w:rPr>
        <w:t> 2001; </w:t>
      </w:r>
      <w:r w:rsidRPr="00AD587A">
        <w:rPr>
          <w:rFonts w:ascii="Book Antiqua" w:eastAsia="宋体" w:hAnsi="Book Antiqua" w:cs="宋体"/>
          <w:b/>
          <w:bCs/>
          <w:color w:val="000000"/>
          <w:lang w:eastAsia="zh-CN"/>
        </w:rPr>
        <w:t>34</w:t>
      </w:r>
      <w:r w:rsidRPr="00AD587A">
        <w:rPr>
          <w:rFonts w:ascii="Book Antiqua" w:eastAsia="宋体" w:hAnsi="Book Antiqua" w:cs="宋体"/>
          <w:color w:val="000000"/>
          <w:lang w:eastAsia="zh-CN"/>
        </w:rPr>
        <w:t>: 625-630 [PMID: 11584356 DOI: 10.1053/jhep.2001.27543]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20 </w:t>
      </w:r>
      <w:r w:rsidRPr="00AD587A">
        <w:rPr>
          <w:rFonts w:ascii="Book Antiqua" w:eastAsia="宋体" w:hAnsi="Book Antiqua" w:cs="宋体"/>
          <w:b/>
          <w:bCs/>
          <w:color w:val="000000"/>
          <w:lang w:eastAsia="zh-CN"/>
        </w:rPr>
        <w:t>Mitchell SA</w:t>
      </w:r>
      <w:r w:rsidRPr="00AD587A">
        <w:rPr>
          <w:rFonts w:ascii="Book Antiqua" w:eastAsia="宋体" w:hAnsi="Book Antiqua" w:cs="宋体"/>
          <w:color w:val="000000"/>
          <w:lang w:eastAsia="zh-CN"/>
        </w:rPr>
        <w:t xml:space="preserve">, Grove J, </w:t>
      </w:r>
      <w:proofErr w:type="spellStart"/>
      <w:r w:rsidRPr="00AD587A">
        <w:rPr>
          <w:rFonts w:ascii="Book Antiqua" w:eastAsia="宋体" w:hAnsi="Book Antiqua" w:cs="宋体"/>
          <w:color w:val="000000"/>
          <w:lang w:eastAsia="zh-CN"/>
        </w:rPr>
        <w:t>Spurkland</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Boberg</w:t>
      </w:r>
      <w:proofErr w:type="spellEnd"/>
      <w:r w:rsidRPr="00AD587A">
        <w:rPr>
          <w:rFonts w:ascii="Book Antiqua" w:eastAsia="宋体" w:hAnsi="Book Antiqua" w:cs="宋体"/>
          <w:color w:val="000000"/>
          <w:lang w:eastAsia="zh-CN"/>
        </w:rPr>
        <w:t xml:space="preserve"> KM, Fleming KA, Day CP,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Chapman RW. Association of the </w:t>
      </w:r>
      <w:proofErr w:type="spellStart"/>
      <w:r w:rsidRPr="00AD587A">
        <w:rPr>
          <w:rFonts w:ascii="Book Antiqua" w:eastAsia="宋体" w:hAnsi="Book Antiqua" w:cs="宋体"/>
          <w:color w:val="000000"/>
          <w:lang w:eastAsia="zh-CN"/>
        </w:rPr>
        <w:t>tumour</w:t>
      </w:r>
      <w:proofErr w:type="spellEnd"/>
      <w:r w:rsidRPr="00AD587A">
        <w:rPr>
          <w:rFonts w:ascii="Book Antiqua" w:eastAsia="宋体" w:hAnsi="Book Antiqua" w:cs="宋体"/>
          <w:color w:val="000000"/>
          <w:lang w:eastAsia="zh-CN"/>
        </w:rPr>
        <w:t xml:space="preserve"> necrosis factor alpha -308 but </w:t>
      </w:r>
      <w:proofErr w:type="gramStart"/>
      <w:r w:rsidRPr="00AD587A">
        <w:rPr>
          <w:rFonts w:ascii="Book Antiqua" w:eastAsia="宋体" w:hAnsi="Book Antiqua" w:cs="宋体"/>
          <w:color w:val="000000"/>
          <w:lang w:eastAsia="zh-CN"/>
        </w:rPr>
        <w:t>not the interleukin 10 -627 promoter polymorphism</w:t>
      </w:r>
      <w:proofErr w:type="gramEnd"/>
      <w:r w:rsidRPr="00AD587A">
        <w:rPr>
          <w:rFonts w:ascii="Book Antiqua" w:eastAsia="宋体" w:hAnsi="Book Antiqua" w:cs="宋体"/>
          <w:color w:val="000000"/>
          <w:lang w:eastAsia="zh-CN"/>
        </w:rPr>
        <w:t xml:space="preserve"> with genetic susceptibility to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2001; </w:t>
      </w:r>
      <w:r w:rsidRPr="00AD587A">
        <w:rPr>
          <w:rFonts w:ascii="Book Antiqua" w:eastAsia="宋体" w:hAnsi="Book Antiqua" w:cs="宋体"/>
          <w:b/>
          <w:bCs/>
          <w:color w:val="000000"/>
          <w:lang w:eastAsia="zh-CN"/>
        </w:rPr>
        <w:t>49</w:t>
      </w:r>
      <w:r w:rsidRPr="00AD587A">
        <w:rPr>
          <w:rFonts w:ascii="Book Antiqua" w:eastAsia="宋体" w:hAnsi="Book Antiqua" w:cs="宋体"/>
          <w:color w:val="000000"/>
          <w:lang w:eastAsia="zh-CN"/>
        </w:rPr>
        <w:t>: 288-294 [PMID: 11454808 DOI: 10.1136/gut.49.2.288]</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21 </w:t>
      </w:r>
      <w:proofErr w:type="spellStart"/>
      <w:r w:rsidRPr="00AD587A">
        <w:rPr>
          <w:rFonts w:ascii="Book Antiqua" w:eastAsia="宋体" w:hAnsi="Book Antiqua" w:cs="宋体"/>
          <w:b/>
          <w:bCs/>
          <w:color w:val="000000"/>
          <w:lang w:eastAsia="zh-CN"/>
        </w:rPr>
        <w:t>Spurkland</w:t>
      </w:r>
      <w:proofErr w:type="spellEnd"/>
      <w:r w:rsidRPr="00AD587A">
        <w:rPr>
          <w:rFonts w:ascii="Book Antiqua" w:eastAsia="宋体" w:hAnsi="Book Antiqua" w:cs="宋体"/>
          <w:b/>
          <w:bCs/>
          <w:color w:val="000000"/>
          <w:lang w:eastAsia="zh-CN"/>
        </w:rPr>
        <w:t xml:space="preserve"> A</w:t>
      </w:r>
      <w:r w:rsidRPr="00AD587A">
        <w:rPr>
          <w:rFonts w:ascii="Book Antiqua" w:eastAsia="宋体" w:hAnsi="Book Antiqua" w:cs="宋体"/>
          <w:color w:val="000000"/>
          <w:lang w:eastAsia="zh-CN"/>
        </w:rPr>
        <w:t xml:space="preserve">, Saarinen S, </w:t>
      </w:r>
      <w:proofErr w:type="spellStart"/>
      <w:r w:rsidRPr="00AD587A">
        <w:rPr>
          <w:rFonts w:ascii="Book Antiqua" w:eastAsia="宋体" w:hAnsi="Book Antiqua" w:cs="宋体"/>
          <w:color w:val="000000"/>
          <w:lang w:eastAsia="zh-CN"/>
        </w:rPr>
        <w:t>Boberg</w:t>
      </w:r>
      <w:proofErr w:type="spellEnd"/>
      <w:r w:rsidRPr="00AD587A">
        <w:rPr>
          <w:rFonts w:ascii="Book Antiqua" w:eastAsia="宋体" w:hAnsi="Book Antiqua" w:cs="宋体"/>
          <w:color w:val="000000"/>
          <w:lang w:eastAsia="zh-CN"/>
        </w:rPr>
        <w:t xml:space="preserve"> KM, Mitchell S, Broome U, </w:t>
      </w:r>
      <w:proofErr w:type="spellStart"/>
      <w:r w:rsidRPr="00AD587A">
        <w:rPr>
          <w:rFonts w:ascii="Book Antiqua" w:eastAsia="宋体" w:hAnsi="Book Antiqua" w:cs="宋体"/>
          <w:color w:val="000000"/>
          <w:lang w:eastAsia="zh-CN"/>
        </w:rPr>
        <w:t>Caballeria</w:t>
      </w:r>
      <w:proofErr w:type="spellEnd"/>
      <w:r w:rsidRPr="00AD587A">
        <w:rPr>
          <w:rFonts w:ascii="Book Antiqua" w:eastAsia="宋体" w:hAnsi="Book Antiqua" w:cs="宋体"/>
          <w:color w:val="000000"/>
          <w:lang w:eastAsia="zh-CN"/>
        </w:rPr>
        <w:t xml:space="preserve"> L, </w:t>
      </w:r>
      <w:proofErr w:type="spellStart"/>
      <w:r w:rsidRPr="00AD587A">
        <w:rPr>
          <w:rFonts w:ascii="Book Antiqua" w:eastAsia="宋体" w:hAnsi="Book Antiqua" w:cs="宋体"/>
          <w:color w:val="000000"/>
          <w:lang w:eastAsia="zh-CN"/>
        </w:rPr>
        <w:t>Ciusani</w:t>
      </w:r>
      <w:proofErr w:type="spellEnd"/>
      <w:r w:rsidRPr="00AD587A">
        <w:rPr>
          <w:rFonts w:ascii="Book Antiqua" w:eastAsia="宋体" w:hAnsi="Book Antiqua" w:cs="宋体"/>
          <w:color w:val="000000"/>
          <w:lang w:eastAsia="zh-CN"/>
        </w:rPr>
        <w:t xml:space="preserve"> E, Chapman R, </w:t>
      </w:r>
      <w:proofErr w:type="spellStart"/>
      <w:r w:rsidRPr="00AD587A">
        <w:rPr>
          <w:rFonts w:ascii="Book Antiqua" w:eastAsia="宋体" w:hAnsi="Book Antiqua" w:cs="宋体"/>
          <w:color w:val="000000"/>
          <w:lang w:eastAsia="zh-CN"/>
        </w:rPr>
        <w:t>Ercilla</w:t>
      </w:r>
      <w:proofErr w:type="spellEnd"/>
      <w:r w:rsidRPr="00AD587A">
        <w:rPr>
          <w:rFonts w:ascii="Book Antiqua" w:eastAsia="宋体" w:hAnsi="Book Antiqua" w:cs="宋体"/>
          <w:color w:val="000000"/>
          <w:lang w:eastAsia="zh-CN"/>
        </w:rPr>
        <w:t xml:space="preserve"> G, </w:t>
      </w:r>
      <w:proofErr w:type="spellStart"/>
      <w:r w:rsidRPr="00AD587A">
        <w:rPr>
          <w:rFonts w:ascii="Book Antiqua" w:eastAsia="宋体" w:hAnsi="Book Antiqua" w:cs="宋体"/>
          <w:color w:val="000000"/>
          <w:lang w:eastAsia="zh-CN"/>
        </w:rPr>
        <w:t>Fausa</w:t>
      </w:r>
      <w:proofErr w:type="spellEnd"/>
      <w:r w:rsidRPr="00AD587A">
        <w:rPr>
          <w:rFonts w:ascii="Book Antiqua" w:eastAsia="宋体" w:hAnsi="Book Antiqua" w:cs="宋体"/>
          <w:color w:val="000000"/>
          <w:lang w:eastAsia="zh-CN"/>
        </w:rPr>
        <w:t xml:space="preserve"> O, </w:t>
      </w:r>
      <w:proofErr w:type="spellStart"/>
      <w:r w:rsidRPr="00AD587A">
        <w:rPr>
          <w:rFonts w:ascii="Book Antiqua" w:eastAsia="宋体" w:hAnsi="Book Antiqua" w:cs="宋体"/>
          <w:color w:val="000000"/>
          <w:lang w:eastAsia="zh-CN"/>
        </w:rPr>
        <w:t>Knutsen</w:t>
      </w:r>
      <w:proofErr w:type="spellEnd"/>
      <w:r w:rsidRPr="00AD587A">
        <w:rPr>
          <w:rFonts w:ascii="Book Antiqua" w:eastAsia="宋体" w:hAnsi="Book Antiqua" w:cs="宋体"/>
          <w:color w:val="000000"/>
          <w:lang w:eastAsia="zh-CN"/>
        </w:rPr>
        <w:t xml:space="preserve"> I, Pares A, Rosina F, </w:t>
      </w:r>
      <w:proofErr w:type="spellStart"/>
      <w:r w:rsidRPr="00AD587A">
        <w:rPr>
          <w:rFonts w:ascii="Book Antiqua" w:eastAsia="宋体" w:hAnsi="Book Antiqua" w:cs="宋体"/>
          <w:color w:val="000000"/>
          <w:lang w:eastAsia="zh-CN"/>
        </w:rPr>
        <w:t>Olerup</w:t>
      </w:r>
      <w:proofErr w:type="spellEnd"/>
      <w:r w:rsidRPr="00AD587A">
        <w:rPr>
          <w:rFonts w:ascii="Book Antiqua" w:eastAsia="宋体" w:hAnsi="Book Antiqua" w:cs="宋体"/>
          <w:color w:val="000000"/>
          <w:lang w:eastAsia="zh-CN"/>
        </w:rPr>
        <w:t xml:space="preserve"> O, Thorsby E,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HLA class II haplotypes in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patients from five European populations. </w:t>
      </w:r>
      <w:r w:rsidRPr="00AD587A">
        <w:rPr>
          <w:rFonts w:ascii="Book Antiqua" w:eastAsia="宋体" w:hAnsi="Book Antiqua" w:cs="宋体"/>
          <w:i/>
          <w:iCs/>
          <w:color w:val="000000"/>
          <w:lang w:eastAsia="zh-CN"/>
        </w:rPr>
        <w:t>Tissue Antigens</w:t>
      </w:r>
      <w:r w:rsidRPr="00AD587A">
        <w:rPr>
          <w:rFonts w:ascii="Book Antiqua" w:eastAsia="宋体" w:hAnsi="Book Antiqua" w:cs="宋体"/>
          <w:color w:val="000000"/>
          <w:lang w:eastAsia="zh-CN"/>
        </w:rPr>
        <w:t> 1999; </w:t>
      </w:r>
      <w:r w:rsidRPr="00AD587A">
        <w:rPr>
          <w:rFonts w:ascii="Book Antiqua" w:eastAsia="宋体" w:hAnsi="Book Antiqua" w:cs="宋体"/>
          <w:b/>
          <w:bCs/>
          <w:color w:val="000000"/>
          <w:lang w:eastAsia="zh-CN"/>
        </w:rPr>
        <w:t>53</w:t>
      </w:r>
      <w:r w:rsidRPr="00AD587A">
        <w:rPr>
          <w:rFonts w:ascii="Book Antiqua" w:eastAsia="宋体" w:hAnsi="Book Antiqua" w:cs="宋体"/>
          <w:color w:val="000000"/>
          <w:lang w:eastAsia="zh-CN"/>
        </w:rPr>
        <w:t>: 459-469 [PMID: 10372541 DOI: 10.1034/j.1399-0039.1999.530502.x]</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22 </w:t>
      </w:r>
      <w:proofErr w:type="spellStart"/>
      <w:r w:rsidRPr="00AD587A">
        <w:rPr>
          <w:rFonts w:ascii="Book Antiqua" w:eastAsia="宋体" w:hAnsi="Book Antiqua" w:cs="宋体"/>
          <w:b/>
          <w:bCs/>
          <w:color w:val="000000"/>
          <w:lang w:eastAsia="zh-CN"/>
        </w:rPr>
        <w:t>Folseraas</w:t>
      </w:r>
      <w:proofErr w:type="spellEnd"/>
      <w:r w:rsidRPr="00AD587A">
        <w:rPr>
          <w:rFonts w:ascii="Book Antiqua" w:eastAsia="宋体" w:hAnsi="Book Antiqua" w:cs="宋体"/>
          <w:b/>
          <w:bCs/>
          <w:color w:val="000000"/>
          <w:lang w:eastAsia="zh-CN"/>
        </w:rPr>
        <w:t xml:space="preserve"> T</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Melum</w:t>
      </w:r>
      <w:proofErr w:type="spellEnd"/>
      <w:r w:rsidRPr="00AD587A">
        <w:rPr>
          <w:rFonts w:ascii="Book Antiqua" w:eastAsia="宋体" w:hAnsi="Book Antiqua" w:cs="宋体"/>
          <w:color w:val="000000"/>
          <w:lang w:eastAsia="zh-CN"/>
        </w:rPr>
        <w:t xml:space="preserve"> E, Rausch P, </w:t>
      </w:r>
      <w:proofErr w:type="spellStart"/>
      <w:r w:rsidRPr="00AD587A">
        <w:rPr>
          <w:rFonts w:ascii="Book Antiqua" w:eastAsia="宋体" w:hAnsi="Book Antiqua" w:cs="宋体"/>
          <w:color w:val="000000"/>
          <w:lang w:eastAsia="zh-CN"/>
        </w:rPr>
        <w:t>Juran</w:t>
      </w:r>
      <w:proofErr w:type="spellEnd"/>
      <w:r w:rsidRPr="00AD587A">
        <w:rPr>
          <w:rFonts w:ascii="Book Antiqua" w:eastAsia="宋体" w:hAnsi="Book Antiqua" w:cs="宋体"/>
          <w:color w:val="000000"/>
          <w:lang w:eastAsia="zh-CN"/>
        </w:rPr>
        <w:t xml:space="preserve"> BD, </w:t>
      </w:r>
      <w:proofErr w:type="spellStart"/>
      <w:r w:rsidRPr="00AD587A">
        <w:rPr>
          <w:rFonts w:ascii="Book Antiqua" w:eastAsia="宋体" w:hAnsi="Book Antiqua" w:cs="宋体"/>
          <w:color w:val="000000"/>
          <w:lang w:eastAsia="zh-CN"/>
        </w:rPr>
        <w:t>Ellinghaus</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Shiryaev</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Laerdahl</w:t>
      </w:r>
      <w:proofErr w:type="spellEnd"/>
      <w:r w:rsidRPr="00AD587A">
        <w:rPr>
          <w:rFonts w:ascii="Book Antiqua" w:eastAsia="宋体" w:hAnsi="Book Antiqua" w:cs="宋体"/>
          <w:color w:val="000000"/>
          <w:lang w:eastAsia="zh-CN"/>
        </w:rPr>
        <w:t xml:space="preserve"> JK, </w:t>
      </w:r>
      <w:proofErr w:type="spellStart"/>
      <w:r w:rsidRPr="00AD587A">
        <w:rPr>
          <w:rFonts w:ascii="Book Antiqua" w:eastAsia="宋体" w:hAnsi="Book Antiqua" w:cs="宋体"/>
          <w:color w:val="000000"/>
          <w:lang w:eastAsia="zh-CN"/>
        </w:rPr>
        <w:t>Ellinghaus</w:t>
      </w:r>
      <w:proofErr w:type="spellEnd"/>
      <w:r w:rsidRPr="00AD587A">
        <w:rPr>
          <w:rFonts w:ascii="Book Antiqua" w:eastAsia="宋体" w:hAnsi="Book Antiqua" w:cs="宋体"/>
          <w:color w:val="000000"/>
          <w:lang w:eastAsia="zh-CN"/>
        </w:rPr>
        <w:t xml:space="preserve"> D, Schramm C, </w:t>
      </w:r>
      <w:proofErr w:type="spellStart"/>
      <w:r w:rsidRPr="00AD587A">
        <w:rPr>
          <w:rFonts w:ascii="Book Antiqua" w:eastAsia="宋体" w:hAnsi="Book Antiqua" w:cs="宋体"/>
          <w:color w:val="000000"/>
          <w:lang w:eastAsia="zh-CN"/>
        </w:rPr>
        <w:t>Weismüller</w:t>
      </w:r>
      <w:proofErr w:type="spellEnd"/>
      <w:r w:rsidRPr="00AD587A">
        <w:rPr>
          <w:rFonts w:ascii="Book Antiqua" w:eastAsia="宋体" w:hAnsi="Book Antiqua" w:cs="宋体"/>
          <w:color w:val="000000"/>
          <w:lang w:eastAsia="zh-CN"/>
        </w:rPr>
        <w:t xml:space="preserve"> TJ, </w:t>
      </w:r>
      <w:proofErr w:type="spellStart"/>
      <w:r w:rsidRPr="00AD587A">
        <w:rPr>
          <w:rFonts w:ascii="Book Antiqua" w:eastAsia="宋体" w:hAnsi="Book Antiqua" w:cs="宋体"/>
          <w:color w:val="000000"/>
          <w:lang w:eastAsia="zh-CN"/>
        </w:rPr>
        <w:t>Gotthardt</w:t>
      </w:r>
      <w:proofErr w:type="spellEnd"/>
      <w:r w:rsidRPr="00AD587A">
        <w:rPr>
          <w:rFonts w:ascii="Book Antiqua" w:eastAsia="宋体" w:hAnsi="Book Antiqua" w:cs="宋体"/>
          <w:color w:val="000000"/>
          <w:lang w:eastAsia="zh-CN"/>
        </w:rPr>
        <w:t xml:space="preserve"> DN, </w:t>
      </w:r>
      <w:proofErr w:type="spellStart"/>
      <w:r w:rsidRPr="00AD587A">
        <w:rPr>
          <w:rFonts w:ascii="Book Antiqua" w:eastAsia="宋体" w:hAnsi="Book Antiqua" w:cs="宋体"/>
          <w:color w:val="000000"/>
          <w:lang w:eastAsia="zh-CN"/>
        </w:rPr>
        <w:t>Hov</w:t>
      </w:r>
      <w:proofErr w:type="spellEnd"/>
      <w:r w:rsidRPr="00AD587A">
        <w:rPr>
          <w:rFonts w:ascii="Book Antiqua" w:eastAsia="宋体" w:hAnsi="Book Antiqua" w:cs="宋体"/>
          <w:color w:val="000000"/>
          <w:lang w:eastAsia="zh-CN"/>
        </w:rPr>
        <w:t xml:space="preserve"> JR, Clausen OP, </w:t>
      </w:r>
      <w:proofErr w:type="spellStart"/>
      <w:r w:rsidRPr="00AD587A">
        <w:rPr>
          <w:rFonts w:ascii="Book Antiqua" w:eastAsia="宋体" w:hAnsi="Book Antiqua" w:cs="宋体"/>
          <w:color w:val="000000"/>
          <w:lang w:eastAsia="zh-CN"/>
        </w:rPr>
        <w:t>Weersma</w:t>
      </w:r>
      <w:proofErr w:type="spellEnd"/>
      <w:r w:rsidRPr="00AD587A">
        <w:rPr>
          <w:rFonts w:ascii="Book Antiqua" w:eastAsia="宋体" w:hAnsi="Book Antiqua" w:cs="宋体"/>
          <w:color w:val="000000"/>
          <w:lang w:eastAsia="zh-CN"/>
        </w:rPr>
        <w:t xml:space="preserve"> RK, </w:t>
      </w:r>
      <w:proofErr w:type="spellStart"/>
      <w:r w:rsidRPr="00AD587A">
        <w:rPr>
          <w:rFonts w:ascii="Book Antiqua" w:eastAsia="宋体" w:hAnsi="Book Antiqua" w:cs="宋体"/>
          <w:color w:val="000000"/>
          <w:lang w:eastAsia="zh-CN"/>
        </w:rPr>
        <w:t>Janse</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Boberg</w:t>
      </w:r>
      <w:proofErr w:type="spellEnd"/>
      <w:r w:rsidRPr="00AD587A">
        <w:rPr>
          <w:rFonts w:ascii="Book Antiqua" w:eastAsia="宋体" w:hAnsi="Book Antiqua" w:cs="宋体"/>
          <w:color w:val="000000"/>
          <w:lang w:eastAsia="zh-CN"/>
        </w:rPr>
        <w:t xml:space="preserve"> KM, </w:t>
      </w:r>
      <w:proofErr w:type="spellStart"/>
      <w:r w:rsidRPr="00AD587A">
        <w:rPr>
          <w:rFonts w:ascii="Book Antiqua" w:eastAsia="宋体" w:hAnsi="Book Antiqua" w:cs="宋体"/>
          <w:color w:val="000000"/>
          <w:lang w:eastAsia="zh-CN"/>
        </w:rPr>
        <w:t>Björnsson</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Marschall</w:t>
      </w:r>
      <w:proofErr w:type="spellEnd"/>
      <w:r w:rsidRPr="00AD587A">
        <w:rPr>
          <w:rFonts w:ascii="Book Antiqua" w:eastAsia="宋体" w:hAnsi="Book Antiqua" w:cs="宋体"/>
          <w:color w:val="000000"/>
          <w:lang w:eastAsia="zh-CN"/>
        </w:rPr>
        <w:t xml:space="preserve"> HU, </w:t>
      </w:r>
      <w:proofErr w:type="spellStart"/>
      <w:r w:rsidRPr="00AD587A">
        <w:rPr>
          <w:rFonts w:ascii="Book Antiqua" w:eastAsia="宋体" w:hAnsi="Book Antiqua" w:cs="宋体"/>
          <w:color w:val="000000"/>
          <w:lang w:eastAsia="zh-CN"/>
        </w:rPr>
        <w:t>Cleynen</w:t>
      </w:r>
      <w:proofErr w:type="spellEnd"/>
      <w:r w:rsidRPr="00AD587A">
        <w:rPr>
          <w:rFonts w:ascii="Book Antiqua" w:eastAsia="宋体" w:hAnsi="Book Antiqua" w:cs="宋体"/>
          <w:color w:val="000000"/>
          <w:lang w:eastAsia="zh-CN"/>
        </w:rPr>
        <w:t xml:space="preserve"> I, </w:t>
      </w:r>
      <w:proofErr w:type="spellStart"/>
      <w:r w:rsidRPr="00AD587A">
        <w:rPr>
          <w:rFonts w:ascii="Book Antiqua" w:eastAsia="宋体" w:hAnsi="Book Antiqua" w:cs="宋体"/>
          <w:color w:val="000000"/>
          <w:lang w:eastAsia="zh-CN"/>
        </w:rPr>
        <w:t>Rosenstiel</w:t>
      </w:r>
      <w:proofErr w:type="spellEnd"/>
      <w:r w:rsidRPr="00AD587A">
        <w:rPr>
          <w:rFonts w:ascii="Book Antiqua" w:eastAsia="宋体" w:hAnsi="Book Antiqua" w:cs="宋体"/>
          <w:color w:val="000000"/>
          <w:lang w:eastAsia="zh-CN"/>
        </w:rPr>
        <w:t xml:space="preserve"> P, Holm K, </w:t>
      </w:r>
      <w:proofErr w:type="spellStart"/>
      <w:r w:rsidRPr="00AD587A">
        <w:rPr>
          <w:rFonts w:ascii="Book Antiqua" w:eastAsia="宋体" w:hAnsi="Book Antiqua" w:cs="宋体"/>
          <w:color w:val="000000"/>
          <w:lang w:eastAsia="zh-CN"/>
        </w:rPr>
        <w:t>Teufel</w:t>
      </w:r>
      <w:proofErr w:type="spellEnd"/>
      <w:r w:rsidRPr="00AD587A">
        <w:rPr>
          <w:rFonts w:ascii="Book Antiqua" w:eastAsia="宋体" w:hAnsi="Book Antiqua" w:cs="宋体"/>
          <w:color w:val="000000"/>
          <w:lang w:eastAsia="zh-CN"/>
        </w:rPr>
        <w:t xml:space="preserve"> A, Rust C, </w:t>
      </w:r>
      <w:proofErr w:type="spellStart"/>
      <w:r w:rsidRPr="00AD587A">
        <w:rPr>
          <w:rFonts w:ascii="Book Antiqua" w:eastAsia="宋体" w:hAnsi="Book Antiqua" w:cs="宋体"/>
          <w:color w:val="000000"/>
          <w:lang w:eastAsia="zh-CN"/>
        </w:rPr>
        <w:t>Gieger</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Wichmann</w:t>
      </w:r>
      <w:proofErr w:type="spellEnd"/>
      <w:r w:rsidRPr="00AD587A">
        <w:rPr>
          <w:rFonts w:ascii="Book Antiqua" w:eastAsia="宋体" w:hAnsi="Book Antiqua" w:cs="宋体"/>
          <w:color w:val="000000"/>
          <w:lang w:eastAsia="zh-CN"/>
        </w:rPr>
        <w:t xml:space="preserve"> HE, </w:t>
      </w:r>
      <w:proofErr w:type="spellStart"/>
      <w:r w:rsidRPr="00AD587A">
        <w:rPr>
          <w:rFonts w:ascii="Book Antiqua" w:eastAsia="宋体" w:hAnsi="Book Antiqua" w:cs="宋体"/>
          <w:color w:val="000000"/>
          <w:lang w:eastAsia="zh-CN"/>
        </w:rPr>
        <w:t>Bergquist</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Ryu</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Ponsioen</w:t>
      </w:r>
      <w:proofErr w:type="spellEnd"/>
      <w:r w:rsidRPr="00AD587A">
        <w:rPr>
          <w:rFonts w:ascii="Book Antiqua" w:eastAsia="宋体" w:hAnsi="Book Antiqua" w:cs="宋体"/>
          <w:color w:val="000000"/>
          <w:lang w:eastAsia="zh-CN"/>
        </w:rPr>
        <w:t xml:space="preserve"> CY, </w:t>
      </w:r>
      <w:proofErr w:type="spellStart"/>
      <w:r w:rsidRPr="00AD587A">
        <w:rPr>
          <w:rFonts w:ascii="Book Antiqua" w:eastAsia="宋体" w:hAnsi="Book Antiqua" w:cs="宋体"/>
          <w:color w:val="000000"/>
          <w:lang w:eastAsia="zh-CN"/>
        </w:rPr>
        <w:t>Runz</w:t>
      </w:r>
      <w:proofErr w:type="spellEnd"/>
      <w:r w:rsidRPr="00AD587A">
        <w:rPr>
          <w:rFonts w:ascii="Book Antiqua" w:eastAsia="宋体" w:hAnsi="Book Antiqua" w:cs="宋体"/>
          <w:color w:val="000000"/>
          <w:lang w:eastAsia="zh-CN"/>
        </w:rPr>
        <w:t xml:space="preserve"> H, </w:t>
      </w:r>
      <w:proofErr w:type="spellStart"/>
      <w:r w:rsidRPr="00AD587A">
        <w:rPr>
          <w:rFonts w:ascii="Book Antiqua" w:eastAsia="宋体" w:hAnsi="Book Antiqua" w:cs="宋体"/>
          <w:color w:val="000000"/>
          <w:lang w:eastAsia="zh-CN"/>
        </w:rPr>
        <w:t>Sterneck</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Vermeire</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Beuers</w:t>
      </w:r>
      <w:proofErr w:type="spellEnd"/>
      <w:r w:rsidRPr="00AD587A">
        <w:rPr>
          <w:rFonts w:ascii="Book Antiqua" w:eastAsia="宋体" w:hAnsi="Book Antiqua" w:cs="宋体"/>
          <w:color w:val="000000"/>
          <w:lang w:eastAsia="zh-CN"/>
        </w:rPr>
        <w:t xml:space="preserve"> U, </w:t>
      </w:r>
      <w:proofErr w:type="spellStart"/>
      <w:r w:rsidRPr="00AD587A">
        <w:rPr>
          <w:rFonts w:ascii="Book Antiqua" w:eastAsia="宋体" w:hAnsi="Book Antiqua" w:cs="宋体"/>
          <w:color w:val="000000"/>
          <w:lang w:eastAsia="zh-CN"/>
        </w:rPr>
        <w:t>Wijmenga</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Manns</w:t>
      </w:r>
      <w:proofErr w:type="spellEnd"/>
      <w:r w:rsidRPr="00AD587A">
        <w:rPr>
          <w:rFonts w:ascii="Book Antiqua" w:eastAsia="宋体" w:hAnsi="Book Antiqua" w:cs="宋体"/>
          <w:color w:val="000000"/>
          <w:lang w:eastAsia="zh-CN"/>
        </w:rPr>
        <w:t xml:space="preserve"> MP, </w:t>
      </w:r>
      <w:proofErr w:type="spellStart"/>
      <w:r w:rsidRPr="00AD587A">
        <w:rPr>
          <w:rFonts w:ascii="Book Antiqua" w:eastAsia="宋体" w:hAnsi="Book Antiqua" w:cs="宋体"/>
          <w:color w:val="000000"/>
          <w:lang w:eastAsia="zh-CN"/>
        </w:rPr>
        <w:t>Lazaridis</w:t>
      </w:r>
      <w:proofErr w:type="spellEnd"/>
      <w:r w:rsidRPr="00AD587A">
        <w:rPr>
          <w:rFonts w:ascii="Book Antiqua" w:eastAsia="宋体" w:hAnsi="Book Antiqua" w:cs="宋体"/>
          <w:color w:val="000000"/>
          <w:lang w:eastAsia="zh-CN"/>
        </w:rPr>
        <w:t xml:space="preserve"> KN, Schreiber S, Baines JF, </w:t>
      </w:r>
      <w:proofErr w:type="spellStart"/>
      <w:r w:rsidRPr="00AD587A">
        <w:rPr>
          <w:rFonts w:ascii="Book Antiqua" w:eastAsia="宋体" w:hAnsi="Book Antiqua" w:cs="宋体"/>
          <w:color w:val="000000"/>
          <w:lang w:eastAsia="zh-CN"/>
        </w:rPr>
        <w:t>Franke</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Karlsen</w:t>
      </w:r>
      <w:proofErr w:type="spellEnd"/>
      <w:r w:rsidRPr="00AD587A">
        <w:rPr>
          <w:rFonts w:ascii="Book Antiqua" w:eastAsia="宋体" w:hAnsi="Book Antiqua" w:cs="宋体"/>
          <w:color w:val="000000"/>
          <w:lang w:eastAsia="zh-CN"/>
        </w:rPr>
        <w:t xml:space="preserve"> TH. Extended analysis of a genome-wide association study in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detects multiple novel risk loci. </w:t>
      </w:r>
      <w:r w:rsidRPr="00AD587A">
        <w:rPr>
          <w:rFonts w:ascii="Book Antiqua" w:eastAsia="宋体" w:hAnsi="Book Antiqua" w:cs="宋体"/>
          <w:i/>
          <w:iCs/>
          <w:color w:val="000000"/>
          <w:lang w:eastAsia="zh-CN"/>
        </w:rPr>
        <w:t xml:space="preserve">J </w:t>
      </w:r>
      <w:proofErr w:type="spellStart"/>
      <w:r w:rsidRPr="00AD587A">
        <w:rPr>
          <w:rFonts w:ascii="Book Antiqua" w:eastAsia="宋体" w:hAnsi="Book Antiqua" w:cs="宋体"/>
          <w:i/>
          <w:iCs/>
          <w:color w:val="000000"/>
          <w:lang w:eastAsia="zh-CN"/>
        </w:rPr>
        <w:t>Hepatol</w:t>
      </w:r>
      <w:proofErr w:type="spellEnd"/>
      <w:r w:rsidRPr="00AD587A">
        <w:rPr>
          <w:rFonts w:ascii="Book Antiqua" w:eastAsia="宋体" w:hAnsi="Book Antiqua" w:cs="宋体"/>
          <w:color w:val="000000"/>
          <w:lang w:eastAsia="zh-CN"/>
        </w:rPr>
        <w:t> 2012; </w:t>
      </w:r>
      <w:r w:rsidRPr="00AD587A">
        <w:rPr>
          <w:rFonts w:ascii="Book Antiqua" w:eastAsia="宋体" w:hAnsi="Book Antiqua" w:cs="宋体"/>
          <w:b/>
          <w:bCs/>
          <w:color w:val="000000"/>
          <w:lang w:eastAsia="zh-CN"/>
        </w:rPr>
        <w:t>57</w:t>
      </w:r>
      <w:r w:rsidRPr="00AD587A">
        <w:rPr>
          <w:rFonts w:ascii="Book Antiqua" w:eastAsia="宋体" w:hAnsi="Book Antiqua" w:cs="宋体"/>
          <w:color w:val="000000"/>
          <w:lang w:eastAsia="zh-CN"/>
        </w:rPr>
        <w:t>: 366-375 [PMID: 22521342 DOI: 10.1016/j.jhep.2012.03.031]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23 </w:t>
      </w:r>
      <w:proofErr w:type="spellStart"/>
      <w:r w:rsidRPr="00AD587A">
        <w:rPr>
          <w:rFonts w:ascii="Book Antiqua" w:eastAsia="宋体" w:hAnsi="Book Antiqua" w:cs="宋体"/>
          <w:b/>
          <w:bCs/>
          <w:color w:val="000000"/>
          <w:lang w:eastAsia="zh-CN"/>
        </w:rPr>
        <w:t>Karlsen</w:t>
      </w:r>
      <w:proofErr w:type="spellEnd"/>
      <w:r w:rsidRPr="00AD587A">
        <w:rPr>
          <w:rFonts w:ascii="Book Antiqua" w:eastAsia="宋体" w:hAnsi="Book Antiqua" w:cs="宋体"/>
          <w:b/>
          <w:bCs/>
          <w:color w:val="000000"/>
          <w:lang w:eastAsia="zh-CN"/>
        </w:rPr>
        <w:t xml:space="preserve"> TH</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Boberg</w:t>
      </w:r>
      <w:proofErr w:type="spellEnd"/>
      <w:r w:rsidRPr="00AD587A">
        <w:rPr>
          <w:rFonts w:ascii="Book Antiqua" w:eastAsia="宋体" w:hAnsi="Book Antiqua" w:cs="宋体"/>
          <w:color w:val="000000"/>
          <w:lang w:eastAsia="zh-CN"/>
        </w:rPr>
        <w:t xml:space="preserve"> KM, </w:t>
      </w:r>
      <w:proofErr w:type="spellStart"/>
      <w:r w:rsidRPr="00AD587A">
        <w:rPr>
          <w:rFonts w:ascii="Book Antiqua" w:eastAsia="宋体" w:hAnsi="Book Antiqua" w:cs="宋体"/>
          <w:color w:val="000000"/>
          <w:lang w:eastAsia="zh-CN"/>
        </w:rPr>
        <w:t>Vatn</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Bergquist</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Hampe</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Thorsby E, Schreiber S, Lie BA. </w:t>
      </w:r>
      <w:proofErr w:type="gramStart"/>
      <w:r w:rsidRPr="00AD587A">
        <w:rPr>
          <w:rFonts w:ascii="Book Antiqua" w:eastAsia="宋体" w:hAnsi="Book Antiqua" w:cs="宋体"/>
          <w:color w:val="000000"/>
          <w:lang w:eastAsia="zh-CN"/>
        </w:rPr>
        <w:t xml:space="preserve">Different HLA class II associations in ulcerative colitis patients with and without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Genes </w:t>
      </w:r>
      <w:proofErr w:type="spellStart"/>
      <w:r w:rsidRPr="00AD587A">
        <w:rPr>
          <w:rFonts w:ascii="Book Antiqua" w:eastAsia="宋体" w:hAnsi="Book Antiqua" w:cs="宋体"/>
          <w:i/>
          <w:iCs/>
          <w:color w:val="000000"/>
          <w:lang w:eastAsia="zh-CN"/>
        </w:rPr>
        <w:t>Immun</w:t>
      </w:r>
      <w:proofErr w:type="spellEnd"/>
      <w:r w:rsidRPr="00AD587A">
        <w:rPr>
          <w:rFonts w:ascii="Book Antiqua" w:eastAsia="宋体" w:hAnsi="Book Antiqua" w:cs="宋体"/>
          <w:color w:val="000000"/>
          <w:lang w:eastAsia="zh-CN"/>
        </w:rPr>
        <w:t> 2007; </w:t>
      </w:r>
      <w:r w:rsidRPr="00AD587A">
        <w:rPr>
          <w:rFonts w:ascii="Book Antiqua" w:eastAsia="宋体" w:hAnsi="Book Antiqua" w:cs="宋体"/>
          <w:b/>
          <w:bCs/>
          <w:color w:val="000000"/>
          <w:lang w:eastAsia="zh-CN"/>
        </w:rPr>
        <w:t>8</w:t>
      </w:r>
      <w:r w:rsidRPr="00AD587A">
        <w:rPr>
          <w:rFonts w:ascii="Book Antiqua" w:eastAsia="宋体" w:hAnsi="Book Antiqua" w:cs="宋体"/>
          <w:color w:val="000000"/>
          <w:lang w:eastAsia="zh-CN"/>
        </w:rPr>
        <w:t>: 275-278 [PMID: 17301827 DOI: 10.1038/sj.gene.6364377]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24 </w:t>
      </w:r>
      <w:proofErr w:type="spellStart"/>
      <w:r w:rsidRPr="00AD587A">
        <w:rPr>
          <w:rFonts w:ascii="Book Antiqua" w:eastAsia="宋体" w:hAnsi="Book Antiqua" w:cs="宋体"/>
          <w:b/>
          <w:bCs/>
          <w:color w:val="000000"/>
          <w:lang w:eastAsia="zh-CN"/>
        </w:rPr>
        <w:t>Janse</w:t>
      </w:r>
      <w:proofErr w:type="spellEnd"/>
      <w:r w:rsidRPr="00AD587A">
        <w:rPr>
          <w:rFonts w:ascii="Book Antiqua" w:eastAsia="宋体" w:hAnsi="Book Antiqua" w:cs="宋体"/>
          <w:b/>
          <w:bCs/>
          <w:color w:val="000000"/>
          <w:lang w:eastAsia="zh-CN"/>
        </w:rPr>
        <w:t xml:space="preserve"> M</w:t>
      </w:r>
      <w:r w:rsidRPr="00AD587A">
        <w:rPr>
          <w:rFonts w:ascii="Book Antiqua" w:eastAsia="宋体" w:hAnsi="Book Antiqua" w:cs="宋体"/>
          <w:color w:val="000000"/>
          <w:lang w:eastAsia="zh-CN"/>
        </w:rPr>
        <w:t xml:space="preserve">, Lamberts LE, </w:t>
      </w:r>
      <w:proofErr w:type="spellStart"/>
      <w:r w:rsidRPr="00AD587A">
        <w:rPr>
          <w:rFonts w:ascii="Book Antiqua" w:eastAsia="宋体" w:hAnsi="Book Antiqua" w:cs="宋体"/>
          <w:color w:val="000000"/>
          <w:lang w:eastAsia="zh-CN"/>
        </w:rPr>
        <w:t>Franke</w:t>
      </w:r>
      <w:proofErr w:type="spellEnd"/>
      <w:r w:rsidRPr="00AD587A">
        <w:rPr>
          <w:rFonts w:ascii="Book Antiqua" w:eastAsia="宋体" w:hAnsi="Book Antiqua" w:cs="宋体"/>
          <w:color w:val="000000"/>
          <w:lang w:eastAsia="zh-CN"/>
        </w:rPr>
        <w:t xml:space="preserve"> L, </w:t>
      </w:r>
      <w:proofErr w:type="spellStart"/>
      <w:r w:rsidRPr="00AD587A">
        <w:rPr>
          <w:rFonts w:ascii="Book Antiqua" w:eastAsia="宋体" w:hAnsi="Book Antiqua" w:cs="宋体"/>
          <w:color w:val="000000"/>
          <w:lang w:eastAsia="zh-CN"/>
        </w:rPr>
        <w:t>Raychaudhuri</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Ellinghaus</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Muri</w:t>
      </w:r>
      <w:proofErr w:type="spellEnd"/>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Boberg</w:t>
      </w:r>
      <w:proofErr w:type="spellEnd"/>
      <w:r w:rsidRPr="00AD587A">
        <w:rPr>
          <w:rFonts w:ascii="Book Antiqua" w:eastAsia="宋体" w:hAnsi="Book Antiqua" w:cs="宋体"/>
          <w:color w:val="000000"/>
          <w:lang w:eastAsia="zh-CN"/>
        </w:rPr>
        <w:t xml:space="preserve"> K, </w:t>
      </w:r>
      <w:proofErr w:type="spellStart"/>
      <w:r w:rsidRPr="00AD587A">
        <w:rPr>
          <w:rFonts w:ascii="Book Antiqua" w:eastAsia="宋体" w:hAnsi="Book Antiqua" w:cs="宋体"/>
          <w:color w:val="000000"/>
          <w:lang w:eastAsia="zh-CN"/>
        </w:rPr>
        <w:t>Melum</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Folseraas</w:t>
      </w:r>
      <w:proofErr w:type="spellEnd"/>
      <w:r w:rsidRPr="00AD587A">
        <w:rPr>
          <w:rFonts w:ascii="Book Antiqua" w:eastAsia="宋体" w:hAnsi="Book Antiqua" w:cs="宋体"/>
          <w:color w:val="000000"/>
          <w:lang w:eastAsia="zh-CN"/>
        </w:rPr>
        <w:t xml:space="preserve"> T, </w:t>
      </w:r>
      <w:proofErr w:type="spellStart"/>
      <w:r w:rsidRPr="00AD587A">
        <w:rPr>
          <w:rFonts w:ascii="Book Antiqua" w:eastAsia="宋体" w:hAnsi="Book Antiqua" w:cs="宋体"/>
          <w:color w:val="000000"/>
          <w:lang w:eastAsia="zh-CN"/>
        </w:rPr>
        <w:t>Schrumpf</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Bergquist</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Björnsson</w:t>
      </w:r>
      <w:proofErr w:type="spellEnd"/>
      <w:r w:rsidRPr="00AD587A">
        <w:rPr>
          <w:rFonts w:ascii="Book Antiqua" w:eastAsia="宋体" w:hAnsi="Book Antiqua" w:cs="宋体"/>
          <w:color w:val="000000"/>
          <w:lang w:eastAsia="zh-CN"/>
        </w:rPr>
        <w:t xml:space="preserve"> E, Fu J, Jan </w:t>
      </w:r>
      <w:proofErr w:type="spellStart"/>
      <w:r w:rsidRPr="00AD587A">
        <w:rPr>
          <w:rFonts w:ascii="Book Antiqua" w:eastAsia="宋体" w:hAnsi="Book Antiqua" w:cs="宋体"/>
          <w:color w:val="000000"/>
          <w:lang w:eastAsia="zh-CN"/>
        </w:rPr>
        <w:t>Westra</w:t>
      </w:r>
      <w:proofErr w:type="spellEnd"/>
      <w:r w:rsidRPr="00AD587A">
        <w:rPr>
          <w:rFonts w:ascii="Book Antiqua" w:eastAsia="宋体" w:hAnsi="Book Antiqua" w:cs="宋体"/>
          <w:color w:val="000000"/>
          <w:lang w:eastAsia="zh-CN"/>
        </w:rPr>
        <w:t xml:space="preserve"> H, </w:t>
      </w:r>
      <w:proofErr w:type="spellStart"/>
      <w:r w:rsidRPr="00AD587A">
        <w:rPr>
          <w:rFonts w:ascii="Book Antiqua" w:eastAsia="宋体" w:hAnsi="Book Antiqua" w:cs="宋体"/>
          <w:color w:val="000000"/>
          <w:lang w:eastAsia="zh-CN"/>
        </w:rPr>
        <w:t>Groen</w:t>
      </w:r>
      <w:proofErr w:type="spellEnd"/>
      <w:r w:rsidRPr="00AD587A">
        <w:rPr>
          <w:rFonts w:ascii="Book Antiqua" w:eastAsia="宋体" w:hAnsi="Book Antiqua" w:cs="宋体"/>
          <w:color w:val="000000"/>
          <w:lang w:eastAsia="zh-CN"/>
        </w:rPr>
        <w:t xml:space="preserve"> HJ, </w:t>
      </w:r>
      <w:proofErr w:type="spellStart"/>
      <w:r w:rsidRPr="00AD587A">
        <w:rPr>
          <w:rFonts w:ascii="Book Antiqua" w:eastAsia="宋体" w:hAnsi="Book Antiqua" w:cs="宋体"/>
          <w:color w:val="000000"/>
          <w:lang w:eastAsia="zh-CN"/>
        </w:rPr>
        <w:t>Fehrmann</w:t>
      </w:r>
      <w:proofErr w:type="spellEnd"/>
      <w:r w:rsidRPr="00AD587A">
        <w:rPr>
          <w:rFonts w:ascii="Book Antiqua" w:eastAsia="宋体" w:hAnsi="Book Antiqua" w:cs="宋体"/>
          <w:color w:val="000000"/>
          <w:lang w:eastAsia="zh-CN"/>
        </w:rPr>
        <w:t xml:space="preserve"> RS, </w:t>
      </w:r>
      <w:proofErr w:type="spellStart"/>
      <w:r w:rsidRPr="00AD587A">
        <w:rPr>
          <w:rFonts w:ascii="Book Antiqua" w:eastAsia="宋体" w:hAnsi="Book Antiqua" w:cs="宋体"/>
          <w:color w:val="000000"/>
          <w:lang w:eastAsia="zh-CN"/>
        </w:rPr>
        <w:t>Smolonska</w:t>
      </w:r>
      <w:proofErr w:type="spellEnd"/>
      <w:r w:rsidRPr="00AD587A">
        <w:rPr>
          <w:rFonts w:ascii="Book Antiqua" w:eastAsia="宋体" w:hAnsi="Book Antiqua" w:cs="宋体"/>
          <w:color w:val="000000"/>
          <w:lang w:eastAsia="zh-CN"/>
        </w:rPr>
        <w:t xml:space="preserve"> J, van den Berg LH, </w:t>
      </w:r>
      <w:proofErr w:type="spellStart"/>
      <w:r w:rsidRPr="00AD587A">
        <w:rPr>
          <w:rFonts w:ascii="Book Antiqua" w:eastAsia="宋体" w:hAnsi="Book Antiqua" w:cs="宋体"/>
          <w:color w:val="000000"/>
          <w:lang w:eastAsia="zh-CN"/>
        </w:rPr>
        <w:t>Ophoff</w:t>
      </w:r>
      <w:proofErr w:type="spellEnd"/>
      <w:r w:rsidRPr="00AD587A">
        <w:rPr>
          <w:rFonts w:ascii="Book Antiqua" w:eastAsia="宋体" w:hAnsi="Book Antiqua" w:cs="宋体"/>
          <w:color w:val="000000"/>
          <w:lang w:eastAsia="zh-CN"/>
        </w:rPr>
        <w:t xml:space="preserve"> RA, Porte RJ, </w:t>
      </w:r>
      <w:proofErr w:type="spellStart"/>
      <w:r w:rsidRPr="00AD587A">
        <w:rPr>
          <w:rFonts w:ascii="Book Antiqua" w:eastAsia="宋体" w:hAnsi="Book Antiqua" w:cs="宋体"/>
          <w:color w:val="000000"/>
          <w:lang w:eastAsia="zh-CN"/>
        </w:rPr>
        <w:t>Weismüller</w:t>
      </w:r>
      <w:proofErr w:type="spellEnd"/>
      <w:r w:rsidRPr="00AD587A">
        <w:rPr>
          <w:rFonts w:ascii="Book Antiqua" w:eastAsia="宋体" w:hAnsi="Book Antiqua" w:cs="宋体"/>
          <w:color w:val="000000"/>
          <w:lang w:eastAsia="zh-CN"/>
        </w:rPr>
        <w:t xml:space="preserve"> TJ, </w:t>
      </w:r>
      <w:proofErr w:type="spellStart"/>
      <w:r w:rsidRPr="00AD587A">
        <w:rPr>
          <w:rFonts w:ascii="Book Antiqua" w:eastAsia="宋体" w:hAnsi="Book Antiqua" w:cs="宋体"/>
          <w:color w:val="000000"/>
          <w:lang w:eastAsia="zh-CN"/>
        </w:rPr>
        <w:t>Wedemeyer</w:t>
      </w:r>
      <w:proofErr w:type="spellEnd"/>
      <w:r w:rsidRPr="00AD587A">
        <w:rPr>
          <w:rFonts w:ascii="Book Antiqua" w:eastAsia="宋体" w:hAnsi="Book Antiqua" w:cs="宋体"/>
          <w:color w:val="000000"/>
          <w:lang w:eastAsia="zh-CN"/>
        </w:rPr>
        <w:t xml:space="preserve"> J, Schramm C, </w:t>
      </w:r>
      <w:proofErr w:type="spellStart"/>
      <w:r w:rsidRPr="00AD587A">
        <w:rPr>
          <w:rFonts w:ascii="Book Antiqua" w:eastAsia="宋体" w:hAnsi="Book Antiqua" w:cs="宋体"/>
          <w:color w:val="000000"/>
          <w:lang w:eastAsia="zh-CN"/>
        </w:rPr>
        <w:t>Sterneck</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Günther</w:t>
      </w:r>
      <w:proofErr w:type="spellEnd"/>
      <w:r w:rsidRPr="00AD587A">
        <w:rPr>
          <w:rFonts w:ascii="Book Antiqua" w:eastAsia="宋体" w:hAnsi="Book Antiqua" w:cs="宋体"/>
          <w:color w:val="000000"/>
          <w:lang w:eastAsia="zh-CN"/>
        </w:rPr>
        <w:t xml:space="preserve"> R, Braun F, </w:t>
      </w:r>
      <w:proofErr w:type="spellStart"/>
      <w:r w:rsidRPr="00AD587A">
        <w:rPr>
          <w:rFonts w:ascii="Book Antiqua" w:eastAsia="宋体" w:hAnsi="Book Antiqua" w:cs="宋体"/>
          <w:color w:val="000000"/>
          <w:lang w:eastAsia="zh-CN"/>
        </w:rPr>
        <w:t>Vermeire</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Henckaerts</w:t>
      </w:r>
      <w:proofErr w:type="spellEnd"/>
      <w:r w:rsidRPr="00AD587A">
        <w:rPr>
          <w:rFonts w:ascii="Book Antiqua" w:eastAsia="宋体" w:hAnsi="Book Antiqua" w:cs="宋体"/>
          <w:color w:val="000000"/>
          <w:lang w:eastAsia="zh-CN"/>
        </w:rPr>
        <w:t xml:space="preserve"> L, </w:t>
      </w:r>
      <w:proofErr w:type="spellStart"/>
      <w:r w:rsidRPr="00AD587A">
        <w:rPr>
          <w:rFonts w:ascii="Book Antiqua" w:eastAsia="宋体" w:hAnsi="Book Antiqua" w:cs="宋体"/>
          <w:color w:val="000000"/>
          <w:lang w:eastAsia="zh-CN"/>
        </w:rPr>
        <w:t>Wijmenga</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Ponsioen</w:t>
      </w:r>
      <w:proofErr w:type="spellEnd"/>
      <w:r w:rsidRPr="00AD587A">
        <w:rPr>
          <w:rFonts w:ascii="Book Antiqua" w:eastAsia="宋体" w:hAnsi="Book Antiqua" w:cs="宋体"/>
          <w:color w:val="000000"/>
          <w:lang w:eastAsia="zh-CN"/>
        </w:rPr>
        <w:t xml:space="preserve"> CY, Schreiber S, </w:t>
      </w:r>
      <w:proofErr w:type="spellStart"/>
      <w:r w:rsidRPr="00AD587A">
        <w:rPr>
          <w:rFonts w:ascii="Book Antiqua" w:eastAsia="宋体" w:hAnsi="Book Antiqua" w:cs="宋体"/>
          <w:color w:val="000000"/>
          <w:lang w:eastAsia="zh-CN"/>
        </w:rPr>
        <w:t>Karlsen</w:t>
      </w:r>
      <w:proofErr w:type="spellEnd"/>
      <w:r w:rsidRPr="00AD587A">
        <w:rPr>
          <w:rFonts w:ascii="Book Antiqua" w:eastAsia="宋体" w:hAnsi="Book Antiqua" w:cs="宋体"/>
          <w:color w:val="000000"/>
          <w:lang w:eastAsia="zh-CN"/>
        </w:rPr>
        <w:t xml:space="preserve"> TH, </w:t>
      </w:r>
      <w:proofErr w:type="spellStart"/>
      <w:r w:rsidRPr="00AD587A">
        <w:rPr>
          <w:rFonts w:ascii="Book Antiqua" w:eastAsia="宋体" w:hAnsi="Book Antiqua" w:cs="宋体"/>
          <w:color w:val="000000"/>
          <w:lang w:eastAsia="zh-CN"/>
        </w:rPr>
        <w:t>Franke</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Weersma</w:t>
      </w:r>
      <w:proofErr w:type="spellEnd"/>
      <w:r w:rsidRPr="00AD587A">
        <w:rPr>
          <w:rFonts w:ascii="Book Antiqua" w:eastAsia="宋体" w:hAnsi="Book Antiqua" w:cs="宋体"/>
          <w:color w:val="000000"/>
          <w:lang w:eastAsia="zh-CN"/>
        </w:rPr>
        <w:t xml:space="preserve"> RK. Three ulcerative colitis susceptibility loci are associated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indicate a role for IL2, REL, and CARD9. </w:t>
      </w:r>
      <w:proofErr w:type="spellStart"/>
      <w:r w:rsidRPr="00AD587A">
        <w:rPr>
          <w:rFonts w:ascii="Book Antiqua" w:eastAsia="宋体" w:hAnsi="Book Antiqua" w:cs="宋体"/>
          <w:i/>
          <w:iCs/>
          <w:color w:val="000000"/>
          <w:lang w:eastAsia="zh-CN"/>
        </w:rPr>
        <w:t>Hepatology</w:t>
      </w:r>
      <w:proofErr w:type="spellEnd"/>
      <w:r w:rsidRPr="00AD587A">
        <w:rPr>
          <w:rFonts w:ascii="Book Antiqua" w:eastAsia="宋体" w:hAnsi="Book Antiqua" w:cs="宋体"/>
          <w:color w:val="000000"/>
          <w:lang w:eastAsia="zh-CN"/>
        </w:rPr>
        <w:t> 2011; </w:t>
      </w:r>
      <w:r w:rsidRPr="00AD587A">
        <w:rPr>
          <w:rFonts w:ascii="Book Antiqua" w:eastAsia="宋体" w:hAnsi="Book Antiqua" w:cs="宋体"/>
          <w:b/>
          <w:bCs/>
          <w:color w:val="000000"/>
          <w:lang w:eastAsia="zh-CN"/>
        </w:rPr>
        <w:t>53</w:t>
      </w:r>
      <w:r w:rsidRPr="00AD587A">
        <w:rPr>
          <w:rFonts w:ascii="Book Antiqua" w:eastAsia="宋体" w:hAnsi="Book Antiqua" w:cs="宋体"/>
          <w:color w:val="000000"/>
          <w:lang w:eastAsia="zh-CN"/>
        </w:rPr>
        <w:t>: 1977-1985 [PMID: 21425313 DOI: 10.1002/hep.24307]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25 </w:t>
      </w:r>
      <w:r w:rsidRPr="00AD587A">
        <w:rPr>
          <w:rFonts w:ascii="Book Antiqua" w:eastAsia="宋体" w:hAnsi="Book Antiqua" w:cs="宋体"/>
          <w:b/>
          <w:bCs/>
          <w:color w:val="000000"/>
          <w:lang w:eastAsia="zh-CN"/>
        </w:rPr>
        <w:t>Grant AJ</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Lalor</w:t>
      </w:r>
      <w:proofErr w:type="spellEnd"/>
      <w:r w:rsidRPr="00AD587A">
        <w:rPr>
          <w:rFonts w:ascii="Book Antiqua" w:eastAsia="宋体" w:hAnsi="Book Antiqua" w:cs="宋体"/>
          <w:color w:val="000000"/>
          <w:lang w:eastAsia="zh-CN"/>
        </w:rPr>
        <w:t xml:space="preserve"> PF, </w:t>
      </w:r>
      <w:proofErr w:type="spellStart"/>
      <w:r w:rsidRPr="00AD587A">
        <w:rPr>
          <w:rFonts w:ascii="Book Antiqua" w:eastAsia="宋体" w:hAnsi="Book Antiqua" w:cs="宋体"/>
          <w:color w:val="000000"/>
          <w:lang w:eastAsia="zh-CN"/>
        </w:rPr>
        <w:t>Salmi</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Jalkanen</w:t>
      </w:r>
      <w:proofErr w:type="spellEnd"/>
      <w:r w:rsidRPr="00AD587A">
        <w:rPr>
          <w:rFonts w:ascii="Book Antiqua" w:eastAsia="宋体" w:hAnsi="Book Antiqua" w:cs="宋体"/>
          <w:color w:val="000000"/>
          <w:lang w:eastAsia="zh-CN"/>
        </w:rPr>
        <w:t xml:space="preserve"> S, Adams DH. </w:t>
      </w:r>
      <w:proofErr w:type="gramStart"/>
      <w:r w:rsidRPr="00AD587A">
        <w:rPr>
          <w:rFonts w:ascii="Book Antiqua" w:eastAsia="宋体" w:hAnsi="Book Antiqua" w:cs="宋体"/>
          <w:color w:val="000000"/>
          <w:lang w:eastAsia="zh-CN"/>
        </w:rPr>
        <w:t>Homing of mucosal lymphocytes to the liver in the pathogenesis of hepatic complications of inflammatory bowel disease.</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Lancet</w:t>
      </w:r>
      <w:r w:rsidRPr="00AD587A">
        <w:rPr>
          <w:rFonts w:ascii="Book Antiqua" w:eastAsia="宋体" w:hAnsi="Book Antiqua" w:cs="宋体"/>
          <w:color w:val="000000"/>
          <w:lang w:eastAsia="zh-CN"/>
        </w:rPr>
        <w:t> 2002; </w:t>
      </w:r>
      <w:r w:rsidRPr="00AD587A">
        <w:rPr>
          <w:rFonts w:ascii="Book Antiqua" w:eastAsia="宋体" w:hAnsi="Book Antiqua" w:cs="宋体"/>
          <w:b/>
          <w:bCs/>
          <w:color w:val="000000"/>
          <w:lang w:eastAsia="zh-CN"/>
        </w:rPr>
        <w:t>359</w:t>
      </w:r>
      <w:r w:rsidRPr="00AD587A">
        <w:rPr>
          <w:rFonts w:ascii="Book Antiqua" w:eastAsia="宋体" w:hAnsi="Book Antiqua" w:cs="宋体"/>
          <w:color w:val="000000"/>
          <w:lang w:eastAsia="zh-CN"/>
        </w:rPr>
        <w:t>: 150-157 [PMID: 11809275 DOI: 10.1016/S0140-6736(02)07374-9]</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26 </w:t>
      </w:r>
      <w:proofErr w:type="spellStart"/>
      <w:r w:rsidRPr="00AD587A">
        <w:rPr>
          <w:rFonts w:ascii="Book Antiqua" w:eastAsia="宋体" w:hAnsi="Book Antiqua" w:cs="宋体"/>
          <w:b/>
          <w:bCs/>
          <w:color w:val="000000"/>
          <w:lang w:eastAsia="zh-CN"/>
        </w:rPr>
        <w:t>Broomé</w:t>
      </w:r>
      <w:proofErr w:type="spellEnd"/>
      <w:r w:rsidRPr="00AD587A">
        <w:rPr>
          <w:rFonts w:ascii="Book Antiqua" w:eastAsia="宋体" w:hAnsi="Book Antiqua" w:cs="宋体"/>
          <w:b/>
          <w:bCs/>
          <w:color w:val="000000"/>
          <w:lang w:eastAsia="zh-CN"/>
        </w:rPr>
        <w:t xml:space="preserve"> U</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Bergquist</w:t>
      </w:r>
      <w:proofErr w:type="spellEnd"/>
      <w:r w:rsidRPr="00AD587A">
        <w:rPr>
          <w:rFonts w:ascii="Book Antiqua" w:eastAsia="宋体" w:hAnsi="Book Antiqua" w:cs="宋体"/>
          <w:color w:val="000000"/>
          <w:lang w:eastAsia="zh-CN"/>
        </w:rPr>
        <w:t xml:space="preserve"> A.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inflammatory bowel disease, and colon cancer.</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Semin</w:t>
      </w:r>
      <w:proofErr w:type="spellEnd"/>
      <w:r w:rsidRPr="00AD587A">
        <w:rPr>
          <w:rFonts w:ascii="Book Antiqua" w:eastAsia="宋体" w:hAnsi="Book Antiqua" w:cs="宋体"/>
          <w:i/>
          <w:iCs/>
          <w:color w:val="000000"/>
          <w:lang w:eastAsia="zh-CN"/>
        </w:rPr>
        <w:t xml:space="preserve"> Liver Dis</w:t>
      </w:r>
      <w:r w:rsidRPr="00AD587A">
        <w:rPr>
          <w:rFonts w:ascii="Book Antiqua" w:eastAsia="宋体" w:hAnsi="Book Antiqua" w:cs="宋体"/>
          <w:color w:val="000000"/>
          <w:lang w:eastAsia="zh-CN"/>
        </w:rPr>
        <w:t> 2006; </w:t>
      </w:r>
      <w:r w:rsidRPr="00AD587A">
        <w:rPr>
          <w:rFonts w:ascii="Book Antiqua" w:eastAsia="宋体" w:hAnsi="Book Antiqua" w:cs="宋体"/>
          <w:b/>
          <w:bCs/>
          <w:color w:val="000000"/>
          <w:lang w:eastAsia="zh-CN"/>
        </w:rPr>
        <w:t>26</w:t>
      </w:r>
      <w:r w:rsidRPr="00AD587A">
        <w:rPr>
          <w:rFonts w:ascii="Book Antiqua" w:eastAsia="宋体" w:hAnsi="Book Antiqua" w:cs="宋体"/>
          <w:color w:val="000000"/>
          <w:lang w:eastAsia="zh-CN"/>
        </w:rPr>
        <w:t>: 31-41 [PMID: 16496231 DOI: 10.1055/s-2006-933561]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27 </w:t>
      </w:r>
      <w:proofErr w:type="spellStart"/>
      <w:r w:rsidRPr="00AD587A">
        <w:rPr>
          <w:rFonts w:ascii="Book Antiqua" w:eastAsia="宋体" w:hAnsi="Book Antiqua" w:cs="宋体"/>
          <w:b/>
          <w:bCs/>
          <w:color w:val="000000"/>
          <w:lang w:eastAsia="zh-CN"/>
        </w:rPr>
        <w:t>Schrumpf</w:t>
      </w:r>
      <w:proofErr w:type="spellEnd"/>
      <w:r w:rsidRPr="00AD587A">
        <w:rPr>
          <w:rFonts w:ascii="Book Antiqua" w:eastAsia="宋体" w:hAnsi="Book Antiqua" w:cs="宋体"/>
          <w:b/>
          <w:bCs/>
          <w:color w:val="000000"/>
          <w:lang w:eastAsia="zh-CN"/>
        </w:rPr>
        <w:t xml:space="preserve"> E</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Elgjo</w:t>
      </w:r>
      <w:proofErr w:type="spellEnd"/>
      <w:r w:rsidRPr="00AD587A">
        <w:rPr>
          <w:rFonts w:ascii="Book Antiqua" w:eastAsia="宋体" w:hAnsi="Book Antiqua" w:cs="宋体"/>
          <w:color w:val="000000"/>
          <w:lang w:eastAsia="zh-CN"/>
        </w:rPr>
        <w:t xml:space="preserve"> K, </w:t>
      </w:r>
      <w:proofErr w:type="spellStart"/>
      <w:r w:rsidRPr="00AD587A">
        <w:rPr>
          <w:rFonts w:ascii="Book Antiqua" w:eastAsia="宋体" w:hAnsi="Book Antiqua" w:cs="宋体"/>
          <w:color w:val="000000"/>
          <w:lang w:eastAsia="zh-CN"/>
        </w:rPr>
        <w:t>Fausa</w:t>
      </w:r>
      <w:proofErr w:type="spellEnd"/>
      <w:r w:rsidRPr="00AD587A">
        <w:rPr>
          <w:rFonts w:ascii="Book Antiqua" w:eastAsia="宋体" w:hAnsi="Book Antiqua" w:cs="宋体"/>
          <w:color w:val="000000"/>
          <w:lang w:eastAsia="zh-CN"/>
        </w:rPr>
        <w:t xml:space="preserve"> O, </w:t>
      </w:r>
      <w:proofErr w:type="spellStart"/>
      <w:r w:rsidRPr="00AD587A">
        <w:rPr>
          <w:rFonts w:ascii="Book Antiqua" w:eastAsia="宋体" w:hAnsi="Book Antiqua" w:cs="宋体"/>
          <w:color w:val="000000"/>
          <w:lang w:eastAsia="zh-CN"/>
        </w:rPr>
        <w:t>Gjone</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Kolmannskog</w:t>
      </w:r>
      <w:proofErr w:type="spellEnd"/>
      <w:r w:rsidRPr="00AD587A">
        <w:rPr>
          <w:rFonts w:ascii="Book Antiqua" w:eastAsia="宋体" w:hAnsi="Book Antiqua" w:cs="宋体"/>
          <w:color w:val="000000"/>
          <w:lang w:eastAsia="zh-CN"/>
        </w:rPr>
        <w:t xml:space="preserve"> F, </w:t>
      </w:r>
      <w:proofErr w:type="spellStart"/>
      <w:r w:rsidRPr="00AD587A">
        <w:rPr>
          <w:rFonts w:ascii="Book Antiqua" w:eastAsia="宋体" w:hAnsi="Book Antiqua" w:cs="宋体"/>
          <w:color w:val="000000"/>
          <w:lang w:eastAsia="zh-CN"/>
        </w:rPr>
        <w:t>Ritland</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in ulcerative colitis. </w:t>
      </w:r>
      <w:proofErr w:type="spellStart"/>
      <w:r w:rsidRPr="00AD587A">
        <w:rPr>
          <w:rFonts w:ascii="Book Antiqua" w:eastAsia="宋体" w:hAnsi="Book Antiqua" w:cs="宋体"/>
          <w:i/>
          <w:iCs/>
          <w:color w:val="000000"/>
          <w:lang w:eastAsia="zh-CN"/>
        </w:rPr>
        <w:t>Scand</w:t>
      </w:r>
      <w:proofErr w:type="spellEnd"/>
      <w:r w:rsidRPr="00AD587A">
        <w:rPr>
          <w:rFonts w:ascii="Book Antiqua" w:eastAsia="宋体" w:hAnsi="Book Antiqua" w:cs="宋体"/>
          <w:i/>
          <w:iCs/>
          <w:color w:val="000000"/>
          <w:lang w:eastAsia="zh-CN"/>
        </w:rPr>
        <w:t xml:space="preserve">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1980; </w:t>
      </w:r>
      <w:r w:rsidRPr="00AD587A">
        <w:rPr>
          <w:rFonts w:ascii="Book Antiqua" w:eastAsia="宋体" w:hAnsi="Book Antiqua" w:cs="宋体"/>
          <w:b/>
          <w:bCs/>
          <w:color w:val="000000"/>
          <w:lang w:eastAsia="zh-CN"/>
        </w:rPr>
        <w:t>15</w:t>
      </w:r>
      <w:r w:rsidRPr="00AD587A">
        <w:rPr>
          <w:rFonts w:ascii="Book Antiqua" w:eastAsia="宋体" w:hAnsi="Book Antiqua" w:cs="宋体"/>
          <w:color w:val="000000"/>
          <w:lang w:eastAsia="zh-CN"/>
        </w:rPr>
        <w:t>: 689-697 [PMID: 7209379 DOI: 10.3109/00365528009181516]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28 </w:t>
      </w:r>
      <w:proofErr w:type="spellStart"/>
      <w:r w:rsidRPr="00AD587A">
        <w:rPr>
          <w:rFonts w:ascii="Book Antiqua" w:eastAsia="宋体" w:hAnsi="Book Antiqua" w:cs="宋体"/>
          <w:b/>
          <w:bCs/>
          <w:color w:val="000000"/>
          <w:lang w:eastAsia="zh-CN"/>
        </w:rPr>
        <w:t>Lundqvist</w:t>
      </w:r>
      <w:proofErr w:type="spellEnd"/>
      <w:r w:rsidRPr="00AD587A">
        <w:rPr>
          <w:rFonts w:ascii="Book Antiqua" w:eastAsia="宋体" w:hAnsi="Book Antiqua" w:cs="宋体"/>
          <w:b/>
          <w:bCs/>
          <w:color w:val="000000"/>
          <w:lang w:eastAsia="zh-CN"/>
        </w:rPr>
        <w:t xml:space="preserve"> K</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Broomé</w:t>
      </w:r>
      <w:proofErr w:type="spellEnd"/>
      <w:r w:rsidRPr="00AD587A">
        <w:rPr>
          <w:rFonts w:ascii="Book Antiqua" w:eastAsia="宋体" w:hAnsi="Book Antiqua" w:cs="宋体"/>
          <w:color w:val="000000"/>
          <w:lang w:eastAsia="zh-CN"/>
        </w:rPr>
        <w:t xml:space="preserve"> U. Differences in colonic disease activity in patients with ulcerative colitis with and without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 case control study. </w:t>
      </w:r>
      <w:r w:rsidRPr="00AD587A">
        <w:rPr>
          <w:rFonts w:ascii="Book Antiqua" w:eastAsia="宋体" w:hAnsi="Book Antiqua" w:cs="宋体"/>
          <w:i/>
          <w:iCs/>
          <w:color w:val="000000"/>
          <w:lang w:eastAsia="zh-CN"/>
        </w:rPr>
        <w:t>Dis Colon Rectum</w:t>
      </w:r>
      <w:r w:rsidRPr="00AD587A">
        <w:rPr>
          <w:rFonts w:ascii="Book Antiqua" w:eastAsia="宋体" w:hAnsi="Book Antiqua" w:cs="宋体"/>
          <w:color w:val="000000"/>
          <w:lang w:eastAsia="zh-CN"/>
        </w:rPr>
        <w:t> 1997; </w:t>
      </w:r>
      <w:r w:rsidRPr="00AD587A">
        <w:rPr>
          <w:rFonts w:ascii="Book Antiqua" w:eastAsia="宋体" w:hAnsi="Book Antiqua" w:cs="宋体"/>
          <w:b/>
          <w:bCs/>
          <w:color w:val="000000"/>
          <w:lang w:eastAsia="zh-CN"/>
        </w:rPr>
        <w:t>40</w:t>
      </w:r>
      <w:r w:rsidRPr="00AD587A">
        <w:rPr>
          <w:rFonts w:ascii="Book Antiqua" w:eastAsia="宋体" w:hAnsi="Book Antiqua" w:cs="宋体"/>
          <w:color w:val="000000"/>
          <w:lang w:eastAsia="zh-CN"/>
        </w:rPr>
        <w:t>: 451-456 [PMID: 9106695 DOI: 10.1007/BF02258391]</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29 </w:t>
      </w:r>
      <w:proofErr w:type="spellStart"/>
      <w:r w:rsidRPr="00AD587A">
        <w:rPr>
          <w:rFonts w:ascii="Book Antiqua" w:eastAsia="宋体" w:hAnsi="Book Antiqua" w:cs="宋体"/>
          <w:b/>
          <w:bCs/>
          <w:color w:val="000000"/>
          <w:lang w:eastAsia="zh-CN"/>
        </w:rPr>
        <w:t>Kartheuser</w:t>
      </w:r>
      <w:proofErr w:type="spellEnd"/>
      <w:r w:rsidRPr="00AD587A">
        <w:rPr>
          <w:rFonts w:ascii="Book Antiqua" w:eastAsia="宋体" w:hAnsi="Book Antiqua" w:cs="宋体"/>
          <w:b/>
          <w:bCs/>
          <w:color w:val="000000"/>
          <w:lang w:eastAsia="zh-CN"/>
        </w:rPr>
        <w:t xml:space="preserve"> AH</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Dozois</w:t>
      </w:r>
      <w:proofErr w:type="spellEnd"/>
      <w:r w:rsidRPr="00AD587A">
        <w:rPr>
          <w:rFonts w:ascii="Book Antiqua" w:eastAsia="宋体" w:hAnsi="Book Antiqua" w:cs="宋体"/>
          <w:color w:val="000000"/>
          <w:lang w:eastAsia="zh-CN"/>
        </w:rPr>
        <w:t xml:space="preserve"> RR, </w:t>
      </w:r>
      <w:proofErr w:type="spellStart"/>
      <w:r w:rsidRPr="00AD587A">
        <w:rPr>
          <w:rFonts w:ascii="Book Antiqua" w:eastAsia="宋体" w:hAnsi="Book Antiqua" w:cs="宋体"/>
          <w:color w:val="000000"/>
          <w:lang w:eastAsia="zh-CN"/>
        </w:rPr>
        <w:t>LaRusso</w:t>
      </w:r>
      <w:proofErr w:type="spellEnd"/>
      <w:r w:rsidRPr="00AD587A">
        <w:rPr>
          <w:rFonts w:ascii="Book Antiqua" w:eastAsia="宋体" w:hAnsi="Book Antiqua" w:cs="宋体"/>
          <w:color w:val="000000"/>
          <w:lang w:eastAsia="zh-CN"/>
        </w:rPr>
        <w:t xml:space="preserve"> NF, </w:t>
      </w:r>
      <w:proofErr w:type="spellStart"/>
      <w:r w:rsidRPr="00AD587A">
        <w:rPr>
          <w:rFonts w:ascii="Book Antiqua" w:eastAsia="宋体" w:hAnsi="Book Antiqua" w:cs="宋体"/>
          <w:color w:val="000000"/>
          <w:lang w:eastAsia="zh-CN"/>
        </w:rPr>
        <w:t>Wiesner</w:t>
      </w:r>
      <w:proofErr w:type="spellEnd"/>
      <w:r w:rsidRPr="00AD587A">
        <w:rPr>
          <w:rFonts w:ascii="Book Antiqua" w:eastAsia="宋体" w:hAnsi="Book Antiqua" w:cs="宋体"/>
          <w:color w:val="000000"/>
          <w:lang w:eastAsia="zh-CN"/>
        </w:rPr>
        <w:t xml:space="preserve"> RH, </w:t>
      </w:r>
      <w:proofErr w:type="spellStart"/>
      <w:r w:rsidRPr="00AD587A">
        <w:rPr>
          <w:rFonts w:ascii="Book Antiqua" w:eastAsia="宋体" w:hAnsi="Book Antiqua" w:cs="宋体"/>
          <w:color w:val="000000"/>
          <w:lang w:eastAsia="zh-CN"/>
        </w:rPr>
        <w:t>Ilstrup</w:t>
      </w:r>
      <w:proofErr w:type="spellEnd"/>
      <w:r w:rsidRPr="00AD587A">
        <w:rPr>
          <w:rFonts w:ascii="Book Antiqua" w:eastAsia="宋体" w:hAnsi="Book Antiqua" w:cs="宋体"/>
          <w:color w:val="000000"/>
          <w:lang w:eastAsia="zh-CN"/>
        </w:rPr>
        <w:t xml:space="preserve"> DM, </w:t>
      </w:r>
      <w:proofErr w:type="spellStart"/>
      <w:r w:rsidRPr="00AD587A">
        <w:rPr>
          <w:rFonts w:ascii="Book Antiqua" w:eastAsia="宋体" w:hAnsi="Book Antiqua" w:cs="宋体"/>
          <w:color w:val="000000"/>
          <w:lang w:eastAsia="zh-CN"/>
        </w:rPr>
        <w:t>Schleck</w:t>
      </w:r>
      <w:proofErr w:type="spellEnd"/>
      <w:r w:rsidRPr="00AD587A">
        <w:rPr>
          <w:rFonts w:ascii="Book Antiqua" w:eastAsia="宋体" w:hAnsi="Book Antiqua" w:cs="宋体"/>
          <w:color w:val="000000"/>
          <w:lang w:eastAsia="zh-CN"/>
        </w:rPr>
        <w:t xml:space="preserve"> CD.</w:t>
      </w:r>
      <w:proofErr w:type="gramEnd"/>
      <w:r w:rsidRPr="00AD587A">
        <w:rPr>
          <w:rFonts w:ascii="Book Antiqua" w:eastAsia="宋体" w:hAnsi="Book Antiqua" w:cs="宋体"/>
          <w:color w:val="000000"/>
          <w:lang w:eastAsia="zh-CN"/>
        </w:rPr>
        <w:t xml:space="preserve"> Comparison of surgical treatment of ulcerative colitis associated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proofErr w:type="spellStart"/>
      <w:r w:rsidRPr="00AD587A">
        <w:rPr>
          <w:rFonts w:ascii="Book Antiqua" w:eastAsia="宋体" w:hAnsi="Book Antiqua" w:cs="宋体"/>
          <w:color w:val="000000"/>
          <w:lang w:eastAsia="zh-CN"/>
        </w:rPr>
        <w:t>ileal</w:t>
      </w:r>
      <w:proofErr w:type="spellEnd"/>
      <w:r w:rsidRPr="00AD587A">
        <w:rPr>
          <w:rFonts w:ascii="Book Antiqua" w:eastAsia="宋体" w:hAnsi="Book Antiqua" w:cs="宋体"/>
          <w:color w:val="000000"/>
          <w:lang w:eastAsia="zh-CN"/>
        </w:rPr>
        <w:t xml:space="preserve"> pouch-anal anastomosis versus Brooke ileostomy. </w:t>
      </w:r>
      <w:r w:rsidRPr="00AD587A">
        <w:rPr>
          <w:rFonts w:ascii="Book Antiqua" w:eastAsia="宋体" w:hAnsi="Book Antiqua" w:cs="宋体"/>
          <w:i/>
          <w:iCs/>
          <w:color w:val="000000"/>
          <w:lang w:eastAsia="zh-CN"/>
        </w:rPr>
        <w:t xml:space="preserve">Mayo </w:t>
      </w:r>
      <w:proofErr w:type="spellStart"/>
      <w:r w:rsidRPr="00AD587A">
        <w:rPr>
          <w:rFonts w:ascii="Book Antiqua" w:eastAsia="宋体" w:hAnsi="Book Antiqua" w:cs="宋体"/>
          <w:i/>
          <w:iCs/>
          <w:color w:val="000000"/>
          <w:lang w:eastAsia="zh-CN"/>
        </w:rPr>
        <w:t>Clin</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Proc</w:t>
      </w:r>
      <w:proofErr w:type="spellEnd"/>
      <w:r w:rsidRPr="00AD587A">
        <w:rPr>
          <w:rFonts w:ascii="Book Antiqua" w:eastAsia="宋体" w:hAnsi="Book Antiqua" w:cs="宋体"/>
          <w:color w:val="000000"/>
          <w:lang w:eastAsia="zh-CN"/>
        </w:rPr>
        <w:t> 1996; </w:t>
      </w:r>
      <w:r w:rsidRPr="00AD587A">
        <w:rPr>
          <w:rFonts w:ascii="Book Antiqua" w:eastAsia="宋体" w:hAnsi="Book Antiqua" w:cs="宋体"/>
          <w:b/>
          <w:bCs/>
          <w:color w:val="000000"/>
          <w:lang w:eastAsia="zh-CN"/>
        </w:rPr>
        <w:t>71</w:t>
      </w:r>
      <w:r w:rsidRPr="00AD587A">
        <w:rPr>
          <w:rFonts w:ascii="Book Antiqua" w:eastAsia="宋体" w:hAnsi="Book Antiqua" w:cs="宋体"/>
          <w:color w:val="000000"/>
          <w:lang w:eastAsia="zh-CN"/>
        </w:rPr>
        <w:t>: 748-756 [PMID: 8691895]</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30 </w:t>
      </w:r>
      <w:proofErr w:type="spellStart"/>
      <w:r w:rsidRPr="00AD587A">
        <w:rPr>
          <w:rFonts w:ascii="Book Antiqua" w:eastAsia="宋体" w:hAnsi="Book Antiqua" w:cs="宋体"/>
          <w:b/>
          <w:bCs/>
          <w:color w:val="000000"/>
          <w:lang w:eastAsia="zh-CN"/>
        </w:rPr>
        <w:t>Penna</w:t>
      </w:r>
      <w:proofErr w:type="spellEnd"/>
      <w:r w:rsidRPr="00AD587A">
        <w:rPr>
          <w:rFonts w:ascii="Book Antiqua" w:eastAsia="宋体" w:hAnsi="Book Antiqua" w:cs="宋体"/>
          <w:b/>
          <w:bCs/>
          <w:color w:val="000000"/>
          <w:lang w:eastAsia="zh-CN"/>
        </w:rPr>
        <w:t xml:space="preserve"> C</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Dozois</w:t>
      </w:r>
      <w:proofErr w:type="spellEnd"/>
      <w:r w:rsidRPr="00AD587A">
        <w:rPr>
          <w:rFonts w:ascii="Book Antiqua" w:eastAsia="宋体" w:hAnsi="Book Antiqua" w:cs="宋体"/>
          <w:color w:val="000000"/>
          <w:lang w:eastAsia="zh-CN"/>
        </w:rPr>
        <w:t xml:space="preserve"> R, Tremaine W, </w:t>
      </w:r>
      <w:proofErr w:type="spellStart"/>
      <w:r w:rsidRPr="00AD587A">
        <w:rPr>
          <w:rFonts w:ascii="Book Antiqua" w:eastAsia="宋体" w:hAnsi="Book Antiqua" w:cs="宋体"/>
          <w:color w:val="000000"/>
          <w:lang w:eastAsia="zh-CN"/>
        </w:rPr>
        <w:t>Sandborn</w:t>
      </w:r>
      <w:proofErr w:type="spellEnd"/>
      <w:r w:rsidRPr="00AD587A">
        <w:rPr>
          <w:rFonts w:ascii="Book Antiqua" w:eastAsia="宋体" w:hAnsi="Book Antiqua" w:cs="宋体"/>
          <w:color w:val="000000"/>
          <w:lang w:eastAsia="zh-CN"/>
        </w:rPr>
        <w:t xml:space="preserve"> W, </w:t>
      </w:r>
      <w:proofErr w:type="spellStart"/>
      <w:r w:rsidRPr="00AD587A">
        <w:rPr>
          <w:rFonts w:ascii="Book Antiqua" w:eastAsia="宋体" w:hAnsi="Book Antiqua" w:cs="宋体"/>
          <w:color w:val="000000"/>
          <w:lang w:eastAsia="zh-CN"/>
        </w:rPr>
        <w:t>LaRusso</w:t>
      </w:r>
      <w:proofErr w:type="spellEnd"/>
      <w:r w:rsidRPr="00AD587A">
        <w:rPr>
          <w:rFonts w:ascii="Book Antiqua" w:eastAsia="宋体" w:hAnsi="Book Antiqua" w:cs="宋体"/>
          <w:color w:val="000000"/>
          <w:lang w:eastAsia="zh-CN"/>
        </w:rPr>
        <w:t xml:space="preserve"> N, </w:t>
      </w:r>
      <w:proofErr w:type="spellStart"/>
      <w:r w:rsidRPr="00AD587A">
        <w:rPr>
          <w:rFonts w:ascii="Book Antiqua" w:eastAsia="宋体" w:hAnsi="Book Antiqua" w:cs="宋体"/>
          <w:color w:val="000000"/>
          <w:lang w:eastAsia="zh-CN"/>
        </w:rPr>
        <w:t>Schleck</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Ilstrup</w:t>
      </w:r>
      <w:proofErr w:type="spellEnd"/>
      <w:r w:rsidRPr="00AD587A">
        <w:rPr>
          <w:rFonts w:ascii="Book Antiqua" w:eastAsia="宋体" w:hAnsi="Book Antiqua" w:cs="宋体"/>
          <w:color w:val="000000"/>
          <w:lang w:eastAsia="zh-CN"/>
        </w:rPr>
        <w:t xml:space="preserve"> D. </w:t>
      </w:r>
      <w:proofErr w:type="spellStart"/>
      <w:r w:rsidRPr="00AD587A">
        <w:rPr>
          <w:rFonts w:ascii="Book Antiqua" w:eastAsia="宋体" w:hAnsi="Book Antiqua" w:cs="宋体"/>
          <w:color w:val="000000"/>
          <w:lang w:eastAsia="zh-CN"/>
        </w:rPr>
        <w:t>Pouchitis</w:t>
      </w:r>
      <w:proofErr w:type="spellEnd"/>
      <w:r w:rsidRPr="00AD587A">
        <w:rPr>
          <w:rFonts w:ascii="Book Antiqua" w:eastAsia="宋体" w:hAnsi="Book Antiqua" w:cs="宋体"/>
          <w:color w:val="000000"/>
          <w:lang w:eastAsia="zh-CN"/>
        </w:rPr>
        <w:t xml:space="preserve"> after </w:t>
      </w:r>
      <w:proofErr w:type="spellStart"/>
      <w:r w:rsidRPr="00AD587A">
        <w:rPr>
          <w:rFonts w:ascii="Book Antiqua" w:eastAsia="宋体" w:hAnsi="Book Antiqua" w:cs="宋体"/>
          <w:color w:val="000000"/>
          <w:lang w:eastAsia="zh-CN"/>
        </w:rPr>
        <w:t>ileal</w:t>
      </w:r>
      <w:proofErr w:type="spellEnd"/>
      <w:r w:rsidRPr="00AD587A">
        <w:rPr>
          <w:rFonts w:ascii="Book Antiqua" w:eastAsia="宋体" w:hAnsi="Book Antiqua" w:cs="宋体"/>
          <w:color w:val="000000"/>
          <w:lang w:eastAsia="zh-CN"/>
        </w:rPr>
        <w:t xml:space="preserve"> pouch-anal anastomosis for ulcerative colitis occurs with increased frequency in patients with associated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1996; </w:t>
      </w:r>
      <w:r w:rsidRPr="00AD587A">
        <w:rPr>
          <w:rFonts w:ascii="Book Antiqua" w:eastAsia="宋体" w:hAnsi="Book Antiqua" w:cs="宋体"/>
          <w:b/>
          <w:bCs/>
          <w:color w:val="000000"/>
          <w:lang w:eastAsia="zh-CN"/>
        </w:rPr>
        <w:t>38</w:t>
      </w:r>
      <w:r w:rsidRPr="00AD587A">
        <w:rPr>
          <w:rFonts w:ascii="Book Antiqua" w:eastAsia="宋体" w:hAnsi="Book Antiqua" w:cs="宋体"/>
          <w:color w:val="000000"/>
          <w:lang w:eastAsia="zh-CN"/>
        </w:rPr>
        <w:t>: 234-239 [PMID: 8801203 DOI: 10.1136/gut.38.2.234]</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31 </w:t>
      </w:r>
      <w:proofErr w:type="spellStart"/>
      <w:r w:rsidRPr="00AD587A">
        <w:rPr>
          <w:rFonts w:ascii="Book Antiqua" w:eastAsia="宋体" w:hAnsi="Book Antiqua" w:cs="宋体"/>
          <w:b/>
          <w:bCs/>
          <w:color w:val="000000"/>
          <w:lang w:eastAsia="zh-CN"/>
        </w:rPr>
        <w:t>Ståhlberg</w:t>
      </w:r>
      <w:proofErr w:type="spellEnd"/>
      <w:r w:rsidRPr="00AD587A">
        <w:rPr>
          <w:rFonts w:ascii="Book Antiqua" w:eastAsia="宋体" w:hAnsi="Book Antiqua" w:cs="宋体"/>
          <w:b/>
          <w:bCs/>
          <w:color w:val="000000"/>
          <w:lang w:eastAsia="zh-CN"/>
        </w:rPr>
        <w:t xml:space="preserve"> D</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Veress</w:t>
      </w:r>
      <w:proofErr w:type="spellEnd"/>
      <w:r w:rsidRPr="00AD587A">
        <w:rPr>
          <w:rFonts w:ascii="Book Antiqua" w:eastAsia="宋体" w:hAnsi="Book Antiqua" w:cs="宋体"/>
          <w:color w:val="000000"/>
          <w:lang w:eastAsia="zh-CN"/>
        </w:rPr>
        <w:t xml:space="preserve"> B, </w:t>
      </w:r>
      <w:proofErr w:type="spellStart"/>
      <w:r w:rsidRPr="00AD587A">
        <w:rPr>
          <w:rFonts w:ascii="Book Antiqua" w:eastAsia="宋体" w:hAnsi="Book Antiqua" w:cs="宋体"/>
          <w:color w:val="000000"/>
          <w:lang w:eastAsia="zh-CN"/>
        </w:rPr>
        <w:t>Tribukait</w:t>
      </w:r>
      <w:proofErr w:type="spellEnd"/>
      <w:r w:rsidRPr="00AD587A">
        <w:rPr>
          <w:rFonts w:ascii="Book Antiqua" w:eastAsia="宋体" w:hAnsi="Book Antiqua" w:cs="宋体"/>
          <w:color w:val="000000"/>
          <w:lang w:eastAsia="zh-CN"/>
        </w:rPr>
        <w:t xml:space="preserve"> B, </w:t>
      </w:r>
      <w:proofErr w:type="spellStart"/>
      <w:r w:rsidRPr="00AD587A">
        <w:rPr>
          <w:rFonts w:ascii="Book Antiqua" w:eastAsia="宋体" w:hAnsi="Book Antiqua" w:cs="宋体"/>
          <w:color w:val="000000"/>
          <w:lang w:eastAsia="zh-CN"/>
        </w:rPr>
        <w:t>Broomé</w:t>
      </w:r>
      <w:proofErr w:type="spellEnd"/>
      <w:r w:rsidRPr="00AD587A">
        <w:rPr>
          <w:rFonts w:ascii="Book Antiqua" w:eastAsia="宋体" w:hAnsi="Book Antiqua" w:cs="宋体"/>
          <w:color w:val="000000"/>
          <w:lang w:eastAsia="zh-CN"/>
        </w:rPr>
        <w:t xml:space="preserve"> U. Atrophy and neoplastic transformation of the </w:t>
      </w:r>
      <w:proofErr w:type="spellStart"/>
      <w:r w:rsidRPr="00AD587A">
        <w:rPr>
          <w:rFonts w:ascii="Book Antiqua" w:eastAsia="宋体" w:hAnsi="Book Antiqua" w:cs="宋体"/>
          <w:color w:val="000000"/>
          <w:lang w:eastAsia="zh-CN"/>
        </w:rPr>
        <w:t>ileal</w:t>
      </w:r>
      <w:proofErr w:type="spellEnd"/>
      <w:r w:rsidRPr="00AD587A">
        <w:rPr>
          <w:rFonts w:ascii="Book Antiqua" w:eastAsia="宋体" w:hAnsi="Book Antiqua" w:cs="宋体"/>
          <w:color w:val="000000"/>
          <w:lang w:eastAsia="zh-CN"/>
        </w:rPr>
        <w:t xml:space="preserve"> pouch mucosa in patients with ulcerative colitis and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 case control study. </w:t>
      </w:r>
      <w:r w:rsidRPr="00AD587A">
        <w:rPr>
          <w:rFonts w:ascii="Book Antiqua" w:eastAsia="宋体" w:hAnsi="Book Antiqua" w:cs="宋体"/>
          <w:i/>
          <w:iCs/>
          <w:color w:val="000000"/>
          <w:lang w:eastAsia="zh-CN"/>
        </w:rPr>
        <w:t>Dis Colon Rectum</w:t>
      </w:r>
      <w:r w:rsidRPr="00AD587A">
        <w:rPr>
          <w:rFonts w:ascii="Book Antiqua" w:eastAsia="宋体" w:hAnsi="Book Antiqua" w:cs="宋体"/>
          <w:color w:val="000000"/>
          <w:lang w:eastAsia="zh-CN"/>
        </w:rPr>
        <w:t> 2003; </w:t>
      </w:r>
      <w:r w:rsidRPr="00AD587A">
        <w:rPr>
          <w:rFonts w:ascii="Book Antiqua" w:eastAsia="宋体" w:hAnsi="Book Antiqua" w:cs="宋体"/>
          <w:b/>
          <w:bCs/>
          <w:color w:val="000000"/>
          <w:lang w:eastAsia="zh-CN"/>
        </w:rPr>
        <w:t>46</w:t>
      </w:r>
      <w:r w:rsidRPr="00AD587A">
        <w:rPr>
          <w:rFonts w:ascii="Book Antiqua" w:eastAsia="宋体" w:hAnsi="Book Antiqua" w:cs="宋体"/>
          <w:color w:val="000000"/>
          <w:lang w:eastAsia="zh-CN"/>
        </w:rPr>
        <w:t>: 770-778 [PMID: 12794579 DOI: 10.1007/s10350-004-6655-5]</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32 </w:t>
      </w:r>
      <w:proofErr w:type="spellStart"/>
      <w:r w:rsidRPr="00AD587A">
        <w:rPr>
          <w:rFonts w:ascii="Book Antiqua" w:eastAsia="宋体" w:hAnsi="Book Antiqua" w:cs="宋体"/>
          <w:b/>
          <w:bCs/>
          <w:color w:val="000000"/>
          <w:lang w:eastAsia="zh-CN"/>
        </w:rPr>
        <w:t>Wiesner</w:t>
      </w:r>
      <w:proofErr w:type="spellEnd"/>
      <w:r w:rsidRPr="00AD587A">
        <w:rPr>
          <w:rFonts w:ascii="Book Antiqua" w:eastAsia="宋体" w:hAnsi="Book Antiqua" w:cs="宋体"/>
          <w:b/>
          <w:bCs/>
          <w:color w:val="000000"/>
          <w:lang w:eastAsia="zh-CN"/>
        </w:rPr>
        <w:t xml:space="preserve"> RH</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LaRusso</w:t>
      </w:r>
      <w:proofErr w:type="spellEnd"/>
      <w:r w:rsidRPr="00AD587A">
        <w:rPr>
          <w:rFonts w:ascii="Book Antiqua" w:eastAsia="宋体" w:hAnsi="Book Antiqua" w:cs="宋体"/>
          <w:color w:val="000000"/>
          <w:lang w:eastAsia="zh-CN"/>
        </w:rPr>
        <w:t xml:space="preserve"> NF, </w:t>
      </w:r>
      <w:proofErr w:type="spellStart"/>
      <w:r w:rsidRPr="00AD587A">
        <w:rPr>
          <w:rFonts w:ascii="Book Antiqua" w:eastAsia="宋体" w:hAnsi="Book Antiqua" w:cs="宋体"/>
          <w:color w:val="000000"/>
          <w:lang w:eastAsia="zh-CN"/>
        </w:rPr>
        <w:t>Dozois</w:t>
      </w:r>
      <w:proofErr w:type="spellEnd"/>
      <w:r w:rsidRPr="00AD587A">
        <w:rPr>
          <w:rFonts w:ascii="Book Antiqua" w:eastAsia="宋体" w:hAnsi="Book Antiqua" w:cs="宋体"/>
          <w:color w:val="000000"/>
          <w:lang w:eastAsia="zh-CN"/>
        </w:rPr>
        <w:t xml:space="preserve"> RR, Beaver SJ. </w:t>
      </w:r>
      <w:proofErr w:type="spellStart"/>
      <w:proofErr w:type="gramStart"/>
      <w:r w:rsidRPr="00AD587A">
        <w:rPr>
          <w:rFonts w:ascii="Book Antiqua" w:eastAsia="宋体" w:hAnsi="Book Antiqua" w:cs="宋体"/>
          <w:color w:val="000000"/>
          <w:lang w:eastAsia="zh-CN"/>
        </w:rPr>
        <w:t>Peristomal</w:t>
      </w:r>
      <w:proofErr w:type="spellEnd"/>
      <w:r w:rsidRPr="00AD587A">
        <w:rPr>
          <w:rFonts w:ascii="Book Antiqua" w:eastAsia="宋体" w:hAnsi="Book Antiqua" w:cs="宋体"/>
          <w:color w:val="000000"/>
          <w:lang w:eastAsia="zh-CN"/>
        </w:rPr>
        <w:t xml:space="preserve"> varices after </w:t>
      </w:r>
      <w:proofErr w:type="spellStart"/>
      <w:r w:rsidRPr="00AD587A">
        <w:rPr>
          <w:rFonts w:ascii="Book Antiqua" w:eastAsia="宋体" w:hAnsi="Book Antiqua" w:cs="宋体"/>
          <w:color w:val="000000"/>
          <w:lang w:eastAsia="zh-CN"/>
        </w:rPr>
        <w:t>proctocolectomy</w:t>
      </w:r>
      <w:proofErr w:type="spellEnd"/>
      <w:r w:rsidRPr="00AD587A">
        <w:rPr>
          <w:rFonts w:ascii="Book Antiqua" w:eastAsia="宋体" w:hAnsi="Book Antiqua" w:cs="宋体"/>
          <w:color w:val="000000"/>
          <w:lang w:eastAsia="zh-CN"/>
        </w:rPr>
        <w:t xml:space="preserve"> in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1986; </w:t>
      </w:r>
      <w:r w:rsidRPr="00AD587A">
        <w:rPr>
          <w:rFonts w:ascii="Book Antiqua" w:eastAsia="宋体" w:hAnsi="Book Antiqua" w:cs="宋体"/>
          <w:b/>
          <w:bCs/>
          <w:color w:val="000000"/>
          <w:lang w:eastAsia="zh-CN"/>
        </w:rPr>
        <w:t>90</w:t>
      </w:r>
      <w:r w:rsidRPr="00AD587A">
        <w:rPr>
          <w:rFonts w:ascii="Book Antiqua" w:eastAsia="宋体" w:hAnsi="Book Antiqua" w:cs="宋体"/>
          <w:color w:val="000000"/>
          <w:lang w:eastAsia="zh-CN"/>
        </w:rPr>
        <w:t>: 316-322 [PMID: 2934290]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33 </w:t>
      </w:r>
      <w:proofErr w:type="spellStart"/>
      <w:r w:rsidRPr="00AD587A">
        <w:rPr>
          <w:rFonts w:ascii="Book Antiqua" w:eastAsia="宋体" w:hAnsi="Book Antiqua" w:cs="宋体"/>
          <w:b/>
          <w:bCs/>
          <w:color w:val="000000"/>
          <w:lang w:eastAsia="zh-CN"/>
        </w:rPr>
        <w:t>Rabinovitz</w:t>
      </w:r>
      <w:proofErr w:type="spellEnd"/>
      <w:r w:rsidRPr="00AD587A">
        <w:rPr>
          <w:rFonts w:ascii="Book Antiqua" w:eastAsia="宋体" w:hAnsi="Book Antiqua" w:cs="宋体"/>
          <w:b/>
          <w:bCs/>
          <w:color w:val="000000"/>
          <w:lang w:eastAsia="zh-CN"/>
        </w:rPr>
        <w:t xml:space="preserve"> M</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Gavaler</w:t>
      </w:r>
      <w:proofErr w:type="spellEnd"/>
      <w:r w:rsidRPr="00AD587A">
        <w:rPr>
          <w:rFonts w:ascii="Book Antiqua" w:eastAsia="宋体" w:hAnsi="Book Antiqua" w:cs="宋体"/>
          <w:color w:val="000000"/>
          <w:lang w:eastAsia="zh-CN"/>
        </w:rPr>
        <w:t xml:space="preserve"> JS, </w:t>
      </w:r>
      <w:proofErr w:type="spellStart"/>
      <w:r w:rsidRPr="00AD587A">
        <w:rPr>
          <w:rFonts w:ascii="Book Antiqua" w:eastAsia="宋体" w:hAnsi="Book Antiqua" w:cs="宋体"/>
          <w:color w:val="000000"/>
          <w:lang w:eastAsia="zh-CN"/>
        </w:rPr>
        <w:t>Schade</w:t>
      </w:r>
      <w:proofErr w:type="spellEnd"/>
      <w:r w:rsidRPr="00AD587A">
        <w:rPr>
          <w:rFonts w:ascii="Book Antiqua" w:eastAsia="宋体" w:hAnsi="Book Antiqua" w:cs="宋体"/>
          <w:color w:val="000000"/>
          <w:lang w:eastAsia="zh-CN"/>
        </w:rPr>
        <w:t xml:space="preserve"> RR, </w:t>
      </w:r>
      <w:proofErr w:type="spellStart"/>
      <w:r w:rsidRPr="00AD587A">
        <w:rPr>
          <w:rFonts w:ascii="Book Antiqua" w:eastAsia="宋体" w:hAnsi="Book Antiqua" w:cs="宋体"/>
          <w:color w:val="000000"/>
          <w:lang w:eastAsia="zh-CN"/>
        </w:rPr>
        <w:t>Dindzans</w:t>
      </w:r>
      <w:proofErr w:type="spellEnd"/>
      <w:r w:rsidRPr="00AD587A">
        <w:rPr>
          <w:rFonts w:ascii="Book Antiqua" w:eastAsia="宋体" w:hAnsi="Book Antiqua" w:cs="宋体"/>
          <w:color w:val="000000"/>
          <w:lang w:eastAsia="zh-CN"/>
        </w:rPr>
        <w:t xml:space="preserve"> VJ, </w:t>
      </w:r>
      <w:proofErr w:type="spellStart"/>
      <w:r w:rsidRPr="00AD587A">
        <w:rPr>
          <w:rFonts w:ascii="Book Antiqua" w:eastAsia="宋体" w:hAnsi="Book Antiqua" w:cs="宋体"/>
          <w:color w:val="000000"/>
          <w:lang w:eastAsia="zh-CN"/>
        </w:rPr>
        <w:t>Chien</w:t>
      </w:r>
      <w:proofErr w:type="spellEnd"/>
      <w:r w:rsidRPr="00AD587A">
        <w:rPr>
          <w:rFonts w:ascii="Book Antiqua" w:eastAsia="宋体" w:hAnsi="Book Antiqua" w:cs="宋体"/>
          <w:color w:val="000000"/>
          <w:lang w:eastAsia="zh-CN"/>
        </w:rPr>
        <w:t xml:space="preserve"> MC, Van Thiel DH. Does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occurring in association with inflammatory bowel disease differ from that occurring in the absence of inflammatory bowel disease? </w:t>
      </w:r>
      <w:proofErr w:type="gramStart"/>
      <w:r w:rsidRPr="00AD587A">
        <w:rPr>
          <w:rFonts w:ascii="Book Antiqua" w:eastAsia="宋体" w:hAnsi="Book Antiqua" w:cs="宋体"/>
          <w:color w:val="000000"/>
          <w:lang w:eastAsia="zh-CN"/>
        </w:rPr>
        <w:t>A study of sixty-six subjects.</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Hepatology</w:t>
      </w:r>
      <w:proofErr w:type="spellEnd"/>
      <w:r w:rsidRPr="00AD587A">
        <w:rPr>
          <w:rFonts w:ascii="Book Antiqua" w:eastAsia="宋体" w:hAnsi="Book Antiqua" w:cs="宋体"/>
          <w:color w:val="000000"/>
          <w:lang w:eastAsia="zh-CN"/>
        </w:rPr>
        <w:t> 1990; </w:t>
      </w:r>
      <w:r w:rsidRPr="00AD587A">
        <w:rPr>
          <w:rFonts w:ascii="Book Antiqua" w:eastAsia="宋体" w:hAnsi="Book Antiqua" w:cs="宋体"/>
          <w:b/>
          <w:bCs/>
          <w:color w:val="000000"/>
          <w:lang w:eastAsia="zh-CN"/>
        </w:rPr>
        <w:t>11</w:t>
      </w:r>
      <w:r w:rsidRPr="00AD587A">
        <w:rPr>
          <w:rFonts w:ascii="Book Antiqua" w:eastAsia="宋体" w:hAnsi="Book Antiqua" w:cs="宋体"/>
          <w:color w:val="000000"/>
          <w:lang w:eastAsia="zh-CN"/>
        </w:rPr>
        <w:t>: 7-11 [PMID: 2295474 DOI: 10.1002/hep.1840110103]</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34 </w:t>
      </w:r>
      <w:proofErr w:type="spellStart"/>
      <w:r w:rsidRPr="00AD587A">
        <w:rPr>
          <w:rFonts w:ascii="Book Antiqua" w:eastAsia="宋体" w:hAnsi="Book Antiqua" w:cs="宋体"/>
          <w:b/>
          <w:bCs/>
          <w:color w:val="000000"/>
          <w:lang w:eastAsia="zh-CN"/>
        </w:rPr>
        <w:t>Saich</w:t>
      </w:r>
      <w:proofErr w:type="spellEnd"/>
      <w:r w:rsidRPr="00AD587A">
        <w:rPr>
          <w:rFonts w:ascii="Book Antiqua" w:eastAsia="宋体" w:hAnsi="Book Antiqua" w:cs="宋体"/>
          <w:b/>
          <w:bCs/>
          <w:color w:val="000000"/>
          <w:lang w:eastAsia="zh-CN"/>
        </w:rPr>
        <w:t xml:space="preserve"> R</w:t>
      </w:r>
      <w:r w:rsidRPr="00AD587A">
        <w:rPr>
          <w:rFonts w:ascii="Book Antiqua" w:eastAsia="宋体" w:hAnsi="Book Antiqua" w:cs="宋体"/>
          <w:color w:val="000000"/>
          <w:lang w:eastAsia="zh-CN"/>
        </w:rPr>
        <w:t xml:space="preserve">, Chapman R.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autoimmune hepatitis and overlap syndromes in inflammatory bowel disease.</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World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2008; </w:t>
      </w:r>
      <w:r w:rsidRPr="00AD587A">
        <w:rPr>
          <w:rFonts w:ascii="Book Antiqua" w:eastAsia="宋体" w:hAnsi="Book Antiqua" w:cs="宋体"/>
          <w:b/>
          <w:bCs/>
          <w:color w:val="000000"/>
          <w:lang w:eastAsia="zh-CN"/>
        </w:rPr>
        <w:t>14</w:t>
      </w:r>
      <w:r w:rsidRPr="00AD587A">
        <w:rPr>
          <w:rFonts w:ascii="Book Antiqua" w:eastAsia="宋体" w:hAnsi="Book Antiqua" w:cs="宋体"/>
          <w:color w:val="000000"/>
          <w:lang w:eastAsia="zh-CN"/>
        </w:rPr>
        <w:t>: 331-337 [PMID: 18200656 DOI: 10.3748/wjg.14.331]</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 xml:space="preserve">35 </w:t>
      </w:r>
      <w:proofErr w:type="spellStart"/>
      <w:r w:rsidRPr="00AD587A">
        <w:rPr>
          <w:rFonts w:ascii="Book Antiqua" w:eastAsia="宋体" w:hAnsi="Book Antiqua" w:cs="宋体"/>
          <w:b/>
          <w:color w:val="000000"/>
          <w:lang w:eastAsia="zh-CN"/>
        </w:rPr>
        <w:t>Crohn</w:t>
      </w:r>
      <w:proofErr w:type="spellEnd"/>
      <w:r w:rsidRPr="00AD587A">
        <w:rPr>
          <w:rFonts w:ascii="Book Antiqua" w:eastAsia="宋体" w:hAnsi="Book Antiqua" w:cs="宋体"/>
          <w:b/>
          <w:color w:val="000000"/>
          <w:lang w:eastAsia="zh-CN"/>
        </w:rPr>
        <w:t xml:space="preserve"> BB, </w:t>
      </w:r>
      <w:r w:rsidRPr="00AD587A">
        <w:rPr>
          <w:rFonts w:ascii="Book Antiqua" w:eastAsia="宋体" w:hAnsi="Book Antiqua" w:cs="宋体"/>
          <w:color w:val="000000"/>
          <w:lang w:eastAsia="zh-CN"/>
        </w:rPr>
        <w:t>Rosenberg H.</w:t>
      </w:r>
      <w:proofErr w:type="gramEnd"/>
      <w:r w:rsidRPr="00AD587A">
        <w:rPr>
          <w:rFonts w:ascii="Book Antiqua" w:eastAsia="宋体" w:hAnsi="Book Antiqua" w:cs="宋体"/>
          <w:color w:val="000000"/>
          <w:lang w:eastAsia="zh-CN"/>
        </w:rPr>
        <w:t xml:space="preserve"> </w:t>
      </w:r>
      <w:proofErr w:type="gramStart"/>
      <w:r w:rsidRPr="00AD587A">
        <w:rPr>
          <w:rFonts w:ascii="Book Antiqua" w:eastAsia="宋体" w:hAnsi="Book Antiqua" w:cs="宋体"/>
          <w:color w:val="000000"/>
          <w:lang w:eastAsia="zh-CN"/>
        </w:rPr>
        <w:t xml:space="preserve">The </w:t>
      </w:r>
      <w:proofErr w:type="spellStart"/>
      <w:r w:rsidRPr="00AD587A">
        <w:rPr>
          <w:rFonts w:ascii="Book Antiqua" w:eastAsia="宋体" w:hAnsi="Book Antiqua" w:cs="宋体"/>
          <w:color w:val="000000"/>
          <w:lang w:eastAsia="zh-CN"/>
        </w:rPr>
        <w:t>sigmoidoscopic</w:t>
      </w:r>
      <w:proofErr w:type="spellEnd"/>
      <w:r w:rsidRPr="00AD587A">
        <w:rPr>
          <w:rFonts w:ascii="Book Antiqua" w:eastAsia="宋体" w:hAnsi="Book Antiqua" w:cs="宋体"/>
          <w:color w:val="000000"/>
          <w:lang w:eastAsia="zh-CN"/>
        </w:rPr>
        <w:t xml:space="preserve"> picture of chronic ulcerative colitis (non-specific).</w:t>
      </w:r>
      <w:proofErr w:type="gramEnd"/>
      <w:r w:rsidRPr="00AD587A">
        <w:rPr>
          <w:rFonts w:ascii="Book Antiqua" w:eastAsia="宋体" w:hAnsi="Book Antiqua" w:cs="宋体"/>
          <w:color w:val="000000"/>
          <w:lang w:eastAsia="zh-CN"/>
        </w:rPr>
        <w:t xml:space="preserve"> </w:t>
      </w:r>
      <w:r w:rsidRPr="00AD587A">
        <w:rPr>
          <w:rFonts w:ascii="Book Antiqua" w:eastAsia="宋体" w:hAnsi="Book Antiqua" w:cs="宋体"/>
          <w:i/>
          <w:color w:val="000000"/>
          <w:lang w:eastAsia="zh-CN"/>
        </w:rPr>
        <w:t xml:space="preserve">Am J Med </w:t>
      </w:r>
      <w:proofErr w:type="spellStart"/>
      <w:r w:rsidRPr="00AD587A">
        <w:rPr>
          <w:rFonts w:ascii="Book Antiqua" w:eastAsia="宋体" w:hAnsi="Book Antiqua" w:cs="宋体"/>
          <w:i/>
          <w:color w:val="000000"/>
          <w:lang w:eastAsia="zh-CN"/>
        </w:rPr>
        <w:t>Sci</w:t>
      </w:r>
      <w:proofErr w:type="spellEnd"/>
      <w:r w:rsidRPr="00AD587A">
        <w:rPr>
          <w:rFonts w:ascii="Book Antiqua" w:eastAsia="宋体" w:hAnsi="Book Antiqua" w:cs="宋体"/>
          <w:color w:val="000000"/>
          <w:lang w:eastAsia="zh-CN"/>
        </w:rPr>
        <w:t xml:space="preserve"> 1925; </w:t>
      </w:r>
      <w:r w:rsidRPr="00AD587A">
        <w:rPr>
          <w:rFonts w:ascii="Book Antiqua" w:eastAsia="宋体" w:hAnsi="Book Antiqua" w:cs="宋体"/>
          <w:b/>
          <w:color w:val="000000"/>
          <w:lang w:eastAsia="zh-CN"/>
        </w:rPr>
        <w:t>170:</w:t>
      </w:r>
      <w:r w:rsidRPr="00AD587A">
        <w:rPr>
          <w:rFonts w:ascii="Book Antiqua" w:eastAsia="宋体" w:hAnsi="Book Antiqua" w:cs="宋体"/>
          <w:color w:val="000000"/>
          <w:lang w:eastAsia="zh-CN"/>
        </w:rPr>
        <w:t xml:space="preserve"> 220-7 </w:t>
      </w:r>
      <w:r>
        <w:rPr>
          <w:rFonts w:ascii="Book Antiqua" w:eastAsia="宋体" w:hAnsi="Book Antiqua" w:cs="宋体" w:hint="eastAsia"/>
          <w:color w:val="000000"/>
          <w:lang w:eastAsia="zh-CN"/>
        </w:rPr>
        <w:t>[</w:t>
      </w:r>
      <w:r w:rsidRPr="00AD587A">
        <w:rPr>
          <w:rFonts w:ascii="Book Antiqua" w:eastAsia="宋体" w:hAnsi="Book Antiqua" w:cs="宋体"/>
          <w:color w:val="000000"/>
          <w:lang w:eastAsia="zh-CN"/>
        </w:rPr>
        <w:t>DOI: 10.1097/00000441-192508010-00006</w:t>
      </w:r>
      <w:r>
        <w:rPr>
          <w:rFonts w:ascii="Book Antiqua" w:eastAsia="宋体" w:hAnsi="Book Antiqua" w:cs="宋体" w:hint="eastAsia"/>
          <w:color w:val="000000"/>
          <w:lang w:eastAsia="zh-CN"/>
        </w:rPr>
        <w:t>]</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36 </w:t>
      </w:r>
      <w:r w:rsidRPr="00AD587A">
        <w:rPr>
          <w:rFonts w:ascii="Book Antiqua" w:eastAsia="宋体" w:hAnsi="Book Antiqua" w:cs="宋体"/>
          <w:b/>
          <w:bCs/>
          <w:color w:val="000000"/>
          <w:lang w:eastAsia="zh-CN"/>
        </w:rPr>
        <w:t>Bernstein CN</w:t>
      </w:r>
      <w:r w:rsidRPr="00AD587A">
        <w:rPr>
          <w:rFonts w:ascii="Book Antiqua" w:eastAsia="宋体" w:hAnsi="Book Antiqua" w:cs="宋体"/>
          <w:color w:val="000000"/>
          <w:lang w:eastAsia="zh-CN"/>
        </w:rPr>
        <w:t xml:space="preserve">, Blanchard JF, </w:t>
      </w:r>
      <w:proofErr w:type="spellStart"/>
      <w:r w:rsidRPr="00AD587A">
        <w:rPr>
          <w:rFonts w:ascii="Book Antiqua" w:eastAsia="宋体" w:hAnsi="Book Antiqua" w:cs="宋体"/>
          <w:color w:val="000000"/>
          <w:lang w:eastAsia="zh-CN"/>
        </w:rPr>
        <w:t>Kliewer</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Wajda</w:t>
      </w:r>
      <w:proofErr w:type="spellEnd"/>
      <w:r w:rsidRPr="00AD587A">
        <w:rPr>
          <w:rFonts w:ascii="Book Antiqua" w:eastAsia="宋体" w:hAnsi="Book Antiqua" w:cs="宋体"/>
          <w:color w:val="000000"/>
          <w:lang w:eastAsia="zh-CN"/>
        </w:rPr>
        <w:t xml:space="preserve"> A. Cancer risk in patients with inflammatory bowel disease: a population-based study. </w:t>
      </w:r>
      <w:r w:rsidRPr="00AD587A">
        <w:rPr>
          <w:rFonts w:ascii="Book Antiqua" w:eastAsia="宋体" w:hAnsi="Book Antiqua" w:cs="宋体"/>
          <w:i/>
          <w:iCs/>
          <w:color w:val="000000"/>
          <w:lang w:eastAsia="zh-CN"/>
        </w:rPr>
        <w:t>Cancer</w:t>
      </w:r>
      <w:r w:rsidRPr="00AD587A">
        <w:rPr>
          <w:rFonts w:ascii="Book Antiqua" w:eastAsia="宋体" w:hAnsi="Book Antiqua" w:cs="宋体"/>
          <w:color w:val="000000"/>
          <w:lang w:eastAsia="zh-CN"/>
        </w:rPr>
        <w:t> 2001; </w:t>
      </w:r>
      <w:r w:rsidRPr="00AD587A">
        <w:rPr>
          <w:rFonts w:ascii="Book Antiqua" w:eastAsia="宋体" w:hAnsi="Book Antiqua" w:cs="宋体"/>
          <w:b/>
          <w:bCs/>
          <w:color w:val="000000"/>
          <w:lang w:eastAsia="zh-CN"/>
        </w:rPr>
        <w:t>91</w:t>
      </w:r>
      <w:r w:rsidRPr="00AD587A">
        <w:rPr>
          <w:rFonts w:ascii="Book Antiqua" w:eastAsia="宋体" w:hAnsi="Book Antiqua" w:cs="宋体"/>
          <w:color w:val="000000"/>
          <w:lang w:eastAsia="zh-CN"/>
        </w:rPr>
        <w:t>: 854-862 [PMID: 11241255]</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37 </w:t>
      </w:r>
      <w:proofErr w:type="spellStart"/>
      <w:r w:rsidRPr="00AD587A">
        <w:rPr>
          <w:rFonts w:ascii="Book Antiqua" w:eastAsia="宋体" w:hAnsi="Book Antiqua" w:cs="宋体"/>
          <w:b/>
          <w:bCs/>
          <w:color w:val="000000"/>
          <w:lang w:eastAsia="zh-CN"/>
        </w:rPr>
        <w:t>Eaden</w:t>
      </w:r>
      <w:proofErr w:type="spellEnd"/>
      <w:r w:rsidRPr="00AD587A">
        <w:rPr>
          <w:rFonts w:ascii="Book Antiqua" w:eastAsia="宋体" w:hAnsi="Book Antiqua" w:cs="宋体"/>
          <w:b/>
          <w:bCs/>
          <w:color w:val="000000"/>
          <w:lang w:eastAsia="zh-CN"/>
        </w:rPr>
        <w:t xml:space="preserve"> JA</w:t>
      </w:r>
      <w:r w:rsidRPr="00AD587A">
        <w:rPr>
          <w:rFonts w:ascii="Book Antiqua" w:eastAsia="宋体" w:hAnsi="Book Antiqua" w:cs="宋体"/>
          <w:color w:val="000000"/>
          <w:lang w:eastAsia="zh-CN"/>
        </w:rPr>
        <w:t>, Abrams KR, Mayberry JF. The risk of colorectal cancer in ulcerative colitis: a meta-analysis.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2001; </w:t>
      </w:r>
      <w:r w:rsidRPr="00AD587A">
        <w:rPr>
          <w:rFonts w:ascii="Book Antiqua" w:eastAsia="宋体" w:hAnsi="Book Antiqua" w:cs="宋体"/>
          <w:b/>
          <w:bCs/>
          <w:color w:val="000000"/>
          <w:lang w:eastAsia="zh-CN"/>
        </w:rPr>
        <w:t>48</w:t>
      </w:r>
      <w:r w:rsidRPr="00AD587A">
        <w:rPr>
          <w:rFonts w:ascii="Book Antiqua" w:eastAsia="宋体" w:hAnsi="Book Antiqua" w:cs="宋体"/>
          <w:color w:val="000000"/>
          <w:lang w:eastAsia="zh-CN"/>
        </w:rPr>
        <w:t>: 526-535 [PMID: 11247898 DOI: 10.1136/gut.48.4.526]</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38 </w:t>
      </w:r>
      <w:r w:rsidRPr="00AD587A">
        <w:rPr>
          <w:rFonts w:ascii="Book Antiqua" w:eastAsia="宋体" w:hAnsi="Book Antiqua" w:cs="宋体"/>
          <w:b/>
          <w:bCs/>
          <w:color w:val="000000"/>
          <w:lang w:eastAsia="zh-CN"/>
        </w:rPr>
        <w:t>Gillen CD</w:t>
      </w:r>
      <w:r w:rsidRPr="00AD587A">
        <w:rPr>
          <w:rFonts w:ascii="Book Antiqua" w:eastAsia="宋体" w:hAnsi="Book Antiqua" w:cs="宋体"/>
          <w:color w:val="000000"/>
          <w:lang w:eastAsia="zh-CN"/>
        </w:rPr>
        <w:t>, Andrews HA, Prior P, Allan RN.</w:t>
      </w:r>
      <w:proofErr w:type="gramEnd"/>
      <w:r w:rsidRPr="00AD587A">
        <w:rPr>
          <w:rFonts w:ascii="Book Antiqua" w:eastAsia="宋体" w:hAnsi="Book Antiqua" w:cs="宋体"/>
          <w:color w:val="000000"/>
          <w:lang w:eastAsia="zh-CN"/>
        </w:rPr>
        <w:t xml:space="preserve"> </w:t>
      </w:r>
      <w:proofErr w:type="spellStart"/>
      <w:proofErr w:type="gramStart"/>
      <w:r w:rsidRPr="00AD587A">
        <w:rPr>
          <w:rFonts w:ascii="Book Antiqua" w:eastAsia="宋体" w:hAnsi="Book Antiqua" w:cs="宋体"/>
          <w:color w:val="000000"/>
          <w:lang w:eastAsia="zh-CN"/>
        </w:rPr>
        <w:t>Crohn's</w:t>
      </w:r>
      <w:proofErr w:type="spellEnd"/>
      <w:r w:rsidRPr="00AD587A">
        <w:rPr>
          <w:rFonts w:ascii="Book Antiqua" w:eastAsia="宋体" w:hAnsi="Book Antiqua" w:cs="宋体"/>
          <w:color w:val="000000"/>
          <w:lang w:eastAsia="zh-CN"/>
        </w:rPr>
        <w:t xml:space="preserve"> disease and colorectal cancer.</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1994; </w:t>
      </w:r>
      <w:r w:rsidRPr="00AD587A">
        <w:rPr>
          <w:rFonts w:ascii="Book Antiqua" w:eastAsia="宋体" w:hAnsi="Book Antiqua" w:cs="宋体"/>
          <w:b/>
          <w:bCs/>
          <w:color w:val="000000"/>
          <w:lang w:eastAsia="zh-CN"/>
        </w:rPr>
        <w:t>35</w:t>
      </w:r>
      <w:r w:rsidRPr="00AD587A">
        <w:rPr>
          <w:rFonts w:ascii="Book Antiqua" w:eastAsia="宋体" w:hAnsi="Book Antiqua" w:cs="宋体"/>
          <w:color w:val="000000"/>
          <w:lang w:eastAsia="zh-CN"/>
        </w:rPr>
        <w:t>: 651-655 [PMID: 8200559]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39 </w:t>
      </w:r>
      <w:r w:rsidRPr="00AD587A">
        <w:rPr>
          <w:rFonts w:ascii="Book Antiqua" w:eastAsia="宋体" w:hAnsi="Book Antiqua" w:cs="宋体"/>
          <w:b/>
          <w:bCs/>
          <w:color w:val="000000"/>
          <w:lang w:eastAsia="zh-CN"/>
        </w:rPr>
        <w:t>Jess T</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Rungoe</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Peyrin-Biroulet</w:t>
      </w:r>
      <w:proofErr w:type="spellEnd"/>
      <w:r w:rsidRPr="00AD587A">
        <w:rPr>
          <w:rFonts w:ascii="Book Antiqua" w:eastAsia="宋体" w:hAnsi="Book Antiqua" w:cs="宋体"/>
          <w:color w:val="000000"/>
          <w:lang w:eastAsia="zh-CN"/>
        </w:rPr>
        <w:t xml:space="preserve"> L. Risk of colorectal cancer in patients with ulcerative colitis: a meta-analysis of population-based cohort studies. </w:t>
      </w:r>
      <w:proofErr w:type="spellStart"/>
      <w:r w:rsidRPr="00AD587A">
        <w:rPr>
          <w:rFonts w:ascii="Book Antiqua" w:eastAsia="宋体" w:hAnsi="Book Antiqua" w:cs="宋体"/>
          <w:i/>
          <w:iCs/>
          <w:color w:val="000000"/>
          <w:lang w:eastAsia="zh-CN"/>
        </w:rPr>
        <w:t>Clin</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Hepatol</w:t>
      </w:r>
      <w:proofErr w:type="spellEnd"/>
      <w:r w:rsidRPr="00AD587A">
        <w:rPr>
          <w:rFonts w:ascii="Book Antiqua" w:eastAsia="宋体" w:hAnsi="Book Antiqua" w:cs="宋体"/>
          <w:color w:val="000000"/>
          <w:lang w:eastAsia="zh-CN"/>
        </w:rPr>
        <w:t> 2012; </w:t>
      </w:r>
      <w:r w:rsidRPr="00AD587A">
        <w:rPr>
          <w:rFonts w:ascii="Book Antiqua" w:eastAsia="宋体" w:hAnsi="Book Antiqua" w:cs="宋体"/>
          <w:b/>
          <w:bCs/>
          <w:color w:val="000000"/>
          <w:lang w:eastAsia="zh-CN"/>
        </w:rPr>
        <w:t>10</w:t>
      </w:r>
      <w:r w:rsidRPr="00AD587A">
        <w:rPr>
          <w:rFonts w:ascii="Book Antiqua" w:eastAsia="宋体" w:hAnsi="Book Antiqua" w:cs="宋体"/>
          <w:color w:val="000000"/>
          <w:lang w:eastAsia="zh-CN"/>
        </w:rPr>
        <w:t>: 639-645 [PMID: 22289873 DOI: 10.1016/j.cgh.2012.01.010]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40 </w:t>
      </w:r>
      <w:r w:rsidRPr="00AD587A">
        <w:rPr>
          <w:rFonts w:ascii="Book Antiqua" w:eastAsia="宋体" w:hAnsi="Book Antiqua" w:cs="宋体"/>
          <w:b/>
          <w:bCs/>
          <w:color w:val="000000"/>
          <w:lang w:eastAsia="zh-CN"/>
        </w:rPr>
        <w:t>Gupta RB</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Harpaz</w:t>
      </w:r>
      <w:proofErr w:type="spellEnd"/>
      <w:r w:rsidRPr="00AD587A">
        <w:rPr>
          <w:rFonts w:ascii="Book Antiqua" w:eastAsia="宋体" w:hAnsi="Book Antiqua" w:cs="宋体"/>
          <w:color w:val="000000"/>
          <w:lang w:eastAsia="zh-CN"/>
        </w:rPr>
        <w:t xml:space="preserve"> N, </w:t>
      </w:r>
      <w:proofErr w:type="spellStart"/>
      <w:r w:rsidRPr="00AD587A">
        <w:rPr>
          <w:rFonts w:ascii="Book Antiqua" w:eastAsia="宋体" w:hAnsi="Book Antiqua" w:cs="宋体"/>
          <w:color w:val="000000"/>
          <w:lang w:eastAsia="zh-CN"/>
        </w:rPr>
        <w:t>Itzkowitz</w:t>
      </w:r>
      <w:proofErr w:type="spellEnd"/>
      <w:r w:rsidRPr="00AD587A">
        <w:rPr>
          <w:rFonts w:ascii="Book Antiqua" w:eastAsia="宋体" w:hAnsi="Book Antiqua" w:cs="宋体"/>
          <w:color w:val="000000"/>
          <w:lang w:eastAsia="zh-CN"/>
        </w:rPr>
        <w:t xml:space="preserve"> S, Hossain S, </w:t>
      </w:r>
      <w:proofErr w:type="spellStart"/>
      <w:r w:rsidRPr="00AD587A">
        <w:rPr>
          <w:rFonts w:ascii="Book Antiqua" w:eastAsia="宋体" w:hAnsi="Book Antiqua" w:cs="宋体"/>
          <w:color w:val="000000"/>
          <w:lang w:eastAsia="zh-CN"/>
        </w:rPr>
        <w:t>Matula</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Kornbluth</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Bodian</w:t>
      </w:r>
      <w:proofErr w:type="spellEnd"/>
      <w:r w:rsidRPr="00AD587A">
        <w:rPr>
          <w:rFonts w:ascii="Book Antiqua" w:eastAsia="宋体" w:hAnsi="Book Antiqua" w:cs="宋体"/>
          <w:color w:val="000000"/>
          <w:lang w:eastAsia="zh-CN"/>
        </w:rPr>
        <w:t xml:space="preserve"> C, Ullman T. Histologic inflammation is a risk factor for progression to colorectal neoplasia in ulcerative colitis: a cohort study.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2007; </w:t>
      </w:r>
      <w:r w:rsidRPr="00AD587A">
        <w:rPr>
          <w:rFonts w:ascii="Book Antiqua" w:eastAsia="宋体" w:hAnsi="Book Antiqua" w:cs="宋体"/>
          <w:b/>
          <w:bCs/>
          <w:color w:val="000000"/>
          <w:lang w:eastAsia="zh-CN"/>
        </w:rPr>
        <w:t>133</w:t>
      </w:r>
      <w:r w:rsidRPr="00AD587A">
        <w:rPr>
          <w:rFonts w:ascii="Book Antiqua" w:eastAsia="宋体" w:hAnsi="Book Antiqua" w:cs="宋体"/>
          <w:color w:val="000000"/>
          <w:lang w:eastAsia="zh-CN"/>
        </w:rPr>
        <w:t>: 1099-105; quiz 1340-1 [PMID: 17919486 DOI: 10.1053/j.gastro.2007.08.001]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41 </w:t>
      </w:r>
      <w:r w:rsidRPr="00AD587A">
        <w:rPr>
          <w:rFonts w:ascii="Book Antiqua" w:eastAsia="宋体" w:hAnsi="Book Antiqua" w:cs="宋体"/>
          <w:b/>
          <w:bCs/>
          <w:color w:val="000000"/>
          <w:lang w:eastAsia="zh-CN"/>
        </w:rPr>
        <w:t>Jess T</w:t>
      </w:r>
      <w:r w:rsidRPr="00AD587A">
        <w:rPr>
          <w:rFonts w:ascii="Book Antiqua" w:eastAsia="宋体" w:hAnsi="Book Antiqua" w:cs="宋体"/>
          <w:color w:val="000000"/>
          <w:lang w:eastAsia="zh-CN"/>
        </w:rPr>
        <w:t xml:space="preserve">, Loftus EV, </w:t>
      </w:r>
      <w:proofErr w:type="spellStart"/>
      <w:r w:rsidRPr="00AD587A">
        <w:rPr>
          <w:rFonts w:ascii="Book Antiqua" w:eastAsia="宋体" w:hAnsi="Book Antiqua" w:cs="宋体"/>
          <w:color w:val="000000"/>
          <w:lang w:eastAsia="zh-CN"/>
        </w:rPr>
        <w:t>Velayos</w:t>
      </w:r>
      <w:proofErr w:type="spellEnd"/>
      <w:r w:rsidRPr="00AD587A">
        <w:rPr>
          <w:rFonts w:ascii="Book Antiqua" w:eastAsia="宋体" w:hAnsi="Book Antiqua" w:cs="宋体"/>
          <w:color w:val="000000"/>
          <w:lang w:eastAsia="zh-CN"/>
        </w:rPr>
        <w:t xml:space="preserve"> FS, </w:t>
      </w:r>
      <w:proofErr w:type="spellStart"/>
      <w:r w:rsidRPr="00AD587A">
        <w:rPr>
          <w:rFonts w:ascii="Book Antiqua" w:eastAsia="宋体" w:hAnsi="Book Antiqua" w:cs="宋体"/>
          <w:color w:val="000000"/>
          <w:lang w:eastAsia="zh-CN"/>
        </w:rPr>
        <w:t>Winther</w:t>
      </w:r>
      <w:proofErr w:type="spellEnd"/>
      <w:r w:rsidRPr="00AD587A">
        <w:rPr>
          <w:rFonts w:ascii="Book Antiqua" w:eastAsia="宋体" w:hAnsi="Book Antiqua" w:cs="宋体"/>
          <w:color w:val="000000"/>
          <w:lang w:eastAsia="zh-CN"/>
        </w:rPr>
        <w:t xml:space="preserve"> KV, Tremaine WJ, </w:t>
      </w:r>
      <w:proofErr w:type="spellStart"/>
      <w:r w:rsidRPr="00AD587A">
        <w:rPr>
          <w:rFonts w:ascii="Book Antiqua" w:eastAsia="宋体" w:hAnsi="Book Antiqua" w:cs="宋体"/>
          <w:color w:val="000000"/>
          <w:lang w:eastAsia="zh-CN"/>
        </w:rPr>
        <w:t>Zinsmeister</w:t>
      </w:r>
      <w:proofErr w:type="spellEnd"/>
      <w:r w:rsidRPr="00AD587A">
        <w:rPr>
          <w:rFonts w:ascii="Book Antiqua" w:eastAsia="宋体" w:hAnsi="Book Antiqua" w:cs="宋体"/>
          <w:color w:val="000000"/>
          <w:lang w:eastAsia="zh-CN"/>
        </w:rPr>
        <w:t xml:space="preserve"> AR, Scott </w:t>
      </w:r>
      <w:proofErr w:type="spellStart"/>
      <w:r w:rsidRPr="00AD587A">
        <w:rPr>
          <w:rFonts w:ascii="Book Antiqua" w:eastAsia="宋体" w:hAnsi="Book Antiqua" w:cs="宋体"/>
          <w:color w:val="000000"/>
          <w:lang w:eastAsia="zh-CN"/>
        </w:rPr>
        <w:t>Harmsen</w:t>
      </w:r>
      <w:proofErr w:type="spellEnd"/>
      <w:r w:rsidRPr="00AD587A">
        <w:rPr>
          <w:rFonts w:ascii="Book Antiqua" w:eastAsia="宋体" w:hAnsi="Book Antiqua" w:cs="宋体"/>
          <w:color w:val="000000"/>
          <w:lang w:eastAsia="zh-CN"/>
        </w:rPr>
        <w:t xml:space="preserve"> W, </w:t>
      </w:r>
      <w:proofErr w:type="spellStart"/>
      <w:r w:rsidRPr="00AD587A">
        <w:rPr>
          <w:rFonts w:ascii="Book Antiqua" w:eastAsia="宋体" w:hAnsi="Book Antiqua" w:cs="宋体"/>
          <w:color w:val="000000"/>
          <w:lang w:eastAsia="zh-CN"/>
        </w:rPr>
        <w:t>Langholz</w:t>
      </w:r>
      <w:proofErr w:type="spellEnd"/>
      <w:r w:rsidRPr="00AD587A">
        <w:rPr>
          <w:rFonts w:ascii="Book Antiqua" w:eastAsia="宋体" w:hAnsi="Book Antiqua" w:cs="宋体"/>
          <w:color w:val="000000"/>
          <w:lang w:eastAsia="zh-CN"/>
        </w:rPr>
        <w:t xml:space="preserve"> E, Binder V, </w:t>
      </w:r>
      <w:proofErr w:type="spellStart"/>
      <w:r w:rsidRPr="00AD587A">
        <w:rPr>
          <w:rFonts w:ascii="Book Antiqua" w:eastAsia="宋体" w:hAnsi="Book Antiqua" w:cs="宋体"/>
          <w:color w:val="000000"/>
          <w:lang w:eastAsia="zh-CN"/>
        </w:rPr>
        <w:t>Munkholm</w:t>
      </w:r>
      <w:proofErr w:type="spellEnd"/>
      <w:r w:rsidRPr="00AD587A">
        <w:rPr>
          <w:rFonts w:ascii="Book Antiqua" w:eastAsia="宋体" w:hAnsi="Book Antiqua" w:cs="宋体"/>
          <w:color w:val="000000"/>
          <w:lang w:eastAsia="zh-CN"/>
        </w:rPr>
        <w:t xml:space="preserve"> P, </w:t>
      </w:r>
      <w:proofErr w:type="spellStart"/>
      <w:r w:rsidRPr="00AD587A">
        <w:rPr>
          <w:rFonts w:ascii="Book Antiqua" w:eastAsia="宋体" w:hAnsi="Book Antiqua" w:cs="宋体"/>
          <w:color w:val="000000"/>
          <w:lang w:eastAsia="zh-CN"/>
        </w:rPr>
        <w:t>Sandborn</w:t>
      </w:r>
      <w:proofErr w:type="spellEnd"/>
      <w:r w:rsidRPr="00AD587A">
        <w:rPr>
          <w:rFonts w:ascii="Book Antiqua" w:eastAsia="宋体" w:hAnsi="Book Antiqua" w:cs="宋体"/>
          <w:color w:val="000000"/>
          <w:lang w:eastAsia="zh-CN"/>
        </w:rPr>
        <w:t xml:space="preserve"> WJ. Risk factors for colorectal neoplasia in inflammatory bowel disease: a nested case-control study from Copenhagen </w:t>
      </w:r>
      <w:proofErr w:type="gramStart"/>
      <w:r w:rsidRPr="00AD587A">
        <w:rPr>
          <w:rFonts w:ascii="Book Antiqua" w:eastAsia="宋体" w:hAnsi="Book Antiqua" w:cs="宋体"/>
          <w:color w:val="000000"/>
          <w:lang w:eastAsia="zh-CN"/>
        </w:rPr>
        <w:t>county</w:t>
      </w:r>
      <w:proofErr w:type="gramEnd"/>
      <w:r w:rsidRPr="00AD587A">
        <w:rPr>
          <w:rFonts w:ascii="Book Antiqua" w:eastAsia="宋体" w:hAnsi="Book Antiqua" w:cs="宋体"/>
          <w:color w:val="000000"/>
          <w:lang w:eastAsia="zh-CN"/>
        </w:rPr>
        <w:t>, Denmark and Olmsted county, Minnesota.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2007; </w:t>
      </w:r>
      <w:r w:rsidRPr="00AD587A">
        <w:rPr>
          <w:rFonts w:ascii="Book Antiqua" w:eastAsia="宋体" w:hAnsi="Book Antiqua" w:cs="宋体"/>
          <w:b/>
          <w:bCs/>
          <w:color w:val="000000"/>
          <w:lang w:eastAsia="zh-CN"/>
        </w:rPr>
        <w:t>102</w:t>
      </w:r>
      <w:r w:rsidRPr="00AD587A">
        <w:rPr>
          <w:rFonts w:ascii="Book Antiqua" w:eastAsia="宋体" w:hAnsi="Book Antiqua" w:cs="宋体"/>
          <w:color w:val="000000"/>
          <w:lang w:eastAsia="zh-CN"/>
        </w:rPr>
        <w:t>: 829-836 [PMID: 17222314 DOI: 10.1111/j.1572-0241.2007.01070.x]</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42 </w:t>
      </w:r>
      <w:proofErr w:type="spellStart"/>
      <w:r w:rsidRPr="00AD587A">
        <w:rPr>
          <w:rFonts w:ascii="Book Antiqua" w:eastAsia="宋体" w:hAnsi="Book Antiqua" w:cs="宋体"/>
          <w:b/>
          <w:bCs/>
          <w:color w:val="000000"/>
          <w:lang w:eastAsia="zh-CN"/>
        </w:rPr>
        <w:t>Hendriksen</w:t>
      </w:r>
      <w:proofErr w:type="spellEnd"/>
      <w:r w:rsidRPr="00AD587A">
        <w:rPr>
          <w:rFonts w:ascii="Book Antiqua" w:eastAsia="宋体" w:hAnsi="Book Antiqua" w:cs="宋体"/>
          <w:b/>
          <w:bCs/>
          <w:color w:val="000000"/>
          <w:lang w:eastAsia="zh-CN"/>
        </w:rPr>
        <w:t xml:space="preserve"> C</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Kreiner</w:t>
      </w:r>
      <w:proofErr w:type="spellEnd"/>
      <w:r w:rsidRPr="00AD587A">
        <w:rPr>
          <w:rFonts w:ascii="Book Antiqua" w:eastAsia="宋体" w:hAnsi="Book Antiqua" w:cs="宋体"/>
          <w:color w:val="000000"/>
          <w:lang w:eastAsia="zh-CN"/>
        </w:rPr>
        <w:t xml:space="preserve"> S, Binder V. Long term prognosis in ulcerative colitis--based on results from a regional patient group from the county of Copenhagen.</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1985; </w:t>
      </w:r>
      <w:r w:rsidRPr="00AD587A">
        <w:rPr>
          <w:rFonts w:ascii="Book Antiqua" w:eastAsia="宋体" w:hAnsi="Book Antiqua" w:cs="宋体"/>
          <w:b/>
          <w:bCs/>
          <w:color w:val="000000"/>
          <w:lang w:eastAsia="zh-CN"/>
        </w:rPr>
        <w:t>26</w:t>
      </w:r>
      <w:r w:rsidRPr="00AD587A">
        <w:rPr>
          <w:rFonts w:ascii="Book Antiqua" w:eastAsia="宋体" w:hAnsi="Book Antiqua" w:cs="宋体"/>
          <w:color w:val="000000"/>
          <w:lang w:eastAsia="zh-CN"/>
        </w:rPr>
        <w:t>: 158-163 [PMID: 3967834 DOI: 10.1136/gut.26.2.158]</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43 </w:t>
      </w:r>
      <w:proofErr w:type="spellStart"/>
      <w:r w:rsidRPr="00AD587A">
        <w:rPr>
          <w:rFonts w:ascii="Book Antiqua" w:eastAsia="宋体" w:hAnsi="Book Antiqua" w:cs="宋体"/>
          <w:b/>
          <w:bCs/>
          <w:color w:val="000000"/>
          <w:lang w:eastAsia="zh-CN"/>
        </w:rPr>
        <w:t>Kewenter</w:t>
      </w:r>
      <w:proofErr w:type="spellEnd"/>
      <w:r w:rsidRPr="00AD587A">
        <w:rPr>
          <w:rFonts w:ascii="Book Antiqua" w:eastAsia="宋体" w:hAnsi="Book Antiqua" w:cs="宋体"/>
          <w:b/>
          <w:bCs/>
          <w:color w:val="000000"/>
          <w:lang w:eastAsia="zh-CN"/>
        </w:rPr>
        <w:t xml:space="preserve"> J</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Ahlman</w:t>
      </w:r>
      <w:proofErr w:type="spellEnd"/>
      <w:r w:rsidRPr="00AD587A">
        <w:rPr>
          <w:rFonts w:ascii="Book Antiqua" w:eastAsia="宋体" w:hAnsi="Book Antiqua" w:cs="宋体"/>
          <w:color w:val="000000"/>
          <w:lang w:eastAsia="zh-CN"/>
        </w:rPr>
        <w:t xml:space="preserve"> H, </w:t>
      </w:r>
      <w:proofErr w:type="spellStart"/>
      <w:r w:rsidRPr="00AD587A">
        <w:rPr>
          <w:rFonts w:ascii="Book Antiqua" w:eastAsia="宋体" w:hAnsi="Book Antiqua" w:cs="宋体"/>
          <w:color w:val="000000"/>
          <w:lang w:eastAsia="zh-CN"/>
        </w:rPr>
        <w:t>Hultén</w:t>
      </w:r>
      <w:proofErr w:type="spellEnd"/>
      <w:r w:rsidRPr="00AD587A">
        <w:rPr>
          <w:rFonts w:ascii="Book Antiqua" w:eastAsia="宋体" w:hAnsi="Book Antiqua" w:cs="宋体"/>
          <w:color w:val="000000"/>
          <w:lang w:eastAsia="zh-CN"/>
        </w:rPr>
        <w:t xml:space="preserve"> L. Cancer risk in extensive ulcerative colitis.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Ann </w:t>
      </w:r>
      <w:proofErr w:type="spellStart"/>
      <w:r w:rsidRPr="00AD587A">
        <w:rPr>
          <w:rFonts w:ascii="Book Antiqua" w:eastAsia="宋体" w:hAnsi="Book Antiqua" w:cs="宋体"/>
          <w:i/>
          <w:iCs/>
          <w:color w:val="000000"/>
          <w:lang w:eastAsia="zh-CN"/>
        </w:rPr>
        <w:t>Surg</w:t>
      </w:r>
      <w:proofErr w:type="spellEnd"/>
      <w:r w:rsidRPr="00AD587A">
        <w:rPr>
          <w:rFonts w:ascii="Book Antiqua" w:eastAsia="宋体" w:hAnsi="Book Antiqua" w:cs="宋体"/>
          <w:color w:val="000000"/>
          <w:lang w:eastAsia="zh-CN"/>
        </w:rPr>
        <w:t> 1978; </w:t>
      </w:r>
      <w:r w:rsidRPr="00AD587A">
        <w:rPr>
          <w:rFonts w:ascii="Book Antiqua" w:eastAsia="宋体" w:hAnsi="Book Antiqua" w:cs="宋体"/>
          <w:b/>
          <w:bCs/>
          <w:color w:val="000000"/>
          <w:lang w:eastAsia="zh-CN"/>
        </w:rPr>
        <w:t>188</w:t>
      </w:r>
      <w:r w:rsidRPr="00AD587A">
        <w:rPr>
          <w:rFonts w:ascii="Book Antiqua" w:eastAsia="宋体" w:hAnsi="Book Antiqua" w:cs="宋体"/>
          <w:color w:val="000000"/>
          <w:lang w:eastAsia="zh-CN"/>
        </w:rPr>
        <w:t>: 824-828 [PMID: 736660 DOI: 10.1097/00000658-197812000-00018]</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44 </w:t>
      </w:r>
      <w:r w:rsidRPr="00AD587A">
        <w:rPr>
          <w:rFonts w:ascii="Book Antiqua" w:eastAsia="宋体" w:hAnsi="Book Antiqua" w:cs="宋体"/>
          <w:b/>
          <w:bCs/>
          <w:color w:val="000000"/>
          <w:lang w:eastAsia="zh-CN"/>
        </w:rPr>
        <w:t>Jess T</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Simonsen</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Jørgensen</w:t>
      </w:r>
      <w:proofErr w:type="spellEnd"/>
      <w:r w:rsidRPr="00AD587A">
        <w:rPr>
          <w:rFonts w:ascii="Book Antiqua" w:eastAsia="宋体" w:hAnsi="Book Antiqua" w:cs="宋体"/>
          <w:color w:val="000000"/>
          <w:lang w:eastAsia="zh-CN"/>
        </w:rPr>
        <w:t xml:space="preserve"> KT, Pedersen BV, Nielsen NM, Frisch M. Decreasing risk of colorectal cancer in patients with inflammatory bowel disease over 30 years.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2012; </w:t>
      </w:r>
      <w:r w:rsidRPr="00AD587A">
        <w:rPr>
          <w:rFonts w:ascii="Book Antiqua" w:eastAsia="宋体" w:hAnsi="Book Antiqua" w:cs="宋体"/>
          <w:b/>
          <w:bCs/>
          <w:color w:val="000000"/>
          <w:lang w:eastAsia="zh-CN"/>
        </w:rPr>
        <w:t>143</w:t>
      </w:r>
      <w:r w:rsidRPr="00AD587A">
        <w:rPr>
          <w:rFonts w:ascii="Book Antiqua" w:eastAsia="宋体" w:hAnsi="Book Antiqua" w:cs="宋体"/>
          <w:color w:val="000000"/>
          <w:lang w:eastAsia="zh-CN"/>
        </w:rPr>
        <w:t>: 375-81.e1; quiz e13-4 [PMID: 22522090 DOI: 10.1053/j.gastro.2012.04.016]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45 </w:t>
      </w:r>
      <w:proofErr w:type="spellStart"/>
      <w:r w:rsidRPr="00AD587A">
        <w:rPr>
          <w:rFonts w:ascii="Book Antiqua" w:eastAsia="宋体" w:hAnsi="Book Antiqua" w:cs="宋体"/>
          <w:b/>
          <w:bCs/>
          <w:color w:val="000000"/>
          <w:lang w:eastAsia="zh-CN"/>
        </w:rPr>
        <w:t>Broomé</w:t>
      </w:r>
      <w:proofErr w:type="spellEnd"/>
      <w:r w:rsidRPr="00AD587A">
        <w:rPr>
          <w:rFonts w:ascii="Book Antiqua" w:eastAsia="宋体" w:hAnsi="Book Antiqua" w:cs="宋体"/>
          <w:b/>
          <w:bCs/>
          <w:color w:val="000000"/>
          <w:lang w:eastAsia="zh-CN"/>
        </w:rPr>
        <w:t xml:space="preserve"> U</w:t>
      </w:r>
      <w:r w:rsidRPr="00AD587A">
        <w:rPr>
          <w:rFonts w:ascii="Book Antiqua" w:eastAsia="宋体" w:hAnsi="Book Antiqua" w:cs="宋体"/>
          <w:color w:val="000000"/>
          <w:lang w:eastAsia="zh-CN"/>
        </w:rPr>
        <w:t xml:space="preserve">, Lindberg G, </w:t>
      </w:r>
      <w:proofErr w:type="spellStart"/>
      <w:r w:rsidRPr="00AD587A">
        <w:rPr>
          <w:rFonts w:ascii="Book Antiqua" w:eastAsia="宋体" w:hAnsi="Book Antiqua" w:cs="宋体"/>
          <w:color w:val="000000"/>
          <w:lang w:eastAsia="zh-CN"/>
        </w:rPr>
        <w:t>Löfberg</w:t>
      </w:r>
      <w:proofErr w:type="spellEnd"/>
      <w:r w:rsidRPr="00AD587A">
        <w:rPr>
          <w:rFonts w:ascii="Book Antiqua" w:eastAsia="宋体" w:hAnsi="Book Antiqua" w:cs="宋体"/>
          <w:color w:val="000000"/>
          <w:lang w:eastAsia="zh-CN"/>
        </w:rPr>
        <w:t xml:space="preserve"> R.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in ulcerative colitis--a risk factor for the development of dysplasia and DNA aneuploidy?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1992; </w:t>
      </w:r>
      <w:r w:rsidRPr="00AD587A">
        <w:rPr>
          <w:rFonts w:ascii="Book Antiqua" w:eastAsia="宋体" w:hAnsi="Book Antiqua" w:cs="宋体"/>
          <w:b/>
          <w:bCs/>
          <w:color w:val="000000"/>
          <w:lang w:eastAsia="zh-CN"/>
        </w:rPr>
        <w:t>102</w:t>
      </w:r>
      <w:r w:rsidRPr="00AD587A">
        <w:rPr>
          <w:rFonts w:ascii="Book Antiqua" w:eastAsia="宋体" w:hAnsi="Book Antiqua" w:cs="宋体"/>
          <w:color w:val="000000"/>
          <w:lang w:eastAsia="zh-CN"/>
        </w:rPr>
        <w:t>: 1877-1880 [PMID: 1587406]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46 </w:t>
      </w:r>
      <w:proofErr w:type="spellStart"/>
      <w:r w:rsidRPr="00AD587A">
        <w:rPr>
          <w:rFonts w:ascii="Book Antiqua" w:eastAsia="宋体" w:hAnsi="Book Antiqua" w:cs="宋体"/>
          <w:b/>
          <w:bCs/>
          <w:color w:val="000000"/>
          <w:lang w:eastAsia="zh-CN"/>
        </w:rPr>
        <w:t>D'Haens</w:t>
      </w:r>
      <w:proofErr w:type="spellEnd"/>
      <w:r w:rsidRPr="00AD587A">
        <w:rPr>
          <w:rFonts w:ascii="Book Antiqua" w:eastAsia="宋体" w:hAnsi="Book Antiqua" w:cs="宋体"/>
          <w:b/>
          <w:bCs/>
          <w:color w:val="000000"/>
          <w:lang w:eastAsia="zh-CN"/>
        </w:rPr>
        <w:t xml:space="preserve"> GR</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Lashner</w:t>
      </w:r>
      <w:proofErr w:type="spellEnd"/>
      <w:r w:rsidRPr="00AD587A">
        <w:rPr>
          <w:rFonts w:ascii="Book Antiqua" w:eastAsia="宋体" w:hAnsi="Book Antiqua" w:cs="宋体"/>
          <w:color w:val="000000"/>
          <w:lang w:eastAsia="zh-CN"/>
        </w:rPr>
        <w:t xml:space="preserve"> BA, </w:t>
      </w:r>
      <w:proofErr w:type="spellStart"/>
      <w:r w:rsidRPr="00AD587A">
        <w:rPr>
          <w:rFonts w:ascii="Book Antiqua" w:eastAsia="宋体" w:hAnsi="Book Antiqua" w:cs="宋体"/>
          <w:color w:val="000000"/>
          <w:lang w:eastAsia="zh-CN"/>
        </w:rPr>
        <w:t>Hanauer</w:t>
      </w:r>
      <w:proofErr w:type="spellEnd"/>
      <w:r w:rsidRPr="00AD587A">
        <w:rPr>
          <w:rFonts w:ascii="Book Antiqua" w:eastAsia="宋体" w:hAnsi="Book Antiqua" w:cs="宋体"/>
          <w:color w:val="000000"/>
          <w:lang w:eastAsia="zh-CN"/>
        </w:rPr>
        <w:t xml:space="preserve"> SB. </w:t>
      </w:r>
      <w:proofErr w:type="spellStart"/>
      <w:r w:rsidRPr="00AD587A">
        <w:rPr>
          <w:rFonts w:ascii="Book Antiqua" w:eastAsia="宋体" w:hAnsi="Book Antiqua" w:cs="宋体"/>
          <w:color w:val="000000"/>
          <w:lang w:eastAsia="zh-CN"/>
        </w:rPr>
        <w:t>Pericholangitis</w:t>
      </w:r>
      <w:proofErr w:type="spellEnd"/>
      <w:r w:rsidRPr="00AD587A">
        <w:rPr>
          <w:rFonts w:ascii="Book Antiqua" w:eastAsia="宋体" w:hAnsi="Book Antiqua" w:cs="宋体"/>
          <w:color w:val="000000"/>
          <w:lang w:eastAsia="zh-CN"/>
        </w:rPr>
        <w:t xml:space="preserve"> and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are risk factors for dysplasia and cancer in ulcerative colitis.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1993; </w:t>
      </w:r>
      <w:r w:rsidRPr="00AD587A">
        <w:rPr>
          <w:rFonts w:ascii="Book Antiqua" w:eastAsia="宋体" w:hAnsi="Book Antiqua" w:cs="宋体"/>
          <w:b/>
          <w:bCs/>
          <w:color w:val="000000"/>
          <w:lang w:eastAsia="zh-CN"/>
        </w:rPr>
        <w:t>88</w:t>
      </w:r>
      <w:r w:rsidRPr="00AD587A">
        <w:rPr>
          <w:rFonts w:ascii="Book Antiqua" w:eastAsia="宋体" w:hAnsi="Book Antiqua" w:cs="宋体"/>
          <w:color w:val="000000"/>
          <w:lang w:eastAsia="zh-CN"/>
        </w:rPr>
        <w:t>: 1174-1178 [PMID: 8338083]</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47 </w:t>
      </w:r>
      <w:proofErr w:type="spellStart"/>
      <w:r w:rsidRPr="00AD587A">
        <w:rPr>
          <w:rFonts w:ascii="Book Antiqua" w:eastAsia="宋体" w:hAnsi="Book Antiqua" w:cs="宋体"/>
          <w:b/>
          <w:bCs/>
          <w:color w:val="000000"/>
          <w:lang w:eastAsia="zh-CN"/>
        </w:rPr>
        <w:t>Broomé</w:t>
      </w:r>
      <w:proofErr w:type="spellEnd"/>
      <w:r w:rsidRPr="00AD587A">
        <w:rPr>
          <w:rFonts w:ascii="Book Antiqua" w:eastAsia="宋体" w:hAnsi="Book Antiqua" w:cs="宋体"/>
          <w:b/>
          <w:bCs/>
          <w:color w:val="000000"/>
          <w:lang w:eastAsia="zh-CN"/>
        </w:rPr>
        <w:t xml:space="preserve"> U</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Löfberg</w:t>
      </w:r>
      <w:proofErr w:type="spellEnd"/>
      <w:r w:rsidRPr="00AD587A">
        <w:rPr>
          <w:rFonts w:ascii="Book Antiqua" w:eastAsia="宋体" w:hAnsi="Book Antiqua" w:cs="宋体"/>
          <w:color w:val="000000"/>
          <w:lang w:eastAsia="zh-CN"/>
        </w:rPr>
        <w:t xml:space="preserve"> R, </w:t>
      </w:r>
      <w:proofErr w:type="spellStart"/>
      <w:r w:rsidRPr="00AD587A">
        <w:rPr>
          <w:rFonts w:ascii="Book Antiqua" w:eastAsia="宋体" w:hAnsi="Book Antiqua" w:cs="宋体"/>
          <w:color w:val="000000"/>
          <w:lang w:eastAsia="zh-CN"/>
        </w:rPr>
        <w:t>Veress</w:t>
      </w:r>
      <w:proofErr w:type="spellEnd"/>
      <w:r w:rsidRPr="00AD587A">
        <w:rPr>
          <w:rFonts w:ascii="Book Antiqua" w:eastAsia="宋体" w:hAnsi="Book Antiqua" w:cs="宋体"/>
          <w:color w:val="000000"/>
          <w:lang w:eastAsia="zh-CN"/>
        </w:rPr>
        <w:t xml:space="preserve"> B, Eriksson LS.</w:t>
      </w:r>
      <w:proofErr w:type="gramEnd"/>
      <w:r w:rsidRPr="00AD587A">
        <w:rPr>
          <w:rFonts w:ascii="Book Antiqua" w:eastAsia="宋体" w:hAnsi="Book Antiqua" w:cs="宋体"/>
          <w:color w:val="000000"/>
          <w:lang w:eastAsia="zh-CN"/>
        </w:rPr>
        <w:t xml:space="preserve">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ulcerative colitis: evidence for increased neoplastic potential. </w:t>
      </w:r>
      <w:proofErr w:type="spellStart"/>
      <w:r w:rsidRPr="00AD587A">
        <w:rPr>
          <w:rFonts w:ascii="Book Antiqua" w:eastAsia="宋体" w:hAnsi="Book Antiqua" w:cs="宋体"/>
          <w:i/>
          <w:iCs/>
          <w:color w:val="000000"/>
          <w:lang w:eastAsia="zh-CN"/>
        </w:rPr>
        <w:t>Hepatology</w:t>
      </w:r>
      <w:proofErr w:type="spellEnd"/>
      <w:r w:rsidRPr="00AD587A">
        <w:rPr>
          <w:rFonts w:ascii="Book Antiqua" w:eastAsia="宋体" w:hAnsi="Book Antiqua" w:cs="宋体"/>
          <w:color w:val="000000"/>
          <w:lang w:eastAsia="zh-CN"/>
        </w:rPr>
        <w:t> 1995; </w:t>
      </w:r>
      <w:r w:rsidRPr="00AD587A">
        <w:rPr>
          <w:rFonts w:ascii="Book Antiqua" w:eastAsia="宋体" w:hAnsi="Book Antiqua" w:cs="宋体"/>
          <w:b/>
          <w:bCs/>
          <w:color w:val="000000"/>
          <w:lang w:eastAsia="zh-CN"/>
        </w:rPr>
        <w:t>22</w:t>
      </w:r>
      <w:r w:rsidRPr="00AD587A">
        <w:rPr>
          <w:rFonts w:ascii="Book Antiqua" w:eastAsia="宋体" w:hAnsi="Book Antiqua" w:cs="宋体"/>
          <w:color w:val="000000"/>
          <w:lang w:eastAsia="zh-CN"/>
        </w:rPr>
        <w:t>: 1404-1408 [PMID: 7590655]</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48 </w:t>
      </w:r>
      <w:proofErr w:type="spellStart"/>
      <w:r w:rsidRPr="00AD587A">
        <w:rPr>
          <w:rFonts w:ascii="Book Antiqua" w:eastAsia="宋体" w:hAnsi="Book Antiqua" w:cs="宋体"/>
          <w:b/>
          <w:bCs/>
          <w:color w:val="000000"/>
          <w:lang w:eastAsia="zh-CN"/>
        </w:rPr>
        <w:t>Brentnall</w:t>
      </w:r>
      <w:proofErr w:type="spellEnd"/>
      <w:r w:rsidRPr="00AD587A">
        <w:rPr>
          <w:rFonts w:ascii="Book Antiqua" w:eastAsia="宋体" w:hAnsi="Book Antiqua" w:cs="宋体"/>
          <w:b/>
          <w:bCs/>
          <w:color w:val="000000"/>
          <w:lang w:eastAsia="zh-CN"/>
        </w:rPr>
        <w:t xml:space="preserve"> TA</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Haggitt</w:t>
      </w:r>
      <w:proofErr w:type="spellEnd"/>
      <w:r w:rsidRPr="00AD587A">
        <w:rPr>
          <w:rFonts w:ascii="Book Antiqua" w:eastAsia="宋体" w:hAnsi="Book Antiqua" w:cs="宋体"/>
          <w:color w:val="000000"/>
          <w:lang w:eastAsia="zh-CN"/>
        </w:rPr>
        <w:t xml:space="preserve"> RC, </w:t>
      </w:r>
      <w:proofErr w:type="spellStart"/>
      <w:r w:rsidRPr="00AD587A">
        <w:rPr>
          <w:rFonts w:ascii="Book Antiqua" w:eastAsia="宋体" w:hAnsi="Book Antiqua" w:cs="宋体"/>
          <w:color w:val="000000"/>
          <w:lang w:eastAsia="zh-CN"/>
        </w:rPr>
        <w:t>Rabinovitch</w:t>
      </w:r>
      <w:proofErr w:type="spellEnd"/>
      <w:r w:rsidRPr="00AD587A">
        <w:rPr>
          <w:rFonts w:ascii="Book Antiqua" w:eastAsia="宋体" w:hAnsi="Book Antiqua" w:cs="宋体"/>
          <w:color w:val="000000"/>
          <w:lang w:eastAsia="zh-CN"/>
        </w:rPr>
        <w:t xml:space="preserve"> PS, </w:t>
      </w:r>
      <w:proofErr w:type="spellStart"/>
      <w:r w:rsidRPr="00AD587A">
        <w:rPr>
          <w:rFonts w:ascii="Book Antiqua" w:eastAsia="宋体" w:hAnsi="Book Antiqua" w:cs="宋体"/>
          <w:color w:val="000000"/>
          <w:lang w:eastAsia="zh-CN"/>
        </w:rPr>
        <w:t>Kimmey</w:t>
      </w:r>
      <w:proofErr w:type="spellEnd"/>
      <w:r w:rsidRPr="00AD587A">
        <w:rPr>
          <w:rFonts w:ascii="Book Antiqua" w:eastAsia="宋体" w:hAnsi="Book Antiqua" w:cs="宋体"/>
          <w:color w:val="000000"/>
          <w:lang w:eastAsia="zh-CN"/>
        </w:rPr>
        <w:t xml:space="preserve"> MB, </w:t>
      </w:r>
      <w:proofErr w:type="spellStart"/>
      <w:r w:rsidRPr="00AD587A">
        <w:rPr>
          <w:rFonts w:ascii="Book Antiqua" w:eastAsia="宋体" w:hAnsi="Book Antiqua" w:cs="宋体"/>
          <w:color w:val="000000"/>
          <w:lang w:eastAsia="zh-CN"/>
        </w:rPr>
        <w:t>Bronner</w:t>
      </w:r>
      <w:proofErr w:type="spellEnd"/>
      <w:r w:rsidRPr="00AD587A">
        <w:rPr>
          <w:rFonts w:ascii="Book Antiqua" w:eastAsia="宋体" w:hAnsi="Book Antiqua" w:cs="宋体"/>
          <w:color w:val="000000"/>
          <w:lang w:eastAsia="zh-CN"/>
        </w:rPr>
        <w:t xml:space="preserve"> MP, Levine DS, </w:t>
      </w:r>
      <w:proofErr w:type="spellStart"/>
      <w:r w:rsidRPr="00AD587A">
        <w:rPr>
          <w:rFonts w:ascii="Book Antiqua" w:eastAsia="宋体" w:hAnsi="Book Antiqua" w:cs="宋体"/>
          <w:color w:val="000000"/>
          <w:lang w:eastAsia="zh-CN"/>
        </w:rPr>
        <w:t>Kowdley</w:t>
      </w:r>
      <w:proofErr w:type="spellEnd"/>
      <w:r w:rsidRPr="00AD587A">
        <w:rPr>
          <w:rFonts w:ascii="Book Antiqua" w:eastAsia="宋体" w:hAnsi="Book Antiqua" w:cs="宋体"/>
          <w:color w:val="000000"/>
          <w:lang w:eastAsia="zh-CN"/>
        </w:rPr>
        <w:t xml:space="preserve"> KV, Stevens AC, Crispin DA, </w:t>
      </w:r>
      <w:proofErr w:type="spellStart"/>
      <w:r w:rsidRPr="00AD587A">
        <w:rPr>
          <w:rFonts w:ascii="Book Antiqua" w:eastAsia="宋体" w:hAnsi="Book Antiqua" w:cs="宋体"/>
          <w:color w:val="000000"/>
          <w:lang w:eastAsia="zh-CN"/>
        </w:rPr>
        <w:t>Emond</w:t>
      </w:r>
      <w:proofErr w:type="spellEnd"/>
      <w:r w:rsidRPr="00AD587A">
        <w:rPr>
          <w:rFonts w:ascii="Book Antiqua" w:eastAsia="宋体" w:hAnsi="Book Antiqua" w:cs="宋体"/>
          <w:color w:val="000000"/>
          <w:lang w:eastAsia="zh-CN"/>
        </w:rPr>
        <w:t xml:space="preserve"> M, Rubin CE.</w:t>
      </w:r>
      <w:proofErr w:type="gramEnd"/>
      <w:r w:rsidRPr="00AD587A">
        <w:rPr>
          <w:rFonts w:ascii="Book Antiqua" w:eastAsia="宋体" w:hAnsi="Book Antiqua" w:cs="宋体"/>
          <w:color w:val="000000"/>
          <w:lang w:eastAsia="zh-CN"/>
        </w:rPr>
        <w:t xml:space="preserve"> </w:t>
      </w:r>
      <w:proofErr w:type="gramStart"/>
      <w:r w:rsidRPr="00AD587A">
        <w:rPr>
          <w:rFonts w:ascii="Book Antiqua" w:eastAsia="宋体" w:hAnsi="Book Antiqua" w:cs="宋体"/>
          <w:color w:val="000000"/>
          <w:lang w:eastAsia="zh-CN"/>
        </w:rPr>
        <w:t xml:space="preserve">Risk and natural history of colonic neoplasia in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ulcerative colitis.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1996; </w:t>
      </w:r>
      <w:r w:rsidRPr="00AD587A">
        <w:rPr>
          <w:rFonts w:ascii="Book Antiqua" w:eastAsia="宋体" w:hAnsi="Book Antiqua" w:cs="宋体"/>
          <w:b/>
          <w:bCs/>
          <w:color w:val="000000"/>
          <w:lang w:eastAsia="zh-CN"/>
        </w:rPr>
        <w:t>110</w:t>
      </w:r>
      <w:r w:rsidRPr="00AD587A">
        <w:rPr>
          <w:rFonts w:ascii="Book Antiqua" w:eastAsia="宋体" w:hAnsi="Book Antiqua" w:cs="宋体"/>
          <w:color w:val="000000"/>
          <w:lang w:eastAsia="zh-CN"/>
        </w:rPr>
        <w:t>: 331-338 [PMID: 8566577 DOI: 10.1053/gast.1996.v110.pm8566577]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49 </w:t>
      </w:r>
      <w:proofErr w:type="spellStart"/>
      <w:r w:rsidRPr="00AD587A">
        <w:rPr>
          <w:rFonts w:ascii="Book Antiqua" w:eastAsia="宋体" w:hAnsi="Book Antiqua" w:cs="宋体"/>
          <w:b/>
          <w:bCs/>
          <w:color w:val="000000"/>
          <w:lang w:eastAsia="zh-CN"/>
        </w:rPr>
        <w:t>Leidenius</w:t>
      </w:r>
      <w:proofErr w:type="spellEnd"/>
      <w:r w:rsidRPr="00AD587A">
        <w:rPr>
          <w:rFonts w:ascii="Book Antiqua" w:eastAsia="宋体" w:hAnsi="Book Antiqua" w:cs="宋体"/>
          <w:b/>
          <w:bCs/>
          <w:color w:val="000000"/>
          <w:lang w:eastAsia="zh-CN"/>
        </w:rPr>
        <w:t xml:space="preserve"> MH</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Färkkilä</w:t>
      </w:r>
      <w:proofErr w:type="spellEnd"/>
      <w:r w:rsidRPr="00AD587A">
        <w:rPr>
          <w:rFonts w:ascii="Book Antiqua" w:eastAsia="宋体" w:hAnsi="Book Antiqua" w:cs="宋体"/>
          <w:color w:val="000000"/>
          <w:lang w:eastAsia="zh-CN"/>
        </w:rPr>
        <w:t xml:space="preserve"> MA, </w:t>
      </w:r>
      <w:proofErr w:type="spellStart"/>
      <w:r w:rsidRPr="00AD587A">
        <w:rPr>
          <w:rFonts w:ascii="Book Antiqua" w:eastAsia="宋体" w:hAnsi="Book Antiqua" w:cs="宋体"/>
          <w:color w:val="000000"/>
          <w:lang w:eastAsia="zh-CN"/>
        </w:rPr>
        <w:t>Kärkkäinen</w:t>
      </w:r>
      <w:proofErr w:type="spellEnd"/>
      <w:r w:rsidRPr="00AD587A">
        <w:rPr>
          <w:rFonts w:ascii="Book Antiqua" w:eastAsia="宋体" w:hAnsi="Book Antiqua" w:cs="宋体"/>
          <w:color w:val="000000"/>
          <w:lang w:eastAsia="zh-CN"/>
        </w:rPr>
        <w:t xml:space="preserve"> P, </w:t>
      </w:r>
      <w:proofErr w:type="spellStart"/>
      <w:r w:rsidRPr="00AD587A">
        <w:rPr>
          <w:rFonts w:ascii="Book Antiqua" w:eastAsia="宋体" w:hAnsi="Book Antiqua" w:cs="宋体"/>
          <w:color w:val="000000"/>
          <w:lang w:eastAsia="zh-CN"/>
        </w:rPr>
        <w:t>Taskinen</w:t>
      </w:r>
      <w:proofErr w:type="spellEnd"/>
      <w:r w:rsidRPr="00AD587A">
        <w:rPr>
          <w:rFonts w:ascii="Book Antiqua" w:eastAsia="宋体" w:hAnsi="Book Antiqua" w:cs="宋体"/>
          <w:color w:val="000000"/>
          <w:lang w:eastAsia="zh-CN"/>
        </w:rPr>
        <w:t xml:space="preserve"> EI, </w:t>
      </w:r>
      <w:proofErr w:type="spellStart"/>
      <w:r w:rsidRPr="00AD587A">
        <w:rPr>
          <w:rFonts w:ascii="Book Antiqua" w:eastAsia="宋体" w:hAnsi="Book Antiqua" w:cs="宋体"/>
          <w:color w:val="000000"/>
          <w:lang w:eastAsia="zh-CN"/>
        </w:rPr>
        <w:t>Kellokumpu</w:t>
      </w:r>
      <w:proofErr w:type="spellEnd"/>
      <w:r w:rsidRPr="00AD587A">
        <w:rPr>
          <w:rFonts w:ascii="Book Antiqua" w:eastAsia="宋体" w:hAnsi="Book Antiqua" w:cs="宋体"/>
          <w:color w:val="000000"/>
          <w:lang w:eastAsia="zh-CN"/>
        </w:rPr>
        <w:t xml:space="preserve"> IH, </w:t>
      </w:r>
      <w:proofErr w:type="spellStart"/>
      <w:r w:rsidRPr="00AD587A">
        <w:rPr>
          <w:rFonts w:ascii="Book Antiqua" w:eastAsia="宋体" w:hAnsi="Book Antiqua" w:cs="宋体"/>
          <w:color w:val="000000"/>
          <w:lang w:eastAsia="zh-CN"/>
        </w:rPr>
        <w:t>Höckerstedt</w:t>
      </w:r>
      <w:proofErr w:type="spellEnd"/>
      <w:r w:rsidRPr="00AD587A">
        <w:rPr>
          <w:rFonts w:ascii="Book Antiqua" w:eastAsia="宋体" w:hAnsi="Book Antiqua" w:cs="宋体"/>
          <w:color w:val="000000"/>
          <w:lang w:eastAsia="zh-CN"/>
        </w:rPr>
        <w:t xml:space="preserve"> KA. </w:t>
      </w:r>
      <w:proofErr w:type="gramStart"/>
      <w:r w:rsidRPr="00AD587A">
        <w:rPr>
          <w:rFonts w:ascii="Book Antiqua" w:eastAsia="宋体" w:hAnsi="Book Antiqua" w:cs="宋体"/>
          <w:color w:val="000000"/>
          <w:lang w:eastAsia="zh-CN"/>
        </w:rPr>
        <w:t xml:space="preserve">Colorectal dysplasia and carcinoma in patients with ulcerative colitis and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Scand</w:t>
      </w:r>
      <w:proofErr w:type="spellEnd"/>
      <w:r w:rsidRPr="00AD587A">
        <w:rPr>
          <w:rFonts w:ascii="Book Antiqua" w:eastAsia="宋体" w:hAnsi="Book Antiqua" w:cs="宋体"/>
          <w:i/>
          <w:iCs/>
          <w:color w:val="000000"/>
          <w:lang w:eastAsia="zh-CN"/>
        </w:rPr>
        <w:t xml:space="preserve">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1997; </w:t>
      </w:r>
      <w:r w:rsidRPr="00AD587A">
        <w:rPr>
          <w:rFonts w:ascii="Book Antiqua" w:eastAsia="宋体" w:hAnsi="Book Antiqua" w:cs="宋体"/>
          <w:b/>
          <w:bCs/>
          <w:color w:val="000000"/>
          <w:lang w:eastAsia="zh-CN"/>
        </w:rPr>
        <w:t>32</w:t>
      </w:r>
      <w:r w:rsidRPr="00AD587A">
        <w:rPr>
          <w:rFonts w:ascii="Book Antiqua" w:eastAsia="宋体" w:hAnsi="Book Antiqua" w:cs="宋体"/>
          <w:color w:val="000000"/>
          <w:lang w:eastAsia="zh-CN"/>
        </w:rPr>
        <w:t>: 706-711 [PMID: 9246712 DOI: 10.3109/00365529708996522]</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50 </w:t>
      </w:r>
      <w:proofErr w:type="spellStart"/>
      <w:r w:rsidRPr="00AD587A">
        <w:rPr>
          <w:rFonts w:ascii="Book Antiqua" w:eastAsia="宋体" w:hAnsi="Book Antiqua" w:cs="宋体"/>
          <w:b/>
          <w:bCs/>
          <w:color w:val="000000"/>
          <w:lang w:eastAsia="zh-CN"/>
        </w:rPr>
        <w:t>Marchesa</w:t>
      </w:r>
      <w:proofErr w:type="spellEnd"/>
      <w:r w:rsidRPr="00AD587A">
        <w:rPr>
          <w:rFonts w:ascii="Book Antiqua" w:eastAsia="宋体" w:hAnsi="Book Antiqua" w:cs="宋体"/>
          <w:b/>
          <w:bCs/>
          <w:color w:val="000000"/>
          <w:lang w:eastAsia="zh-CN"/>
        </w:rPr>
        <w:t xml:space="preserve"> P</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Lashner</w:t>
      </w:r>
      <w:proofErr w:type="spellEnd"/>
      <w:r w:rsidRPr="00AD587A">
        <w:rPr>
          <w:rFonts w:ascii="Book Antiqua" w:eastAsia="宋体" w:hAnsi="Book Antiqua" w:cs="宋体"/>
          <w:color w:val="000000"/>
          <w:lang w:eastAsia="zh-CN"/>
        </w:rPr>
        <w:t xml:space="preserve"> BA, </w:t>
      </w:r>
      <w:proofErr w:type="spellStart"/>
      <w:r w:rsidRPr="00AD587A">
        <w:rPr>
          <w:rFonts w:ascii="Book Antiqua" w:eastAsia="宋体" w:hAnsi="Book Antiqua" w:cs="宋体"/>
          <w:color w:val="000000"/>
          <w:lang w:eastAsia="zh-CN"/>
        </w:rPr>
        <w:t>Lavery</w:t>
      </w:r>
      <w:proofErr w:type="spellEnd"/>
      <w:r w:rsidRPr="00AD587A">
        <w:rPr>
          <w:rFonts w:ascii="Book Antiqua" w:eastAsia="宋体" w:hAnsi="Book Antiqua" w:cs="宋体"/>
          <w:color w:val="000000"/>
          <w:lang w:eastAsia="zh-CN"/>
        </w:rPr>
        <w:t xml:space="preserve"> IC, </w:t>
      </w:r>
      <w:proofErr w:type="spellStart"/>
      <w:r w:rsidRPr="00AD587A">
        <w:rPr>
          <w:rFonts w:ascii="Book Antiqua" w:eastAsia="宋体" w:hAnsi="Book Antiqua" w:cs="宋体"/>
          <w:color w:val="000000"/>
          <w:lang w:eastAsia="zh-CN"/>
        </w:rPr>
        <w:t>Milsom</w:t>
      </w:r>
      <w:proofErr w:type="spellEnd"/>
      <w:r w:rsidRPr="00AD587A">
        <w:rPr>
          <w:rFonts w:ascii="Book Antiqua" w:eastAsia="宋体" w:hAnsi="Book Antiqua" w:cs="宋体"/>
          <w:color w:val="000000"/>
          <w:lang w:eastAsia="zh-CN"/>
        </w:rPr>
        <w:t xml:space="preserve"> J, Hull TL, Strong SA, Church JM, Navarro G, Fazio VW. </w:t>
      </w:r>
      <w:proofErr w:type="gramStart"/>
      <w:r w:rsidRPr="00AD587A">
        <w:rPr>
          <w:rFonts w:ascii="Book Antiqua" w:eastAsia="宋体" w:hAnsi="Book Antiqua" w:cs="宋体"/>
          <w:color w:val="000000"/>
          <w:lang w:eastAsia="zh-CN"/>
        </w:rPr>
        <w:t xml:space="preserve">The risk of cancer and dysplasia among ulcerative colitis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1997; </w:t>
      </w:r>
      <w:r w:rsidRPr="00AD587A">
        <w:rPr>
          <w:rFonts w:ascii="Book Antiqua" w:eastAsia="宋体" w:hAnsi="Book Antiqua" w:cs="宋体"/>
          <w:b/>
          <w:bCs/>
          <w:color w:val="000000"/>
          <w:lang w:eastAsia="zh-CN"/>
        </w:rPr>
        <w:t>92</w:t>
      </w:r>
      <w:r w:rsidRPr="00AD587A">
        <w:rPr>
          <w:rFonts w:ascii="Book Antiqua" w:eastAsia="宋体" w:hAnsi="Book Antiqua" w:cs="宋体"/>
          <w:color w:val="000000"/>
          <w:lang w:eastAsia="zh-CN"/>
        </w:rPr>
        <w:t>: 1285-1288 [PMID: 9260790]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51 </w:t>
      </w:r>
      <w:r w:rsidRPr="00AD587A">
        <w:rPr>
          <w:rFonts w:ascii="Book Antiqua" w:eastAsia="宋体" w:hAnsi="Book Antiqua" w:cs="宋体"/>
          <w:b/>
          <w:bCs/>
          <w:color w:val="000000"/>
          <w:lang w:eastAsia="zh-CN"/>
        </w:rPr>
        <w:t>Shetty K</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Rybicki</w:t>
      </w:r>
      <w:proofErr w:type="spellEnd"/>
      <w:r w:rsidRPr="00AD587A">
        <w:rPr>
          <w:rFonts w:ascii="Book Antiqua" w:eastAsia="宋体" w:hAnsi="Book Antiqua" w:cs="宋体"/>
          <w:color w:val="000000"/>
          <w:lang w:eastAsia="zh-CN"/>
        </w:rPr>
        <w:t xml:space="preserve"> L, Brzezinski A, Carey WD, </w:t>
      </w:r>
      <w:proofErr w:type="spellStart"/>
      <w:r w:rsidRPr="00AD587A">
        <w:rPr>
          <w:rFonts w:ascii="Book Antiqua" w:eastAsia="宋体" w:hAnsi="Book Antiqua" w:cs="宋体"/>
          <w:color w:val="000000"/>
          <w:lang w:eastAsia="zh-CN"/>
        </w:rPr>
        <w:t>Lashner</w:t>
      </w:r>
      <w:proofErr w:type="spellEnd"/>
      <w:r w:rsidRPr="00AD587A">
        <w:rPr>
          <w:rFonts w:ascii="Book Antiqua" w:eastAsia="宋体" w:hAnsi="Book Antiqua" w:cs="宋体"/>
          <w:color w:val="000000"/>
          <w:lang w:eastAsia="zh-CN"/>
        </w:rPr>
        <w:t xml:space="preserve"> BA. </w:t>
      </w:r>
      <w:proofErr w:type="gramStart"/>
      <w:r w:rsidRPr="00AD587A">
        <w:rPr>
          <w:rFonts w:ascii="Book Antiqua" w:eastAsia="宋体" w:hAnsi="Book Antiqua" w:cs="宋体"/>
          <w:color w:val="000000"/>
          <w:lang w:eastAsia="zh-CN"/>
        </w:rPr>
        <w:t xml:space="preserve">The risk for cancer or dysplasia in ulcerative colitis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1999; </w:t>
      </w:r>
      <w:r w:rsidRPr="00AD587A">
        <w:rPr>
          <w:rFonts w:ascii="Book Antiqua" w:eastAsia="宋体" w:hAnsi="Book Antiqua" w:cs="宋体"/>
          <w:b/>
          <w:bCs/>
          <w:color w:val="000000"/>
          <w:lang w:eastAsia="zh-CN"/>
        </w:rPr>
        <w:t>94</w:t>
      </w:r>
      <w:r w:rsidRPr="00AD587A">
        <w:rPr>
          <w:rFonts w:ascii="Book Antiqua" w:eastAsia="宋体" w:hAnsi="Book Antiqua" w:cs="宋体"/>
          <w:color w:val="000000"/>
          <w:lang w:eastAsia="zh-CN"/>
        </w:rPr>
        <w:t>: 1643-1649 [PMID: 10364038 DOI: 10.1111/j.1572-0241.1999.01156.x]</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52 </w:t>
      </w:r>
      <w:r w:rsidRPr="00AD587A">
        <w:rPr>
          <w:rFonts w:ascii="Book Antiqua" w:eastAsia="宋体" w:hAnsi="Book Antiqua" w:cs="宋体"/>
          <w:b/>
          <w:bCs/>
          <w:color w:val="000000"/>
          <w:lang w:eastAsia="zh-CN"/>
        </w:rPr>
        <w:t>Hirschfield GM</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Karlsen</w:t>
      </w:r>
      <w:proofErr w:type="spellEnd"/>
      <w:r w:rsidRPr="00AD587A">
        <w:rPr>
          <w:rFonts w:ascii="Book Antiqua" w:eastAsia="宋体" w:hAnsi="Book Antiqua" w:cs="宋体"/>
          <w:color w:val="000000"/>
          <w:lang w:eastAsia="zh-CN"/>
        </w:rPr>
        <w:t xml:space="preserve"> TH, </w:t>
      </w:r>
      <w:proofErr w:type="spellStart"/>
      <w:r w:rsidRPr="00AD587A">
        <w:rPr>
          <w:rFonts w:ascii="Book Antiqua" w:eastAsia="宋体" w:hAnsi="Book Antiqua" w:cs="宋体"/>
          <w:color w:val="000000"/>
          <w:lang w:eastAsia="zh-CN"/>
        </w:rPr>
        <w:t>Lindor</w:t>
      </w:r>
      <w:proofErr w:type="spellEnd"/>
      <w:r w:rsidRPr="00AD587A">
        <w:rPr>
          <w:rFonts w:ascii="Book Antiqua" w:eastAsia="宋体" w:hAnsi="Book Antiqua" w:cs="宋体"/>
          <w:color w:val="000000"/>
          <w:lang w:eastAsia="zh-CN"/>
        </w:rPr>
        <w:t xml:space="preserve"> KD, Adams DH.</w:t>
      </w:r>
      <w:proofErr w:type="gramEnd"/>
      <w:r w:rsidRPr="00AD587A">
        <w:rPr>
          <w:rFonts w:ascii="Book Antiqua" w:eastAsia="宋体" w:hAnsi="Book Antiqua" w:cs="宋体"/>
          <w:color w:val="000000"/>
          <w:lang w:eastAsia="zh-CN"/>
        </w:rPr>
        <w:t xml:space="preserve"> </w:t>
      </w:r>
      <w:proofErr w:type="gramStart"/>
      <w:r w:rsidRPr="00AD587A">
        <w:rPr>
          <w:rFonts w:ascii="Book Antiqua" w:eastAsia="宋体" w:hAnsi="Book Antiqua" w:cs="宋体"/>
          <w:color w:val="000000"/>
          <w:lang w:eastAsia="zh-CN"/>
        </w:rPr>
        <w:t xml:space="preserve">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Lancet</w:t>
      </w:r>
      <w:r w:rsidRPr="00AD587A">
        <w:rPr>
          <w:rFonts w:ascii="Book Antiqua" w:eastAsia="宋体" w:hAnsi="Book Antiqua" w:cs="宋体"/>
          <w:color w:val="000000"/>
          <w:lang w:eastAsia="zh-CN"/>
        </w:rPr>
        <w:t> 2013; </w:t>
      </w:r>
      <w:r w:rsidRPr="00AD587A">
        <w:rPr>
          <w:rFonts w:ascii="Book Antiqua" w:eastAsia="宋体" w:hAnsi="Book Antiqua" w:cs="宋体"/>
          <w:b/>
          <w:bCs/>
          <w:color w:val="000000"/>
          <w:lang w:eastAsia="zh-CN"/>
        </w:rPr>
        <w:t>382</w:t>
      </w:r>
      <w:r w:rsidRPr="00AD587A">
        <w:rPr>
          <w:rFonts w:ascii="Book Antiqua" w:eastAsia="宋体" w:hAnsi="Book Antiqua" w:cs="宋体"/>
          <w:color w:val="000000"/>
          <w:lang w:eastAsia="zh-CN"/>
        </w:rPr>
        <w:t>: 1587-1599 [PMID: 23810223 DOI: 10.1016/S0140-6736(13)60096-3]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53 </w:t>
      </w:r>
      <w:r w:rsidRPr="00AD587A">
        <w:rPr>
          <w:rFonts w:ascii="Book Antiqua" w:eastAsia="宋体" w:hAnsi="Book Antiqua" w:cs="宋体"/>
          <w:b/>
          <w:bCs/>
          <w:color w:val="000000"/>
          <w:lang w:eastAsia="zh-CN"/>
        </w:rPr>
        <w:t>Loftus EV</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Sandborn</w:t>
      </w:r>
      <w:proofErr w:type="spellEnd"/>
      <w:r w:rsidRPr="00AD587A">
        <w:rPr>
          <w:rFonts w:ascii="Book Antiqua" w:eastAsia="宋体" w:hAnsi="Book Antiqua" w:cs="宋体"/>
          <w:color w:val="000000"/>
          <w:lang w:eastAsia="zh-CN"/>
        </w:rPr>
        <w:t xml:space="preserve"> WJ, Tremaine WJ, Mahoney DW, </w:t>
      </w:r>
      <w:proofErr w:type="spellStart"/>
      <w:r w:rsidRPr="00AD587A">
        <w:rPr>
          <w:rFonts w:ascii="Book Antiqua" w:eastAsia="宋体" w:hAnsi="Book Antiqua" w:cs="宋体"/>
          <w:color w:val="000000"/>
          <w:lang w:eastAsia="zh-CN"/>
        </w:rPr>
        <w:t>Zinsmeister</w:t>
      </w:r>
      <w:proofErr w:type="spellEnd"/>
      <w:r w:rsidRPr="00AD587A">
        <w:rPr>
          <w:rFonts w:ascii="Book Antiqua" w:eastAsia="宋体" w:hAnsi="Book Antiqua" w:cs="宋体"/>
          <w:color w:val="000000"/>
          <w:lang w:eastAsia="zh-CN"/>
        </w:rPr>
        <w:t xml:space="preserve"> AR, </w:t>
      </w:r>
      <w:proofErr w:type="spellStart"/>
      <w:r w:rsidRPr="00AD587A">
        <w:rPr>
          <w:rFonts w:ascii="Book Antiqua" w:eastAsia="宋体" w:hAnsi="Book Antiqua" w:cs="宋体"/>
          <w:color w:val="000000"/>
          <w:lang w:eastAsia="zh-CN"/>
        </w:rPr>
        <w:t>Offord</w:t>
      </w:r>
      <w:proofErr w:type="spellEnd"/>
      <w:r w:rsidRPr="00AD587A">
        <w:rPr>
          <w:rFonts w:ascii="Book Antiqua" w:eastAsia="宋体" w:hAnsi="Book Antiqua" w:cs="宋体"/>
          <w:color w:val="000000"/>
          <w:lang w:eastAsia="zh-CN"/>
        </w:rPr>
        <w:t xml:space="preserve"> KP, Melton LJ. </w:t>
      </w:r>
      <w:proofErr w:type="gramStart"/>
      <w:r w:rsidRPr="00AD587A">
        <w:rPr>
          <w:rFonts w:ascii="Book Antiqua" w:eastAsia="宋体" w:hAnsi="Book Antiqua" w:cs="宋体"/>
          <w:color w:val="000000"/>
          <w:lang w:eastAsia="zh-CN"/>
        </w:rPr>
        <w:t xml:space="preserve">Risk of colorectal neoplasia in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1996; </w:t>
      </w:r>
      <w:r w:rsidRPr="00AD587A">
        <w:rPr>
          <w:rFonts w:ascii="Book Antiqua" w:eastAsia="宋体" w:hAnsi="Book Antiqua" w:cs="宋体"/>
          <w:b/>
          <w:bCs/>
          <w:color w:val="000000"/>
          <w:lang w:eastAsia="zh-CN"/>
        </w:rPr>
        <w:t>110</w:t>
      </w:r>
      <w:r w:rsidRPr="00AD587A">
        <w:rPr>
          <w:rFonts w:ascii="Book Antiqua" w:eastAsia="宋体" w:hAnsi="Book Antiqua" w:cs="宋体"/>
          <w:color w:val="000000"/>
          <w:lang w:eastAsia="zh-CN"/>
        </w:rPr>
        <w:t>: 432-440 [PMID: 8566590 DOI: 10.1053/gast.1996.v110.pm8566590]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54 </w:t>
      </w:r>
      <w:proofErr w:type="spellStart"/>
      <w:r w:rsidRPr="00AD587A">
        <w:rPr>
          <w:rFonts w:ascii="Book Antiqua" w:eastAsia="宋体" w:hAnsi="Book Antiqua" w:cs="宋体"/>
          <w:b/>
          <w:bCs/>
          <w:color w:val="000000"/>
          <w:lang w:eastAsia="zh-CN"/>
        </w:rPr>
        <w:t>Nuako</w:t>
      </w:r>
      <w:proofErr w:type="spellEnd"/>
      <w:r w:rsidRPr="00AD587A">
        <w:rPr>
          <w:rFonts w:ascii="Book Antiqua" w:eastAsia="宋体" w:hAnsi="Book Antiqua" w:cs="宋体"/>
          <w:b/>
          <w:bCs/>
          <w:color w:val="000000"/>
          <w:lang w:eastAsia="zh-CN"/>
        </w:rPr>
        <w:t xml:space="preserve"> KW</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Ahlquist</w:t>
      </w:r>
      <w:proofErr w:type="spellEnd"/>
      <w:r w:rsidRPr="00AD587A">
        <w:rPr>
          <w:rFonts w:ascii="Book Antiqua" w:eastAsia="宋体" w:hAnsi="Book Antiqua" w:cs="宋体"/>
          <w:color w:val="000000"/>
          <w:lang w:eastAsia="zh-CN"/>
        </w:rPr>
        <w:t xml:space="preserve"> DA, </w:t>
      </w:r>
      <w:proofErr w:type="spellStart"/>
      <w:r w:rsidRPr="00AD587A">
        <w:rPr>
          <w:rFonts w:ascii="Book Antiqua" w:eastAsia="宋体" w:hAnsi="Book Antiqua" w:cs="宋体"/>
          <w:color w:val="000000"/>
          <w:lang w:eastAsia="zh-CN"/>
        </w:rPr>
        <w:t>Sandborn</w:t>
      </w:r>
      <w:proofErr w:type="spellEnd"/>
      <w:r w:rsidRPr="00AD587A">
        <w:rPr>
          <w:rFonts w:ascii="Book Antiqua" w:eastAsia="宋体" w:hAnsi="Book Antiqua" w:cs="宋体"/>
          <w:color w:val="000000"/>
          <w:lang w:eastAsia="zh-CN"/>
        </w:rPr>
        <w:t xml:space="preserve"> WJ, Mahoney DW, </w:t>
      </w:r>
      <w:proofErr w:type="spellStart"/>
      <w:r w:rsidRPr="00AD587A">
        <w:rPr>
          <w:rFonts w:ascii="Book Antiqua" w:eastAsia="宋体" w:hAnsi="Book Antiqua" w:cs="宋体"/>
          <w:color w:val="000000"/>
          <w:lang w:eastAsia="zh-CN"/>
        </w:rPr>
        <w:t>Siems</w:t>
      </w:r>
      <w:proofErr w:type="spellEnd"/>
      <w:r w:rsidRPr="00AD587A">
        <w:rPr>
          <w:rFonts w:ascii="Book Antiqua" w:eastAsia="宋体" w:hAnsi="Book Antiqua" w:cs="宋体"/>
          <w:color w:val="000000"/>
          <w:lang w:eastAsia="zh-CN"/>
        </w:rPr>
        <w:t xml:space="preserve"> DM, </w:t>
      </w:r>
      <w:proofErr w:type="spellStart"/>
      <w:r w:rsidRPr="00AD587A">
        <w:rPr>
          <w:rFonts w:ascii="Book Antiqua" w:eastAsia="宋体" w:hAnsi="Book Antiqua" w:cs="宋体"/>
          <w:color w:val="000000"/>
          <w:lang w:eastAsia="zh-CN"/>
        </w:rPr>
        <w:t>Zinsmeister</w:t>
      </w:r>
      <w:proofErr w:type="spellEnd"/>
      <w:r w:rsidRPr="00AD587A">
        <w:rPr>
          <w:rFonts w:ascii="Book Antiqua" w:eastAsia="宋体" w:hAnsi="Book Antiqua" w:cs="宋体"/>
          <w:color w:val="000000"/>
          <w:lang w:eastAsia="zh-CN"/>
        </w:rPr>
        <w:t xml:space="preserve"> AR.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colorectal carcinoma in patients with chronic ulcerative colitis: a case-control study. </w:t>
      </w:r>
      <w:r w:rsidRPr="00AD587A">
        <w:rPr>
          <w:rFonts w:ascii="Book Antiqua" w:eastAsia="宋体" w:hAnsi="Book Antiqua" w:cs="宋体"/>
          <w:i/>
          <w:iCs/>
          <w:color w:val="000000"/>
          <w:lang w:eastAsia="zh-CN"/>
        </w:rPr>
        <w:t>Cancer</w:t>
      </w:r>
      <w:r w:rsidRPr="00AD587A">
        <w:rPr>
          <w:rFonts w:ascii="Book Antiqua" w:eastAsia="宋体" w:hAnsi="Book Antiqua" w:cs="宋体"/>
          <w:color w:val="000000"/>
          <w:lang w:eastAsia="zh-CN"/>
        </w:rPr>
        <w:t> 1998; </w:t>
      </w:r>
      <w:r w:rsidRPr="00AD587A">
        <w:rPr>
          <w:rFonts w:ascii="Book Antiqua" w:eastAsia="宋体" w:hAnsi="Book Antiqua" w:cs="宋体"/>
          <w:b/>
          <w:bCs/>
          <w:color w:val="000000"/>
          <w:lang w:eastAsia="zh-CN"/>
        </w:rPr>
        <w:t>82</w:t>
      </w:r>
      <w:r w:rsidRPr="00AD587A">
        <w:rPr>
          <w:rFonts w:ascii="Book Antiqua" w:eastAsia="宋体" w:hAnsi="Book Antiqua" w:cs="宋体"/>
          <w:color w:val="000000"/>
          <w:lang w:eastAsia="zh-CN"/>
        </w:rPr>
        <w:t>: 822-826 [PMID: 9486569]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55 </w:t>
      </w:r>
      <w:proofErr w:type="spellStart"/>
      <w:r w:rsidRPr="00AD587A">
        <w:rPr>
          <w:rFonts w:ascii="Book Antiqua" w:eastAsia="宋体" w:hAnsi="Book Antiqua" w:cs="宋体"/>
          <w:b/>
          <w:bCs/>
          <w:color w:val="000000"/>
          <w:lang w:eastAsia="zh-CN"/>
        </w:rPr>
        <w:t>Soetikno</w:t>
      </w:r>
      <w:proofErr w:type="spellEnd"/>
      <w:r w:rsidRPr="00AD587A">
        <w:rPr>
          <w:rFonts w:ascii="Book Antiqua" w:eastAsia="宋体" w:hAnsi="Book Antiqua" w:cs="宋体"/>
          <w:b/>
          <w:bCs/>
          <w:color w:val="000000"/>
          <w:lang w:eastAsia="zh-CN"/>
        </w:rPr>
        <w:t xml:space="preserve"> RM</w:t>
      </w:r>
      <w:r w:rsidRPr="00AD587A">
        <w:rPr>
          <w:rFonts w:ascii="Book Antiqua" w:eastAsia="宋体" w:hAnsi="Book Antiqua" w:cs="宋体"/>
          <w:color w:val="000000"/>
          <w:lang w:eastAsia="zh-CN"/>
        </w:rPr>
        <w:t xml:space="preserve">, Lin OS, </w:t>
      </w:r>
      <w:proofErr w:type="spellStart"/>
      <w:r w:rsidRPr="00AD587A">
        <w:rPr>
          <w:rFonts w:ascii="Book Antiqua" w:eastAsia="宋体" w:hAnsi="Book Antiqua" w:cs="宋体"/>
          <w:color w:val="000000"/>
          <w:lang w:eastAsia="zh-CN"/>
        </w:rPr>
        <w:t>Heidenreich</w:t>
      </w:r>
      <w:proofErr w:type="spellEnd"/>
      <w:r w:rsidRPr="00AD587A">
        <w:rPr>
          <w:rFonts w:ascii="Book Antiqua" w:eastAsia="宋体" w:hAnsi="Book Antiqua" w:cs="宋体"/>
          <w:color w:val="000000"/>
          <w:lang w:eastAsia="zh-CN"/>
        </w:rPr>
        <w:t xml:space="preserve"> PA, Young HS, Blackstone MO. Increased risk of colorectal neoplasia in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ulcerative colitis: a meta-analysis. </w:t>
      </w:r>
      <w:proofErr w:type="spellStart"/>
      <w:r w:rsidRPr="00AD587A">
        <w:rPr>
          <w:rFonts w:ascii="Book Antiqua" w:eastAsia="宋体" w:hAnsi="Book Antiqua" w:cs="宋体"/>
          <w:i/>
          <w:iCs/>
          <w:color w:val="000000"/>
          <w:lang w:eastAsia="zh-CN"/>
        </w:rPr>
        <w:t>Gastrointest</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Endosc</w:t>
      </w:r>
      <w:proofErr w:type="spellEnd"/>
      <w:r w:rsidRPr="00AD587A">
        <w:rPr>
          <w:rFonts w:ascii="Book Antiqua" w:eastAsia="宋体" w:hAnsi="Book Antiqua" w:cs="宋体"/>
          <w:color w:val="000000"/>
          <w:lang w:eastAsia="zh-CN"/>
        </w:rPr>
        <w:t> 2002; </w:t>
      </w:r>
      <w:r w:rsidRPr="00AD587A">
        <w:rPr>
          <w:rFonts w:ascii="Book Antiqua" w:eastAsia="宋体" w:hAnsi="Book Antiqua" w:cs="宋体"/>
          <w:b/>
          <w:bCs/>
          <w:color w:val="000000"/>
          <w:lang w:eastAsia="zh-CN"/>
        </w:rPr>
        <w:t>56</w:t>
      </w:r>
      <w:r w:rsidRPr="00AD587A">
        <w:rPr>
          <w:rFonts w:ascii="Book Antiqua" w:eastAsia="宋体" w:hAnsi="Book Antiqua" w:cs="宋体"/>
          <w:color w:val="000000"/>
          <w:lang w:eastAsia="zh-CN"/>
        </w:rPr>
        <w:t>: 48-54 [PMID: 12085034 DOI: 10.1067/mge.2002.125367]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56 </w:t>
      </w:r>
      <w:proofErr w:type="spellStart"/>
      <w:r w:rsidRPr="00AD587A">
        <w:rPr>
          <w:rFonts w:ascii="Book Antiqua" w:eastAsia="宋体" w:hAnsi="Book Antiqua" w:cs="宋体"/>
          <w:b/>
          <w:bCs/>
          <w:color w:val="000000"/>
          <w:lang w:eastAsia="zh-CN"/>
        </w:rPr>
        <w:t>Brackmann</w:t>
      </w:r>
      <w:proofErr w:type="spellEnd"/>
      <w:r w:rsidRPr="00AD587A">
        <w:rPr>
          <w:rFonts w:ascii="Book Antiqua" w:eastAsia="宋体" w:hAnsi="Book Antiqua" w:cs="宋体"/>
          <w:b/>
          <w:bCs/>
          <w:color w:val="000000"/>
          <w:lang w:eastAsia="zh-CN"/>
        </w:rPr>
        <w:t xml:space="preserve"> S</w:t>
      </w:r>
      <w:r w:rsidRPr="00AD587A">
        <w:rPr>
          <w:rFonts w:ascii="Book Antiqua" w:eastAsia="宋体" w:hAnsi="Book Antiqua" w:cs="宋体"/>
          <w:color w:val="000000"/>
          <w:lang w:eastAsia="zh-CN"/>
        </w:rPr>
        <w:t xml:space="preserve">, Andersen SN, </w:t>
      </w:r>
      <w:proofErr w:type="spellStart"/>
      <w:r w:rsidRPr="00AD587A">
        <w:rPr>
          <w:rFonts w:ascii="Book Antiqua" w:eastAsia="宋体" w:hAnsi="Book Antiqua" w:cs="宋体"/>
          <w:color w:val="000000"/>
          <w:lang w:eastAsia="zh-CN"/>
        </w:rPr>
        <w:t>Aamodt</w:t>
      </w:r>
      <w:proofErr w:type="spellEnd"/>
      <w:r w:rsidRPr="00AD587A">
        <w:rPr>
          <w:rFonts w:ascii="Book Antiqua" w:eastAsia="宋体" w:hAnsi="Book Antiqua" w:cs="宋体"/>
          <w:color w:val="000000"/>
          <w:lang w:eastAsia="zh-CN"/>
        </w:rPr>
        <w:t xml:space="preserve"> G, </w:t>
      </w:r>
      <w:proofErr w:type="spellStart"/>
      <w:r w:rsidRPr="00AD587A">
        <w:rPr>
          <w:rFonts w:ascii="Book Antiqua" w:eastAsia="宋体" w:hAnsi="Book Antiqua" w:cs="宋体"/>
          <w:color w:val="000000"/>
          <w:lang w:eastAsia="zh-CN"/>
        </w:rPr>
        <w:t>Langmark</w:t>
      </w:r>
      <w:proofErr w:type="spellEnd"/>
      <w:r w:rsidRPr="00AD587A">
        <w:rPr>
          <w:rFonts w:ascii="Book Antiqua" w:eastAsia="宋体" w:hAnsi="Book Antiqua" w:cs="宋体"/>
          <w:color w:val="000000"/>
          <w:lang w:eastAsia="zh-CN"/>
        </w:rPr>
        <w:t xml:space="preserve"> F, Clausen OP, </w:t>
      </w:r>
      <w:proofErr w:type="spellStart"/>
      <w:r w:rsidRPr="00AD587A">
        <w:rPr>
          <w:rFonts w:ascii="Book Antiqua" w:eastAsia="宋体" w:hAnsi="Book Antiqua" w:cs="宋体"/>
          <w:color w:val="000000"/>
          <w:lang w:eastAsia="zh-CN"/>
        </w:rPr>
        <w:t>Aadland</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Fausa</w:t>
      </w:r>
      <w:proofErr w:type="spellEnd"/>
      <w:r w:rsidRPr="00AD587A">
        <w:rPr>
          <w:rFonts w:ascii="Book Antiqua" w:eastAsia="宋体" w:hAnsi="Book Antiqua" w:cs="宋体"/>
          <w:color w:val="000000"/>
          <w:lang w:eastAsia="zh-CN"/>
        </w:rPr>
        <w:t xml:space="preserve"> O, </w:t>
      </w:r>
      <w:proofErr w:type="spellStart"/>
      <w:r w:rsidRPr="00AD587A">
        <w:rPr>
          <w:rFonts w:ascii="Book Antiqua" w:eastAsia="宋体" w:hAnsi="Book Antiqua" w:cs="宋体"/>
          <w:color w:val="000000"/>
          <w:lang w:eastAsia="zh-CN"/>
        </w:rPr>
        <w:t>Rydning</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Vatn</w:t>
      </w:r>
      <w:proofErr w:type="spellEnd"/>
      <w:r w:rsidRPr="00AD587A">
        <w:rPr>
          <w:rFonts w:ascii="Book Antiqua" w:eastAsia="宋体" w:hAnsi="Book Antiqua" w:cs="宋体"/>
          <w:color w:val="000000"/>
          <w:lang w:eastAsia="zh-CN"/>
        </w:rPr>
        <w:t xml:space="preserve"> MH. </w:t>
      </w:r>
      <w:proofErr w:type="gramStart"/>
      <w:r w:rsidRPr="00AD587A">
        <w:rPr>
          <w:rFonts w:ascii="Book Antiqua" w:eastAsia="宋体" w:hAnsi="Book Antiqua" w:cs="宋体"/>
          <w:color w:val="000000"/>
          <w:lang w:eastAsia="zh-CN"/>
        </w:rPr>
        <w:t>Relationship between clinical parameters and the colitis-colorectal cancer interval in a cohort of patients with colorectal cancer in inflammatory bowel disease.</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Scand</w:t>
      </w:r>
      <w:proofErr w:type="spellEnd"/>
      <w:r w:rsidRPr="00AD587A">
        <w:rPr>
          <w:rFonts w:ascii="Book Antiqua" w:eastAsia="宋体" w:hAnsi="Book Antiqua" w:cs="宋体"/>
          <w:i/>
          <w:iCs/>
          <w:color w:val="000000"/>
          <w:lang w:eastAsia="zh-CN"/>
        </w:rPr>
        <w:t xml:space="preserve">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2009; </w:t>
      </w:r>
      <w:r w:rsidRPr="00AD587A">
        <w:rPr>
          <w:rFonts w:ascii="Book Antiqua" w:eastAsia="宋体" w:hAnsi="Book Antiqua" w:cs="宋体"/>
          <w:b/>
          <w:bCs/>
          <w:color w:val="000000"/>
          <w:lang w:eastAsia="zh-CN"/>
        </w:rPr>
        <w:t>44</w:t>
      </w:r>
      <w:r w:rsidRPr="00AD587A">
        <w:rPr>
          <w:rFonts w:ascii="Book Antiqua" w:eastAsia="宋体" w:hAnsi="Book Antiqua" w:cs="宋体"/>
          <w:color w:val="000000"/>
          <w:lang w:eastAsia="zh-CN"/>
        </w:rPr>
        <w:t>: 46-55 [PMID: 18609187 DOI: 10.1080/00365520801977568]</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57 </w:t>
      </w:r>
      <w:proofErr w:type="spellStart"/>
      <w:r w:rsidRPr="00AD587A">
        <w:rPr>
          <w:rFonts w:ascii="Book Antiqua" w:eastAsia="宋体" w:hAnsi="Book Antiqua" w:cs="宋体"/>
          <w:b/>
          <w:bCs/>
          <w:color w:val="000000"/>
          <w:lang w:eastAsia="zh-CN"/>
        </w:rPr>
        <w:t>Itzkowitz</w:t>
      </w:r>
      <w:proofErr w:type="spellEnd"/>
      <w:r w:rsidRPr="00AD587A">
        <w:rPr>
          <w:rFonts w:ascii="Book Antiqua" w:eastAsia="宋体" w:hAnsi="Book Antiqua" w:cs="宋体"/>
          <w:b/>
          <w:bCs/>
          <w:color w:val="000000"/>
          <w:lang w:eastAsia="zh-CN"/>
        </w:rPr>
        <w:t xml:space="preserve"> SH</w:t>
      </w:r>
      <w:r w:rsidRPr="00AD587A">
        <w:rPr>
          <w:rFonts w:ascii="Book Antiqua" w:eastAsia="宋体" w:hAnsi="Book Antiqua" w:cs="宋体"/>
          <w:color w:val="000000"/>
          <w:lang w:eastAsia="zh-CN"/>
        </w:rPr>
        <w:t>. Inflammatory bowel disease and cancer.</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Clin</w:t>
      </w:r>
      <w:proofErr w:type="spellEnd"/>
      <w:r w:rsidRPr="00AD587A">
        <w:rPr>
          <w:rFonts w:ascii="Book Antiqua" w:eastAsia="宋体" w:hAnsi="Book Antiqua" w:cs="宋体"/>
          <w:i/>
          <w:iCs/>
          <w:color w:val="000000"/>
          <w:lang w:eastAsia="zh-CN"/>
        </w:rPr>
        <w:t xml:space="preserve"> North Am</w:t>
      </w:r>
      <w:r w:rsidRPr="00AD587A">
        <w:rPr>
          <w:rFonts w:ascii="Book Antiqua" w:eastAsia="宋体" w:hAnsi="Book Antiqua" w:cs="宋体"/>
          <w:color w:val="000000"/>
          <w:lang w:eastAsia="zh-CN"/>
        </w:rPr>
        <w:t> 1997; </w:t>
      </w:r>
      <w:r w:rsidRPr="00AD587A">
        <w:rPr>
          <w:rFonts w:ascii="Book Antiqua" w:eastAsia="宋体" w:hAnsi="Book Antiqua" w:cs="宋体"/>
          <w:b/>
          <w:bCs/>
          <w:color w:val="000000"/>
          <w:lang w:eastAsia="zh-CN"/>
        </w:rPr>
        <w:t>26</w:t>
      </w:r>
      <w:r w:rsidRPr="00AD587A">
        <w:rPr>
          <w:rFonts w:ascii="Book Antiqua" w:eastAsia="宋体" w:hAnsi="Book Antiqua" w:cs="宋体"/>
          <w:color w:val="000000"/>
          <w:lang w:eastAsia="zh-CN"/>
        </w:rPr>
        <w:t>: 129-139 [PMID: 9119437 DOI: 10.1016/S0889-8553(05)70287-9]</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58 </w:t>
      </w:r>
      <w:proofErr w:type="spellStart"/>
      <w:r w:rsidRPr="00AD587A">
        <w:rPr>
          <w:rFonts w:ascii="Book Antiqua" w:eastAsia="宋体" w:hAnsi="Book Antiqua" w:cs="宋体"/>
          <w:b/>
          <w:bCs/>
          <w:color w:val="000000"/>
          <w:lang w:eastAsia="zh-CN"/>
        </w:rPr>
        <w:t>Sandborn</w:t>
      </w:r>
      <w:proofErr w:type="spellEnd"/>
      <w:r w:rsidRPr="00AD587A">
        <w:rPr>
          <w:rFonts w:ascii="Book Antiqua" w:eastAsia="宋体" w:hAnsi="Book Antiqua" w:cs="宋体"/>
          <w:b/>
          <w:bCs/>
          <w:color w:val="000000"/>
          <w:lang w:eastAsia="zh-CN"/>
        </w:rPr>
        <w:t xml:space="preserve"> WJ</w:t>
      </w:r>
      <w:r w:rsidRPr="00AD587A">
        <w:rPr>
          <w:rFonts w:ascii="Book Antiqua" w:eastAsia="宋体" w:hAnsi="Book Antiqua" w:cs="宋体"/>
          <w:color w:val="000000"/>
          <w:lang w:eastAsia="zh-CN"/>
        </w:rPr>
        <w:t>.</w:t>
      </w:r>
      <w:proofErr w:type="gramEnd"/>
      <w:r w:rsidRPr="00AD587A">
        <w:rPr>
          <w:rFonts w:ascii="Book Antiqua" w:eastAsia="宋体" w:hAnsi="Book Antiqua" w:cs="宋体"/>
          <w:color w:val="000000"/>
          <w:lang w:eastAsia="zh-CN"/>
        </w:rPr>
        <w:t xml:space="preserve"> Inflammatory bowel disease and hereditary </w:t>
      </w:r>
      <w:proofErr w:type="spellStart"/>
      <w:r w:rsidRPr="00AD587A">
        <w:rPr>
          <w:rFonts w:ascii="Book Antiqua" w:eastAsia="宋体" w:hAnsi="Book Antiqua" w:cs="宋体"/>
          <w:color w:val="000000"/>
          <w:lang w:eastAsia="zh-CN"/>
        </w:rPr>
        <w:t>nonpolyposis</w:t>
      </w:r>
      <w:proofErr w:type="spellEnd"/>
      <w:r w:rsidRPr="00AD587A">
        <w:rPr>
          <w:rFonts w:ascii="Book Antiqua" w:eastAsia="宋体" w:hAnsi="Book Antiqua" w:cs="宋体"/>
          <w:color w:val="000000"/>
          <w:lang w:eastAsia="zh-CN"/>
        </w:rPr>
        <w:t xml:space="preserve"> colorectal cancer: is there a genetic link?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1998; </w:t>
      </w:r>
      <w:r w:rsidRPr="00AD587A">
        <w:rPr>
          <w:rFonts w:ascii="Book Antiqua" w:eastAsia="宋体" w:hAnsi="Book Antiqua" w:cs="宋体"/>
          <w:b/>
          <w:bCs/>
          <w:color w:val="000000"/>
          <w:lang w:eastAsia="zh-CN"/>
        </w:rPr>
        <w:t>114</w:t>
      </w:r>
      <w:r w:rsidRPr="00AD587A">
        <w:rPr>
          <w:rFonts w:ascii="Book Antiqua" w:eastAsia="宋体" w:hAnsi="Book Antiqua" w:cs="宋体"/>
          <w:color w:val="000000"/>
          <w:lang w:eastAsia="zh-CN"/>
        </w:rPr>
        <w:t>: 608-609 [PMID: 9496956 DOI: 10.1016/S0016-5085(98)70548-7]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59 </w:t>
      </w:r>
      <w:r w:rsidRPr="00AD587A">
        <w:rPr>
          <w:rFonts w:ascii="Book Antiqua" w:eastAsia="宋体" w:hAnsi="Book Antiqua" w:cs="宋体"/>
          <w:b/>
          <w:bCs/>
          <w:color w:val="000000"/>
          <w:lang w:eastAsia="zh-CN"/>
        </w:rPr>
        <w:t>Yin J</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Harpaz</w:t>
      </w:r>
      <w:proofErr w:type="spellEnd"/>
      <w:r w:rsidRPr="00AD587A">
        <w:rPr>
          <w:rFonts w:ascii="Book Antiqua" w:eastAsia="宋体" w:hAnsi="Book Antiqua" w:cs="宋体"/>
          <w:color w:val="000000"/>
          <w:lang w:eastAsia="zh-CN"/>
        </w:rPr>
        <w:t xml:space="preserve"> N, Tong Y, Huang Y, </w:t>
      </w:r>
      <w:proofErr w:type="spellStart"/>
      <w:r w:rsidRPr="00AD587A">
        <w:rPr>
          <w:rFonts w:ascii="Book Antiqua" w:eastAsia="宋体" w:hAnsi="Book Antiqua" w:cs="宋体"/>
          <w:color w:val="000000"/>
          <w:lang w:eastAsia="zh-CN"/>
        </w:rPr>
        <w:t>Laurin</w:t>
      </w:r>
      <w:proofErr w:type="spellEnd"/>
      <w:r w:rsidRPr="00AD587A">
        <w:rPr>
          <w:rFonts w:ascii="Book Antiqua" w:eastAsia="宋体" w:hAnsi="Book Antiqua" w:cs="宋体"/>
          <w:color w:val="000000"/>
          <w:lang w:eastAsia="zh-CN"/>
        </w:rPr>
        <w:t xml:space="preserve"> J, Greenwald BD, </w:t>
      </w:r>
      <w:proofErr w:type="spellStart"/>
      <w:r w:rsidRPr="00AD587A">
        <w:rPr>
          <w:rFonts w:ascii="Book Antiqua" w:eastAsia="宋体" w:hAnsi="Book Antiqua" w:cs="宋体"/>
          <w:color w:val="000000"/>
          <w:lang w:eastAsia="zh-CN"/>
        </w:rPr>
        <w:t>Hontanosas</w:t>
      </w:r>
      <w:proofErr w:type="spellEnd"/>
      <w:r w:rsidRPr="00AD587A">
        <w:rPr>
          <w:rFonts w:ascii="Book Antiqua" w:eastAsia="宋体" w:hAnsi="Book Antiqua" w:cs="宋体"/>
          <w:color w:val="000000"/>
          <w:lang w:eastAsia="zh-CN"/>
        </w:rPr>
        <w:t xml:space="preserve"> M, Newkirk C, Meltzer SJ. </w:t>
      </w:r>
      <w:proofErr w:type="gramStart"/>
      <w:r w:rsidRPr="00AD587A">
        <w:rPr>
          <w:rFonts w:ascii="Book Antiqua" w:eastAsia="宋体" w:hAnsi="Book Antiqua" w:cs="宋体"/>
          <w:color w:val="000000"/>
          <w:lang w:eastAsia="zh-CN"/>
        </w:rPr>
        <w:t>p53</w:t>
      </w:r>
      <w:proofErr w:type="gramEnd"/>
      <w:r w:rsidRPr="00AD587A">
        <w:rPr>
          <w:rFonts w:ascii="Book Antiqua" w:eastAsia="宋体" w:hAnsi="Book Antiqua" w:cs="宋体"/>
          <w:color w:val="000000"/>
          <w:lang w:eastAsia="zh-CN"/>
        </w:rPr>
        <w:t xml:space="preserve"> point mutations in dysplastic and cancerous ulcerative colitis lesions.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1993; </w:t>
      </w:r>
      <w:r w:rsidRPr="00AD587A">
        <w:rPr>
          <w:rFonts w:ascii="Book Antiqua" w:eastAsia="宋体" w:hAnsi="Book Antiqua" w:cs="宋体"/>
          <w:b/>
          <w:bCs/>
          <w:color w:val="000000"/>
          <w:lang w:eastAsia="zh-CN"/>
        </w:rPr>
        <w:t>104</w:t>
      </w:r>
      <w:r w:rsidRPr="00AD587A">
        <w:rPr>
          <w:rFonts w:ascii="Book Antiqua" w:eastAsia="宋体" w:hAnsi="Book Antiqua" w:cs="宋体"/>
          <w:color w:val="000000"/>
          <w:lang w:eastAsia="zh-CN"/>
        </w:rPr>
        <w:t>: 1633-1639 [PMID: 8500720]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60 </w:t>
      </w:r>
      <w:proofErr w:type="spellStart"/>
      <w:r w:rsidRPr="00AD587A">
        <w:rPr>
          <w:rFonts w:ascii="Book Antiqua" w:eastAsia="宋体" w:hAnsi="Book Antiqua" w:cs="宋体"/>
          <w:b/>
          <w:bCs/>
          <w:color w:val="000000"/>
          <w:lang w:eastAsia="zh-CN"/>
        </w:rPr>
        <w:t>Redston</w:t>
      </w:r>
      <w:proofErr w:type="spellEnd"/>
      <w:r w:rsidRPr="00AD587A">
        <w:rPr>
          <w:rFonts w:ascii="Book Antiqua" w:eastAsia="宋体" w:hAnsi="Book Antiqua" w:cs="宋体"/>
          <w:b/>
          <w:bCs/>
          <w:color w:val="000000"/>
          <w:lang w:eastAsia="zh-CN"/>
        </w:rPr>
        <w:t xml:space="preserve"> MS</w:t>
      </w:r>
      <w:r w:rsidRPr="00AD587A">
        <w:rPr>
          <w:rFonts w:ascii="Book Antiqua" w:eastAsia="宋体" w:hAnsi="Book Antiqua" w:cs="宋体"/>
          <w:color w:val="000000"/>
          <w:lang w:eastAsia="zh-CN"/>
        </w:rPr>
        <w:t xml:space="preserve">, Papadopoulos N, Caldas C, </w:t>
      </w:r>
      <w:proofErr w:type="spellStart"/>
      <w:r w:rsidRPr="00AD587A">
        <w:rPr>
          <w:rFonts w:ascii="Book Antiqua" w:eastAsia="宋体" w:hAnsi="Book Antiqua" w:cs="宋体"/>
          <w:color w:val="000000"/>
          <w:lang w:eastAsia="zh-CN"/>
        </w:rPr>
        <w:t>Kinzler</w:t>
      </w:r>
      <w:proofErr w:type="spellEnd"/>
      <w:r w:rsidRPr="00AD587A">
        <w:rPr>
          <w:rFonts w:ascii="Book Antiqua" w:eastAsia="宋体" w:hAnsi="Book Antiqua" w:cs="宋体"/>
          <w:color w:val="000000"/>
          <w:lang w:eastAsia="zh-CN"/>
        </w:rPr>
        <w:t xml:space="preserve"> KW, Kern SE. Common occurrence of APC and K-</w:t>
      </w:r>
      <w:proofErr w:type="spellStart"/>
      <w:r w:rsidRPr="00AD587A">
        <w:rPr>
          <w:rFonts w:ascii="Book Antiqua" w:eastAsia="宋体" w:hAnsi="Book Antiqua" w:cs="宋体"/>
          <w:color w:val="000000"/>
          <w:lang w:eastAsia="zh-CN"/>
        </w:rPr>
        <w:t>ras</w:t>
      </w:r>
      <w:proofErr w:type="spellEnd"/>
      <w:r w:rsidRPr="00AD587A">
        <w:rPr>
          <w:rFonts w:ascii="Book Antiqua" w:eastAsia="宋体" w:hAnsi="Book Antiqua" w:cs="宋体"/>
          <w:color w:val="000000"/>
          <w:lang w:eastAsia="zh-CN"/>
        </w:rPr>
        <w:t xml:space="preserve"> gene mutations in the spectrum of colitis-associated </w:t>
      </w:r>
      <w:proofErr w:type="spellStart"/>
      <w:r w:rsidRPr="00AD587A">
        <w:rPr>
          <w:rFonts w:ascii="Book Antiqua" w:eastAsia="宋体" w:hAnsi="Book Antiqua" w:cs="宋体"/>
          <w:color w:val="000000"/>
          <w:lang w:eastAsia="zh-CN"/>
        </w:rPr>
        <w:t>neoplasias</w:t>
      </w:r>
      <w:proofErr w:type="spell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1995; </w:t>
      </w:r>
      <w:r w:rsidRPr="00AD587A">
        <w:rPr>
          <w:rFonts w:ascii="Book Antiqua" w:eastAsia="宋体" w:hAnsi="Book Antiqua" w:cs="宋体"/>
          <w:b/>
          <w:bCs/>
          <w:color w:val="000000"/>
          <w:lang w:eastAsia="zh-CN"/>
        </w:rPr>
        <w:t>108</w:t>
      </w:r>
      <w:r w:rsidRPr="00AD587A">
        <w:rPr>
          <w:rFonts w:ascii="Book Antiqua" w:eastAsia="宋体" w:hAnsi="Book Antiqua" w:cs="宋体"/>
          <w:color w:val="000000"/>
          <w:lang w:eastAsia="zh-CN"/>
        </w:rPr>
        <w:t>: 383-392 [PMID: 7835579 DOI: 10.1016/0016-5085(95)90064-0]</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61 </w:t>
      </w:r>
      <w:proofErr w:type="spellStart"/>
      <w:r w:rsidRPr="00AD587A">
        <w:rPr>
          <w:rFonts w:ascii="Book Antiqua" w:eastAsia="宋体" w:hAnsi="Book Antiqua" w:cs="宋体"/>
          <w:b/>
          <w:bCs/>
          <w:color w:val="000000"/>
          <w:lang w:eastAsia="zh-CN"/>
        </w:rPr>
        <w:t>Xie</w:t>
      </w:r>
      <w:proofErr w:type="spellEnd"/>
      <w:r w:rsidRPr="00AD587A">
        <w:rPr>
          <w:rFonts w:ascii="Book Antiqua" w:eastAsia="宋体" w:hAnsi="Book Antiqua" w:cs="宋体"/>
          <w:b/>
          <w:bCs/>
          <w:color w:val="000000"/>
          <w:lang w:eastAsia="zh-CN"/>
        </w:rPr>
        <w:t xml:space="preserve"> J</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Itzkowitz</w:t>
      </w:r>
      <w:proofErr w:type="spellEnd"/>
      <w:r w:rsidRPr="00AD587A">
        <w:rPr>
          <w:rFonts w:ascii="Book Antiqua" w:eastAsia="宋体" w:hAnsi="Book Antiqua" w:cs="宋体"/>
          <w:color w:val="000000"/>
          <w:lang w:eastAsia="zh-CN"/>
        </w:rPr>
        <w:t xml:space="preserve"> SH. Cancer in inflammatory bowel disease.</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World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2008; </w:t>
      </w:r>
      <w:r w:rsidRPr="00AD587A">
        <w:rPr>
          <w:rFonts w:ascii="Book Antiqua" w:eastAsia="宋体" w:hAnsi="Book Antiqua" w:cs="宋体"/>
          <w:b/>
          <w:bCs/>
          <w:color w:val="000000"/>
          <w:lang w:eastAsia="zh-CN"/>
        </w:rPr>
        <w:t>14</w:t>
      </w:r>
      <w:r w:rsidRPr="00AD587A">
        <w:rPr>
          <w:rFonts w:ascii="Book Antiqua" w:eastAsia="宋体" w:hAnsi="Book Antiqua" w:cs="宋体"/>
          <w:color w:val="000000"/>
          <w:lang w:eastAsia="zh-CN"/>
        </w:rPr>
        <w:t>: 378-389 [PMID: 18200660]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62 </w:t>
      </w:r>
      <w:r w:rsidRPr="00AD587A">
        <w:rPr>
          <w:rFonts w:ascii="Book Antiqua" w:eastAsia="宋体" w:hAnsi="Book Antiqua" w:cs="宋体"/>
          <w:b/>
          <w:bCs/>
          <w:color w:val="000000"/>
          <w:lang w:eastAsia="zh-CN"/>
        </w:rPr>
        <w:t>Lees CW</w:t>
      </w:r>
      <w:r w:rsidRPr="00AD587A">
        <w:rPr>
          <w:rFonts w:ascii="Book Antiqua" w:eastAsia="宋体" w:hAnsi="Book Antiqua" w:cs="宋体"/>
          <w:color w:val="000000"/>
          <w:lang w:eastAsia="zh-CN"/>
        </w:rPr>
        <w:t xml:space="preserve">, Barrett JC, </w:t>
      </w:r>
      <w:proofErr w:type="spellStart"/>
      <w:r w:rsidRPr="00AD587A">
        <w:rPr>
          <w:rFonts w:ascii="Book Antiqua" w:eastAsia="宋体" w:hAnsi="Book Antiqua" w:cs="宋体"/>
          <w:color w:val="000000"/>
          <w:lang w:eastAsia="zh-CN"/>
        </w:rPr>
        <w:t>Parkes</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Satsangi</w:t>
      </w:r>
      <w:proofErr w:type="spellEnd"/>
      <w:r w:rsidRPr="00AD587A">
        <w:rPr>
          <w:rFonts w:ascii="Book Antiqua" w:eastAsia="宋体" w:hAnsi="Book Antiqua" w:cs="宋体"/>
          <w:color w:val="000000"/>
          <w:lang w:eastAsia="zh-CN"/>
        </w:rPr>
        <w:t xml:space="preserve"> J. New IBD genetics: common pathways with other diseases.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2011; </w:t>
      </w:r>
      <w:r w:rsidRPr="00AD587A">
        <w:rPr>
          <w:rFonts w:ascii="Book Antiqua" w:eastAsia="宋体" w:hAnsi="Book Antiqua" w:cs="宋体"/>
          <w:b/>
          <w:bCs/>
          <w:color w:val="000000"/>
          <w:lang w:eastAsia="zh-CN"/>
        </w:rPr>
        <w:t>60</w:t>
      </w:r>
      <w:r w:rsidRPr="00AD587A">
        <w:rPr>
          <w:rFonts w:ascii="Book Antiqua" w:eastAsia="宋体" w:hAnsi="Book Antiqua" w:cs="宋体"/>
          <w:color w:val="000000"/>
          <w:lang w:eastAsia="zh-CN"/>
        </w:rPr>
        <w:t>: 1739-1753 [PMID: 21300624 DOI: 10.1136/gut.2009.199679]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63 </w:t>
      </w:r>
      <w:proofErr w:type="spellStart"/>
      <w:r w:rsidRPr="00AD587A">
        <w:rPr>
          <w:rFonts w:ascii="Book Antiqua" w:eastAsia="宋体" w:hAnsi="Book Antiqua" w:cs="宋体"/>
          <w:b/>
          <w:bCs/>
          <w:color w:val="000000"/>
          <w:lang w:eastAsia="zh-CN"/>
        </w:rPr>
        <w:t>Muise</w:t>
      </w:r>
      <w:proofErr w:type="spellEnd"/>
      <w:r w:rsidRPr="00AD587A">
        <w:rPr>
          <w:rFonts w:ascii="Book Antiqua" w:eastAsia="宋体" w:hAnsi="Book Antiqua" w:cs="宋体"/>
          <w:b/>
          <w:bCs/>
          <w:color w:val="000000"/>
          <w:lang w:eastAsia="zh-CN"/>
        </w:rPr>
        <w:t xml:space="preserve"> AM</w:t>
      </w:r>
      <w:r w:rsidRPr="00AD587A">
        <w:rPr>
          <w:rFonts w:ascii="Book Antiqua" w:eastAsia="宋体" w:hAnsi="Book Antiqua" w:cs="宋体"/>
          <w:color w:val="000000"/>
          <w:lang w:eastAsia="zh-CN"/>
        </w:rPr>
        <w:t xml:space="preserve">, Walters TD, </w:t>
      </w:r>
      <w:proofErr w:type="spellStart"/>
      <w:r w:rsidRPr="00AD587A">
        <w:rPr>
          <w:rFonts w:ascii="Book Antiqua" w:eastAsia="宋体" w:hAnsi="Book Antiqua" w:cs="宋体"/>
          <w:color w:val="000000"/>
          <w:lang w:eastAsia="zh-CN"/>
        </w:rPr>
        <w:t>Glowacka</w:t>
      </w:r>
      <w:proofErr w:type="spellEnd"/>
      <w:r w:rsidRPr="00AD587A">
        <w:rPr>
          <w:rFonts w:ascii="Book Antiqua" w:eastAsia="宋体" w:hAnsi="Book Antiqua" w:cs="宋体"/>
          <w:color w:val="000000"/>
          <w:lang w:eastAsia="zh-CN"/>
        </w:rPr>
        <w:t xml:space="preserve"> WK, Griffiths AM, </w:t>
      </w:r>
      <w:proofErr w:type="spellStart"/>
      <w:r w:rsidRPr="00AD587A">
        <w:rPr>
          <w:rFonts w:ascii="Book Antiqua" w:eastAsia="宋体" w:hAnsi="Book Antiqua" w:cs="宋体"/>
          <w:color w:val="000000"/>
          <w:lang w:eastAsia="zh-CN"/>
        </w:rPr>
        <w:t>Ngan</w:t>
      </w:r>
      <w:proofErr w:type="spellEnd"/>
      <w:r w:rsidRPr="00AD587A">
        <w:rPr>
          <w:rFonts w:ascii="Book Antiqua" w:eastAsia="宋体" w:hAnsi="Book Antiqua" w:cs="宋体"/>
          <w:color w:val="000000"/>
          <w:lang w:eastAsia="zh-CN"/>
        </w:rPr>
        <w:t xml:space="preserve"> BY, </w:t>
      </w:r>
      <w:proofErr w:type="spellStart"/>
      <w:r w:rsidRPr="00AD587A">
        <w:rPr>
          <w:rFonts w:ascii="Book Antiqua" w:eastAsia="宋体" w:hAnsi="Book Antiqua" w:cs="宋体"/>
          <w:color w:val="000000"/>
          <w:lang w:eastAsia="zh-CN"/>
        </w:rPr>
        <w:t>Lan</w:t>
      </w:r>
      <w:proofErr w:type="spellEnd"/>
      <w:r w:rsidRPr="00AD587A">
        <w:rPr>
          <w:rFonts w:ascii="Book Antiqua" w:eastAsia="宋体" w:hAnsi="Book Antiqua" w:cs="宋体"/>
          <w:color w:val="000000"/>
          <w:lang w:eastAsia="zh-CN"/>
        </w:rPr>
        <w:t xml:space="preserve"> H, Xu W, Silverberg MS, </w:t>
      </w:r>
      <w:proofErr w:type="spellStart"/>
      <w:r w:rsidRPr="00AD587A">
        <w:rPr>
          <w:rFonts w:ascii="Book Antiqua" w:eastAsia="宋体" w:hAnsi="Book Antiqua" w:cs="宋体"/>
          <w:color w:val="000000"/>
          <w:lang w:eastAsia="zh-CN"/>
        </w:rPr>
        <w:t>Rotin</w:t>
      </w:r>
      <w:proofErr w:type="spellEnd"/>
      <w:r w:rsidRPr="00AD587A">
        <w:rPr>
          <w:rFonts w:ascii="Book Antiqua" w:eastAsia="宋体" w:hAnsi="Book Antiqua" w:cs="宋体"/>
          <w:color w:val="000000"/>
          <w:lang w:eastAsia="zh-CN"/>
        </w:rPr>
        <w:t xml:space="preserve"> D. Polymorphisms in E-cadherin (CDH1) result in a </w:t>
      </w:r>
      <w:proofErr w:type="spellStart"/>
      <w:r w:rsidRPr="00AD587A">
        <w:rPr>
          <w:rFonts w:ascii="Book Antiqua" w:eastAsia="宋体" w:hAnsi="Book Antiqua" w:cs="宋体"/>
          <w:color w:val="000000"/>
          <w:lang w:eastAsia="zh-CN"/>
        </w:rPr>
        <w:t>mis-localised</w:t>
      </w:r>
      <w:proofErr w:type="spellEnd"/>
      <w:r w:rsidRPr="00AD587A">
        <w:rPr>
          <w:rFonts w:ascii="Book Antiqua" w:eastAsia="宋体" w:hAnsi="Book Antiqua" w:cs="宋体"/>
          <w:color w:val="000000"/>
          <w:lang w:eastAsia="zh-CN"/>
        </w:rPr>
        <w:t xml:space="preserve"> cytoplasmic protein that is associated with </w:t>
      </w:r>
      <w:proofErr w:type="spellStart"/>
      <w:r w:rsidRPr="00AD587A">
        <w:rPr>
          <w:rFonts w:ascii="Book Antiqua" w:eastAsia="宋体" w:hAnsi="Book Antiqua" w:cs="宋体"/>
          <w:color w:val="000000"/>
          <w:lang w:eastAsia="zh-CN"/>
        </w:rPr>
        <w:t>Crohn's</w:t>
      </w:r>
      <w:proofErr w:type="spellEnd"/>
      <w:r w:rsidRPr="00AD587A">
        <w:rPr>
          <w:rFonts w:ascii="Book Antiqua" w:eastAsia="宋体" w:hAnsi="Book Antiqua" w:cs="宋体"/>
          <w:color w:val="000000"/>
          <w:lang w:eastAsia="zh-CN"/>
        </w:rPr>
        <w:t xml:space="preserve"> disease.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2009; </w:t>
      </w:r>
      <w:r w:rsidRPr="00AD587A">
        <w:rPr>
          <w:rFonts w:ascii="Book Antiqua" w:eastAsia="宋体" w:hAnsi="Book Antiqua" w:cs="宋体"/>
          <w:b/>
          <w:bCs/>
          <w:color w:val="000000"/>
          <w:lang w:eastAsia="zh-CN"/>
        </w:rPr>
        <w:t>58</w:t>
      </w:r>
      <w:r w:rsidRPr="00AD587A">
        <w:rPr>
          <w:rFonts w:ascii="Book Antiqua" w:eastAsia="宋体" w:hAnsi="Book Antiqua" w:cs="宋体"/>
          <w:color w:val="000000"/>
          <w:lang w:eastAsia="zh-CN"/>
        </w:rPr>
        <w:t>: 1121-1127 [PMID: 19398441 DOI: 10.1136/gut.2008.175117]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64 </w:t>
      </w:r>
      <w:r w:rsidRPr="00AD587A">
        <w:rPr>
          <w:rFonts w:ascii="Book Antiqua" w:eastAsia="宋体" w:hAnsi="Book Antiqua" w:cs="宋体"/>
          <w:b/>
          <w:bCs/>
          <w:color w:val="000000"/>
          <w:lang w:eastAsia="zh-CN"/>
        </w:rPr>
        <w:t xml:space="preserve">van </w:t>
      </w:r>
      <w:proofErr w:type="spellStart"/>
      <w:r w:rsidRPr="00AD587A">
        <w:rPr>
          <w:rFonts w:ascii="Book Antiqua" w:eastAsia="宋体" w:hAnsi="Book Antiqua" w:cs="宋体"/>
          <w:b/>
          <w:bCs/>
          <w:color w:val="000000"/>
          <w:lang w:eastAsia="zh-CN"/>
        </w:rPr>
        <w:t>Dieren</w:t>
      </w:r>
      <w:proofErr w:type="spellEnd"/>
      <w:r w:rsidRPr="00AD587A">
        <w:rPr>
          <w:rFonts w:ascii="Book Antiqua" w:eastAsia="宋体" w:hAnsi="Book Antiqua" w:cs="宋体"/>
          <w:b/>
          <w:bCs/>
          <w:color w:val="000000"/>
          <w:lang w:eastAsia="zh-CN"/>
        </w:rPr>
        <w:t xml:space="preserve"> JM</w:t>
      </w:r>
      <w:r w:rsidRPr="00AD587A">
        <w:rPr>
          <w:rFonts w:ascii="Book Antiqua" w:eastAsia="宋体" w:hAnsi="Book Antiqua" w:cs="宋体"/>
          <w:color w:val="000000"/>
          <w:lang w:eastAsia="zh-CN"/>
        </w:rPr>
        <w:t xml:space="preserve">, Wink JC, </w:t>
      </w:r>
      <w:proofErr w:type="spellStart"/>
      <w:r w:rsidRPr="00AD587A">
        <w:rPr>
          <w:rFonts w:ascii="Book Antiqua" w:eastAsia="宋体" w:hAnsi="Book Antiqua" w:cs="宋体"/>
          <w:color w:val="000000"/>
          <w:lang w:eastAsia="zh-CN"/>
        </w:rPr>
        <w:t>Vissers</w:t>
      </w:r>
      <w:proofErr w:type="spellEnd"/>
      <w:r w:rsidRPr="00AD587A">
        <w:rPr>
          <w:rFonts w:ascii="Book Antiqua" w:eastAsia="宋体" w:hAnsi="Book Antiqua" w:cs="宋体"/>
          <w:color w:val="000000"/>
          <w:lang w:eastAsia="zh-CN"/>
        </w:rPr>
        <w:t xml:space="preserve"> KJ, van Marion R, </w:t>
      </w:r>
      <w:proofErr w:type="spellStart"/>
      <w:r w:rsidRPr="00AD587A">
        <w:rPr>
          <w:rFonts w:ascii="Book Antiqua" w:eastAsia="宋体" w:hAnsi="Book Antiqua" w:cs="宋体"/>
          <w:color w:val="000000"/>
          <w:lang w:eastAsia="zh-CN"/>
        </w:rPr>
        <w:t>Hoogmans</w:t>
      </w:r>
      <w:proofErr w:type="spellEnd"/>
      <w:r w:rsidRPr="00AD587A">
        <w:rPr>
          <w:rFonts w:ascii="Book Antiqua" w:eastAsia="宋体" w:hAnsi="Book Antiqua" w:cs="宋体"/>
          <w:color w:val="000000"/>
          <w:lang w:eastAsia="zh-CN"/>
        </w:rPr>
        <w:t xml:space="preserve"> MM, </w:t>
      </w:r>
      <w:proofErr w:type="spellStart"/>
      <w:r w:rsidRPr="00AD587A">
        <w:rPr>
          <w:rFonts w:ascii="Book Antiqua" w:eastAsia="宋体" w:hAnsi="Book Antiqua" w:cs="宋体"/>
          <w:color w:val="000000"/>
          <w:lang w:eastAsia="zh-CN"/>
        </w:rPr>
        <w:t>Dinjens</w:t>
      </w:r>
      <w:proofErr w:type="spellEnd"/>
      <w:r w:rsidRPr="00AD587A">
        <w:rPr>
          <w:rFonts w:ascii="Book Antiqua" w:eastAsia="宋体" w:hAnsi="Book Antiqua" w:cs="宋体"/>
          <w:color w:val="000000"/>
          <w:lang w:eastAsia="zh-CN"/>
        </w:rPr>
        <w:t xml:space="preserve"> WN, Schouten WR, </w:t>
      </w:r>
      <w:proofErr w:type="spellStart"/>
      <w:r w:rsidRPr="00AD587A">
        <w:rPr>
          <w:rFonts w:ascii="Book Antiqua" w:eastAsia="宋体" w:hAnsi="Book Antiqua" w:cs="宋体"/>
          <w:color w:val="000000"/>
          <w:lang w:eastAsia="zh-CN"/>
        </w:rPr>
        <w:t>Tanke</w:t>
      </w:r>
      <w:proofErr w:type="spellEnd"/>
      <w:r w:rsidRPr="00AD587A">
        <w:rPr>
          <w:rFonts w:ascii="Book Antiqua" w:eastAsia="宋体" w:hAnsi="Book Antiqua" w:cs="宋体"/>
          <w:color w:val="000000"/>
          <w:lang w:eastAsia="zh-CN"/>
        </w:rPr>
        <w:t xml:space="preserve"> HJ, </w:t>
      </w:r>
      <w:proofErr w:type="spellStart"/>
      <w:r w:rsidRPr="00AD587A">
        <w:rPr>
          <w:rFonts w:ascii="Book Antiqua" w:eastAsia="宋体" w:hAnsi="Book Antiqua" w:cs="宋体"/>
          <w:color w:val="000000"/>
          <w:lang w:eastAsia="zh-CN"/>
        </w:rPr>
        <w:t>Szuhai</w:t>
      </w:r>
      <w:proofErr w:type="spellEnd"/>
      <w:r w:rsidRPr="00AD587A">
        <w:rPr>
          <w:rFonts w:ascii="Book Antiqua" w:eastAsia="宋体" w:hAnsi="Book Antiqua" w:cs="宋体"/>
          <w:color w:val="000000"/>
          <w:lang w:eastAsia="zh-CN"/>
        </w:rPr>
        <w:t xml:space="preserve"> K, </w:t>
      </w:r>
      <w:proofErr w:type="spellStart"/>
      <w:r w:rsidRPr="00AD587A">
        <w:rPr>
          <w:rFonts w:ascii="Book Antiqua" w:eastAsia="宋体" w:hAnsi="Book Antiqua" w:cs="宋体"/>
          <w:color w:val="000000"/>
          <w:lang w:eastAsia="zh-CN"/>
        </w:rPr>
        <w:t>Kuipers</w:t>
      </w:r>
      <w:proofErr w:type="spellEnd"/>
      <w:r w:rsidRPr="00AD587A">
        <w:rPr>
          <w:rFonts w:ascii="Book Antiqua" w:eastAsia="宋体" w:hAnsi="Book Antiqua" w:cs="宋体"/>
          <w:color w:val="000000"/>
          <w:lang w:eastAsia="zh-CN"/>
        </w:rPr>
        <w:t xml:space="preserve"> EJ, van der </w:t>
      </w:r>
      <w:proofErr w:type="spellStart"/>
      <w:r w:rsidRPr="00AD587A">
        <w:rPr>
          <w:rFonts w:ascii="Book Antiqua" w:eastAsia="宋体" w:hAnsi="Book Antiqua" w:cs="宋体"/>
          <w:color w:val="000000"/>
          <w:lang w:eastAsia="zh-CN"/>
        </w:rPr>
        <w:t>Woude</w:t>
      </w:r>
      <w:proofErr w:type="spellEnd"/>
      <w:r w:rsidRPr="00AD587A">
        <w:rPr>
          <w:rFonts w:ascii="Book Antiqua" w:eastAsia="宋体" w:hAnsi="Book Antiqua" w:cs="宋体"/>
          <w:color w:val="000000"/>
          <w:lang w:eastAsia="zh-CN"/>
        </w:rPr>
        <w:t xml:space="preserve"> CJ, van </w:t>
      </w:r>
      <w:proofErr w:type="spellStart"/>
      <w:r w:rsidRPr="00AD587A">
        <w:rPr>
          <w:rFonts w:ascii="Book Antiqua" w:eastAsia="宋体" w:hAnsi="Book Antiqua" w:cs="宋体"/>
          <w:color w:val="000000"/>
          <w:lang w:eastAsia="zh-CN"/>
        </w:rPr>
        <w:t>Dekken</w:t>
      </w:r>
      <w:proofErr w:type="spellEnd"/>
      <w:r w:rsidRPr="00AD587A">
        <w:rPr>
          <w:rFonts w:ascii="Book Antiqua" w:eastAsia="宋体" w:hAnsi="Book Antiqua" w:cs="宋体"/>
          <w:color w:val="000000"/>
          <w:lang w:eastAsia="zh-CN"/>
        </w:rPr>
        <w:t xml:space="preserve"> H. Chromosomal and microsatellite instability of adenocarcinomas and dysplastic lesions (DALM) in ulcerative colitis. </w:t>
      </w:r>
      <w:proofErr w:type="spellStart"/>
      <w:r w:rsidRPr="00AD587A">
        <w:rPr>
          <w:rFonts w:ascii="Book Antiqua" w:eastAsia="宋体" w:hAnsi="Book Antiqua" w:cs="宋体"/>
          <w:i/>
          <w:iCs/>
          <w:color w:val="000000"/>
          <w:lang w:eastAsia="zh-CN"/>
        </w:rPr>
        <w:t>Diagn</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Mol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Pathol</w:t>
      </w:r>
      <w:proofErr w:type="spellEnd"/>
      <w:r w:rsidRPr="00AD587A">
        <w:rPr>
          <w:rFonts w:ascii="Book Antiqua" w:eastAsia="宋体" w:hAnsi="Book Antiqua" w:cs="宋体"/>
          <w:color w:val="000000"/>
          <w:lang w:eastAsia="zh-CN"/>
        </w:rPr>
        <w:t> 2006; </w:t>
      </w:r>
      <w:r w:rsidRPr="00AD587A">
        <w:rPr>
          <w:rFonts w:ascii="Book Antiqua" w:eastAsia="宋体" w:hAnsi="Book Antiqua" w:cs="宋体"/>
          <w:b/>
          <w:bCs/>
          <w:color w:val="000000"/>
          <w:lang w:eastAsia="zh-CN"/>
        </w:rPr>
        <w:t>15</w:t>
      </w:r>
      <w:r w:rsidRPr="00AD587A">
        <w:rPr>
          <w:rFonts w:ascii="Book Antiqua" w:eastAsia="宋体" w:hAnsi="Book Antiqua" w:cs="宋体"/>
          <w:color w:val="000000"/>
          <w:lang w:eastAsia="zh-CN"/>
        </w:rPr>
        <w:t>: 216-222 [PMID: 17122649 DOI: 10.1097/01.pdm.0000213470.92925.18]</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65 </w:t>
      </w:r>
      <w:proofErr w:type="spellStart"/>
      <w:r w:rsidRPr="00AD587A">
        <w:rPr>
          <w:rFonts w:ascii="Book Antiqua" w:eastAsia="宋体" w:hAnsi="Book Antiqua" w:cs="宋体"/>
          <w:b/>
          <w:bCs/>
          <w:color w:val="000000"/>
          <w:lang w:eastAsia="zh-CN"/>
        </w:rPr>
        <w:t>Tahara</w:t>
      </w:r>
      <w:proofErr w:type="spellEnd"/>
      <w:r w:rsidRPr="00AD587A">
        <w:rPr>
          <w:rFonts w:ascii="Book Antiqua" w:eastAsia="宋体" w:hAnsi="Book Antiqua" w:cs="宋体"/>
          <w:b/>
          <w:bCs/>
          <w:color w:val="000000"/>
          <w:lang w:eastAsia="zh-CN"/>
        </w:rPr>
        <w:t xml:space="preserve"> T</w:t>
      </w:r>
      <w:r w:rsidRPr="00AD587A">
        <w:rPr>
          <w:rFonts w:ascii="Book Antiqua" w:eastAsia="宋体" w:hAnsi="Book Antiqua" w:cs="宋体"/>
          <w:color w:val="000000"/>
          <w:lang w:eastAsia="zh-CN"/>
        </w:rPr>
        <w:t xml:space="preserve">, Inoue N, </w:t>
      </w:r>
      <w:proofErr w:type="spellStart"/>
      <w:r w:rsidRPr="00AD587A">
        <w:rPr>
          <w:rFonts w:ascii="Book Antiqua" w:eastAsia="宋体" w:hAnsi="Book Antiqua" w:cs="宋体"/>
          <w:color w:val="000000"/>
          <w:lang w:eastAsia="zh-CN"/>
        </w:rPr>
        <w:t>Hisamatsu</w:t>
      </w:r>
      <w:proofErr w:type="spellEnd"/>
      <w:r w:rsidRPr="00AD587A">
        <w:rPr>
          <w:rFonts w:ascii="Book Antiqua" w:eastAsia="宋体" w:hAnsi="Book Antiqua" w:cs="宋体"/>
          <w:color w:val="000000"/>
          <w:lang w:eastAsia="zh-CN"/>
        </w:rPr>
        <w:t xml:space="preserve"> T, </w:t>
      </w:r>
      <w:proofErr w:type="spellStart"/>
      <w:r w:rsidRPr="00AD587A">
        <w:rPr>
          <w:rFonts w:ascii="Book Antiqua" w:eastAsia="宋体" w:hAnsi="Book Antiqua" w:cs="宋体"/>
          <w:color w:val="000000"/>
          <w:lang w:eastAsia="zh-CN"/>
        </w:rPr>
        <w:t>Kashiwagi</w:t>
      </w:r>
      <w:proofErr w:type="spellEnd"/>
      <w:r w:rsidRPr="00AD587A">
        <w:rPr>
          <w:rFonts w:ascii="Book Antiqua" w:eastAsia="宋体" w:hAnsi="Book Antiqua" w:cs="宋体"/>
          <w:color w:val="000000"/>
          <w:lang w:eastAsia="zh-CN"/>
        </w:rPr>
        <w:t xml:space="preserve"> K, </w:t>
      </w:r>
      <w:proofErr w:type="spellStart"/>
      <w:r w:rsidRPr="00AD587A">
        <w:rPr>
          <w:rFonts w:ascii="Book Antiqua" w:eastAsia="宋体" w:hAnsi="Book Antiqua" w:cs="宋体"/>
          <w:color w:val="000000"/>
          <w:lang w:eastAsia="zh-CN"/>
        </w:rPr>
        <w:t>Takaishi</w:t>
      </w:r>
      <w:proofErr w:type="spellEnd"/>
      <w:r w:rsidRPr="00AD587A">
        <w:rPr>
          <w:rFonts w:ascii="Book Antiqua" w:eastAsia="宋体" w:hAnsi="Book Antiqua" w:cs="宋体"/>
          <w:color w:val="000000"/>
          <w:lang w:eastAsia="zh-CN"/>
        </w:rPr>
        <w:t xml:space="preserve"> H, Kanai T, Watanabe M, Ishii H, </w:t>
      </w:r>
      <w:proofErr w:type="spellStart"/>
      <w:r w:rsidRPr="00AD587A">
        <w:rPr>
          <w:rFonts w:ascii="Book Antiqua" w:eastAsia="宋体" w:hAnsi="Book Antiqua" w:cs="宋体"/>
          <w:color w:val="000000"/>
          <w:lang w:eastAsia="zh-CN"/>
        </w:rPr>
        <w:t>Hibi</w:t>
      </w:r>
      <w:proofErr w:type="spellEnd"/>
      <w:r w:rsidRPr="00AD587A">
        <w:rPr>
          <w:rFonts w:ascii="Book Antiqua" w:eastAsia="宋体" w:hAnsi="Book Antiqua" w:cs="宋体"/>
          <w:color w:val="000000"/>
          <w:lang w:eastAsia="zh-CN"/>
        </w:rPr>
        <w:t xml:space="preserve"> T. Clinical significance of microsatellite instability in the inflamed mucosa for the prediction of colonic neoplasms in patients with ulcerative colitis. </w:t>
      </w:r>
      <w:r w:rsidRPr="00AD587A">
        <w:rPr>
          <w:rFonts w:ascii="Book Antiqua" w:eastAsia="宋体" w:hAnsi="Book Antiqua" w:cs="宋体"/>
          <w:i/>
          <w:iCs/>
          <w:color w:val="000000"/>
          <w:lang w:eastAsia="zh-CN"/>
        </w:rPr>
        <w:t xml:space="preserve">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Hepatol</w:t>
      </w:r>
      <w:proofErr w:type="spellEnd"/>
      <w:r w:rsidRPr="00AD587A">
        <w:rPr>
          <w:rFonts w:ascii="Book Antiqua" w:eastAsia="宋体" w:hAnsi="Book Antiqua" w:cs="宋体"/>
          <w:color w:val="000000"/>
          <w:lang w:eastAsia="zh-CN"/>
        </w:rPr>
        <w:t> 2005; </w:t>
      </w:r>
      <w:r w:rsidRPr="00AD587A">
        <w:rPr>
          <w:rFonts w:ascii="Book Antiqua" w:eastAsia="宋体" w:hAnsi="Book Antiqua" w:cs="宋体"/>
          <w:b/>
          <w:bCs/>
          <w:color w:val="000000"/>
          <w:lang w:eastAsia="zh-CN"/>
        </w:rPr>
        <w:t>20</w:t>
      </w:r>
      <w:r w:rsidRPr="00AD587A">
        <w:rPr>
          <w:rFonts w:ascii="Book Antiqua" w:eastAsia="宋体" w:hAnsi="Book Antiqua" w:cs="宋体"/>
          <w:color w:val="000000"/>
          <w:lang w:eastAsia="zh-CN"/>
        </w:rPr>
        <w:t>: 710-715 [PMID: 15853983 DOI: 10.1111/j.1440-1746.2005.03803.x]</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66 </w:t>
      </w:r>
      <w:proofErr w:type="spellStart"/>
      <w:r w:rsidRPr="00AD587A">
        <w:rPr>
          <w:rFonts w:ascii="Book Antiqua" w:eastAsia="宋体" w:hAnsi="Book Antiqua" w:cs="宋体"/>
          <w:b/>
          <w:bCs/>
          <w:color w:val="000000"/>
          <w:lang w:eastAsia="zh-CN"/>
        </w:rPr>
        <w:t>Pokorny</w:t>
      </w:r>
      <w:proofErr w:type="spellEnd"/>
      <w:r w:rsidRPr="00AD587A">
        <w:rPr>
          <w:rFonts w:ascii="Book Antiqua" w:eastAsia="宋体" w:hAnsi="Book Antiqua" w:cs="宋体"/>
          <w:b/>
          <w:bCs/>
          <w:color w:val="000000"/>
          <w:lang w:eastAsia="zh-CN"/>
        </w:rPr>
        <w:t xml:space="preserve"> RM</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Hofmeister</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Galandiuk</w:t>
      </w:r>
      <w:proofErr w:type="spellEnd"/>
      <w:r w:rsidRPr="00AD587A">
        <w:rPr>
          <w:rFonts w:ascii="Book Antiqua" w:eastAsia="宋体" w:hAnsi="Book Antiqua" w:cs="宋体"/>
          <w:color w:val="000000"/>
          <w:lang w:eastAsia="zh-CN"/>
        </w:rPr>
        <w:t xml:space="preserve"> S, Dietz AB, Cohen ND, </w:t>
      </w:r>
      <w:proofErr w:type="spellStart"/>
      <w:r w:rsidRPr="00AD587A">
        <w:rPr>
          <w:rFonts w:ascii="Book Antiqua" w:eastAsia="宋体" w:hAnsi="Book Antiqua" w:cs="宋体"/>
          <w:color w:val="000000"/>
          <w:lang w:eastAsia="zh-CN"/>
        </w:rPr>
        <w:t>Neibergs</w:t>
      </w:r>
      <w:proofErr w:type="spellEnd"/>
      <w:r w:rsidRPr="00AD587A">
        <w:rPr>
          <w:rFonts w:ascii="Book Antiqua" w:eastAsia="宋体" w:hAnsi="Book Antiqua" w:cs="宋体"/>
          <w:color w:val="000000"/>
          <w:lang w:eastAsia="zh-CN"/>
        </w:rPr>
        <w:t xml:space="preserve"> HL. </w:t>
      </w:r>
      <w:proofErr w:type="spellStart"/>
      <w:r w:rsidRPr="00AD587A">
        <w:rPr>
          <w:rFonts w:ascii="Book Antiqua" w:eastAsia="宋体" w:hAnsi="Book Antiqua" w:cs="宋体"/>
          <w:color w:val="000000"/>
          <w:lang w:eastAsia="zh-CN"/>
        </w:rPr>
        <w:t>Crohn's</w:t>
      </w:r>
      <w:proofErr w:type="spellEnd"/>
      <w:r w:rsidRPr="00AD587A">
        <w:rPr>
          <w:rFonts w:ascii="Book Antiqua" w:eastAsia="宋体" w:hAnsi="Book Antiqua" w:cs="宋体"/>
          <w:color w:val="000000"/>
          <w:lang w:eastAsia="zh-CN"/>
        </w:rPr>
        <w:t xml:space="preserve"> disease and ulcerative colitis are associated with the DNA repair gene MLH1. </w:t>
      </w:r>
      <w:r w:rsidRPr="00AD587A">
        <w:rPr>
          <w:rFonts w:ascii="Book Antiqua" w:eastAsia="宋体" w:hAnsi="Book Antiqua" w:cs="宋体"/>
          <w:i/>
          <w:iCs/>
          <w:color w:val="000000"/>
          <w:lang w:eastAsia="zh-CN"/>
        </w:rPr>
        <w:t xml:space="preserve">Ann </w:t>
      </w:r>
      <w:proofErr w:type="spellStart"/>
      <w:r w:rsidRPr="00AD587A">
        <w:rPr>
          <w:rFonts w:ascii="Book Antiqua" w:eastAsia="宋体" w:hAnsi="Book Antiqua" w:cs="宋体"/>
          <w:i/>
          <w:iCs/>
          <w:color w:val="000000"/>
          <w:lang w:eastAsia="zh-CN"/>
        </w:rPr>
        <w:t>Surg</w:t>
      </w:r>
      <w:proofErr w:type="spellEnd"/>
      <w:r w:rsidRPr="00AD587A">
        <w:rPr>
          <w:rFonts w:ascii="Book Antiqua" w:eastAsia="宋体" w:hAnsi="Book Antiqua" w:cs="宋体"/>
          <w:color w:val="000000"/>
          <w:lang w:eastAsia="zh-CN"/>
        </w:rPr>
        <w:t> 1997; </w:t>
      </w:r>
      <w:r w:rsidRPr="00AD587A">
        <w:rPr>
          <w:rFonts w:ascii="Book Antiqua" w:eastAsia="宋体" w:hAnsi="Book Antiqua" w:cs="宋体"/>
          <w:b/>
          <w:bCs/>
          <w:color w:val="000000"/>
          <w:lang w:eastAsia="zh-CN"/>
        </w:rPr>
        <w:t>225</w:t>
      </w:r>
      <w:r w:rsidRPr="00AD587A">
        <w:rPr>
          <w:rFonts w:ascii="Book Antiqua" w:eastAsia="宋体" w:hAnsi="Book Antiqua" w:cs="宋体"/>
          <w:color w:val="000000"/>
          <w:lang w:eastAsia="zh-CN"/>
        </w:rPr>
        <w:t>: 718-23; discussion 723-5 [PMID: 9230812 DOI: 10.1097/00000658-199706000-00009]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67 </w:t>
      </w:r>
      <w:proofErr w:type="spellStart"/>
      <w:r w:rsidRPr="00AD587A">
        <w:rPr>
          <w:rFonts w:ascii="Book Antiqua" w:eastAsia="宋体" w:hAnsi="Book Antiqua" w:cs="宋体"/>
          <w:b/>
          <w:bCs/>
          <w:color w:val="000000"/>
          <w:lang w:eastAsia="zh-CN"/>
        </w:rPr>
        <w:t>Brentnall</w:t>
      </w:r>
      <w:proofErr w:type="spellEnd"/>
      <w:r w:rsidRPr="00AD587A">
        <w:rPr>
          <w:rFonts w:ascii="Book Antiqua" w:eastAsia="宋体" w:hAnsi="Book Antiqua" w:cs="宋体"/>
          <w:b/>
          <w:bCs/>
          <w:color w:val="000000"/>
          <w:lang w:eastAsia="zh-CN"/>
        </w:rPr>
        <w:t xml:space="preserve"> TA</w:t>
      </w:r>
      <w:r w:rsidRPr="00AD587A">
        <w:rPr>
          <w:rFonts w:ascii="Book Antiqua" w:eastAsia="宋体" w:hAnsi="Book Antiqua" w:cs="宋体"/>
          <w:color w:val="000000"/>
          <w:lang w:eastAsia="zh-CN"/>
        </w:rPr>
        <w:t xml:space="preserve">, Rubin CE, Crispin DA, Stevens A, </w:t>
      </w:r>
      <w:proofErr w:type="spellStart"/>
      <w:r w:rsidRPr="00AD587A">
        <w:rPr>
          <w:rFonts w:ascii="Book Antiqua" w:eastAsia="宋体" w:hAnsi="Book Antiqua" w:cs="宋体"/>
          <w:color w:val="000000"/>
          <w:lang w:eastAsia="zh-CN"/>
        </w:rPr>
        <w:t>Batchelor</w:t>
      </w:r>
      <w:proofErr w:type="spellEnd"/>
      <w:r w:rsidRPr="00AD587A">
        <w:rPr>
          <w:rFonts w:ascii="Book Antiqua" w:eastAsia="宋体" w:hAnsi="Book Antiqua" w:cs="宋体"/>
          <w:color w:val="000000"/>
          <w:lang w:eastAsia="zh-CN"/>
        </w:rPr>
        <w:t xml:space="preserve"> RH, </w:t>
      </w:r>
      <w:proofErr w:type="spellStart"/>
      <w:r w:rsidRPr="00AD587A">
        <w:rPr>
          <w:rFonts w:ascii="Book Antiqua" w:eastAsia="宋体" w:hAnsi="Book Antiqua" w:cs="宋体"/>
          <w:color w:val="000000"/>
          <w:lang w:eastAsia="zh-CN"/>
        </w:rPr>
        <w:t>Haggitt</w:t>
      </w:r>
      <w:proofErr w:type="spellEnd"/>
      <w:r w:rsidRPr="00AD587A">
        <w:rPr>
          <w:rFonts w:ascii="Book Antiqua" w:eastAsia="宋体" w:hAnsi="Book Antiqua" w:cs="宋体"/>
          <w:color w:val="000000"/>
          <w:lang w:eastAsia="zh-CN"/>
        </w:rPr>
        <w:t xml:space="preserve"> RC, </w:t>
      </w:r>
      <w:proofErr w:type="spellStart"/>
      <w:r w:rsidRPr="00AD587A">
        <w:rPr>
          <w:rFonts w:ascii="Book Antiqua" w:eastAsia="宋体" w:hAnsi="Book Antiqua" w:cs="宋体"/>
          <w:color w:val="000000"/>
          <w:lang w:eastAsia="zh-CN"/>
        </w:rPr>
        <w:t>Bronner</w:t>
      </w:r>
      <w:proofErr w:type="spellEnd"/>
      <w:r w:rsidRPr="00AD587A">
        <w:rPr>
          <w:rFonts w:ascii="Book Antiqua" w:eastAsia="宋体" w:hAnsi="Book Antiqua" w:cs="宋体"/>
          <w:color w:val="000000"/>
          <w:lang w:eastAsia="zh-CN"/>
        </w:rPr>
        <w:t xml:space="preserve"> MP, Evans JP, </w:t>
      </w:r>
      <w:proofErr w:type="spellStart"/>
      <w:r w:rsidRPr="00AD587A">
        <w:rPr>
          <w:rFonts w:ascii="Book Antiqua" w:eastAsia="宋体" w:hAnsi="Book Antiqua" w:cs="宋体"/>
          <w:color w:val="000000"/>
          <w:lang w:eastAsia="zh-CN"/>
        </w:rPr>
        <w:t>McCahill</w:t>
      </w:r>
      <w:proofErr w:type="spellEnd"/>
      <w:r w:rsidRPr="00AD587A">
        <w:rPr>
          <w:rFonts w:ascii="Book Antiqua" w:eastAsia="宋体" w:hAnsi="Book Antiqua" w:cs="宋体"/>
          <w:color w:val="000000"/>
          <w:lang w:eastAsia="zh-CN"/>
        </w:rPr>
        <w:t xml:space="preserve"> LE, </w:t>
      </w:r>
      <w:proofErr w:type="spellStart"/>
      <w:r w:rsidRPr="00AD587A">
        <w:rPr>
          <w:rFonts w:ascii="Book Antiqua" w:eastAsia="宋体" w:hAnsi="Book Antiqua" w:cs="宋体"/>
          <w:color w:val="000000"/>
          <w:lang w:eastAsia="zh-CN"/>
        </w:rPr>
        <w:t>Bilir</w:t>
      </w:r>
      <w:proofErr w:type="spellEnd"/>
      <w:r w:rsidRPr="00AD587A">
        <w:rPr>
          <w:rFonts w:ascii="Book Antiqua" w:eastAsia="宋体" w:hAnsi="Book Antiqua" w:cs="宋体"/>
          <w:color w:val="000000"/>
          <w:lang w:eastAsia="zh-CN"/>
        </w:rPr>
        <w:t xml:space="preserve"> N. A </w:t>
      </w:r>
      <w:proofErr w:type="spellStart"/>
      <w:r w:rsidRPr="00AD587A">
        <w:rPr>
          <w:rFonts w:ascii="Book Antiqua" w:eastAsia="宋体" w:hAnsi="Book Antiqua" w:cs="宋体"/>
          <w:color w:val="000000"/>
          <w:lang w:eastAsia="zh-CN"/>
        </w:rPr>
        <w:t>germline</w:t>
      </w:r>
      <w:proofErr w:type="spellEnd"/>
      <w:r w:rsidRPr="00AD587A">
        <w:rPr>
          <w:rFonts w:ascii="Book Antiqua" w:eastAsia="宋体" w:hAnsi="Book Antiqua" w:cs="宋体"/>
          <w:color w:val="000000"/>
          <w:lang w:eastAsia="zh-CN"/>
        </w:rPr>
        <w:t xml:space="preserve"> substitution in the human MSH2 gene is associated with high-grade dysplasia and cancer in ulcerative colitis.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1995; </w:t>
      </w:r>
      <w:r w:rsidRPr="00AD587A">
        <w:rPr>
          <w:rFonts w:ascii="Book Antiqua" w:eastAsia="宋体" w:hAnsi="Book Antiqua" w:cs="宋体"/>
          <w:b/>
          <w:bCs/>
          <w:color w:val="000000"/>
          <w:lang w:eastAsia="zh-CN"/>
        </w:rPr>
        <w:t>109</w:t>
      </w:r>
      <w:r w:rsidRPr="00AD587A">
        <w:rPr>
          <w:rFonts w:ascii="Book Antiqua" w:eastAsia="宋体" w:hAnsi="Book Antiqua" w:cs="宋体"/>
          <w:color w:val="000000"/>
          <w:lang w:eastAsia="zh-CN"/>
        </w:rPr>
        <w:t>: 151-155 [PMID: 7797014 DOI: 10.1016/0016-5085(95)90280-5]</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68 </w:t>
      </w:r>
      <w:proofErr w:type="spellStart"/>
      <w:r w:rsidRPr="00AD587A">
        <w:rPr>
          <w:rFonts w:ascii="Book Antiqua" w:eastAsia="宋体" w:hAnsi="Book Antiqua" w:cs="宋体"/>
          <w:b/>
          <w:bCs/>
          <w:color w:val="000000"/>
          <w:lang w:eastAsia="zh-CN"/>
        </w:rPr>
        <w:t>Nagengast</w:t>
      </w:r>
      <w:proofErr w:type="spellEnd"/>
      <w:r w:rsidRPr="00AD587A">
        <w:rPr>
          <w:rFonts w:ascii="Book Antiqua" w:eastAsia="宋体" w:hAnsi="Book Antiqua" w:cs="宋体"/>
          <w:b/>
          <w:bCs/>
          <w:color w:val="000000"/>
          <w:lang w:eastAsia="zh-CN"/>
        </w:rPr>
        <w:t xml:space="preserve"> FM</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Grubben</w:t>
      </w:r>
      <w:proofErr w:type="spellEnd"/>
      <w:r w:rsidRPr="00AD587A">
        <w:rPr>
          <w:rFonts w:ascii="Book Antiqua" w:eastAsia="宋体" w:hAnsi="Book Antiqua" w:cs="宋体"/>
          <w:color w:val="000000"/>
          <w:lang w:eastAsia="zh-CN"/>
        </w:rPr>
        <w:t xml:space="preserve"> MJ, van Munster IP. </w:t>
      </w:r>
      <w:proofErr w:type="gramStart"/>
      <w:r w:rsidRPr="00AD587A">
        <w:rPr>
          <w:rFonts w:ascii="Book Antiqua" w:eastAsia="宋体" w:hAnsi="Book Antiqua" w:cs="宋体"/>
          <w:color w:val="000000"/>
          <w:lang w:eastAsia="zh-CN"/>
        </w:rPr>
        <w:t>Role of bile acids in colorectal carcinogenesis.</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Eur</w:t>
      </w:r>
      <w:proofErr w:type="spellEnd"/>
      <w:r w:rsidRPr="00AD587A">
        <w:rPr>
          <w:rFonts w:ascii="Book Antiqua" w:eastAsia="宋体" w:hAnsi="Book Antiqua" w:cs="宋体"/>
          <w:i/>
          <w:iCs/>
          <w:color w:val="000000"/>
          <w:lang w:eastAsia="zh-CN"/>
        </w:rPr>
        <w:t xml:space="preserve"> J Cancer</w:t>
      </w:r>
      <w:r w:rsidRPr="00AD587A">
        <w:rPr>
          <w:rFonts w:ascii="Book Antiqua" w:eastAsia="宋体" w:hAnsi="Book Antiqua" w:cs="宋体"/>
          <w:color w:val="000000"/>
          <w:lang w:eastAsia="zh-CN"/>
        </w:rPr>
        <w:t> </w:t>
      </w:r>
      <w:r>
        <w:rPr>
          <w:rFonts w:ascii="Book Antiqua" w:eastAsia="宋体" w:hAnsi="Book Antiqua" w:cs="宋体" w:hint="eastAsia"/>
          <w:color w:val="000000"/>
          <w:lang w:eastAsia="zh-CN"/>
        </w:rPr>
        <w:t>1995</w:t>
      </w:r>
      <w:r w:rsidRPr="00AD587A">
        <w:rPr>
          <w:rFonts w:ascii="Book Antiqua" w:eastAsia="宋体" w:hAnsi="Book Antiqua" w:cs="宋体"/>
          <w:color w:val="000000"/>
          <w:lang w:eastAsia="zh-CN"/>
        </w:rPr>
        <w:t>; </w:t>
      </w:r>
      <w:r w:rsidRPr="00AD587A">
        <w:rPr>
          <w:rFonts w:ascii="Book Antiqua" w:eastAsia="宋体" w:hAnsi="Book Antiqua" w:cs="宋体"/>
          <w:b/>
          <w:bCs/>
          <w:color w:val="000000"/>
          <w:lang w:eastAsia="zh-CN"/>
        </w:rPr>
        <w:t>31A</w:t>
      </w:r>
      <w:r w:rsidRPr="00AD587A">
        <w:rPr>
          <w:rFonts w:ascii="Book Antiqua" w:eastAsia="宋体" w:hAnsi="Book Antiqua" w:cs="宋体"/>
          <w:color w:val="000000"/>
          <w:lang w:eastAsia="zh-CN"/>
        </w:rPr>
        <w:t>: 1067-1070 [PMID: 7576993 DOI: 10.1016/0959-8049(95)00216-6]</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69 </w:t>
      </w:r>
      <w:r w:rsidRPr="00AD587A">
        <w:rPr>
          <w:rFonts w:ascii="Book Antiqua" w:eastAsia="宋体" w:hAnsi="Book Antiqua" w:cs="宋体"/>
          <w:b/>
          <w:bCs/>
          <w:color w:val="000000"/>
          <w:lang w:eastAsia="zh-CN"/>
        </w:rPr>
        <w:t>Suzuki K</w:t>
      </w:r>
      <w:r w:rsidRPr="00AD587A">
        <w:rPr>
          <w:rFonts w:ascii="Book Antiqua" w:eastAsia="宋体" w:hAnsi="Book Antiqua" w:cs="宋体"/>
          <w:color w:val="000000"/>
          <w:lang w:eastAsia="zh-CN"/>
        </w:rPr>
        <w:t>, Bruce WR.</w:t>
      </w:r>
      <w:proofErr w:type="gramEnd"/>
      <w:r w:rsidRPr="00AD587A">
        <w:rPr>
          <w:rFonts w:ascii="Book Antiqua" w:eastAsia="宋体" w:hAnsi="Book Antiqua" w:cs="宋体"/>
          <w:color w:val="000000"/>
          <w:lang w:eastAsia="zh-CN"/>
        </w:rPr>
        <w:t xml:space="preserve"> Increase by </w:t>
      </w:r>
      <w:proofErr w:type="spellStart"/>
      <w:r w:rsidRPr="00AD587A">
        <w:rPr>
          <w:rFonts w:ascii="Book Antiqua" w:eastAsia="宋体" w:hAnsi="Book Antiqua" w:cs="宋体"/>
          <w:color w:val="000000"/>
          <w:lang w:eastAsia="zh-CN"/>
        </w:rPr>
        <w:t>deoxycholic</w:t>
      </w:r>
      <w:proofErr w:type="spellEnd"/>
      <w:r w:rsidRPr="00AD587A">
        <w:rPr>
          <w:rFonts w:ascii="Book Antiqua" w:eastAsia="宋体" w:hAnsi="Book Antiqua" w:cs="宋体"/>
          <w:color w:val="000000"/>
          <w:lang w:eastAsia="zh-CN"/>
        </w:rPr>
        <w:t xml:space="preserve"> acid of the colonic nuclear damage induced by known carcinogens in C57BL/6J mice. </w:t>
      </w:r>
      <w:r w:rsidRPr="00AD587A">
        <w:rPr>
          <w:rFonts w:ascii="Book Antiqua" w:eastAsia="宋体" w:hAnsi="Book Antiqua" w:cs="宋体"/>
          <w:i/>
          <w:iCs/>
          <w:color w:val="000000"/>
          <w:lang w:eastAsia="zh-CN"/>
        </w:rPr>
        <w:t xml:space="preserve">J </w:t>
      </w:r>
      <w:proofErr w:type="spellStart"/>
      <w:r w:rsidRPr="00AD587A">
        <w:rPr>
          <w:rFonts w:ascii="Book Antiqua" w:eastAsia="宋体" w:hAnsi="Book Antiqua" w:cs="宋体"/>
          <w:i/>
          <w:iCs/>
          <w:color w:val="000000"/>
          <w:lang w:eastAsia="zh-CN"/>
        </w:rPr>
        <w:t>Natl</w:t>
      </w:r>
      <w:proofErr w:type="spellEnd"/>
      <w:r w:rsidRPr="00AD587A">
        <w:rPr>
          <w:rFonts w:ascii="Book Antiqua" w:eastAsia="宋体" w:hAnsi="Book Antiqua" w:cs="宋体"/>
          <w:i/>
          <w:iCs/>
          <w:color w:val="000000"/>
          <w:lang w:eastAsia="zh-CN"/>
        </w:rPr>
        <w:t xml:space="preserve"> Cancer </w:t>
      </w:r>
      <w:proofErr w:type="spellStart"/>
      <w:r w:rsidRPr="00AD587A">
        <w:rPr>
          <w:rFonts w:ascii="Book Antiqua" w:eastAsia="宋体" w:hAnsi="Book Antiqua" w:cs="宋体"/>
          <w:i/>
          <w:iCs/>
          <w:color w:val="000000"/>
          <w:lang w:eastAsia="zh-CN"/>
        </w:rPr>
        <w:t>Inst</w:t>
      </w:r>
      <w:proofErr w:type="spellEnd"/>
      <w:r w:rsidRPr="00AD587A">
        <w:rPr>
          <w:rFonts w:ascii="Book Antiqua" w:eastAsia="宋体" w:hAnsi="Book Antiqua" w:cs="宋体"/>
          <w:color w:val="000000"/>
          <w:lang w:eastAsia="zh-CN"/>
        </w:rPr>
        <w:t> 1986; </w:t>
      </w:r>
      <w:r w:rsidRPr="00AD587A">
        <w:rPr>
          <w:rFonts w:ascii="Book Antiqua" w:eastAsia="宋体" w:hAnsi="Book Antiqua" w:cs="宋体"/>
          <w:b/>
          <w:bCs/>
          <w:color w:val="000000"/>
          <w:lang w:eastAsia="zh-CN"/>
        </w:rPr>
        <w:t>76</w:t>
      </w:r>
      <w:r w:rsidRPr="00AD587A">
        <w:rPr>
          <w:rFonts w:ascii="Book Antiqua" w:eastAsia="宋体" w:hAnsi="Book Antiqua" w:cs="宋体"/>
          <w:color w:val="000000"/>
          <w:lang w:eastAsia="zh-CN"/>
        </w:rPr>
        <w:t>: 1129-1132 [PMID: 3458949]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70 </w:t>
      </w:r>
      <w:proofErr w:type="spellStart"/>
      <w:r w:rsidRPr="00AD587A">
        <w:rPr>
          <w:rFonts w:ascii="Book Antiqua" w:eastAsia="宋体" w:hAnsi="Book Antiqua" w:cs="宋体"/>
          <w:b/>
          <w:bCs/>
          <w:color w:val="000000"/>
          <w:lang w:eastAsia="zh-CN"/>
        </w:rPr>
        <w:t>Ochsenkühn</w:t>
      </w:r>
      <w:proofErr w:type="spellEnd"/>
      <w:r w:rsidRPr="00AD587A">
        <w:rPr>
          <w:rFonts w:ascii="Book Antiqua" w:eastAsia="宋体" w:hAnsi="Book Antiqua" w:cs="宋体"/>
          <w:b/>
          <w:bCs/>
          <w:color w:val="000000"/>
          <w:lang w:eastAsia="zh-CN"/>
        </w:rPr>
        <w:t xml:space="preserve"> T</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Bayerdörffer</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Meining</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Schinkel</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Thiede</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Nüssler</w:t>
      </w:r>
      <w:proofErr w:type="spellEnd"/>
      <w:r w:rsidRPr="00AD587A">
        <w:rPr>
          <w:rFonts w:ascii="Book Antiqua" w:eastAsia="宋体" w:hAnsi="Book Antiqua" w:cs="宋体"/>
          <w:color w:val="000000"/>
          <w:lang w:eastAsia="zh-CN"/>
        </w:rPr>
        <w:t xml:space="preserve"> V, </w:t>
      </w:r>
      <w:proofErr w:type="spellStart"/>
      <w:r w:rsidRPr="00AD587A">
        <w:rPr>
          <w:rFonts w:ascii="Book Antiqua" w:eastAsia="宋体" w:hAnsi="Book Antiqua" w:cs="宋体"/>
          <w:color w:val="000000"/>
          <w:lang w:eastAsia="zh-CN"/>
        </w:rPr>
        <w:t>Sackmann</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Hatz</w:t>
      </w:r>
      <w:proofErr w:type="spellEnd"/>
      <w:r w:rsidRPr="00AD587A">
        <w:rPr>
          <w:rFonts w:ascii="Book Antiqua" w:eastAsia="宋体" w:hAnsi="Book Antiqua" w:cs="宋体"/>
          <w:color w:val="000000"/>
          <w:lang w:eastAsia="zh-CN"/>
        </w:rPr>
        <w:t xml:space="preserve"> R, </w:t>
      </w:r>
      <w:proofErr w:type="spellStart"/>
      <w:r w:rsidRPr="00AD587A">
        <w:rPr>
          <w:rFonts w:ascii="Book Antiqua" w:eastAsia="宋体" w:hAnsi="Book Antiqua" w:cs="宋体"/>
          <w:color w:val="000000"/>
          <w:lang w:eastAsia="zh-CN"/>
        </w:rPr>
        <w:t>Neubauer</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Paumgartner</w:t>
      </w:r>
      <w:proofErr w:type="spellEnd"/>
      <w:r w:rsidRPr="00AD587A">
        <w:rPr>
          <w:rFonts w:ascii="Book Antiqua" w:eastAsia="宋体" w:hAnsi="Book Antiqua" w:cs="宋体"/>
          <w:color w:val="000000"/>
          <w:lang w:eastAsia="zh-CN"/>
        </w:rPr>
        <w:t xml:space="preserve"> G. Colonic mucosal proliferation is related to serum </w:t>
      </w:r>
      <w:proofErr w:type="spellStart"/>
      <w:r w:rsidRPr="00AD587A">
        <w:rPr>
          <w:rFonts w:ascii="Book Antiqua" w:eastAsia="宋体" w:hAnsi="Book Antiqua" w:cs="宋体"/>
          <w:color w:val="000000"/>
          <w:lang w:eastAsia="zh-CN"/>
        </w:rPr>
        <w:t>deoxycholic</w:t>
      </w:r>
      <w:proofErr w:type="spellEnd"/>
      <w:r w:rsidRPr="00AD587A">
        <w:rPr>
          <w:rFonts w:ascii="Book Antiqua" w:eastAsia="宋体" w:hAnsi="Book Antiqua" w:cs="宋体"/>
          <w:color w:val="000000"/>
          <w:lang w:eastAsia="zh-CN"/>
        </w:rPr>
        <w:t xml:space="preserve"> acid levels. </w:t>
      </w:r>
      <w:r w:rsidRPr="00AD587A">
        <w:rPr>
          <w:rFonts w:ascii="Book Antiqua" w:eastAsia="宋体" w:hAnsi="Book Antiqua" w:cs="宋体"/>
          <w:i/>
          <w:iCs/>
          <w:color w:val="000000"/>
          <w:lang w:eastAsia="zh-CN"/>
        </w:rPr>
        <w:t>Cancer</w:t>
      </w:r>
      <w:r w:rsidRPr="00AD587A">
        <w:rPr>
          <w:rFonts w:ascii="Book Antiqua" w:eastAsia="宋体" w:hAnsi="Book Antiqua" w:cs="宋体"/>
          <w:color w:val="000000"/>
          <w:lang w:eastAsia="zh-CN"/>
        </w:rPr>
        <w:t> 1999; </w:t>
      </w:r>
      <w:r w:rsidRPr="00AD587A">
        <w:rPr>
          <w:rFonts w:ascii="Book Antiqua" w:eastAsia="宋体" w:hAnsi="Book Antiqua" w:cs="宋体"/>
          <w:b/>
          <w:bCs/>
          <w:color w:val="000000"/>
          <w:lang w:eastAsia="zh-CN"/>
        </w:rPr>
        <w:t>85</w:t>
      </w:r>
      <w:r w:rsidRPr="00AD587A">
        <w:rPr>
          <w:rFonts w:ascii="Book Antiqua" w:eastAsia="宋体" w:hAnsi="Book Antiqua" w:cs="宋体"/>
          <w:color w:val="000000"/>
          <w:lang w:eastAsia="zh-CN"/>
        </w:rPr>
        <w:t xml:space="preserve">: 1664-1669 [PMID: 10223558 </w:t>
      </w:r>
      <w:hyperlink r:id="rId9" w:tgtFrame="_blank" w:history="1">
        <w:r w:rsidRPr="00AD587A">
          <w:rPr>
            <w:rFonts w:ascii="Book Antiqua" w:hAnsi="Book Antiqua"/>
            <w:color w:val="000000"/>
            <w:lang w:eastAsia="zh-CN"/>
          </w:rPr>
          <w:t>DOI:</w:t>
        </w:r>
        <w:r>
          <w:rPr>
            <w:rFonts w:ascii="Book Antiqua" w:eastAsia="宋体" w:hAnsi="Book Antiqua" w:hint="eastAsia"/>
            <w:color w:val="000000"/>
            <w:lang w:eastAsia="zh-CN"/>
          </w:rPr>
          <w:t xml:space="preserve"> </w:t>
        </w:r>
        <w:r w:rsidRPr="00AD587A">
          <w:rPr>
            <w:rFonts w:ascii="Book Antiqua" w:hAnsi="Book Antiqua"/>
            <w:color w:val="000000"/>
            <w:lang w:eastAsia="zh-CN"/>
          </w:rPr>
          <w:t>10.1002</w:t>
        </w:r>
        <w:proofErr w:type="gramStart"/>
        <w:r w:rsidRPr="00AD587A">
          <w:rPr>
            <w:rFonts w:ascii="Book Antiqua" w:hAnsi="Book Antiqua"/>
            <w:color w:val="000000"/>
            <w:lang w:eastAsia="zh-CN"/>
          </w:rPr>
          <w:t>/(</w:t>
        </w:r>
        <w:proofErr w:type="gramEnd"/>
        <w:r w:rsidRPr="00AD587A">
          <w:rPr>
            <w:rFonts w:ascii="Book Antiqua" w:hAnsi="Book Antiqua"/>
            <w:color w:val="000000"/>
            <w:lang w:eastAsia="zh-CN"/>
          </w:rPr>
          <w:t>SICI)1097-0142(19990415)85:8&lt;1664::AID-CNCR4&gt;3.0.CO;2-O</w:t>
        </w:r>
      </w:hyperlink>
      <w:r w:rsidRPr="00AD587A">
        <w:rPr>
          <w:rFonts w:ascii="Book Antiqua" w:eastAsia="宋体" w:hAnsi="Book Antiqua" w:cs="宋体"/>
          <w:color w:val="000000"/>
          <w:lang w:eastAsia="zh-CN"/>
        </w:rPr>
        <w:t>]</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71 </w:t>
      </w:r>
      <w:proofErr w:type="spellStart"/>
      <w:r w:rsidRPr="00AD587A">
        <w:rPr>
          <w:rFonts w:ascii="Book Antiqua" w:eastAsia="宋体" w:hAnsi="Book Antiqua" w:cs="宋体"/>
          <w:b/>
          <w:bCs/>
          <w:color w:val="000000"/>
          <w:lang w:eastAsia="zh-CN"/>
        </w:rPr>
        <w:t>Bayerdörffer</w:t>
      </w:r>
      <w:proofErr w:type="spellEnd"/>
      <w:r w:rsidRPr="00AD587A">
        <w:rPr>
          <w:rFonts w:ascii="Book Antiqua" w:eastAsia="宋体" w:hAnsi="Book Antiqua" w:cs="宋体"/>
          <w:b/>
          <w:bCs/>
          <w:color w:val="000000"/>
          <w:lang w:eastAsia="zh-CN"/>
        </w:rPr>
        <w:t xml:space="preserve"> E</w:t>
      </w:r>
      <w:r w:rsidRPr="00AD587A">
        <w:rPr>
          <w:rFonts w:ascii="Book Antiqua" w:eastAsia="宋体" w:hAnsi="Book Antiqua" w:cs="宋体"/>
          <w:color w:val="000000"/>
          <w:lang w:eastAsia="zh-CN"/>
        </w:rPr>
        <w:t xml:space="preserve">, Mannes GA, Richter WO, </w:t>
      </w:r>
      <w:proofErr w:type="spellStart"/>
      <w:r w:rsidRPr="00AD587A">
        <w:rPr>
          <w:rFonts w:ascii="Book Antiqua" w:eastAsia="宋体" w:hAnsi="Book Antiqua" w:cs="宋体"/>
          <w:color w:val="000000"/>
          <w:lang w:eastAsia="zh-CN"/>
        </w:rPr>
        <w:t>Ochsenkühn</w:t>
      </w:r>
      <w:proofErr w:type="spellEnd"/>
      <w:r w:rsidRPr="00AD587A">
        <w:rPr>
          <w:rFonts w:ascii="Book Antiqua" w:eastAsia="宋体" w:hAnsi="Book Antiqua" w:cs="宋体"/>
          <w:color w:val="000000"/>
          <w:lang w:eastAsia="zh-CN"/>
        </w:rPr>
        <w:t xml:space="preserve"> T, </w:t>
      </w:r>
      <w:proofErr w:type="spellStart"/>
      <w:r w:rsidRPr="00AD587A">
        <w:rPr>
          <w:rFonts w:ascii="Book Antiqua" w:eastAsia="宋体" w:hAnsi="Book Antiqua" w:cs="宋体"/>
          <w:color w:val="000000"/>
          <w:lang w:eastAsia="zh-CN"/>
        </w:rPr>
        <w:t>Wiebecke</w:t>
      </w:r>
      <w:proofErr w:type="spellEnd"/>
      <w:r w:rsidRPr="00AD587A">
        <w:rPr>
          <w:rFonts w:ascii="Book Antiqua" w:eastAsia="宋体" w:hAnsi="Book Antiqua" w:cs="宋体"/>
          <w:color w:val="000000"/>
          <w:lang w:eastAsia="zh-CN"/>
        </w:rPr>
        <w:t xml:space="preserve"> B, </w:t>
      </w:r>
      <w:proofErr w:type="spellStart"/>
      <w:r w:rsidRPr="00AD587A">
        <w:rPr>
          <w:rFonts w:ascii="Book Antiqua" w:eastAsia="宋体" w:hAnsi="Book Antiqua" w:cs="宋体"/>
          <w:color w:val="000000"/>
          <w:lang w:eastAsia="zh-CN"/>
        </w:rPr>
        <w:t>Köpcke</w:t>
      </w:r>
      <w:proofErr w:type="spellEnd"/>
      <w:r w:rsidRPr="00AD587A">
        <w:rPr>
          <w:rFonts w:ascii="Book Antiqua" w:eastAsia="宋体" w:hAnsi="Book Antiqua" w:cs="宋体"/>
          <w:color w:val="000000"/>
          <w:lang w:eastAsia="zh-CN"/>
        </w:rPr>
        <w:t xml:space="preserve"> W, </w:t>
      </w:r>
      <w:proofErr w:type="spellStart"/>
      <w:r w:rsidRPr="00AD587A">
        <w:rPr>
          <w:rFonts w:ascii="Book Antiqua" w:eastAsia="宋体" w:hAnsi="Book Antiqua" w:cs="宋体"/>
          <w:color w:val="000000"/>
          <w:lang w:eastAsia="zh-CN"/>
        </w:rPr>
        <w:t>Paumgartner</w:t>
      </w:r>
      <w:proofErr w:type="spellEnd"/>
      <w:r w:rsidRPr="00AD587A">
        <w:rPr>
          <w:rFonts w:ascii="Book Antiqua" w:eastAsia="宋体" w:hAnsi="Book Antiqua" w:cs="宋体"/>
          <w:color w:val="000000"/>
          <w:lang w:eastAsia="zh-CN"/>
        </w:rPr>
        <w:t xml:space="preserve"> G. Increased serum </w:t>
      </w:r>
      <w:proofErr w:type="spellStart"/>
      <w:r w:rsidRPr="00AD587A">
        <w:rPr>
          <w:rFonts w:ascii="Book Antiqua" w:eastAsia="宋体" w:hAnsi="Book Antiqua" w:cs="宋体"/>
          <w:color w:val="000000"/>
          <w:lang w:eastAsia="zh-CN"/>
        </w:rPr>
        <w:t>deoxycholic</w:t>
      </w:r>
      <w:proofErr w:type="spellEnd"/>
      <w:r w:rsidRPr="00AD587A">
        <w:rPr>
          <w:rFonts w:ascii="Book Antiqua" w:eastAsia="宋体" w:hAnsi="Book Antiqua" w:cs="宋体"/>
          <w:color w:val="000000"/>
          <w:lang w:eastAsia="zh-CN"/>
        </w:rPr>
        <w:t xml:space="preserve"> acid levels in men with colorectal adenomas.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1993; </w:t>
      </w:r>
      <w:r w:rsidRPr="00AD587A">
        <w:rPr>
          <w:rFonts w:ascii="Book Antiqua" w:eastAsia="宋体" w:hAnsi="Book Antiqua" w:cs="宋体"/>
          <w:b/>
          <w:bCs/>
          <w:color w:val="000000"/>
          <w:lang w:eastAsia="zh-CN"/>
        </w:rPr>
        <w:t>104</w:t>
      </w:r>
      <w:r w:rsidRPr="00AD587A">
        <w:rPr>
          <w:rFonts w:ascii="Book Antiqua" w:eastAsia="宋体" w:hAnsi="Book Antiqua" w:cs="宋体"/>
          <w:color w:val="000000"/>
          <w:lang w:eastAsia="zh-CN"/>
        </w:rPr>
        <w:t>: 145-151 [PMID: 8419237]</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72 </w:t>
      </w:r>
      <w:proofErr w:type="spellStart"/>
      <w:r w:rsidRPr="00AD587A">
        <w:rPr>
          <w:rFonts w:ascii="Book Antiqua" w:eastAsia="宋体" w:hAnsi="Book Antiqua" w:cs="宋体"/>
          <w:b/>
          <w:bCs/>
          <w:color w:val="000000"/>
          <w:lang w:eastAsia="zh-CN"/>
        </w:rPr>
        <w:t>Qiao</w:t>
      </w:r>
      <w:proofErr w:type="spellEnd"/>
      <w:r w:rsidRPr="00AD587A">
        <w:rPr>
          <w:rFonts w:ascii="Book Antiqua" w:eastAsia="宋体" w:hAnsi="Book Antiqua" w:cs="宋体"/>
          <w:b/>
          <w:bCs/>
          <w:color w:val="000000"/>
          <w:lang w:eastAsia="zh-CN"/>
        </w:rPr>
        <w:t xml:space="preserve"> D</w:t>
      </w:r>
      <w:r w:rsidRPr="00AD587A">
        <w:rPr>
          <w:rFonts w:ascii="Book Antiqua" w:eastAsia="宋体" w:hAnsi="Book Antiqua" w:cs="宋体"/>
          <w:color w:val="000000"/>
          <w:lang w:eastAsia="zh-CN"/>
        </w:rPr>
        <w:t xml:space="preserve">, Chen W, </w:t>
      </w:r>
      <w:proofErr w:type="spellStart"/>
      <w:r w:rsidRPr="00AD587A">
        <w:rPr>
          <w:rFonts w:ascii="Book Antiqua" w:eastAsia="宋体" w:hAnsi="Book Antiqua" w:cs="宋体"/>
          <w:color w:val="000000"/>
          <w:lang w:eastAsia="zh-CN"/>
        </w:rPr>
        <w:t>Stratagoules</w:t>
      </w:r>
      <w:proofErr w:type="spellEnd"/>
      <w:r w:rsidRPr="00AD587A">
        <w:rPr>
          <w:rFonts w:ascii="Book Antiqua" w:eastAsia="宋体" w:hAnsi="Book Antiqua" w:cs="宋体"/>
          <w:color w:val="000000"/>
          <w:lang w:eastAsia="zh-CN"/>
        </w:rPr>
        <w:t xml:space="preserve"> ED, Martinez JD.</w:t>
      </w:r>
      <w:proofErr w:type="gramEnd"/>
      <w:r w:rsidRPr="00AD587A">
        <w:rPr>
          <w:rFonts w:ascii="Book Antiqua" w:eastAsia="宋体" w:hAnsi="Book Antiqua" w:cs="宋体"/>
          <w:color w:val="000000"/>
          <w:lang w:eastAsia="zh-CN"/>
        </w:rPr>
        <w:t xml:space="preserve"> Bile acid-induced activation of activator protein-1 requires both extracellular signal-regulated kinase and protein kinase C signaling. </w:t>
      </w:r>
      <w:r w:rsidRPr="00AD587A">
        <w:rPr>
          <w:rFonts w:ascii="Book Antiqua" w:eastAsia="宋体" w:hAnsi="Book Antiqua" w:cs="宋体"/>
          <w:i/>
          <w:iCs/>
          <w:color w:val="000000"/>
          <w:lang w:eastAsia="zh-CN"/>
        </w:rPr>
        <w:t xml:space="preserve">J </w:t>
      </w:r>
      <w:proofErr w:type="spellStart"/>
      <w:r w:rsidRPr="00AD587A">
        <w:rPr>
          <w:rFonts w:ascii="Book Antiqua" w:eastAsia="宋体" w:hAnsi="Book Antiqua" w:cs="宋体"/>
          <w:i/>
          <w:iCs/>
          <w:color w:val="000000"/>
          <w:lang w:eastAsia="zh-CN"/>
        </w:rPr>
        <w:t>Biol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Chem</w:t>
      </w:r>
      <w:proofErr w:type="spellEnd"/>
      <w:r w:rsidRPr="00AD587A">
        <w:rPr>
          <w:rFonts w:ascii="Book Antiqua" w:eastAsia="宋体" w:hAnsi="Book Antiqua" w:cs="宋体"/>
          <w:color w:val="000000"/>
          <w:lang w:eastAsia="zh-CN"/>
        </w:rPr>
        <w:t> 2000; </w:t>
      </w:r>
      <w:r w:rsidRPr="00AD587A">
        <w:rPr>
          <w:rFonts w:ascii="Book Antiqua" w:eastAsia="宋体" w:hAnsi="Book Antiqua" w:cs="宋体"/>
          <w:b/>
          <w:bCs/>
          <w:color w:val="000000"/>
          <w:lang w:eastAsia="zh-CN"/>
        </w:rPr>
        <w:t>275</w:t>
      </w:r>
      <w:r w:rsidRPr="00AD587A">
        <w:rPr>
          <w:rFonts w:ascii="Book Antiqua" w:eastAsia="宋体" w:hAnsi="Book Antiqua" w:cs="宋体"/>
          <w:color w:val="000000"/>
          <w:lang w:eastAsia="zh-CN"/>
        </w:rPr>
        <w:t>: 15090-15098 [PMID: 10748108 DOI: 10.1074/jbc.M908890199]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73 </w:t>
      </w:r>
      <w:r w:rsidRPr="00AD587A">
        <w:rPr>
          <w:rFonts w:ascii="Book Antiqua" w:eastAsia="宋体" w:hAnsi="Book Antiqua" w:cs="宋体"/>
          <w:b/>
          <w:bCs/>
          <w:color w:val="000000"/>
          <w:lang w:eastAsia="zh-CN"/>
        </w:rPr>
        <w:t>Summerton J</w:t>
      </w:r>
      <w:r w:rsidRPr="00AD587A">
        <w:rPr>
          <w:rFonts w:ascii="Book Antiqua" w:eastAsia="宋体" w:hAnsi="Book Antiqua" w:cs="宋体"/>
          <w:color w:val="000000"/>
          <w:lang w:eastAsia="zh-CN"/>
        </w:rPr>
        <w:t>, Flynn M, Cooke T, Taylor I. Bile acid receptors in colorectal cancer. </w:t>
      </w:r>
      <w:r w:rsidRPr="00AD587A">
        <w:rPr>
          <w:rFonts w:ascii="Book Antiqua" w:eastAsia="宋体" w:hAnsi="Book Antiqua" w:cs="宋体"/>
          <w:i/>
          <w:iCs/>
          <w:color w:val="000000"/>
          <w:lang w:eastAsia="zh-CN"/>
        </w:rPr>
        <w:t xml:space="preserve">Br J </w:t>
      </w:r>
      <w:proofErr w:type="spellStart"/>
      <w:r w:rsidRPr="00AD587A">
        <w:rPr>
          <w:rFonts w:ascii="Book Antiqua" w:eastAsia="宋体" w:hAnsi="Book Antiqua" w:cs="宋体"/>
          <w:i/>
          <w:iCs/>
          <w:color w:val="000000"/>
          <w:lang w:eastAsia="zh-CN"/>
        </w:rPr>
        <w:t>Surg</w:t>
      </w:r>
      <w:proofErr w:type="spellEnd"/>
      <w:r w:rsidRPr="00AD587A">
        <w:rPr>
          <w:rFonts w:ascii="Book Antiqua" w:eastAsia="宋体" w:hAnsi="Book Antiqua" w:cs="宋体"/>
          <w:color w:val="000000"/>
          <w:lang w:eastAsia="zh-CN"/>
        </w:rPr>
        <w:t> 1983; </w:t>
      </w:r>
      <w:r w:rsidRPr="00AD587A">
        <w:rPr>
          <w:rFonts w:ascii="Book Antiqua" w:eastAsia="宋体" w:hAnsi="Book Antiqua" w:cs="宋体"/>
          <w:b/>
          <w:bCs/>
          <w:color w:val="000000"/>
          <w:lang w:eastAsia="zh-CN"/>
        </w:rPr>
        <w:t>70</w:t>
      </w:r>
      <w:r w:rsidRPr="00AD587A">
        <w:rPr>
          <w:rFonts w:ascii="Book Antiqua" w:eastAsia="宋体" w:hAnsi="Book Antiqua" w:cs="宋体"/>
          <w:color w:val="000000"/>
          <w:lang w:eastAsia="zh-CN"/>
        </w:rPr>
        <w:t>: 549-551 [PMID: 6311314 DOI: 10.1002/bjs.1800700914]</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74 </w:t>
      </w:r>
      <w:r w:rsidRPr="00AD587A">
        <w:rPr>
          <w:rFonts w:ascii="Book Antiqua" w:eastAsia="宋体" w:hAnsi="Book Antiqua" w:cs="宋体"/>
          <w:b/>
          <w:bCs/>
          <w:color w:val="000000"/>
          <w:lang w:eastAsia="zh-CN"/>
        </w:rPr>
        <w:t>Hill MJ</w:t>
      </w:r>
      <w:r w:rsidRPr="00AD587A">
        <w:rPr>
          <w:rFonts w:ascii="Book Antiqua" w:eastAsia="宋体" w:hAnsi="Book Antiqua" w:cs="宋体"/>
          <w:color w:val="000000"/>
          <w:lang w:eastAsia="zh-CN"/>
        </w:rPr>
        <w:t xml:space="preserve">, Melville DM, </w:t>
      </w:r>
      <w:proofErr w:type="spellStart"/>
      <w:r w:rsidRPr="00AD587A">
        <w:rPr>
          <w:rFonts w:ascii="Book Antiqua" w:eastAsia="宋体" w:hAnsi="Book Antiqua" w:cs="宋体"/>
          <w:color w:val="000000"/>
          <w:lang w:eastAsia="zh-CN"/>
        </w:rPr>
        <w:t>Lennard</w:t>
      </w:r>
      <w:proofErr w:type="spellEnd"/>
      <w:r w:rsidRPr="00AD587A">
        <w:rPr>
          <w:rFonts w:ascii="Book Antiqua" w:eastAsia="宋体" w:hAnsi="Book Antiqua" w:cs="宋体"/>
          <w:color w:val="000000"/>
          <w:lang w:eastAsia="zh-CN"/>
        </w:rPr>
        <w:t>-Jones JE, Neale K, Ritchie JK.</w:t>
      </w:r>
      <w:proofErr w:type="gramEnd"/>
      <w:r w:rsidRPr="00AD587A">
        <w:rPr>
          <w:rFonts w:ascii="Book Antiqua" w:eastAsia="宋体" w:hAnsi="Book Antiqua" w:cs="宋体"/>
          <w:color w:val="000000"/>
          <w:lang w:eastAsia="zh-CN"/>
        </w:rPr>
        <w:t xml:space="preserve"> </w:t>
      </w:r>
      <w:proofErr w:type="spellStart"/>
      <w:proofErr w:type="gramStart"/>
      <w:r w:rsidRPr="00AD587A">
        <w:rPr>
          <w:rFonts w:ascii="Book Antiqua" w:eastAsia="宋体" w:hAnsi="Book Antiqua" w:cs="宋体"/>
          <w:color w:val="000000"/>
          <w:lang w:eastAsia="zh-CN"/>
        </w:rPr>
        <w:t>Faecal</w:t>
      </w:r>
      <w:proofErr w:type="spellEnd"/>
      <w:r w:rsidRPr="00AD587A">
        <w:rPr>
          <w:rFonts w:ascii="Book Antiqua" w:eastAsia="宋体" w:hAnsi="Book Antiqua" w:cs="宋体"/>
          <w:color w:val="000000"/>
          <w:lang w:eastAsia="zh-CN"/>
        </w:rPr>
        <w:t xml:space="preserve"> bile acids, dysplasia, and carcinoma in ulcerative colitis.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Lancet</w:t>
      </w:r>
      <w:r w:rsidRPr="00AD587A">
        <w:rPr>
          <w:rFonts w:ascii="Book Antiqua" w:eastAsia="宋体" w:hAnsi="Book Antiqua" w:cs="宋体"/>
          <w:color w:val="000000"/>
          <w:lang w:eastAsia="zh-CN"/>
        </w:rPr>
        <w:t> 1987; </w:t>
      </w:r>
      <w:r w:rsidRPr="00AD587A">
        <w:rPr>
          <w:rFonts w:ascii="Book Antiqua" w:eastAsia="宋体" w:hAnsi="Book Antiqua" w:cs="宋体"/>
          <w:b/>
          <w:bCs/>
          <w:color w:val="000000"/>
          <w:lang w:eastAsia="zh-CN"/>
        </w:rPr>
        <w:t>2</w:t>
      </w:r>
      <w:r w:rsidRPr="00AD587A">
        <w:rPr>
          <w:rFonts w:ascii="Book Antiqua" w:eastAsia="宋体" w:hAnsi="Book Antiqua" w:cs="宋体"/>
          <w:color w:val="000000"/>
          <w:lang w:eastAsia="zh-CN"/>
        </w:rPr>
        <w:t>: 185-186 [PMID: 2885641 DOI: 10.1016/S0140-6736(87)90766-5]</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75 </w:t>
      </w:r>
      <w:proofErr w:type="spellStart"/>
      <w:r w:rsidRPr="00AD587A">
        <w:rPr>
          <w:rFonts w:ascii="Book Antiqua" w:eastAsia="宋体" w:hAnsi="Book Antiqua" w:cs="宋体"/>
          <w:b/>
          <w:bCs/>
          <w:color w:val="000000"/>
          <w:lang w:eastAsia="zh-CN"/>
        </w:rPr>
        <w:t>Lashner</w:t>
      </w:r>
      <w:proofErr w:type="spellEnd"/>
      <w:r w:rsidRPr="00AD587A">
        <w:rPr>
          <w:rFonts w:ascii="Book Antiqua" w:eastAsia="宋体" w:hAnsi="Book Antiqua" w:cs="宋体"/>
          <w:b/>
          <w:bCs/>
          <w:color w:val="000000"/>
          <w:lang w:eastAsia="zh-CN"/>
        </w:rPr>
        <w:t xml:space="preserve"> BA</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Heidenreich</w:t>
      </w:r>
      <w:proofErr w:type="spellEnd"/>
      <w:r w:rsidRPr="00AD587A">
        <w:rPr>
          <w:rFonts w:ascii="Book Antiqua" w:eastAsia="宋体" w:hAnsi="Book Antiqua" w:cs="宋体"/>
          <w:color w:val="000000"/>
          <w:lang w:eastAsia="zh-CN"/>
        </w:rPr>
        <w:t xml:space="preserve"> PA, Su GL, Kane SV, </w:t>
      </w:r>
      <w:proofErr w:type="spellStart"/>
      <w:r w:rsidRPr="00AD587A">
        <w:rPr>
          <w:rFonts w:ascii="Book Antiqua" w:eastAsia="宋体" w:hAnsi="Book Antiqua" w:cs="宋体"/>
          <w:color w:val="000000"/>
          <w:lang w:eastAsia="zh-CN"/>
        </w:rPr>
        <w:t>Hanauer</w:t>
      </w:r>
      <w:proofErr w:type="spellEnd"/>
      <w:r w:rsidRPr="00AD587A">
        <w:rPr>
          <w:rFonts w:ascii="Book Antiqua" w:eastAsia="宋体" w:hAnsi="Book Antiqua" w:cs="宋体"/>
          <w:color w:val="000000"/>
          <w:lang w:eastAsia="zh-CN"/>
        </w:rPr>
        <w:t xml:space="preserve"> SB. Effect of folate supplementation on the incidence of dysplasia and cancer in chronic ulcerative colitis. </w:t>
      </w:r>
      <w:proofErr w:type="gramStart"/>
      <w:r w:rsidRPr="00AD587A">
        <w:rPr>
          <w:rFonts w:ascii="Book Antiqua" w:eastAsia="宋体" w:hAnsi="Book Antiqua" w:cs="宋体"/>
          <w:color w:val="000000"/>
          <w:lang w:eastAsia="zh-CN"/>
        </w:rPr>
        <w:t>A case-control study.</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1989; </w:t>
      </w:r>
      <w:r w:rsidRPr="00AD587A">
        <w:rPr>
          <w:rFonts w:ascii="Book Antiqua" w:eastAsia="宋体" w:hAnsi="Book Antiqua" w:cs="宋体"/>
          <w:b/>
          <w:bCs/>
          <w:color w:val="000000"/>
          <w:lang w:eastAsia="zh-CN"/>
        </w:rPr>
        <w:t>97</w:t>
      </w:r>
      <w:r w:rsidRPr="00AD587A">
        <w:rPr>
          <w:rFonts w:ascii="Book Antiqua" w:eastAsia="宋体" w:hAnsi="Book Antiqua" w:cs="宋体"/>
          <w:color w:val="000000"/>
          <w:lang w:eastAsia="zh-CN"/>
        </w:rPr>
        <w:t>: 255-259 [PMID: 2568304]</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76 </w:t>
      </w:r>
      <w:r w:rsidRPr="00AD587A">
        <w:rPr>
          <w:rFonts w:ascii="Book Antiqua" w:eastAsia="宋体" w:hAnsi="Book Antiqua" w:cs="宋体"/>
          <w:b/>
          <w:bCs/>
          <w:color w:val="000000"/>
          <w:lang w:eastAsia="zh-CN"/>
        </w:rPr>
        <w:t>Moody GA</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Jayanthi</w:t>
      </w:r>
      <w:proofErr w:type="spellEnd"/>
      <w:r w:rsidRPr="00AD587A">
        <w:rPr>
          <w:rFonts w:ascii="Book Antiqua" w:eastAsia="宋体" w:hAnsi="Book Antiqua" w:cs="宋体"/>
          <w:color w:val="000000"/>
          <w:lang w:eastAsia="zh-CN"/>
        </w:rPr>
        <w:t xml:space="preserve"> V, </w:t>
      </w:r>
      <w:proofErr w:type="spellStart"/>
      <w:r w:rsidRPr="00AD587A">
        <w:rPr>
          <w:rFonts w:ascii="Book Antiqua" w:eastAsia="宋体" w:hAnsi="Book Antiqua" w:cs="宋体"/>
          <w:color w:val="000000"/>
          <w:lang w:eastAsia="zh-CN"/>
        </w:rPr>
        <w:t>Probert</w:t>
      </w:r>
      <w:proofErr w:type="spellEnd"/>
      <w:r w:rsidRPr="00AD587A">
        <w:rPr>
          <w:rFonts w:ascii="Book Antiqua" w:eastAsia="宋体" w:hAnsi="Book Antiqua" w:cs="宋体"/>
          <w:color w:val="000000"/>
          <w:lang w:eastAsia="zh-CN"/>
        </w:rPr>
        <w:t xml:space="preserve"> CS, Mac Kay H, Mayberry JF. Long-term therapy with </w:t>
      </w:r>
      <w:proofErr w:type="spellStart"/>
      <w:r w:rsidRPr="00AD587A">
        <w:rPr>
          <w:rFonts w:ascii="Book Antiqua" w:eastAsia="宋体" w:hAnsi="Book Antiqua" w:cs="宋体"/>
          <w:color w:val="000000"/>
          <w:lang w:eastAsia="zh-CN"/>
        </w:rPr>
        <w:t>sulphasalazine</w:t>
      </w:r>
      <w:proofErr w:type="spellEnd"/>
      <w:r w:rsidRPr="00AD587A">
        <w:rPr>
          <w:rFonts w:ascii="Book Antiqua" w:eastAsia="宋体" w:hAnsi="Book Antiqua" w:cs="宋体"/>
          <w:color w:val="000000"/>
          <w:lang w:eastAsia="zh-CN"/>
        </w:rPr>
        <w:t xml:space="preserve"> protects against colorectal cancer in ulcerative colitis: a retrospective study of colorectal cancer risk and compliance with treatment in Leicestershire. </w:t>
      </w:r>
      <w:proofErr w:type="spellStart"/>
      <w:r w:rsidRPr="00AD587A">
        <w:rPr>
          <w:rFonts w:ascii="Book Antiqua" w:eastAsia="宋体" w:hAnsi="Book Antiqua" w:cs="宋体"/>
          <w:i/>
          <w:iCs/>
          <w:color w:val="000000"/>
          <w:lang w:eastAsia="zh-CN"/>
        </w:rPr>
        <w:t>Eur</w:t>
      </w:r>
      <w:proofErr w:type="spellEnd"/>
      <w:r w:rsidRPr="00AD587A">
        <w:rPr>
          <w:rFonts w:ascii="Book Antiqua" w:eastAsia="宋体" w:hAnsi="Book Antiqua" w:cs="宋体"/>
          <w:i/>
          <w:iCs/>
          <w:color w:val="000000"/>
          <w:lang w:eastAsia="zh-CN"/>
        </w:rPr>
        <w:t xml:space="preserve">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Hepatol</w:t>
      </w:r>
      <w:proofErr w:type="spellEnd"/>
      <w:r w:rsidRPr="00AD587A">
        <w:rPr>
          <w:rFonts w:ascii="Book Antiqua" w:eastAsia="宋体" w:hAnsi="Book Antiqua" w:cs="宋体"/>
          <w:color w:val="000000"/>
          <w:lang w:eastAsia="zh-CN"/>
        </w:rPr>
        <w:t> 1996; </w:t>
      </w:r>
      <w:r w:rsidRPr="00AD587A">
        <w:rPr>
          <w:rFonts w:ascii="Book Antiqua" w:eastAsia="宋体" w:hAnsi="Book Antiqua" w:cs="宋体"/>
          <w:b/>
          <w:bCs/>
          <w:color w:val="000000"/>
          <w:lang w:eastAsia="zh-CN"/>
        </w:rPr>
        <w:t>8</w:t>
      </w:r>
      <w:r w:rsidRPr="00AD587A">
        <w:rPr>
          <w:rFonts w:ascii="Book Antiqua" w:eastAsia="宋体" w:hAnsi="Book Antiqua" w:cs="宋体"/>
          <w:color w:val="000000"/>
          <w:lang w:eastAsia="zh-CN"/>
        </w:rPr>
        <w:t>: 1179-1183 [PMID: 8980937]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77 </w:t>
      </w:r>
      <w:proofErr w:type="spellStart"/>
      <w:r w:rsidRPr="00AD587A">
        <w:rPr>
          <w:rFonts w:ascii="Book Antiqua" w:eastAsia="宋体" w:hAnsi="Book Antiqua" w:cs="宋体"/>
          <w:b/>
          <w:bCs/>
          <w:color w:val="000000"/>
          <w:lang w:eastAsia="zh-CN"/>
        </w:rPr>
        <w:t>Biancone</w:t>
      </w:r>
      <w:proofErr w:type="spellEnd"/>
      <w:r w:rsidRPr="00AD587A">
        <w:rPr>
          <w:rFonts w:ascii="Book Antiqua" w:eastAsia="宋体" w:hAnsi="Book Antiqua" w:cs="宋体"/>
          <w:b/>
          <w:bCs/>
          <w:color w:val="000000"/>
          <w:lang w:eastAsia="zh-CN"/>
        </w:rPr>
        <w:t xml:space="preserve"> L</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Michetti</w:t>
      </w:r>
      <w:proofErr w:type="spellEnd"/>
      <w:r w:rsidRPr="00AD587A">
        <w:rPr>
          <w:rFonts w:ascii="Book Antiqua" w:eastAsia="宋体" w:hAnsi="Book Antiqua" w:cs="宋体"/>
          <w:color w:val="000000"/>
          <w:lang w:eastAsia="zh-CN"/>
        </w:rPr>
        <w:t xml:space="preserve"> P, Travis S, Escher JC, Moser G, Forbes A, Hoffmann JC, </w:t>
      </w:r>
      <w:proofErr w:type="spellStart"/>
      <w:r w:rsidRPr="00AD587A">
        <w:rPr>
          <w:rFonts w:ascii="Book Antiqua" w:eastAsia="宋体" w:hAnsi="Book Antiqua" w:cs="宋体"/>
          <w:color w:val="000000"/>
          <w:lang w:eastAsia="zh-CN"/>
        </w:rPr>
        <w:t>Dignass</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Gionchetti</w:t>
      </w:r>
      <w:proofErr w:type="spellEnd"/>
      <w:r w:rsidRPr="00AD587A">
        <w:rPr>
          <w:rFonts w:ascii="Book Antiqua" w:eastAsia="宋体" w:hAnsi="Book Antiqua" w:cs="宋体"/>
          <w:color w:val="000000"/>
          <w:lang w:eastAsia="zh-CN"/>
        </w:rPr>
        <w:t xml:space="preserve"> P, </w:t>
      </w:r>
      <w:proofErr w:type="spellStart"/>
      <w:r w:rsidRPr="00AD587A">
        <w:rPr>
          <w:rFonts w:ascii="Book Antiqua" w:eastAsia="宋体" w:hAnsi="Book Antiqua" w:cs="宋体"/>
          <w:color w:val="000000"/>
          <w:lang w:eastAsia="zh-CN"/>
        </w:rPr>
        <w:t>Jantschek</w:t>
      </w:r>
      <w:proofErr w:type="spellEnd"/>
      <w:r w:rsidRPr="00AD587A">
        <w:rPr>
          <w:rFonts w:ascii="Book Antiqua" w:eastAsia="宋体" w:hAnsi="Book Antiqua" w:cs="宋体"/>
          <w:color w:val="000000"/>
          <w:lang w:eastAsia="zh-CN"/>
        </w:rPr>
        <w:t xml:space="preserve"> G, </w:t>
      </w:r>
      <w:proofErr w:type="spellStart"/>
      <w:r w:rsidRPr="00AD587A">
        <w:rPr>
          <w:rFonts w:ascii="Book Antiqua" w:eastAsia="宋体" w:hAnsi="Book Antiqua" w:cs="宋体"/>
          <w:color w:val="000000"/>
          <w:lang w:eastAsia="zh-CN"/>
        </w:rPr>
        <w:t>Kiesslich</w:t>
      </w:r>
      <w:proofErr w:type="spellEnd"/>
      <w:r w:rsidRPr="00AD587A">
        <w:rPr>
          <w:rFonts w:ascii="Book Antiqua" w:eastAsia="宋体" w:hAnsi="Book Antiqua" w:cs="宋体"/>
          <w:color w:val="000000"/>
          <w:lang w:eastAsia="zh-CN"/>
        </w:rPr>
        <w:t xml:space="preserve"> R, </w:t>
      </w:r>
      <w:proofErr w:type="spellStart"/>
      <w:r w:rsidRPr="00AD587A">
        <w:rPr>
          <w:rFonts w:ascii="Book Antiqua" w:eastAsia="宋体" w:hAnsi="Book Antiqua" w:cs="宋体"/>
          <w:color w:val="000000"/>
          <w:lang w:eastAsia="zh-CN"/>
        </w:rPr>
        <w:t>Kolacek</w:t>
      </w:r>
      <w:proofErr w:type="spellEnd"/>
      <w:r w:rsidRPr="00AD587A">
        <w:rPr>
          <w:rFonts w:ascii="Book Antiqua" w:eastAsia="宋体" w:hAnsi="Book Antiqua" w:cs="宋体"/>
          <w:color w:val="000000"/>
          <w:lang w:eastAsia="zh-CN"/>
        </w:rPr>
        <w:t xml:space="preserve"> S, Mitchell R, Panes J, </w:t>
      </w:r>
      <w:proofErr w:type="spellStart"/>
      <w:r w:rsidRPr="00AD587A">
        <w:rPr>
          <w:rFonts w:ascii="Book Antiqua" w:eastAsia="宋体" w:hAnsi="Book Antiqua" w:cs="宋体"/>
          <w:color w:val="000000"/>
          <w:lang w:eastAsia="zh-CN"/>
        </w:rPr>
        <w:t>Soderholm</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Vucelic</w:t>
      </w:r>
      <w:proofErr w:type="spellEnd"/>
      <w:r w:rsidRPr="00AD587A">
        <w:rPr>
          <w:rFonts w:ascii="Book Antiqua" w:eastAsia="宋体" w:hAnsi="Book Antiqua" w:cs="宋体"/>
          <w:color w:val="000000"/>
          <w:lang w:eastAsia="zh-CN"/>
        </w:rPr>
        <w:t xml:space="preserve"> B, </w:t>
      </w:r>
      <w:proofErr w:type="spellStart"/>
      <w:r w:rsidRPr="00AD587A">
        <w:rPr>
          <w:rFonts w:ascii="Book Antiqua" w:eastAsia="宋体" w:hAnsi="Book Antiqua" w:cs="宋体"/>
          <w:color w:val="000000"/>
          <w:lang w:eastAsia="zh-CN"/>
        </w:rPr>
        <w:t>Stange</w:t>
      </w:r>
      <w:proofErr w:type="spellEnd"/>
      <w:r w:rsidRPr="00AD587A">
        <w:rPr>
          <w:rFonts w:ascii="Book Antiqua" w:eastAsia="宋体" w:hAnsi="Book Antiqua" w:cs="宋体"/>
          <w:color w:val="000000"/>
          <w:lang w:eastAsia="zh-CN"/>
        </w:rPr>
        <w:t xml:space="preserve"> E. European evidence-based Consensus on the management of ulcerative colitis: Special situations. </w:t>
      </w:r>
      <w:r w:rsidRPr="00AD587A">
        <w:rPr>
          <w:rFonts w:ascii="Book Antiqua" w:eastAsia="宋体" w:hAnsi="Book Antiqua" w:cs="宋体"/>
          <w:i/>
          <w:iCs/>
          <w:color w:val="000000"/>
          <w:lang w:eastAsia="zh-CN"/>
        </w:rPr>
        <w:t xml:space="preserve">J </w:t>
      </w:r>
      <w:proofErr w:type="spellStart"/>
      <w:r w:rsidRPr="00AD587A">
        <w:rPr>
          <w:rFonts w:ascii="Book Antiqua" w:eastAsia="宋体" w:hAnsi="Book Antiqua" w:cs="宋体"/>
          <w:i/>
          <w:iCs/>
          <w:color w:val="000000"/>
          <w:lang w:eastAsia="zh-CN"/>
        </w:rPr>
        <w:t>Crohns</w:t>
      </w:r>
      <w:proofErr w:type="spellEnd"/>
      <w:r w:rsidRPr="00AD587A">
        <w:rPr>
          <w:rFonts w:ascii="Book Antiqua" w:eastAsia="宋体" w:hAnsi="Book Antiqua" w:cs="宋体"/>
          <w:i/>
          <w:iCs/>
          <w:color w:val="000000"/>
          <w:lang w:eastAsia="zh-CN"/>
        </w:rPr>
        <w:t xml:space="preserve"> Colitis</w:t>
      </w:r>
      <w:r w:rsidRPr="00AD587A">
        <w:rPr>
          <w:rFonts w:ascii="Book Antiqua" w:eastAsia="宋体" w:hAnsi="Book Antiqua" w:cs="宋体"/>
          <w:color w:val="000000"/>
          <w:lang w:eastAsia="zh-CN"/>
        </w:rPr>
        <w:t> 2008; </w:t>
      </w:r>
      <w:r w:rsidRPr="00AD587A">
        <w:rPr>
          <w:rFonts w:ascii="Book Antiqua" w:eastAsia="宋体" w:hAnsi="Book Antiqua" w:cs="宋体"/>
          <w:b/>
          <w:bCs/>
          <w:color w:val="000000"/>
          <w:lang w:eastAsia="zh-CN"/>
        </w:rPr>
        <w:t>2</w:t>
      </w:r>
      <w:r w:rsidRPr="00AD587A">
        <w:rPr>
          <w:rFonts w:ascii="Book Antiqua" w:eastAsia="宋体" w:hAnsi="Book Antiqua" w:cs="宋体"/>
          <w:color w:val="000000"/>
          <w:lang w:eastAsia="zh-CN"/>
        </w:rPr>
        <w:t>: 63-92 [PMID: 21172196 DOI: 10.1016/j.crohns.2007.12.001]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78 </w:t>
      </w:r>
      <w:proofErr w:type="spellStart"/>
      <w:r w:rsidRPr="00AD587A">
        <w:rPr>
          <w:rFonts w:ascii="Book Antiqua" w:eastAsia="宋体" w:hAnsi="Book Antiqua" w:cs="宋体"/>
          <w:b/>
          <w:bCs/>
          <w:color w:val="000000"/>
          <w:lang w:eastAsia="zh-CN"/>
        </w:rPr>
        <w:t>Farraye</w:t>
      </w:r>
      <w:proofErr w:type="spellEnd"/>
      <w:r w:rsidRPr="00AD587A">
        <w:rPr>
          <w:rFonts w:ascii="Book Antiqua" w:eastAsia="宋体" w:hAnsi="Book Antiqua" w:cs="宋体"/>
          <w:b/>
          <w:bCs/>
          <w:color w:val="000000"/>
          <w:lang w:eastAsia="zh-CN"/>
        </w:rPr>
        <w:t xml:space="preserve"> FA</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Odze</w:t>
      </w:r>
      <w:proofErr w:type="spellEnd"/>
      <w:r w:rsidRPr="00AD587A">
        <w:rPr>
          <w:rFonts w:ascii="Book Antiqua" w:eastAsia="宋体" w:hAnsi="Book Antiqua" w:cs="宋体"/>
          <w:color w:val="000000"/>
          <w:lang w:eastAsia="zh-CN"/>
        </w:rPr>
        <w:t xml:space="preserve"> RD, </w:t>
      </w:r>
      <w:proofErr w:type="spellStart"/>
      <w:r w:rsidRPr="00AD587A">
        <w:rPr>
          <w:rFonts w:ascii="Book Antiqua" w:eastAsia="宋体" w:hAnsi="Book Antiqua" w:cs="宋体"/>
          <w:color w:val="000000"/>
          <w:lang w:eastAsia="zh-CN"/>
        </w:rPr>
        <w:t>Eaden</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Itzkowitz</w:t>
      </w:r>
      <w:proofErr w:type="spellEnd"/>
      <w:r w:rsidRPr="00AD587A">
        <w:rPr>
          <w:rFonts w:ascii="Book Antiqua" w:eastAsia="宋体" w:hAnsi="Book Antiqua" w:cs="宋体"/>
          <w:color w:val="000000"/>
          <w:lang w:eastAsia="zh-CN"/>
        </w:rPr>
        <w:t xml:space="preserve"> SH, McCabe RP, </w:t>
      </w:r>
      <w:proofErr w:type="spellStart"/>
      <w:r w:rsidRPr="00AD587A">
        <w:rPr>
          <w:rFonts w:ascii="Book Antiqua" w:eastAsia="宋体" w:hAnsi="Book Antiqua" w:cs="宋体"/>
          <w:color w:val="000000"/>
          <w:lang w:eastAsia="zh-CN"/>
        </w:rPr>
        <w:t>Dassopoulos</w:t>
      </w:r>
      <w:proofErr w:type="spellEnd"/>
      <w:r w:rsidRPr="00AD587A">
        <w:rPr>
          <w:rFonts w:ascii="Book Antiqua" w:eastAsia="宋体" w:hAnsi="Book Antiqua" w:cs="宋体"/>
          <w:color w:val="000000"/>
          <w:lang w:eastAsia="zh-CN"/>
        </w:rPr>
        <w:t xml:space="preserve"> T, Lewis JD, Ullman TA, James T, McLeod R, </w:t>
      </w:r>
      <w:proofErr w:type="spellStart"/>
      <w:r w:rsidRPr="00AD587A">
        <w:rPr>
          <w:rFonts w:ascii="Book Antiqua" w:eastAsia="宋体" w:hAnsi="Book Antiqua" w:cs="宋体"/>
          <w:color w:val="000000"/>
          <w:lang w:eastAsia="zh-CN"/>
        </w:rPr>
        <w:t>Burgart</w:t>
      </w:r>
      <w:proofErr w:type="spellEnd"/>
      <w:r w:rsidRPr="00AD587A">
        <w:rPr>
          <w:rFonts w:ascii="Book Antiqua" w:eastAsia="宋体" w:hAnsi="Book Antiqua" w:cs="宋体"/>
          <w:color w:val="000000"/>
          <w:lang w:eastAsia="zh-CN"/>
        </w:rPr>
        <w:t xml:space="preserve"> LJ, Allen J, Brill JV. </w:t>
      </w:r>
      <w:proofErr w:type="gramStart"/>
      <w:r w:rsidRPr="00AD587A">
        <w:rPr>
          <w:rFonts w:ascii="Book Antiqua" w:eastAsia="宋体" w:hAnsi="Book Antiqua" w:cs="宋体"/>
          <w:color w:val="000000"/>
          <w:lang w:eastAsia="zh-CN"/>
        </w:rPr>
        <w:t>AGA medical position statement on the diagnosis and management of colorectal neoplasia in inflammatory bowel disease.</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2010; </w:t>
      </w:r>
      <w:r w:rsidRPr="00AD587A">
        <w:rPr>
          <w:rFonts w:ascii="Book Antiqua" w:eastAsia="宋体" w:hAnsi="Book Antiqua" w:cs="宋体"/>
          <w:b/>
          <w:bCs/>
          <w:color w:val="000000"/>
          <w:lang w:eastAsia="zh-CN"/>
        </w:rPr>
        <w:t>138</w:t>
      </w:r>
      <w:r w:rsidRPr="00AD587A">
        <w:rPr>
          <w:rFonts w:ascii="Book Antiqua" w:eastAsia="宋体" w:hAnsi="Book Antiqua" w:cs="宋体"/>
          <w:color w:val="000000"/>
          <w:lang w:eastAsia="zh-CN"/>
        </w:rPr>
        <w:t>: 738-745 [PMID: 20141808 DOI: 10.1053/j.gastro.2009.12.037]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79 </w:t>
      </w:r>
      <w:proofErr w:type="spellStart"/>
      <w:r w:rsidRPr="00AD587A">
        <w:rPr>
          <w:rFonts w:ascii="Book Antiqua" w:eastAsia="宋体" w:hAnsi="Book Antiqua" w:cs="宋体"/>
          <w:b/>
          <w:bCs/>
          <w:color w:val="000000"/>
          <w:lang w:eastAsia="zh-CN"/>
        </w:rPr>
        <w:t>Kitiyakara</w:t>
      </w:r>
      <w:proofErr w:type="spellEnd"/>
      <w:r w:rsidRPr="00AD587A">
        <w:rPr>
          <w:rFonts w:ascii="Book Antiqua" w:eastAsia="宋体" w:hAnsi="Book Antiqua" w:cs="宋体"/>
          <w:b/>
          <w:bCs/>
          <w:color w:val="000000"/>
          <w:lang w:eastAsia="zh-CN"/>
        </w:rPr>
        <w:t xml:space="preserve"> T</w:t>
      </w:r>
      <w:r w:rsidRPr="00AD587A">
        <w:rPr>
          <w:rFonts w:ascii="Book Antiqua" w:eastAsia="宋体" w:hAnsi="Book Antiqua" w:cs="宋体"/>
          <w:color w:val="000000"/>
          <w:lang w:eastAsia="zh-CN"/>
        </w:rPr>
        <w:t xml:space="preserve">, Chapman RW. Chemoprevention and screening in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r w:rsidRPr="00AD587A">
        <w:rPr>
          <w:rFonts w:ascii="Book Antiqua" w:eastAsia="宋体" w:hAnsi="Book Antiqua" w:cs="宋体"/>
          <w:i/>
          <w:iCs/>
          <w:color w:val="000000"/>
          <w:lang w:eastAsia="zh-CN"/>
        </w:rPr>
        <w:t>Postgrad Med J</w:t>
      </w:r>
      <w:r w:rsidRPr="00AD587A">
        <w:rPr>
          <w:rFonts w:ascii="Book Antiqua" w:eastAsia="宋体" w:hAnsi="Book Antiqua" w:cs="宋体"/>
          <w:color w:val="000000"/>
          <w:lang w:eastAsia="zh-CN"/>
        </w:rPr>
        <w:t> 2008; </w:t>
      </w:r>
      <w:r w:rsidRPr="00AD587A">
        <w:rPr>
          <w:rFonts w:ascii="Book Antiqua" w:eastAsia="宋体" w:hAnsi="Book Antiqua" w:cs="宋体"/>
          <w:b/>
          <w:bCs/>
          <w:color w:val="000000"/>
          <w:lang w:eastAsia="zh-CN"/>
        </w:rPr>
        <w:t>84</w:t>
      </w:r>
      <w:r w:rsidRPr="00AD587A">
        <w:rPr>
          <w:rFonts w:ascii="Book Antiqua" w:eastAsia="宋体" w:hAnsi="Book Antiqua" w:cs="宋体"/>
          <w:color w:val="000000"/>
          <w:lang w:eastAsia="zh-CN"/>
        </w:rPr>
        <w:t>: 228-237 [PMID: 18508979 DOI: 10.1136/pgmj.2007.064592]</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80 </w:t>
      </w:r>
      <w:r w:rsidRPr="00AD587A">
        <w:rPr>
          <w:rFonts w:ascii="Book Antiqua" w:eastAsia="宋体" w:hAnsi="Book Antiqua" w:cs="宋体"/>
          <w:b/>
          <w:bCs/>
          <w:color w:val="000000"/>
          <w:lang w:eastAsia="zh-CN"/>
        </w:rPr>
        <w:t>Imam MH</w:t>
      </w:r>
      <w:r w:rsidRPr="00AD587A">
        <w:rPr>
          <w:rFonts w:ascii="Book Antiqua" w:eastAsia="宋体" w:hAnsi="Book Antiqua" w:cs="宋体"/>
          <w:color w:val="000000"/>
          <w:lang w:eastAsia="zh-CN"/>
        </w:rPr>
        <w:t xml:space="preserve">, Thackeray EW, </w:t>
      </w:r>
      <w:proofErr w:type="spellStart"/>
      <w:r w:rsidRPr="00AD587A">
        <w:rPr>
          <w:rFonts w:ascii="Book Antiqua" w:eastAsia="宋体" w:hAnsi="Book Antiqua" w:cs="宋体"/>
          <w:color w:val="000000"/>
          <w:lang w:eastAsia="zh-CN"/>
        </w:rPr>
        <w:t>Lindor</w:t>
      </w:r>
      <w:proofErr w:type="spellEnd"/>
      <w:r w:rsidRPr="00AD587A">
        <w:rPr>
          <w:rFonts w:ascii="Book Antiqua" w:eastAsia="宋体" w:hAnsi="Book Antiqua" w:cs="宋体"/>
          <w:color w:val="000000"/>
          <w:lang w:eastAsia="zh-CN"/>
        </w:rPr>
        <w:t xml:space="preserve"> KD. </w:t>
      </w:r>
      <w:proofErr w:type="gramStart"/>
      <w:r w:rsidRPr="00AD587A">
        <w:rPr>
          <w:rFonts w:ascii="Book Antiqua" w:eastAsia="宋体" w:hAnsi="Book Antiqua" w:cs="宋体"/>
          <w:color w:val="000000"/>
          <w:lang w:eastAsia="zh-CN"/>
        </w:rPr>
        <w:t xml:space="preserve">Colonic neoplasia in young patients with inflammatory bowel disease and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Colorectal Dis</w:t>
      </w:r>
      <w:r w:rsidRPr="00AD587A">
        <w:rPr>
          <w:rFonts w:ascii="Book Antiqua" w:eastAsia="宋体" w:hAnsi="Book Antiqua" w:cs="宋体"/>
          <w:color w:val="000000"/>
          <w:lang w:eastAsia="zh-CN"/>
        </w:rPr>
        <w:t> 2013; </w:t>
      </w:r>
      <w:r w:rsidRPr="00AD587A">
        <w:rPr>
          <w:rFonts w:ascii="Book Antiqua" w:eastAsia="宋体" w:hAnsi="Book Antiqua" w:cs="宋体"/>
          <w:b/>
          <w:bCs/>
          <w:color w:val="000000"/>
          <w:lang w:eastAsia="zh-CN"/>
        </w:rPr>
        <w:t>15</w:t>
      </w:r>
      <w:r w:rsidRPr="00AD587A">
        <w:rPr>
          <w:rFonts w:ascii="Book Antiqua" w:eastAsia="宋体" w:hAnsi="Book Antiqua" w:cs="宋体"/>
          <w:color w:val="000000"/>
          <w:lang w:eastAsia="zh-CN"/>
        </w:rPr>
        <w:t>: 198-203 [PMID: 22712545 DOI: 10.1111/j.1463-1318.2012.03133.x]</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81 </w:t>
      </w:r>
      <w:r w:rsidRPr="00AD587A">
        <w:rPr>
          <w:rFonts w:ascii="Book Antiqua" w:eastAsia="宋体" w:hAnsi="Book Antiqua" w:cs="宋体"/>
          <w:b/>
          <w:bCs/>
          <w:color w:val="000000"/>
          <w:lang w:eastAsia="zh-CN"/>
        </w:rPr>
        <w:t>Riddell RH</w:t>
      </w:r>
      <w:r w:rsidRPr="00AD587A">
        <w:rPr>
          <w:rFonts w:ascii="Book Antiqua" w:eastAsia="宋体" w:hAnsi="Book Antiqua" w:cs="宋体"/>
          <w:color w:val="000000"/>
          <w:lang w:eastAsia="zh-CN"/>
        </w:rPr>
        <w:t xml:space="preserve">, Goldman H, </w:t>
      </w:r>
      <w:proofErr w:type="spellStart"/>
      <w:r w:rsidRPr="00AD587A">
        <w:rPr>
          <w:rFonts w:ascii="Book Antiqua" w:eastAsia="宋体" w:hAnsi="Book Antiqua" w:cs="宋体"/>
          <w:color w:val="000000"/>
          <w:lang w:eastAsia="zh-CN"/>
        </w:rPr>
        <w:t>Ransohoff</w:t>
      </w:r>
      <w:proofErr w:type="spellEnd"/>
      <w:r w:rsidRPr="00AD587A">
        <w:rPr>
          <w:rFonts w:ascii="Book Antiqua" w:eastAsia="宋体" w:hAnsi="Book Antiqua" w:cs="宋体"/>
          <w:color w:val="000000"/>
          <w:lang w:eastAsia="zh-CN"/>
        </w:rPr>
        <w:t xml:space="preserve"> DF, </w:t>
      </w:r>
      <w:proofErr w:type="spellStart"/>
      <w:r w:rsidRPr="00AD587A">
        <w:rPr>
          <w:rFonts w:ascii="Book Antiqua" w:eastAsia="宋体" w:hAnsi="Book Antiqua" w:cs="宋体"/>
          <w:color w:val="000000"/>
          <w:lang w:eastAsia="zh-CN"/>
        </w:rPr>
        <w:t>Appelman</w:t>
      </w:r>
      <w:proofErr w:type="spellEnd"/>
      <w:r w:rsidRPr="00AD587A">
        <w:rPr>
          <w:rFonts w:ascii="Book Antiqua" w:eastAsia="宋体" w:hAnsi="Book Antiqua" w:cs="宋体"/>
          <w:color w:val="000000"/>
          <w:lang w:eastAsia="zh-CN"/>
        </w:rPr>
        <w:t xml:space="preserve"> HD, </w:t>
      </w:r>
      <w:proofErr w:type="spellStart"/>
      <w:r w:rsidRPr="00AD587A">
        <w:rPr>
          <w:rFonts w:ascii="Book Antiqua" w:eastAsia="宋体" w:hAnsi="Book Antiqua" w:cs="宋体"/>
          <w:color w:val="000000"/>
          <w:lang w:eastAsia="zh-CN"/>
        </w:rPr>
        <w:t>Fenoglio</w:t>
      </w:r>
      <w:proofErr w:type="spellEnd"/>
      <w:r w:rsidRPr="00AD587A">
        <w:rPr>
          <w:rFonts w:ascii="Book Antiqua" w:eastAsia="宋体" w:hAnsi="Book Antiqua" w:cs="宋体"/>
          <w:color w:val="000000"/>
          <w:lang w:eastAsia="zh-CN"/>
        </w:rPr>
        <w:t xml:space="preserve"> CM, </w:t>
      </w:r>
      <w:proofErr w:type="spellStart"/>
      <w:r w:rsidRPr="00AD587A">
        <w:rPr>
          <w:rFonts w:ascii="Book Antiqua" w:eastAsia="宋体" w:hAnsi="Book Antiqua" w:cs="宋体"/>
          <w:color w:val="000000"/>
          <w:lang w:eastAsia="zh-CN"/>
        </w:rPr>
        <w:t>Haggitt</w:t>
      </w:r>
      <w:proofErr w:type="spellEnd"/>
      <w:r w:rsidRPr="00AD587A">
        <w:rPr>
          <w:rFonts w:ascii="Book Antiqua" w:eastAsia="宋体" w:hAnsi="Book Antiqua" w:cs="宋体"/>
          <w:color w:val="000000"/>
          <w:lang w:eastAsia="zh-CN"/>
        </w:rPr>
        <w:t xml:space="preserve"> RC, </w:t>
      </w:r>
      <w:proofErr w:type="spellStart"/>
      <w:r w:rsidRPr="00AD587A">
        <w:rPr>
          <w:rFonts w:ascii="Book Antiqua" w:eastAsia="宋体" w:hAnsi="Book Antiqua" w:cs="宋体"/>
          <w:color w:val="000000"/>
          <w:lang w:eastAsia="zh-CN"/>
        </w:rPr>
        <w:t>Ahren</w:t>
      </w:r>
      <w:proofErr w:type="spellEnd"/>
      <w:r w:rsidRPr="00AD587A">
        <w:rPr>
          <w:rFonts w:ascii="Book Antiqua" w:eastAsia="宋体" w:hAnsi="Book Antiqua" w:cs="宋体"/>
          <w:color w:val="000000"/>
          <w:lang w:eastAsia="zh-CN"/>
        </w:rPr>
        <w:t xml:space="preserve"> C, Correa P, Hamilton SR, </w:t>
      </w:r>
      <w:proofErr w:type="spellStart"/>
      <w:r w:rsidRPr="00AD587A">
        <w:rPr>
          <w:rFonts w:ascii="Book Antiqua" w:eastAsia="宋体" w:hAnsi="Book Antiqua" w:cs="宋体"/>
          <w:color w:val="000000"/>
          <w:lang w:eastAsia="zh-CN"/>
        </w:rPr>
        <w:t>Morson</w:t>
      </w:r>
      <w:proofErr w:type="spellEnd"/>
      <w:r w:rsidRPr="00AD587A">
        <w:rPr>
          <w:rFonts w:ascii="Book Antiqua" w:eastAsia="宋体" w:hAnsi="Book Antiqua" w:cs="宋体"/>
          <w:color w:val="000000"/>
          <w:lang w:eastAsia="zh-CN"/>
        </w:rPr>
        <w:t xml:space="preserve"> BC. Dysplasia in inflammatory bowel disease: standardized classification with provisional clinical applications. </w:t>
      </w:r>
      <w:r w:rsidRPr="00AD587A">
        <w:rPr>
          <w:rFonts w:ascii="Book Antiqua" w:eastAsia="宋体" w:hAnsi="Book Antiqua" w:cs="宋体"/>
          <w:i/>
          <w:iCs/>
          <w:color w:val="000000"/>
          <w:lang w:eastAsia="zh-CN"/>
        </w:rPr>
        <w:t xml:space="preserve">Hum </w:t>
      </w:r>
      <w:proofErr w:type="spellStart"/>
      <w:r w:rsidRPr="00AD587A">
        <w:rPr>
          <w:rFonts w:ascii="Book Antiqua" w:eastAsia="宋体" w:hAnsi="Book Antiqua" w:cs="宋体"/>
          <w:i/>
          <w:iCs/>
          <w:color w:val="000000"/>
          <w:lang w:eastAsia="zh-CN"/>
        </w:rPr>
        <w:t>Pathol</w:t>
      </w:r>
      <w:proofErr w:type="spellEnd"/>
      <w:r w:rsidRPr="00AD587A">
        <w:rPr>
          <w:rFonts w:ascii="Book Antiqua" w:eastAsia="宋体" w:hAnsi="Book Antiqua" w:cs="宋体"/>
          <w:color w:val="000000"/>
          <w:lang w:eastAsia="zh-CN"/>
        </w:rPr>
        <w:t> 1983; </w:t>
      </w:r>
      <w:r w:rsidRPr="00AD587A">
        <w:rPr>
          <w:rFonts w:ascii="Book Antiqua" w:eastAsia="宋体" w:hAnsi="Book Antiqua" w:cs="宋体"/>
          <w:b/>
          <w:bCs/>
          <w:color w:val="000000"/>
          <w:lang w:eastAsia="zh-CN"/>
        </w:rPr>
        <w:t>14</w:t>
      </w:r>
      <w:r w:rsidRPr="00AD587A">
        <w:rPr>
          <w:rFonts w:ascii="Book Antiqua" w:eastAsia="宋体" w:hAnsi="Book Antiqua" w:cs="宋体"/>
          <w:color w:val="000000"/>
          <w:lang w:eastAsia="zh-CN"/>
        </w:rPr>
        <w:t>: 931-968 [PMID: 6629368 DOI: 10.1016/S0046-8177(83)80175-0]</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82 </w:t>
      </w:r>
      <w:r w:rsidRPr="00AD587A">
        <w:rPr>
          <w:rFonts w:ascii="Book Antiqua" w:eastAsia="宋体" w:hAnsi="Book Antiqua" w:cs="宋体"/>
          <w:b/>
          <w:bCs/>
          <w:color w:val="000000"/>
          <w:lang w:eastAsia="zh-CN"/>
        </w:rPr>
        <w:t>Connell WR</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Lennard</w:t>
      </w:r>
      <w:proofErr w:type="spellEnd"/>
      <w:r w:rsidRPr="00AD587A">
        <w:rPr>
          <w:rFonts w:ascii="Book Antiqua" w:eastAsia="宋体" w:hAnsi="Book Antiqua" w:cs="宋体"/>
          <w:color w:val="000000"/>
          <w:lang w:eastAsia="zh-CN"/>
        </w:rPr>
        <w:t>-Jones JE, Williams CB, Talbot IC, Price AB, Wilkinson KH.</w:t>
      </w:r>
      <w:proofErr w:type="gramEnd"/>
      <w:r w:rsidRPr="00AD587A">
        <w:rPr>
          <w:rFonts w:ascii="Book Antiqua" w:eastAsia="宋体" w:hAnsi="Book Antiqua" w:cs="宋体"/>
          <w:color w:val="000000"/>
          <w:lang w:eastAsia="zh-CN"/>
        </w:rPr>
        <w:t xml:space="preserve"> </w:t>
      </w:r>
      <w:proofErr w:type="gramStart"/>
      <w:r w:rsidRPr="00AD587A">
        <w:rPr>
          <w:rFonts w:ascii="Book Antiqua" w:eastAsia="宋体" w:hAnsi="Book Antiqua" w:cs="宋体"/>
          <w:color w:val="000000"/>
          <w:lang w:eastAsia="zh-CN"/>
        </w:rPr>
        <w:t>Factors affecting the outcome of endoscopic surveillance for cancer in ulcerative colitis.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1994; </w:t>
      </w:r>
      <w:r w:rsidRPr="00AD587A">
        <w:rPr>
          <w:rFonts w:ascii="Book Antiqua" w:eastAsia="宋体" w:hAnsi="Book Antiqua" w:cs="宋体"/>
          <w:b/>
          <w:bCs/>
          <w:color w:val="000000"/>
          <w:lang w:eastAsia="zh-CN"/>
        </w:rPr>
        <w:t>107</w:t>
      </w:r>
      <w:r w:rsidRPr="00AD587A">
        <w:rPr>
          <w:rFonts w:ascii="Book Antiqua" w:eastAsia="宋体" w:hAnsi="Book Antiqua" w:cs="宋体"/>
          <w:color w:val="000000"/>
          <w:lang w:eastAsia="zh-CN"/>
        </w:rPr>
        <w:t>: 934-944 [PMID: 7926483]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83 </w:t>
      </w:r>
      <w:r w:rsidRPr="00AD587A">
        <w:rPr>
          <w:rFonts w:ascii="Book Antiqua" w:eastAsia="宋体" w:hAnsi="Book Antiqua" w:cs="宋体"/>
          <w:b/>
          <w:bCs/>
          <w:color w:val="000000"/>
          <w:lang w:eastAsia="zh-CN"/>
        </w:rPr>
        <w:t>Ullman TA</w:t>
      </w:r>
      <w:r w:rsidRPr="00AD587A">
        <w:rPr>
          <w:rFonts w:ascii="Book Antiqua" w:eastAsia="宋体" w:hAnsi="Book Antiqua" w:cs="宋体"/>
          <w:color w:val="000000"/>
          <w:lang w:eastAsia="zh-CN"/>
        </w:rPr>
        <w:t xml:space="preserve">, Loftus EV, </w:t>
      </w:r>
      <w:proofErr w:type="spellStart"/>
      <w:r w:rsidRPr="00AD587A">
        <w:rPr>
          <w:rFonts w:ascii="Book Antiqua" w:eastAsia="宋体" w:hAnsi="Book Antiqua" w:cs="宋体"/>
          <w:color w:val="000000"/>
          <w:lang w:eastAsia="zh-CN"/>
        </w:rPr>
        <w:t>Kakar</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Burgart</w:t>
      </w:r>
      <w:proofErr w:type="spellEnd"/>
      <w:r w:rsidRPr="00AD587A">
        <w:rPr>
          <w:rFonts w:ascii="Book Antiqua" w:eastAsia="宋体" w:hAnsi="Book Antiqua" w:cs="宋体"/>
          <w:color w:val="000000"/>
          <w:lang w:eastAsia="zh-CN"/>
        </w:rPr>
        <w:t xml:space="preserve"> LJ, </w:t>
      </w:r>
      <w:proofErr w:type="spellStart"/>
      <w:r w:rsidRPr="00AD587A">
        <w:rPr>
          <w:rFonts w:ascii="Book Antiqua" w:eastAsia="宋体" w:hAnsi="Book Antiqua" w:cs="宋体"/>
          <w:color w:val="000000"/>
          <w:lang w:eastAsia="zh-CN"/>
        </w:rPr>
        <w:t>Sandborn</w:t>
      </w:r>
      <w:proofErr w:type="spellEnd"/>
      <w:r w:rsidRPr="00AD587A">
        <w:rPr>
          <w:rFonts w:ascii="Book Antiqua" w:eastAsia="宋体" w:hAnsi="Book Antiqua" w:cs="宋体"/>
          <w:color w:val="000000"/>
          <w:lang w:eastAsia="zh-CN"/>
        </w:rPr>
        <w:t xml:space="preserve"> WJ, Tremaine WJ. </w:t>
      </w:r>
      <w:proofErr w:type="gramStart"/>
      <w:r w:rsidRPr="00AD587A">
        <w:rPr>
          <w:rFonts w:ascii="Book Antiqua" w:eastAsia="宋体" w:hAnsi="Book Antiqua" w:cs="宋体"/>
          <w:color w:val="000000"/>
          <w:lang w:eastAsia="zh-CN"/>
        </w:rPr>
        <w:t>The fate of low grade dysplasia in ulcerative colitis.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2002; </w:t>
      </w:r>
      <w:r w:rsidRPr="00AD587A">
        <w:rPr>
          <w:rFonts w:ascii="Book Antiqua" w:eastAsia="宋体" w:hAnsi="Book Antiqua" w:cs="宋体"/>
          <w:b/>
          <w:bCs/>
          <w:color w:val="000000"/>
          <w:lang w:eastAsia="zh-CN"/>
        </w:rPr>
        <w:t>97</w:t>
      </w:r>
      <w:r w:rsidRPr="00AD587A">
        <w:rPr>
          <w:rFonts w:ascii="Book Antiqua" w:eastAsia="宋体" w:hAnsi="Book Antiqua" w:cs="宋体"/>
          <w:color w:val="000000"/>
          <w:lang w:eastAsia="zh-CN"/>
        </w:rPr>
        <w:t>: 922-927 [PMID: 12008669 DOI: 10.1111/j.1572-0241.2002.05610.x]</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84 </w:t>
      </w:r>
      <w:proofErr w:type="spellStart"/>
      <w:r w:rsidRPr="00AD587A">
        <w:rPr>
          <w:rFonts w:ascii="Book Antiqua" w:eastAsia="宋体" w:hAnsi="Book Antiqua" w:cs="宋体"/>
          <w:b/>
          <w:bCs/>
          <w:color w:val="000000"/>
          <w:lang w:eastAsia="zh-CN"/>
        </w:rPr>
        <w:t>Befrits</w:t>
      </w:r>
      <w:proofErr w:type="spellEnd"/>
      <w:r w:rsidRPr="00AD587A">
        <w:rPr>
          <w:rFonts w:ascii="Book Antiqua" w:eastAsia="宋体" w:hAnsi="Book Antiqua" w:cs="宋体"/>
          <w:b/>
          <w:bCs/>
          <w:color w:val="000000"/>
          <w:lang w:eastAsia="zh-CN"/>
        </w:rPr>
        <w:t xml:space="preserve"> R</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Ljung</w:t>
      </w:r>
      <w:proofErr w:type="spellEnd"/>
      <w:r w:rsidRPr="00AD587A">
        <w:rPr>
          <w:rFonts w:ascii="Book Antiqua" w:eastAsia="宋体" w:hAnsi="Book Antiqua" w:cs="宋体"/>
          <w:color w:val="000000"/>
          <w:lang w:eastAsia="zh-CN"/>
        </w:rPr>
        <w:t xml:space="preserve"> T, Jaramillo E, Rubio C. Low-grade dysplasia in extensive, long-standing inflammatory bowel disease: a follow-up study. </w:t>
      </w:r>
      <w:r w:rsidRPr="00AD587A">
        <w:rPr>
          <w:rFonts w:ascii="Book Antiqua" w:eastAsia="宋体" w:hAnsi="Book Antiqua" w:cs="宋体"/>
          <w:i/>
          <w:iCs/>
          <w:color w:val="000000"/>
          <w:lang w:eastAsia="zh-CN"/>
        </w:rPr>
        <w:t>Dis Colon Rectum</w:t>
      </w:r>
      <w:r w:rsidRPr="00AD587A">
        <w:rPr>
          <w:rFonts w:ascii="Book Antiqua" w:eastAsia="宋体" w:hAnsi="Book Antiqua" w:cs="宋体"/>
          <w:color w:val="000000"/>
          <w:lang w:eastAsia="zh-CN"/>
        </w:rPr>
        <w:t> 2002; </w:t>
      </w:r>
      <w:r w:rsidRPr="00AD587A">
        <w:rPr>
          <w:rFonts w:ascii="Book Antiqua" w:eastAsia="宋体" w:hAnsi="Book Antiqua" w:cs="宋体"/>
          <w:b/>
          <w:bCs/>
          <w:color w:val="000000"/>
          <w:lang w:eastAsia="zh-CN"/>
        </w:rPr>
        <w:t>45</w:t>
      </w:r>
      <w:r w:rsidRPr="00AD587A">
        <w:rPr>
          <w:rFonts w:ascii="Book Antiqua" w:eastAsia="宋体" w:hAnsi="Book Antiqua" w:cs="宋体"/>
          <w:color w:val="000000"/>
          <w:lang w:eastAsia="zh-CN"/>
        </w:rPr>
        <w:t>: 615-620 [PMID: 12004210 DOI: 10.1007/s10350-004-6255-4]</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85 </w:t>
      </w:r>
      <w:r w:rsidRPr="00AD587A">
        <w:rPr>
          <w:rFonts w:ascii="Book Antiqua" w:eastAsia="宋体" w:hAnsi="Book Antiqua" w:cs="宋体"/>
          <w:b/>
          <w:bCs/>
          <w:color w:val="000000"/>
          <w:lang w:eastAsia="zh-CN"/>
        </w:rPr>
        <w:t>Lim CH</w:t>
      </w:r>
      <w:r w:rsidRPr="00AD587A">
        <w:rPr>
          <w:rFonts w:ascii="Book Antiqua" w:eastAsia="宋体" w:hAnsi="Book Antiqua" w:cs="宋体"/>
          <w:color w:val="000000"/>
          <w:lang w:eastAsia="zh-CN"/>
        </w:rPr>
        <w:t>, Dixon MF, Vail A, Forman D, Lynch DA, Axon AT. Ten year follow up of ulcerative colitis patients with and without low grade dysplasia. </w:t>
      </w:r>
      <w:r w:rsidRPr="00AD587A">
        <w:rPr>
          <w:rFonts w:ascii="Book Antiqua" w:eastAsia="宋体" w:hAnsi="Book Antiqua" w:cs="宋体"/>
          <w:i/>
          <w:iCs/>
          <w:color w:val="000000"/>
          <w:lang w:eastAsia="zh-CN"/>
        </w:rPr>
        <w:t>Gut</w:t>
      </w:r>
      <w:r w:rsidRPr="00AD587A">
        <w:rPr>
          <w:rFonts w:ascii="Book Antiqua" w:eastAsia="宋体" w:hAnsi="Book Antiqua" w:cs="宋体"/>
          <w:color w:val="000000"/>
          <w:lang w:eastAsia="zh-CN"/>
        </w:rPr>
        <w:t> 2003; </w:t>
      </w:r>
      <w:r w:rsidRPr="00AD587A">
        <w:rPr>
          <w:rFonts w:ascii="Book Antiqua" w:eastAsia="宋体" w:hAnsi="Book Antiqua" w:cs="宋体"/>
          <w:b/>
          <w:bCs/>
          <w:color w:val="000000"/>
          <w:lang w:eastAsia="zh-CN"/>
        </w:rPr>
        <w:t>52</w:t>
      </w:r>
      <w:r w:rsidRPr="00AD587A">
        <w:rPr>
          <w:rFonts w:ascii="Book Antiqua" w:eastAsia="宋体" w:hAnsi="Book Antiqua" w:cs="宋体"/>
          <w:color w:val="000000"/>
          <w:lang w:eastAsia="zh-CN"/>
        </w:rPr>
        <w:t>: 1127-1132 [PMID: 12865270 DOI: 10.1136/gut.52.8.1127]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86 </w:t>
      </w:r>
      <w:proofErr w:type="spellStart"/>
      <w:r w:rsidRPr="00AD587A">
        <w:rPr>
          <w:rFonts w:ascii="Book Antiqua" w:eastAsia="宋体" w:hAnsi="Book Antiqua" w:cs="宋体"/>
          <w:b/>
          <w:bCs/>
          <w:color w:val="000000"/>
          <w:lang w:eastAsia="zh-CN"/>
        </w:rPr>
        <w:t>Zisman</w:t>
      </w:r>
      <w:proofErr w:type="spellEnd"/>
      <w:r w:rsidRPr="00AD587A">
        <w:rPr>
          <w:rFonts w:ascii="Book Antiqua" w:eastAsia="宋体" w:hAnsi="Book Antiqua" w:cs="宋体"/>
          <w:b/>
          <w:bCs/>
          <w:color w:val="000000"/>
          <w:lang w:eastAsia="zh-CN"/>
        </w:rPr>
        <w:t xml:space="preserve"> TL</w:t>
      </w:r>
      <w:r w:rsidRPr="00AD587A">
        <w:rPr>
          <w:rFonts w:ascii="Book Antiqua" w:eastAsia="宋体" w:hAnsi="Book Antiqua" w:cs="宋体"/>
          <w:color w:val="000000"/>
          <w:lang w:eastAsia="zh-CN"/>
        </w:rPr>
        <w:t xml:space="preserve">, Rubin DT. </w:t>
      </w:r>
      <w:proofErr w:type="gramStart"/>
      <w:r w:rsidRPr="00AD587A">
        <w:rPr>
          <w:rFonts w:ascii="Book Antiqua" w:eastAsia="宋体" w:hAnsi="Book Antiqua" w:cs="宋体"/>
          <w:color w:val="000000"/>
          <w:lang w:eastAsia="zh-CN"/>
        </w:rPr>
        <w:t>Colorectal cancer and dysplasia in inflammatory bowel disease.</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World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2008; </w:t>
      </w:r>
      <w:r w:rsidRPr="00AD587A">
        <w:rPr>
          <w:rFonts w:ascii="Book Antiqua" w:eastAsia="宋体" w:hAnsi="Book Antiqua" w:cs="宋体"/>
          <w:b/>
          <w:bCs/>
          <w:color w:val="000000"/>
          <w:lang w:eastAsia="zh-CN"/>
        </w:rPr>
        <w:t>14</w:t>
      </w:r>
      <w:r w:rsidRPr="00AD587A">
        <w:rPr>
          <w:rFonts w:ascii="Book Antiqua" w:eastAsia="宋体" w:hAnsi="Book Antiqua" w:cs="宋体"/>
          <w:color w:val="000000"/>
          <w:lang w:eastAsia="zh-CN"/>
        </w:rPr>
        <w:t>: 2662-2669 [PMID: 18461651 DOI: 10.3748/wjg.14.2662]</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87 </w:t>
      </w:r>
      <w:r w:rsidRPr="00AD587A">
        <w:rPr>
          <w:rFonts w:ascii="Book Antiqua" w:eastAsia="宋体" w:hAnsi="Book Antiqua" w:cs="宋体"/>
          <w:b/>
          <w:bCs/>
          <w:color w:val="000000"/>
          <w:lang w:eastAsia="zh-CN"/>
        </w:rPr>
        <w:t>Bernstein CN</w:t>
      </w:r>
      <w:r w:rsidRPr="00AD587A">
        <w:rPr>
          <w:rFonts w:ascii="Book Antiqua" w:eastAsia="宋体" w:hAnsi="Book Antiqua" w:cs="宋体"/>
          <w:color w:val="000000"/>
          <w:lang w:eastAsia="zh-CN"/>
        </w:rPr>
        <w:t>, Weinstein WM, Levine DS, Shanahan F. Physicians' perceptions of dysplasia and approaches to surveillance colonoscopy in ulcerative colitis.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1995; </w:t>
      </w:r>
      <w:r w:rsidRPr="00AD587A">
        <w:rPr>
          <w:rFonts w:ascii="Book Antiqua" w:eastAsia="宋体" w:hAnsi="Book Antiqua" w:cs="宋体"/>
          <w:b/>
          <w:bCs/>
          <w:color w:val="000000"/>
          <w:lang w:eastAsia="zh-CN"/>
        </w:rPr>
        <w:t>90</w:t>
      </w:r>
      <w:r w:rsidRPr="00AD587A">
        <w:rPr>
          <w:rFonts w:ascii="Book Antiqua" w:eastAsia="宋体" w:hAnsi="Book Antiqua" w:cs="宋体"/>
          <w:color w:val="000000"/>
          <w:lang w:eastAsia="zh-CN"/>
        </w:rPr>
        <w:t>: 2106-2114 [PMID: 8540497]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88 </w:t>
      </w:r>
      <w:proofErr w:type="spellStart"/>
      <w:r w:rsidRPr="00AD587A">
        <w:rPr>
          <w:rFonts w:ascii="Book Antiqua" w:eastAsia="宋体" w:hAnsi="Book Antiqua" w:cs="宋体"/>
          <w:b/>
          <w:bCs/>
          <w:color w:val="000000"/>
          <w:lang w:eastAsia="zh-CN"/>
        </w:rPr>
        <w:t>Eaden</w:t>
      </w:r>
      <w:proofErr w:type="spellEnd"/>
      <w:r w:rsidRPr="00AD587A">
        <w:rPr>
          <w:rFonts w:ascii="Book Antiqua" w:eastAsia="宋体" w:hAnsi="Book Antiqua" w:cs="宋体"/>
          <w:b/>
          <w:bCs/>
          <w:color w:val="000000"/>
          <w:lang w:eastAsia="zh-CN"/>
        </w:rPr>
        <w:t xml:space="preserve"> JA</w:t>
      </w:r>
      <w:r w:rsidRPr="00AD587A">
        <w:rPr>
          <w:rFonts w:ascii="Book Antiqua" w:eastAsia="宋体" w:hAnsi="Book Antiqua" w:cs="宋体"/>
          <w:color w:val="000000"/>
          <w:lang w:eastAsia="zh-CN"/>
        </w:rPr>
        <w:t>, Ward BA, Mayberry JF. How gastroenterologists screen for colonic cancer in ulcerative colitis: an analysis of performance. </w:t>
      </w:r>
      <w:proofErr w:type="spellStart"/>
      <w:r w:rsidRPr="00AD587A">
        <w:rPr>
          <w:rFonts w:ascii="Book Antiqua" w:eastAsia="宋体" w:hAnsi="Book Antiqua" w:cs="宋体"/>
          <w:i/>
          <w:iCs/>
          <w:color w:val="000000"/>
          <w:lang w:eastAsia="zh-CN"/>
        </w:rPr>
        <w:t>Gastrointest</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Endosc</w:t>
      </w:r>
      <w:proofErr w:type="spellEnd"/>
      <w:r w:rsidRPr="00AD587A">
        <w:rPr>
          <w:rFonts w:ascii="Book Antiqua" w:eastAsia="宋体" w:hAnsi="Book Antiqua" w:cs="宋体"/>
          <w:color w:val="000000"/>
          <w:lang w:eastAsia="zh-CN"/>
        </w:rPr>
        <w:t> 2000; </w:t>
      </w:r>
      <w:r w:rsidRPr="00AD587A">
        <w:rPr>
          <w:rFonts w:ascii="Book Antiqua" w:eastAsia="宋体" w:hAnsi="Book Antiqua" w:cs="宋体"/>
          <w:b/>
          <w:bCs/>
          <w:color w:val="000000"/>
          <w:lang w:eastAsia="zh-CN"/>
        </w:rPr>
        <w:t>51</w:t>
      </w:r>
      <w:r w:rsidRPr="00AD587A">
        <w:rPr>
          <w:rFonts w:ascii="Book Antiqua" w:eastAsia="宋体" w:hAnsi="Book Antiqua" w:cs="宋体"/>
          <w:color w:val="000000"/>
          <w:lang w:eastAsia="zh-CN"/>
        </w:rPr>
        <w:t>: 123-128 [PMID: 10650251 DOI: 10.1016/S0016-5107(00)70405-6]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89 </w:t>
      </w:r>
      <w:r w:rsidRPr="00AD587A">
        <w:rPr>
          <w:rFonts w:ascii="Book Antiqua" w:eastAsia="宋体" w:hAnsi="Book Antiqua" w:cs="宋体"/>
          <w:b/>
          <w:bCs/>
          <w:color w:val="000000"/>
          <w:lang w:eastAsia="zh-CN"/>
        </w:rPr>
        <w:t>Hurlstone DP</w:t>
      </w:r>
      <w:r w:rsidRPr="00AD587A">
        <w:rPr>
          <w:rFonts w:ascii="Book Antiqua" w:eastAsia="宋体" w:hAnsi="Book Antiqua" w:cs="宋体"/>
          <w:color w:val="000000"/>
          <w:lang w:eastAsia="zh-CN"/>
        </w:rPr>
        <w:t xml:space="preserve">, Sanders DS, Lobo AJ, </w:t>
      </w:r>
      <w:proofErr w:type="spellStart"/>
      <w:r w:rsidRPr="00AD587A">
        <w:rPr>
          <w:rFonts w:ascii="Book Antiqua" w:eastAsia="宋体" w:hAnsi="Book Antiqua" w:cs="宋体"/>
          <w:color w:val="000000"/>
          <w:lang w:eastAsia="zh-CN"/>
        </w:rPr>
        <w:t>McAlindon</w:t>
      </w:r>
      <w:proofErr w:type="spellEnd"/>
      <w:r w:rsidRPr="00AD587A">
        <w:rPr>
          <w:rFonts w:ascii="Book Antiqua" w:eastAsia="宋体" w:hAnsi="Book Antiqua" w:cs="宋体"/>
          <w:color w:val="000000"/>
          <w:lang w:eastAsia="zh-CN"/>
        </w:rPr>
        <w:t xml:space="preserve"> ME, Cross SS. Indigo carmine-assisted high-magnification </w:t>
      </w:r>
      <w:proofErr w:type="spellStart"/>
      <w:r w:rsidRPr="00AD587A">
        <w:rPr>
          <w:rFonts w:ascii="Book Antiqua" w:eastAsia="宋体" w:hAnsi="Book Antiqua" w:cs="宋体"/>
          <w:color w:val="000000"/>
          <w:lang w:eastAsia="zh-CN"/>
        </w:rPr>
        <w:t>chromoscopic</w:t>
      </w:r>
      <w:proofErr w:type="spellEnd"/>
      <w:r w:rsidRPr="00AD587A">
        <w:rPr>
          <w:rFonts w:ascii="Book Antiqua" w:eastAsia="宋体" w:hAnsi="Book Antiqua" w:cs="宋体"/>
          <w:color w:val="000000"/>
          <w:lang w:eastAsia="zh-CN"/>
        </w:rPr>
        <w:t xml:space="preserve"> colonoscopy for the detection and </w:t>
      </w:r>
      <w:proofErr w:type="spellStart"/>
      <w:r w:rsidRPr="00AD587A">
        <w:rPr>
          <w:rFonts w:ascii="Book Antiqua" w:eastAsia="宋体" w:hAnsi="Book Antiqua" w:cs="宋体"/>
          <w:color w:val="000000"/>
          <w:lang w:eastAsia="zh-CN"/>
        </w:rPr>
        <w:t>characterisation</w:t>
      </w:r>
      <w:proofErr w:type="spellEnd"/>
      <w:r w:rsidRPr="00AD587A">
        <w:rPr>
          <w:rFonts w:ascii="Book Antiqua" w:eastAsia="宋体" w:hAnsi="Book Antiqua" w:cs="宋体"/>
          <w:color w:val="000000"/>
          <w:lang w:eastAsia="zh-CN"/>
        </w:rPr>
        <w:t xml:space="preserve"> of intraepithelial neoplasia in ulcerative colitis: a prospective evaluation. </w:t>
      </w:r>
      <w:r w:rsidRPr="00AD587A">
        <w:rPr>
          <w:rFonts w:ascii="Book Antiqua" w:eastAsia="宋体" w:hAnsi="Book Antiqua" w:cs="宋体"/>
          <w:i/>
          <w:iCs/>
          <w:color w:val="000000"/>
          <w:lang w:eastAsia="zh-CN"/>
        </w:rPr>
        <w:t>Endoscopy</w:t>
      </w:r>
      <w:r w:rsidRPr="00AD587A">
        <w:rPr>
          <w:rFonts w:ascii="Book Antiqua" w:eastAsia="宋体" w:hAnsi="Book Antiqua" w:cs="宋体"/>
          <w:color w:val="000000"/>
          <w:lang w:eastAsia="zh-CN"/>
        </w:rPr>
        <w:t> 2005; </w:t>
      </w:r>
      <w:r w:rsidRPr="00AD587A">
        <w:rPr>
          <w:rFonts w:ascii="Book Antiqua" w:eastAsia="宋体" w:hAnsi="Book Antiqua" w:cs="宋体"/>
          <w:b/>
          <w:bCs/>
          <w:color w:val="000000"/>
          <w:lang w:eastAsia="zh-CN"/>
        </w:rPr>
        <w:t>37</w:t>
      </w:r>
      <w:r w:rsidRPr="00AD587A">
        <w:rPr>
          <w:rFonts w:ascii="Book Antiqua" w:eastAsia="宋体" w:hAnsi="Book Antiqua" w:cs="宋体"/>
          <w:color w:val="000000"/>
          <w:lang w:eastAsia="zh-CN"/>
        </w:rPr>
        <w:t>: 1186-1192 [PMID: 16329015 DOI: 10.1055/s-2005-921032]</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90 </w:t>
      </w:r>
      <w:proofErr w:type="spellStart"/>
      <w:r w:rsidRPr="00AD587A">
        <w:rPr>
          <w:rFonts w:ascii="Book Antiqua" w:eastAsia="宋体" w:hAnsi="Book Antiqua" w:cs="宋体"/>
          <w:b/>
          <w:bCs/>
          <w:color w:val="000000"/>
          <w:lang w:eastAsia="zh-CN"/>
        </w:rPr>
        <w:t>Kiesslich</w:t>
      </w:r>
      <w:proofErr w:type="spellEnd"/>
      <w:r w:rsidRPr="00AD587A">
        <w:rPr>
          <w:rFonts w:ascii="Book Antiqua" w:eastAsia="宋体" w:hAnsi="Book Antiqua" w:cs="宋体"/>
          <w:b/>
          <w:bCs/>
          <w:color w:val="000000"/>
          <w:lang w:eastAsia="zh-CN"/>
        </w:rPr>
        <w:t xml:space="preserve"> R</w:t>
      </w:r>
      <w:r w:rsidRPr="00AD587A">
        <w:rPr>
          <w:rFonts w:ascii="Book Antiqua" w:eastAsia="宋体" w:hAnsi="Book Antiqua" w:cs="宋体"/>
          <w:color w:val="000000"/>
          <w:lang w:eastAsia="zh-CN"/>
        </w:rPr>
        <w:t xml:space="preserve">, Hoffman A, </w:t>
      </w:r>
      <w:proofErr w:type="spellStart"/>
      <w:r w:rsidRPr="00AD587A">
        <w:rPr>
          <w:rFonts w:ascii="Book Antiqua" w:eastAsia="宋体" w:hAnsi="Book Antiqua" w:cs="宋体"/>
          <w:color w:val="000000"/>
          <w:lang w:eastAsia="zh-CN"/>
        </w:rPr>
        <w:t>Neurath</w:t>
      </w:r>
      <w:proofErr w:type="spellEnd"/>
      <w:r w:rsidRPr="00AD587A">
        <w:rPr>
          <w:rFonts w:ascii="Book Antiqua" w:eastAsia="宋体" w:hAnsi="Book Antiqua" w:cs="宋体"/>
          <w:color w:val="000000"/>
          <w:lang w:eastAsia="zh-CN"/>
        </w:rPr>
        <w:t xml:space="preserve"> MF. </w:t>
      </w:r>
      <w:proofErr w:type="gramStart"/>
      <w:r w:rsidRPr="00AD587A">
        <w:rPr>
          <w:rFonts w:ascii="Book Antiqua" w:eastAsia="宋体" w:hAnsi="Book Antiqua" w:cs="宋体"/>
          <w:color w:val="000000"/>
          <w:lang w:eastAsia="zh-CN"/>
        </w:rPr>
        <w:t>Colonoscopy, tumors, and inflammatory bowel disease - new diagnostic methods.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Endoscopy</w:t>
      </w:r>
      <w:r w:rsidRPr="00AD587A">
        <w:rPr>
          <w:rFonts w:ascii="Book Antiqua" w:eastAsia="宋体" w:hAnsi="Book Antiqua" w:cs="宋体"/>
          <w:color w:val="000000"/>
          <w:lang w:eastAsia="zh-CN"/>
        </w:rPr>
        <w:t> 2006; </w:t>
      </w:r>
      <w:r w:rsidRPr="00AD587A">
        <w:rPr>
          <w:rFonts w:ascii="Book Antiqua" w:eastAsia="宋体" w:hAnsi="Book Antiqua" w:cs="宋体"/>
          <w:b/>
          <w:bCs/>
          <w:color w:val="000000"/>
          <w:lang w:eastAsia="zh-CN"/>
        </w:rPr>
        <w:t>38</w:t>
      </w:r>
      <w:r w:rsidRPr="00AD587A">
        <w:rPr>
          <w:rFonts w:ascii="Book Antiqua" w:eastAsia="宋体" w:hAnsi="Book Antiqua" w:cs="宋体"/>
          <w:color w:val="000000"/>
          <w:lang w:eastAsia="zh-CN"/>
        </w:rPr>
        <w:t>: 5-10 [PMID: 16429347 DOI: 10.1055/s-2005-921122]</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91 </w:t>
      </w:r>
      <w:proofErr w:type="spellStart"/>
      <w:r w:rsidRPr="00AD587A">
        <w:rPr>
          <w:rFonts w:ascii="Book Antiqua" w:eastAsia="宋体" w:hAnsi="Book Antiqua" w:cs="宋体"/>
          <w:b/>
          <w:bCs/>
          <w:color w:val="000000"/>
          <w:lang w:eastAsia="zh-CN"/>
        </w:rPr>
        <w:t>Efthymiou</w:t>
      </w:r>
      <w:proofErr w:type="spellEnd"/>
      <w:r w:rsidRPr="00AD587A">
        <w:rPr>
          <w:rFonts w:ascii="Book Antiqua" w:eastAsia="宋体" w:hAnsi="Book Antiqua" w:cs="宋体"/>
          <w:b/>
          <w:bCs/>
          <w:color w:val="000000"/>
          <w:lang w:eastAsia="zh-CN"/>
        </w:rPr>
        <w:t xml:space="preserve"> M</w:t>
      </w:r>
      <w:r w:rsidRPr="00AD587A">
        <w:rPr>
          <w:rFonts w:ascii="Book Antiqua" w:eastAsia="宋体" w:hAnsi="Book Antiqua" w:cs="宋体"/>
          <w:color w:val="000000"/>
          <w:lang w:eastAsia="zh-CN"/>
        </w:rPr>
        <w:t xml:space="preserve">, Allen PB, Taylor AC, Desmond PV, </w:t>
      </w:r>
      <w:proofErr w:type="spellStart"/>
      <w:r w:rsidRPr="00AD587A">
        <w:rPr>
          <w:rFonts w:ascii="Book Antiqua" w:eastAsia="宋体" w:hAnsi="Book Antiqua" w:cs="宋体"/>
          <w:color w:val="000000"/>
          <w:lang w:eastAsia="zh-CN"/>
        </w:rPr>
        <w:t>Jayasakera</w:t>
      </w:r>
      <w:proofErr w:type="spellEnd"/>
      <w:r w:rsidRPr="00AD587A">
        <w:rPr>
          <w:rFonts w:ascii="Book Antiqua" w:eastAsia="宋体" w:hAnsi="Book Antiqua" w:cs="宋体"/>
          <w:color w:val="000000"/>
          <w:lang w:eastAsia="zh-CN"/>
        </w:rPr>
        <w:t xml:space="preserve"> C, De Cruz P, </w:t>
      </w:r>
      <w:proofErr w:type="spellStart"/>
      <w:r w:rsidRPr="00AD587A">
        <w:rPr>
          <w:rFonts w:ascii="Book Antiqua" w:eastAsia="宋体" w:hAnsi="Book Antiqua" w:cs="宋体"/>
          <w:color w:val="000000"/>
          <w:lang w:eastAsia="zh-CN"/>
        </w:rPr>
        <w:t>Kamm</w:t>
      </w:r>
      <w:proofErr w:type="spellEnd"/>
      <w:r w:rsidRPr="00AD587A">
        <w:rPr>
          <w:rFonts w:ascii="Book Antiqua" w:eastAsia="宋体" w:hAnsi="Book Antiqua" w:cs="宋体"/>
          <w:color w:val="000000"/>
          <w:lang w:eastAsia="zh-CN"/>
        </w:rPr>
        <w:t xml:space="preserve"> MA.</w:t>
      </w:r>
      <w:proofErr w:type="gramEnd"/>
      <w:r w:rsidRPr="00AD587A">
        <w:rPr>
          <w:rFonts w:ascii="Book Antiqua" w:eastAsia="宋体" w:hAnsi="Book Antiqua" w:cs="宋体"/>
          <w:color w:val="000000"/>
          <w:lang w:eastAsia="zh-CN"/>
        </w:rPr>
        <w:t xml:space="preserve"> </w:t>
      </w:r>
      <w:proofErr w:type="spellStart"/>
      <w:proofErr w:type="gramStart"/>
      <w:r w:rsidRPr="00AD587A">
        <w:rPr>
          <w:rFonts w:ascii="Book Antiqua" w:eastAsia="宋体" w:hAnsi="Book Antiqua" w:cs="宋体"/>
          <w:color w:val="000000"/>
          <w:lang w:eastAsia="zh-CN"/>
        </w:rPr>
        <w:t>Chromoendoscopy</w:t>
      </w:r>
      <w:proofErr w:type="spellEnd"/>
      <w:r w:rsidRPr="00AD587A">
        <w:rPr>
          <w:rFonts w:ascii="Book Antiqua" w:eastAsia="宋体" w:hAnsi="Book Antiqua" w:cs="宋体"/>
          <w:color w:val="000000"/>
          <w:lang w:eastAsia="zh-CN"/>
        </w:rPr>
        <w:t xml:space="preserve"> versus narrow band imaging for colonic surveillance in inflammatory bowel disease.</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Inflamm</w:t>
      </w:r>
      <w:proofErr w:type="spellEnd"/>
      <w:r w:rsidRPr="00AD587A">
        <w:rPr>
          <w:rFonts w:ascii="Book Antiqua" w:eastAsia="宋体" w:hAnsi="Book Antiqua" w:cs="宋体"/>
          <w:i/>
          <w:iCs/>
          <w:color w:val="000000"/>
          <w:lang w:eastAsia="zh-CN"/>
        </w:rPr>
        <w:t xml:space="preserve"> Bowel Dis</w:t>
      </w:r>
      <w:r w:rsidRPr="00AD587A">
        <w:rPr>
          <w:rFonts w:ascii="Book Antiqua" w:eastAsia="宋体" w:hAnsi="Book Antiqua" w:cs="宋体"/>
          <w:color w:val="000000"/>
          <w:lang w:eastAsia="zh-CN"/>
        </w:rPr>
        <w:t> 2013; </w:t>
      </w:r>
      <w:r w:rsidRPr="00AD587A">
        <w:rPr>
          <w:rFonts w:ascii="Book Antiqua" w:eastAsia="宋体" w:hAnsi="Book Antiqua" w:cs="宋体"/>
          <w:b/>
          <w:bCs/>
          <w:color w:val="000000"/>
          <w:lang w:eastAsia="zh-CN"/>
        </w:rPr>
        <w:t>19</w:t>
      </w:r>
      <w:r w:rsidRPr="00AD587A">
        <w:rPr>
          <w:rFonts w:ascii="Book Antiqua" w:eastAsia="宋体" w:hAnsi="Book Antiqua" w:cs="宋体"/>
          <w:color w:val="000000"/>
          <w:lang w:eastAsia="zh-CN"/>
        </w:rPr>
        <w:t>: 2132-2138 [PMID: 23899540 DOI: 10.1097/MIB.0b013e31829637b9]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92 </w:t>
      </w:r>
      <w:proofErr w:type="spellStart"/>
      <w:r w:rsidRPr="00AD587A">
        <w:rPr>
          <w:rFonts w:ascii="Book Antiqua" w:eastAsia="宋体" w:hAnsi="Book Antiqua" w:cs="宋体"/>
          <w:b/>
          <w:bCs/>
          <w:color w:val="000000"/>
          <w:lang w:eastAsia="zh-CN"/>
        </w:rPr>
        <w:t>Itzkowitz</w:t>
      </w:r>
      <w:proofErr w:type="spellEnd"/>
      <w:r w:rsidRPr="00AD587A">
        <w:rPr>
          <w:rFonts w:ascii="Book Antiqua" w:eastAsia="宋体" w:hAnsi="Book Antiqua" w:cs="宋体"/>
          <w:b/>
          <w:bCs/>
          <w:color w:val="000000"/>
          <w:lang w:eastAsia="zh-CN"/>
        </w:rPr>
        <w:t xml:space="preserve"> SH</w:t>
      </w:r>
      <w:r w:rsidRPr="00AD587A">
        <w:rPr>
          <w:rFonts w:ascii="Book Antiqua" w:eastAsia="宋体" w:hAnsi="Book Antiqua" w:cs="宋体"/>
          <w:color w:val="000000"/>
          <w:lang w:eastAsia="zh-CN"/>
        </w:rPr>
        <w:t xml:space="preserve">, Young E, Dubois D, </w:t>
      </w:r>
      <w:proofErr w:type="spellStart"/>
      <w:r w:rsidRPr="00AD587A">
        <w:rPr>
          <w:rFonts w:ascii="Book Antiqua" w:eastAsia="宋体" w:hAnsi="Book Antiqua" w:cs="宋体"/>
          <w:color w:val="000000"/>
          <w:lang w:eastAsia="zh-CN"/>
        </w:rPr>
        <w:t>Harpaz</w:t>
      </w:r>
      <w:proofErr w:type="spellEnd"/>
      <w:r w:rsidRPr="00AD587A">
        <w:rPr>
          <w:rFonts w:ascii="Book Antiqua" w:eastAsia="宋体" w:hAnsi="Book Antiqua" w:cs="宋体"/>
          <w:color w:val="000000"/>
          <w:lang w:eastAsia="zh-CN"/>
        </w:rPr>
        <w:t xml:space="preserve"> N, </w:t>
      </w:r>
      <w:proofErr w:type="spellStart"/>
      <w:r w:rsidRPr="00AD587A">
        <w:rPr>
          <w:rFonts w:ascii="Book Antiqua" w:eastAsia="宋体" w:hAnsi="Book Antiqua" w:cs="宋体"/>
          <w:color w:val="000000"/>
          <w:lang w:eastAsia="zh-CN"/>
        </w:rPr>
        <w:t>Bodian</w:t>
      </w:r>
      <w:proofErr w:type="spellEnd"/>
      <w:r w:rsidRPr="00AD587A">
        <w:rPr>
          <w:rFonts w:ascii="Book Antiqua" w:eastAsia="宋体" w:hAnsi="Book Antiqua" w:cs="宋体"/>
          <w:color w:val="000000"/>
          <w:lang w:eastAsia="zh-CN"/>
        </w:rPr>
        <w:t xml:space="preserve"> C, Chen A, </w:t>
      </w:r>
      <w:proofErr w:type="spellStart"/>
      <w:r w:rsidRPr="00AD587A">
        <w:rPr>
          <w:rFonts w:ascii="Book Antiqua" w:eastAsia="宋体" w:hAnsi="Book Antiqua" w:cs="宋体"/>
          <w:color w:val="000000"/>
          <w:lang w:eastAsia="zh-CN"/>
        </w:rPr>
        <w:t>Sachar</w:t>
      </w:r>
      <w:proofErr w:type="spellEnd"/>
      <w:r w:rsidRPr="00AD587A">
        <w:rPr>
          <w:rFonts w:ascii="Book Antiqua" w:eastAsia="宋体" w:hAnsi="Book Antiqua" w:cs="宋体"/>
          <w:color w:val="000000"/>
          <w:lang w:eastAsia="zh-CN"/>
        </w:rPr>
        <w:t xml:space="preserve"> DB. </w:t>
      </w:r>
      <w:proofErr w:type="spellStart"/>
      <w:r w:rsidRPr="00AD587A">
        <w:rPr>
          <w:rFonts w:ascii="Book Antiqua" w:eastAsia="宋体" w:hAnsi="Book Antiqua" w:cs="宋体"/>
          <w:color w:val="000000"/>
          <w:lang w:eastAsia="zh-CN"/>
        </w:rPr>
        <w:t>Sialosyl-Tn</w:t>
      </w:r>
      <w:proofErr w:type="spellEnd"/>
      <w:r w:rsidRPr="00AD587A">
        <w:rPr>
          <w:rFonts w:ascii="Book Antiqua" w:eastAsia="宋体" w:hAnsi="Book Antiqua" w:cs="宋体"/>
          <w:color w:val="000000"/>
          <w:lang w:eastAsia="zh-CN"/>
        </w:rPr>
        <w:t xml:space="preserve"> antigen is prevalent and precedes dysplasia in ulcerative colitis: a retrospective case-control study.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1996; </w:t>
      </w:r>
      <w:r w:rsidRPr="00AD587A">
        <w:rPr>
          <w:rFonts w:ascii="Book Antiqua" w:eastAsia="宋体" w:hAnsi="Book Antiqua" w:cs="宋体"/>
          <w:b/>
          <w:bCs/>
          <w:color w:val="000000"/>
          <w:lang w:eastAsia="zh-CN"/>
        </w:rPr>
        <w:t>110</w:t>
      </w:r>
      <w:r w:rsidRPr="00AD587A">
        <w:rPr>
          <w:rFonts w:ascii="Book Antiqua" w:eastAsia="宋体" w:hAnsi="Book Antiqua" w:cs="宋体"/>
          <w:color w:val="000000"/>
          <w:lang w:eastAsia="zh-CN"/>
        </w:rPr>
        <w:t>: 694-704 [PMID: 8608878 DOI: 10.1053/gast.1996.v110.pm8608878]</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93 </w:t>
      </w:r>
      <w:r w:rsidRPr="00AD587A">
        <w:rPr>
          <w:rFonts w:ascii="Book Antiqua" w:eastAsia="宋体" w:hAnsi="Book Antiqua" w:cs="宋体"/>
          <w:b/>
          <w:bCs/>
          <w:color w:val="000000"/>
          <w:lang w:eastAsia="zh-CN"/>
        </w:rPr>
        <w:t>Greenwald BD</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Harpaz</w:t>
      </w:r>
      <w:proofErr w:type="spellEnd"/>
      <w:r w:rsidRPr="00AD587A">
        <w:rPr>
          <w:rFonts w:ascii="Book Antiqua" w:eastAsia="宋体" w:hAnsi="Book Antiqua" w:cs="宋体"/>
          <w:color w:val="000000"/>
          <w:lang w:eastAsia="zh-CN"/>
        </w:rPr>
        <w:t xml:space="preserve"> N, Yin J, Huang Y, Tong Y, Brown VL, McDaniel T, Newkirk C, </w:t>
      </w:r>
      <w:proofErr w:type="spellStart"/>
      <w:r w:rsidRPr="00AD587A">
        <w:rPr>
          <w:rFonts w:ascii="Book Antiqua" w:eastAsia="宋体" w:hAnsi="Book Antiqua" w:cs="宋体"/>
          <w:color w:val="000000"/>
          <w:lang w:eastAsia="zh-CN"/>
        </w:rPr>
        <w:t>Resau</w:t>
      </w:r>
      <w:proofErr w:type="spellEnd"/>
      <w:r w:rsidRPr="00AD587A">
        <w:rPr>
          <w:rFonts w:ascii="Book Antiqua" w:eastAsia="宋体" w:hAnsi="Book Antiqua" w:cs="宋体"/>
          <w:color w:val="000000"/>
          <w:lang w:eastAsia="zh-CN"/>
        </w:rPr>
        <w:t xml:space="preserve"> JH, Meltzer SJ. </w:t>
      </w:r>
      <w:proofErr w:type="gramStart"/>
      <w:r w:rsidRPr="00AD587A">
        <w:rPr>
          <w:rFonts w:ascii="Book Antiqua" w:eastAsia="宋体" w:hAnsi="Book Antiqua" w:cs="宋体"/>
          <w:color w:val="000000"/>
          <w:lang w:eastAsia="zh-CN"/>
        </w:rPr>
        <w:t xml:space="preserve">Loss of </w:t>
      </w:r>
      <w:proofErr w:type="spellStart"/>
      <w:r w:rsidRPr="00AD587A">
        <w:rPr>
          <w:rFonts w:ascii="Book Antiqua" w:eastAsia="宋体" w:hAnsi="Book Antiqua" w:cs="宋体"/>
          <w:color w:val="000000"/>
          <w:lang w:eastAsia="zh-CN"/>
        </w:rPr>
        <w:t>heterozygosity</w:t>
      </w:r>
      <w:proofErr w:type="spellEnd"/>
      <w:r w:rsidRPr="00AD587A">
        <w:rPr>
          <w:rFonts w:ascii="Book Antiqua" w:eastAsia="宋体" w:hAnsi="Book Antiqua" w:cs="宋体"/>
          <w:color w:val="000000"/>
          <w:lang w:eastAsia="zh-CN"/>
        </w:rPr>
        <w:t xml:space="preserve"> affecting the p53, </w:t>
      </w:r>
      <w:proofErr w:type="spellStart"/>
      <w:r w:rsidRPr="00AD587A">
        <w:rPr>
          <w:rFonts w:ascii="Book Antiqua" w:eastAsia="宋体" w:hAnsi="Book Antiqua" w:cs="宋体"/>
          <w:color w:val="000000"/>
          <w:lang w:eastAsia="zh-CN"/>
        </w:rPr>
        <w:t>Rb</w:t>
      </w:r>
      <w:proofErr w:type="spellEnd"/>
      <w:r w:rsidRPr="00AD587A">
        <w:rPr>
          <w:rFonts w:ascii="Book Antiqua" w:eastAsia="宋体" w:hAnsi="Book Antiqua" w:cs="宋体"/>
          <w:color w:val="000000"/>
          <w:lang w:eastAsia="zh-CN"/>
        </w:rPr>
        <w:t>, and mcc/</w:t>
      </w:r>
      <w:proofErr w:type="spellStart"/>
      <w:r w:rsidRPr="00AD587A">
        <w:rPr>
          <w:rFonts w:ascii="Book Antiqua" w:eastAsia="宋体" w:hAnsi="Book Antiqua" w:cs="宋体"/>
          <w:color w:val="000000"/>
          <w:lang w:eastAsia="zh-CN"/>
        </w:rPr>
        <w:t>apc</w:t>
      </w:r>
      <w:proofErr w:type="spellEnd"/>
      <w:r w:rsidRPr="00AD587A">
        <w:rPr>
          <w:rFonts w:ascii="Book Antiqua" w:eastAsia="宋体" w:hAnsi="Book Antiqua" w:cs="宋体"/>
          <w:color w:val="000000"/>
          <w:lang w:eastAsia="zh-CN"/>
        </w:rPr>
        <w:t xml:space="preserve"> tumor suppressor gene loci in dysplastic and cancerous ulcerative colitis.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Cancer Res</w:t>
      </w:r>
      <w:r w:rsidRPr="00AD587A">
        <w:rPr>
          <w:rFonts w:ascii="Book Antiqua" w:eastAsia="宋体" w:hAnsi="Book Antiqua" w:cs="宋体"/>
          <w:color w:val="000000"/>
          <w:lang w:eastAsia="zh-CN"/>
        </w:rPr>
        <w:t> 1992; </w:t>
      </w:r>
      <w:r w:rsidRPr="00AD587A">
        <w:rPr>
          <w:rFonts w:ascii="Book Antiqua" w:eastAsia="宋体" w:hAnsi="Book Antiqua" w:cs="宋体"/>
          <w:b/>
          <w:bCs/>
          <w:color w:val="000000"/>
          <w:lang w:eastAsia="zh-CN"/>
        </w:rPr>
        <w:t>52</w:t>
      </w:r>
      <w:r w:rsidRPr="00AD587A">
        <w:rPr>
          <w:rFonts w:ascii="Book Antiqua" w:eastAsia="宋体" w:hAnsi="Book Antiqua" w:cs="宋体"/>
          <w:color w:val="000000"/>
          <w:lang w:eastAsia="zh-CN"/>
        </w:rPr>
        <w:t>: 741-745 [PMID: 1346256]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94 </w:t>
      </w:r>
      <w:proofErr w:type="spellStart"/>
      <w:r w:rsidRPr="00AD587A">
        <w:rPr>
          <w:rFonts w:ascii="Book Antiqua" w:eastAsia="宋体" w:hAnsi="Book Antiqua" w:cs="宋体"/>
          <w:b/>
          <w:bCs/>
          <w:color w:val="000000"/>
          <w:lang w:eastAsia="zh-CN"/>
        </w:rPr>
        <w:t>Pinczowski</w:t>
      </w:r>
      <w:proofErr w:type="spellEnd"/>
      <w:r w:rsidRPr="00AD587A">
        <w:rPr>
          <w:rFonts w:ascii="Book Antiqua" w:eastAsia="宋体" w:hAnsi="Book Antiqua" w:cs="宋体"/>
          <w:b/>
          <w:bCs/>
          <w:color w:val="000000"/>
          <w:lang w:eastAsia="zh-CN"/>
        </w:rPr>
        <w:t xml:space="preserve"> D</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Ekbom</w:t>
      </w:r>
      <w:proofErr w:type="spellEnd"/>
      <w:r w:rsidRPr="00AD587A">
        <w:rPr>
          <w:rFonts w:ascii="Book Antiqua" w:eastAsia="宋体" w:hAnsi="Book Antiqua" w:cs="宋体"/>
          <w:color w:val="000000"/>
          <w:lang w:eastAsia="zh-CN"/>
        </w:rPr>
        <w:t xml:space="preserve"> A, Baron J, Yuen J, </w:t>
      </w:r>
      <w:proofErr w:type="spellStart"/>
      <w:r w:rsidRPr="00AD587A">
        <w:rPr>
          <w:rFonts w:ascii="Book Antiqua" w:eastAsia="宋体" w:hAnsi="Book Antiqua" w:cs="宋体"/>
          <w:color w:val="000000"/>
          <w:lang w:eastAsia="zh-CN"/>
        </w:rPr>
        <w:t>Adami</w:t>
      </w:r>
      <w:proofErr w:type="spellEnd"/>
      <w:r w:rsidRPr="00AD587A">
        <w:rPr>
          <w:rFonts w:ascii="Book Antiqua" w:eastAsia="宋体" w:hAnsi="Book Antiqua" w:cs="宋体"/>
          <w:color w:val="000000"/>
          <w:lang w:eastAsia="zh-CN"/>
        </w:rPr>
        <w:t xml:space="preserve"> HO. Risk factors for colorectal cancer in patients with ulcerative colitis: a case-control study.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1994; </w:t>
      </w:r>
      <w:r w:rsidRPr="00AD587A">
        <w:rPr>
          <w:rFonts w:ascii="Book Antiqua" w:eastAsia="宋体" w:hAnsi="Book Antiqua" w:cs="宋体"/>
          <w:b/>
          <w:bCs/>
          <w:color w:val="000000"/>
          <w:lang w:eastAsia="zh-CN"/>
        </w:rPr>
        <w:t>107</w:t>
      </w:r>
      <w:r w:rsidRPr="00AD587A">
        <w:rPr>
          <w:rFonts w:ascii="Book Antiqua" w:eastAsia="宋体" w:hAnsi="Book Antiqua" w:cs="宋体"/>
          <w:color w:val="000000"/>
          <w:lang w:eastAsia="zh-CN"/>
        </w:rPr>
        <w:t>: 117-120 [PMID: 7912678]</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95 </w:t>
      </w:r>
      <w:r w:rsidRPr="00AD587A">
        <w:rPr>
          <w:rFonts w:ascii="Book Antiqua" w:eastAsia="宋体" w:hAnsi="Book Antiqua" w:cs="宋体"/>
          <w:b/>
          <w:bCs/>
          <w:color w:val="000000"/>
          <w:lang w:eastAsia="zh-CN"/>
        </w:rPr>
        <w:t>Martinez JD</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Stratagoules</w:t>
      </w:r>
      <w:proofErr w:type="spellEnd"/>
      <w:r w:rsidRPr="00AD587A">
        <w:rPr>
          <w:rFonts w:ascii="Book Antiqua" w:eastAsia="宋体" w:hAnsi="Book Antiqua" w:cs="宋体"/>
          <w:color w:val="000000"/>
          <w:lang w:eastAsia="zh-CN"/>
        </w:rPr>
        <w:t xml:space="preserve"> ED, </w:t>
      </w:r>
      <w:proofErr w:type="spellStart"/>
      <w:r w:rsidRPr="00AD587A">
        <w:rPr>
          <w:rFonts w:ascii="Book Antiqua" w:eastAsia="宋体" w:hAnsi="Book Antiqua" w:cs="宋体"/>
          <w:color w:val="000000"/>
          <w:lang w:eastAsia="zh-CN"/>
        </w:rPr>
        <w:t>LaRue</w:t>
      </w:r>
      <w:proofErr w:type="spellEnd"/>
      <w:r w:rsidRPr="00AD587A">
        <w:rPr>
          <w:rFonts w:ascii="Book Antiqua" w:eastAsia="宋体" w:hAnsi="Book Antiqua" w:cs="宋体"/>
          <w:color w:val="000000"/>
          <w:lang w:eastAsia="zh-CN"/>
        </w:rPr>
        <w:t xml:space="preserve"> JM, Powell AA, </w:t>
      </w:r>
      <w:proofErr w:type="spellStart"/>
      <w:r w:rsidRPr="00AD587A">
        <w:rPr>
          <w:rFonts w:ascii="Book Antiqua" w:eastAsia="宋体" w:hAnsi="Book Antiqua" w:cs="宋体"/>
          <w:color w:val="000000"/>
          <w:lang w:eastAsia="zh-CN"/>
        </w:rPr>
        <w:t>Gause</w:t>
      </w:r>
      <w:proofErr w:type="spellEnd"/>
      <w:r w:rsidRPr="00AD587A">
        <w:rPr>
          <w:rFonts w:ascii="Book Antiqua" w:eastAsia="宋体" w:hAnsi="Book Antiqua" w:cs="宋体"/>
          <w:color w:val="000000"/>
          <w:lang w:eastAsia="zh-CN"/>
        </w:rPr>
        <w:t xml:space="preserve"> PR, Craven MT, Payne CM, Powell MB, </w:t>
      </w:r>
      <w:proofErr w:type="spellStart"/>
      <w:r w:rsidRPr="00AD587A">
        <w:rPr>
          <w:rFonts w:ascii="Book Antiqua" w:eastAsia="宋体" w:hAnsi="Book Antiqua" w:cs="宋体"/>
          <w:color w:val="000000"/>
          <w:lang w:eastAsia="zh-CN"/>
        </w:rPr>
        <w:t>Gerner</w:t>
      </w:r>
      <w:proofErr w:type="spellEnd"/>
      <w:r w:rsidRPr="00AD587A">
        <w:rPr>
          <w:rFonts w:ascii="Book Antiqua" w:eastAsia="宋体" w:hAnsi="Book Antiqua" w:cs="宋体"/>
          <w:color w:val="000000"/>
          <w:lang w:eastAsia="zh-CN"/>
        </w:rPr>
        <w:t xml:space="preserve"> EW, Earnest DL. Different bile acids exhibit distinct biological effects: the tumor promoter </w:t>
      </w:r>
      <w:proofErr w:type="spellStart"/>
      <w:r w:rsidRPr="00AD587A">
        <w:rPr>
          <w:rFonts w:ascii="Book Antiqua" w:eastAsia="宋体" w:hAnsi="Book Antiqua" w:cs="宋体"/>
          <w:color w:val="000000"/>
          <w:lang w:eastAsia="zh-CN"/>
        </w:rPr>
        <w:t>deoxycholic</w:t>
      </w:r>
      <w:proofErr w:type="spellEnd"/>
      <w:r w:rsidRPr="00AD587A">
        <w:rPr>
          <w:rFonts w:ascii="Book Antiqua" w:eastAsia="宋体" w:hAnsi="Book Antiqua" w:cs="宋体"/>
          <w:color w:val="000000"/>
          <w:lang w:eastAsia="zh-CN"/>
        </w:rPr>
        <w:t xml:space="preserve"> acid induces apoptosis and the </w:t>
      </w:r>
      <w:proofErr w:type="spellStart"/>
      <w:r w:rsidRPr="00AD587A">
        <w:rPr>
          <w:rFonts w:ascii="Book Antiqua" w:eastAsia="宋体" w:hAnsi="Book Antiqua" w:cs="宋体"/>
          <w:color w:val="000000"/>
          <w:lang w:eastAsia="zh-CN"/>
        </w:rPr>
        <w:t>chemopreventive</w:t>
      </w:r>
      <w:proofErr w:type="spellEnd"/>
      <w:r w:rsidRPr="00AD587A">
        <w:rPr>
          <w:rFonts w:ascii="Book Antiqua" w:eastAsia="宋体" w:hAnsi="Book Antiqua" w:cs="宋体"/>
          <w:color w:val="000000"/>
          <w:lang w:eastAsia="zh-CN"/>
        </w:rPr>
        <w:t xml:space="preserve"> agent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inhibits cell proliferation. </w:t>
      </w:r>
      <w:proofErr w:type="spellStart"/>
      <w:r w:rsidRPr="00AD587A">
        <w:rPr>
          <w:rFonts w:ascii="Book Antiqua" w:eastAsia="宋体" w:hAnsi="Book Antiqua" w:cs="宋体"/>
          <w:i/>
          <w:iCs/>
          <w:color w:val="000000"/>
          <w:lang w:eastAsia="zh-CN"/>
        </w:rPr>
        <w:t>Nutr</w:t>
      </w:r>
      <w:proofErr w:type="spellEnd"/>
      <w:r w:rsidRPr="00AD587A">
        <w:rPr>
          <w:rFonts w:ascii="Book Antiqua" w:eastAsia="宋体" w:hAnsi="Book Antiqua" w:cs="宋体"/>
          <w:i/>
          <w:iCs/>
          <w:color w:val="000000"/>
          <w:lang w:eastAsia="zh-CN"/>
        </w:rPr>
        <w:t xml:space="preserve"> Cancer</w:t>
      </w:r>
      <w:r w:rsidRPr="00AD587A">
        <w:rPr>
          <w:rFonts w:ascii="Book Antiqua" w:eastAsia="宋体" w:hAnsi="Book Antiqua" w:cs="宋体"/>
          <w:color w:val="000000"/>
          <w:lang w:eastAsia="zh-CN"/>
        </w:rPr>
        <w:t> 1998; </w:t>
      </w:r>
      <w:r w:rsidRPr="00AD587A">
        <w:rPr>
          <w:rFonts w:ascii="Book Antiqua" w:eastAsia="宋体" w:hAnsi="Book Antiqua" w:cs="宋体"/>
          <w:b/>
          <w:bCs/>
          <w:color w:val="000000"/>
          <w:lang w:eastAsia="zh-CN"/>
        </w:rPr>
        <w:t>31</w:t>
      </w:r>
      <w:r w:rsidRPr="00AD587A">
        <w:rPr>
          <w:rFonts w:ascii="Book Antiqua" w:eastAsia="宋体" w:hAnsi="Book Antiqua" w:cs="宋体"/>
          <w:color w:val="000000"/>
          <w:lang w:eastAsia="zh-CN"/>
        </w:rPr>
        <w:t>: 111-118 [PMID: 9770722 DOI: 10.1080/01635589809514689]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96 </w:t>
      </w:r>
      <w:proofErr w:type="spellStart"/>
      <w:r w:rsidRPr="00AD587A">
        <w:rPr>
          <w:rFonts w:ascii="Book Antiqua" w:eastAsia="宋体" w:hAnsi="Book Antiqua" w:cs="宋体"/>
          <w:b/>
          <w:bCs/>
          <w:color w:val="000000"/>
          <w:lang w:eastAsia="zh-CN"/>
        </w:rPr>
        <w:t>Narisawa</w:t>
      </w:r>
      <w:proofErr w:type="spellEnd"/>
      <w:r w:rsidRPr="00AD587A">
        <w:rPr>
          <w:rFonts w:ascii="Book Antiqua" w:eastAsia="宋体" w:hAnsi="Book Antiqua" w:cs="宋体"/>
          <w:b/>
          <w:bCs/>
          <w:color w:val="000000"/>
          <w:lang w:eastAsia="zh-CN"/>
        </w:rPr>
        <w:t xml:space="preserve"> T</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Fukaura</w:t>
      </w:r>
      <w:proofErr w:type="spellEnd"/>
      <w:r w:rsidRPr="00AD587A">
        <w:rPr>
          <w:rFonts w:ascii="Book Antiqua" w:eastAsia="宋体" w:hAnsi="Book Antiqua" w:cs="宋体"/>
          <w:color w:val="000000"/>
          <w:lang w:eastAsia="zh-CN"/>
        </w:rPr>
        <w:t xml:space="preserve"> Y, Terada K, </w:t>
      </w:r>
      <w:proofErr w:type="spellStart"/>
      <w:r w:rsidRPr="00AD587A">
        <w:rPr>
          <w:rFonts w:ascii="Book Antiqua" w:eastAsia="宋体" w:hAnsi="Book Antiqua" w:cs="宋体"/>
          <w:color w:val="000000"/>
          <w:lang w:eastAsia="zh-CN"/>
        </w:rPr>
        <w:t>Sekiguchi</w:t>
      </w:r>
      <w:proofErr w:type="spellEnd"/>
      <w:r w:rsidRPr="00AD587A">
        <w:rPr>
          <w:rFonts w:ascii="Book Antiqua" w:eastAsia="宋体" w:hAnsi="Book Antiqua" w:cs="宋体"/>
          <w:color w:val="000000"/>
          <w:lang w:eastAsia="zh-CN"/>
        </w:rPr>
        <w:t xml:space="preserve"> H. Prevention of N-</w:t>
      </w:r>
      <w:proofErr w:type="spellStart"/>
      <w:r w:rsidRPr="00AD587A">
        <w:rPr>
          <w:rFonts w:ascii="Book Antiqua" w:eastAsia="宋体" w:hAnsi="Book Antiqua" w:cs="宋体"/>
          <w:color w:val="000000"/>
          <w:lang w:eastAsia="zh-CN"/>
        </w:rPr>
        <w:t>methylnitrosourea</w:t>
      </w:r>
      <w:proofErr w:type="spellEnd"/>
      <w:r w:rsidRPr="00AD587A">
        <w:rPr>
          <w:rFonts w:ascii="Book Antiqua" w:eastAsia="宋体" w:hAnsi="Book Antiqua" w:cs="宋体"/>
          <w:color w:val="000000"/>
          <w:lang w:eastAsia="zh-CN"/>
        </w:rPr>
        <w:t xml:space="preserve">-induced colon </w:t>
      </w:r>
      <w:proofErr w:type="spellStart"/>
      <w:r w:rsidRPr="00AD587A">
        <w:rPr>
          <w:rFonts w:ascii="Book Antiqua" w:eastAsia="宋体" w:hAnsi="Book Antiqua" w:cs="宋体"/>
          <w:color w:val="000000"/>
          <w:lang w:eastAsia="zh-CN"/>
        </w:rPr>
        <w:t>tumorigenesis</w:t>
      </w:r>
      <w:proofErr w:type="spellEnd"/>
      <w:r w:rsidRPr="00AD587A">
        <w:rPr>
          <w:rFonts w:ascii="Book Antiqua" w:eastAsia="宋体" w:hAnsi="Book Antiqua" w:cs="宋体"/>
          <w:color w:val="000000"/>
          <w:lang w:eastAsia="zh-CN"/>
        </w:rPr>
        <w:t xml:space="preserve"> by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in F344 rats. </w:t>
      </w:r>
      <w:proofErr w:type="spellStart"/>
      <w:r w:rsidRPr="00AD587A">
        <w:rPr>
          <w:rFonts w:ascii="Book Antiqua" w:eastAsia="宋体" w:hAnsi="Book Antiqua" w:cs="宋体"/>
          <w:i/>
          <w:iCs/>
          <w:color w:val="000000"/>
          <w:lang w:eastAsia="zh-CN"/>
        </w:rPr>
        <w:t>Jpn</w:t>
      </w:r>
      <w:proofErr w:type="spellEnd"/>
      <w:r w:rsidRPr="00AD587A">
        <w:rPr>
          <w:rFonts w:ascii="Book Antiqua" w:eastAsia="宋体" w:hAnsi="Book Antiqua" w:cs="宋体"/>
          <w:i/>
          <w:iCs/>
          <w:color w:val="000000"/>
          <w:lang w:eastAsia="zh-CN"/>
        </w:rPr>
        <w:t xml:space="preserve"> J Cancer Res</w:t>
      </w:r>
      <w:r w:rsidRPr="00AD587A">
        <w:rPr>
          <w:rFonts w:ascii="Book Antiqua" w:eastAsia="宋体" w:hAnsi="Book Antiqua" w:cs="宋体"/>
          <w:color w:val="000000"/>
          <w:lang w:eastAsia="zh-CN"/>
        </w:rPr>
        <w:t> 1998; </w:t>
      </w:r>
      <w:r w:rsidRPr="00AD587A">
        <w:rPr>
          <w:rFonts w:ascii="Book Antiqua" w:eastAsia="宋体" w:hAnsi="Book Antiqua" w:cs="宋体"/>
          <w:b/>
          <w:bCs/>
          <w:color w:val="000000"/>
          <w:lang w:eastAsia="zh-CN"/>
        </w:rPr>
        <w:t>89</w:t>
      </w:r>
      <w:r w:rsidRPr="00AD587A">
        <w:rPr>
          <w:rFonts w:ascii="Book Antiqua" w:eastAsia="宋体" w:hAnsi="Book Antiqua" w:cs="宋体"/>
          <w:color w:val="000000"/>
          <w:lang w:eastAsia="zh-CN"/>
        </w:rPr>
        <w:t>: 1009-1013 [PMID: 9849578 DOI: 10.1111/j.1349-7006.1998.tb00489.x]</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97 </w:t>
      </w:r>
      <w:r w:rsidRPr="00AD587A">
        <w:rPr>
          <w:rFonts w:ascii="Book Antiqua" w:eastAsia="宋体" w:hAnsi="Book Antiqua" w:cs="宋体"/>
          <w:b/>
          <w:bCs/>
          <w:color w:val="000000"/>
          <w:lang w:eastAsia="zh-CN"/>
        </w:rPr>
        <w:t>Earnest DL</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Holubec</w:t>
      </w:r>
      <w:proofErr w:type="spellEnd"/>
      <w:r w:rsidRPr="00AD587A">
        <w:rPr>
          <w:rFonts w:ascii="Book Antiqua" w:eastAsia="宋体" w:hAnsi="Book Antiqua" w:cs="宋体"/>
          <w:color w:val="000000"/>
          <w:lang w:eastAsia="zh-CN"/>
        </w:rPr>
        <w:t xml:space="preserve"> H, </w:t>
      </w:r>
      <w:proofErr w:type="spellStart"/>
      <w:r w:rsidRPr="00AD587A">
        <w:rPr>
          <w:rFonts w:ascii="Book Antiqua" w:eastAsia="宋体" w:hAnsi="Book Antiqua" w:cs="宋体"/>
          <w:color w:val="000000"/>
          <w:lang w:eastAsia="zh-CN"/>
        </w:rPr>
        <w:t>Wali</w:t>
      </w:r>
      <w:proofErr w:type="spellEnd"/>
      <w:r w:rsidRPr="00AD587A">
        <w:rPr>
          <w:rFonts w:ascii="Book Antiqua" w:eastAsia="宋体" w:hAnsi="Book Antiqua" w:cs="宋体"/>
          <w:color w:val="000000"/>
          <w:lang w:eastAsia="zh-CN"/>
        </w:rPr>
        <w:t xml:space="preserve"> RK, </w:t>
      </w:r>
      <w:proofErr w:type="spellStart"/>
      <w:r w:rsidRPr="00AD587A">
        <w:rPr>
          <w:rFonts w:ascii="Book Antiqua" w:eastAsia="宋体" w:hAnsi="Book Antiqua" w:cs="宋体"/>
          <w:color w:val="000000"/>
          <w:lang w:eastAsia="zh-CN"/>
        </w:rPr>
        <w:t>Jolley</w:t>
      </w:r>
      <w:proofErr w:type="spellEnd"/>
      <w:r w:rsidRPr="00AD587A">
        <w:rPr>
          <w:rFonts w:ascii="Book Antiqua" w:eastAsia="宋体" w:hAnsi="Book Antiqua" w:cs="宋体"/>
          <w:color w:val="000000"/>
          <w:lang w:eastAsia="zh-CN"/>
        </w:rPr>
        <w:t xml:space="preserve"> CS, </w:t>
      </w:r>
      <w:proofErr w:type="spellStart"/>
      <w:r w:rsidRPr="00AD587A">
        <w:rPr>
          <w:rFonts w:ascii="Book Antiqua" w:eastAsia="宋体" w:hAnsi="Book Antiqua" w:cs="宋体"/>
          <w:color w:val="000000"/>
          <w:lang w:eastAsia="zh-CN"/>
        </w:rPr>
        <w:t>Bissonette</w:t>
      </w:r>
      <w:proofErr w:type="spellEnd"/>
      <w:r w:rsidRPr="00AD587A">
        <w:rPr>
          <w:rFonts w:ascii="Book Antiqua" w:eastAsia="宋体" w:hAnsi="Book Antiqua" w:cs="宋体"/>
          <w:color w:val="000000"/>
          <w:lang w:eastAsia="zh-CN"/>
        </w:rPr>
        <w:t xml:space="preserve"> M, Bhattacharyya AK, Roy H, </w:t>
      </w:r>
      <w:proofErr w:type="spellStart"/>
      <w:r w:rsidRPr="00AD587A">
        <w:rPr>
          <w:rFonts w:ascii="Book Antiqua" w:eastAsia="宋体" w:hAnsi="Book Antiqua" w:cs="宋体"/>
          <w:color w:val="000000"/>
          <w:lang w:eastAsia="zh-CN"/>
        </w:rPr>
        <w:t>Khare</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Brasitus</w:t>
      </w:r>
      <w:proofErr w:type="spellEnd"/>
      <w:r w:rsidRPr="00AD587A">
        <w:rPr>
          <w:rFonts w:ascii="Book Antiqua" w:eastAsia="宋体" w:hAnsi="Book Antiqua" w:cs="宋体"/>
          <w:color w:val="000000"/>
          <w:lang w:eastAsia="zh-CN"/>
        </w:rPr>
        <w:t xml:space="preserve"> TA. </w:t>
      </w:r>
      <w:proofErr w:type="gramStart"/>
      <w:r w:rsidRPr="00AD587A">
        <w:rPr>
          <w:rFonts w:ascii="Book Antiqua" w:eastAsia="宋体" w:hAnsi="Book Antiqua" w:cs="宋体"/>
          <w:color w:val="000000"/>
          <w:lang w:eastAsia="zh-CN"/>
        </w:rPr>
        <w:t xml:space="preserve">Chemoprevention of </w:t>
      </w:r>
      <w:proofErr w:type="spellStart"/>
      <w:r w:rsidRPr="00AD587A">
        <w:rPr>
          <w:rFonts w:ascii="Book Antiqua" w:eastAsia="宋体" w:hAnsi="Book Antiqua" w:cs="宋体"/>
          <w:color w:val="000000"/>
          <w:lang w:eastAsia="zh-CN"/>
        </w:rPr>
        <w:t>azoxymethane</w:t>
      </w:r>
      <w:proofErr w:type="spellEnd"/>
      <w:r w:rsidRPr="00AD587A">
        <w:rPr>
          <w:rFonts w:ascii="Book Antiqua" w:eastAsia="宋体" w:hAnsi="Book Antiqua" w:cs="宋体"/>
          <w:color w:val="000000"/>
          <w:lang w:eastAsia="zh-CN"/>
        </w:rPr>
        <w:t xml:space="preserve">-induced colonic carcinogenesis by supplemental dietary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Cancer Res</w:t>
      </w:r>
      <w:r w:rsidRPr="00AD587A">
        <w:rPr>
          <w:rFonts w:ascii="Book Antiqua" w:eastAsia="宋体" w:hAnsi="Book Antiqua" w:cs="宋体"/>
          <w:color w:val="000000"/>
          <w:lang w:eastAsia="zh-CN"/>
        </w:rPr>
        <w:t> 1994; </w:t>
      </w:r>
      <w:r w:rsidRPr="00AD587A">
        <w:rPr>
          <w:rFonts w:ascii="Book Antiqua" w:eastAsia="宋体" w:hAnsi="Book Antiqua" w:cs="宋体"/>
          <w:b/>
          <w:bCs/>
          <w:color w:val="000000"/>
          <w:lang w:eastAsia="zh-CN"/>
        </w:rPr>
        <w:t>54</w:t>
      </w:r>
      <w:r w:rsidRPr="00AD587A">
        <w:rPr>
          <w:rFonts w:ascii="Book Antiqua" w:eastAsia="宋体" w:hAnsi="Book Antiqua" w:cs="宋体"/>
          <w:color w:val="000000"/>
          <w:lang w:eastAsia="zh-CN"/>
        </w:rPr>
        <w:t>: 5071-5074 [PMID: 7923119]</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98 </w:t>
      </w:r>
      <w:r w:rsidRPr="00AD587A">
        <w:rPr>
          <w:rFonts w:ascii="Book Antiqua" w:eastAsia="宋体" w:hAnsi="Book Antiqua" w:cs="宋体"/>
          <w:b/>
          <w:bCs/>
          <w:color w:val="000000"/>
          <w:lang w:eastAsia="zh-CN"/>
        </w:rPr>
        <w:t>Ikegami T</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Matsuzaki</w:t>
      </w:r>
      <w:proofErr w:type="spellEnd"/>
      <w:r w:rsidRPr="00AD587A">
        <w:rPr>
          <w:rFonts w:ascii="Book Antiqua" w:eastAsia="宋体" w:hAnsi="Book Antiqua" w:cs="宋体"/>
          <w:color w:val="000000"/>
          <w:lang w:eastAsia="zh-CN"/>
        </w:rPr>
        <w:t xml:space="preserve"> Y, </w:t>
      </w:r>
      <w:proofErr w:type="spellStart"/>
      <w:r w:rsidRPr="00AD587A">
        <w:rPr>
          <w:rFonts w:ascii="Book Antiqua" w:eastAsia="宋体" w:hAnsi="Book Antiqua" w:cs="宋体"/>
          <w:color w:val="000000"/>
          <w:lang w:eastAsia="zh-CN"/>
        </w:rPr>
        <w:t>Shoda</w:t>
      </w:r>
      <w:proofErr w:type="spellEnd"/>
      <w:r w:rsidRPr="00AD587A">
        <w:rPr>
          <w:rFonts w:ascii="Book Antiqua" w:eastAsia="宋体" w:hAnsi="Book Antiqua" w:cs="宋体"/>
          <w:color w:val="000000"/>
          <w:lang w:eastAsia="zh-CN"/>
        </w:rPr>
        <w:t xml:space="preserve"> J, Kano M, </w:t>
      </w:r>
      <w:proofErr w:type="spellStart"/>
      <w:r w:rsidRPr="00AD587A">
        <w:rPr>
          <w:rFonts w:ascii="Book Antiqua" w:eastAsia="宋体" w:hAnsi="Book Antiqua" w:cs="宋体"/>
          <w:color w:val="000000"/>
          <w:lang w:eastAsia="zh-CN"/>
        </w:rPr>
        <w:t>Hirabayashi</w:t>
      </w:r>
      <w:proofErr w:type="spellEnd"/>
      <w:r w:rsidRPr="00AD587A">
        <w:rPr>
          <w:rFonts w:ascii="Book Antiqua" w:eastAsia="宋体" w:hAnsi="Book Antiqua" w:cs="宋体"/>
          <w:color w:val="000000"/>
          <w:lang w:eastAsia="zh-CN"/>
        </w:rPr>
        <w:t xml:space="preserve"> N, Tanaka N.</w:t>
      </w:r>
      <w:proofErr w:type="gramEnd"/>
      <w:r w:rsidRPr="00AD587A">
        <w:rPr>
          <w:rFonts w:ascii="Book Antiqua" w:eastAsia="宋体" w:hAnsi="Book Antiqua" w:cs="宋体"/>
          <w:color w:val="000000"/>
          <w:lang w:eastAsia="zh-CN"/>
        </w:rPr>
        <w:t xml:space="preserve"> The </w:t>
      </w:r>
      <w:proofErr w:type="spellStart"/>
      <w:r w:rsidRPr="00AD587A">
        <w:rPr>
          <w:rFonts w:ascii="Book Antiqua" w:eastAsia="宋体" w:hAnsi="Book Antiqua" w:cs="宋体"/>
          <w:color w:val="000000"/>
          <w:lang w:eastAsia="zh-CN"/>
        </w:rPr>
        <w:t>chemopreventive</w:t>
      </w:r>
      <w:proofErr w:type="spellEnd"/>
      <w:r w:rsidRPr="00AD587A">
        <w:rPr>
          <w:rFonts w:ascii="Book Antiqua" w:eastAsia="宋体" w:hAnsi="Book Antiqua" w:cs="宋体"/>
          <w:color w:val="000000"/>
          <w:lang w:eastAsia="zh-CN"/>
        </w:rPr>
        <w:t xml:space="preserve"> role of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in </w:t>
      </w:r>
      <w:proofErr w:type="spellStart"/>
      <w:r w:rsidRPr="00AD587A">
        <w:rPr>
          <w:rFonts w:ascii="Book Antiqua" w:eastAsia="宋体" w:hAnsi="Book Antiqua" w:cs="宋体"/>
          <w:color w:val="000000"/>
          <w:lang w:eastAsia="zh-CN"/>
        </w:rPr>
        <w:t>azoxymethane</w:t>
      </w:r>
      <w:proofErr w:type="spellEnd"/>
      <w:r w:rsidRPr="00AD587A">
        <w:rPr>
          <w:rFonts w:ascii="Book Antiqua" w:eastAsia="宋体" w:hAnsi="Book Antiqua" w:cs="宋体"/>
          <w:color w:val="000000"/>
          <w:lang w:eastAsia="zh-CN"/>
        </w:rPr>
        <w:t>-treated rats: suppressive effects on enhanced group II phospholipase A2 expression in colonic tissue. </w:t>
      </w:r>
      <w:r w:rsidRPr="00AD587A">
        <w:rPr>
          <w:rFonts w:ascii="Book Antiqua" w:eastAsia="宋体" w:hAnsi="Book Antiqua" w:cs="宋体"/>
          <w:i/>
          <w:iCs/>
          <w:color w:val="000000"/>
          <w:lang w:eastAsia="zh-CN"/>
        </w:rPr>
        <w:t xml:space="preserve">Cancer </w:t>
      </w:r>
      <w:proofErr w:type="spellStart"/>
      <w:r w:rsidRPr="00AD587A">
        <w:rPr>
          <w:rFonts w:ascii="Book Antiqua" w:eastAsia="宋体" w:hAnsi="Book Antiqua" w:cs="宋体"/>
          <w:i/>
          <w:iCs/>
          <w:color w:val="000000"/>
          <w:lang w:eastAsia="zh-CN"/>
        </w:rPr>
        <w:t>Lett</w:t>
      </w:r>
      <w:proofErr w:type="spellEnd"/>
      <w:r w:rsidRPr="00AD587A">
        <w:rPr>
          <w:rFonts w:ascii="Book Antiqua" w:eastAsia="宋体" w:hAnsi="Book Antiqua" w:cs="宋体"/>
          <w:color w:val="000000"/>
          <w:lang w:eastAsia="zh-CN"/>
        </w:rPr>
        <w:t> 1998; </w:t>
      </w:r>
      <w:r w:rsidRPr="00AD587A">
        <w:rPr>
          <w:rFonts w:ascii="Book Antiqua" w:eastAsia="宋体" w:hAnsi="Book Antiqua" w:cs="宋体"/>
          <w:b/>
          <w:bCs/>
          <w:color w:val="000000"/>
          <w:lang w:eastAsia="zh-CN"/>
        </w:rPr>
        <w:t>134</w:t>
      </w:r>
      <w:r w:rsidRPr="00AD587A">
        <w:rPr>
          <w:rFonts w:ascii="Book Antiqua" w:eastAsia="宋体" w:hAnsi="Book Antiqua" w:cs="宋体"/>
          <w:color w:val="000000"/>
          <w:lang w:eastAsia="zh-CN"/>
        </w:rPr>
        <w:t>: 129-139 [PMID: 10025872 DOI: 10.1016/S0304-3835(98)00248-1]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99 </w:t>
      </w:r>
      <w:proofErr w:type="spellStart"/>
      <w:r w:rsidRPr="00AD587A">
        <w:rPr>
          <w:rFonts w:ascii="Book Antiqua" w:eastAsia="宋体" w:hAnsi="Book Antiqua" w:cs="宋体"/>
          <w:b/>
          <w:bCs/>
          <w:color w:val="000000"/>
          <w:lang w:eastAsia="zh-CN"/>
        </w:rPr>
        <w:t>Batta</w:t>
      </w:r>
      <w:proofErr w:type="spellEnd"/>
      <w:r w:rsidRPr="00AD587A">
        <w:rPr>
          <w:rFonts w:ascii="Book Antiqua" w:eastAsia="宋体" w:hAnsi="Book Antiqua" w:cs="宋体"/>
          <w:b/>
          <w:bCs/>
          <w:color w:val="000000"/>
          <w:lang w:eastAsia="zh-CN"/>
        </w:rPr>
        <w:t xml:space="preserve"> AK</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Salen</w:t>
      </w:r>
      <w:proofErr w:type="spellEnd"/>
      <w:r w:rsidRPr="00AD587A">
        <w:rPr>
          <w:rFonts w:ascii="Book Antiqua" w:eastAsia="宋体" w:hAnsi="Book Antiqua" w:cs="宋体"/>
          <w:color w:val="000000"/>
          <w:lang w:eastAsia="zh-CN"/>
        </w:rPr>
        <w:t xml:space="preserve"> G, </w:t>
      </w:r>
      <w:proofErr w:type="spellStart"/>
      <w:r w:rsidRPr="00AD587A">
        <w:rPr>
          <w:rFonts w:ascii="Book Antiqua" w:eastAsia="宋体" w:hAnsi="Book Antiqua" w:cs="宋体"/>
          <w:color w:val="000000"/>
          <w:lang w:eastAsia="zh-CN"/>
        </w:rPr>
        <w:t>Holubec</w:t>
      </w:r>
      <w:proofErr w:type="spellEnd"/>
      <w:r w:rsidRPr="00AD587A">
        <w:rPr>
          <w:rFonts w:ascii="Book Antiqua" w:eastAsia="宋体" w:hAnsi="Book Antiqua" w:cs="宋体"/>
          <w:color w:val="000000"/>
          <w:lang w:eastAsia="zh-CN"/>
        </w:rPr>
        <w:t xml:space="preserve"> H, </w:t>
      </w:r>
      <w:proofErr w:type="spellStart"/>
      <w:r w:rsidRPr="00AD587A">
        <w:rPr>
          <w:rFonts w:ascii="Book Antiqua" w:eastAsia="宋体" w:hAnsi="Book Antiqua" w:cs="宋体"/>
          <w:color w:val="000000"/>
          <w:lang w:eastAsia="zh-CN"/>
        </w:rPr>
        <w:t>Brasitus</w:t>
      </w:r>
      <w:proofErr w:type="spellEnd"/>
      <w:r w:rsidRPr="00AD587A">
        <w:rPr>
          <w:rFonts w:ascii="Book Antiqua" w:eastAsia="宋体" w:hAnsi="Book Antiqua" w:cs="宋体"/>
          <w:color w:val="000000"/>
          <w:lang w:eastAsia="zh-CN"/>
        </w:rPr>
        <w:t xml:space="preserve"> TA, </w:t>
      </w:r>
      <w:proofErr w:type="spellStart"/>
      <w:r w:rsidRPr="00AD587A">
        <w:rPr>
          <w:rFonts w:ascii="Book Antiqua" w:eastAsia="宋体" w:hAnsi="Book Antiqua" w:cs="宋体"/>
          <w:color w:val="000000"/>
          <w:lang w:eastAsia="zh-CN"/>
        </w:rPr>
        <w:t>Alberts</w:t>
      </w:r>
      <w:proofErr w:type="spellEnd"/>
      <w:r w:rsidRPr="00AD587A">
        <w:rPr>
          <w:rFonts w:ascii="Book Antiqua" w:eastAsia="宋体" w:hAnsi="Book Antiqua" w:cs="宋体"/>
          <w:color w:val="000000"/>
          <w:lang w:eastAsia="zh-CN"/>
        </w:rPr>
        <w:t xml:space="preserve"> D, Earnest DL. </w:t>
      </w:r>
      <w:proofErr w:type="gramStart"/>
      <w:r w:rsidRPr="00AD587A">
        <w:rPr>
          <w:rFonts w:ascii="Book Antiqua" w:eastAsia="宋体" w:hAnsi="Book Antiqua" w:cs="宋体"/>
          <w:color w:val="000000"/>
          <w:lang w:eastAsia="zh-CN"/>
        </w:rPr>
        <w:t xml:space="preserve">Enrichment of the more hydrophilic bile acid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in the fecal water-soluble fraction after feeding to rats with colon polyps.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Cancer Res</w:t>
      </w:r>
      <w:r w:rsidRPr="00AD587A">
        <w:rPr>
          <w:rFonts w:ascii="Book Antiqua" w:eastAsia="宋体" w:hAnsi="Book Antiqua" w:cs="宋体"/>
          <w:color w:val="000000"/>
          <w:lang w:eastAsia="zh-CN"/>
        </w:rPr>
        <w:t> 1998; </w:t>
      </w:r>
      <w:r w:rsidRPr="00AD587A">
        <w:rPr>
          <w:rFonts w:ascii="Book Antiqua" w:eastAsia="宋体" w:hAnsi="Book Antiqua" w:cs="宋体"/>
          <w:b/>
          <w:bCs/>
          <w:color w:val="000000"/>
          <w:lang w:eastAsia="zh-CN"/>
        </w:rPr>
        <w:t>58</w:t>
      </w:r>
      <w:r w:rsidRPr="00AD587A">
        <w:rPr>
          <w:rFonts w:ascii="Book Antiqua" w:eastAsia="宋体" w:hAnsi="Book Antiqua" w:cs="宋体"/>
          <w:color w:val="000000"/>
          <w:lang w:eastAsia="zh-CN"/>
        </w:rPr>
        <w:t>: 1684-1687 [PMID: 9563483]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100 </w:t>
      </w:r>
      <w:proofErr w:type="spellStart"/>
      <w:r w:rsidRPr="00AD587A">
        <w:rPr>
          <w:rFonts w:ascii="Book Antiqua" w:eastAsia="宋体" w:hAnsi="Book Antiqua" w:cs="宋体"/>
          <w:b/>
          <w:bCs/>
          <w:color w:val="000000"/>
          <w:lang w:eastAsia="zh-CN"/>
        </w:rPr>
        <w:t>Wali</w:t>
      </w:r>
      <w:proofErr w:type="spellEnd"/>
      <w:r w:rsidRPr="00AD587A">
        <w:rPr>
          <w:rFonts w:ascii="Book Antiqua" w:eastAsia="宋体" w:hAnsi="Book Antiqua" w:cs="宋体"/>
          <w:b/>
          <w:bCs/>
          <w:color w:val="000000"/>
          <w:lang w:eastAsia="zh-CN"/>
        </w:rPr>
        <w:t xml:space="preserve"> RK</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Frawley</w:t>
      </w:r>
      <w:proofErr w:type="spellEnd"/>
      <w:r w:rsidRPr="00AD587A">
        <w:rPr>
          <w:rFonts w:ascii="Book Antiqua" w:eastAsia="宋体" w:hAnsi="Book Antiqua" w:cs="宋体"/>
          <w:color w:val="000000"/>
          <w:lang w:eastAsia="zh-CN"/>
        </w:rPr>
        <w:t xml:space="preserve"> BP, Hartmann S, Roy HK, </w:t>
      </w:r>
      <w:proofErr w:type="spellStart"/>
      <w:r w:rsidRPr="00AD587A">
        <w:rPr>
          <w:rFonts w:ascii="Book Antiqua" w:eastAsia="宋体" w:hAnsi="Book Antiqua" w:cs="宋体"/>
          <w:color w:val="000000"/>
          <w:lang w:eastAsia="zh-CN"/>
        </w:rPr>
        <w:t>Khare</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Scaglione</w:t>
      </w:r>
      <w:proofErr w:type="spellEnd"/>
      <w:r w:rsidRPr="00AD587A">
        <w:rPr>
          <w:rFonts w:ascii="Book Antiqua" w:eastAsia="宋体" w:hAnsi="Book Antiqua" w:cs="宋体"/>
          <w:color w:val="000000"/>
          <w:lang w:eastAsia="zh-CN"/>
        </w:rPr>
        <w:t xml:space="preserve">-Sewell BA, Earnest DL, </w:t>
      </w:r>
      <w:proofErr w:type="spellStart"/>
      <w:r w:rsidRPr="00AD587A">
        <w:rPr>
          <w:rFonts w:ascii="Book Antiqua" w:eastAsia="宋体" w:hAnsi="Book Antiqua" w:cs="宋体"/>
          <w:color w:val="000000"/>
          <w:lang w:eastAsia="zh-CN"/>
        </w:rPr>
        <w:t>Sitrin</w:t>
      </w:r>
      <w:proofErr w:type="spellEnd"/>
      <w:r w:rsidRPr="00AD587A">
        <w:rPr>
          <w:rFonts w:ascii="Book Antiqua" w:eastAsia="宋体" w:hAnsi="Book Antiqua" w:cs="宋体"/>
          <w:color w:val="000000"/>
          <w:lang w:eastAsia="zh-CN"/>
        </w:rPr>
        <w:t xml:space="preserve"> MD, </w:t>
      </w:r>
      <w:proofErr w:type="spellStart"/>
      <w:r w:rsidRPr="00AD587A">
        <w:rPr>
          <w:rFonts w:ascii="Book Antiqua" w:eastAsia="宋体" w:hAnsi="Book Antiqua" w:cs="宋体"/>
          <w:color w:val="000000"/>
          <w:lang w:eastAsia="zh-CN"/>
        </w:rPr>
        <w:t>Brasitus</w:t>
      </w:r>
      <w:proofErr w:type="spellEnd"/>
      <w:r w:rsidRPr="00AD587A">
        <w:rPr>
          <w:rFonts w:ascii="Book Antiqua" w:eastAsia="宋体" w:hAnsi="Book Antiqua" w:cs="宋体"/>
          <w:color w:val="000000"/>
          <w:lang w:eastAsia="zh-CN"/>
        </w:rPr>
        <w:t xml:space="preserve"> TA, </w:t>
      </w:r>
      <w:proofErr w:type="spellStart"/>
      <w:r w:rsidRPr="00AD587A">
        <w:rPr>
          <w:rFonts w:ascii="Book Antiqua" w:eastAsia="宋体" w:hAnsi="Book Antiqua" w:cs="宋体"/>
          <w:color w:val="000000"/>
          <w:lang w:eastAsia="zh-CN"/>
        </w:rPr>
        <w:t>Bissonnette</w:t>
      </w:r>
      <w:proofErr w:type="spellEnd"/>
      <w:r w:rsidRPr="00AD587A">
        <w:rPr>
          <w:rFonts w:ascii="Book Antiqua" w:eastAsia="宋体" w:hAnsi="Book Antiqua" w:cs="宋体"/>
          <w:color w:val="000000"/>
          <w:lang w:eastAsia="zh-CN"/>
        </w:rPr>
        <w:t xml:space="preserve"> M. Mechanism of action of </w:t>
      </w:r>
      <w:proofErr w:type="spellStart"/>
      <w:r w:rsidRPr="00AD587A">
        <w:rPr>
          <w:rFonts w:ascii="Book Antiqua" w:eastAsia="宋体" w:hAnsi="Book Antiqua" w:cs="宋体"/>
          <w:color w:val="000000"/>
          <w:lang w:eastAsia="zh-CN"/>
        </w:rPr>
        <w:t>chemoprotective</w:t>
      </w:r>
      <w:proofErr w:type="spellEnd"/>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ursodeoxycholate</w:t>
      </w:r>
      <w:proofErr w:type="spellEnd"/>
      <w:r w:rsidRPr="00AD587A">
        <w:rPr>
          <w:rFonts w:ascii="Book Antiqua" w:eastAsia="宋体" w:hAnsi="Book Antiqua" w:cs="宋体"/>
          <w:color w:val="000000"/>
          <w:lang w:eastAsia="zh-CN"/>
        </w:rPr>
        <w:t xml:space="preserve"> in the </w:t>
      </w:r>
      <w:proofErr w:type="spellStart"/>
      <w:r w:rsidRPr="00AD587A">
        <w:rPr>
          <w:rFonts w:ascii="Book Antiqua" w:eastAsia="宋体" w:hAnsi="Book Antiqua" w:cs="宋体"/>
          <w:color w:val="000000"/>
          <w:lang w:eastAsia="zh-CN"/>
        </w:rPr>
        <w:t>azoxymethane</w:t>
      </w:r>
      <w:proofErr w:type="spellEnd"/>
      <w:r w:rsidRPr="00AD587A">
        <w:rPr>
          <w:rFonts w:ascii="Book Antiqua" w:eastAsia="宋体" w:hAnsi="Book Antiqua" w:cs="宋体"/>
          <w:color w:val="000000"/>
          <w:lang w:eastAsia="zh-CN"/>
        </w:rPr>
        <w:t xml:space="preserve"> model of rat colonic carcinogenesis: potential roles of protein kinase C-alpha, -beta II, and -zeta. </w:t>
      </w:r>
      <w:r w:rsidRPr="00AD587A">
        <w:rPr>
          <w:rFonts w:ascii="Book Antiqua" w:eastAsia="宋体" w:hAnsi="Book Antiqua" w:cs="宋体"/>
          <w:i/>
          <w:iCs/>
          <w:color w:val="000000"/>
          <w:lang w:eastAsia="zh-CN"/>
        </w:rPr>
        <w:t>Cancer Res</w:t>
      </w:r>
      <w:r w:rsidRPr="00AD587A">
        <w:rPr>
          <w:rFonts w:ascii="Book Antiqua" w:eastAsia="宋体" w:hAnsi="Book Antiqua" w:cs="宋体"/>
          <w:color w:val="000000"/>
          <w:lang w:eastAsia="zh-CN"/>
        </w:rPr>
        <w:t> 1995; </w:t>
      </w:r>
      <w:r w:rsidRPr="00AD587A">
        <w:rPr>
          <w:rFonts w:ascii="Book Antiqua" w:eastAsia="宋体" w:hAnsi="Book Antiqua" w:cs="宋体"/>
          <w:b/>
          <w:bCs/>
          <w:color w:val="000000"/>
          <w:lang w:eastAsia="zh-CN"/>
        </w:rPr>
        <w:t>55</w:t>
      </w:r>
      <w:r w:rsidRPr="00AD587A">
        <w:rPr>
          <w:rFonts w:ascii="Book Antiqua" w:eastAsia="宋体" w:hAnsi="Book Antiqua" w:cs="宋体"/>
          <w:color w:val="000000"/>
          <w:lang w:eastAsia="zh-CN"/>
        </w:rPr>
        <w:t>: 5257-5264 [PMID: 7585585]</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101 </w:t>
      </w:r>
      <w:proofErr w:type="spellStart"/>
      <w:r w:rsidRPr="00AD587A">
        <w:rPr>
          <w:rFonts w:ascii="Book Antiqua" w:eastAsia="宋体" w:hAnsi="Book Antiqua" w:cs="宋体"/>
          <w:b/>
          <w:bCs/>
          <w:color w:val="000000"/>
          <w:lang w:eastAsia="zh-CN"/>
        </w:rPr>
        <w:t>Im</w:t>
      </w:r>
      <w:proofErr w:type="spellEnd"/>
      <w:r w:rsidRPr="00AD587A">
        <w:rPr>
          <w:rFonts w:ascii="Book Antiqua" w:eastAsia="宋体" w:hAnsi="Book Antiqua" w:cs="宋体"/>
          <w:b/>
          <w:bCs/>
          <w:color w:val="000000"/>
          <w:lang w:eastAsia="zh-CN"/>
        </w:rPr>
        <w:t xml:space="preserve"> E</w:t>
      </w:r>
      <w:r w:rsidRPr="00AD587A">
        <w:rPr>
          <w:rFonts w:ascii="Book Antiqua" w:eastAsia="宋体" w:hAnsi="Book Antiqua" w:cs="宋体"/>
          <w:color w:val="000000"/>
          <w:lang w:eastAsia="zh-CN"/>
        </w:rPr>
        <w:t>, Martinez JD.</w:t>
      </w:r>
      <w:proofErr w:type="gramEnd"/>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(UDCA) can inhibit </w:t>
      </w:r>
      <w:proofErr w:type="spellStart"/>
      <w:r w:rsidRPr="00AD587A">
        <w:rPr>
          <w:rFonts w:ascii="Book Antiqua" w:eastAsia="宋体" w:hAnsi="Book Antiqua" w:cs="宋体"/>
          <w:color w:val="000000"/>
          <w:lang w:eastAsia="zh-CN"/>
        </w:rPr>
        <w:t>deoxycholic</w:t>
      </w:r>
      <w:proofErr w:type="spellEnd"/>
      <w:r w:rsidRPr="00AD587A">
        <w:rPr>
          <w:rFonts w:ascii="Book Antiqua" w:eastAsia="宋体" w:hAnsi="Book Antiqua" w:cs="宋体"/>
          <w:color w:val="000000"/>
          <w:lang w:eastAsia="zh-CN"/>
        </w:rPr>
        <w:t xml:space="preserve"> acid (DCA)-induced apoptosis via modulation of EGFR/Raf-1/ERK signaling in human colon cancer cells. </w:t>
      </w:r>
      <w:r w:rsidRPr="00AD587A">
        <w:rPr>
          <w:rFonts w:ascii="Book Antiqua" w:eastAsia="宋体" w:hAnsi="Book Antiqua" w:cs="宋体"/>
          <w:i/>
          <w:iCs/>
          <w:color w:val="000000"/>
          <w:lang w:eastAsia="zh-CN"/>
        </w:rPr>
        <w:t xml:space="preserve">J </w:t>
      </w:r>
      <w:proofErr w:type="spellStart"/>
      <w:r w:rsidRPr="00AD587A">
        <w:rPr>
          <w:rFonts w:ascii="Book Antiqua" w:eastAsia="宋体" w:hAnsi="Book Antiqua" w:cs="宋体"/>
          <w:i/>
          <w:iCs/>
          <w:color w:val="000000"/>
          <w:lang w:eastAsia="zh-CN"/>
        </w:rPr>
        <w:t>Nutr</w:t>
      </w:r>
      <w:proofErr w:type="spellEnd"/>
      <w:r w:rsidRPr="00AD587A">
        <w:rPr>
          <w:rFonts w:ascii="Book Antiqua" w:eastAsia="宋体" w:hAnsi="Book Antiqua" w:cs="宋体"/>
          <w:color w:val="000000"/>
          <w:lang w:eastAsia="zh-CN"/>
        </w:rPr>
        <w:t> 2004; </w:t>
      </w:r>
      <w:r w:rsidRPr="00AD587A">
        <w:rPr>
          <w:rFonts w:ascii="Book Antiqua" w:eastAsia="宋体" w:hAnsi="Book Antiqua" w:cs="宋体"/>
          <w:b/>
          <w:bCs/>
          <w:color w:val="000000"/>
          <w:lang w:eastAsia="zh-CN"/>
        </w:rPr>
        <w:t>134</w:t>
      </w:r>
      <w:r w:rsidRPr="00AD587A">
        <w:rPr>
          <w:rFonts w:ascii="Book Antiqua" w:eastAsia="宋体" w:hAnsi="Book Antiqua" w:cs="宋体"/>
          <w:color w:val="000000"/>
          <w:lang w:eastAsia="zh-CN"/>
        </w:rPr>
        <w:t>: 483-486 [PMID: 14747693]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102 </w:t>
      </w:r>
      <w:proofErr w:type="spellStart"/>
      <w:r w:rsidRPr="00AD587A">
        <w:rPr>
          <w:rFonts w:ascii="Book Antiqua" w:eastAsia="宋体" w:hAnsi="Book Antiqua" w:cs="宋体"/>
          <w:b/>
          <w:bCs/>
          <w:color w:val="000000"/>
          <w:lang w:eastAsia="zh-CN"/>
        </w:rPr>
        <w:t>Wali</w:t>
      </w:r>
      <w:proofErr w:type="spellEnd"/>
      <w:r w:rsidRPr="00AD587A">
        <w:rPr>
          <w:rFonts w:ascii="Book Antiqua" w:eastAsia="宋体" w:hAnsi="Book Antiqua" w:cs="宋体"/>
          <w:b/>
          <w:bCs/>
          <w:color w:val="000000"/>
          <w:lang w:eastAsia="zh-CN"/>
        </w:rPr>
        <w:t xml:space="preserve"> RK</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Khare</w:t>
      </w:r>
      <w:proofErr w:type="spellEnd"/>
      <w:r w:rsidRPr="00AD587A">
        <w:rPr>
          <w:rFonts w:ascii="Book Antiqua" w:eastAsia="宋体" w:hAnsi="Book Antiqua" w:cs="宋体"/>
          <w:color w:val="000000"/>
          <w:lang w:eastAsia="zh-CN"/>
        </w:rPr>
        <w:t xml:space="preserve"> S, </w:t>
      </w:r>
      <w:proofErr w:type="spellStart"/>
      <w:r w:rsidRPr="00AD587A">
        <w:rPr>
          <w:rFonts w:ascii="Book Antiqua" w:eastAsia="宋体" w:hAnsi="Book Antiqua" w:cs="宋体"/>
          <w:color w:val="000000"/>
          <w:lang w:eastAsia="zh-CN"/>
        </w:rPr>
        <w:t>Tretiakova</w:t>
      </w:r>
      <w:proofErr w:type="spellEnd"/>
      <w:r w:rsidRPr="00AD587A">
        <w:rPr>
          <w:rFonts w:ascii="Book Antiqua" w:eastAsia="宋体" w:hAnsi="Book Antiqua" w:cs="宋体"/>
          <w:color w:val="000000"/>
          <w:lang w:eastAsia="zh-CN"/>
        </w:rPr>
        <w:t xml:space="preserve"> M, Cohen G, Nguyen L, Hart J, Wang J, Wen M, </w:t>
      </w:r>
      <w:proofErr w:type="spellStart"/>
      <w:r w:rsidRPr="00AD587A">
        <w:rPr>
          <w:rFonts w:ascii="Book Antiqua" w:eastAsia="宋体" w:hAnsi="Book Antiqua" w:cs="宋体"/>
          <w:color w:val="000000"/>
          <w:lang w:eastAsia="zh-CN"/>
        </w:rPr>
        <w:t>Ramaswamy</w:t>
      </w:r>
      <w:proofErr w:type="spellEnd"/>
      <w:r w:rsidRPr="00AD587A">
        <w:rPr>
          <w:rFonts w:ascii="Book Antiqua" w:eastAsia="宋体" w:hAnsi="Book Antiqua" w:cs="宋体"/>
          <w:color w:val="000000"/>
          <w:lang w:eastAsia="zh-CN"/>
        </w:rPr>
        <w:t xml:space="preserve"> A, Joseph L, </w:t>
      </w:r>
      <w:proofErr w:type="spellStart"/>
      <w:r w:rsidRPr="00AD587A">
        <w:rPr>
          <w:rFonts w:ascii="Book Antiqua" w:eastAsia="宋体" w:hAnsi="Book Antiqua" w:cs="宋体"/>
          <w:color w:val="000000"/>
          <w:lang w:eastAsia="zh-CN"/>
        </w:rPr>
        <w:t>Sitrin</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Brasitus</w:t>
      </w:r>
      <w:proofErr w:type="spellEnd"/>
      <w:r w:rsidRPr="00AD587A">
        <w:rPr>
          <w:rFonts w:ascii="Book Antiqua" w:eastAsia="宋体" w:hAnsi="Book Antiqua" w:cs="宋体"/>
          <w:color w:val="000000"/>
          <w:lang w:eastAsia="zh-CN"/>
        </w:rPr>
        <w:t xml:space="preserve"> T, </w:t>
      </w:r>
      <w:proofErr w:type="spellStart"/>
      <w:r w:rsidRPr="00AD587A">
        <w:rPr>
          <w:rFonts w:ascii="Book Antiqua" w:eastAsia="宋体" w:hAnsi="Book Antiqua" w:cs="宋体"/>
          <w:color w:val="000000"/>
          <w:lang w:eastAsia="zh-CN"/>
        </w:rPr>
        <w:t>Bissonnette</w:t>
      </w:r>
      <w:proofErr w:type="spellEnd"/>
      <w:r w:rsidRPr="00AD587A">
        <w:rPr>
          <w:rFonts w:ascii="Book Antiqua" w:eastAsia="宋体" w:hAnsi="Book Antiqua" w:cs="宋体"/>
          <w:color w:val="000000"/>
          <w:lang w:eastAsia="zh-CN"/>
        </w:rPr>
        <w:t xml:space="preserve"> M.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and F(6)-D(3) inhibit aberrant crypt proliferation in the rat </w:t>
      </w:r>
      <w:proofErr w:type="spellStart"/>
      <w:r w:rsidRPr="00AD587A">
        <w:rPr>
          <w:rFonts w:ascii="Book Antiqua" w:eastAsia="宋体" w:hAnsi="Book Antiqua" w:cs="宋体"/>
          <w:color w:val="000000"/>
          <w:lang w:eastAsia="zh-CN"/>
        </w:rPr>
        <w:t>azoxymethane</w:t>
      </w:r>
      <w:proofErr w:type="spellEnd"/>
      <w:r w:rsidRPr="00AD587A">
        <w:rPr>
          <w:rFonts w:ascii="Book Antiqua" w:eastAsia="宋体" w:hAnsi="Book Antiqua" w:cs="宋体"/>
          <w:color w:val="000000"/>
          <w:lang w:eastAsia="zh-CN"/>
        </w:rPr>
        <w:t xml:space="preserve"> model of colon cancer: roles of </w:t>
      </w:r>
      <w:proofErr w:type="spellStart"/>
      <w:r w:rsidRPr="00AD587A">
        <w:rPr>
          <w:rFonts w:ascii="Book Antiqua" w:eastAsia="宋体" w:hAnsi="Book Antiqua" w:cs="宋体"/>
          <w:color w:val="000000"/>
          <w:lang w:eastAsia="zh-CN"/>
        </w:rPr>
        <w:t>cyclin</w:t>
      </w:r>
      <w:proofErr w:type="spellEnd"/>
      <w:r w:rsidRPr="00AD587A">
        <w:rPr>
          <w:rFonts w:ascii="Book Antiqua" w:eastAsia="宋体" w:hAnsi="Book Antiqua" w:cs="宋体"/>
          <w:color w:val="000000"/>
          <w:lang w:eastAsia="zh-CN"/>
        </w:rPr>
        <w:t xml:space="preserve"> D1 and E-cadherin. </w:t>
      </w:r>
      <w:r w:rsidRPr="00AD587A">
        <w:rPr>
          <w:rFonts w:ascii="Book Antiqua" w:eastAsia="宋体" w:hAnsi="Book Antiqua" w:cs="宋体"/>
          <w:i/>
          <w:iCs/>
          <w:color w:val="000000"/>
          <w:lang w:eastAsia="zh-CN"/>
        </w:rPr>
        <w:t xml:space="preserve">Cancer </w:t>
      </w:r>
      <w:proofErr w:type="spellStart"/>
      <w:r w:rsidRPr="00AD587A">
        <w:rPr>
          <w:rFonts w:ascii="Book Antiqua" w:eastAsia="宋体" w:hAnsi="Book Antiqua" w:cs="宋体"/>
          <w:i/>
          <w:iCs/>
          <w:color w:val="000000"/>
          <w:lang w:eastAsia="zh-CN"/>
        </w:rPr>
        <w:t>Epidemiol</w:t>
      </w:r>
      <w:proofErr w:type="spellEnd"/>
      <w:r w:rsidRPr="00AD587A">
        <w:rPr>
          <w:rFonts w:ascii="Book Antiqua" w:eastAsia="宋体" w:hAnsi="Book Antiqua" w:cs="宋体"/>
          <w:i/>
          <w:iCs/>
          <w:color w:val="000000"/>
          <w:lang w:eastAsia="zh-CN"/>
        </w:rPr>
        <w:t xml:space="preserve"> Biomarkers </w:t>
      </w:r>
      <w:proofErr w:type="spellStart"/>
      <w:r w:rsidRPr="00AD587A">
        <w:rPr>
          <w:rFonts w:ascii="Book Antiqua" w:eastAsia="宋体" w:hAnsi="Book Antiqua" w:cs="宋体"/>
          <w:i/>
          <w:iCs/>
          <w:color w:val="000000"/>
          <w:lang w:eastAsia="zh-CN"/>
        </w:rPr>
        <w:t>Prev</w:t>
      </w:r>
      <w:proofErr w:type="spellEnd"/>
      <w:r w:rsidRPr="00AD587A">
        <w:rPr>
          <w:rFonts w:ascii="Book Antiqua" w:eastAsia="宋体" w:hAnsi="Book Antiqua" w:cs="宋体"/>
          <w:color w:val="000000"/>
          <w:lang w:eastAsia="zh-CN"/>
        </w:rPr>
        <w:t> 2002; </w:t>
      </w:r>
      <w:r w:rsidRPr="00AD587A">
        <w:rPr>
          <w:rFonts w:ascii="Book Antiqua" w:eastAsia="宋体" w:hAnsi="Book Antiqua" w:cs="宋体"/>
          <w:b/>
          <w:bCs/>
          <w:color w:val="000000"/>
          <w:lang w:eastAsia="zh-CN"/>
        </w:rPr>
        <w:t>11</w:t>
      </w:r>
      <w:r w:rsidRPr="00AD587A">
        <w:rPr>
          <w:rFonts w:ascii="Book Antiqua" w:eastAsia="宋体" w:hAnsi="Book Antiqua" w:cs="宋体"/>
          <w:color w:val="000000"/>
          <w:lang w:eastAsia="zh-CN"/>
        </w:rPr>
        <w:t>: 1653-1662 [PMID: 12496057]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103 </w:t>
      </w:r>
      <w:proofErr w:type="spellStart"/>
      <w:r w:rsidRPr="00AD587A">
        <w:rPr>
          <w:rFonts w:ascii="Book Antiqua" w:eastAsia="宋体" w:hAnsi="Book Antiqua" w:cs="宋体"/>
          <w:b/>
          <w:bCs/>
          <w:color w:val="000000"/>
          <w:lang w:eastAsia="zh-CN"/>
        </w:rPr>
        <w:t>Mitsuyoshi</w:t>
      </w:r>
      <w:proofErr w:type="spellEnd"/>
      <w:r w:rsidRPr="00AD587A">
        <w:rPr>
          <w:rFonts w:ascii="Book Antiqua" w:eastAsia="宋体" w:hAnsi="Book Antiqua" w:cs="宋体"/>
          <w:b/>
          <w:bCs/>
          <w:color w:val="000000"/>
          <w:lang w:eastAsia="zh-CN"/>
        </w:rPr>
        <w:t xml:space="preserve"> H</w:t>
      </w:r>
      <w:r w:rsidRPr="00AD587A">
        <w:rPr>
          <w:rFonts w:ascii="Book Antiqua" w:eastAsia="宋体" w:hAnsi="Book Antiqua" w:cs="宋体"/>
          <w:color w:val="000000"/>
          <w:lang w:eastAsia="zh-CN"/>
        </w:rPr>
        <w:t xml:space="preserve">, Nakashima T, Sumida Y, </w:t>
      </w:r>
      <w:proofErr w:type="spellStart"/>
      <w:r w:rsidRPr="00AD587A">
        <w:rPr>
          <w:rFonts w:ascii="Book Antiqua" w:eastAsia="宋体" w:hAnsi="Book Antiqua" w:cs="宋体"/>
          <w:color w:val="000000"/>
          <w:lang w:eastAsia="zh-CN"/>
        </w:rPr>
        <w:t>Yoh</w:t>
      </w:r>
      <w:proofErr w:type="spellEnd"/>
      <w:r w:rsidRPr="00AD587A">
        <w:rPr>
          <w:rFonts w:ascii="Book Antiqua" w:eastAsia="宋体" w:hAnsi="Book Antiqua" w:cs="宋体"/>
          <w:color w:val="000000"/>
          <w:lang w:eastAsia="zh-CN"/>
        </w:rPr>
        <w:t xml:space="preserve"> T, Nakajima Y, Ishikawa H, </w:t>
      </w:r>
      <w:proofErr w:type="spellStart"/>
      <w:r w:rsidRPr="00AD587A">
        <w:rPr>
          <w:rFonts w:ascii="Book Antiqua" w:eastAsia="宋体" w:hAnsi="Book Antiqua" w:cs="宋体"/>
          <w:color w:val="000000"/>
          <w:lang w:eastAsia="zh-CN"/>
        </w:rPr>
        <w:t>Inaba</w:t>
      </w:r>
      <w:proofErr w:type="spellEnd"/>
      <w:r w:rsidRPr="00AD587A">
        <w:rPr>
          <w:rFonts w:ascii="Book Antiqua" w:eastAsia="宋体" w:hAnsi="Book Antiqua" w:cs="宋体"/>
          <w:color w:val="000000"/>
          <w:lang w:eastAsia="zh-CN"/>
        </w:rPr>
        <w:t xml:space="preserve"> K, Sakamoto Y, </w:t>
      </w:r>
      <w:proofErr w:type="spellStart"/>
      <w:r w:rsidRPr="00AD587A">
        <w:rPr>
          <w:rFonts w:ascii="Book Antiqua" w:eastAsia="宋体" w:hAnsi="Book Antiqua" w:cs="宋体"/>
          <w:color w:val="000000"/>
          <w:lang w:eastAsia="zh-CN"/>
        </w:rPr>
        <w:t>Okanoue</w:t>
      </w:r>
      <w:proofErr w:type="spellEnd"/>
      <w:r w:rsidRPr="00AD587A">
        <w:rPr>
          <w:rFonts w:ascii="Book Antiqua" w:eastAsia="宋体" w:hAnsi="Book Antiqua" w:cs="宋体"/>
          <w:color w:val="000000"/>
          <w:lang w:eastAsia="zh-CN"/>
        </w:rPr>
        <w:t xml:space="preserve"> T, Kashima K.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protects hepatocytes against oxidative injury via induction of antioxidants. </w:t>
      </w:r>
      <w:proofErr w:type="spellStart"/>
      <w:r w:rsidRPr="00AD587A">
        <w:rPr>
          <w:rFonts w:ascii="Book Antiqua" w:eastAsia="宋体" w:hAnsi="Book Antiqua" w:cs="宋体"/>
          <w:i/>
          <w:iCs/>
          <w:color w:val="000000"/>
          <w:lang w:eastAsia="zh-CN"/>
        </w:rPr>
        <w:t>Biochem</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Biophys</w:t>
      </w:r>
      <w:proofErr w:type="spellEnd"/>
      <w:r w:rsidRPr="00AD587A">
        <w:rPr>
          <w:rFonts w:ascii="Book Antiqua" w:eastAsia="宋体" w:hAnsi="Book Antiqua" w:cs="宋体"/>
          <w:i/>
          <w:iCs/>
          <w:color w:val="000000"/>
          <w:lang w:eastAsia="zh-CN"/>
        </w:rPr>
        <w:t xml:space="preserve"> Res </w:t>
      </w:r>
      <w:proofErr w:type="spellStart"/>
      <w:r w:rsidRPr="00AD587A">
        <w:rPr>
          <w:rFonts w:ascii="Book Antiqua" w:eastAsia="宋体" w:hAnsi="Book Antiqua" w:cs="宋体"/>
          <w:i/>
          <w:iCs/>
          <w:color w:val="000000"/>
          <w:lang w:eastAsia="zh-CN"/>
        </w:rPr>
        <w:t>Commun</w:t>
      </w:r>
      <w:proofErr w:type="spellEnd"/>
      <w:r w:rsidRPr="00AD587A">
        <w:rPr>
          <w:rFonts w:ascii="Book Antiqua" w:eastAsia="宋体" w:hAnsi="Book Antiqua" w:cs="宋体"/>
          <w:color w:val="000000"/>
          <w:lang w:eastAsia="zh-CN"/>
        </w:rPr>
        <w:t> 1999; </w:t>
      </w:r>
      <w:r w:rsidRPr="00AD587A">
        <w:rPr>
          <w:rFonts w:ascii="Book Antiqua" w:eastAsia="宋体" w:hAnsi="Book Antiqua" w:cs="宋体"/>
          <w:b/>
          <w:bCs/>
          <w:color w:val="000000"/>
          <w:lang w:eastAsia="zh-CN"/>
        </w:rPr>
        <w:t>263</w:t>
      </w:r>
      <w:r w:rsidRPr="00AD587A">
        <w:rPr>
          <w:rFonts w:ascii="Book Antiqua" w:eastAsia="宋体" w:hAnsi="Book Antiqua" w:cs="宋体"/>
          <w:color w:val="000000"/>
          <w:lang w:eastAsia="zh-CN"/>
        </w:rPr>
        <w:t>: 537-542 [PMID: 10491327 DOI: 10.1006/bbrc.1999.1403]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104 </w:t>
      </w:r>
      <w:r w:rsidRPr="00AD587A">
        <w:rPr>
          <w:rFonts w:ascii="Book Antiqua" w:eastAsia="宋体" w:hAnsi="Book Antiqua" w:cs="宋体"/>
          <w:b/>
          <w:bCs/>
          <w:color w:val="000000"/>
          <w:lang w:eastAsia="zh-CN"/>
        </w:rPr>
        <w:t>Tung BY</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Emond</w:t>
      </w:r>
      <w:proofErr w:type="spellEnd"/>
      <w:r w:rsidRPr="00AD587A">
        <w:rPr>
          <w:rFonts w:ascii="Book Antiqua" w:eastAsia="宋体" w:hAnsi="Book Antiqua" w:cs="宋体"/>
          <w:color w:val="000000"/>
          <w:lang w:eastAsia="zh-CN"/>
        </w:rPr>
        <w:t xml:space="preserve"> MJ, </w:t>
      </w:r>
      <w:proofErr w:type="spellStart"/>
      <w:r w:rsidRPr="00AD587A">
        <w:rPr>
          <w:rFonts w:ascii="Book Antiqua" w:eastAsia="宋体" w:hAnsi="Book Antiqua" w:cs="宋体"/>
          <w:color w:val="000000"/>
          <w:lang w:eastAsia="zh-CN"/>
        </w:rPr>
        <w:t>Haggitt</w:t>
      </w:r>
      <w:proofErr w:type="spellEnd"/>
      <w:r w:rsidRPr="00AD587A">
        <w:rPr>
          <w:rFonts w:ascii="Book Antiqua" w:eastAsia="宋体" w:hAnsi="Book Antiqua" w:cs="宋体"/>
          <w:color w:val="000000"/>
          <w:lang w:eastAsia="zh-CN"/>
        </w:rPr>
        <w:t xml:space="preserve"> RC, </w:t>
      </w:r>
      <w:proofErr w:type="spellStart"/>
      <w:r w:rsidRPr="00AD587A">
        <w:rPr>
          <w:rFonts w:ascii="Book Antiqua" w:eastAsia="宋体" w:hAnsi="Book Antiqua" w:cs="宋体"/>
          <w:color w:val="000000"/>
          <w:lang w:eastAsia="zh-CN"/>
        </w:rPr>
        <w:t>Bronner</w:t>
      </w:r>
      <w:proofErr w:type="spellEnd"/>
      <w:r w:rsidRPr="00AD587A">
        <w:rPr>
          <w:rFonts w:ascii="Book Antiqua" w:eastAsia="宋体" w:hAnsi="Book Antiqua" w:cs="宋体"/>
          <w:color w:val="000000"/>
          <w:lang w:eastAsia="zh-CN"/>
        </w:rPr>
        <w:t xml:space="preserve"> MP, </w:t>
      </w:r>
      <w:proofErr w:type="spellStart"/>
      <w:r w:rsidRPr="00AD587A">
        <w:rPr>
          <w:rFonts w:ascii="Book Antiqua" w:eastAsia="宋体" w:hAnsi="Book Antiqua" w:cs="宋体"/>
          <w:color w:val="000000"/>
          <w:lang w:eastAsia="zh-CN"/>
        </w:rPr>
        <w:t>Kimmey</w:t>
      </w:r>
      <w:proofErr w:type="spellEnd"/>
      <w:r w:rsidRPr="00AD587A">
        <w:rPr>
          <w:rFonts w:ascii="Book Antiqua" w:eastAsia="宋体" w:hAnsi="Book Antiqua" w:cs="宋体"/>
          <w:color w:val="000000"/>
          <w:lang w:eastAsia="zh-CN"/>
        </w:rPr>
        <w:t xml:space="preserve"> MB, </w:t>
      </w:r>
      <w:proofErr w:type="spellStart"/>
      <w:r w:rsidRPr="00AD587A">
        <w:rPr>
          <w:rFonts w:ascii="Book Antiqua" w:eastAsia="宋体" w:hAnsi="Book Antiqua" w:cs="宋体"/>
          <w:color w:val="000000"/>
          <w:lang w:eastAsia="zh-CN"/>
        </w:rPr>
        <w:t>Kowdley</w:t>
      </w:r>
      <w:proofErr w:type="spellEnd"/>
      <w:r w:rsidRPr="00AD587A">
        <w:rPr>
          <w:rFonts w:ascii="Book Antiqua" w:eastAsia="宋体" w:hAnsi="Book Antiqua" w:cs="宋体"/>
          <w:color w:val="000000"/>
          <w:lang w:eastAsia="zh-CN"/>
        </w:rPr>
        <w:t xml:space="preserve"> KV, </w:t>
      </w:r>
      <w:proofErr w:type="spellStart"/>
      <w:r w:rsidRPr="00AD587A">
        <w:rPr>
          <w:rFonts w:ascii="Book Antiqua" w:eastAsia="宋体" w:hAnsi="Book Antiqua" w:cs="宋体"/>
          <w:color w:val="000000"/>
          <w:lang w:eastAsia="zh-CN"/>
        </w:rPr>
        <w:t>Brentnall</w:t>
      </w:r>
      <w:proofErr w:type="spellEnd"/>
      <w:r w:rsidRPr="00AD587A">
        <w:rPr>
          <w:rFonts w:ascii="Book Antiqua" w:eastAsia="宋体" w:hAnsi="Book Antiqua" w:cs="宋体"/>
          <w:color w:val="000000"/>
          <w:lang w:eastAsia="zh-CN"/>
        </w:rPr>
        <w:t xml:space="preserve"> TA. </w:t>
      </w:r>
      <w:proofErr w:type="spellStart"/>
      <w:r w:rsidRPr="00AD587A">
        <w:rPr>
          <w:rFonts w:ascii="Book Antiqua" w:eastAsia="宋体" w:hAnsi="Book Antiqua" w:cs="宋体"/>
          <w:color w:val="000000"/>
          <w:lang w:eastAsia="zh-CN"/>
        </w:rPr>
        <w:t>Ursodiol</w:t>
      </w:r>
      <w:proofErr w:type="spellEnd"/>
      <w:r w:rsidRPr="00AD587A">
        <w:rPr>
          <w:rFonts w:ascii="Book Antiqua" w:eastAsia="宋体" w:hAnsi="Book Antiqua" w:cs="宋体"/>
          <w:color w:val="000000"/>
          <w:lang w:eastAsia="zh-CN"/>
        </w:rPr>
        <w:t xml:space="preserve"> use is associated with lower prevalence of colonic neoplasia in patients with ulcerative colitis and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r w:rsidRPr="00AD587A">
        <w:rPr>
          <w:rFonts w:ascii="Book Antiqua" w:eastAsia="宋体" w:hAnsi="Book Antiqua" w:cs="宋体"/>
          <w:i/>
          <w:iCs/>
          <w:color w:val="000000"/>
          <w:lang w:eastAsia="zh-CN"/>
        </w:rPr>
        <w:t>Ann Intern Med</w:t>
      </w:r>
      <w:r w:rsidRPr="00AD587A">
        <w:rPr>
          <w:rFonts w:ascii="Book Antiqua" w:eastAsia="宋体" w:hAnsi="Book Antiqua" w:cs="宋体"/>
          <w:color w:val="000000"/>
          <w:lang w:eastAsia="zh-CN"/>
        </w:rPr>
        <w:t> 2001; </w:t>
      </w:r>
      <w:r w:rsidRPr="00AD587A">
        <w:rPr>
          <w:rFonts w:ascii="Book Antiqua" w:eastAsia="宋体" w:hAnsi="Book Antiqua" w:cs="宋体"/>
          <w:b/>
          <w:bCs/>
          <w:color w:val="000000"/>
          <w:lang w:eastAsia="zh-CN"/>
        </w:rPr>
        <w:t>134</w:t>
      </w:r>
      <w:r w:rsidRPr="00AD587A">
        <w:rPr>
          <w:rFonts w:ascii="Book Antiqua" w:eastAsia="宋体" w:hAnsi="Book Antiqua" w:cs="宋体"/>
          <w:color w:val="000000"/>
          <w:lang w:eastAsia="zh-CN"/>
        </w:rPr>
        <w:t>: 89-95 [PMID: 11177311 DOI: 10.7326/0003-4819-134-2-200101160-00008]</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105 </w:t>
      </w:r>
      <w:proofErr w:type="spellStart"/>
      <w:r w:rsidRPr="00AD587A">
        <w:rPr>
          <w:rFonts w:ascii="Book Antiqua" w:eastAsia="宋体" w:hAnsi="Book Antiqua" w:cs="宋体"/>
          <w:b/>
          <w:bCs/>
          <w:color w:val="000000"/>
          <w:lang w:eastAsia="zh-CN"/>
        </w:rPr>
        <w:t>Pardi</w:t>
      </w:r>
      <w:proofErr w:type="spellEnd"/>
      <w:r w:rsidRPr="00AD587A">
        <w:rPr>
          <w:rFonts w:ascii="Book Antiqua" w:eastAsia="宋体" w:hAnsi="Book Antiqua" w:cs="宋体"/>
          <w:b/>
          <w:bCs/>
          <w:color w:val="000000"/>
          <w:lang w:eastAsia="zh-CN"/>
        </w:rPr>
        <w:t xml:space="preserve"> DS</w:t>
      </w:r>
      <w:r w:rsidRPr="00AD587A">
        <w:rPr>
          <w:rFonts w:ascii="Book Antiqua" w:eastAsia="宋体" w:hAnsi="Book Antiqua" w:cs="宋体"/>
          <w:color w:val="000000"/>
          <w:lang w:eastAsia="zh-CN"/>
        </w:rPr>
        <w:t xml:space="preserve">, Loftus EV, </w:t>
      </w:r>
      <w:proofErr w:type="spellStart"/>
      <w:r w:rsidRPr="00AD587A">
        <w:rPr>
          <w:rFonts w:ascii="Book Antiqua" w:eastAsia="宋体" w:hAnsi="Book Antiqua" w:cs="宋体"/>
          <w:color w:val="000000"/>
          <w:lang w:eastAsia="zh-CN"/>
        </w:rPr>
        <w:t>Kremers</w:t>
      </w:r>
      <w:proofErr w:type="spellEnd"/>
      <w:r w:rsidRPr="00AD587A">
        <w:rPr>
          <w:rFonts w:ascii="Book Antiqua" w:eastAsia="宋体" w:hAnsi="Book Antiqua" w:cs="宋体"/>
          <w:color w:val="000000"/>
          <w:lang w:eastAsia="zh-CN"/>
        </w:rPr>
        <w:t xml:space="preserve"> WK, </w:t>
      </w:r>
      <w:proofErr w:type="spellStart"/>
      <w:r w:rsidRPr="00AD587A">
        <w:rPr>
          <w:rFonts w:ascii="Book Antiqua" w:eastAsia="宋体" w:hAnsi="Book Antiqua" w:cs="宋体"/>
          <w:color w:val="000000"/>
          <w:lang w:eastAsia="zh-CN"/>
        </w:rPr>
        <w:t>Keach</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Lindor</w:t>
      </w:r>
      <w:proofErr w:type="spellEnd"/>
      <w:r w:rsidRPr="00AD587A">
        <w:rPr>
          <w:rFonts w:ascii="Book Antiqua" w:eastAsia="宋体" w:hAnsi="Book Antiqua" w:cs="宋体"/>
          <w:color w:val="000000"/>
          <w:lang w:eastAsia="zh-CN"/>
        </w:rPr>
        <w:t xml:space="preserve"> KD.</w:t>
      </w:r>
      <w:proofErr w:type="gramEnd"/>
      <w:r w:rsidRPr="00AD587A">
        <w:rPr>
          <w:rFonts w:ascii="Book Antiqua" w:eastAsia="宋体" w:hAnsi="Book Antiqua" w:cs="宋体"/>
          <w:color w:val="000000"/>
          <w:lang w:eastAsia="zh-CN"/>
        </w:rPr>
        <w:t xml:space="preserve"> </w:t>
      </w:r>
      <w:proofErr w:type="spellStart"/>
      <w:proofErr w:type="gram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as a </w:t>
      </w:r>
      <w:proofErr w:type="spellStart"/>
      <w:r w:rsidRPr="00AD587A">
        <w:rPr>
          <w:rFonts w:ascii="Book Antiqua" w:eastAsia="宋体" w:hAnsi="Book Antiqua" w:cs="宋体"/>
          <w:color w:val="000000"/>
          <w:lang w:eastAsia="zh-CN"/>
        </w:rPr>
        <w:t>chemopreventive</w:t>
      </w:r>
      <w:proofErr w:type="spellEnd"/>
      <w:r w:rsidRPr="00AD587A">
        <w:rPr>
          <w:rFonts w:ascii="Book Antiqua" w:eastAsia="宋体" w:hAnsi="Book Antiqua" w:cs="宋体"/>
          <w:color w:val="000000"/>
          <w:lang w:eastAsia="zh-CN"/>
        </w:rPr>
        <w:t xml:space="preserve"> agent in patients with ulcerative colitis and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Gastroenterology</w:t>
      </w:r>
      <w:r w:rsidRPr="00AD587A">
        <w:rPr>
          <w:rFonts w:ascii="Book Antiqua" w:eastAsia="宋体" w:hAnsi="Book Antiqua" w:cs="宋体"/>
          <w:color w:val="000000"/>
          <w:lang w:eastAsia="zh-CN"/>
        </w:rPr>
        <w:t> 2003; </w:t>
      </w:r>
      <w:r w:rsidRPr="00AD587A">
        <w:rPr>
          <w:rFonts w:ascii="Book Antiqua" w:eastAsia="宋体" w:hAnsi="Book Antiqua" w:cs="宋体"/>
          <w:b/>
          <w:bCs/>
          <w:color w:val="000000"/>
          <w:lang w:eastAsia="zh-CN"/>
        </w:rPr>
        <w:t>124</w:t>
      </w:r>
      <w:r w:rsidRPr="00AD587A">
        <w:rPr>
          <w:rFonts w:ascii="Book Antiqua" w:eastAsia="宋体" w:hAnsi="Book Antiqua" w:cs="宋体"/>
          <w:color w:val="000000"/>
          <w:lang w:eastAsia="zh-CN"/>
        </w:rPr>
        <w:t>: 889-893 [PMID: 12671884 DOI: 10.1053/gast.2003.50156]</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106 </w:t>
      </w:r>
      <w:r w:rsidRPr="00AD587A">
        <w:rPr>
          <w:rFonts w:ascii="Book Antiqua" w:eastAsia="宋体" w:hAnsi="Book Antiqua" w:cs="宋体"/>
          <w:b/>
          <w:bCs/>
          <w:color w:val="000000"/>
          <w:lang w:eastAsia="zh-CN"/>
        </w:rPr>
        <w:t>Wolf JM</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Rybicki</w:t>
      </w:r>
      <w:proofErr w:type="spellEnd"/>
      <w:r w:rsidRPr="00AD587A">
        <w:rPr>
          <w:rFonts w:ascii="Book Antiqua" w:eastAsia="宋体" w:hAnsi="Book Antiqua" w:cs="宋体"/>
          <w:color w:val="000000"/>
          <w:lang w:eastAsia="zh-CN"/>
        </w:rPr>
        <w:t xml:space="preserve"> LA, </w:t>
      </w:r>
      <w:proofErr w:type="spellStart"/>
      <w:r w:rsidRPr="00AD587A">
        <w:rPr>
          <w:rFonts w:ascii="Book Antiqua" w:eastAsia="宋体" w:hAnsi="Book Antiqua" w:cs="宋体"/>
          <w:color w:val="000000"/>
          <w:lang w:eastAsia="zh-CN"/>
        </w:rPr>
        <w:t>Lashner</w:t>
      </w:r>
      <w:proofErr w:type="spellEnd"/>
      <w:r w:rsidRPr="00AD587A">
        <w:rPr>
          <w:rFonts w:ascii="Book Antiqua" w:eastAsia="宋体" w:hAnsi="Book Antiqua" w:cs="宋体"/>
          <w:color w:val="000000"/>
          <w:lang w:eastAsia="zh-CN"/>
        </w:rPr>
        <w:t xml:space="preserve"> BA. </w:t>
      </w:r>
      <w:proofErr w:type="gramStart"/>
      <w:r w:rsidRPr="00AD587A">
        <w:rPr>
          <w:rFonts w:ascii="Book Antiqua" w:eastAsia="宋体" w:hAnsi="Book Antiqua" w:cs="宋体"/>
          <w:color w:val="000000"/>
          <w:lang w:eastAsia="zh-CN"/>
        </w:rPr>
        <w:t xml:space="preserve">The impact of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on cancer, dysplasia and mortality in ulcerative colitis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r w:rsidRPr="00AD587A">
        <w:rPr>
          <w:rFonts w:ascii="Book Antiqua" w:eastAsia="宋体" w:hAnsi="Book Antiqua" w:cs="宋体"/>
          <w:i/>
          <w:iCs/>
          <w:color w:val="000000"/>
          <w:lang w:eastAsia="zh-CN"/>
        </w:rPr>
        <w:t xml:space="preserve">Aliment </w:t>
      </w:r>
      <w:proofErr w:type="spellStart"/>
      <w:r w:rsidRPr="00AD587A">
        <w:rPr>
          <w:rFonts w:ascii="Book Antiqua" w:eastAsia="宋体" w:hAnsi="Book Antiqua" w:cs="宋体"/>
          <w:i/>
          <w:iCs/>
          <w:color w:val="000000"/>
          <w:lang w:eastAsia="zh-CN"/>
        </w:rPr>
        <w:t>Pharmacol</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Ther</w:t>
      </w:r>
      <w:proofErr w:type="spellEnd"/>
      <w:r w:rsidRPr="00AD587A">
        <w:rPr>
          <w:rFonts w:ascii="Book Antiqua" w:eastAsia="宋体" w:hAnsi="Book Antiqua" w:cs="宋体"/>
          <w:color w:val="000000"/>
          <w:lang w:eastAsia="zh-CN"/>
        </w:rPr>
        <w:t> 2005; </w:t>
      </w:r>
      <w:r w:rsidRPr="00AD587A">
        <w:rPr>
          <w:rFonts w:ascii="Book Antiqua" w:eastAsia="宋体" w:hAnsi="Book Antiqua" w:cs="宋体"/>
          <w:b/>
          <w:bCs/>
          <w:color w:val="000000"/>
          <w:lang w:eastAsia="zh-CN"/>
        </w:rPr>
        <w:t>22</w:t>
      </w:r>
      <w:r w:rsidRPr="00AD587A">
        <w:rPr>
          <w:rFonts w:ascii="Book Antiqua" w:eastAsia="宋体" w:hAnsi="Book Antiqua" w:cs="宋体"/>
          <w:color w:val="000000"/>
          <w:lang w:eastAsia="zh-CN"/>
        </w:rPr>
        <w:t>: 783-788 [PMID: 16225486 DOI: 10.1111/j.1365-2036.2005.02650.x]</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107 </w:t>
      </w:r>
      <w:r w:rsidRPr="00AD587A">
        <w:rPr>
          <w:rFonts w:ascii="Book Antiqua" w:eastAsia="宋体" w:hAnsi="Book Antiqua" w:cs="宋体"/>
          <w:b/>
          <w:bCs/>
          <w:color w:val="000000"/>
          <w:lang w:eastAsia="zh-CN"/>
        </w:rPr>
        <w:t>Eaton JE</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Silveira</w:t>
      </w:r>
      <w:proofErr w:type="spellEnd"/>
      <w:r w:rsidRPr="00AD587A">
        <w:rPr>
          <w:rFonts w:ascii="Book Antiqua" w:eastAsia="宋体" w:hAnsi="Book Antiqua" w:cs="宋体"/>
          <w:color w:val="000000"/>
          <w:lang w:eastAsia="zh-CN"/>
        </w:rPr>
        <w:t xml:space="preserve"> MG, </w:t>
      </w:r>
      <w:proofErr w:type="spellStart"/>
      <w:r w:rsidRPr="00AD587A">
        <w:rPr>
          <w:rFonts w:ascii="Book Antiqua" w:eastAsia="宋体" w:hAnsi="Book Antiqua" w:cs="宋体"/>
          <w:color w:val="000000"/>
          <w:lang w:eastAsia="zh-CN"/>
        </w:rPr>
        <w:t>Pardi</w:t>
      </w:r>
      <w:proofErr w:type="spellEnd"/>
      <w:r w:rsidRPr="00AD587A">
        <w:rPr>
          <w:rFonts w:ascii="Book Antiqua" w:eastAsia="宋体" w:hAnsi="Book Antiqua" w:cs="宋体"/>
          <w:color w:val="000000"/>
          <w:lang w:eastAsia="zh-CN"/>
        </w:rPr>
        <w:t xml:space="preserve"> DS, </w:t>
      </w:r>
      <w:proofErr w:type="spellStart"/>
      <w:r w:rsidRPr="00AD587A">
        <w:rPr>
          <w:rFonts w:ascii="Book Antiqua" w:eastAsia="宋体" w:hAnsi="Book Antiqua" w:cs="宋体"/>
          <w:color w:val="000000"/>
          <w:lang w:eastAsia="zh-CN"/>
        </w:rPr>
        <w:t>Sinakos</w:t>
      </w:r>
      <w:proofErr w:type="spellEnd"/>
      <w:r w:rsidRPr="00AD587A">
        <w:rPr>
          <w:rFonts w:ascii="Book Antiqua" w:eastAsia="宋体" w:hAnsi="Book Antiqua" w:cs="宋体"/>
          <w:color w:val="000000"/>
          <w:lang w:eastAsia="zh-CN"/>
        </w:rPr>
        <w:t xml:space="preserve"> E, </w:t>
      </w:r>
      <w:proofErr w:type="spellStart"/>
      <w:r w:rsidRPr="00AD587A">
        <w:rPr>
          <w:rFonts w:ascii="Book Antiqua" w:eastAsia="宋体" w:hAnsi="Book Antiqua" w:cs="宋体"/>
          <w:color w:val="000000"/>
          <w:lang w:eastAsia="zh-CN"/>
        </w:rPr>
        <w:t>Kowdley</w:t>
      </w:r>
      <w:proofErr w:type="spellEnd"/>
      <w:r w:rsidRPr="00AD587A">
        <w:rPr>
          <w:rFonts w:ascii="Book Antiqua" w:eastAsia="宋体" w:hAnsi="Book Antiqua" w:cs="宋体"/>
          <w:color w:val="000000"/>
          <w:lang w:eastAsia="zh-CN"/>
        </w:rPr>
        <w:t xml:space="preserve"> KV, </w:t>
      </w:r>
      <w:proofErr w:type="spellStart"/>
      <w:r w:rsidRPr="00AD587A">
        <w:rPr>
          <w:rFonts w:ascii="Book Antiqua" w:eastAsia="宋体" w:hAnsi="Book Antiqua" w:cs="宋体"/>
          <w:color w:val="000000"/>
          <w:lang w:eastAsia="zh-CN"/>
        </w:rPr>
        <w:t>Luketic</w:t>
      </w:r>
      <w:proofErr w:type="spellEnd"/>
      <w:r w:rsidRPr="00AD587A">
        <w:rPr>
          <w:rFonts w:ascii="Book Antiqua" w:eastAsia="宋体" w:hAnsi="Book Antiqua" w:cs="宋体"/>
          <w:color w:val="000000"/>
          <w:lang w:eastAsia="zh-CN"/>
        </w:rPr>
        <w:t xml:space="preserve"> VA, Harrison ME, </w:t>
      </w:r>
      <w:proofErr w:type="spellStart"/>
      <w:r w:rsidRPr="00AD587A">
        <w:rPr>
          <w:rFonts w:ascii="Book Antiqua" w:eastAsia="宋体" w:hAnsi="Book Antiqua" w:cs="宋体"/>
          <w:color w:val="000000"/>
          <w:lang w:eastAsia="zh-CN"/>
        </w:rPr>
        <w:t>McCashland</w:t>
      </w:r>
      <w:proofErr w:type="spellEnd"/>
      <w:r w:rsidRPr="00AD587A">
        <w:rPr>
          <w:rFonts w:ascii="Book Antiqua" w:eastAsia="宋体" w:hAnsi="Book Antiqua" w:cs="宋体"/>
          <w:color w:val="000000"/>
          <w:lang w:eastAsia="zh-CN"/>
        </w:rPr>
        <w:t xml:space="preserve"> T, </w:t>
      </w:r>
      <w:proofErr w:type="spellStart"/>
      <w:r w:rsidRPr="00AD587A">
        <w:rPr>
          <w:rFonts w:ascii="Book Antiqua" w:eastAsia="宋体" w:hAnsi="Book Antiqua" w:cs="宋体"/>
          <w:color w:val="000000"/>
          <w:lang w:eastAsia="zh-CN"/>
        </w:rPr>
        <w:t>Befeler</w:t>
      </w:r>
      <w:proofErr w:type="spellEnd"/>
      <w:r w:rsidRPr="00AD587A">
        <w:rPr>
          <w:rFonts w:ascii="Book Antiqua" w:eastAsia="宋体" w:hAnsi="Book Antiqua" w:cs="宋体"/>
          <w:color w:val="000000"/>
          <w:lang w:eastAsia="zh-CN"/>
        </w:rPr>
        <w:t xml:space="preserve"> AS, </w:t>
      </w:r>
      <w:proofErr w:type="spellStart"/>
      <w:r w:rsidRPr="00AD587A">
        <w:rPr>
          <w:rFonts w:ascii="Book Antiqua" w:eastAsia="宋体" w:hAnsi="Book Antiqua" w:cs="宋体"/>
          <w:color w:val="000000"/>
          <w:lang w:eastAsia="zh-CN"/>
        </w:rPr>
        <w:t>Harnois</w:t>
      </w:r>
      <w:proofErr w:type="spellEnd"/>
      <w:r w:rsidRPr="00AD587A">
        <w:rPr>
          <w:rFonts w:ascii="Book Antiqua" w:eastAsia="宋体" w:hAnsi="Book Antiqua" w:cs="宋体"/>
          <w:color w:val="000000"/>
          <w:lang w:eastAsia="zh-CN"/>
        </w:rPr>
        <w:t xml:space="preserve"> D, Jorgensen R, </w:t>
      </w:r>
      <w:proofErr w:type="spellStart"/>
      <w:r w:rsidRPr="00AD587A">
        <w:rPr>
          <w:rFonts w:ascii="Book Antiqua" w:eastAsia="宋体" w:hAnsi="Book Antiqua" w:cs="宋体"/>
          <w:color w:val="000000"/>
          <w:lang w:eastAsia="zh-CN"/>
        </w:rPr>
        <w:t>Petz</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Lindor</w:t>
      </w:r>
      <w:proofErr w:type="spellEnd"/>
      <w:r w:rsidRPr="00AD587A">
        <w:rPr>
          <w:rFonts w:ascii="Book Antiqua" w:eastAsia="宋体" w:hAnsi="Book Antiqua" w:cs="宋体"/>
          <w:color w:val="000000"/>
          <w:lang w:eastAsia="zh-CN"/>
        </w:rPr>
        <w:t xml:space="preserve"> KD. High-dose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is associated with the development of colorectal neoplasia in patients with ulcerative colitis and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w:t>
      </w:r>
      <w:r w:rsidRPr="00AD587A">
        <w:rPr>
          <w:rFonts w:ascii="Book Antiqua" w:eastAsia="宋体" w:hAnsi="Book Antiqua" w:cs="宋体"/>
          <w:i/>
          <w:iCs/>
          <w:color w:val="000000"/>
          <w:lang w:eastAsia="zh-CN"/>
        </w:rPr>
        <w:t xml:space="preserve">Am J </w:t>
      </w:r>
      <w:proofErr w:type="spellStart"/>
      <w:r w:rsidRPr="00AD587A">
        <w:rPr>
          <w:rFonts w:ascii="Book Antiqua" w:eastAsia="宋体" w:hAnsi="Book Antiqua" w:cs="宋体"/>
          <w:i/>
          <w:iCs/>
          <w:color w:val="000000"/>
          <w:lang w:eastAsia="zh-CN"/>
        </w:rPr>
        <w:t>Gastroenterol</w:t>
      </w:r>
      <w:proofErr w:type="spellEnd"/>
      <w:r w:rsidRPr="00AD587A">
        <w:rPr>
          <w:rFonts w:ascii="Book Antiqua" w:eastAsia="宋体" w:hAnsi="Book Antiqua" w:cs="宋体"/>
          <w:color w:val="000000"/>
          <w:lang w:eastAsia="zh-CN"/>
        </w:rPr>
        <w:t> 2011; </w:t>
      </w:r>
      <w:r w:rsidRPr="00AD587A">
        <w:rPr>
          <w:rFonts w:ascii="Book Antiqua" w:eastAsia="宋体" w:hAnsi="Book Antiqua" w:cs="宋体"/>
          <w:b/>
          <w:bCs/>
          <w:color w:val="000000"/>
          <w:lang w:eastAsia="zh-CN"/>
        </w:rPr>
        <w:t>106</w:t>
      </w:r>
      <w:r w:rsidRPr="00AD587A">
        <w:rPr>
          <w:rFonts w:ascii="Book Antiqua" w:eastAsia="宋体" w:hAnsi="Book Antiqua" w:cs="宋体"/>
          <w:color w:val="000000"/>
          <w:lang w:eastAsia="zh-CN"/>
        </w:rPr>
        <w:t>: 1638-1645 [PMID: 21556038 DOI: 10.1038/ajg.2011.156]</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108 </w:t>
      </w:r>
      <w:proofErr w:type="spellStart"/>
      <w:r w:rsidRPr="00AD587A">
        <w:rPr>
          <w:rFonts w:ascii="Book Antiqua" w:eastAsia="宋体" w:hAnsi="Book Antiqua" w:cs="宋体"/>
          <w:b/>
          <w:bCs/>
          <w:color w:val="000000"/>
          <w:lang w:eastAsia="zh-CN"/>
        </w:rPr>
        <w:t>Lindor</w:t>
      </w:r>
      <w:proofErr w:type="spellEnd"/>
      <w:r w:rsidRPr="00AD587A">
        <w:rPr>
          <w:rFonts w:ascii="Book Antiqua" w:eastAsia="宋体" w:hAnsi="Book Antiqua" w:cs="宋体"/>
          <w:b/>
          <w:bCs/>
          <w:color w:val="000000"/>
          <w:lang w:eastAsia="zh-CN"/>
        </w:rPr>
        <w:t xml:space="preserve"> KD</w:t>
      </w:r>
      <w:r w:rsidRPr="00AD587A">
        <w:rPr>
          <w:rFonts w:ascii="Book Antiqua" w:eastAsia="宋体" w:hAnsi="Book Antiqua" w:cs="宋体"/>
          <w:color w:val="000000"/>
          <w:lang w:eastAsia="zh-CN"/>
        </w:rPr>
        <w:t>.</w:t>
      </w:r>
      <w:proofErr w:type="gramEnd"/>
      <w:r w:rsidRPr="00AD587A">
        <w:rPr>
          <w:rFonts w:ascii="Book Antiqua" w:eastAsia="宋体" w:hAnsi="Book Antiqua" w:cs="宋体"/>
          <w:color w:val="000000"/>
          <w:lang w:eastAsia="zh-CN"/>
        </w:rPr>
        <w:t xml:space="preserve"> </w:t>
      </w:r>
      <w:proofErr w:type="spellStart"/>
      <w:proofErr w:type="gramStart"/>
      <w:r w:rsidRPr="00AD587A">
        <w:rPr>
          <w:rFonts w:ascii="Book Antiqua" w:eastAsia="宋体" w:hAnsi="Book Antiqua" w:cs="宋体"/>
          <w:color w:val="000000"/>
          <w:lang w:eastAsia="zh-CN"/>
        </w:rPr>
        <w:t>Ursodiol</w:t>
      </w:r>
      <w:proofErr w:type="spellEnd"/>
      <w:r w:rsidRPr="00AD587A">
        <w:rPr>
          <w:rFonts w:ascii="Book Antiqua" w:eastAsia="宋体" w:hAnsi="Book Antiqua" w:cs="宋体"/>
          <w:color w:val="000000"/>
          <w:lang w:eastAsia="zh-CN"/>
        </w:rPr>
        <w:t xml:space="preserve"> for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xml:space="preserve"> Mayo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Study Group. </w:t>
      </w:r>
      <w:r w:rsidRPr="00AD587A">
        <w:rPr>
          <w:rFonts w:ascii="Book Antiqua" w:eastAsia="宋体" w:hAnsi="Book Antiqua" w:cs="宋体"/>
          <w:i/>
          <w:iCs/>
          <w:color w:val="000000"/>
          <w:lang w:eastAsia="zh-CN"/>
        </w:rPr>
        <w:t xml:space="preserve">N </w:t>
      </w:r>
      <w:proofErr w:type="spellStart"/>
      <w:r w:rsidRPr="00AD587A">
        <w:rPr>
          <w:rFonts w:ascii="Book Antiqua" w:eastAsia="宋体" w:hAnsi="Book Antiqua" w:cs="宋体"/>
          <w:i/>
          <w:iCs/>
          <w:color w:val="000000"/>
          <w:lang w:eastAsia="zh-CN"/>
        </w:rPr>
        <w:t>Engl</w:t>
      </w:r>
      <w:proofErr w:type="spellEnd"/>
      <w:r w:rsidRPr="00AD587A">
        <w:rPr>
          <w:rFonts w:ascii="Book Antiqua" w:eastAsia="宋体" w:hAnsi="Book Antiqua" w:cs="宋体"/>
          <w:i/>
          <w:iCs/>
          <w:color w:val="000000"/>
          <w:lang w:eastAsia="zh-CN"/>
        </w:rPr>
        <w:t xml:space="preserve"> J Med</w:t>
      </w:r>
      <w:r w:rsidRPr="00AD587A">
        <w:rPr>
          <w:rFonts w:ascii="Book Antiqua" w:eastAsia="宋体" w:hAnsi="Book Antiqua" w:cs="宋体"/>
          <w:color w:val="000000"/>
          <w:lang w:eastAsia="zh-CN"/>
        </w:rPr>
        <w:t> 1997; </w:t>
      </w:r>
      <w:r w:rsidRPr="00AD587A">
        <w:rPr>
          <w:rFonts w:ascii="Book Antiqua" w:eastAsia="宋体" w:hAnsi="Book Antiqua" w:cs="宋体"/>
          <w:b/>
          <w:bCs/>
          <w:color w:val="000000"/>
          <w:lang w:eastAsia="zh-CN"/>
        </w:rPr>
        <w:t>336</w:t>
      </w:r>
      <w:r w:rsidRPr="00AD587A">
        <w:rPr>
          <w:rFonts w:ascii="Book Antiqua" w:eastAsia="宋体" w:hAnsi="Book Antiqua" w:cs="宋体"/>
          <w:color w:val="000000"/>
          <w:lang w:eastAsia="zh-CN"/>
        </w:rPr>
        <w:t>: 691-695 [PMID: 9041099 DOI: 10.1056/NEJM199703063361003]</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109 </w:t>
      </w:r>
      <w:proofErr w:type="spellStart"/>
      <w:r w:rsidRPr="00AD587A">
        <w:rPr>
          <w:rFonts w:ascii="Book Antiqua" w:eastAsia="宋体" w:hAnsi="Book Antiqua" w:cs="宋体"/>
          <w:b/>
          <w:bCs/>
          <w:color w:val="000000"/>
          <w:lang w:eastAsia="zh-CN"/>
        </w:rPr>
        <w:t>Sinakos</w:t>
      </w:r>
      <w:proofErr w:type="spellEnd"/>
      <w:r w:rsidRPr="00AD587A">
        <w:rPr>
          <w:rFonts w:ascii="Book Antiqua" w:eastAsia="宋体" w:hAnsi="Book Antiqua" w:cs="宋体"/>
          <w:b/>
          <w:bCs/>
          <w:color w:val="000000"/>
          <w:lang w:eastAsia="zh-CN"/>
        </w:rPr>
        <w:t xml:space="preserve"> E</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Marschall</w:t>
      </w:r>
      <w:proofErr w:type="spellEnd"/>
      <w:r w:rsidRPr="00AD587A">
        <w:rPr>
          <w:rFonts w:ascii="Book Antiqua" w:eastAsia="宋体" w:hAnsi="Book Antiqua" w:cs="宋体"/>
          <w:color w:val="000000"/>
          <w:lang w:eastAsia="zh-CN"/>
        </w:rPr>
        <w:t xml:space="preserve"> HU, </w:t>
      </w:r>
      <w:proofErr w:type="spellStart"/>
      <w:r w:rsidRPr="00AD587A">
        <w:rPr>
          <w:rFonts w:ascii="Book Antiqua" w:eastAsia="宋体" w:hAnsi="Book Antiqua" w:cs="宋体"/>
          <w:color w:val="000000"/>
          <w:lang w:eastAsia="zh-CN"/>
        </w:rPr>
        <w:t>Kowdley</w:t>
      </w:r>
      <w:proofErr w:type="spellEnd"/>
      <w:r w:rsidRPr="00AD587A">
        <w:rPr>
          <w:rFonts w:ascii="Book Antiqua" w:eastAsia="宋体" w:hAnsi="Book Antiqua" w:cs="宋体"/>
          <w:color w:val="000000"/>
          <w:lang w:eastAsia="zh-CN"/>
        </w:rPr>
        <w:t xml:space="preserve"> KV, </w:t>
      </w:r>
      <w:proofErr w:type="spellStart"/>
      <w:r w:rsidRPr="00AD587A">
        <w:rPr>
          <w:rFonts w:ascii="Book Antiqua" w:eastAsia="宋体" w:hAnsi="Book Antiqua" w:cs="宋体"/>
          <w:color w:val="000000"/>
          <w:lang w:eastAsia="zh-CN"/>
        </w:rPr>
        <w:t>Befeler</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Keach</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Lindor</w:t>
      </w:r>
      <w:proofErr w:type="spellEnd"/>
      <w:r w:rsidRPr="00AD587A">
        <w:rPr>
          <w:rFonts w:ascii="Book Antiqua" w:eastAsia="宋体" w:hAnsi="Book Antiqua" w:cs="宋体"/>
          <w:color w:val="000000"/>
          <w:lang w:eastAsia="zh-CN"/>
        </w:rPr>
        <w:t xml:space="preserve"> K. Bile acid changes after high-dose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treatment in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Relation to disease progression. </w:t>
      </w:r>
      <w:proofErr w:type="spellStart"/>
      <w:r w:rsidRPr="00AD587A">
        <w:rPr>
          <w:rFonts w:ascii="Book Antiqua" w:eastAsia="宋体" w:hAnsi="Book Antiqua" w:cs="宋体"/>
          <w:i/>
          <w:iCs/>
          <w:color w:val="000000"/>
          <w:lang w:eastAsia="zh-CN"/>
        </w:rPr>
        <w:t>Hepatology</w:t>
      </w:r>
      <w:proofErr w:type="spellEnd"/>
      <w:r w:rsidRPr="00AD587A">
        <w:rPr>
          <w:rFonts w:ascii="Book Antiqua" w:eastAsia="宋体" w:hAnsi="Book Antiqua" w:cs="宋体"/>
          <w:color w:val="000000"/>
          <w:lang w:eastAsia="zh-CN"/>
        </w:rPr>
        <w:t> 2010; </w:t>
      </w:r>
      <w:r w:rsidRPr="00AD587A">
        <w:rPr>
          <w:rFonts w:ascii="Book Antiqua" w:eastAsia="宋体" w:hAnsi="Book Antiqua" w:cs="宋体"/>
          <w:b/>
          <w:bCs/>
          <w:color w:val="000000"/>
          <w:lang w:eastAsia="zh-CN"/>
        </w:rPr>
        <w:t>52</w:t>
      </w:r>
      <w:r w:rsidRPr="00AD587A">
        <w:rPr>
          <w:rFonts w:ascii="Book Antiqua" w:eastAsia="宋体" w:hAnsi="Book Antiqua" w:cs="宋体"/>
          <w:color w:val="000000"/>
          <w:lang w:eastAsia="zh-CN"/>
        </w:rPr>
        <w:t>: 197-203 [PMID: 20564380 DOI: 10.1002/hep.23631]</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110 </w:t>
      </w:r>
      <w:proofErr w:type="spellStart"/>
      <w:r w:rsidRPr="00AD587A">
        <w:rPr>
          <w:rFonts w:ascii="Book Antiqua" w:eastAsia="宋体" w:hAnsi="Book Antiqua" w:cs="宋体"/>
          <w:b/>
          <w:bCs/>
          <w:color w:val="000000"/>
          <w:lang w:eastAsia="zh-CN"/>
        </w:rPr>
        <w:t>Debruyne</w:t>
      </w:r>
      <w:proofErr w:type="spellEnd"/>
      <w:r w:rsidRPr="00AD587A">
        <w:rPr>
          <w:rFonts w:ascii="Book Antiqua" w:eastAsia="宋体" w:hAnsi="Book Antiqua" w:cs="宋体"/>
          <w:b/>
          <w:bCs/>
          <w:color w:val="000000"/>
          <w:lang w:eastAsia="zh-CN"/>
        </w:rPr>
        <w:t xml:space="preserve"> PR</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Bruyneel</w:t>
      </w:r>
      <w:proofErr w:type="spellEnd"/>
      <w:r w:rsidRPr="00AD587A">
        <w:rPr>
          <w:rFonts w:ascii="Book Antiqua" w:eastAsia="宋体" w:hAnsi="Book Antiqua" w:cs="宋体"/>
          <w:color w:val="000000"/>
          <w:lang w:eastAsia="zh-CN"/>
        </w:rPr>
        <w:t xml:space="preserve"> EA, </w:t>
      </w:r>
      <w:proofErr w:type="spellStart"/>
      <w:r w:rsidRPr="00AD587A">
        <w:rPr>
          <w:rFonts w:ascii="Book Antiqua" w:eastAsia="宋体" w:hAnsi="Book Antiqua" w:cs="宋体"/>
          <w:color w:val="000000"/>
          <w:lang w:eastAsia="zh-CN"/>
        </w:rPr>
        <w:t>Karaguni</w:t>
      </w:r>
      <w:proofErr w:type="spellEnd"/>
      <w:r w:rsidRPr="00AD587A">
        <w:rPr>
          <w:rFonts w:ascii="Book Antiqua" w:eastAsia="宋体" w:hAnsi="Book Antiqua" w:cs="宋体"/>
          <w:color w:val="000000"/>
          <w:lang w:eastAsia="zh-CN"/>
        </w:rPr>
        <w:t xml:space="preserve"> IM, Li X, </w:t>
      </w:r>
      <w:proofErr w:type="spellStart"/>
      <w:r w:rsidRPr="00AD587A">
        <w:rPr>
          <w:rFonts w:ascii="Book Antiqua" w:eastAsia="宋体" w:hAnsi="Book Antiqua" w:cs="宋体"/>
          <w:color w:val="000000"/>
          <w:lang w:eastAsia="zh-CN"/>
        </w:rPr>
        <w:t>Flatau</w:t>
      </w:r>
      <w:proofErr w:type="spellEnd"/>
      <w:r w:rsidRPr="00AD587A">
        <w:rPr>
          <w:rFonts w:ascii="Book Antiqua" w:eastAsia="宋体" w:hAnsi="Book Antiqua" w:cs="宋体"/>
          <w:color w:val="000000"/>
          <w:lang w:eastAsia="zh-CN"/>
        </w:rPr>
        <w:t xml:space="preserve"> G, Müller O, </w:t>
      </w:r>
      <w:proofErr w:type="spellStart"/>
      <w:r w:rsidRPr="00AD587A">
        <w:rPr>
          <w:rFonts w:ascii="Book Antiqua" w:eastAsia="宋体" w:hAnsi="Book Antiqua" w:cs="宋体"/>
          <w:color w:val="000000"/>
          <w:lang w:eastAsia="zh-CN"/>
        </w:rPr>
        <w:t>Zimber</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Gespach</w:t>
      </w:r>
      <w:proofErr w:type="spellEnd"/>
      <w:r w:rsidRPr="00AD587A">
        <w:rPr>
          <w:rFonts w:ascii="Book Antiqua" w:eastAsia="宋体" w:hAnsi="Book Antiqua" w:cs="宋体"/>
          <w:color w:val="000000"/>
          <w:lang w:eastAsia="zh-CN"/>
        </w:rPr>
        <w:t xml:space="preserve"> C, </w:t>
      </w:r>
      <w:proofErr w:type="spellStart"/>
      <w:r w:rsidRPr="00AD587A">
        <w:rPr>
          <w:rFonts w:ascii="Book Antiqua" w:eastAsia="宋体" w:hAnsi="Book Antiqua" w:cs="宋体"/>
          <w:color w:val="000000"/>
          <w:lang w:eastAsia="zh-CN"/>
        </w:rPr>
        <w:t>Mareel</w:t>
      </w:r>
      <w:proofErr w:type="spellEnd"/>
      <w:r w:rsidRPr="00AD587A">
        <w:rPr>
          <w:rFonts w:ascii="Book Antiqua" w:eastAsia="宋体" w:hAnsi="Book Antiqua" w:cs="宋体"/>
          <w:color w:val="000000"/>
          <w:lang w:eastAsia="zh-CN"/>
        </w:rPr>
        <w:t xml:space="preserve"> MM. Bile acids stimulate invasion and </w:t>
      </w:r>
      <w:proofErr w:type="spellStart"/>
      <w:r w:rsidRPr="00AD587A">
        <w:rPr>
          <w:rFonts w:ascii="Book Antiqua" w:eastAsia="宋体" w:hAnsi="Book Antiqua" w:cs="宋体"/>
          <w:color w:val="000000"/>
          <w:lang w:eastAsia="zh-CN"/>
        </w:rPr>
        <w:t>haptotaxis</w:t>
      </w:r>
      <w:proofErr w:type="spellEnd"/>
      <w:r w:rsidRPr="00AD587A">
        <w:rPr>
          <w:rFonts w:ascii="Book Antiqua" w:eastAsia="宋体" w:hAnsi="Book Antiqua" w:cs="宋体"/>
          <w:color w:val="000000"/>
          <w:lang w:eastAsia="zh-CN"/>
        </w:rPr>
        <w:t xml:space="preserve"> in human colorectal cancer cells through activation of multiple oncogenic signaling pathways. </w:t>
      </w:r>
      <w:r w:rsidRPr="00AD587A">
        <w:rPr>
          <w:rFonts w:ascii="Book Antiqua" w:eastAsia="宋体" w:hAnsi="Book Antiqua" w:cs="宋体"/>
          <w:i/>
          <w:iCs/>
          <w:color w:val="000000"/>
          <w:lang w:eastAsia="zh-CN"/>
        </w:rPr>
        <w:t>Oncogene</w:t>
      </w:r>
      <w:r w:rsidRPr="00AD587A">
        <w:rPr>
          <w:rFonts w:ascii="Book Antiqua" w:eastAsia="宋体" w:hAnsi="Book Antiqua" w:cs="宋体"/>
          <w:color w:val="000000"/>
          <w:lang w:eastAsia="zh-CN"/>
        </w:rPr>
        <w:t> 2002; </w:t>
      </w:r>
      <w:r w:rsidRPr="00AD587A">
        <w:rPr>
          <w:rFonts w:ascii="Book Antiqua" w:eastAsia="宋体" w:hAnsi="Book Antiqua" w:cs="宋体"/>
          <w:b/>
          <w:bCs/>
          <w:color w:val="000000"/>
          <w:lang w:eastAsia="zh-CN"/>
        </w:rPr>
        <w:t>21</w:t>
      </w:r>
      <w:r w:rsidRPr="00AD587A">
        <w:rPr>
          <w:rFonts w:ascii="Book Antiqua" w:eastAsia="宋体" w:hAnsi="Book Antiqua" w:cs="宋体"/>
          <w:color w:val="000000"/>
          <w:lang w:eastAsia="zh-CN"/>
        </w:rPr>
        <w:t>: 6740-6750 [PMID: 12360401 DOI: 10.1038/sj.onc.1205729]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111 </w:t>
      </w:r>
      <w:proofErr w:type="spellStart"/>
      <w:r w:rsidRPr="00AD587A">
        <w:rPr>
          <w:rFonts w:ascii="Book Antiqua" w:eastAsia="宋体" w:hAnsi="Book Antiqua" w:cs="宋体"/>
          <w:b/>
          <w:bCs/>
          <w:color w:val="000000"/>
          <w:lang w:eastAsia="zh-CN"/>
        </w:rPr>
        <w:t>Baek</w:t>
      </w:r>
      <w:proofErr w:type="spellEnd"/>
      <w:r w:rsidRPr="00AD587A">
        <w:rPr>
          <w:rFonts w:ascii="Book Antiqua" w:eastAsia="宋体" w:hAnsi="Book Antiqua" w:cs="宋体"/>
          <w:b/>
          <w:bCs/>
          <w:color w:val="000000"/>
          <w:lang w:eastAsia="zh-CN"/>
        </w:rPr>
        <w:t xml:space="preserve"> MK</w:t>
      </w:r>
      <w:r w:rsidRPr="00AD587A">
        <w:rPr>
          <w:rFonts w:ascii="Book Antiqua" w:eastAsia="宋体" w:hAnsi="Book Antiqua" w:cs="宋体"/>
          <w:color w:val="000000"/>
          <w:lang w:eastAsia="zh-CN"/>
        </w:rPr>
        <w:t xml:space="preserve">, Park JS, Park JH, Kim MH, Kim HD, </w:t>
      </w:r>
      <w:proofErr w:type="spellStart"/>
      <w:r w:rsidRPr="00AD587A">
        <w:rPr>
          <w:rFonts w:ascii="Book Antiqua" w:eastAsia="宋体" w:hAnsi="Book Antiqua" w:cs="宋体"/>
          <w:color w:val="000000"/>
          <w:lang w:eastAsia="zh-CN"/>
        </w:rPr>
        <w:t>Bae</w:t>
      </w:r>
      <w:proofErr w:type="spellEnd"/>
      <w:r w:rsidRPr="00AD587A">
        <w:rPr>
          <w:rFonts w:ascii="Book Antiqua" w:eastAsia="宋体" w:hAnsi="Book Antiqua" w:cs="宋体"/>
          <w:color w:val="000000"/>
          <w:lang w:eastAsia="zh-CN"/>
        </w:rPr>
        <w:t xml:space="preserve"> WK, Chung IJ, Shin BA, Jung YD. </w:t>
      </w:r>
      <w:proofErr w:type="spellStart"/>
      <w:r w:rsidRPr="00AD587A">
        <w:rPr>
          <w:rFonts w:ascii="Book Antiqua" w:eastAsia="宋体" w:hAnsi="Book Antiqua" w:cs="宋体"/>
          <w:color w:val="000000"/>
          <w:lang w:eastAsia="zh-CN"/>
        </w:rPr>
        <w:t>Lithocholic</w:t>
      </w:r>
      <w:proofErr w:type="spellEnd"/>
      <w:r w:rsidRPr="00AD587A">
        <w:rPr>
          <w:rFonts w:ascii="Book Antiqua" w:eastAsia="宋体" w:hAnsi="Book Antiqua" w:cs="宋体"/>
          <w:color w:val="000000"/>
          <w:lang w:eastAsia="zh-CN"/>
        </w:rPr>
        <w:t xml:space="preserve"> acid </w:t>
      </w:r>
      <w:proofErr w:type="spellStart"/>
      <w:r w:rsidRPr="00AD587A">
        <w:rPr>
          <w:rFonts w:ascii="Book Antiqua" w:eastAsia="宋体" w:hAnsi="Book Antiqua" w:cs="宋体"/>
          <w:color w:val="000000"/>
          <w:lang w:eastAsia="zh-CN"/>
        </w:rPr>
        <w:t>upregulates</w:t>
      </w:r>
      <w:proofErr w:type="spellEnd"/>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uPAR</w:t>
      </w:r>
      <w:proofErr w:type="spellEnd"/>
      <w:r w:rsidRPr="00AD587A">
        <w:rPr>
          <w:rFonts w:ascii="Book Antiqua" w:eastAsia="宋体" w:hAnsi="Book Antiqua" w:cs="宋体"/>
          <w:color w:val="000000"/>
          <w:lang w:eastAsia="zh-CN"/>
        </w:rPr>
        <w:t xml:space="preserve"> and cell invasiveness via MAPK and AP-1 signaling in colon cancer cells. </w:t>
      </w:r>
      <w:r w:rsidRPr="00AD587A">
        <w:rPr>
          <w:rFonts w:ascii="Book Antiqua" w:eastAsia="宋体" w:hAnsi="Book Antiqua" w:cs="宋体"/>
          <w:i/>
          <w:iCs/>
          <w:color w:val="000000"/>
          <w:lang w:eastAsia="zh-CN"/>
        </w:rPr>
        <w:t xml:space="preserve">Cancer </w:t>
      </w:r>
      <w:proofErr w:type="spellStart"/>
      <w:r w:rsidRPr="00AD587A">
        <w:rPr>
          <w:rFonts w:ascii="Book Antiqua" w:eastAsia="宋体" w:hAnsi="Book Antiqua" w:cs="宋体"/>
          <w:i/>
          <w:iCs/>
          <w:color w:val="000000"/>
          <w:lang w:eastAsia="zh-CN"/>
        </w:rPr>
        <w:t>Lett</w:t>
      </w:r>
      <w:proofErr w:type="spellEnd"/>
      <w:r w:rsidRPr="00AD587A">
        <w:rPr>
          <w:rFonts w:ascii="Book Antiqua" w:eastAsia="宋体" w:hAnsi="Book Antiqua" w:cs="宋体"/>
          <w:color w:val="000000"/>
          <w:lang w:eastAsia="zh-CN"/>
        </w:rPr>
        <w:t> 2010; </w:t>
      </w:r>
      <w:r w:rsidRPr="00AD587A">
        <w:rPr>
          <w:rFonts w:ascii="Book Antiqua" w:eastAsia="宋体" w:hAnsi="Book Antiqua" w:cs="宋体"/>
          <w:b/>
          <w:bCs/>
          <w:color w:val="000000"/>
          <w:lang w:eastAsia="zh-CN"/>
        </w:rPr>
        <w:t>290</w:t>
      </w:r>
      <w:r w:rsidRPr="00AD587A">
        <w:rPr>
          <w:rFonts w:ascii="Book Antiqua" w:eastAsia="宋体" w:hAnsi="Book Antiqua" w:cs="宋体"/>
          <w:color w:val="000000"/>
          <w:lang w:eastAsia="zh-CN"/>
        </w:rPr>
        <w:t>: 123-128 [PMID: 19782465 DOI: 10.1016/j.canlet.2009.08.030]</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112 </w:t>
      </w:r>
      <w:r w:rsidRPr="00AD587A">
        <w:rPr>
          <w:rFonts w:ascii="Book Antiqua" w:eastAsia="宋体" w:hAnsi="Book Antiqua" w:cs="宋体"/>
          <w:b/>
          <w:bCs/>
          <w:color w:val="000000"/>
          <w:lang w:eastAsia="zh-CN"/>
        </w:rPr>
        <w:t>McMillan L</w:t>
      </w:r>
      <w:r w:rsidRPr="00AD587A">
        <w:rPr>
          <w:rFonts w:ascii="Book Antiqua" w:eastAsia="宋体" w:hAnsi="Book Antiqua" w:cs="宋体"/>
          <w:color w:val="000000"/>
          <w:lang w:eastAsia="zh-CN"/>
        </w:rPr>
        <w:t xml:space="preserve">, Butcher S, Wallis Y, </w:t>
      </w:r>
      <w:proofErr w:type="spellStart"/>
      <w:r w:rsidRPr="00AD587A">
        <w:rPr>
          <w:rFonts w:ascii="Book Antiqua" w:eastAsia="宋体" w:hAnsi="Book Antiqua" w:cs="宋体"/>
          <w:color w:val="000000"/>
          <w:lang w:eastAsia="zh-CN"/>
        </w:rPr>
        <w:t>Neoptolemos</w:t>
      </w:r>
      <w:proofErr w:type="spellEnd"/>
      <w:r w:rsidRPr="00AD587A">
        <w:rPr>
          <w:rFonts w:ascii="Book Antiqua" w:eastAsia="宋体" w:hAnsi="Book Antiqua" w:cs="宋体"/>
          <w:color w:val="000000"/>
          <w:lang w:eastAsia="zh-CN"/>
        </w:rPr>
        <w:t xml:space="preserve"> JP, Lord JM. Bile acids reduce the apoptosis-inducing effects of sodium butyrate on human colon adenoma (AA/C1) cells: implications for colon carcinogenesis. </w:t>
      </w:r>
      <w:proofErr w:type="spellStart"/>
      <w:r w:rsidRPr="00AD587A">
        <w:rPr>
          <w:rFonts w:ascii="Book Antiqua" w:eastAsia="宋体" w:hAnsi="Book Antiqua" w:cs="宋体"/>
          <w:i/>
          <w:iCs/>
          <w:color w:val="000000"/>
          <w:lang w:eastAsia="zh-CN"/>
        </w:rPr>
        <w:t>Biochem</w:t>
      </w:r>
      <w:proofErr w:type="spellEnd"/>
      <w:r w:rsidRPr="00AD587A">
        <w:rPr>
          <w:rFonts w:ascii="Book Antiqua" w:eastAsia="宋体" w:hAnsi="Book Antiqua" w:cs="宋体"/>
          <w:i/>
          <w:iCs/>
          <w:color w:val="000000"/>
          <w:lang w:eastAsia="zh-CN"/>
        </w:rPr>
        <w:t xml:space="preserve"> </w:t>
      </w:r>
      <w:proofErr w:type="spellStart"/>
      <w:r w:rsidRPr="00AD587A">
        <w:rPr>
          <w:rFonts w:ascii="Book Antiqua" w:eastAsia="宋体" w:hAnsi="Book Antiqua" w:cs="宋体"/>
          <w:i/>
          <w:iCs/>
          <w:color w:val="000000"/>
          <w:lang w:eastAsia="zh-CN"/>
        </w:rPr>
        <w:t>Biophys</w:t>
      </w:r>
      <w:proofErr w:type="spellEnd"/>
      <w:r w:rsidRPr="00AD587A">
        <w:rPr>
          <w:rFonts w:ascii="Book Antiqua" w:eastAsia="宋体" w:hAnsi="Book Antiqua" w:cs="宋体"/>
          <w:i/>
          <w:iCs/>
          <w:color w:val="000000"/>
          <w:lang w:eastAsia="zh-CN"/>
        </w:rPr>
        <w:t xml:space="preserve"> Res </w:t>
      </w:r>
      <w:proofErr w:type="spellStart"/>
      <w:r w:rsidRPr="00AD587A">
        <w:rPr>
          <w:rFonts w:ascii="Book Antiqua" w:eastAsia="宋体" w:hAnsi="Book Antiqua" w:cs="宋体"/>
          <w:i/>
          <w:iCs/>
          <w:color w:val="000000"/>
          <w:lang w:eastAsia="zh-CN"/>
        </w:rPr>
        <w:t>Commun</w:t>
      </w:r>
      <w:proofErr w:type="spellEnd"/>
      <w:r w:rsidRPr="00AD587A">
        <w:rPr>
          <w:rFonts w:ascii="Book Antiqua" w:eastAsia="宋体" w:hAnsi="Book Antiqua" w:cs="宋体"/>
          <w:color w:val="000000"/>
          <w:lang w:eastAsia="zh-CN"/>
        </w:rPr>
        <w:t> 2000; </w:t>
      </w:r>
      <w:r w:rsidRPr="00AD587A">
        <w:rPr>
          <w:rFonts w:ascii="Book Antiqua" w:eastAsia="宋体" w:hAnsi="Book Antiqua" w:cs="宋体"/>
          <w:b/>
          <w:bCs/>
          <w:color w:val="000000"/>
          <w:lang w:eastAsia="zh-CN"/>
        </w:rPr>
        <w:t>273</w:t>
      </w:r>
      <w:r w:rsidRPr="00AD587A">
        <w:rPr>
          <w:rFonts w:ascii="Book Antiqua" w:eastAsia="宋体" w:hAnsi="Book Antiqua" w:cs="宋体"/>
          <w:color w:val="000000"/>
          <w:lang w:eastAsia="zh-CN"/>
        </w:rPr>
        <w:t>: 45-49 [PMID: 10873561 DOI: 10.1006/bbrc.2000.2899]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113 </w:t>
      </w:r>
      <w:r w:rsidRPr="00AD587A">
        <w:rPr>
          <w:rFonts w:ascii="Book Antiqua" w:eastAsia="宋体" w:hAnsi="Book Antiqua" w:cs="宋体"/>
          <w:b/>
          <w:bCs/>
          <w:color w:val="000000"/>
          <w:lang w:eastAsia="zh-CN"/>
        </w:rPr>
        <w:t>Chapman R</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Fevery</w:t>
      </w:r>
      <w:proofErr w:type="spellEnd"/>
      <w:r w:rsidRPr="00AD587A">
        <w:rPr>
          <w:rFonts w:ascii="Book Antiqua" w:eastAsia="宋体" w:hAnsi="Book Antiqua" w:cs="宋体"/>
          <w:color w:val="000000"/>
          <w:lang w:eastAsia="zh-CN"/>
        </w:rPr>
        <w:t xml:space="preserve"> J, </w:t>
      </w:r>
      <w:proofErr w:type="spellStart"/>
      <w:r w:rsidRPr="00AD587A">
        <w:rPr>
          <w:rFonts w:ascii="Book Antiqua" w:eastAsia="宋体" w:hAnsi="Book Antiqua" w:cs="宋体"/>
          <w:color w:val="000000"/>
          <w:lang w:eastAsia="zh-CN"/>
        </w:rPr>
        <w:t>Kalloo</w:t>
      </w:r>
      <w:proofErr w:type="spellEnd"/>
      <w:r w:rsidRPr="00AD587A">
        <w:rPr>
          <w:rFonts w:ascii="Book Antiqua" w:eastAsia="宋体" w:hAnsi="Book Antiqua" w:cs="宋体"/>
          <w:color w:val="000000"/>
          <w:lang w:eastAsia="zh-CN"/>
        </w:rPr>
        <w:t xml:space="preserve"> A, </w:t>
      </w:r>
      <w:proofErr w:type="spellStart"/>
      <w:r w:rsidRPr="00AD587A">
        <w:rPr>
          <w:rFonts w:ascii="Book Antiqua" w:eastAsia="宋体" w:hAnsi="Book Antiqua" w:cs="宋体"/>
          <w:color w:val="000000"/>
          <w:lang w:eastAsia="zh-CN"/>
        </w:rPr>
        <w:t>Nagorney</w:t>
      </w:r>
      <w:proofErr w:type="spellEnd"/>
      <w:r w:rsidRPr="00AD587A">
        <w:rPr>
          <w:rFonts w:ascii="Book Antiqua" w:eastAsia="宋体" w:hAnsi="Book Antiqua" w:cs="宋体"/>
          <w:color w:val="000000"/>
          <w:lang w:eastAsia="zh-CN"/>
        </w:rPr>
        <w:t xml:space="preserve"> DM, </w:t>
      </w:r>
      <w:proofErr w:type="spellStart"/>
      <w:r w:rsidRPr="00AD587A">
        <w:rPr>
          <w:rFonts w:ascii="Book Antiqua" w:eastAsia="宋体" w:hAnsi="Book Antiqua" w:cs="宋体"/>
          <w:color w:val="000000"/>
          <w:lang w:eastAsia="zh-CN"/>
        </w:rPr>
        <w:t>Boberg</w:t>
      </w:r>
      <w:proofErr w:type="spellEnd"/>
      <w:r w:rsidRPr="00AD587A">
        <w:rPr>
          <w:rFonts w:ascii="Book Antiqua" w:eastAsia="宋体" w:hAnsi="Book Antiqua" w:cs="宋体"/>
          <w:color w:val="000000"/>
          <w:lang w:eastAsia="zh-CN"/>
        </w:rPr>
        <w:t xml:space="preserve"> KM, </w:t>
      </w:r>
      <w:proofErr w:type="spellStart"/>
      <w:r w:rsidRPr="00AD587A">
        <w:rPr>
          <w:rFonts w:ascii="Book Antiqua" w:eastAsia="宋体" w:hAnsi="Book Antiqua" w:cs="宋体"/>
          <w:color w:val="000000"/>
          <w:lang w:eastAsia="zh-CN"/>
        </w:rPr>
        <w:t>Shneider</w:t>
      </w:r>
      <w:proofErr w:type="spellEnd"/>
      <w:r w:rsidRPr="00AD587A">
        <w:rPr>
          <w:rFonts w:ascii="Book Antiqua" w:eastAsia="宋体" w:hAnsi="Book Antiqua" w:cs="宋体"/>
          <w:color w:val="000000"/>
          <w:lang w:eastAsia="zh-CN"/>
        </w:rPr>
        <w:t xml:space="preserve"> B, Gores GJ. </w:t>
      </w:r>
      <w:proofErr w:type="gramStart"/>
      <w:r w:rsidRPr="00AD587A">
        <w:rPr>
          <w:rFonts w:ascii="Book Antiqua" w:eastAsia="宋体" w:hAnsi="Book Antiqua" w:cs="宋体"/>
          <w:color w:val="000000"/>
          <w:lang w:eastAsia="zh-CN"/>
        </w:rPr>
        <w:t xml:space="preserve">Diagnosis and management of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w:t>
      </w:r>
      <w:proofErr w:type="gramEnd"/>
      <w:r w:rsidRPr="00AD587A">
        <w:rPr>
          <w:rFonts w:ascii="Book Antiqua" w:eastAsia="宋体" w:hAnsi="Book Antiqua" w:cs="宋体"/>
          <w:color w:val="000000"/>
          <w:lang w:eastAsia="zh-CN"/>
        </w:rPr>
        <w:t> </w:t>
      </w:r>
      <w:proofErr w:type="spellStart"/>
      <w:r w:rsidRPr="00AD587A">
        <w:rPr>
          <w:rFonts w:ascii="Book Antiqua" w:eastAsia="宋体" w:hAnsi="Book Antiqua" w:cs="宋体"/>
          <w:i/>
          <w:iCs/>
          <w:color w:val="000000"/>
          <w:lang w:eastAsia="zh-CN"/>
        </w:rPr>
        <w:t>Hepatology</w:t>
      </w:r>
      <w:proofErr w:type="spellEnd"/>
      <w:r w:rsidRPr="00AD587A">
        <w:rPr>
          <w:rFonts w:ascii="Book Antiqua" w:eastAsia="宋体" w:hAnsi="Book Antiqua" w:cs="宋体"/>
          <w:color w:val="000000"/>
          <w:lang w:eastAsia="zh-CN"/>
        </w:rPr>
        <w:t> 2010; </w:t>
      </w:r>
      <w:r w:rsidRPr="00AD587A">
        <w:rPr>
          <w:rFonts w:ascii="Book Antiqua" w:eastAsia="宋体" w:hAnsi="Book Antiqua" w:cs="宋体"/>
          <w:b/>
          <w:bCs/>
          <w:color w:val="000000"/>
          <w:lang w:eastAsia="zh-CN"/>
        </w:rPr>
        <w:t>51</w:t>
      </w:r>
      <w:r w:rsidRPr="00AD587A">
        <w:rPr>
          <w:rFonts w:ascii="Book Antiqua" w:eastAsia="宋体" w:hAnsi="Book Antiqua" w:cs="宋体"/>
          <w:color w:val="000000"/>
          <w:lang w:eastAsia="zh-CN"/>
        </w:rPr>
        <w:t>: 660-678 [PMID: 20101749]</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114 </w:t>
      </w:r>
      <w:r w:rsidRPr="00AD587A">
        <w:rPr>
          <w:rFonts w:ascii="Book Antiqua" w:eastAsia="宋体" w:hAnsi="Book Antiqua" w:cs="宋体"/>
          <w:b/>
          <w:bCs/>
          <w:color w:val="000000"/>
          <w:lang w:eastAsia="zh-CN"/>
        </w:rPr>
        <w:t>Singh S</w:t>
      </w:r>
      <w:r w:rsidRPr="00AD587A">
        <w:rPr>
          <w:rFonts w:ascii="Book Antiqua" w:eastAsia="宋体" w:hAnsi="Book Antiqua" w:cs="宋体"/>
          <w:color w:val="000000"/>
          <w:lang w:eastAsia="zh-CN"/>
        </w:rPr>
        <w:t xml:space="preserve">, </w:t>
      </w:r>
      <w:proofErr w:type="spellStart"/>
      <w:r w:rsidRPr="00AD587A">
        <w:rPr>
          <w:rFonts w:ascii="Book Antiqua" w:eastAsia="宋体" w:hAnsi="Book Antiqua" w:cs="宋体"/>
          <w:color w:val="000000"/>
          <w:lang w:eastAsia="zh-CN"/>
        </w:rPr>
        <w:t>Varayil</w:t>
      </w:r>
      <w:proofErr w:type="spellEnd"/>
      <w:r w:rsidRPr="00AD587A">
        <w:rPr>
          <w:rFonts w:ascii="Book Antiqua" w:eastAsia="宋体" w:hAnsi="Book Antiqua" w:cs="宋体"/>
          <w:color w:val="000000"/>
          <w:lang w:eastAsia="zh-CN"/>
        </w:rPr>
        <w:t xml:space="preserve"> JE, Loftus EV, </w:t>
      </w:r>
      <w:proofErr w:type="spellStart"/>
      <w:r w:rsidRPr="00AD587A">
        <w:rPr>
          <w:rFonts w:ascii="Book Antiqua" w:eastAsia="宋体" w:hAnsi="Book Antiqua" w:cs="宋体"/>
          <w:color w:val="000000"/>
          <w:lang w:eastAsia="zh-CN"/>
        </w:rPr>
        <w:t>Talwalkar</w:t>
      </w:r>
      <w:proofErr w:type="spellEnd"/>
      <w:r w:rsidRPr="00AD587A">
        <w:rPr>
          <w:rFonts w:ascii="Book Antiqua" w:eastAsia="宋体" w:hAnsi="Book Antiqua" w:cs="宋体"/>
          <w:color w:val="000000"/>
          <w:lang w:eastAsia="zh-CN"/>
        </w:rPr>
        <w:t xml:space="preserve"> JA. Incidence of colorectal cancer after liver transplantation for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 systematic review and meta-analysis. </w:t>
      </w:r>
      <w:r w:rsidRPr="00AD587A">
        <w:rPr>
          <w:rFonts w:ascii="Book Antiqua" w:eastAsia="宋体" w:hAnsi="Book Antiqua" w:cs="宋体"/>
          <w:i/>
          <w:iCs/>
          <w:color w:val="000000"/>
          <w:lang w:eastAsia="zh-CN"/>
        </w:rPr>
        <w:t xml:space="preserve">Liver </w:t>
      </w:r>
      <w:proofErr w:type="spellStart"/>
      <w:r w:rsidRPr="00AD587A">
        <w:rPr>
          <w:rFonts w:ascii="Book Antiqua" w:eastAsia="宋体" w:hAnsi="Book Antiqua" w:cs="宋体"/>
          <w:i/>
          <w:iCs/>
          <w:color w:val="000000"/>
          <w:lang w:eastAsia="zh-CN"/>
        </w:rPr>
        <w:t>Transpl</w:t>
      </w:r>
      <w:proofErr w:type="spellEnd"/>
      <w:r w:rsidRPr="00AD587A">
        <w:rPr>
          <w:rFonts w:ascii="Book Antiqua" w:eastAsia="宋体" w:hAnsi="Book Antiqua" w:cs="宋体"/>
          <w:color w:val="000000"/>
          <w:lang w:eastAsia="zh-CN"/>
        </w:rPr>
        <w:t> 2013; </w:t>
      </w:r>
      <w:r w:rsidRPr="00AD587A">
        <w:rPr>
          <w:rFonts w:ascii="Book Antiqua" w:eastAsia="宋体" w:hAnsi="Book Antiqua" w:cs="宋体"/>
          <w:b/>
          <w:bCs/>
          <w:color w:val="000000"/>
          <w:lang w:eastAsia="zh-CN"/>
        </w:rPr>
        <w:t>19</w:t>
      </w:r>
      <w:r w:rsidRPr="00AD587A">
        <w:rPr>
          <w:rFonts w:ascii="Book Antiqua" w:eastAsia="宋体" w:hAnsi="Book Antiqua" w:cs="宋体"/>
          <w:color w:val="000000"/>
          <w:lang w:eastAsia="zh-CN"/>
        </w:rPr>
        <w:t>: 1361-1369 [PMID: 24019127]</w:t>
      </w:r>
    </w:p>
    <w:p w:rsidR="00AD587A" w:rsidRPr="00AD587A" w:rsidRDefault="00AD587A" w:rsidP="00AD587A">
      <w:pPr>
        <w:spacing w:line="360" w:lineRule="auto"/>
        <w:jc w:val="both"/>
        <w:rPr>
          <w:rFonts w:ascii="Book Antiqua" w:eastAsia="宋体" w:hAnsi="Book Antiqua" w:cs="宋体"/>
          <w:color w:val="000000"/>
          <w:lang w:eastAsia="zh-CN"/>
        </w:rPr>
      </w:pPr>
      <w:r w:rsidRPr="00AD587A">
        <w:rPr>
          <w:rFonts w:ascii="Book Antiqua" w:eastAsia="宋体" w:hAnsi="Book Antiqua" w:cs="宋体"/>
          <w:color w:val="000000"/>
          <w:lang w:eastAsia="zh-CN"/>
        </w:rPr>
        <w:t>115 </w:t>
      </w:r>
      <w:r w:rsidRPr="00AD587A">
        <w:rPr>
          <w:rFonts w:ascii="Book Antiqua" w:eastAsia="宋体" w:hAnsi="Book Antiqua" w:cs="宋体"/>
          <w:b/>
          <w:bCs/>
          <w:color w:val="000000"/>
          <w:lang w:eastAsia="zh-CN"/>
        </w:rPr>
        <w:t>Hansen JD</w:t>
      </w:r>
      <w:r w:rsidRPr="00AD587A">
        <w:rPr>
          <w:rFonts w:ascii="Book Antiqua" w:eastAsia="宋体" w:hAnsi="Book Antiqua" w:cs="宋体"/>
          <w:color w:val="000000"/>
          <w:lang w:eastAsia="zh-CN"/>
        </w:rPr>
        <w:t xml:space="preserve">, Kumar S, Lo WK, </w:t>
      </w:r>
      <w:proofErr w:type="spellStart"/>
      <w:r w:rsidRPr="00AD587A">
        <w:rPr>
          <w:rFonts w:ascii="Book Antiqua" w:eastAsia="宋体" w:hAnsi="Book Antiqua" w:cs="宋体"/>
          <w:color w:val="000000"/>
          <w:lang w:eastAsia="zh-CN"/>
        </w:rPr>
        <w:t>Poulsen</w:t>
      </w:r>
      <w:proofErr w:type="spellEnd"/>
      <w:r w:rsidRPr="00AD587A">
        <w:rPr>
          <w:rFonts w:ascii="Book Antiqua" w:eastAsia="宋体" w:hAnsi="Book Antiqua" w:cs="宋体"/>
          <w:color w:val="000000"/>
          <w:lang w:eastAsia="zh-CN"/>
        </w:rPr>
        <w:t xml:space="preserve"> DM, </w:t>
      </w:r>
      <w:proofErr w:type="spellStart"/>
      <w:r w:rsidRPr="00AD587A">
        <w:rPr>
          <w:rFonts w:ascii="Book Antiqua" w:eastAsia="宋体" w:hAnsi="Book Antiqua" w:cs="宋体"/>
          <w:color w:val="000000"/>
          <w:lang w:eastAsia="zh-CN"/>
        </w:rPr>
        <w:t>Halai</w:t>
      </w:r>
      <w:proofErr w:type="spellEnd"/>
      <w:r w:rsidRPr="00AD587A">
        <w:rPr>
          <w:rFonts w:ascii="Book Antiqua" w:eastAsia="宋体" w:hAnsi="Book Antiqua" w:cs="宋体"/>
          <w:color w:val="000000"/>
          <w:lang w:eastAsia="zh-CN"/>
        </w:rPr>
        <w:t xml:space="preserve"> UA, Tater KC. </w:t>
      </w:r>
      <w:proofErr w:type="spellStart"/>
      <w:r w:rsidRPr="00AD587A">
        <w:rPr>
          <w:rFonts w:ascii="Book Antiqua" w:eastAsia="宋体" w:hAnsi="Book Antiqua" w:cs="宋体"/>
          <w:color w:val="000000"/>
          <w:lang w:eastAsia="zh-CN"/>
        </w:rPr>
        <w:t>Ursodiol</w:t>
      </w:r>
      <w:proofErr w:type="spellEnd"/>
      <w:r w:rsidRPr="00AD587A">
        <w:rPr>
          <w:rFonts w:ascii="Book Antiqua" w:eastAsia="宋体" w:hAnsi="Book Antiqua" w:cs="宋体"/>
          <w:color w:val="000000"/>
          <w:lang w:eastAsia="zh-CN"/>
        </w:rPr>
        <w:t xml:space="preserve"> and colorectal cancer or dysplasia risk in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inflammatory bowel disease: a meta-analysis. </w:t>
      </w:r>
      <w:r w:rsidRPr="00AD587A">
        <w:rPr>
          <w:rFonts w:ascii="Book Antiqua" w:eastAsia="宋体" w:hAnsi="Book Antiqua" w:cs="宋体"/>
          <w:i/>
          <w:iCs/>
          <w:color w:val="000000"/>
          <w:lang w:eastAsia="zh-CN"/>
        </w:rPr>
        <w:t xml:space="preserve">Dig Dis </w:t>
      </w:r>
      <w:proofErr w:type="spellStart"/>
      <w:r w:rsidRPr="00AD587A">
        <w:rPr>
          <w:rFonts w:ascii="Book Antiqua" w:eastAsia="宋体" w:hAnsi="Book Antiqua" w:cs="宋体"/>
          <w:i/>
          <w:iCs/>
          <w:color w:val="000000"/>
          <w:lang w:eastAsia="zh-CN"/>
        </w:rPr>
        <w:t>Sci</w:t>
      </w:r>
      <w:proofErr w:type="spellEnd"/>
      <w:r w:rsidRPr="00AD587A">
        <w:rPr>
          <w:rFonts w:ascii="Book Antiqua" w:eastAsia="宋体" w:hAnsi="Book Antiqua" w:cs="宋体"/>
          <w:color w:val="000000"/>
          <w:lang w:eastAsia="zh-CN"/>
        </w:rPr>
        <w:t> 2013; </w:t>
      </w:r>
      <w:r w:rsidRPr="00AD587A">
        <w:rPr>
          <w:rFonts w:ascii="Book Antiqua" w:eastAsia="宋体" w:hAnsi="Book Antiqua" w:cs="宋体"/>
          <w:b/>
          <w:bCs/>
          <w:color w:val="000000"/>
          <w:lang w:eastAsia="zh-CN"/>
        </w:rPr>
        <w:t>58</w:t>
      </w:r>
      <w:r w:rsidRPr="00AD587A">
        <w:rPr>
          <w:rFonts w:ascii="Book Antiqua" w:eastAsia="宋体" w:hAnsi="Book Antiqua" w:cs="宋体"/>
          <w:color w:val="000000"/>
          <w:lang w:eastAsia="zh-CN"/>
        </w:rPr>
        <w:t>: 3079-3087 [PMID: 23896754 DOI: 10.1007/s10620-013-2772-0]</w:t>
      </w:r>
    </w:p>
    <w:p w:rsidR="00AD587A" w:rsidRPr="00AD587A" w:rsidRDefault="00AD587A" w:rsidP="00AD587A">
      <w:pPr>
        <w:spacing w:line="360" w:lineRule="auto"/>
        <w:jc w:val="both"/>
        <w:rPr>
          <w:rFonts w:ascii="Book Antiqua" w:eastAsia="宋体" w:hAnsi="Book Antiqua" w:cs="宋体"/>
          <w:color w:val="000000"/>
          <w:lang w:eastAsia="zh-CN"/>
        </w:rPr>
      </w:pPr>
      <w:proofErr w:type="gramStart"/>
      <w:r w:rsidRPr="00AD587A">
        <w:rPr>
          <w:rFonts w:ascii="Book Antiqua" w:eastAsia="宋体" w:hAnsi="Book Antiqua" w:cs="宋体"/>
          <w:color w:val="000000"/>
          <w:lang w:eastAsia="zh-CN"/>
        </w:rPr>
        <w:t>116 </w:t>
      </w:r>
      <w:r w:rsidRPr="00AD587A">
        <w:rPr>
          <w:rFonts w:ascii="Book Antiqua" w:eastAsia="宋体" w:hAnsi="Book Antiqua" w:cs="宋体"/>
          <w:b/>
          <w:bCs/>
          <w:color w:val="000000"/>
          <w:lang w:eastAsia="zh-CN"/>
        </w:rPr>
        <w:t>Singh S</w:t>
      </w:r>
      <w:r w:rsidRPr="00AD587A">
        <w:rPr>
          <w:rFonts w:ascii="Book Antiqua" w:eastAsia="宋体" w:hAnsi="Book Antiqua" w:cs="宋体"/>
          <w:color w:val="000000"/>
          <w:lang w:eastAsia="zh-CN"/>
        </w:rPr>
        <w:t xml:space="preserve">, Khanna S, </w:t>
      </w:r>
      <w:proofErr w:type="spellStart"/>
      <w:r w:rsidRPr="00AD587A">
        <w:rPr>
          <w:rFonts w:ascii="Book Antiqua" w:eastAsia="宋体" w:hAnsi="Book Antiqua" w:cs="宋体"/>
          <w:color w:val="000000"/>
          <w:lang w:eastAsia="zh-CN"/>
        </w:rPr>
        <w:t>Pardi</w:t>
      </w:r>
      <w:proofErr w:type="spellEnd"/>
      <w:r w:rsidRPr="00AD587A">
        <w:rPr>
          <w:rFonts w:ascii="Book Antiqua" w:eastAsia="宋体" w:hAnsi="Book Antiqua" w:cs="宋体"/>
          <w:color w:val="000000"/>
          <w:lang w:eastAsia="zh-CN"/>
        </w:rPr>
        <w:t xml:space="preserve"> DS, Loftus EV, </w:t>
      </w:r>
      <w:proofErr w:type="spellStart"/>
      <w:r w:rsidRPr="00AD587A">
        <w:rPr>
          <w:rFonts w:ascii="Book Antiqua" w:eastAsia="宋体" w:hAnsi="Book Antiqua" w:cs="宋体"/>
          <w:color w:val="000000"/>
          <w:lang w:eastAsia="zh-CN"/>
        </w:rPr>
        <w:t>Talwalkar</w:t>
      </w:r>
      <w:proofErr w:type="spellEnd"/>
      <w:r w:rsidRPr="00AD587A">
        <w:rPr>
          <w:rFonts w:ascii="Book Antiqua" w:eastAsia="宋体" w:hAnsi="Book Antiqua" w:cs="宋体"/>
          <w:color w:val="000000"/>
          <w:lang w:eastAsia="zh-CN"/>
        </w:rPr>
        <w:t xml:space="preserve"> JA.</w:t>
      </w:r>
      <w:proofErr w:type="gramEnd"/>
      <w:r w:rsidRPr="00AD587A">
        <w:rPr>
          <w:rFonts w:ascii="Book Antiqua" w:eastAsia="宋体" w:hAnsi="Book Antiqua" w:cs="宋体"/>
          <w:color w:val="000000"/>
          <w:lang w:eastAsia="zh-CN"/>
        </w:rPr>
        <w:t xml:space="preserve"> Effect of </w:t>
      </w:r>
      <w:proofErr w:type="spellStart"/>
      <w:r w:rsidRPr="00AD587A">
        <w:rPr>
          <w:rFonts w:ascii="Book Antiqua" w:eastAsia="宋体" w:hAnsi="Book Antiqua" w:cs="宋体"/>
          <w:color w:val="000000"/>
          <w:lang w:eastAsia="zh-CN"/>
        </w:rPr>
        <w:t>ursodeoxycholic</w:t>
      </w:r>
      <w:proofErr w:type="spellEnd"/>
      <w:r w:rsidRPr="00AD587A">
        <w:rPr>
          <w:rFonts w:ascii="Book Antiqua" w:eastAsia="宋体" w:hAnsi="Book Antiqua" w:cs="宋体"/>
          <w:color w:val="000000"/>
          <w:lang w:eastAsia="zh-CN"/>
        </w:rPr>
        <w:t xml:space="preserve"> acid use on the risk of colorectal neoplasia in patients with primary </w:t>
      </w:r>
      <w:proofErr w:type="spellStart"/>
      <w:r w:rsidRPr="00AD587A">
        <w:rPr>
          <w:rFonts w:ascii="Book Antiqua" w:eastAsia="宋体" w:hAnsi="Book Antiqua" w:cs="宋体"/>
          <w:color w:val="000000"/>
          <w:lang w:eastAsia="zh-CN"/>
        </w:rPr>
        <w:t>sclerosing</w:t>
      </w:r>
      <w:proofErr w:type="spellEnd"/>
      <w:r w:rsidRPr="00AD587A">
        <w:rPr>
          <w:rFonts w:ascii="Book Antiqua" w:eastAsia="宋体" w:hAnsi="Book Antiqua" w:cs="宋体"/>
          <w:color w:val="000000"/>
          <w:lang w:eastAsia="zh-CN"/>
        </w:rPr>
        <w:t xml:space="preserve"> cholangitis and inflammatory bowel disease: a systematic review and meta-analysis. </w:t>
      </w:r>
      <w:proofErr w:type="spellStart"/>
      <w:r w:rsidRPr="00AD587A">
        <w:rPr>
          <w:rFonts w:ascii="Book Antiqua" w:eastAsia="宋体" w:hAnsi="Book Antiqua" w:cs="宋体"/>
          <w:i/>
          <w:iCs/>
          <w:color w:val="000000"/>
          <w:lang w:eastAsia="zh-CN"/>
        </w:rPr>
        <w:t>Inflamm</w:t>
      </w:r>
      <w:proofErr w:type="spellEnd"/>
      <w:r w:rsidRPr="00AD587A">
        <w:rPr>
          <w:rFonts w:ascii="Book Antiqua" w:eastAsia="宋体" w:hAnsi="Book Antiqua" w:cs="宋体"/>
          <w:i/>
          <w:iCs/>
          <w:color w:val="000000"/>
          <w:lang w:eastAsia="zh-CN"/>
        </w:rPr>
        <w:t xml:space="preserve"> Bowel Dis</w:t>
      </w:r>
      <w:r w:rsidRPr="00AD587A">
        <w:rPr>
          <w:rFonts w:ascii="Book Antiqua" w:eastAsia="宋体" w:hAnsi="Book Antiqua" w:cs="宋体"/>
          <w:color w:val="000000"/>
          <w:lang w:eastAsia="zh-CN"/>
        </w:rPr>
        <w:t> 2013; </w:t>
      </w:r>
      <w:r w:rsidRPr="00AD587A">
        <w:rPr>
          <w:rFonts w:ascii="Book Antiqua" w:eastAsia="宋体" w:hAnsi="Book Antiqua" w:cs="宋体"/>
          <w:b/>
          <w:bCs/>
          <w:color w:val="000000"/>
          <w:lang w:eastAsia="zh-CN"/>
        </w:rPr>
        <w:t>19</w:t>
      </w:r>
      <w:r w:rsidRPr="00AD587A">
        <w:rPr>
          <w:rFonts w:ascii="Book Antiqua" w:eastAsia="宋体" w:hAnsi="Book Antiqua" w:cs="宋体"/>
          <w:color w:val="000000"/>
          <w:lang w:eastAsia="zh-CN"/>
        </w:rPr>
        <w:t>: 1631-1638 [PMID: 23665966 DOI: 10.1097/MIB.0b013e318286fa61]</w:t>
      </w:r>
    </w:p>
    <w:p w:rsidR="003B1706" w:rsidRPr="00047719" w:rsidRDefault="003B1706" w:rsidP="00410127">
      <w:pPr>
        <w:widowControl w:val="0"/>
        <w:autoSpaceDE w:val="0"/>
        <w:autoSpaceDN w:val="0"/>
        <w:adjustRightInd w:val="0"/>
        <w:spacing w:line="360" w:lineRule="auto"/>
        <w:jc w:val="both"/>
        <w:rPr>
          <w:rFonts w:ascii="Book Antiqua" w:hAnsi="Book Antiqua" w:cs="Helvetica Neue"/>
        </w:rPr>
      </w:pPr>
    </w:p>
    <w:p w:rsidR="006D7659" w:rsidRPr="007738C4" w:rsidRDefault="006D7659" w:rsidP="006D7659">
      <w:pPr>
        <w:wordWrap w:val="0"/>
        <w:ind w:left="482" w:hangingChars="200" w:hanging="482"/>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rPr>
        <w:t>:</w:t>
      </w:r>
      <w:r>
        <w:rPr>
          <w:rFonts w:ascii="Book Antiqua" w:eastAsia="宋体" w:hAnsi="Book Antiqua" w:hint="eastAsia"/>
          <w:b/>
          <w:szCs w:val="21"/>
          <w:lang w:eastAsia="zh-CN"/>
        </w:rPr>
        <w:t xml:space="preserve"> </w:t>
      </w:r>
      <w:r w:rsidRPr="006D7659">
        <w:rPr>
          <w:rFonts w:ascii="Book Antiqua" w:eastAsia="宋体" w:hAnsi="Book Antiqua" w:hint="eastAsia"/>
          <w:szCs w:val="21"/>
          <w:lang w:eastAsia="zh-CN"/>
        </w:rPr>
        <w:t>Liu ZJ</w:t>
      </w:r>
      <w:r w:rsidRPr="007738C4">
        <w:rPr>
          <w:rFonts w:ascii="Book Antiqua" w:hAnsi="Book Antiqua" w:hint="eastAsia"/>
          <w:b/>
          <w:szCs w:val="21"/>
        </w:rPr>
        <w:t xml:space="preserve">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3B1706" w:rsidRPr="006D7659" w:rsidRDefault="003B1706" w:rsidP="00410127">
      <w:pPr>
        <w:widowControl w:val="0"/>
        <w:autoSpaceDE w:val="0"/>
        <w:autoSpaceDN w:val="0"/>
        <w:adjustRightInd w:val="0"/>
        <w:spacing w:line="360" w:lineRule="auto"/>
        <w:jc w:val="both"/>
        <w:rPr>
          <w:rFonts w:ascii="Book Antiqua" w:eastAsia="宋体" w:hAnsi="Book Antiqua" w:cs="Helvetica Neue"/>
          <w:lang w:eastAsia="zh-CN"/>
        </w:rPr>
      </w:pPr>
    </w:p>
    <w:p w:rsidR="003B1706" w:rsidRPr="00047719" w:rsidRDefault="00047719" w:rsidP="00410127">
      <w:pPr>
        <w:widowControl w:val="0"/>
        <w:pBdr>
          <w:bottom w:val="single" w:sz="6" w:space="1" w:color="auto"/>
        </w:pBdr>
        <w:autoSpaceDE w:val="0"/>
        <w:autoSpaceDN w:val="0"/>
        <w:adjustRightInd w:val="0"/>
        <w:spacing w:line="360" w:lineRule="auto"/>
        <w:jc w:val="both"/>
        <w:rPr>
          <w:rFonts w:ascii="Book Antiqua" w:eastAsia="宋体" w:hAnsi="Book Antiqua" w:cs="Times New Roman"/>
          <w:b/>
          <w:lang w:eastAsia="zh-CN"/>
        </w:rPr>
      </w:pPr>
      <w:r>
        <w:rPr>
          <w:rFonts w:ascii="Book Antiqua" w:hAnsi="Book Antiqua" w:cs="Times New Roman"/>
          <w:b/>
        </w:rPr>
        <w:t>Table 1</w:t>
      </w:r>
      <w:r w:rsidR="003B1706" w:rsidRPr="00047719">
        <w:rPr>
          <w:rFonts w:ascii="Book Antiqua" w:hAnsi="Book Antiqua" w:cs="Times New Roman"/>
          <w:b/>
        </w:rPr>
        <w:t xml:space="preserve"> Characteristics</w:t>
      </w:r>
      <w:r w:rsidRPr="00047719">
        <w:rPr>
          <w:rFonts w:ascii="Book Antiqua" w:hAnsi="Book Antiqua" w:cs="Times New Roman"/>
          <w:b/>
        </w:rPr>
        <w:t xml:space="preserve"> of inflammatory bowel disease associated with primary </w:t>
      </w:r>
      <w:proofErr w:type="spellStart"/>
      <w:r w:rsidRPr="00047719">
        <w:rPr>
          <w:rFonts w:ascii="Book Antiqua" w:hAnsi="Book Antiqua" w:cs="Times New Roman"/>
          <w:b/>
        </w:rPr>
        <w:t>sclerosing</w:t>
      </w:r>
      <w:proofErr w:type="spellEnd"/>
      <w:r w:rsidRPr="00047719">
        <w:rPr>
          <w:rFonts w:ascii="Book Antiqua" w:hAnsi="Book Antiqua" w:cs="Times New Roman"/>
          <w:b/>
        </w:rPr>
        <w:t xml:space="preserve"> cholangitis</w:t>
      </w:r>
    </w:p>
    <w:p w:rsidR="003B1706" w:rsidRPr="00047719" w:rsidRDefault="003B1706"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Extensive colitis (with right-sided predominance)</w:t>
      </w:r>
    </w:p>
    <w:p w:rsidR="003B1706" w:rsidRPr="00047719" w:rsidRDefault="003B1706"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Rectal sparing</w:t>
      </w:r>
    </w:p>
    <w:p w:rsidR="003B1706" w:rsidRPr="00047719" w:rsidRDefault="003B1706"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Backwash ileitis</w:t>
      </w:r>
    </w:p>
    <w:p w:rsidR="003B1706" w:rsidRPr="00047719" w:rsidRDefault="003B1706"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Mild or quiescent course</w:t>
      </w:r>
    </w:p>
    <w:p w:rsidR="003B1706" w:rsidRPr="00047719" w:rsidRDefault="003B1706"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Increased risk of colorectal cancer</w:t>
      </w:r>
    </w:p>
    <w:p w:rsidR="00047719" w:rsidRDefault="003B1706" w:rsidP="00410127">
      <w:pPr>
        <w:widowControl w:val="0"/>
        <w:autoSpaceDE w:val="0"/>
        <w:autoSpaceDN w:val="0"/>
        <w:adjustRightInd w:val="0"/>
        <w:spacing w:line="360" w:lineRule="auto"/>
        <w:jc w:val="both"/>
        <w:rPr>
          <w:rFonts w:ascii="Book Antiqua" w:eastAsia="宋体" w:hAnsi="Book Antiqua" w:cs="Times New Roman"/>
          <w:lang w:eastAsia="zh-CN"/>
        </w:rPr>
      </w:pPr>
      <w:r w:rsidRPr="00047719">
        <w:rPr>
          <w:rFonts w:ascii="Book Antiqua" w:hAnsi="Book Antiqua" w:cs="Times New Roman"/>
        </w:rPr>
        <w:t xml:space="preserve">Increased risk of </w:t>
      </w:r>
      <w:proofErr w:type="spellStart"/>
      <w:r w:rsidRPr="00047719">
        <w:rPr>
          <w:rFonts w:ascii="Book Antiqua" w:hAnsi="Book Antiqua" w:cs="Times New Roman"/>
        </w:rPr>
        <w:t>pouchitis</w:t>
      </w:r>
      <w:proofErr w:type="spellEnd"/>
      <w:r w:rsidRPr="00047719">
        <w:rPr>
          <w:rFonts w:ascii="Book Antiqua" w:hAnsi="Book Antiqua" w:cs="Times New Roman"/>
        </w:rPr>
        <w:t xml:space="preserve"> in patients undergoing </w:t>
      </w:r>
      <w:proofErr w:type="spellStart"/>
      <w:r w:rsidRPr="00047719">
        <w:rPr>
          <w:rFonts w:ascii="Book Antiqua" w:hAnsi="Book Antiqua" w:cs="Times New Roman"/>
        </w:rPr>
        <w:t>proctocolectomy</w:t>
      </w:r>
      <w:proofErr w:type="spellEnd"/>
      <w:r w:rsidRPr="00047719">
        <w:rPr>
          <w:rFonts w:ascii="Book Antiqua" w:hAnsi="Book Antiqua" w:cs="Times New Roman"/>
        </w:rPr>
        <w:t xml:space="preserve"> with IPAA</w:t>
      </w:r>
    </w:p>
    <w:p w:rsidR="003B1706" w:rsidRPr="00047719" w:rsidRDefault="003B1706" w:rsidP="00410127">
      <w:pPr>
        <w:widowControl w:val="0"/>
        <w:autoSpaceDE w:val="0"/>
        <w:autoSpaceDN w:val="0"/>
        <w:adjustRightInd w:val="0"/>
        <w:spacing w:line="360" w:lineRule="auto"/>
        <w:jc w:val="both"/>
        <w:rPr>
          <w:rFonts w:ascii="Book Antiqua" w:hAnsi="Book Antiqua" w:cs="Times New Roman"/>
        </w:rPr>
      </w:pPr>
      <w:r w:rsidRPr="00047719">
        <w:rPr>
          <w:rFonts w:ascii="Book Antiqua" w:hAnsi="Book Antiqua" w:cs="Times New Roman"/>
        </w:rPr>
        <w:t xml:space="preserve">Increased risk of </w:t>
      </w:r>
      <w:proofErr w:type="spellStart"/>
      <w:r w:rsidRPr="00047719">
        <w:rPr>
          <w:rFonts w:ascii="Book Antiqua" w:hAnsi="Book Antiqua" w:cs="Times New Roman"/>
        </w:rPr>
        <w:t>peristomal</w:t>
      </w:r>
      <w:proofErr w:type="spellEnd"/>
      <w:r w:rsidRPr="00047719">
        <w:rPr>
          <w:rFonts w:ascii="Book Antiqua" w:hAnsi="Book Antiqua" w:cs="Times New Roman"/>
        </w:rPr>
        <w:t xml:space="preserve"> varices in patients undergoing </w:t>
      </w:r>
      <w:proofErr w:type="spellStart"/>
      <w:r w:rsidRPr="00047719">
        <w:rPr>
          <w:rFonts w:ascii="Book Antiqua" w:hAnsi="Book Antiqua" w:cs="Times New Roman"/>
        </w:rPr>
        <w:t>proctocolectomy</w:t>
      </w:r>
      <w:proofErr w:type="spellEnd"/>
    </w:p>
    <w:p w:rsidR="003B1706" w:rsidRPr="00047719" w:rsidRDefault="003B1706" w:rsidP="00410127">
      <w:pPr>
        <w:widowControl w:val="0"/>
        <w:autoSpaceDE w:val="0"/>
        <w:autoSpaceDN w:val="0"/>
        <w:adjustRightInd w:val="0"/>
        <w:spacing w:line="360" w:lineRule="auto"/>
        <w:jc w:val="both"/>
        <w:rPr>
          <w:rFonts w:ascii="Book Antiqua" w:hAnsi="Book Antiqua" w:cs="Times New Roman"/>
        </w:rPr>
      </w:pPr>
      <w:proofErr w:type="gramStart"/>
      <w:r w:rsidRPr="00047719">
        <w:rPr>
          <w:rFonts w:ascii="Book Antiqua" w:hAnsi="Book Antiqua" w:cs="Times New Roman"/>
        </w:rPr>
        <w:t>with</w:t>
      </w:r>
      <w:proofErr w:type="gramEnd"/>
      <w:r w:rsidRPr="00047719">
        <w:rPr>
          <w:rFonts w:ascii="Book Antiqua" w:hAnsi="Book Antiqua" w:cs="Times New Roman"/>
        </w:rPr>
        <w:t xml:space="preserve"> ileostomy</w:t>
      </w:r>
    </w:p>
    <w:p w:rsidR="003B1706" w:rsidRPr="00047719" w:rsidRDefault="003B1706" w:rsidP="00410127">
      <w:pPr>
        <w:widowControl w:val="0"/>
        <w:pBdr>
          <w:bottom w:val="single" w:sz="6" w:space="1" w:color="auto"/>
        </w:pBdr>
        <w:autoSpaceDE w:val="0"/>
        <w:autoSpaceDN w:val="0"/>
        <w:adjustRightInd w:val="0"/>
        <w:spacing w:line="360" w:lineRule="auto"/>
        <w:jc w:val="both"/>
        <w:rPr>
          <w:rFonts w:ascii="Book Antiqua" w:eastAsia="宋体" w:hAnsi="Book Antiqua" w:cs="Times New Roman"/>
          <w:lang w:eastAsia="zh-CN"/>
        </w:rPr>
      </w:pPr>
    </w:p>
    <w:p w:rsidR="003B1706" w:rsidRPr="00566584" w:rsidRDefault="003B1706" w:rsidP="00410127">
      <w:pPr>
        <w:widowControl w:val="0"/>
        <w:autoSpaceDE w:val="0"/>
        <w:autoSpaceDN w:val="0"/>
        <w:adjustRightInd w:val="0"/>
        <w:spacing w:line="360" w:lineRule="auto"/>
        <w:jc w:val="both"/>
        <w:rPr>
          <w:rFonts w:ascii="Book Antiqua" w:eastAsia="宋体" w:hAnsi="Book Antiqua" w:cs="Book Antiqua"/>
          <w:b/>
          <w:lang w:eastAsia="zh-CN"/>
        </w:rPr>
      </w:pPr>
    </w:p>
    <w:p w:rsidR="003B1706" w:rsidRPr="00566584" w:rsidRDefault="00566584" w:rsidP="00410127">
      <w:pPr>
        <w:widowControl w:val="0"/>
        <w:autoSpaceDE w:val="0"/>
        <w:autoSpaceDN w:val="0"/>
        <w:adjustRightInd w:val="0"/>
        <w:spacing w:line="360" w:lineRule="auto"/>
        <w:jc w:val="both"/>
        <w:rPr>
          <w:rFonts w:ascii="Book Antiqua" w:hAnsi="Book Antiqua" w:cs="Book Antiqua"/>
          <w:b/>
        </w:rPr>
      </w:pPr>
      <w:r w:rsidRPr="00566584">
        <w:rPr>
          <w:rFonts w:ascii="Book Antiqua" w:hAnsi="Book Antiqua" w:cs="Book Antiqua"/>
          <w:b/>
        </w:rPr>
        <w:t>Table 2</w:t>
      </w:r>
      <w:r>
        <w:rPr>
          <w:rFonts w:ascii="Book Antiqua" w:hAnsi="Book Antiqua" w:cs="Book Antiqua"/>
          <w:b/>
        </w:rPr>
        <w:t xml:space="preserve"> </w:t>
      </w:r>
      <w:r w:rsidR="003B1706" w:rsidRPr="00566584">
        <w:rPr>
          <w:rFonts w:ascii="Book Antiqua" w:hAnsi="Book Antiqua" w:cs="Book Antiqua"/>
          <w:b/>
        </w:rPr>
        <w:t xml:space="preserve">Summary of studies evaluating primary </w:t>
      </w:r>
      <w:proofErr w:type="spellStart"/>
      <w:r w:rsidR="003B1706" w:rsidRPr="00566584">
        <w:rPr>
          <w:rFonts w:ascii="Book Antiqua" w:hAnsi="Book Antiqua" w:cs="Book Antiqua"/>
          <w:b/>
        </w:rPr>
        <w:t>sclerosing</w:t>
      </w:r>
      <w:proofErr w:type="spellEnd"/>
      <w:r w:rsidR="003B1706" w:rsidRPr="00566584">
        <w:rPr>
          <w:rFonts w:ascii="Book Antiqua" w:hAnsi="Book Antiqua" w:cs="Book Antiqua"/>
          <w:b/>
        </w:rPr>
        <w:t xml:space="preserve"> cholangitis as a risk factor for colorectal neoplasia in chronic ulcerative colitis</w:t>
      </w:r>
    </w:p>
    <w:tbl>
      <w:tblPr>
        <w:tblW w:w="0" w:type="auto"/>
        <w:tblBorders>
          <w:top w:val="single" w:sz="8" w:space="0" w:color="B3B3B3"/>
          <w:left w:val="single" w:sz="16" w:space="0" w:color="B3B3B3"/>
          <w:right w:val="single" w:sz="16" w:space="0" w:color="B3B3B3"/>
        </w:tblBorders>
        <w:tblLayout w:type="fixed"/>
        <w:tblLook w:val="0000" w:firstRow="0" w:lastRow="0" w:firstColumn="0" w:lastColumn="0" w:noHBand="0" w:noVBand="0"/>
      </w:tblPr>
      <w:tblGrid>
        <w:gridCol w:w="1200"/>
        <w:gridCol w:w="1260"/>
        <w:gridCol w:w="1320"/>
        <w:gridCol w:w="1540"/>
        <w:gridCol w:w="1040"/>
        <w:gridCol w:w="960"/>
        <w:gridCol w:w="1240"/>
      </w:tblGrid>
      <w:tr w:rsidR="00047719" w:rsidRPr="00047719" w:rsidTr="003B1706">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047719" w:rsidP="00410127">
            <w:pPr>
              <w:widowControl w:val="0"/>
              <w:autoSpaceDE w:val="0"/>
              <w:autoSpaceDN w:val="0"/>
              <w:adjustRightInd w:val="0"/>
              <w:spacing w:line="360" w:lineRule="auto"/>
              <w:jc w:val="both"/>
              <w:rPr>
                <w:rFonts w:ascii="Book Antiqua" w:eastAsia="宋体" w:hAnsi="Book Antiqua" w:cs="Arial"/>
                <w:b/>
                <w:lang w:eastAsia="zh-CN"/>
              </w:rPr>
            </w:pPr>
            <w:r>
              <w:rPr>
                <w:rFonts w:ascii="Book Antiqua" w:eastAsia="宋体" w:hAnsi="Book Antiqua" w:cs="Arial" w:hint="eastAsia"/>
                <w:b/>
                <w:iCs/>
                <w:lang w:eastAsia="zh-CN"/>
              </w:rPr>
              <w:t>R</w:t>
            </w:r>
            <w:r>
              <w:rPr>
                <w:rFonts w:ascii="Book Antiqua" w:eastAsia="宋体" w:hAnsi="Book Antiqua" w:cs="Arial"/>
                <w:b/>
                <w:iCs/>
                <w:lang w:eastAsia="zh-CN"/>
              </w:rPr>
              <w:t>e</w:t>
            </w:r>
            <w:r>
              <w:rPr>
                <w:rFonts w:ascii="Book Antiqua" w:eastAsia="宋体" w:hAnsi="Book Antiqua" w:cs="Arial" w:hint="eastAsia"/>
                <w:b/>
                <w:iCs/>
                <w:lang w:eastAsia="zh-CN"/>
              </w:rPr>
              <w:t>f.</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b/>
              </w:rPr>
            </w:pPr>
            <w:r w:rsidRPr="00047719">
              <w:rPr>
                <w:rFonts w:ascii="Book Antiqua" w:hAnsi="Book Antiqua" w:cs="Arial"/>
                <w:b/>
                <w:iCs/>
              </w:rPr>
              <w:t>UC</w:t>
            </w:r>
            <w:r w:rsidRPr="00047719">
              <w:rPr>
                <w:rFonts w:ascii="Book Antiqua" w:hAnsi="Book Antiqua" w:cs="Arial"/>
                <w:b/>
              </w:rPr>
              <w:t xml:space="preserve"> </w:t>
            </w:r>
            <w:r w:rsidRPr="00047719">
              <w:rPr>
                <w:rFonts w:ascii="Book Antiqua" w:hAnsi="Book Antiqua" w:cs="Arial"/>
                <w:b/>
                <w:iCs/>
              </w:rPr>
              <w:t>case group (No)</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b/>
              </w:rPr>
            </w:pPr>
            <w:r w:rsidRPr="00047719">
              <w:rPr>
                <w:rFonts w:ascii="Book Antiqua" w:hAnsi="Book Antiqua" w:cs="Arial"/>
                <w:b/>
                <w:iCs/>
              </w:rPr>
              <w:t>Centre</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b/>
              </w:rPr>
            </w:pPr>
            <w:r w:rsidRPr="00047719">
              <w:rPr>
                <w:rFonts w:ascii="Book Antiqua" w:hAnsi="Book Antiqua" w:cs="Arial"/>
                <w:b/>
                <w:iCs/>
              </w:rPr>
              <w:t>End point (No)</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b/>
              </w:rPr>
            </w:pPr>
            <w:r w:rsidRPr="00047719">
              <w:rPr>
                <w:rFonts w:ascii="Book Antiqua" w:hAnsi="Book Antiqua" w:cs="Arial"/>
                <w:b/>
                <w:iCs/>
              </w:rPr>
              <w:t>Matched controls</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b/>
              </w:rPr>
            </w:pPr>
            <w:r w:rsidRPr="00047719">
              <w:rPr>
                <w:rFonts w:ascii="Book Antiqua" w:hAnsi="Book Antiqua" w:cs="Arial"/>
                <w:b/>
                <w:iCs/>
              </w:rPr>
              <w:t>Colectomy rate</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b/>
              </w:rPr>
            </w:pPr>
            <w:r w:rsidRPr="00047719">
              <w:rPr>
                <w:rFonts w:ascii="Book Antiqua" w:hAnsi="Book Antiqua" w:cs="Arial"/>
                <w:b/>
                <w:iCs/>
              </w:rPr>
              <w:t>Is PSC</w:t>
            </w:r>
            <w:r w:rsidRPr="00047719">
              <w:rPr>
                <w:rFonts w:ascii="Book Antiqua" w:hAnsi="Book Antiqua" w:cs="Arial"/>
                <w:b/>
              </w:rPr>
              <w:t xml:space="preserve"> </w:t>
            </w:r>
            <w:r w:rsidRPr="00047719">
              <w:rPr>
                <w:rFonts w:ascii="Book Antiqua" w:hAnsi="Book Antiqua" w:cs="Arial"/>
                <w:b/>
                <w:iCs/>
              </w:rPr>
              <w:t>a risk factor?</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Broomé</w:t>
            </w:r>
            <w:proofErr w:type="spellEnd"/>
            <w:r w:rsidRPr="00047719">
              <w:rPr>
                <w:rFonts w:ascii="Book Antiqua" w:hAnsi="Book Antiqua" w:cs="Arial"/>
              </w:rPr>
              <w:t xml:space="preserve"> </w:t>
            </w:r>
            <w:r w:rsidR="00047719" w:rsidRPr="00047719">
              <w:rPr>
                <w:rFonts w:ascii="Book Antiqua" w:eastAsia="宋体" w:hAnsi="Book Antiqua" w:cs="Arial" w:hint="eastAsia"/>
                <w:i/>
                <w:lang w:eastAsia="zh-CN"/>
              </w:rPr>
              <w:t>et al</w:t>
            </w:r>
            <w:r w:rsidRPr="00047719">
              <w:rPr>
                <w:rFonts w:ascii="Book Antiqua" w:hAnsi="Book Antiqua" w:cs="Arial"/>
                <w:vertAlign w:val="superscript"/>
              </w:rPr>
              <w:t>[33]</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Dys</w:t>
            </w:r>
            <w:proofErr w:type="spellEnd"/>
            <w:r w:rsidRPr="00047719">
              <w:rPr>
                <w:rFonts w:ascii="Book Antiqua" w:hAnsi="Book Antiqua" w:cs="Arial"/>
              </w:rPr>
              <w:t xml:space="preserve"> (17)</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566584" w:rsidP="00410127">
            <w:pPr>
              <w:widowControl w:val="0"/>
              <w:autoSpaceDE w:val="0"/>
              <w:autoSpaceDN w:val="0"/>
              <w:adjustRightInd w:val="0"/>
              <w:spacing w:line="360" w:lineRule="auto"/>
              <w:jc w:val="both"/>
              <w:rPr>
                <w:rFonts w:ascii="Book Antiqua" w:hAnsi="Book Antiqua" w:cs="Arial"/>
              </w:rPr>
            </w:pPr>
            <w:proofErr w:type="spellStart"/>
            <w:r>
              <w:rPr>
                <w:rFonts w:ascii="Book Antiqua" w:hAnsi="Book Antiqua" w:cs="Arial"/>
              </w:rPr>
              <w:t>Hudding</w:t>
            </w:r>
            <w:proofErr w:type="spellEnd"/>
            <w:r w:rsidR="003B1706" w:rsidRPr="00047719">
              <w:rPr>
                <w:rFonts w:ascii="Book Antiqua" w:hAnsi="Book Antiqua" w:cs="Arial"/>
              </w:rPr>
              <w:t>, Sweden</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(5)</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0%</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D'Haens</w:t>
            </w:r>
            <w:proofErr w:type="spellEnd"/>
            <w:r w:rsidRPr="00047719">
              <w:rPr>
                <w:rFonts w:ascii="Book Antiqua" w:hAnsi="Book Antiqua" w:cs="Arial"/>
              </w:rPr>
              <w:t xml:space="preserve"> </w:t>
            </w:r>
            <w:r w:rsidR="00047719" w:rsidRPr="00047719">
              <w:rPr>
                <w:rFonts w:ascii="Book Antiqua" w:eastAsia="宋体" w:hAnsi="Book Antiqua" w:cs="Arial" w:hint="eastAsia"/>
                <w:i/>
                <w:lang w:eastAsia="zh-CN"/>
              </w:rPr>
              <w:t>et al</w:t>
            </w:r>
            <w:r w:rsidRPr="00047719">
              <w:rPr>
                <w:rFonts w:ascii="Book Antiqua" w:hAnsi="Book Antiqua" w:cs="Arial"/>
                <w:vertAlign w:val="superscript"/>
              </w:rPr>
              <w:t>[34]</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Dys</w:t>
            </w:r>
            <w:proofErr w:type="spellEnd"/>
            <w:r w:rsidRPr="00047719">
              <w:rPr>
                <w:rFonts w:ascii="Book Antiqua" w:hAnsi="Book Antiqua" w:cs="Arial"/>
              </w:rPr>
              <w:t xml:space="preserve"> (29)</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 xml:space="preserve">Chicago, </w:t>
            </w:r>
            <w:r w:rsidR="00566584" w:rsidRPr="00047719">
              <w:rPr>
                <w:rFonts w:ascii="Book Antiqua" w:hAnsi="Book Antiqua" w:cs="Arial"/>
              </w:rPr>
              <w:t>U</w:t>
            </w:r>
            <w:r w:rsidR="00566584">
              <w:rPr>
                <w:rFonts w:ascii="Book Antiqua" w:eastAsia="宋体" w:hAnsi="Book Antiqua" w:cs="Arial" w:hint="eastAsia"/>
                <w:lang w:eastAsia="zh-CN"/>
              </w:rPr>
              <w:t>nited States</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Cholestasis/</w:t>
            </w:r>
          </w:p>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(10)</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0%</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Broomé</w:t>
            </w:r>
            <w:r w:rsidR="00047719" w:rsidRPr="00047719">
              <w:rPr>
                <w:rFonts w:ascii="Book Antiqua" w:eastAsia="宋体" w:hAnsi="Book Antiqua" w:cs="Arial" w:hint="eastAsia"/>
                <w:i/>
                <w:lang w:eastAsia="zh-CN"/>
              </w:rPr>
              <w:t>et</w:t>
            </w:r>
            <w:proofErr w:type="spellEnd"/>
            <w:r w:rsidR="00047719" w:rsidRPr="00047719">
              <w:rPr>
                <w:rFonts w:ascii="Book Antiqua" w:eastAsia="宋体" w:hAnsi="Book Antiqua" w:cs="Arial" w:hint="eastAsia"/>
                <w:i/>
                <w:lang w:eastAsia="zh-CN"/>
              </w:rPr>
              <w:t xml:space="preserve"> al</w:t>
            </w:r>
            <w:r w:rsidRPr="00047719">
              <w:rPr>
                <w:rFonts w:ascii="Book Antiqua" w:hAnsi="Book Antiqua" w:cs="Arial"/>
                <w:vertAlign w:val="superscript"/>
              </w:rPr>
              <w:t>[35]</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(40)</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566584" w:rsidP="00410127">
            <w:pPr>
              <w:widowControl w:val="0"/>
              <w:autoSpaceDE w:val="0"/>
              <w:autoSpaceDN w:val="0"/>
              <w:adjustRightInd w:val="0"/>
              <w:spacing w:line="360" w:lineRule="auto"/>
              <w:jc w:val="both"/>
              <w:rPr>
                <w:rFonts w:ascii="Book Antiqua" w:hAnsi="Book Antiqua" w:cs="Arial"/>
              </w:rPr>
            </w:pPr>
            <w:proofErr w:type="spellStart"/>
            <w:r>
              <w:rPr>
                <w:rFonts w:ascii="Book Antiqua" w:hAnsi="Book Antiqua" w:cs="Arial"/>
              </w:rPr>
              <w:t>Hudding</w:t>
            </w:r>
            <w:proofErr w:type="spellEnd"/>
            <w:r w:rsidR="003B1706" w:rsidRPr="00047719">
              <w:rPr>
                <w:rFonts w:ascii="Book Antiqua" w:hAnsi="Book Antiqua" w:cs="Arial"/>
              </w:rPr>
              <w:t>, Sweden</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CRC/</w:t>
            </w:r>
            <w:proofErr w:type="spellStart"/>
            <w:r w:rsidRPr="00047719">
              <w:rPr>
                <w:rFonts w:ascii="Book Antiqua" w:hAnsi="Book Antiqua" w:cs="Arial"/>
              </w:rPr>
              <w:t>Dys</w:t>
            </w:r>
            <w:proofErr w:type="spellEnd"/>
            <w:r w:rsidRPr="00047719">
              <w:rPr>
                <w:rFonts w:ascii="Book Antiqua" w:hAnsi="Book Antiqua" w:cs="Arial"/>
              </w:rPr>
              <w:t xml:space="preserve"> (15)</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30%</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Brentnall</w:t>
            </w:r>
            <w:proofErr w:type="spellEnd"/>
            <w:r w:rsidRPr="00047719">
              <w:rPr>
                <w:rFonts w:ascii="Book Antiqua" w:hAnsi="Book Antiqua" w:cs="Arial"/>
              </w:rPr>
              <w:t xml:space="preserve"> </w:t>
            </w:r>
            <w:r w:rsidR="00047719" w:rsidRPr="00047719">
              <w:rPr>
                <w:rFonts w:ascii="Book Antiqua" w:eastAsia="宋体" w:hAnsi="Book Antiqua" w:cs="Arial" w:hint="eastAsia"/>
                <w:i/>
                <w:lang w:eastAsia="zh-CN"/>
              </w:rPr>
              <w:t>et al</w:t>
            </w:r>
            <w:r w:rsidRPr="00047719">
              <w:rPr>
                <w:rFonts w:ascii="Book Antiqua" w:hAnsi="Book Antiqua" w:cs="Arial"/>
                <w:vertAlign w:val="superscript"/>
              </w:rPr>
              <w:t>[36]</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(20)</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 xml:space="preserve">Seattle, </w:t>
            </w:r>
            <w:r w:rsidR="00566584" w:rsidRPr="00047719">
              <w:rPr>
                <w:rFonts w:ascii="Book Antiqua" w:hAnsi="Book Antiqua" w:cs="Arial"/>
              </w:rPr>
              <w:t>U</w:t>
            </w:r>
            <w:r w:rsidR="00566584">
              <w:rPr>
                <w:rFonts w:ascii="Book Antiqua" w:eastAsia="宋体" w:hAnsi="Book Antiqua" w:cs="Arial" w:hint="eastAsia"/>
                <w:lang w:eastAsia="zh-CN"/>
              </w:rPr>
              <w:t>nited States</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Dys</w:t>
            </w:r>
            <w:proofErr w:type="spellEnd"/>
            <w:r w:rsidRPr="00047719">
              <w:rPr>
                <w:rFonts w:ascii="Book Antiqua" w:hAnsi="Book Antiqua" w:cs="Arial"/>
              </w:rPr>
              <w:t xml:space="preserve"> (9)</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No</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0%</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Leidenius</w:t>
            </w:r>
            <w:proofErr w:type="spellEnd"/>
            <w:r w:rsidRPr="00047719">
              <w:rPr>
                <w:rFonts w:ascii="Book Antiqua" w:hAnsi="Book Antiqua" w:cs="Arial"/>
              </w:rPr>
              <w:t xml:space="preserve"> </w:t>
            </w:r>
            <w:r w:rsidR="00047719" w:rsidRPr="00047719">
              <w:rPr>
                <w:rFonts w:ascii="Book Antiqua" w:eastAsia="宋体" w:hAnsi="Book Antiqua" w:cs="Arial" w:hint="eastAsia"/>
                <w:i/>
                <w:lang w:eastAsia="zh-CN"/>
              </w:rPr>
              <w:t>et al</w:t>
            </w:r>
            <w:r w:rsidRPr="00047719">
              <w:rPr>
                <w:rFonts w:ascii="Book Antiqua" w:hAnsi="Book Antiqua" w:cs="Arial"/>
                <w:vertAlign w:val="superscript"/>
              </w:rPr>
              <w:t>[37]</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(45)</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Helsinki, Finland</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CRC/</w:t>
            </w:r>
            <w:proofErr w:type="spellStart"/>
            <w:r w:rsidRPr="00047719">
              <w:rPr>
                <w:rFonts w:ascii="Book Antiqua" w:hAnsi="Book Antiqua" w:cs="Arial"/>
              </w:rPr>
              <w:t>Dys</w:t>
            </w:r>
            <w:proofErr w:type="spellEnd"/>
            <w:r w:rsidRPr="00047719">
              <w:rPr>
                <w:rFonts w:ascii="Book Antiqua" w:hAnsi="Book Antiqua" w:cs="Arial"/>
              </w:rPr>
              <w:t xml:space="preserve"> (13)</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29%</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Marchesa</w:t>
            </w:r>
            <w:proofErr w:type="spellEnd"/>
            <w:r w:rsidRPr="00047719">
              <w:rPr>
                <w:rFonts w:ascii="Book Antiqua" w:hAnsi="Book Antiqua" w:cs="Arial"/>
              </w:rPr>
              <w:t xml:space="preserve"> </w:t>
            </w:r>
            <w:r w:rsidR="00047719" w:rsidRPr="00047719">
              <w:rPr>
                <w:rFonts w:ascii="Book Antiqua" w:eastAsia="宋体" w:hAnsi="Book Antiqua" w:cs="Arial" w:hint="eastAsia"/>
                <w:i/>
                <w:lang w:eastAsia="zh-CN"/>
              </w:rPr>
              <w:t>et al</w:t>
            </w:r>
            <w:r w:rsidRPr="00047719">
              <w:rPr>
                <w:rFonts w:ascii="Book Antiqua" w:hAnsi="Book Antiqua" w:cs="Arial"/>
                <w:vertAlign w:val="superscript"/>
              </w:rPr>
              <w:t>[38]</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(27)</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566584" w:rsidP="00410127">
            <w:pPr>
              <w:widowControl w:val="0"/>
              <w:autoSpaceDE w:val="0"/>
              <w:autoSpaceDN w:val="0"/>
              <w:adjustRightInd w:val="0"/>
              <w:spacing w:line="360" w:lineRule="auto"/>
              <w:jc w:val="both"/>
              <w:rPr>
                <w:rFonts w:ascii="Book Antiqua" w:hAnsi="Book Antiqua" w:cs="Arial"/>
              </w:rPr>
            </w:pPr>
            <w:proofErr w:type="spellStart"/>
            <w:r>
              <w:rPr>
                <w:rFonts w:ascii="Book Antiqua" w:hAnsi="Book Antiqua" w:cs="Arial"/>
              </w:rPr>
              <w:t>Clevelan</w:t>
            </w:r>
            <w:proofErr w:type="spellEnd"/>
            <w:r w:rsidR="003B1706" w:rsidRPr="00047719">
              <w:rPr>
                <w:rFonts w:ascii="Book Antiqua" w:hAnsi="Book Antiqua" w:cs="Arial"/>
              </w:rPr>
              <w:t xml:space="preserve">, </w:t>
            </w:r>
            <w:r w:rsidRPr="00047719">
              <w:rPr>
                <w:rFonts w:ascii="Book Antiqua" w:hAnsi="Book Antiqua" w:cs="Arial"/>
              </w:rPr>
              <w:t>U</w:t>
            </w:r>
            <w:r>
              <w:rPr>
                <w:rFonts w:ascii="Book Antiqua" w:eastAsia="宋体" w:hAnsi="Book Antiqua" w:cs="Arial" w:hint="eastAsia"/>
                <w:lang w:eastAsia="zh-CN"/>
              </w:rPr>
              <w:t>nited States</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CRC (4)/</w:t>
            </w:r>
            <w:proofErr w:type="spellStart"/>
            <w:r w:rsidRPr="00047719">
              <w:rPr>
                <w:rFonts w:ascii="Book Antiqua" w:hAnsi="Book Antiqua" w:cs="Arial"/>
              </w:rPr>
              <w:t>Dys</w:t>
            </w:r>
            <w:proofErr w:type="spellEnd"/>
            <w:r w:rsidRPr="00047719">
              <w:rPr>
                <w:rFonts w:ascii="Book Antiqua" w:hAnsi="Book Antiqua" w:cs="Arial"/>
              </w:rPr>
              <w:t xml:space="preserve"> (14)</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All postop</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 xml:space="preserve">Shetty </w:t>
            </w:r>
            <w:r w:rsidR="00047719" w:rsidRPr="00047719">
              <w:rPr>
                <w:rFonts w:ascii="Book Antiqua" w:eastAsia="宋体" w:hAnsi="Book Antiqua" w:cs="Arial" w:hint="eastAsia"/>
                <w:i/>
                <w:lang w:eastAsia="zh-CN"/>
              </w:rPr>
              <w:t>et al</w:t>
            </w:r>
            <w:r w:rsidR="00047719" w:rsidRPr="00047719">
              <w:rPr>
                <w:rFonts w:ascii="Book Antiqua" w:hAnsi="Book Antiqua" w:cs="Arial"/>
                <w:vertAlign w:val="superscript"/>
              </w:rPr>
              <w:t xml:space="preserve"> </w:t>
            </w:r>
            <w:r w:rsidRPr="00047719">
              <w:rPr>
                <w:rFonts w:ascii="Book Antiqua" w:hAnsi="Book Antiqua" w:cs="Arial"/>
                <w:vertAlign w:val="superscript"/>
              </w:rPr>
              <w:t>39]</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(132)</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566584" w:rsidP="00410127">
            <w:pPr>
              <w:widowControl w:val="0"/>
              <w:autoSpaceDE w:val="0"/>
              <w:autoSpaceDN w:val="0"/>
              <w:adjustRightInd w:val="0"/>
              <w:spacing w:line="360" w:lineRule="auto"/>
              <w:jc w:val="both"/>
              <w:rPr>
                <w:rFonts w:ascii="Book Antiqua" w:hAnsi="Book Antiqua" w:cs="Arial"/>
              </w:rPr>
            </w:pPr>
            <w:proofErr w:type="spellStart"/>
            <w:r>
              <w:rPr>
                <w:rFonts w:ascii="Book Antiqua" w:hAnsi="Book Antiqua" w:cs="Arial"/>
              </w:rPr>
              <w:t>Clevelan</w:t>
            </w:r>
            <w:proofErr w:type="spellEnd"/>
            <w:r w:rsidR="003B1706" w:rsidRPr="00047719">
              <w:rPr>
                <w:rFonts w:ascii="Book Antiqua" w:hAnsi="Book Antiqua" w:cs="Arial"/>
              </w:rPr>
              <w:t xml:space="preserve">, </w:t>
            </w:r>
            <w:r w:rsidRPr="00047719">
              <w:rPr>
                <w:rFonts w:ascii="Book Antiqua" w:hAnsi="Book Antiqua" w:cs="Arial"/>
              </w:rPr>
              <w:t>U</w:t>
            </w:r>
            <w:r>
              <w:rPr>
                <w:rFonts w:ascii="Book Antiqua" w:eastAsia="宋体" w:hAnsi="Book Antiqua" w:cs="Arial" w:hint="eastAsia"/>
                <w:lang w:eastAsia="zh-CN"/>
              </w:rPr>
              <w:t>nited States</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CRC (17)/</w:t>
            </w:r>
            <w:proofErr w:type="spellStart"/>
            <w:r w:rsidRPr="00047719">
              <w:rPr>
                <w:rFonts w:ascii="Book Antiqua" w:hAnsi="Book Antiqua" w:cs="Arial"/>
              </w:rPr>
              <w:t>Dys</w:t>
            </w:r>
            <w:proofErr w:type="spellEnd"/>
            <w:r w:rsidRPr="00047719">
              <w:rPr>
                <w:rFonts w:ascii="Book Antiqua" w:hAnsi="Book Antiqua" w:cs="Arial"/>
              </w:rPr>
              <w:t xml:space="preserve"> (16)</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No</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0%</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Harewood</w:t>
            </w:r>
            <w:proofErr w:type="spellEnd"/>
            <w:r w:rsidRPr="00047719">
              <w:rPr>
                <w:rFonts w:ascii="Book Antiqua" w:hAnsi="Book Antiqua" w:cs="Arial"/>
              </w:rPr>
              <w:t xml:space="preserve"> </w:t>
            </w:r>
            <w:r w:rsidR="00047719" w:rsidRPr="00047719">
              <w:rPr>
                <w:rFonts w:ascii="Book Antiqua" w:eastAsia="宋体" w:hAnsi="Book Antiqua" w:cs="Arial" w:hint="eastAsia"/>
                <w:i/>
                <w:lang w:eastAsia="zh-CN"/>
              </w:rPr>
              <w:t>et al</w:t>
            </w:r>
            <w:r w:rsidR="00047719" w:rsidRPr="00047719">
              <w:rPr>
                <w:rFonts w:ascii="Book Antiqua" w:hAnsi="Book Antiqua" w:cs="Arial"/>
                <w:vertAlign w:val="superscript"/>
              </w:rPr>
              <w:t xml:space="preserve"> </w:t>
            </w:r>
            <w:r w:rsidRPr="00047719">
              <w:rPr>
                <w:rFonts w:ascii="Book Antiqua" w:hAnsi="Book Antiqua" w:cs="Arial"/>
                <w:vertAlign w:val="superscript"/>
              </w:rPr>
              <w:t>[40]</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(110)</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 xml:space="preserve">Mayo Clinic, </w:t>
            </w:r>
            <w:r w:rsidR="00566584" w:rsidRPr="00047719">
              <w:rPr>
                <w:rFonts w:ascii="Book Antiqua" w:hAnsi="Book Antiqua" w:cs="Arial"/>
              </w:rPr>
              <w:t>U</w:t>
            </w:r>
            <w:r w:rsidR="00566584">
              <w:rPr>
                <w:rFonts w:ascii="Book Antiqua" w:eastAsia="宋体" w:hAnsi="Book Antiqua" w:cs="Arial" w:hint="eastAsia"/>
                <w:lang w:eastAsia="zh-CN"/>
              </w:rPr>
              <w:t>nited States</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CRN (35)</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No</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n/s</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r>
      <w:tr w:rsidR="00047719"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 xml:space="preserve">Loftus </w:t>
            </w:r>
            <w:r w:rsidR="00047719" w:rsidRPr="00047719">
              <w:rPr>
                <w:rFonts w:ascii="Book Antiqua" w:eastAsia="宋体" w:hAnsi="Book Antiqua" w:cs="Arial" w:hint="eastAsia"/>
                <w:i/>
                <w:lang w:eastAsia="zh-CN"/>
              </w:rPr>
              <w:t>et al</w:t>
            </w:r>
            <w:r w:rsidRPr="00047719">
              <w:rPr>
                <w:rFonts w:ascii="Book Antiqua" w:hAnsi="Book Antiqua" w:cs="Arial"/>
                <w:vertAlign w:val="superscript"/>
              </w:rPr>
              <w:t>[41]</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(143)</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 xml:space="preserve">Mayo Clinic, </w:t>
            </w:r>
            <w:r w:rsidR="00566584" w:rsidRPr="00047719">
              <w:rPr>
                <w:rFonts w:ascii="Book Antiqua" w:hAnsi="Book Antiqua" w:cs="Arial"/>
              </w:rPr>
              <w:t>U</w:t>
            </w:r>
            <w:r w:rsidR="00566584">
              <w:rPr>
                <w:rFonts w:ascii="Book Antiqua" w:eastAsia="宋体" w:hAnsi="Book Antiqua" w:cs="Arial" w:hint="eastAsia"/>
                <w:lang w:eastAsia="zh-CN"/>
              </w:rPr>
              <w:t>nited States</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CRC (8)</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No</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37%</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No</w:t>
            </w:r>
          </w:p>
        </w:tc>
      </w:tr>
      <w:tr w:rsidR="003B1706" w:rsidRPr="00047719" w:rsidTr="003B1706">
        <w:tblPrEx>
          <w:tblBorders>
            <w:top w:val="none" w:sz="0" w:space="0" w:color="auto"/>
          </w:tblBorders>
        </w:tblPrEx>
        <w:tc>
          <w:tcPr>
            <w:tcW w:w="120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047719">
            <w:pPr>
              <w:widowControl w:val="0"/>
              <w:autoSpaceDE w:val="0"/>
              <w:autoSpaceDN w:val="0"/>
              <w:adjustRightInd w:val="0"/>
              <w:spacing w:line="360" w:lineRule="auto"/>
              <w:jc w:val="both"/>
              <w:rPr>
                <w:rFonts w:ascii="Book Antiqua" w:hAnsi="Book Antiqua" w:cs="Arial"/>
              </w:rPr>
            </w:pPr>
            <w:proofErr w:type="spellStart"/>
            <w:r w:rsidRPr="00047719">
              <w:rPr>
                <w:rFonts w:ascii="Book Antiqua" w:hAnsi="Book Antiqua" w:cs="Arial"/>
              </w:rPr>
              <w:t>Nuako</w:t>
            </w:r>
            <w:proofErr w:type="spellEnd"/>
            <w:r w:rsidRPr="00047719">
              <w:rPr>
                <w:rFonts w:ascii="Book Antiqua" w:hAnsi="Book Antiqua" w:cs="Arial"/>
              </w:rPr>
              <w:t xml:space="preserve"> </w:t>
            </w:r>
            <w:r w:rsidR="00047719" w:rsidRPr="00047719">
              <w:rPr>
                <w:rFonts w:ascii="Book Antiqua" w:eastAsia="宋体" w:hAnsi="Book Antiqua" w:cs="Arial" w:hint="eastAsia"/>
                <w:i/>
                <w:lang w:eastAsia="zh-CN"/>
              </w:rPr>
              <w:t>et al</w:t>
            </w:r>
            <w:r w:rsidRPr="00047719">
              <w:rPr>
                <w:rFonts w:ascii="Book Antiqua" w:hAnsi="Book Antiqua" w:cs="Arial"/>
                <w:vertAlign w:val="superscript"/>
              </w:rPr>
              <w:t>[42]</w:t>
            </w:r>
          </w:p>
        </w:tc>
        <w:tc>
          <w:tcPr>
            <w:tcW w:w="12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CRC (171)</w:t>
            </w:r>
          </w:p>
        </w:tc>
        <w:tc>
          <w:tcPr>
            <w:tcW w:w="132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566584" w:rsidRDefault="003B1706" w:rsidP="00566584">
            <w:pPr>
              <w:widowControl w:val="0"/>
              <w:autoSpaceDE w:val="0"/>
              <w:autoSpaceDN w:val="0"/>
              <w:adjustRightInd w:val="0"/>
              <w:spacing w:line="360" w:lineRule="auto"/>
              <w:jc w:val="both"/>
              <w:rPr>
                <w:rFonts w:ascii="Book Antiqua" w:eastAsia="宋体" w:hAnsi="Book Antiqua" w:cs="Arial"/>
                <w:lang w:eastAsia="zh-CN"/>
              </w:rPr>
            </w:pPr>
            <w:r w:rsidRPr="00047719">
              <w:rPr>
                <w:rFonts w:ascii="Book Antiqua" w:hAnsi="Book Antiqua" w:cs="Arial"/>
              </w:rPr>
              <w:t>Mayo Clinic, U</w:t>
            </w:r>
            <w:r w:rsidR="00566584">
              <w:rPr>
                <w:rFonts w:ascii="Book Antiqua" w:eastAsia="宋体" w:hAnsi="Book Antiqua" w:cs="Arial" w:hint="eastAsia"/>
                <w:lang w:eastAsia="zh-CN"/>
              </w:rPr>
              <w:t>nited States</w:t>
            </w:r>
          </w:p>
        </w:tc>
        <w:tc>
          <w:tcPr>
            <w:tcW w:w="15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PSC (30)</w:t>
            </w:r>
          </w:p>
        </w:tc>
        <w:tc>
          <w:tcPr>
            <w:tcW w:w="10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Yes</w:t>
            </w:r>
          </w:p>
        </w:tc>
        <w:tc>
          <w:tcPr>
            <w:tcW w:w="96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14%</w:t>
            </w:r>
          </w:p>
        </w:tc>
        <w:tc>
          <w:tcPr>
            <w:tcW w:w="1240" w:type="dxa"/>
            <w:tcBorders>
              <w:top w:val="single" w:sz="8" w:space="0" w:color="535353"/>
              <w:left w:val="single" w:sz="8" w:space="0" w:color="535353"/>
              <w:bottom w:val="single" w:sz="8" w:space="0" w:color="B3B3B3"/>
              <w:right w:val="single" w:sz="8" w:space="0" w:color="E2E2E2"/>
            </w:tcBorders>
            <w:tcMar>
              <w:top w:w="80" w:type="nil"/>
              <w:left w:w="40" w:type="nil"/>
              <w:bottom w:w="40" w:type="nil"/>
              <w:right w:w="80" w:type="nil"/>
            </w:tcMar>
          </w:tcPr>
          <w:p w:rsidR="003B1706" w:rsidRPr="00047719" w:rsidRDefault="003B1706" w:rsidP="00410127">
            <w:pPr>
              <w:widowControl w:val="0"/>
              <w:autoSpaceDE w:val="0"/>
              <w:autoSpaceDN w:val="0"/>
              <w:adjustRightInd w:val="0"/>
              <w:spacing w:line="360" w:lineRule="auto"/>
              <w:jc w:val="both"/>
              <w:rPr>
                <w:rFonts w:ascii="Book Antiqua" w:hAnsi="Book Antiqua" w:cs="Arial"/>
              </w:rPr>
            </w:pPr>
            <w:r w:rsidRPr="00047719">
              <w:rPr>
                <w:rFonts w:ascii="Book Antiqua" w:hAnsi="Book Antiqua" w:cs="Arial"/>
              </w:rPr>
              <w:t>No</w:t>
            </w:r>
          </w:p>
        </w:tc>
      </w:tr>
    </w:tbl>
    <w:p w:rsidR="003B1706" w:rsidRPr="00047719" w:rsidRDefault="003B1706" w:rsidP="00047719">
      <w:pPr>
        <w:spacing w:line="360" w:lineRule="auto"/>
        <w:jc w:val="both"/>
        <w:rPr>
          <w:rFonts w:ascii="Book Antiqua" w:eastAsia="宋体" w:hAnsi="Book Antiqua" w:cs="Times New Roman"/>
          <w:lang w:eastAsia="zh-CN"/>
        </w:rPr>
      </w:pPr>
      <w:r w:rsidRPr="00047719">
        <w:rPr>
          <w:rFonts w:ascii="Book Antiqua" w:hAnsi="Book Antiqua" w:cs="Arial"/>
        </w:rPr>
        <w:t>CRC</w:t>
      </w:r>
      <w:r w:rsidR="00047719">
        <w:rPr>
          <w:rFonts w:ascii="Book Antiqua" w:eastAsia="宋体" w:hAnsi="Book Antiqua" w:cs="Arial" w:hint="eastAsia"/>
          <w:lang w:eastAsia="zh-CN"/>
        </w:rPr>
        <w:t>:</w:t>
      </w:r>
      <w:r w:rsidRPr="00047719">
        <w:rPr>
          <w:rFonts w:ascii="Book Antiqua" w:hAnsi="Book Antiqua" w:cs="Arial"/>
        </w:rPr>
        <w:t xml:space="preserve"> </w:t>
      </w:r>
      <w:r w:rsidR="00047719" w:rsidRPr="00047719">
        <w:rPr>
          <w:rFonts w:ascii="Book Antiqua" w:hAnsi="Book Antiqua" w:cs="Arial"/>
        </w:rPr>
        <w:t>C</w:t>
      </w:r>
      <w:r w:rsidRPr="00047719">
        <w:rPr>
          <w:rFonts w:ascii="Book Antiqua" w:hAnsi="Book Antiqua" w:cs="Arial"/>
        </w:rPr>
        <w:t>olorectal cancer; CRN</w:t>
      </w:r>
      <w:r w:rsidR="00047719">
        <w:rPr>
          <w:rFonts w:ascii="Book Antiqua" w:eastAsia="宋体" w:hAnsi="Book Antiqua" w:cs="Arial" w:hint="eastAsia"/>
          <w:lang w:eastAsia="zh-CN"/>
        </w:rPr>
        <w:t>:</w:t>
      </w:r>
      <w:r w:rsidRPr="00047719">
        <w:rPr>
          <w:rFonts w:ascii="Book Antiqua" w:hAnsi="Book Antiqua" w:cs="Arial"/>
        </w:rPr>
        <w:t xml:space="preserve"> </w:t>
      </w:r>
      <w:r w:rsidR="00047719" w:rsidRPr="00047719">
        <w:rPr>
          <w:rFonts w:ascii="Book Antiqua" w:hAnsi="Book Antiqua" w:cs="Arial"/>
        </w:rPr>
        <w:t>C</w:t>
      </w:r>
      <w:r w:rsidRPr="00047719">
        <w:rPr>
          <w:rFonts w:ascii="Book Antiqua" w:hAnsi="Book Antiqua" w:cs="Arial"/>
        </w:rPr>
        <w:t xml:space="preserve">olorectal neoplasia; </w:t>
      </w:r>
      <w:proofErr w:type="spellStart"/>
      <w:r w:rsidRPr="00047719">
        <w:rPr>
          <w:rFonts w:ascii="Book Antiqua" w:hAnsi="Book Antiqua" w:cs="Arial"/>
        </w:rPr>
        <w:t>Dys</w:t>
      </w:r>
      <w:proofErr w:type="spellEnd"/>
      <w:r w:rsidR="00047719">
        <w:rPr>
          <w:rFonts w:ascii="Book Antiqua" w:eastAsia="宋体" w:hAnsi="Book Antiqua" w:cs="Arial" w:hint="eastAsia"/>
          <w:lang w:eastAsia="zh-CN"/>
        </w:rPr>
        <w:t>:</w:t>
      </w:r>
      <w:r w:rsidRPr="00047719">
        <w:rPr>
          <w:rFonts w:ascii="Book Antiqua" w:hAnsi="Book Antiqua" w:cs="Arial"/>
        </w:rPr>
        <w:t xml:space="preserve"> </w:t>
      </w:r>
      <w:r w:rsidR="00047719" w:rsidRPr="00047719">
        <w:rPr>
          <w:rFonts w:ascii="Book Antiqua" w:hAnsi="Book Antiqua" w:cs="Arial"/>
        </w:rPr>
        <w:t>D</w:t>
      </w:r>
      <w:r w:rsidRPr="00047719">
        <w:rPr>
          <w:rFonts w:ascii="Book Antiqua" w:hAnsi="Book Antiqua" w:cs="Arial"/>
        </w:rPr>
        <w:t>ysplasia; n/s</w:t>
      </w:r>
      <w:r w:rsidR="00047719">
        <w:rPr>
          <w:rFonts w:ascii="Book Antiqua" w:eastAsia="宋体" w:hAnsi="Book Antiqua" w:cs="Arial" w:hint="eastAsia"/>
          <w:lang w:eastAsia="zh-CN"/>
        </w:rPr>
        <w:t>:</w:t>
      </w:r>
      <w:r w:rsidRPr="00047719">
        <w:rPr>
          <w:rFonts w:ascii="Book Antiqua" w:hAnsi="Book Antiqua" w:cs="Arial"/>
        </w:rPr>
        <w:t xml:space="preserve"> </w:t>
      </w:r>
      <w:r w:rsidR="00047719" w:rsidRPr="00047719">
        <w:rPr>
          <w:rFonts w:ascii="Book Antiqua" w:hAnsi="Book Antiqua" w:cs="Arial"/>
        </w:rPr>
        <w:t>N</w:t>
      </w:r>
      <w:r w:rsidRPr="00047719">
        <w:rPr>
          <w:rFonts w:ascii="Book Antiqua" w:hAnsi="Book Antiqua" w:cs="Arial"/>
        </w:rPr>
        <w:t>ot specified</w:t>
      </w:r>
      <w:r w:rsidR="00047719">
        <w:rPr>
          <w:rFonts w:ascii="Book Antiqua" w:eastAsia="宋体" w:hAnsi="Book Antiqua" w:cs="Arial" w:hint="eastAsia"/>
          <w:lang w:eastAsia="zh-CN"/>
        </w:rPr>
        <w:t>.</w:t>
      </w:r>
      <w:r w:rsidR="00047719">
        <w:rPr>
          <w:rFonts w:ascii="Book Antiqua" w:hAnsi="Book Antiqua" w:cs="Times New Roman"/>
        </w:rPr>
        <w:t xml:space="preserve"> </w:t>
      </w:r>
    </w:p>
    <w:sectPr w:rsidR="003B1706" w:rsidRPr="00047719" w:rsidSect="00983CE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16" w:rsidRDefault="00711A16" w:rsidP="007C7703">
      <w:r>
        <w:separator/>
      </w:r>
    </w:p>
  </w:endnote>
  <w:endnote w:type="continuationSeparator" w:id="0">
    <w:p w:rsidR="00711A16" w:rsidRDefault="00711A16" w:rsidP="007C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Light">
    <w:charset w:val="00"/>
    <w:family w:val="auto"/>
    <w:pitch w:val="variable"/>
    <w:sig w:usb0="800000AF" w:usb1="4000204A" w:usb2="00000000" w:usb3="00000000" w:csb0="00000001" w:csb1="00000000"/>
  </w:font>
  <w:font w:name="Ì+¿Â'1">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16" w:rsidRDefault="00711A16" w:rsidP="007C7703">
      <w:r>
        <w:separator/>
      </w:r>
    </w:p>
  </w:footnote>
  <w:footnote w:type="continuationSeparator" w:id="0">
    <w:p w:rsidR="00711A16" w:rsidRDefault="00711A16" w:rsidP="007C7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2298"/>
    <w:multiLevelType w:val="hybridMultilevel"/>
    <w:tmpl w:val="C622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434491"/>
    <w:rsid w:val="00000FCF"/>
    <w:rsid w:val="00010733"/>
    <w:rsid w:val="00017480"/>
    <w:rsid w:val="0002547A"/>
    <w:rsid w:val="00030775"/>
    <w:rsid w:val="00045514"/>
    <w:rsid w:val="00047719"/>
    <w:rsid w:val="000565A1"/>
    <w:rsid w:val="000646E2"/>
    <w:rsid w:val="000764EB"/>
    <w:rsid w:val="000820CE"/>
    <w:rsid w:val="00083C72"/>
    <w:rsid w:val="00090327"/>
    <w:rsid w:val="00091ED4"/>
    <w:rsid w:val="00093CB8"/>
    <w:rsid w:val="000B000C"/>
    <w:rsid w:val="000B708A"/>
    <w:rsid w:val="000B7576"/>
    <w:rsid w:val="000F193A"/>
    <w:rsid w:val="000F30A0"/>
    <w:rsid w:val="00100135"/>
    <w:rsid w:val="00101CD2"/>
    <w:rsid w:val="00103323"/>
    <w:rsid w:val="00104EBD"/>
    <w:rsid w:val="00107D6D"/>
    <w:rsid w:val="00117A16"/>
    <w:rsid w:val="00136720"/>
    <w:rsid w:val="001561BC"/>
    <w:rsid w:val="001562F2"/>
    <w:rsid w:val="001C1510"/>
    <w:rsid w:val="001D7C18"/>
    <w:rsid w:val="001E2C30"/>
    <w:rsid w:val="00231746"/>
    <w:rsid w:val="0023510A"/>
    <w:rsid w:val="002502B9"/>
    <w:rsid w:val="00254281"/>
    <w:rsid w:val="00255521"/>
    <w:rsid w:val="00265684"/>
    <w:rsid w:val="0028471D"/>
    <w:rsid w:val="00294007"/>
    <w:rsid w:val="002A1DDF"/>
    <w:rsid w:val="002A1F9A"/>
    <w:rsid w:val="002A21D9"/>
    <w:rsid w:val="002A335B"/>
    <w:rsid w:val="002A4015"/>
    <w:rsid w:val="002D4439"/>
    <w:rsid w:val="002D468D"/>
    <w:rsid w:val="002D7020"/>
    <w:rsid w:val="0030792D"/>
    <w:rsid w:val="00312F44"/>
    <w:rsid w:val="003207C1"/>
    <w:rsid w:val="00324682"/>
    <w:rsid w:val="003464EC"/>
    <w:rsid w:val="00367885"/>
    <w:rsid w:val="0037633C"/>
    <w:rsid w:val="00377EE4"/>
    <w:rsid w:val="003B068A"/>
    <w:rsid w:val="003B1706"/>
    <w:rsid w:val="003B3430"/>
    <w:rsid w:val="003B3BC5"/>
    <w:rsid w:val="003B7659"/>
    <w:rsid w:val="003C442C"/>
    <w:rsid w:val="003C6B35"/>
    <w:rsid w:val="003E1635"/>
    <w:rsid w:val="003E2ED0"/>
    <w:rsid w:val="003E36B0"/>
    <w:rsid w:val="003F39C0"/>
    <w:rsid w:val="0040266E"/>
    <w:rsid w:val="00410127"/>
    <w:rsid w:val="00423F2D"/>
    <w:rsid w:val="004261EA"/>
    <w:rsid w:val="004342CC"/>
    <w:rsid w:val="00434491"/>
    <w:rsid w:val="0045106A"/>
    <w:rsid w:val="0045543E"/>
    <w:rsid w:val="004626E1"/>
    <w:rsid w:val="00486F11"/>
    <w:rsid w:val="00491306"/>
    <w:rsid w:val="004A4226"/>
    <w:rsid w:val="004B208C"/>
    <w:rsid w:val="004C19E8"/>
    <w:rsid w:val="004C3B49"/>
    <w:rsid w:val="004D2ED9"/>
    <w:rsid w:val="004E7DE3"/>
    <w:rsid w:val="004F0AF6"/>
    <w:rsid w:val="00524847"/>
    <w:rsid w:val="00530B57"/>
    <w:rsid w:val="005462D0"/>
    <w:rsid w:val="005539EF"/>
    <w:rsid w:val="00565178"/>
    <w:rsid w:val="00566584"/>
    <w:rsid w:val="005751D3"/>
    <w:rsid w:val="0057777E"/>
    <w:rsid w:val="0059002F"/>
    <w:rsid w:val="00591D92"/>
    <w:rsid w:val="005C7158"/>
    <w:rsid w:val="005D2E1C"/>
    <w:rsid w:val="005E20F1"/>
    <w:rsid w:val="005E2F71"/>
    <w:rsid w:val="005E56F1"/>
    <w:rsid w:val="005F47E9"/>
    <w:rsid w:val="00604BA7"/>
    <w:rsid w:val="00627E7B"/>
    <w:rsid w:val="006462C7"/>
    <w:rsid w:val="00663AA0"/>
    <w:rsid w:val="00667FFE"/>
    <w:rsid w:val="00676793"/>
    <w:rsid w:val="006A115D"/>
    <w:rsid w:val="006B54D1"/>
    <w:rsid w:val="006C3429"/>
    <w:rsid w:val="006C68F2"/>
    <w:rsid w:val="006D7659"/>
    <w:rsid w:val="006E61F6"/>
    <w:rsid w:val="006F3888"/>
    <w:rsid w:val="0071067F"/>
    <w:rsid w:val="00711A16"/>
    <w:rsid w:val="00721ED4"/>
    <w:rsid w:val="00732F33"/>
    <w:rsid w:val="00737630"/>
    <w:rsid w:val="00737F35"/>
    <w:rsid w:val="00741F9C"/>
    <w:rsid w:val="0075759E"/>
    <w:rsid w:val="00760CD8"/>
    <w:rsid w:val="007651FD"/>
    <w:rsid w:val="00770E88"/>
    <w:rsid w:val="007710DB"/>
    <w:rsid w:val="00776949"/>
    <w:rsid w:val="00782FF0"/>
    <w:rsid w:val="007875E4"/>
    <w:rsid w:val="00791E3F"/>
    <w:rsid w:val="007920E4"/>
    <w:rsid w:val="007B609C"/>
    <w:rsid w:val="007C7703"/>
    <w:rsid w:val="007D236F"/>
    <w:rsid w:val="007D4F28"/>
    <w:rsid w:val="007D5E6F"/>
    <w:rsid w:val="007E2A94"/>
    <w:rsid w:val="007E40FE"/>
    <w:rsid w:val="008106E2"/>
    <w:rsid w:val="00812B0A"/>
    <w:rsid w:val="00816D74"/>
    <w:rsid w:val="008218B3"/>
    <w:rsid w:val="00821C0D"/>
    <w:rsid w:val="00824A01"/>
    <w:rsid w:val="00833DE6"/>
    <w:rsid w:val="00853120"/>
    <w:rsid w:val="008635A9"/>
    <w:rsid w:val="00865F94"/>
    <w:rsid w:val="00874748"/>
    <w:rsid w:val="0087631F"/>
    <w:rsid w:val="00892688"/>
    <w:rsid w:val="008957E8"/>
    <w:rsid w:val="008C5A73"/>
    <w:rsid w:val="008C796C"/>
    <w:rsid w:val="008D1452"/>
    <w:rsid w:val="008D14FE"/>
    <w:rsid w:val="008E1539"/>
    <w:rsid w:val="008F44C2"/>
    <w:rsid w:val="008F7306"/>
    <w:rsid w:val="00914BBE"/>
    <w:rsid w:val="00926132"/>
    <w:rsid w:val="00926462"/>
    <w:rsid w:val="00937761"/>
    <w:rsid w:val="00943D80"/>
    <w:rsid w:val="009578A8"/>
    <w:rsid w:val="009647E8"/>
    <w:rsid w:val="00967180"/>
    <w:rsid w:val="00973310"/>
    <w:rsid w:val="00977153"/>
    <w:rsid w:val="00983CEF"/>
    <w:rsid w:val="00991369"/>
    <w:rsid w:val="00994EDD"/>
    <w:rsid w:val="009D56BB"/>
    <w:rsid w:val="009E65D9"/>
    <w:rsid w:val="009F1FC0"/>
    <w:rsid w:val="009F728D"/>
    <w:rsid w:val="00A0414B"/>
    <w:rsid w:val="00A0742A"/>
    <w:rsid w:val="00A116D9"/>
    <w:rsid w:val="00A22492"/>
    <w:rsid w:val="00A23FB9"/>
    <w:rsid w:val="00A24985"/>
    <w:rsid w:val="00A322F7"/>
    <w:rsid w:val="00A60386"/>
    <w:rsid w:val="00A6072C"/>
    <w:rsid w:val="00A619D8"/>
    <w:rsid w:val="00A67C7D"/>
    <w:rsid w:val="00A8553B"/>
    <w:rsid w:val="00AB3F98"/>
    <w:rsid w:val="00AC2969"/>
    <w:rsid w:val="00AC4CC8"/>
    <w:rsid w:val="00AC73C7"/>
    <w:rsid w:val="00AD587A"/>
    <w:rsid w:val="00AD68EE"/>
    <w:rsid w:val="00AE121F"/>
    <w:rsid w:val="00AE3477"/>
    <w:rsid w:val="00AF2F12"/>
    <w:rsid w:val="00B176F0"/>
    <w:rsid w:val="00B2534C"/>
    <w:rsid w:val="00B27969"/>
    <w:rsid w:val="00B305EA"/>
    <w:rsid w:val="00B41918"/>
    <w:rsid w:val="00B46A41"/>
    <w:rsid w:val="00B537FF"/>
    <w:rsid w:val="00B5448A"/>
    <w:rsid w:val="00B60169"/>
    <w:rsid w:val="00B60E47"/>
    <w:rsid w:val="00B76290"/>
    <w:rsid w:val="00B768CD"/>
    <w:rsid w:val="00B77652"/>
    <w:rsid w:val="00B81B13"/>
    <w:rsid w:val="00B87365"/>
    <w:rsid w:val="00B95AA5"/>
    <w:rsid w:val="00B96CA5"/>
    <w:rsid w:val="00BB4852"/>
    <w:rsid w:val="00BC284D"/>
    <w:rsid w:val="00BC5D48"/>
    <w:rsid w:val="00BD50A5"/>
    <w:rsid w:val="00BE394C"/>
    <w:rsid w:val="00C0402F"/>
    <w:rsid w:val="00C26BD0"/>
    <w:rsid w:val="00C452F3"/>
    <w:rsid w:val="00C472E0"/>
    <w:rsid w:val="00C521F0"/>
    <w:rsid w:val="00C66A2F"/>
    <w:rsid w:val="00C878F7"/>
    <w:rsid w:val="00C91622"/>
    <w:rsid w:val="00C924E9"/>
    <w:rsid w:val="00CA44D5"/>
    <w:rsid w:val="00CB53F6"/>
    <w:rsid w:val="00CC4ECB"/>
    <w:rsid w:val="00CC5260"/>
    <w:rsid w:val="00CC78AA"/>
    <w:rsid w:val="00CE2D7D"/>
    <w:rsid w:val="00CE448A"/>
    <w:rsid w:val="00CE4E12"/>
    <w:rsid w:val="00D00E36"/>
    <w:rsid w:val="00D052BC"/>
    <w:rsid w:val="00D10D0D"/>
    <w:rsid w:val="00D11796"/>
    <w:rsid w:val="00D20100"/>
    <w:rsid w:val="00D241D4"/>
    <w:rsid w:val="00D314FA"/>
    <w:rsid w:val="00D31BD8"/>
    <w:rsid w:val="00D33C3E"/>
    <w:rsid w:val="00D37E7E"/>
    <w:rsid w:val="00D548DA"/>
    <w:rsid w:val="00D67687"/>
    <w:rsid w:val="00D6774F"/>
    <w:rsid w:val="00D72E4A"/>
    <w:rsid w:val="00D95768"/>
    <w:rsid w:val="00D97413"/>
    <w:rsid w:val="00DA1DA4"/>
    <w:rsid w:val="00DA265F"/>
    <w:rsid w:val="00DA4663"/>
    <w:rsid w:val="00DE1E7A"/>
    <w:rsid w:val="00DE452C"/>
    <w:rsid w:val="00DF311F"/>
    <w:rsid w:val="00DF5518"/>
    <w:rsid w:val="00DF6EC2"/>
    <w:rsid w:val="00E02BFB"/>
    <w:rsid w:val="00E069D1"/>
    <w:rsid w:val="00E11841"/>
    <w:rsid w:val="00E154F7"/>
    <w:rsid w:val="00E20172"/>
    <w:rsid w:val="00E22AB8"/>
    <w:rsid w:val="00E27F5D"/>
    <w:rsid w:val="00E32C48"/>
    <w:rsid w:val="00E44B8D"/>
    <w:rsid w:val="00E44CA6"/>
    <w:rsid w:val="00E671E8"/>
    <w:rsid w:val="00EA4969"/>
    <w:rsid w:val="00EB0621"/>
    <w:rsid w:val="00ED12AD"/>
    <w:rsid w:val="00EF09F5"/>
    <w:rsid w:val="00EF5149"/>
    <w:rsid w:val="00EF6DEB"/>
    <w:rsid w:val="00F03FDD"/>
    <w:rsid w:val="00F205A4"/>
    <w:rsid w:val="00F42C59"/>
    <w:rsid w:val="00F51E7C"/>
    <w:rsid w:val="00F54E5C"/>
    <w:rsid w:val="00F6088B"/>
    <w:rsid w:val="00F71D97"/>
    <w:rsid w:val="00F853CB"/>
    <w:rsid w:val="00F85A53"/>
    <w:rsid w:val="00F87787"/>
    <w:rsid w:val="00F9796A"/>
    <w:rsid w:val="00FA1D64"/>
    <w:rsid w:val="00FE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
    <w:name w:val="desc"/>
    <w:basedOn w:val="a"/>
    <w:uiPriority w:val="99"/>
    <w:rsid w:val="0087631F"/>
    <w:pPr>
      <w:spacing w:before="100" w:beforeAutospacing="1" w:after="100" w:afterAutospacing="1"/>
    </w:pPr>
    <w:rPr>
      <w:rFonts w:ascii="Cambria" w:eastAsia="MS ??" w:hAnsi="Cambria" w:cs="Times New Roman"/>
      <w:lang w:val="el-GR" w:eastAsia="el-GR"/>
    </w:rPr>
  </w:style>
  <w:style w:type="character" w:customStyle="1" w:styleId="jrnl">
    <w:name w:val="jrnl"/>
    <w:basedOn w:val="a0"/>
    <w:uiPriority w:val="99"/>
    <w:rsid w:val="0087631F"/>
  </w:style>
  <w:style w:type="character" w:customStyle="1" w:styleId="CharChar1">
    <w:name w:val="Char Char1"/>
    <w:locked/>
    <w:rsid w:val="00136720"/>
    <w:rPr>
      <w:rFonts w:ascii="Arial" w:hAnsi="Arial" w:cs="Arial"/>
      <w:b/>
      <w:bCs/>
      <w:sz w:val="26"/>
      <w:szCs w:val="26"/>
      <w:lang w:val="en-US" w:eastAsia="en-US" w:bidi="ar-SA"/>
    </w:rPr>
  </w:style>
  <w:style w:type="paragraph" w:styleId="a3">
    <w:name w:val="List Paragraph"/>
    <w:basedOn w:val="a"/>
    <w:uiPriority w:val="34"/>
    <w:qFormat/>
    <w:rsid w:val="003B3430"/>
    <w:pPr>
      <w:ind w:left="720"/>
      <w:contextualSpacing/>
    </w:pPr>
  </w:style>
  <w:style w:type="character" w:styleId="a4">
    <w:name w:val="Hyperlink"/>
    <w:basedOn w:val="a0"/>
    <w:uiPriority w:val="99"/>
    <w:semiHidden/>
    <w:unhideWhenUsed/>
    <w:rsid w:val="008E1539"/>
    <w:rPr>
      <w:color w:val="0000FF" w:themeColor="hyperlink"/>
      <w:u w:val="single"/>
    </w:rPr>
  </w:style>
  <w:style w:type="character" w:styleId="a5">
    <w:name w:val="Emphasis"/>
    <w:basedOn w:val="a0"/>
    <w:uiPriority w:val="20"/>
    <w:qFormat/>
    <w:rsid w:val="00047719"/>
    <w:rPr>
      <w:i/>
      <w:iCs/>
    </w:rPr>
  </w:style>
  <w:style w:type="character" w:customStyle="1" w:styleId="apple-converted-space">
    <w:name w:val="apple-converted-space"/>
    <w:basedOn w:val="a0"/>
    <w:rsid w:val="00AD587A"/>
  </w:style>
  <w:style w:type="paragraph" w:styleId="a6">
    <w:name w:val="header"/>
    <w:basedOn w:val="a"/>
    <w:link w:val="Char"/>
    <w:uiPriority w:val="99"/>
    <w:unhideWhenUsed/>
    <w:rsid w:val="007C7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C7703"/>
    <w:rPr>
      <w:sz w:val="18"/>
      <w:szCs w:val="18"/>
    </w:rPr>
  </w:style>
  <w:style w:type="paragraph" w:styleId="a7">
    <w:name w:val="footer"/>
    <w:basedOn w:val="a"/>
    <w:link w:val="Char0"/>
    <w:uiPriority w:val="99"/>
    <w:unhideWhenUsed/>
    <w:rsid w:val="007C7703"/>
    <w:pPr>
      <w:tabs>
        <w:tab w:val="center" w:pos="4153"/>
        <w:tab w:val="right" w:pos="8306"/>
      </w:tabs>
      <w:snapToGrid w:val="0"/>
    </w:pPr>
    <w:rPr>
      <w:sz w:val="18"/>
      <w:szCs w:val="18"/>
    </w:rPr>
  </w:style>
  <w:style w:type="character" w:customStyle="1" w:styleId="Char0">
    <w:name w:val="页脚 Char"/>
    <w:basedOn w:val="a0"/>
    <w:link w:val="a7"/>
    <w:uiPriority w:val="99"/>
    <w:rsid w:val="007C7703"/>
    <w:rPr>
      <w:sz w:val="18"/>
      <w:szCs w:val="18"/>
    </w:rPr>
  </w:style>
  <w:style w:type="character" w:styleId="a8">
    <w:name w:val="annotation reference"/>
    <w:basedOn w:val="a0"/>
    <w:uiPriority w:val="99"/>
    <w:semiHidden/>
    <w:unhideWhenUsed/>
    <w:rsid w:val="007C7703"/>
    <w:rPr>
      <w:sz w:val="21"/>
      <w:szCs w:val="21"/>
    </w:rPr>
  </w:style>
  <w:style w:type="paragraph" w:styleId="a9">
    <w:name w:val="annotation text"/>
    <w:basedOn w:val="a"/>
    <w:link w:val="Char1"/>
    <w:uiPriority w:val="99"/>
    <w:semiHidden/>
    <w:unhideWhenUsed/>
    <w:rsid w:val="007C7703"/>
  </w:style>
  <w:style w:type="character" w:customStyle="1" w:styleId="Char1">
    <w:name w:val="批注文字 Char"/>
    <w:basedOn w:val="a0"/>
    <w:link w:val="a9"/>
    <w:uiPriority w:val="99"/>
    <w:semiHidden/>
    <w:rsid w:val="007C7703"/>
  </w:style>
  <w:style w:type="paragraph" w:styleId="aa">
    <w:name w:val="annotation subject"/>
    <w:basedOn w:val="a9"/>
    <w:next w:val="a9"/>
    <w:link w:val="Char2"/>
    <w:uiPriority w:val="99"/>
    <w:semiHidden/>
    <w:unhideWhenUsed/>
    <w:rsid w:val="007C7703"/>
    <w:rPr>
      <w:b/>
      <w:bCs/>
    </w:rPr>
  </w:style>
  <w:style w:type="character" w:customStyle="1" w:styleId="Char2">
    <w:name w:val="批注主题 Char"/>
    <w:basedOn w:val="Char1"/>
    <w:link w:val="aa"/>
    <w:uiPriority w:val="99"/>
    <w:semiHidden/>
    <w:rsid w:val="007C7703"/>
    <w:rPr>
      <w:b/>
      <w:bCs/>
    </w:rPr>
  </w:style>
  <w:style w:type="paragraph" w:styleId="ab">
    <w:name w:val="Balloon Text"/>
    <w:basedOn w:val="a"/>
    <w:link w:val="Char3"/>
    <w:uiPriority w:val="99"/>
    <w:semiHidden/>
    <w:unhideWhenUsed/>
    <w:rsid w:val="007C7703"/>
    <w:rPr>
      <w:sz w:val="18"/>
      <w:szCs w:val="18"/>
    </w:rPr>
  </w:style>
  <w:style w:type="character" w:customStyle="1" w:styleId="Char3">
    <w:name w:val="批注框文本 Char"/>
    <w:basedOn w:val="a0"/>
    <w:link w:val="ab"/>
    <w:uiPriority w:val="99"/>
    <w:semiHidden/>
    <w:rsid w:val="007C77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c">
    <w:name w:val="desc"/>
    <w:basedOn w:val="a"/>
    <w:uiPriority w:val="99"/>
    <w:rsid w:val="0087631F"/>
    <w:pPr>
      <w:spacing w:before="100" w:beforeAutospacing="1" w:after="100" w:afterAutospacing="1"/>
    </w:pPr>
    <w:rPr>
      <w:rFonts w:ascii="Cambria" w:eastAsia="MS ??" w:hAnsi="Cambria" w:cs="Times New Roman"/>
      <w:lang w:val="el-GR" w:eastAsia="el-GR"/>
    </w:rPr>
  </w:style>
  <w:style w:type="character" w:customStyle="1" w:styleId="jrnl">
    <w:name w:val="jrnl"/>
    <w:basedOn w:val="a0"/>
    <w:uiPriority w:val="99"/>
    <w:rsid w:val="0087631F"/>
  </w:style>
  <w:style w:type="character" w:customStyle="1" w:styleId="CharChar1">
    <w:name w:val="Char Char1"/>
    <w:locked/>
    <w:rsid w:val="00136720"/>
    <w:rPr>
      <w:rFonts w:ascii="Arial" w:hAnsi="Arial" w:cs="Arial"/>
      <w:b/>
      <w:bCs/>
      <w:sz w:val="26"/>
      <w:szCs w:val="26"/>
      <w:lang w:val="en-US" w:eastAsia="en-US" w:bidi="ar-SA"/>
    </w:rPr>
  </w:style>
  <w:style w:type="paragraph" w:styleId="a3">
    <w:name w:val="List Paragraph"/>
    <w:basedOn w:val="a"/>
    <w:uiPriority w:val="34"/>
    <w:qFormat/>
    <w:rsid w:val="003B3430"/>
    <w:pPr>
      <w:ind w:left="720"/>
      <w:contextualSpacing/>
    </w:pPr>
  </w:style>
  <w:style w:type="character" w:styleId="a4">
    <w:name w:val="Hyperlink"/>
    <w:basedOn w:val="a0"/>
    <w:uiPriority w:val="99"/>
    <w:semiHidden/>
    <w:unhideWhenUsed/>
    <w:rsid w:val="008E1539"/>
    <w:rPr>
      <w:color w:val="0000FF" w:themeColor="hyperlink"/>
      <w:u w:val="single"/>
    </w:rPr>
  </w:style>
  <w:style w:type="character" w:styleId="a5">
    <w:name w:val="Emphasis"/>
    <w:basedOn w:val="a0"/>
    <w:uiPriority w:val="20"/>
    <w:qFormat/>
    <w:rsid w:val="00047719"/>
    <w:rPr>
      <w:i/>
      <w:iCs/>
    </w:rPr>
  </w:style>
  <w:style w:type="character" w:customStyle="1" w:styleId="apple-converted-space">
    <w:name w:val="apple-converted-space"/>
    <w:basedOn w:val="a0"/>
    <w:rsid w:val="00AD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2153">
      <w:bodyDiv w:val="1"/>
      <w:marLeft w:val="0"/>
      <w:marRight w:val="0"/>
      <w:marTop w:val="0"/>
      <w:marBottom w:val="0"/>
      <w:divBdr>
        <w:top w:val="none" w:sz="0" w:space="0" w:color="auto"/>
        <w:left w:val="none" w:sz="0" w:space="0" w:color="auto"/>
        <w:bottom w:val="none" w:sz="0" w:space="0" w:color="auto"/>
        <w:right w:val="none" w:sz="0" w:space="0" w:color="auto"/>
      </w:divBdr>
      <w:divsChild>
        <w:div w:id="127674320">
          <w:marLeft w:val="0"/>
          <w:marRight w:val="0"/>
          <w:marTop w:val="0"/>
          <w:marBottom w:val="0"/>
          <w:divBdr>
            <w:top w:val="none" w:sz="0" w:space="0" w:color="auto"/>
            <w:left w:val="none" w:sz="0" w:space="0" w:color="auto"/>
            <w:bottom w:val="none" w:sz="0" w:space="0" w:color="auto"/>
            <w:right w:val="none" w:sz="0" w:space="0" w:color="auto"/>
          </w:divBdr>
        </w:div>
        <w:div w:id="2021926646">
          <w:marLeft w:val="0"/>
          <w:marRight w:val="0"/>
          <w:marTop w:val="0"/>
          <w:marBottom w:val="0"/>
          <w:divBdr>
            <w:top w:val="none" w:sz="0" w:space="0" w:color="auto"/>
            <w:left w:val="none" w:sz="0" w:space="0" w:color="auto"/>
            <w:bottom w:val="none" w:sz="0" w:space="0" w:color="auto"/>
            <w:right w:val="none" w:sz="0" w:space="0" w:color="auto"/>
          </w:divBdr>
        </w:div>
        <w:div w:id="1294945413">
          <w:marLeft w:val="0"/>
          <w:marRight w:val="0"/>
          <w:marTop w:val="0"/>
          <w:marBottom w:val="0"/>
          <w:divBdr>
            <w:top w:val="none" w:sz="0" w:space="0" w:color="auto"/>
            <w:left w:val="none" w:sz="0" w:space="0" w:color="auto"/>
            <w:bottom w:val="none" w:sz="0" w:space="0" w:color="auto"/>
            <w:right w:val="none" w:sz="0" w:space="0" w:color="auto"/>
          </w:divBdr>
        </w:div>
        <w:div w:id="721253564">
          <w:marLeft w:val="0"/>
          <w:marRight w:val="0"/>
          <w:marTop w:val="0"/>
          <w:marBottom w:val="0"/>
          <w:divBdr>
            <w:top w:val="none" w:sz="0" w:space="0" w:color="auto"/>
            <w:left w:val="none" w:sz="0" w:space="0" w:color="auto"/>
            <w:bottom w:val="none" w:sz="0" w:space="0" w:color="auto"/>
            <w:right w:val="none" w:sz="0" w:space="0" w:color="auto"/>
          </w:divBdr>
        </w:div>
        <w:div w:id="37171109">
          <w:marLeft w:val="0"/>
          <w:marRight w:val="0"/>
          <w:marTop w:val="0"/>
          <w:marBottom w:val="0"/>
          <w:divBdr>
            <w:top w:val="none" w:sz="0" w:space="0" w:color="auto"/>
            <w:left w:val="none" w:sz="0" w:space="0" w:color="auto"/>
            <w:bottom w:val="none" w:sz="0" w:space="0" w:color="auto"/>
            <w:right w:val="none" w:sz="0" w:space="0" w:color="auto"/>
          </w:divBdr>
        </w:div>
        <w:div w:id="1647659784">
          <w:marLeft w:val="0"/>
          <w:marRight w:val="0"/>
          <w:marTop w:val="0"/>
          <w:marBottom w:val="0"/>
          <w:divBdr>
            <w:top w:val="none" w:sz="0" w:space="0" w:color="auto"/>
            <w:left w:val="none" w:sz="0" w:space="0" w:color="auto"/>
            <w:bottom w:val="none" w:sz="0" w:space="0" w:color="auto"/>
            <w:right w:val="none" w:sz="0" w:space="0" w:color="auto"/>
          </w:divBdr>
        </w:div>
        <w:div w:id="136607575">
          <w:marLeft w:val="0"/>
          <w:marRight w:val="0"/>
          <w:marTop w:val="0"/>
          <w:marBottom w:val="0"/>
          <w:divBdr>
            <w:top w:val="none" w:sz="0" w:space="0" w:color="auto"/>
            <w:left w:val="none" w:sz="0" w:space="0" w:color="auto"/>
            <w:bottom w:val="none" w:sz="0" w:space="0" w:color="auto"/>
            <w:right w:val="none" w:sz="0" w:space="0" w:color="auto"/>
          </w:divBdr>
        </w:div>
        <w:div w:id="1978491327">
          <w:marLeft w:val="0"/>
          <w:marRight w:val="0"/>
          <w:marTop w:val="0"/>
          <w:marBottom w:val="0"/>
          <w:divBdr>
            <w:top w:val="none" w:sz="0" w:space="0" w:color="auto"/>
            <w:left w:val="none" w:sz="0" w:space="0" w:color="auto"/>
            <w:bottom w:val="none" w:sz="0" w:space="0" w:color="auto"/>
            <w:right w:val="none" w:sz="0" w:space="0" w:color="auto"/>
          </w:divBdr>
        </w:div>
        <w:div w:id="2011834460">
          <w:marLeft w:val="0"/>
          <w:marRight w:val="0"/>
          <w:marTop w:val="0"/>
          <w:marBottom w:val="0"/>
          <w:divBdr>
            <w:top w:val="none" w:sz="0" w:space="0" w:color="auto"/>
            <w:left w:val="none" w:sz="0" w:space="0" w:color="auto"/>
            <w:bottom w:val="none" w:sz="0" w:space="0" w:color="auto"/>
            <w:right w:val="none" w:sz="0" w:space="0" w:color="auto"/>
          </w:divBdr>
        </w:div>
        <w:div w:id="1403794499">
          <w:marLeft w:val="0"/>
          <w:marRight w:val="0"/>
          <w:marTop w:val="0"/>
          <w:marBottom w:val="0"/>
          <w:divBdr>
            <w:top w:val="none" w:sz="0" w:space="0" w:color="auto"/>
            <w:left w:val="none" w:sz="0" w:space="0" w:color="auto"/>
            <w:bottom w:val="none" w:sz="0" w:space="0" w:color="auto"/>
            <w:right w:val="none" w:sz="0" w:space="0" w:color="auto"/>
          </w:divBdr>
        </w:div>
        <w:div w:id="151024088">
          <w:marLeft w:val="0"/>
          <w:marRight w:val="0"/>
          <w:marTop w:val="0"/>
          <w:marBottom w:val="0"/>
          <w:divBdr>
            <w:top w:val="none" w:sz="0" w:space="0" w:color="auto"/>
            <w:left w:val="none" w:sz="0" w:space="0" w:color="auto"/>
            <w:bottom w:val="none" w:sz="0" w:space="0" w:color="auto"/>
            <w:right w:val="none" w:sz="0" w:space="0" w:color="auto"/>
          </w:divBdr>
        </w:div>
        <w:div w:id="213546318">
          <w:marLeft w:val="0"/>
          <w:marRight w:val="0"/>
          <w:marTop w:val="0"/>
          <w:marBottom w:val="0"/>
          <w:divBdr>
            <w:top w:val="none" w:sz="0" w:space="0" w:color="auto"/>
            <w:left w:val="none" w:sz="0" w:space="0" w:color="auto"/>
            <w:bottom w:val="none" w:sz="0" w:space="0" w:color="auto"/>
            <w:right w:val="none" w:sz="0" w:space="0" w:color="auto"/>
          </w:divBdr>
        </w:div>
        <w:div w:id="1362701744">
          <w:marLeft w:val="0"/>
          <w:marRight w:val="0"/>
          <w:marTop w:val="0"/>
          <w:marBottom w:val="0"/>
          <w:divBdr>
            <w:top w:val="none" w:sz="0" w:space="0" w:color="auto"/>
            <w:left w:val="none" w:sz="0" w:space="0" w:color="auto"/>
            <w:bottom w:val="none" w:sz="0" w:space="0" w:color="auto"/>
            <w:right w:val="none" w:sz="0" w:space="0" w:color="auto"/>
          </w:divBdr>
        </w:div>
        <w:div w:id="1566137871">
          <w:marLeft w:val="0"/>
          <w:marRight w:val="0"/>
          <w:marTop w:val="0"/>
          <w:marBottom w:val="0"/>
          <w:divBdr>
            <w:top w:val="none" w:sz="0" w:space="0" w:color="auto"/>
            <w:left w:val="none" w:sz="0" w:space="0" w:color="auto"/>
            <w:bottom w:val="none" w:sz="0" w:space="0" w:color="auto"/>
            <w:right w:val="none" w:sz="0" w:space="0" w:color="auto"/>
          </w:divBdr>
        </w:div>
        <w:div w:id="2090155833">
          <w:marLeft w:val="0"/>
          <w:marRight w:val="0"/>
          <w:marTop w:val="0"/>
          <w:marBottom w:val="0"/>
          <w:divBdr>
            <w:top w:val="none" w:sz="0" w:space="0" w:color="auto"/>
            <w:left w:val="none" w:sz="0" w:space="0" w:color="auto"/>
            <w:bottom w:val="none" w:sz="0" w:space="0" w:color="auto"/>
            <w:right w:val="none" w:sz="0" w:space="0" w:color="auto"/>
          </w:divBdr>
        </w:div>
        <w:div w:id="50279022">
          <w:marLeft w:val="0"/>
          <w:marRight w:val="0"/>
          <w:marTop w:val="0"/>
          <w:marBottom w:val="0"/>
          <w:divBdr>
            <w:top w:val="none" w:sz="0" w:space="0" w:color="auto"/>
            <w:left w:val="none" w:sz="0" w:space="0" w:color="auto"/>
            <w:bottom w:val="none" w:sz="0" w:space="0" w:color="auto"/>
            <w:right w:val="none" w:sz="0" w:space="0" w:color="auto"/>
          </w:divBdr>
        </w:div>
        <w:div w:id="745104925">
          <w:marLeft w:val="0"/>
          <w:marRight w:val="0"/>
          <w:marTop w:val="0"/>
          <w:marBottom w:val="0"/>
          <w:divBdr>
            <w:top w:val="none" w:sz="0" w:space="0" w:color="auto"/>
            <w:left w:val="none" w:sz="0" w:space="0" w:color="auto"/>
            <w:bottom w:val="none" w:sz="0" w:space="0" w:color="auto"/>
            <w:right w:val="none" w:sz="0" w:space="0" w:color="auto"/>
          </w:divBdr>
        </w:div>
        <w:div w:id="188034856">
          <w:marLeft w:val="0"/>
          <w:marRight w:val="0"/>
          <w:marTop w:val="0"/>
          <w:marBottom w:val="0"/>
          <w:divBdr>
            <w:top w:val="none" w:sz="0" w:space="0" w:color="auto"/>
            <w:left w:val="none" w:sz="0" w:space="0" w:color="auto"/>
            <w:bottom w:val="none" w:sz="0" w:space="0" w:color="auto"/>
            <w:right w:val="none" w:sz="0" w:space="0" w:color="auto"/>
          </w:divBdr>
        </w:div>
        <w:div w:id="907837023">
          <w:marLeft w:val="0"/>
          <w:marRight w:val="0"/>
          <w:marTop w:val="0"/>
          <w:marBottom w:val="0"/>
          <w:divBdr>
            <w:top w:val="none" w:sz="0" w:space="0" w:color="auto"/>
            <w:left w:val="none" w:sz="0" w:space="0" w:color="auto"/>
            <w:bottom w:val="none" w:sz="0" w:space="0" w:color="auto"/>
            <w:right w:val="none" w:sz="0" w:space="0" w:color="auto"/>
          </w:divBdr>
        </w:div>
        <w:div w:id="607812678">
          <w:marLeft w:val="0"/>
          <w:marRight w:val="0"/>
          <w:marTop w:val="0"/>
          <w:marBottom w:val="0"/>
          <w:divBdr>
            <w:top w:val="none" w:sz="0" w:space="0" w:color="auto"/>
            <w:left w:val="none" w:sz="0" w:space="0" w:color="auto"/>
            <w:bottom w:val="none" w:sz="0" w:space="0" w:color="auto"/>
            <w:right w:val="none" w:sz="0" w:space="0" w:color="auto"/>
          </w:divBdr>
        </w:div>
        <w:div w:id="1045256490">
          <w:marLeft w:val="0"/>
          <w:marRight w:val="0"/>
          <w:marTop w:val="0"/>
          <w:marBottom w:val="0"/>
          <w:divBdr>
            <w:top w:val="none" w:sz="0" w:space="0" w:color="auto"/>
            <w:left w:val="none" w:sz="0" w:space="0" w:color="auto"/>
            <w:bottom w:val="none" w:sz="0" w:space="0" w:color="auto"/>
            <w:right w:val="none" w:sz="0" w:space="0" w:color="auto"/>
          </w:divBdr>
        </w:div>
        <w:div w:id="1209224970">
          <w:marLeft w:val="0"/>
          <w:marRight w:val="0"/>
          <w:marTop w:val="0"/>
          <w:marBottom w:val="0"/>
          <w:divBdr>
            <w:top w:val="none" w:sz="0" w:space="0" w:color="auto"/>
            <w:left w:val="none" w:sz="0" w:space="0" w:color="auto"/>
            <w:bottom w:val="none" w:sz="0" w:space="0" w:color="auto"/>
            <w:right w:val="none" w:sz="0" w:space="0" w:color="auto"/>
          </w:divBdr>
        </w:div>
        <w:div w:id="1391270760">
          <w:marLeft w:val="0"/>
          <w:marRight w:val="0"/>
          <w:marTop w:val="0"/>
          <w:marBottom w:val="0"/>
          <w:divBdr>
            <w:top w:val="none" w:sz="0" w:space="0" w:color="auto"/>
            <w:left w:val="none" w:sz="0" w:space="0" w:color="auto"/>
            <w:bottom w:val="none" w:sz="0" w:space="0" w:color="auto"/>
            <w:right w:val="none" w:sz="0" w:space="0" w:color="auto"/>
          </w:divBdr>
        </w:div>
        <w:div w:id="120079935">
          <w:marLeft w:val="0"/>
          <w:marRight w:val="0"/>
          <w:marTop w:val="0"/>
          <w:marBottom w:val="0"/>
          <w:divBdr>
            <w:top w:val="none" w:sz="0" w:space="0" w:color="auto"/>
            <w:left w:val="none" w:sz="0" w:space="0" w:color="auto"/>
            <w:bottom w:val="none" w:sz="0" w:space="0" w:color="auto"/>
            <w:right w:val="none" w:sz="0" w:space="0" w:color="auto"/>
          </w:divBdr>
        </w:div>
        <w:div w:id="1873302173">
          <w:marLeft w:val="0"/>
          <w:marRight w:val="0"/>
          <w:marTop w:val="0"/>
          <w:marBottom w:val="0"/>
          <w:divBdr>
            <w:top w:val="none" w:sz="0" w:space="0" w:color="auto"/>
            <w:left w:val="none" w:sz="0" w:space="0" w:color="auto"/>
            <w:bottom w:val="none" w:sz="0" w:space="0" w:color="auto"/>
            <w:right w:val="none" w:sz="0" w:space="0" w:color="auto"/>
          </w:divBdr>
        </w:div>
        <w:div w:id="25719385">
          <w:marLeft w:val="0"/>
          <w:marRight w:val="0"/>
          <w:marTop w:val="0"/>
          <w:marBottom w:val="0"/>
          <w:divBdr>
            <w:top w:val="none" w:sz="0" w:space="0" w:color="auto"/>
            <w:left w:val="none" w:sz="0" w:space="0" w:color="auto"/>
            <w:bottom w:val="none" w:sz="0" w:space="0" w:color="auto"/>
            <w:right w:val="none" w:sz="0" w:space="0" w:color="auto"/>
          </w:divBdr>
        </w:div>
        <w:div w:id="1551575883">
          <w:marLeft w:val="0"/>
          <w:marRight w:val="0"/>
          <w:marTop w:val="0"/>
          <w:marBottom w:val="0"/>
          <w:divBdr>
            <w:top w:val="none" w:sz="0" w:space="0" w:color="auto"/>
            <w:left w:val="none" w:sz="0" w:space="0" w:color="auto"/>
            <w:bottom w:val="none" w:sz="0" w:space="0" w:color="auto"/>
            <w:right w:val="none" w:sz="0" w:space="0" w:color="auto"/>
          </w:divBdr>
        </w:div>
        <w:div w:id="10572147">
          <w:marLeft w:val="0"/>
          <w:marRight w:val="0"/>
          <w:marTop w:val="0"/>
          <w:marBottom w:val="0"/>
          <w:divBdr>
            <w:top w:val="none" w:sz="0" w:space="0" w:color="auto"/>
            <w:left w:val="none" w:sz="0" w:space="0" w:color="auto"/>
            <w:bottom w:val="none" w:sz="0" w:space="0" w:color="auto"/>
            <w:right w:val="none" w:sz="0" w:space="0" w:color="auto"/>
          </w:divBdr>
        </w:div>
        <w:div w:id="1362706167">
          <w:marLeft w:val="0"/>
          <w:marRight w:val="0"/>
          <w:marTop w:val="0"/>
          <w:marBottom w:val="0"/>
          <w:divBdr>
            <w:top w:val="none" w:sz="0" w:space="0" w:color="auto"/>
            <w:left w:val="none" w:sz="0" w:space="0" w:color="auto"/>
            <w:bottom w:val="none" w:sz="0" w:space="0" w:color="auto"/>
            <w:right w:val="none" w:sz="0" w:space="0" w:color="auto"/>
          </w:divBdr>
        </w:div>
        <w:div w:id="685138804">
          <w:marLeft w:val="0"/>
          <w:marRight w:val="0"/>
          <w:marTop w:val="0"/>
          <w:marBottom w:val="0"/>
          <w:divBdr>
            <w:top w:val="none" w:sz="0" w:space="0" w:color="auto"/>
            <w:left w:val="none" w:sz="0" w:space="0" w:color="auto"/>
            <w:bottom w:val="none" w:sz="0" w:space="0" w:color="auto"/>
            <w:right w:val="none" w:sz="0" w:space="0" w:color="auto"/>
          </w:divBdr>
        </w:div>
        <w:div w:id="1904560620">
          <w:marLeft w:val="0"/>
          <w:marRight w:val="0"/>
          <w:marTop w:val="0"/>
          <w:marBottom w:val="0"/>
          <w:divBdr>
            <w:top w:val="none" w:sz="0" w:space="0" w:color="auto"/>
            <w:left w:val="none" w:sz="0" w:space="0" w:color="auto"/>
            <w:bottom w:val="none" w:sz="0" w:space="0" w:color="auto"/>
            <w:right w:val="none" w:sz="0" w:space="0" w:color="auto"/>
          </w:divBdr>
        </w:div>
        <w:div w:id="1868441767">
          <w:marLeft w:val="0"/>
          <w:marRight w:val="0"/>
          <w:marTop w:val="0"/>
          <w:marBottom w:val="0"/>
          <w:divBdr>
            <w:top w:val="none" w:sz="0" w:space="0" w:color="auto"/>
            <w:left w:val="none" w:sz="0" w:space="0" w:color="auto"/>
            <w:bottom w:val="none" w:sz="0" w:space="0" w:color="auto"/>
            <w:right w:val="none" w:sz="0" w:space="0" w:color="auto"/>
          </w:divBdr>
        </w:div>
        <w:div w:id="778137343">
          <w:marLeft w:val="0"/>
          <w:marRight w:val="0"/>
          <w:marTop w:val="0"/>
          <w:marBottom w:val="0"/>
          <w:divBdr>
            <w:top w:val="none" w:sz="0" w:space="0" w:color="auto"/>
            <w:left w:val="none" w:sz="0" w:space="0" w:color="auto"/>
            <w:bottom w:val="none" w:sz="0" w:space="0" w:color="auto"/>
            <w:right w:val="none" w:sz="0" w:space="0" w:color="auto"/>
          </w:divBdr>
        </w:div>
        <w:div w:id="1729574087">
          <w:marLeft w:val="0"/>
          <w:marRight w:val="0"/>
          <w:marTop w:val="0"/>
          <w:marBottom w:val="0"/>
          <w:divBdr>
            <w:top w:val="none" w:sz="0" w:space="0" w:color="auto"/>
            <w:left w:val="none" w:sz="0" w:space="0" w:color="auto"/>
            <w:bottom w:val="none" w:sz="0" w:space="0" w:color="auto"/>
            <w:right w:val="none" w:sz="0" w:space="0" w:color="auto"/>
          </w:divBdr>
        </w:div>
        <w:div w:id="1120539740">
          <w:marLeft w:val="0"/>
          <w:marRight w:val="0"/>
          <w:marTop w:val="0"/>
          <w:marBottom w:val="0"/>
          <w:divBdr>
            <w:top w:val="none" w:sz="0" w:space="0" w:color="auto"/>
            <w:left w:val="none" w:sz="0" w:space="0" w:color="auto"/>
            <w:bottom w:val="none" w:sz="0" w:space="0" w:color="auto"/>
            <w:right w:val="none" w:sz="0" w:space="0" w:color="auto"/>
          </w:divBdr>
        </w:div>
        <w:div w:id="157963470">
          <w:marLeft w:val="0"/>
          <w:marRight w:val="0"/>
          <w:marTop w:val="0"/>
          <w:marBottom w:val="0"/>
          <w:divBdr>
            <w:top w:val="none" w:sz="0" w:space="0" w:color="auto"/>
            <w:left w:val="none" w:sz="0" w:space="0" w:color="auto"/>
            <w:bottom w:val="none" w:sz="0" w:space="0" w:color="auto"/>
            <w:right w:val="none" w:sz="0" w:space="0" w:color="auto"/>
          </w:divBdr>
        </w:div>
        <w:div w:id="397387">
          <w:marLeft w:val="0"/>
          <w:marRight w:val="0"/>
          <w:marTop w:val="0"/>
          <w:marBottom w:val="0"/>
          <w:divBdr>
            <w:top w:val="none" w:sz="0" w:space="0" w:color="auto"/>
            <w:left w:val="none" w:sz="0" w:space="0" w:color="auto"/>
            <w:bottom w:val="none" w:sz="0" w:space="0" w:color="auto"/>
            <w:right w:val="none" w:sz="0" w:space="0" w:color="auto"/>
          </w:divBdr>
        </w:div>
        <w:div w:id="316155306">
          <w:marLeft w:val="0"/>
          <w:marRight w:val="0"/>
          <w:marTop w:val="0"/>
          <w:marBottom w:val="0"/>
          <w:divBdr>
            <w:top w:val="none" w:sz="0" w:space="0" w:color="auto"/>
            <w:left w:val="none" w:sz="0" w:space="0" w:color="auto"/>
            <w:bottom w:val="none" w:sz="0" w:space="0" w:color="auto"/>
            <w:right w:val="none" w:sz="0" w:space="0" w:color="auto"/>
          </w:divBdr>
        </w:div>
        <w:div w:id="2033340504">
          <w:marLeft w:val="0"/>
          <w:marRight w:val="0"/>
          <w:marTop w:val="0"/>
          <w:marBottom w:val="0"/>
          <w:divBdr>
            <w:top w:val="none" w:sz="0" w:space="0" w:color="auto"/>
            <w:left w:val="none" w:sz="0" w:space="0" w:color="auto"/>
            <w:bottom w:val="none" w:sz="0" w:space="0" w:color="auto"/>
            <w:right w:val="none" w:sz="0" w:space="0" w:color="auto"/>
          </w:divBdr>
        </w:div>
        <w:div w:id="1588415258">
          <w:marLeft w:val="0"/>
          <w:marRight w:val="0"/>
          <w:marTop w:val="0"/>
          <w:marBottom w:val="0"/>
          <w:divBdr>
            <w:top w:val="none" w:sz="0" w:space="0" w:color="auto"/>
            <w:left w:val="none" w:sz="0" w:space="0" w:color="auto"/>
            <w:bottom w:val="none" w:sz="0" w:space="0" w:color="auto"/>
            <w:right w:val="none" w:sz="0" w:space="0" w:color="auto"/>
          </w:divBdr>
        </w:div>
        <w:div w:id="915555385">
          <w:marLeft w:val="0"/>
          <w:marRight w:val="0"/>
          <w:marTop w:val="0"/>
          <w:marBottom w:val="0"/>
          <w:divBdr>
            <w:top w:val="none" w:sz="0" w:space="0" w:color="auto"/>
            <w:left w:val="none" w:sz="0" w:space="0" w:color="auto"/>
            <w:bottom w:val="none" w:sz="0" w:space="0" w:color="auto"/>
            <w:right w:val="none" w:sz="0" w:space="0" w:color="auto"/>
          </w:divBdr>
        </w:div>
        <w:div w:id="1741714818">
          <w:marLeft w:val="0"/>
          <w:marRight w:val="0"/>
          <w:marTop w:val="0"/>
          <w:marBottom w:val="0"/>
          <w:divBdr>
            <w:top w:val="none" w:sz="0" w:space="0" w:color="auto"/>
            <w:left w:val="none" w:sz="0" w:space="0" w:color="auto"/>
            <w:bottom w:val="none" w:sz="0" w:space="0" w:color="auto"/>
            <w:right w:val="none" w:sz="0" w:space="0" w:color="auto"/>
          </w:divBdr>
        </w:div>
        <w:div w:id="343628478">
          <w:marLeft w:val="0"/>
          <w:marRight w:val="0"/>
          <w:marTop w:val="0"/>
          <w:marBottom w:val="0"/>
          <w:divBdr>
            <w:top w:val="none" w:sz="0" w:space="0" w:color="auto"/>
            <w:left w:val="none" w:sz="0" w:space="0" w:color="auto"/>
            <w:bottom w:val="none" w:sz="0" w:space="0" w:color="auto"/>
            <w:right w:val="none" w:sz="0" w:space="0" w:color="auto"/>
          </w:divBdr>
        </w:div>
        <w:div w:id="1233925004">
          <w:marLeft w:val="0"/>
          <w:marRight w:val="0"/>
          <w:marTop w:val="0"/>
          <w:marBottom w:val="0"/>
          <w:divBdr>
            <w:top w:val="none" w:sz="0" w:space="0" w:color="auto"/>
            <w:left w:val="none" w:sz="0" w:space="0" w:color="auto"/>
            <w:bottom w:val="none" w:sz="0" w:space="0" w:color="auto"/>
            <w:right w:val="none" w:sz="0" w:space="0" w:color="auto"/>
          </w:divBdr>
        </w:div>
        <w:div w:id="143737975">
          <w:marLeft w:val="0"/>
          <w:marRight w:val="0"/>
          <w:marTop w:val="0"/>
          <w:marBottom w:val="0"/>
          <w:divBdr>
            <w:top w:val="none" w:sz="0" w:space="0" w:color="auto"/>
            <w:left w:val="none" w:sz="0" w:space="0" w:color="auto"/>
            <w:bottom w:val="none" w:sz="0" w:space="0" w:color="auto"/>
            <w:right w:val="none" w:sz="0" w:space="0" w:color="auto"/>
          </w:divBdr>
        </w:div>
        <w:div w:id="877858268">
          <w:marLeft w:val="0"/>
          <w:marRight w:val="0"/>
          <w:marTop w:val="0"/>
          <w:marBottom w:val="0"/>
          <w:divBdr>
            <w:top w:val="none" w:sz="0" w:space="0" w:color="auto"/>
            <w:left w:val="none" w:sz="0" w:space="0" w:color="auto"/>
            <w:bottom w:val="none" w:sz="0" w:space="0" w:color="auto"/>
            <w:right w:val="none" w:sz="0" w:space="0" w:color="auto"/>
          </w:divBdr>
        </w:div>
        <w:div w:id="917981767">
          <w:marLeft w:val="0"/>
          <w:marRight w:val="0"/>
          <w:marTop w:val="0"/>
          <w:marBottom w:val="0"/>
          <w:divBdr>
            <w:top w:val="none" w:sz="0" w:space="0" w:color="auto"/>
            <w:left w:val="none" w:sz="0" w:space="0" w:color="auto"/>
            <w:bottom w:val="none" w:sz="0" w:space="0" w:color="auto"/>
            <w:right w:val="none" w:sz="0" w:space="0" w:color="auto"/>
          </w:divBdr>
        </w:div>
        <w:div w:id="841317496">
          <w:marLeft w:val="0"/>
          <w:marRight w:val="0"/>
          <w:marTop w:val="0"/>
          <w:marBottom w:val="0"/>
          <w:divBdr>
            <w:top w:val="none" w:sz="0" w:space="0" w:color="auto"/>
            <w:left w:val="none" w:sz="0" w:space="0" w:color="auto"/>
            <w:bottom w:val="none" w:sz="0" w:space="0" w:color="auto"/>
            <w:right w:val="none" w:sz="0" w:space="0" w:color="auto"/>
          </w:divBdr>
        </w:div>
        <w:div w:id="951936726">
          <w:marLeft w:val="0"/>
          <w:marRight w:val="0"/>
          <w:marTop w:val="0"/>
          <w:marBottom w:val="0"/>
          <w:divBdr>
            <w:top w:val="none" w:sz="0" w:space="0" w:color="auto"/>
            <w:left w:val="none" w:sz="0" w:space="0" w:color="auto"/>
            <w:bottom w:val="none" w:sz="0" w:space="0" w:color="auto"/>
            <w:right w:val="none" w:sz="0" w:space="0" w:color="auto"/>
          </w:divBdr>
        </w:div>
        <w:div w:id="997928477">
          <w:marLeft w:val="0"/>
          <w:marRight w:val="0"/>
          <w:marTop w:val="0"/>
          <w:marBottom w:val="0"/>
          <w:divBdr>
            <w:top w:val="none" w:sz="0" w:space="0" w:color="auto"/>
            <w:left w:val="none" w:sz="0" w:space="0" w:color="auto"/>
            <w:bottom w:val="none" w:sz="0" w:space="0" w:color="auto"/>
            <w:right w:val="none" w:sz="0" w:space="0" w:color="auto"/>
          </w:divBdr>
        </w:div>
        <w:div w:id="897865675">
          <w:marLeft w:val="0"/>
          <w:marRight w:val="0"/>
          <w:marTop w:val="0"/>
          <w:marBottom w:val="0"/>
          <w:divBdr>
            <w:top w:val="none" w:sz="0" w:space="0" w:color="auto"/>
            <w:left w:val="none" w:sz="0" w:space="0" w:color="auto"/>
            <w:bottom w:val="none" w:sz="0" w:space="0" w:color="auto"/>
            <w:right w:val="none" w:sz="0" w:space="0" w:color="auto"/>
          </w:divBdr>
        </w:div>
        <w:div w:id="385643454">
          <w:marLeft w:val="0"/>
          <w:marRight w:val="0"/>
          <w:marTop w:val="0"/>
          <w:marBottom w:val="0"/>
          <w:divBdr>
            <w:top w:val="none" w:sz="0" w:space="0" w:color="auto"/>
            <w:left w:val="none" w:sz="0" w:space="0" w:color="auto"/>
            <w:bottom w:val="none" w:sz="0" w:space="0" w:color="auto"/>
            <w:right w:val="none" w:sz="0" w:space="0" w:color="auto"/>
          </w:divBdr>
        </w:div>
        <w:div w:id="1850681837">
          <w:marLeft w:val="0"/>
          <w:marRight w:val="0"/>
          <w:marTop w:val="0"/>
          <w:marBottom w:val="0"/>
          <w:divBdr>
            <w:top w:val="none" w:sz="0" w:space="0" w:color="auto"/>
            <w:left w:val="none" w:sz="0" w:space="0" w:color="auto"/>
            <w:bottom w:val="none" w:sz="0" w:space="0" w:color="auto"/>
            <w:right w:val="none" w:sz="0" w:space="0" w:color="auto"/>
          </w:divBdr>
        </w:div>
        <w:div w:id="43606808">
          <w:marLeft w:val="0"/>
          <w:marRight w:val="0"/>
          <w:marTop w:val="0"/>
          <w:marBottom w:val="0"/>
          <w:divBdr>
            <w:top w:val="none" w:sz="0" w:space="0" w:color="auto"/>
            <w:left w:val="none" w:sz="0" w:space="0" w:color="auto"/>
            <w:bottom w:val="none" w:sz="0" w:space="0" w:color="auto"/>
            <w:right w:val="none" w:sz="0" w:space="0" w:color="auto"/>
          </w:divBdr>
        </w:div>
        <w:div w:id="796411550">
          <w:marLeft w:val="0"/>
          <w:marRight w:val="0"/>
          <w:marTop w:val="0"/>
          <w:marBottom w:val="0"/>
          <w:divBdr>
            <w:top w:val="none" w:sz="0" w:space="0" w:color="auto"/>
            <w:left w:val="none" w:sz="0" w:space="0" w:color="auto"/>
            <w:bottom w:val="none" w:sz="0" w:space="0" w:color="auto"/>
            <w:right w:val="none" w:sz="0" w:space="0" w:color="auto"/>
          </w:divBdr>
        </w:div>
        <w:div w:id="1252542135">
          <w:marLeft w:val="0"/>
          <w:marRight w:val="0"/>
          <w:marTop w:val="0"/>
          <w:marBottom w:val="0"/>
          <w:divBdr>
            <w:top w:val="none" w:sz="0" w:space="0" w:color="auto"/>
            <w:left w:val="none" w:sz="0" w:space="0" w:color="auto"/>
            <w:bottom w:val="none" w:sz="0" w:space="0" w:color="auto"/>
            <w:right w:val="none" w:sz="0" w:space="0" w:color="auto"/>
          </w:divBdr>
        </w:div>
        <w:div w:id="2052801510">
          <w:marLeft w:val="0"/>
          <w:marRight w:val="0"/>
          <w:marTop w:val="0"/>
          <w:marBottom w:val="0"/>
          <w:divBdr>
            <w:top w:val="none" w:sz="0" w:space="0" w:color="auto"/>
            <w:left w:val="none" w:sz="0" w:space="0" w:color="auto"/>
            <w:bottom w:val="none" w:sz="0" w:space="0" w:color="auto"/>
            <w:right w:val="none" w:sz="0" w:space="0" w:color="auto"/>
          </w:divBdr>
        </w:div>
        <w:div w:id="1645349958">
          <w:marLeft w:val="0"/>
          <w:marRight w:val="0"/>
          <w:marTop w:val="0"/>
          <w:marBottom w:val="0"/>
          <w:divBdr>
            <w:top w:val="none" w:sz="0" w:space="0" w:color="auto"/>
            <w:left w:val="none" w:sz="0" w:space="0" w:color="auto"/>
            <w:bottom w:val="none" w:sz="0" w:space="0" w:color="auto"/>
            <w:right w:val="none" w:sz="0" w:space="0" w:color="auto"/>
          </w:divBdr>
        </w:div>
        <w:div w:id="1411931066">
          <w:marLeft w:val="0"/>
          <w:marRight w:val="0"/>
          <w:marTop w:val="0"/>
          <w:marBottom w:val="0"/>
          <w:divBdr>
            <w:top w:val="none" w:sz="0" w:space="0" w:color="auto"/>
            <w:left w:val="none" w:sz="0" w:space="0" w:color="auto"/>
            <w:bottom w:val="none" w:sz="0" w:space="0" w:color="auto"/>
            <w:right w:val="none" w:sz="0" w:space="0" w:color="auto"/>
          </w:divBdr>
        </w:div>
        <w:div w:id="115150282">
          <w:marLeft w:val="0"/>
          <w:marRight w:val="0"/>
          <w:marTop w:val="0"/>
          <w:marBottom w:val="0"/>
          <w:divBdr>
            <w:top w:val="none" w:sz="0" w:space="0" w:color="auto"/>
            <w:left w:val="none" w:sz="0" w:space="0" w:color="auto"/>
            <w:bottom w:val="none" w:sz="0" w:space="0" w:color="auto"/>
            <w:right w:val="none" w:sz="0" w:space="0" w:color="auto"/>
          </w:divBdr>
        </w:div>
        <w:div w:id="224337235">
          <w:marLeft w:val="0"/>
          <w:marRight w:val="0"/>
          <w:marTop w:val="0"/>
          <w:marBottom w:val="0"/>
          <w:divBdr>
            <w:top w:val="none" w:sz="0" w:space="0" w:color="auto"/>
            <w:left w:val="none" w:sz="0" w:space="0" w:color="auto"/>
            <w:bottom w:val="none" w:sz="0" w:space="0" w:color="auto"/>
            <w:right w:val="none" w:sz="0" w:space="0" w:color="auto"/>
          </w:divBdr>
        </w:div>
        <w:div w:id="282464865">
          <w:marLeft w:val="0"/>
          <w:marRight w:val="0"/>
          <w:marTop w:val="0"/>
          <w:marBottom w:val="0"/>
          <w:divBdr>
            <w:top w:val="none" w:sz="0" w:space="0" w:color="auto"/>
            <w:left w:val="none" w:sz="0" w:space="0" w:color="auto"/>
            <w:bottom w:val="none" w:sz="0" w:space="0" w:color="auto"/>
            <w:right w:val="none" w:sz="0" w:space="0" w:color="auto"/>
          </w:divBdr>
        </w:div>
        <w:div w:id="261571280">
          <w:marLeft w:val="0"/>
          <w:marRight w:val="0"/>
          <w:marTop w:val="0"/>
          <w:marBottom w:val="0"/>
          <w:divBdr>
            <w:top w:val="none" w:sz="0" w:space="0" w:color="auto"/>
            <w:left w:val="none" w:sz="0" w:space="0" w:color="auto"/>
            <w:bottom w:val="none" w:sz="0" w:space="0" w:color="auto"/>
            <w:right w:val="none" w:sz="0" w:space="0" w:color="auto"/>
          </w:divBdr>
        </w:div>
        <w:div w:id="964585214">
          <w:marLeft w:val="0"/>
          <w:marRight w:val="0"/>
          <w:marTop w:val="0"/>
          <w:marBottom w:val="0"/>
          <w:divBdr>
            <w:top w:val="none" w:sz="0" w:space="0" w:color="auto"/>
            <w:left w:val="none" w:sz="0" w:space="0" w:color="auto"/>
            <w:bottom w:val="none" w:sz="0" w:space="0" w:color="auto"/>
            <w:right w:val="none" w:sz="0" w:space="0" w:color="auto"/>
          </w:divBdr>
        </w:div>
        <w:div w:id="936136662">
          <w:marLeft w:val="0"/>
          <w:marRight w:val="0"/>
          <w:marTop w:val="0"/>
          <w:marBottom w:val="0"/>
          <w:divBdr>
            <w:top w:val="none" w:sz="0" w:space="0" w:color="auto"/>
            <w:left w:val="none" w:sz="0" w:space="0" w:color="auto"/>
            <w:bottom w:val="none" w:sz="0" w:space="0" w:color="auto"/>
            <w:right w:val="none" w:sz="0" w:space="0" w:color="auto"/>
          </w:divBdr>
        </w:div>
        <w:div w:id="1408915687">
          <w:marLeft w:val="0"/>
          <w:marRight w:val="0"/>
          <w:marTop w:val="0"/>
          <w:marBottom w:val="0"/>
          <w:divBdr>
            <w:top w:val="none" w:sz="0" w:space="0" w:color="auto"/>
            <w:left w:val="none" w:sz="0" w:space="0" w:color="auto"/>
            <w:bottom w:val="none" w:sz="0" w:space="0" w:color="auto"/>
            <w:right w:val="none" w:sz="0" w:space="0" w:color="auto"/>
          </w:divBdr>
        </w:div>
        <w:div w:id="858618952">
          <w:marLeft w:val="0"/>
          <w:marRight w:val="0"/>
          <w:marTop w:val="0"/>
          <w:marBottom w:val="0"/>
          <w:divBdr>
            <w:top w:val="none" w:sz="0" w:space="0" w:color="auto"/>
            <w:left w:val="none" w:sz="0" w:space="0" w:color="auto"/>
            <w:bottom w:val="none" w:sz="0" w:space="0" w:color="auto"/>
            <w:right w:val="none" w:sz="0" w:space="0" w:color="auto"/>
          </w:divBdr>
        </w:div>
        <w:div w:id="183636296">
          <w:marLeft w:val="0"/>
          <w:marRight w:val="0"/>
          <w:marTop w:val="0"/>
          <w:marBottom w:val="0"/>
          <w:divBdr>
            <w:top w:val="none" w:sz="0" w:space="0" w:color="auto"/>
            <w:left w:val="none" w:sz="0" w:space="0" w:color="auto"/>
            <w:bottom w:val="none" w:sz="0" w:space="0" w:color="auto"/>
            <w:right w:val="none" w:sz="0" w:space="0" w:color="auto"/>
          </w:divBdr>
        </w:div>
        <w:div w:id="13269480">
          <w:marLeft w:val="0"/>
          <w:marRight w:val="0"/>
          <w:marTop w:val="0"/>
          <w:marBottom w:val="0"/>
          <w:divBdr>
            <w:top w:val="none" w:sz="0" w:space="0" w:color="auto"/>
            <w:left w:val="none" w:sz="0" w:space="0" w:color="auto"/>
            <w:bottom w:val="none" w:sz="0" w:space="0" w:color="auto"/>
            <w:right w:val="none" w:sz="0" w:space="0" w:color="auto"/>
          </w:divBdr>
        </w:div>
        <w:div w:id="1450197127">
          <w:marLeft w:val="0"/>
          <w:marRight w:val="0"/>
          <w:marTop w:val="0"/>
          <w:marBottom w:val="0"/>
          <w:divBdr>
            <w:top w:val="none" w:sz="0" w:space="0" w:color="auto"/>
            <w:left w:val="none" w:sz="0" w:space="0" w:color="auto"/>
            <w:bottom w:val="none" w:sz="0" w:space="0" w:color="auto"/>
            <w:right w:val="none" w:sz="0" w:space="0" w:color="auto"/>
          </w:divBdr>
        </w:div>
        <w:div w:id="426124787">
          <w:marLeft w:val="0"/>
          <w:marRight w:val="0"/>
          <w:marTop w:val="0"/>
          <w:marBottom w:val="0"/>
          <w:divBdr>
            <w:top w:val="none" w:sz="0" w:space="0" w:color="auto"/>
            <w:left w:val="none" w:sz="0" w:space="0" w:color="auto"/>
            <w:bottom w:val="none" w:sz="0" w:space="0" w:color="auto"/>
            <w:right w:val="none" w:sz="0" w:space="0" w:color="auto"/>
          </w:divBdr>
        </w:div>
        <w:div w:id="2003317825">
          <w:marLeft w:val="0"/>
          <w:marRight w:val="0"/>
          <w:marTop w:val="0"/>
          <w:marBottom w:val="0"/>
          <w:divBdr>
            <w:top w:val="none" w:sz="0" w:space="0" w:color="auto"/>
            <w:left w:val="none" w:sz="0" w:space="0" w:color="auto"/>
            <w:bottom w:val="none" w:sz="0" w:space="0" w:color="auto"/>
            <w:right w:val="none" w:sz="0" w:space="0" w:color="auto"/>
          </w:divBdr>
        </w:div>
        <w:div w:id="1246039934">
          <w:marLeft w:val="0"/>
          <w:marRight w:val="0"/>
          <w:marTop w:val="0"/>
          <w:marBottom w:val="0"/>
          <w:divBdr>
            <w:top w:val="none" w:sz="0" w:space="0" w:color="auto"/>
            <w:left w:val="none" w:sz="0" w:space="0" w:color="auto"/>
            <w:bottom w:val="none" w:sz="0" w:space="0" w:color="auto"/>
            <w:right w:val="none" w:sz="0" w:space="0" w:color="auto"/>
          </w:divBdr>
        </w:div>
        <w:div w:id="1425495377">
          <w:marLeft w:val="0"/>
          <w:marRight w:val="0"/>
          <w:marTop w:val="0"/>
          <w:marBottom w:val="0"/>
          <w:divBdr>
            <w:top w:val="none" w:sz="0" w:space="0" w:color="auto"/>
            <w:left w:val="none" w:sz="0" w:space="0" w:color="auto"/>
            <w:bottom w:val="none" w:sz="0" w:space="0" w:color="auto"/>
            <w:right w:val="none" w:sz="0" w:space="0" w:color="auto"/>
          </w:divBdr>
        </w:div>
        <w:div w:id="549343247">
          <w:marLeft w:val="0"/>
          <w:marRight w:val="0"/>
          <w:marTop w:val="0"/>
          <w:marBottom w:val="0"/>
          <w:divBdr>
            <w:top w:val="none" w:sz="0" w:space="0" w:color="auto"/>
            <w:left w:val="none" w:sz="0" w:space="0" w:color="auto"/>
            <w:bottom w:val="none" w:sz="0" w:space="0" w:color="auto"/>
            <w:right w:val="none" w:sz="0" w:space="0" w:color="auto"/>
          </w:divBdr>
        </w:div>
        <w:div w:id="1549491623">
          <w:marLeft w:val="0"/>
          <w:marRight w:val="0"/>
          <w:marTop w:val="0"/>
          <w:marBottom w:val="0"/>
          <w:divBdr>
            <w:top w:val="none" w:sz="0" w:space="0" w:color="auto"/>
            <w:left w:val="none" w:sz="0" w:space="0" w:color="auto"/>
            <w:bottom w:val="none" w:sz="0" w:space="0" w:color="auto"/>
            <w:right w:val="none" w:sz="0" w:space="0" w:color="auto"/>
          </w:divBdr>
        </w:div>
        <w:div w:id="2030371616">
          <w:marLeft w:val="0"/>
          <w:marRight w:val="0"/>
          <w:marTop w:val="0"/>
          <w:marBottom w:val="0"/>
          <w:divBdr>
            <w:top w:val="none" w:sz="0" w:space="0" w:color="auto"/>
            <w:left w:val="none" w:sz="0" w:space="0" w:color="auto"/>
            <w:bottom w:val="none" w:sz="0" w:space="0" w:color="auto"/>
            <w:right w:val="none" w:sz="0" w:space="0" w:color="auto"/>
          </w:divBdr>
        </w:div>
        <w:div w:id="1746687574">
          <w:marLeft w:val="0"/>
          <w:marRight w:val="0"/>
          <w:marTop w:val="0"/>
          <w:marBottom w:val="0"/>
          <w:divBdr>
            <w:top w:val="none" w:sz="0" w:space="0" w:color="auto"/>
            <w:left w:val="none" w:sz="0" w:space="0" w:color="auto"/>
            <w:bottom w:val="none" w:sz="0" w:space="0" w:color="auto"/>
            <w:right w:val="none" w:sz="0" w:space="0" w:color="auto"/>
          </w:divBdr>
        </w:div>
        <w:div w:id="1432048201">
          <w:marLeft w:val="0"/>
          <w:marRight w:val="0"/>
          <w:marTop w:val="0"/>
          <w:marBottom w:val="0"/>
          <w:divBdr>
            <w:top w:val="none" w:sz="0" w:space="0" w:color="auto"/>
            <w:left w:val="none" w:sz="0" w:space="0" w:color="auto"/>
            <w:bottom w:val="none" w:sz="0" w:space="0" w:color="auto"/>
            <w:right w:val="none" w:sz="0" w:space="0" w:color="auto"/>
          </w:divBdr>
        </w:div>
        <w:div w:id="1724861902">
          <w:marLeft w:val="0"/>
          <w:marRight w:val="0"/>
          <w:marTop w:val="0"/>
          <w:marBottom w:val="0"/>
          <w:divBdr>
            <w:top w:val="none" w:sz="0" w:space="0" w:color="auto"/>
            <w:left w:val="none" w:sz="0" w:space="0" w:color="auto"/>
            <w:bottom w:val="none" w:sz="0" w:space="0" w:color="auto"/>
            <w:right w:val="none" w:sz="0" w:space="0" w:color="auto"/>
          </w:divBdr>
        </w:div>
        <w:div w:id="2088843495">
          <w:marLeft w:val="0"/>
          <w:marRight w:val="0"/>
          <w:marTop w:val="0"/>
          <w:marBottom w:val="0"/>
          <w:divBdr>
            <w:top w:val="none" w:sz="0" w:space="0" w:color="auto"/>
            <w:left w:val="none" w:sz="0" w:space="0" w:color="auto"/>
            <w:bottom w:val="none" w:sz="0" w:space="0" w:color="auto"/>
            <w:right w:val="none" w:sz="0" w:space="0" w:color="auto"/>
          </w:divBdr>
        </w:div>
        <w:div w:id="344862650">
          <w:marLeft w:val="0"/>
          <w:marRight w:val="0"/>
          <w:marTop w:val="0"/>
          <w:marBottom w:val="0"/>
          <w:divBdr>
            <w:top w:val="none" w:sz="0" w:space="0" w:color="auto"/>
            <w:left w:val="none" w:sz="0" w:space="0" w:color="auto"/>
            <w:bottom w:val="none" w:sz="0" w:space="0" w:color="auto"/>
            <w:right w:val="none" w:sz="0" w:space="0" w:color="auto"/>
          </w:divBdr>
        </w:div>
        <w:div w:id="222251340">
          <w:marLeft w:val="0"/>
          <w:marRight w:val="0"/>
          <w:marTop w:val="0"/>
          <w:marBottom w:val="0"/>
          <w:divBdr>
            <w:top w:val="none" w:sz="0" w:space="0" w:color="auto"/>
            <w:left w:val="none" w:sz="0" w:space="0" w:color="auto"/>
            <w:bottom w:val="none" w:sz="0" w:space="0" w:color="auto"/>
            <w:right w:val="none" w:sz="0" w:space="0" w:color="auto"/>
          </w:divBdr>
        </w:div>
        <w:div w:id="133646784">
          <w:marLeft w:val="0"/>
          <w:marRight w:val="0"/>
          <w:marTop w:val="0"/>
          <w:marBottom w:val="0"/>
          <w:divBdr>
            <w:top w:val="none" w:sz="0" w:space="0" w:color="auto"/>
            <w:left w:val="none" w:sz="0" w:space="0" w:color="auto"/>
            <w:bottom w:val="none" w:sz="0" w:space="0" w:color="auto"/>
            <w:right w:val="none" w:sz="0" w:space="0" w:color="auto"/>
          </w:divBdr>
        </w:div>
        <w:div w:id="1629168456">
          <w:marLeft w:val="0"/>
          <w:marRight w:val="0"/>
          <w:marTop w:val="0"/>
          <w:marBottom w:val="0"/>
          <w:divBdr>
            <w:top w:val="none" w:sz="0" w:space="0" w:color="auto"/>
            <w:left w:val="none" w:sz="0" w:space="0" w:color="auto"/>
            <w:bottom w:val="none" w:sz="0" w:space="0" w:color="auto"/>
            <w:right w:val="none" w:sz="0" w:space="0" w:color="auto"/>
          </w:divBdr>
        </w:div>
        <w:div w:id="412627670">
          <w:marLeft w:val="0"/>
          <w:marRight w:val="0"/>
          <w:marTop w:val="0"/>
          <w:marBottom w:val="0"/>
          <w:divBdr>
            <w:top w:val="none" w:sz="0" w:space="0" w:color="auto"/>
            <w:left w:val="none" w:sz="0" w:space="0" w:color="auto"/>
            <w:bottom w:val="none" w:sz="0" w:space="0" w:color="auto"/>
            <w:right w:val="none" w:sz="0" w:space="0" w:color="auto"/>
          </w:divBdr>
        </w:div>
        <w:div w:id="1651249550">
          <w:marLeft w:val="0"/>
          <w:marRight w:val="0"/>
          <w:marTop w:val="0"/>
          <w:marBottom w:val="0"/>
          <w:divBdr>
            <w:top w:val="none" w:sz="0" w:space="0" w:color="auto"/>
            <w:left w:val="none" w:sz="0" w:space="0" w:color="auto"/>
            <w:bottom w:val="none" w:sz="0" w:space="0" w:color="auto"/>
            <w:right w:val="none" w:sz="0" w:space="0" w:color="auto"/>
          </w:divBdr>
        </w:div>
        <w:div w:id="1951627353">
          <w:marLeft w:val="0"/>
          <w:marRight w:val="0"/>
          <w:marTop w:val="0"/>
          <w:marBottom w:val="0"/>
          <w:divBdr>
            <w:top w:val="none" w:sz="0" w:space="0" w:color="auto"/>
            <w:left w:val="none" w:sz="0" w:space="0" w:color="auto"/>
            <w:bottom w:val="none" w:sz="0" w:space="0" w:color="auto"/>
            <w:right w:val="none" w:sz="0" w:space="0" w:color="auto"/>
          </w:divBdr>
        </w:div>
        <w:div w:id="306278191">
          <w:marLeft w:val="0"/>
          <w:marRight w:val="0"/>
          <w:marTop w:val="0"/>
          <w:marBottom w:val="0"/>
          <w:divBdr>
            <w:top w:val="none" w:sz="0" w:space="0" w:color="auto"/>
            <w:left w:val="none" w:sz="0" w:space="0" w:color="auto"/>
            <w:bottom w:val="none" w:sz="0" w:space="0" w:color="auto"/>
            <w:right w:val="none" w:sz="0" w:space="0" w:color="auto"/>
          </w:divBdr>
        </w:div>
        <w:div w:id="408844351">
          <w:marLeft w:val="0"/>
          <w:marRight w:val="0"/>
          <w:marTop w:val="0"/>
          <w:marBottom w:val="0"/>
          <w:divBdr>
            <w:top w:val="none" w:sz="0" w:space="0" w:color="auto"/>
            <w:left w:val="none" w:sz="0" w:space="0" w:color="auto"/>
            <w:bottom w:val="none" w:sz="0" w:space="0" w:color="auto"/>
            <w:right w:val="none" w:sz="0" w:space="0" w:color="auto"/>
          </w:divBdr>
        </w:div>
        <w:div w:id="635333930">
          <w:marLeft w:val="0"/>
          <w:marRight w:val="0"/>
          <w:marTop w:val="0"/>
          <w:marBottom w:val="0"/>
          <w:divBdr>
            <w:top w:val="none" w:sz="0" w:space="0" w:color="auto"/>
            <w:left w:val="none" w:sz="0" w:space="0" w:color="auto"/>
            <w:bottom w:val="none" w:sz="0" w:space="0" w:color="auto"/>
            <w:right w:val="none" w:sz="0" w:space="0" w:color="auto"/>
          </w:divBdr>
        </w:div>
        <w:div w:id="30542366">
          <w:marLeft w:val="0"/>
          <w:marRight w:val="0"/>
          <w:marTop w:val="0"/>
          <w:marBottom w:val="0"/>
          <w:divBdr>
            <w:top w:val="none" w:sz="0" w:space="0" w:color="auto"/>
            <w:left w:val="none" w:sz="0" w:space="0" w:color="auto"/>
            <w:bottom w:val="none" w:sz="0" w:space="0" w:color="auto"/>
            <w:right w:val="none" w:sz="0" w:space="0" w:color="auto"/>
          </w:divBdr>
        </w:div>
        <w:div w:id="853373894">
          <w:marLeft w:val="0"/>
          <w:marRight w:val="0"/>
          <w:marTop w:val="0"/>
          <w:marBottom w:val="0"/>
          <w:divBdr>
            <w:top w:val="none" w:sz="0" w:space="0" w:color="auto"/>
            <w:left w:val="none" w:sz="0" w:space="0" w:color="auto"/>
            <w:bottom w:val="none" w:sz="0" w:space="0" w:color="auto"/>
            <w:right w:val="none" w:sz="0" w:space="0" w:color="auto"/>
          </w:divBdr>
        </w:div>
        <w:div w:id="558369128">
          <w:marLeft w:val="0"/>
          <w:marRight w:val="0"/>
          <w:marTop w:val="0"/>
          <w:marBottom w:val="0"/>
          <w:divBdr>
            <w:top w:val="none" w:sz="0" w:space="0" w:color="auto"/>
            <w:left w:val="none" w:sz="0" w:space="0" w:color="auto"/>
            <w:bottom w:val="none" w:sz="0" w:space="0" w:color="auto"/>
            <w:right w:val="none" w:sz="0" w:space="0" w:color="auto"/>
          </w:divBdr>
        </w:div>
        <w:div w:id="1586916670">
          <w:marLeft w:val="0"/>
          <w:marRight w:val="0"/>
          <w:marTop w:val="0"/>
          <w:marBottom w:val="0"/>
          <w:divBdr>
            <w:top w:val="none" w:sz="0" w:space="0" w:color="auto"/>
            <w:left w:val="none" w:sz="0" w:space="0" w:color="auto"/>
            <w:bottom w:val="none" w:sz="0" w:space="0" w:color="auto"/>
            <w:right w:val="none" w:sz="0" w:space="0" w:color="auto"/>
          </w:divBdr>
        </w:div>
        <w:div w:id="233440528">
          <w:marLeft w:val="0"/>
          <w:marRight w:val="0"/>
          <w:marTop w:val="0"/>
          <w:marBottom w:val="0"/>
          <w:divBdr>
            <w:top w:val="none" w:sz="0" w:space="0" w:color="auto"/>
            <w:left w:val="none" w:sz="0" w:space="0" w:color="auto"/>
            <w:bottom w:val="none" w:sz="0" w:space="0" w:color="auto"/>
            <w:right w:val="none" w:sz="0" w:space="0" w:color="auto"/>
          </w:divBdr>
        </w:div>
        <w:div w:id="1093086805">
          <w:marLeft w:val="0"/>
          <w:marRight w:val="0"/>
          <w:marTop w:val="0"/>
          <w:marBottom w:val="0"/>
          <w:divBdr>
            <w:top w:val="none" w:sz="0" w:space="0" w:color="auto"/>
            <w:left w:val="none" w:sz="0" w:space="0" w:color="auto"/>
            <w:bottom w:val="none" w:sz="0" w:space="0" w:color="auto"/>
            <w:right w:val="none" w:sz="0" w:space="0" w:color="auto"/>
          </w:divBdr>
        </w:div>
        <w:div w:id="356587958">
          <w:marLeft w:val="0"/>
          <w:marRight w:val="0"/>
          <w:marTop w:val="0"/>
          <w:marBottom w:val="0"/>
          <w:divBdr>
            <w:top w:val="none" w:sz="0" w:space="0" w:color="auto"/>
            <w:left w:val="none" w:sz="0" w:space="0" w:color="auto"/>
            <w:bottom w:val="none" w:sz="0" w:space="0" w:color="auto"/>
            <w:right w:val="none" w:sz="0" w:space="0" w:color="auto"/>
          </w:divBdr>
        </w:div>
        <w:div w:id="1856914989">
          <w:marLeft w:val="0"/>
          <w:marRight w:val="0"/>
          <w:marTop w:val="0"/>
          <w:marBottom w:val="0"/>
          <w:divBdr>
            <w:top w:val="none" w:sz="0" w:space="0" w:color="auto"/>
            <w:left w:val="none" w:sz="0" w:space="0" w:color="auto"/>
            <w:bottom w:val="none" w:sz="0" w:space="0" w:color="auto"/>
            <w:right w:val="none" w:sz="0" w:space="0" w:color="auto"/>
          </w:divBdr>
        </w:div>
        <w:div w:id="1484202489">
          <w:marLeft w:val="0"/>
          <w:marRight w:val="0"/>
          <w:marTop w:val="0"/>
          <w:marBottom w:val="0"/>
          <w:divBdr>
            <w:top w:val="none" w:sz="0" w:space="0" w:color="auto"/>
            <w:left w:val="none" w:sz="0" w:space="0" w:color="auto"/>
            <w:bottom w:val="none" w:sz="0" w:space="0" w:color="auto"/>
            <w:right w:val="none" w:sz="0" w:space="0" w:color="auto"/>
          </w:divBdr>
        </w:div>
        <w:div w:id="1363169671">
          <w:marLeft w:val="0"/>
          <w:marRight w:val="0"/>
          <w:marTop w:val="0"/>
          <w:marBottom w:val="0"/>
          <w:divBdr>
            <w:top w:val="none" w:sz="0" w:space="0" w:color="auto"/>
            <w:left w:val="none" w:sz="0" w:space="0" w:color="auto"/>
            <w:bottom w:val="none" w:sz="0" w:space="0" w:color="auto"/>
            <w:right w:val="none" w:sz="0" w:space="0" w:color="auto"/>
          </w:divBdr>
        </w:div>
        <w:div w:id="1080129520">
          <w:marLeft w:val="0"/>
          <w:marRight w:val="0"/>
          <w:marTop w:val="0"/>
          <w:marBottom w:val="0"/>
          <w:divBdr>
            <w:top w:val="none" w:sz="0" w:space="0" w:color="auto"/>
            <w:left w:val="none" w:sz="0" w:space="0" w:color="auto"/>
            <w:bottom w:val="none" w:sz="0" w:space="0" w:color="auto"/>
            <w:right w:val="none" w:sz="0" w:space="0" w:color="auto"/>
          </w:divBdr>
        </w:div>
        <w:div w:id="1325162705">
          <w:marLeft w:val="0"/>
          <w:marRight w:val="0"/>
          <w:marTop w:val="0"/>
          <w:marBottom w:val="0"/>
          <w:divBdr>
            <w:top w:val="none" w:sz="0" w:space="0" w:color="auto"/>
            <w:left w:val="none" w:sz="0" w:space="0" w:color="auto"/>
            <w:bottom w:val="none" w:sz="0" w:space="0" w:color="auto"/>
            <w:right w:val="none" w:sz="0" w:space="0" w:color="auto"/>
          </w:divBdr>
        </w:div>
        <w:div w:id="1679964524">
          <w:marLeft w:val="0"/>
          <w:marRight w:val="0"/>
          <w:marTop w:val="0"/>
          <w:marBottom w:val="0"/>
          <w:divBdr>
            <w:top w:val="none" w:sz="0" w:space="0" w:color="auto"/>
            <w:left w:val="none" w:sz="0" w:space="0" w:color="auto"/>
            <w:bottom w:val="none" w:sz="0" w:space="0" w:color="auto"/>
            <w:right w:val="none" w:sz="0" w:space="0" w:color="auto"/>
          </w:divBdr>
        </w:div>
        <w:div w:id="172841497">
          <w:marLeft w:val="0"/>
          <w:marRight w:val="0"/>
          <w:marTop w:val="0"/>
          <w:marBottom w:val="0"/>
          <w:divBdr>
            <w:top w:val="none" w:sz="0" w:space="0" w:color="auto"/>
            <w:left w:val="none" w:sz="0" w:space="0" w:color="auto"/>
            <w:bottom w:val="none" w:sz="0" w:space="0" w:color="auto"/>
            <w:right w:val="none" w:sz="0" w:space="0" w:color="auto"/>
          </w:divBdr>
        </w:div>
        <w:div w:id="89588829">
          <w:marLeft w:val="0"/>
          <w:marRight w:val="0"/>
          <w:marTop w:val="0"/>
          <w:marBottom w:val="0"/>
          <w:divBdr>
            <w:top w:val="none" w:sz="0" w:space="0" w:color="auto"/>
            <w:left w:val="none" w:sz="0" w:space="0" w:color="auto"/>
            <w:bottom w:val="none" w:sz="0" w:space="0" w:color="auto"/>
            <w:right w:val="none" w:sz="0" w:space="0" w:color="auto"/>
          </w:divBdr>
        </w:div>
        <w:div w:id="1858959362">
          <w:marLeft w:val="0"/>
          <w:marRight w:val="0"/>
          <w:marTop w:val="0"/>
          <w:marBottom w:val="0"/>
          <w:divBdr>
            <w:top w:val="none" w:sz="0" w:space="0" w:color="auto"/>
            <w:left w:val="none" w:sz="0" w:space="0" w:color="auto"/>
            <w:bottom w:val="none" w:sz="0" w:space="0" w:color="auto"/>
            <w:right w:val="none" w:sz="0" w:space="0" w:color="auto"/>
          </w:divBdr>
        </w:div>
        <w:div w:id="387068177">
          <w:marLeft w:val="0"/>
          <w:marRight w:val="0"/>
          <w:marTop w:val="0"/>
          <w:marBottom w:val="0"/>
          <w:divBdr>
            <w:top w:val="none" w:sz="0" w:space="0" w:color="auto"/>
            <w:left w:val="none" w:sz="0" w:space="0" w:color="auto"/>
            <w:bottom w:val="none" w:sz="0" w:space="0" w:color="auto"/>
            <w:right w:val="none" w:sz="0" w:space="0" w:color="auto"/>
          </w:divBdr>
        </w:div>
        <w:div w:id="1706514781">
          <w:marLeft w:val="0"/>
          <w:marRight w:val="0"/>
          <w:marTop w:val="0"/>
          <w:marBottom w:val="0"/>
          <w:divBdr>
            <w:top w:val="none" w:sz="0" w:space="0" w:color="auto"/>
            <w:left w:val="none" w:sz="0" w:space="0" w:color="auto"/>
            <w:bottom w:val="none" w:sz="0" w:space="0" w:color="auto"/>
            <w:right w:val="none" w:sz="0" w:space="0" w:color="auto"/>
          </w:divBdr>
        </w:div>
        <w:div w:id="1500543082">
          <w:marLeft w:val="0"/>
          <w:marRight w:val="0"/>
          <w:marTop w:val="0"/>
          <w:marBottom w:val="0"/>
          <w:divBdr>
            <w:top w:val="none" w:sz="0" w:space="0" w:color="auto"/>
            <w:left w:val="none" w:sz="0" w:space="0" w:color="auto"/>
            <w:bottom w:val="none" w:sz="0" w:space="0" w:color="auto"/>
            <w:right w:val="none" w:sz="0" w:space="0" w:color="auto"/>
          </w:divBdr>
        </w:div>
        <w:div w:id="556866451">
          <w:marLeft w:val="0"/>
          <w:marRight w:val="0"/>
          <w:marTop w:val="0"/>
          <w:marBottom w:val="0"/>
          <w:divBdr>
            <w:top w:val="none" w:sz="0" w:space="0" w:color="auto"/>
            <w:left w:val="none" w:sz="0" w:space="0" w:color="auto"/>
            <w:bottom w:val="none" w:sz="0" w:space="0" w:color="auto"/>
            <w:right w:val="none" w:sz="0" w:space="0" w:color="auto"/>
          </w:divBdr>
        </w:div>
        <w:div w:id="1746800805">
          <w:marLeft w:val="0"/>
          <w:marRight w:val="0"/>
          <w:marTop w:val="0"/>
          <w:marBottom w:val="0"/>
          <w:divBdr>
            <w:top w:val="none" w:sz="0" w:space="0" w:color="auto"/>
            <w:left w:val="none" w:sz="0" w:space="0" w:color="auto"/>
            <w:bottom w:val="none" w:sz="0" w:space="0" w:color="auto"/>
            <w:right w:val="none" w:sz="0" w:space="0" w:color="auto"/>
          </w:divBdr>
        </w:div>
        <w:div w:id="309022839">
          <w:marLeft w:val="0"/>
          <w:marRight w:val="0"/>
          <w:marTop w:val="0"/>
          <w:marBottom w:val="0"/>
          <w:divBdr>
            <w:top w:val="none" w:sz="0" w:space="0" w:color="auto"/>
            <w:left w:val="none" w:sz="0" w:space="0" w:color="auto"/>
            <w:bottom w:val="none" w:sz="0" w:space="0" w:color="auto"/>
            <w:right w:val="none" w:sz="0" w:space="0" w:color="auto"/>
          </w:divBdr>
        </w:div>
        <w:div w:id="2017925589">
          <w:marLeft w:val="0"/>
          <w:marRight w:val="0"/>
          <w:marTop w:val="0"/>
          <w:marBottom w:val="0"/>
          <w:divBdr>
            <w:top w:val="none" w:sz="0" w:space="0" w:color="auto"/>
            <w:left w:val="none" w:sz="0" w:space="0" w:color="auto"/>
            <w:bottom w:val="none" w:sz="0" w:space="0" w:color="auto"/>
            <w:right w:val="none" w:sz="0" w:space="0" w:color="auto"/>
          </w:divBdr>
        </w:div>
        <w:div w:id="163133584">
          <w:marLeft w:val="0"/>
          <w:marRight w:val="0"/>
          <w:marTop w:val="0"/>
          <w:marBottom w:val="0"/>
          <w:divBdr>
            <w:top w:val="none" w:sz="0" w:space="0" w:color="auto"/>
            <w:left w:val="none" w:sz="0" w:space="0" w:color="auto"/>
            <w:bottom w:val="none" w:sz="0" w:space="0" w:color="auto"/>
            <w:right w:val="none" w:sz="0" w:space="0" w:color="auto"/>
          </w:divBdr>
        </w:div>
        <w:div w:id="2143955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1002/(SICI)1097-0142(19990415)85:8%3C1664::AID-CNCR4%3E3.0.CO;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E0F0F-0C99-44CC-ABE8-25267F78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9068</Words>
  <Characters>51692</Characters>
  <Application>Microsoft Office Word</Application>
  <DocSecurity>0</DocSecurity>
  <Lines>430</Lines>
  <Paragraphs>121</Paragraphs>
  <ScaleCrop>false</ScaleCrop>
  <Company/>
  <LinksUpToDate>false</LinksUpToDate>
  <CharactersWithSpaces>60639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Semertzidou</dc:creator>
  <cp:keywords/>
  <dc:description/>
  <cp:lastModifiedBy>asdasd</cp:lastModifiedBy>
  <cp:revision>6</cp:revision>
  <dcterms:created xsi:type="dcterms:W3CDTF">2014-03-04T16:27:00Z</dcterms:created>
  <dcterms:modified xsi:type="dcterms:W3CDTF">2014-03-14T09:56:00Z</dcterms:modified>
</cp:coreProperties>
</file>