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F040"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Name of Journal: </w:t>
      </w:r>
      <w:r w:rsidRPr="00D704E2">
        <w:rPr>
          <w:rFonts w:ascii="Book Antiqua" w:eastAsia="Book Antiqua" w:hAnsi="Book Antiqua" w:cs="Book Antiqua"/>
          <w:i/>
          <w:color w:val="000000"/>
        </w:rPr>
        <w:t>World Journal of Biological Chemistry</w:t>
      </w:r>
    </w:p>
    <w:p w14:paraId="720E8956"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Manuscript NO: </w:t>
      </w:r>
      <w:r w:rsidRPr="00D704E2">
        <w:rPr>
          <w:rFonts w:ascii="Book Antiqua" w:eastAsia="Book Antiqua" w:hAnsi="Book Antiqua" w:cs="Book Antiqua"/>
          <w:color w:val="000000"/>
        </w:rPr>
        <w:t>67742</w:t>
      </w:r>
    </w:p>
    <w:p w14:paraId="32B78A06"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Manuscript Type: </w:t>
      </w:r>
      <w:r w:rsidRPr="00D704E2">
        <w:rPr>
          <w:rFonts w:ascii="Book Antiqua" w:eastAsia="Book Antiqua" w:hAnsi="Book Antiqua" w:cs="Book Antiqua"/>
          <w:color w:val="000000"/>
        </w:rPr>
        <w:t>REVIEW</w:t>
      </w:r>
    </w:p>
    <w:p w14:paraId="4636E3AB" w14:textId="77777777" w:rsidR="00A77B3E" w:rsidRPr="00D704E2" w:rsidRDefault="00A77B3E" w:rsidP="00D704E2">
      <w:pPr>
        <w:spacing w:line="360" w:lineRule="auto"/>
        <w:jc w:val="both"/>
        <w:rPr>
          <w:rFonts w:ascii="Book Antiqua" w:hAnsi="Book Antiqua"/>
        </w:rPr>
      </w:pPr>
    </w:p>
    <w:p w14:paraId="42C8E8A5"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Alcoholic </w:t>
      </w:r>
      <w:r w:rsidR="00D744ED">
        <w:rPr>
          <w:rFonts w:ascii="Book Antiqua" w:hAnsi="Book Antiqua" w:cs="Book Antiqua" w:hint="eastAsia"/>
          <w:b/>
          <w:color w:val="000000"/>
          <w:lang w:eastAsia="zh-CN"/>
        </w:rPr>
        <w:t>l</w:t>
      </w:r>
      <w:r w:rsidRPr="00D704E2">
        <w:rPr>
          <w:rFonts w:ascii="Book Antiqua" w:eastAsia="Book Antiqua" w:hAnsi="Book Antiqua" w:cs="Book Antiqua"/>
          <w:b/>
          <w:color w:val="000000"/>
        </w:rPr>
        <w:t xml:space="preserve">iver </w:t>
      </w:r>
      <w:r w:rsidR="00D744ED">
        <w:rPr>
          <w:rFonts w:ascii="Book Antiqua" w:hAnsi="Book Antiqua" w:cs="Book Antiqua" w:hint="eastAsia"/>
          <w:b/>
          <w:color w:val="000000"/>
          <w:lang w:eastAsia="zh-CN"/>
        </w:rPr>
        <w:t>d</w:t>
      </w:r>
      <w:r w:rsidRPr="00D704E2">
        <w:rPr>
          <w:rFonts w:ascii="Book Antiqua" w:eastAsia="Book Antiqua" w:hAnsi="Book Antiqua" w:cs="Book Antiqua"/>
          <w:b/>
          <w:color w:val="000000"/>
        </w:rPr>
        <w:t xml:space="preserve">isease: Current </w:t>
      </w:r>
      <w:r w:rsidR="00D744ED">
        <w:rPr>
          <w:rFonts w:ascii="Book Antiqua" w:hAnsi="Book Antiqua" w:cs="Book Antiqua" w:hint="eastAsia"/>
          <w:b/>
          <w:color w:val="000000"/>
          <w:lang w:eastAsia="zh-CN"/>
        </w:rPr>
        <w:t>i</w:t>
      </w:r>
      <w:r w:rsidRPr="00D704E2">
        <w:rPr>
          <w:rFonts w:ascii="Book Antiqua" w:eastAsia="Book Antiqua" w:hAnsi="Book Antiqua" w:cs="Book Antiqua"/>
          <w:b/>
          <w:color w:val="000000"/>
        </w:rPr>
        <w:t xml:space="preserve">nsights into </w:t>
      </w:r>
      <w:r w:rsidR="00D744ED">
        <w:rPr>
          <w:rFonts w:ascii="Book Antiqua" w:hAnsi="Book Antiqua" w:cs="Book Antiqua" w:hint="eastAsia"/>
          <w:b/>
          <w:color w:val="000000"/>
          <w:lang w:eastAsia="zh-CN"/>
        </w:rPr>
        <w:t>c</w:t>
      </w:r>
      <w:r w:rsidRPr="00D704E2">
        <w:rPr>
          <w:rFonts w:ascii="Book Antiqua" w:eastAsia="Book Antiqua" w:hAnsi="Book Antiqua" w:cs="Book Antiqua"/>
          <w:b/>
          <w:color w:val="000000"/>
        </w:rPr>
        <w:t xml:space="preserve">ellular </w:t>
      </w:r>
      <w:r w:rsidR="00D744ED">
        <w:rPr>
          <w:rFonts w:ascii="Book Antiqua" w:hAnsi="Book Antiqua" w:cs="Book Antiqua" w:hint="eastAsia"/>
          <w:b/>
          <w:color w:val="000000"/>
          <w:lang w:eastAsia="zh-CN"/>
        </w:rPr>
        <w:t>m</w:t>
      </w:r>
      <w:r w:rsidRPr="00D704E2">
        <w:rPr>
          <w:rFonts w:ascii="Book Antiqua" w:eastAsia="Book Antiqua" w:hAnsi="Book Antiqua" w:cs="Book Antiqua"/>
          <w:b/>
          <w:color w:val="000000"/>
        </w:rPr>
        <w:t>echanisms</w:t>
      </w:r>
    </w:p>
    <w:p w14:paraId="3091CD65" w14:textId="77777777" w:rsidR="00A77B3E" w:rsidRPr="00D704E2" w:rsidRDefault="00A77B3E" w:rsidP="00D704E2">
      <w:pPr>
        <w:spacing w:line="360" w:lineRule="auto"/>
        <w:jc w:val="both"/>
        <w:rPr>
          <w:rFonts w:ascii="Book Antiqua" w:hAnsi="Book Antiqua"/>
        </w:rPr>
      </w:pPr>
    </w:p>
    <w:p w14:paraId="64817228" w14:textId="77777777" w:rsidR="00A77B3E" w:rsidRPr="00D704E2" w:rsidRDefault="005220ED" w:rsidP="00D704E2">
      <w:pPr>
        <w:spacing w:line="360" w:lineRule="auto"/>
        <w:jc w:val="both"/>
        <w:rPr>
          <w:rFonts w:ascii="Book Antiqua" w:hAnsi="Book Antiqua"/>
        </w:rPr>
      </w:pPr>
      <w:r w:rsidRPr="00D704E2">
        <w:rPr>
          <w:rFonts w:ascii="Book Antiqua" w:eastAsia="Book Antiqua" w:hAnsi="Book Antiqua" w:cs="Book Antiqua"/>
          <w:color w:val="000000"/>
        </w:rPr>
        <w:t xml:space="preserve">Petagine </w:t>
      </w:r>
      <w:r>
        <w:rPr>
          <w:rFonts w:ascii="Book Antiqua" w:hAnsi="Book Antiqua" w:cs="Book Antiqua" w:hint="eastAsia"/>
          <w:color w:val="000000"/>
          <w:lang w:eastAsia="zh-CN"/>
        </w:rPr>
        <w:t xml:space="preserve">L </w:t>
      </w:r>
      <w:r w:rsidRPr="005220E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80AB1" w:rsidRPr="00D704E2">
        <w:rPr>
          <w:rFonts w:ascii="Book Antiqua" w:eastAsia="Book Antiqua" w:hAnsi="Book Antiqua" w:cs="Book Antiqua"/>
          <w:color w:val="000000"/>
        </w:rPr>
        <w:t xml:space="preserve">Alcoholic </w:t>
      </w:r>
      <w:r>
        <w:rPr>
          <w:rFonts w:ascii="Book Antiqua" w:hAnsi="Book Antiqua" w:cs="Book Antiqua" w:hint="eastAsia"/>
          <w:color w:val="000000"/>
          <w:lang w:eastAsia="zh-CN"/>
        </w:rPr>
        <w:t>l</w:t>
      </w:r>
      <w:r w:rsidR="00580AB1" w:rsidRPr="00D704E2">
        <w:rPr>
          <w:rFonts w:ascii="Book Antiqua" w:eastAsia="Book Antiqua" w:hAnsi="Book Antiqua" w:cs="Book Antiqua"/>
          <w:color w:val="000000"/>
        </w:rPr>
        <w:t xml:space="preserve">iver </w:t>
      </w:r>
      <w:r>
        <w:rPr>
          <w:rFonts w:ascii="Book Antiqua" w:hAnsi="Book Antiqua" w:cs="Book Antiqua" w:hint="eastAsia"/>
          <w:color w:val="000000"/>
          <w:lang w:eastAsia="zh-CN"/>
        </w:rPr>
        <w:t>d</w:t>
      </w:r>
      <w:r w:rsidR="00580AB1" w:rsidRPr="00D704E2">
        <w:rPr>
          <w:rFonts w:ascii="Book Antiqua" w:eastAsia="Book Antiqua" w:hAnsi="Book Antiqua" w:cs="Book Antiqua"/>
          <w:color w:val="000000"/>
        </w:rPr>
        <w:t>isease</w:t>
      </w:r>
    </w:p>
    <w:p w14:paraId="550559E6" w14:textId="77777777" w:rsidR="00A77B3E" w:rsidRPr="00D704E2" w:rsidRDefault="00A77B3E" w:rsidP="00D704E2">
      <w:pPr>
        <w:spacing w:line="360" w:lineRule="auto"/>
        <w:jc w:val="both"/>
        <w:rPr>
          <w:rFonts w:ascii="Book Antiqua" w:hAnsi="Book Antiqua"/>
        </w:rPr>
      </w:pPr>
    </w:p>
    <w:p w14:paraId="49569F93"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Lucy Petagine, Mohammed Gulrez Zariwala, Vinood B Patel</w:t>
      </w:r>
    </w:p>
    <w:p w14:paraId="1B34AE22" w14:textId="77777777" w:rsidR="00A77B3E" w:rsidRPr="00D704E2" w:rsidRDefault="00A77B3E" w:rsidP="00D704E2">
      <w:pPr>
        <w:spacing w:line="360" w:lineRule="auto"/>
        <w:jc w:val="both"/>
        <w:rPr>
          <w:rFonts w:ascii="Book Antiqua" w:hAnsi="Book Antiqua"/>
        </w:rPr>
      </w:pPr>
    </w:p>
    <w:p w14:paraId="4F091F20"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Lucy Petagine, Mohammed Gulrez Zariwala, Vinood B Patel, </w:t>
      </w:r>
      <w:bookmarkStart w:id="0" w:name="OLE_LINK15"/>
      <w:r w:rsidR="00950A98" w:rsidRPr="00D76991">
        <w:rPr>
          <w:rFonts w:ascii="Book Antiqua" w:eastAsia="Book Antiqua" w:hAnsi="Book Antiqua" w:cs="Book Antiqua"/>
          <w:color w:val="000000"/>
        </w:rPr>
        <w:t>Center for Nutraceuticals</w:t>
      </w:r>
      <w:bookmarkEnd w:id="0"/>
      <w:r w:rsidR="00950A98" w:rsidRPr="00D76991">
        <w:rPr>
          <w:rFonts w:ascii="Book Antiqua" w:eastAsia="Book Antiqua" w:hAnsi="Book Antiqua" w:cs="Book Antiqua"/>
          <w:color w:val="000000"/>
        </w:rPr>
        <w:t xml:space="preserve">, </w:t>
      </w:r>
      <w:r w:rsidRPr="00D704E2">
        <w:rPr>
          <w:rFonts w:ascii="Book Antiqua" w:eastAsia="Book Antiqua" w:hAnsi="Book Antiqua" w:cs="Book Antiqua"/>
          <w:color w:val="000000"/>
        </w:rPr>
        <w:t>School of Life Sciences, University of Westminster, London W1W 6UW, United Kingdom</w:t>
      </w:r>
    </w:p>
    <w:p w14:paraId="2BFBE11F" w14:textId="77777777" w:rsidR="00A77B3E" w:rsidRPr="00D704E2" w:rsidRDefault="00A77B3E" w:rsidP="00D704E2">
      <w:pPr>
        <w:spacing w:line="360" w:lineRule="auto"/>
        <w:jc w:val="both"/>
        <w:rPr>
          <w:rFonts w:ascii="Book Antiqua" w:hAnsi="Book Antiqua"/>
        </w:rPr>
      </w:pPr>
    </w:p>
    <w:p w14:paraId="78F83B93" w14:textId="77777777" w:rsidR="00A77B3E" w:rsidRDefault="00580AB1" w:rsidP="00D704E2">
      <w:pPr>
        <w:spacing w:line="360" w:lineRule="auto"/>
        <w:jc w:val="both"/>
        <w:rPr>
          <w:rFonts w:ascii="Book Antiqua" w:hAnsi="Book Antiqua" w:cs="Book Antiqua"/>
          <w:color w:val="000000"/>
          <w:lang w:eastAsia="zh-CN"/>
        </w:rPr>
      </w:pPr>
      <w:r w:rsidRPr="00D704E2">
        <w:rPr>
          <w:rFonts w:ascii="Book Antiqua" w:eastAsia="Book Antiqua" w:hAnsi="Book Antiqua" w:cs="Book Antiqua"/>
          <w:b/>
          <w:bCs/>
          <w:color w:val="000000"/>
        </w:rPr>
        <w:t xml:space="preserve">Author contributions: </w:t>
      </w:r>
      <w:r w:rsidR="00680A57" w:rsidRPr="00680A57">
        <w:rPr>
          <w:rFonts w:ascii="Book Antiqua" w:eastAsia="Book Antiqua" w:hAnsi="Book Antiqua" w:cs="Book Antiqua"/>
          <w:bCs/>
          <w:color w:val="000000"/>
        </w:rPr>
        <w:t>Petagine</w:t>
      </w:r>
      <w:r w:rsidR="00680A57" w:rsidRPr="00680A57">
        <w:rPr>
          <w:rFonts w:ascii="Book Antiqua" w:eastAsia="Book Antiqua" w:hAnsi="Book Antiqua" w:cs="Book Antiqua"/>
          <w:color w:val="000000"/>
        </w:rPr>
        <w:t xml:space="preserve"> L</w:t>
      </w:r>
      <w:r w:rsidRPr="00680A57">
        <w:rPr>
          <w:rFonts w:ascii="Book Antiqua" w:eastAsia="Book Antiqua" w:hAnsi="Book Antiqua" w:cs="Book Antiqua"/>
          <w:color w:val="000000"/>
        </w:rPr>
        <w:t xml:space="preserve"> performed the literature search, wrote the original draft, designed the figures</w:t>
      </w:r>
      <w:r w:rsidR="00680A57" w:rsidRPr="00680A57">
        <w:rPr>
          <w:rFonts w:ascii="Book Antiqua" w:hAnsi="Book Antiqua" w:cs="Book Antiqua" w:hint="eastAsia"/>
          <w:color w:val="000000"/>
          <w:lang w:eastAsia="zh-CN"/>
        </w:rPr>
        <w:t>;</w:t>
      </w:r>
      <w:r w:rsidRPr="00680A57">
        <w:rPr>
          <w:rFonts w:ascii="Book Antiqua" w:eastAsia="Book Antiqua" w:hAnsi="Book Antiqua" w:cs="Book Antiqua"/>
          <w:color w:val="000000"/>
        </w:rPr>
        <w:t xml:space="preserve"> </w:t>
      </w:r>
      <w:r w:rsidR="00C41478" w:rsidRPr="00680A57">
        <w:rPr>
          <w:rFonts w:ascii="Book Antiqua" w:eastAsia="Book Antiqua" w:hAnsi="Book Antiqua" w:cs="Book Antiqua"/>
          <w:bCs/>
          <w:color w:val="000000"/>
        </w:rPr>
        <w:t>Petagine</w:t>
      </w:r>
      <w:r w:rsidR="00C41478" w:rsidRPr="00680A57">
        <w:rPr>
          <w:rFonts w:ascii="Book Antiqua" w:eastAsia="Book Antiqua" w:hAnsi="Book Antiqua" w:cs="Book Antiqua"/>
          <w:color w:val="000000"/>
        </w:rPr>
        <w:t xml:space="preserve"> L</w:t>
      </w:r>
      <w:r w:rsidR="00C41478">
        <w:rPr>
          <w:rFonts w:ascii="Book Antiqua" w:hAnsi="Book Antiqua" w:cs="Book Antiqua" w:hint="eastAsia"/>
          <w:color w:val="000000"/>
          <w:lang w:eastAsia="zh-CN"/>
        </w:rPr>
        <w:t>,</w:t>
      </w:r>
      <w:r w:rsidR="00C41478" w:rsidRPr="00680A57">
        <w:rPr>
          <w:rFonts w:ascii="Book Antiqua" w:eastAsia="Book Antiqua" w:hAnsi="Book Antiqua" w:cs="Book Antiqua"/>
          <w:bCs/>
          <w:color w:val="000000"/>
        </w:rPr>
        <w:t xml:space="preserve"> </w:t>
      </w:r>
      <w:r w:rsidR="00680A57" w:rsidRPr="00680A57">
        <w:rPr>
          <w:rFonts w:ascii="Book Antiqua" w:eastAsia="Book Antiqua" w:hAnsi="Book Antiqua" w:cs="Book Antiqua"/>
          <w:bCs/>
          <w:color w:val="000000"/>
        </w:rPr>
        <w:t>Patel</w:t>
      </w:r>
      <w:r w:rsidR="00680A57" w:rsidRPr="00680A57">
        <w:rPr>
          <w:rFonts w:ascii="Book Antiqua" w:eastAsia="Book Antiqua" w:hAnsi="Book Antiqua" w:cs="Book Antiqua"/>
          <w:color w:val="000000"/>
        </w:rPr>
        <w:t xml:space="preserve"> VB</w:t>
      </w:r>
      <w:r w:rsidRPr="00680A57">
        <w:rPr>
          <w:rFonts w:ascii="Book Antiqua" w:eastAsia="Book Antiqua" w:hAnsi="Book Antiqua" w:cs="Book Antiqua"/>
          <w:color w:val="000000"/>
        </w:rPr>
        <w:t xml:space="preserve"> </w:t>
      </w:r>
      <w:r w:rsidR="002B36AD">
        <w:rPr>
          <w:rFonts w:ascii="Book Antiqua" w:hAnsi="Book Antiqua" w:cs="Book Antiqua" w:hint="eastAsia"/>
          <w:color w:val="000000"/>
          <w:lang w:eastAsia="zh-CN"/>
        </w:rPr>
        <w:t xml:space="preserve">and </w:t>
      </w:r>
      <w:r w:rsidR="002B36AD" w:rsidRPr="00680A57">
        <w:rPr>
          <w:rFonts w:ascii="Book Antiqua" w:eastAsia="Book Antiqua" w:hAnsi="Book Antiqua" w:cs="Book Antiqua"/>
          <w:bCs/>
          <w:color w:val="000000"/>
        </w:rPr>
        <w:t>Zariwala</w:t>
      </w:r>
      <w:r w:rsidR="002B36AD" w:rsidRPr="00680A57">
        <w:rPr>
          <w:rFonts w:ascii="Book Antiqua" w:eastAsia="Book Antiqua" w:hAnsi="Book Antiqua" w:cs="Book Antiqua"/>
          <w:color w:val="000000"/>
        </w:rPr>
        <w:t xml:space="preserve"> MG </w:t>
      </w:r>
      <w:r w:rsidRPr="00680A57">
        <w:rPr>
          <w:rFonts w:ascii="Book Antiqua" w:eastAsia="Book Antiqua" w:hAnsi="Book Antiqua" w:cs="Book Antiqua"/>
          <w:color w:val="000000"/>
        </w:rPr>
        <w:t>reviewed and edited the final manuscript</w:t>
      </w:r>
      <w:r w:rsidR="00680A57" w:rsidRPr="00680A57">
        <w:rPr>
          <w:rFonts w:ascii="Book Antiqua" w:hAnsi="Book Antiqua" w:cs="Book Antiqua" w:hint="eastAsia"/>
          <w:color w:val="000000"/>
          <w:lang w:eastAsia="zh-CN"/>
        </w:rPr>
        <w:t>;</w:t>
      </w:r>
      <w:r w:rsidRPr="00680A57">
        <w:rPr>
          <w:rFonts w:ascii="Book Antiqua" w:eastAsia="Book Antiqua" w:hAnsi="Book Antiqua" w:cs="Book Antiqua"/>
          <w:color w:val="000000"/>
        </w:rPr>
        <w:t xml:space="preserve"> </w:t>
      </w:r>
      <w:r w:rsidR="00680A57">
        <w:rPr>
          <w:rFonts w:ascii="Book Antiqua" w:hAnsi="Book Antiqua" w:cs="Book Antiqua" w:hint="eastAsia"/>
          <w:color w:val="000000"/>
          <w:lang w:eastAsia="zh-CN"/>
        </w:rPr>
        <w:t>a</w:t>
      </w:r>
      <w:r w:rsidRPr="00D704E2">
        <w:rPr>
          <w:rFonts w:ascii="Book Antiqua" w:eastAsia="Book Antiqua" w:hAnsi="Book Antiqua" w:cs="Book Antiqua"/>
          <w:color w:val="000000"/>
        </w:rPr>
        <w:t xml:space="preserve">ll authors have read and agreed to the published version of the manuscript. </w:t>
      </w:r>
    </w:p>
    <w:p w14:paraId="66126405" w14:textId="77777777" w:rsidR="005607D4" w:rsidRPr="005607D4" w:rsidRDefault="005607D4" w:rsidP="00D704E2">
      <w:pPr>
        <w:spacing w:line="360" w:lineRule="auto"/>
        <w:jc w:val="both"/>
        <w:rPr>
          <w:rFonts w:ascii="Book Antiqua" w:hAnsi="Book Antiqua"/>
          <w:lang w:eastAsia="zh-CN"/>
        </w:rPr>
      </w:pPr>
    </w:p>
    <w:p w14:paraId="6A940A20" w14:textId="3AC93241"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Corresponding author: Vinood B Patel, FRSC, PhD, Reader (Associate Professor), </w:t>
      </w:r>
      <w:r w:rsidR="00D76991" w:rsidRPr="00D76991">
        <w:rPr>
          <w:rFonts w:ascii="Book Antiqua" w:eastAsia="Book Antiqua" w:hAnsi="Book Antiqua" w:cs="Book Antiqua"/>
          <w:color w:val="000000"/>
        </w:rPr>
        <w:t>Center for Nutraceuticals</w:t>
      </w:r>
      <w:r w:rsidR="00D76991">
        <w:rPr>
          <w:rFonts w:ascii="Book Antiqua" w:eastAsia="Book Antiqua" w:hAnsi="Book Antiqua" w:cs="Book Antiqua"/>
          <w:color w:val="000000"/>
        </w:rPr>
        <w:t xml:space="preserve">, </w:t>
      </w:r>
      <w:r w:rsidRPr="00D704E2">
        <w:rPr>
          <w:rFonts w:ascii="Book Antiqua" w:eastAsia="Book Antiqua" w:hAnsi="Book Antiqua" w:cs="Book Antiqua"/>
          <w:color w:val="000000"/>
        </w:rPr>
        <w:t>School of Life Sciences, University of Westminster, 115 New Cavendish Street, London W1W 6UW, United Kingdom. v.b.patel@westminster.ac.uk</w:t>
      </w:r>
    </w:p>
    <w:p w14:paraId="4C55668F" w14:textId="77777777" w:rsidR="00A77B3E" w:rsidRPr="00D704E2" w:rsidRDefault="00A77B3E" w:rsidP="00D704E2">
      <w:pPr>
        <w:spacing w:line="360" w:lineRule="auto"/>
        <w:jc w:val="both"/>
        <w:rPr>
          <w:rFonts w:ascii="Book Antiqua" w:hAnsi="Book Antiqua"/>
        </w:rPr>
      </w:pPr>
    </w:p>
    <w:p w14:paraId="034C5C3C"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Received: </w:t>
      </w:r>
      <w:r w:rsidRPr="00D704E2">
        <w:rPr>
          <w:rFonts w:ascii="Book Antiqua" w:eastAsia="Book Antiqua" w:hAnsi="Book Antiqua" w:cs="Book Antiqua"/>
          <w:color w:val="000000"/>
        </w:rPr>
        <w:t>April 30, 2021</w:t>
      </w:r>
    </w:p>
    <w:p w14:paraId="237B2CEF"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Revised: </w:t>
      </w:r>
      <w:r w:rsidR="00DF6C85">
        <w:rPr>
          <w:rFonts w:ascii="Book Antiqua" w:hAnsi="Book Antiqua"/>
        </w:rPr>
        <w:t>July 20, 2021</w:t>
      </w:r>
    </w:p>
    <w:p w14:paraId="47779D13" w14:textId="516CF093"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Accepted: </w:t>
      </w:r>
      <w:bookmarkStart w:id="1" w:name="OLE_LINK33"/>
      <w:bookmarkStart w:id="2" w:name="OLE_LINK48"/>
      <w:r w:rsidR="00D76991">
        <w:rPr>
          <w:rFonts w:ascii="Book Antiqua" w:eastAsia="宋体" w:hAnsi="Book Antiqua" w:hint="eastAsia"/>
          <w:color w:val="000000" w:themeColor="text1"/>
        </w:rPr>
        <w:t>Au</w:t>
      </w:r>
      <w:r w:rsidR="00D76991">
        <w:rPr>
          <w:rFonts w:ascii="Book Antiqua" w:eastAsia="宋体" w:hAnsi="Book Antiqua"/>
          <w:color w:val="000000" w:themeColor="text1"/>
        </w:rPr>
        <w:t>gust</w:t>
      </w:r>
      <w:r w:rsidR="00D76991" w:rsidRPr="00F06907">
        <w:rPr>
          <w:rFonts w:ascii="Book Antiqua" w:eastAsia="宋体" w:hAnsi="Book Antiqua"/>
          <w:color w:val="000000" w:themeColor="text1"/>
        </w:rPr>
        <w:t xml:space="preserve"> </w:t>
      </w:r>
      <w:r w:rsidR="00D76991">
        <w:rPr>
          <w:rFonts w:ascii="Book Antiqua" w:eastAsia="宋体" w:hAnsi="Book Antiqua"/>
          <w:color w:val="000000" w:themeColor="text1"/>
        </w:rPr>
        <w:t>12</w:t>
      </w:r>
      <w:r w:rsidR="00D76991" w:rsidRPr="00F06907">
        <w:rPr>
          <w:rFonts w:ascii="Book Antiqua" w:eastAsia="宋体" w:hAnsi="Book Antiqua"/>
          <w:color w:val="000000" w:themeColor="text1"/>
        </w:rPr>
        <w:t>, 2021</w:t>
      </w:r>
      <w:bookmarkEnd w:id="1"/>
      <w:bookmarkEnd w:id="2"/>
    </w:p>
    <w:p w14:paraId="52D1C0FC"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Published online: </w:t>
      </w:r>
    </w:p>
    <w:p w14:paraId="53E570A4" w14:textId="77777777" w:rsidR="00A77B3E" w:rsidRPr="00D704E2" w:rsidRDefault="00A77B3E" w:rsidP="00D704E2">
      <w:pPr>
        <w:spacing w:line="360" w:lineRule="auto"/>
        <w:jc w:val="both"/>
        <w:rPr>
          <w:rFonts w:ascii="Book Antiqua" w:hAnsi="Book Antiqua"/>
        </w:rPr>
        <w:sectPr w:rsidR="00A77B3E" w:rsidRPr="00D704E2">
          <w:footerReference w:type="default" r:id="rId6"/>
          <w:pgSz w:w="12240" w:h="15840"/>
          <w:pgMar w:top="1440" w:right="1440" w:bottom="1440" w:left="1440" w:header="720" w:footer="720" w:gutter="0"/>
          <w:cols w:space="720"/>
          <w:docGrid w:linePitch="360"/>
        </w:sectPr>
      </w:pPr>
    </w:p>
    <w:p w14:paraId="241F2F67"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lastRenderedPageBreak/>
        <w:t>Abstract</w:t>
      </w:r>
    </w:p>
    <w:p w14:paraId="5B6A4481"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shd w:val="clear" w:color="auto" w:fill="FFFFFF"/>
        </w:rPr>
        <w:t>Alcoholic liver disease</w:t>
      </w:r>
      <w:r w:rsidR="00C34182">
        <w:rPr>
          <w:rFonts w:ascii="Book Antiqua" w:hAnsi="Book Antiqua" w:cs="Book Antiqua" w:hint="eastAsia"/>
          <w:color w:val="000000"/>
          <w:shd w:val="clear" w:color="auto" w:fill="FFFFFF"/>
          <w:lang w:eastAsia="zh-CN"/>
        </w:rPr>
        <w:t xml:space="preserve"> (ALD)</w:t>
      </w:r>
      <w:r w:rsidRPr="00D704E2">
        <w:rPr>
          <w:rFonts w:ascii="Book Antiqua" w:eastAsia="Book Antiqua" w:hAnsi="Book Antiqua" w:cs="Book Antiqua"/>
          <w:color w:val="000000"/>
          <w:shd w:val="clear" w:color="auto" w:fill="FFFFFF"/>
        </w:rPr>
        <w:t xml:space="preserve"> due to chronic alcohol consumption is a significant global disease burden and a leading cause of mortality. Alcohol abuse induces a myriad of aberrant changes in hepatocytes at both the cellular and molecular level. Although the disease spectrum of </w:t>
      </w:r>
      <w:r w:rsidR="00C34182">
        <w:rPr>
          <w:rFonts w:ascii="Book Antiqua" w:hAnsi="Book Antiqua" w:cs="Book Antiqua" w:hint="eastAsia"/>
          <w:color w:val="000000"/>
          <w:shd w:val="clear" w:color="auto" w:fill="FFFFFF"/>
          <w:lang w:eastAsia="zh-CN"/>
        </w:rPr>
        <w:t>ALD</w:t>
      </w:r>
      <w:r w:rsidRPr="00D704E2">
        <w:rPr>
          <w:rFonts w:ascii="Book Antiqua" w:eastAsia="Book Antiqua" w:hAnsi="Book Antiqua" w:cs="Book Antiqua"/>
          <w:color w:val="000000"/>
          <w:shd w:val="clear" w:color="auto" w:fill="FFFFFF"/>
        </w:rPr>
        <w:t xml:space="preserve"> is widely recogni</w:t>
      </w:r>
      <w:r w:rsidR="00332EA7">
        <w:rPr>
          <w:rFonts w:ascii="Book Antiqua" w:hAnsi="Book Antiqua" w:cs="Book Antiqua" w:hint="eastAsia"/>
          <w:color w:val="000000"/>
          <w:shd w:val="clear" w:color="auto" w:fill="FFFFFF"/>
          <w:lang w:eastAsia="zh-CN"/>
        </w:rPr>
        <w:t>z</w:t>
      </w:r>
      <w:r w:rsidRPr="00D704E2">
        <w:rPr>
          <w:rFonts w:ascii="Book Antiqua" w:eastAsia="Book Antiqua" w:hAnsi="Book Antiqua" w:cs="Book Antiqua"/>
          <w:color w:val="000000"/>
          <w:shd w:val="clear" w:color="auto" w:fill="FFFFFF"/>
        </w:rPr>
        <w:t xml:space="preserve">ed, the precise triggers for disease progression are still to be fully elucidated. Oxidative stress, mitochondrial dysfunction, gut dysbiosis and altered immune system response plays an important role in disease pathogenesis triggering the activation of inflammatory pathways and apoptosis. Despite many recent clinical studies treatment options for </w:t>
      </w:r>
      <w:r w:rsidR="00C34182">
        <w:rPr>
          <w:rFonts w:ascii="Book Antiqua" w:hAnsi="Book Antiqua" w:cs="Book Antiqua" w:hint="eastAsia"/>
          <w:color w:val="000000"/>
          <w:shd w:val="clear" w:color="auto" w:fill="FFFFFF"/>
          <w:lang w:eastAsia="zh-CN"/>
        </w:rPr>
        <w:t>ALD</w:t>
      </w:r>
      <w:r w:rsidRPr="00D704E2">
        <w:rPr>
          <w:rFonts w:ascii="Book Antiqua" w:eastAsia="Book Antiqua" w:hAnsi="Book Antiqua" w:cs="Book Antiqua"/>
          <w:color w:val="000000"/>
          <w:shd w:val="clear" w:color="auto" w:fill="FFFFFF"/>
        </w:rPr>
        <w:t xml:space="preserve"> are limited, especially at the alcoholic hepatitis stage. We have therefore reviewed some of the key pathways involved in the pathogenesis of </w:t>
      </w:r>
      <w:r w:rsidR="00C34182">
        <w:rPr>
          <w:rFonts w:ascii="Book Antiqua" w:hAnsi="Book Antiqua" w:cs="Book Antiqua" w:hint="eastAsia"/>
          <w:color w:val="000000"/>
          <w:shd w:val="clear" w:color="auto" w:fill="FFFFFF"/>
          <w:lang w:eastAsia="zh-CN"/>
        </w:rPr>
        <w:t>ALD</w:t>
      </w:r>
      <w:r w:rsidRPr="00D704E2">
        <w:rPr>
          <w:rFonts w:ascii="Book Antiqua" w:eastAsia="Book Antiqua" w:hAnsi="Book Antiqua" w:cs="Book Antiqua"/>
          <w:color w:val="000000"/>
          <w:shd w:val="clear" w:color="auto" w:fill="FFFFFF"/>
        </w:rPr>
        <w:t xml:space="preserve"> and highlighted current trials for treating patients.</w:t>
      </w:r>
    </w:p>
    <w:p w14:paraId="16D2EAA6" w14:textId="77777777" w:rsidR="00A77B3E" w:rsidRPr="00D704E2" w:rsidRDefault="00A77B3E" w:rsidP="00D704E2">
      <w:pPr>
        <w:spacing w:line="360" w:lineRule="auto"/>
        <w:jc w:val="both"/>
        <w:rPr>
          <w:rFonts w:ascii="Book Antiqua" w:hAnsi="Book Antiqua"/>
        </w:rPr>
      </w:pPr>
    </w:p>
    <w:p w14:paraId="3480975B"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Key Words: </w:t>
      </w:r>
      <w:r w:rsidR="00332EA7">
        <w:rPr>
          <w:rFonts w:ascii="Book Antiqua" w:hAnsi="Book Antiqua" w:cs="Book Antiqua" w:hint="eastAsia"/>
          <w:color w:val="000000"/>
          <w:lang w:eastAsia="zh-CN"/>
        </w:rPr>
        <w:t>L</w:t>
      </w:r>
      <w:r w:rsidRPr="00D704E2">
        <w:rPr>
          <w:rFonts w:ascii="Book Antiqua" w:eastAsia="Book Antiqua" w:hAnsi="Book Antiqua" w:cs="Book Antiqua"/>
          <w:color w:val="000000"/>
        </w:rPr>
        <w:t xml:space="preserve">iver; </w:t>
      </w:r>
      <w:r w:rsidR="00332EA7">
        <w:rPr>
          <w:rFonts w:ascii="Book Antiqua" w:hAnsi="Book Antiqua" w:cs="Book Antiqua" w:hint="eastAsia"/>
          <w:color w:val="000000"/>
          <w:lang w:eastAsia="zh-CN"/>
        </w:rPr>
        <w:t>A</w:t>
      </w:r>
      <w:r w:rsidRPr="00D704E2">
        <w:rPr>
          <w:rFonts w:ascii="Book Antiqua" w:eastAsia="Book Antiqua" w:hAnsi="Book Antiqua" w:cs="Book Antiqua"/>
          <w:color w:val="000000"/>
        </w:rPr>
        <w:t xml:space="preserve">lcohol; </w:t>
      </w:r>
      <w:r w:rsidR="00332EA7">
        <w:rPr>
          <w:rFonts w:ascii="Book Antiqua" w:hAnsi="Book Antiqua" w:cs="Book Antiqua" w:hint="eastAsia"/>
          <w:color w:val="000000"/>
          <w:lang w:eastAsia="zh-CN"/>
        </w:rPr>
        <w:t>O</w:t>
      </w:r>
      <w:r w:rsidRPr="00D704E2">
        <w:rPr>
          <w:rFonts w:ascii="Book Antiqua" w:eastAsia="Book Antiqua" w:hAnsi="Book Antiqua" w:cs="Book Antiqua"/>
          <w:color w:val="000000"/>
        </w:rPr>
        <w:t xml:space="preserve">xidative stress; </w:t>
      </w:r>
      <w:r w:rsidR="00332EA7">
        <w:rPr>
          <w:rFonts w:ascii="Book Antiqua" w:hAnsi="Book Antiqua" w:cs="Book Antiqua" w:hint="eastAsia"/>
          <w:color w:val="000000"/>
          <w:lang w:eastAsia="zh-CN"/>
        </w:rPr>
        <w:t>I</w:t>
      </w:r>
      <w:r w:rsidRPr="00D704E2">
        <w:rPr>
          <w:rFonts w:ascii="Book Antiqua" w:eastAsia="Book Antiqua" w:hAnsi="Book Antiqua" w:cs="Book Antiqua"/>
          <w:color w:val="000000"/>
        </w:rPr>
        <w:t xml:space="preserve">nflammation; </w:t>
      </w:r>
      <w:r w:rsidR="00332EA7">
        <w:rPr>
          <w:rFonts w:ascii="Book Antiqua" w:hAnsi="Book Antiqua" w:cs="Book Antiqua" w:hint="eastAsia"/>
          <w:color w:val="000000"/>
          <w:lang w:eastAsia="zh-CN"/>
        </w:rPr>
        <w:t>G</w:t>
      </w:r>
      <w:r w:rsidRPr="00D704E2">
        <w:rPr>
          <w:rFonts w:ascii="Book Antiqua" w:eastAsia="Book Antiqua" w:hAnsi="Book Antiqua" w:cs="Book Antiqua"/>
          <w:color w:val="000000"/>
        </w:rPr>
        <w:t xml:space="preserve">ut microbiome; </w:t>
      </w:r>
      <w:r w:rsidR="00332EA7">
        <w:rPr>
          <w:rFonts w:ascii="Book Antiqua" w:hAnsi="Book Antiqua" w:cs="Book Antiqua" w:hint="eastAsia"/>
          <w:color w:val="000000"/>
          <w:lang w:eastAsia="zh-CN"/>
        </w:rPr>
        <w:t>M</w:t>
      </w:r>
      <w:r w:rsidRPr="00D704E2">
        <w:rPr>
          <w:rFonts w:ascii="Book Antiqua" w:eastAsia="Book Antiqua" w:hAnsi="Book Antiqua" w:cs="Book Antiqua"/>
          <w:color w:val="000000"/>
        </w:rPr>
        <w:t>itochondria</w:t>
      </w:r>
    </w:p>
    <w:p w14:paraId="443B489D" w14:textId="77777777" w:rsidR="00A77B3E" w:rsidRPr="00D704E2" w:rsidRDefault="00A77B3E" w:rsidP="00D704E2">
      <w:pPr>
        <w:spacing w:line="360" w:lineRule="auto"/>
        <w:jc w:val="both"/>
        <w:rPr>
          <w:rFonts w:ascii="Book Antiqua" w:hAnsi="Book Antiqua"/>
        </w:rPr>
      </w:pPr>
    </w:p>
    <w:p w14:paraId="315D7E9C"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Petagine L, Zariwala MG, Patel VB. </w:t>
      </w:r>
      <w:r w:rsidR="00EF7C7C" w:rsidRPr="00EF7C7C">
        <w:rPr>
          <w:rFonts w:ascii="Book Antiqua" w:eastAsia="Book Antiqua" w:hAnsi="Book Antiqua" w:cs="Book Antiqua"/>
          <w:color w:val="000000"/>
        </w:rPr>
        <w:t xml:space="preserve">Alcoholic </w:t>
      </w:r>
      <w:r w:rsidR="00EF7C7C" w:rsidRPr="00EF7C7C">
        <w:rPr>
          <w:rFonts w:ascii="Book Antiqua" w:hAnsi="Book Antiqua" w:cs="Book Antiqua" w:hint="eastAsia"/>
          <w:color w:val="000000"/>
          <w:lang w:eastAsia="zh-CN"/>
        </w:rPr>
        <w:t>l</w:t>
      </w:r>
      <w:r w:rsidR="00EF7C7C" w:rsidRPr="00EF7C7C">
        <w:rPr>
          <w:rFonts w:ascii="Book Antiqua" w:eastAsia="Book Antiqua" w:hAnsi="Book Antiqua" w:cs="Book Antiqua"/>
          <w:color w:val="000000"/>
        </w:rPr>
        <w:t xml:space="preserve">iver </w:t>
      </w:r>
      <w:r w:rsidR="00EF7C7C" w:rsidRPr="00EF7C7C">
        <w:rPr>
          <w:rFonts w:ascii="Book Antiqua" w:hAnsi="Book Antiqua" w:cs="Book Antiqua" w:hint="eastAsia"/>
          <w:color w:val="000000"/>
          <w:lang w:eastAsia="zh-CN"/>
        </w:rPr>
        <w:t>d</w:t>
      </w:r>
      <w:r w:rsidR="00EF7C7C" w:rsidRPr="00EF7C7C">
        <w:rPr>
          <w:rFonts w:ascii="Book Antiqua" w:eastAsia="Book Antiqua" w:hAnsi="Book Antiqua" w:cs="Book Antiqua"/>
          <w:color w:val="000000"/>
        </w:rPr>
        <w:t xml:space="preserve">isease: Current </w:t>
      </w:r>
      <w:r w:rsidR="00EF7C7C" w:rsidRPr="00EF7C7C">
        <w:rPr>
          <w:rFonts w:ascii="Book Antiqua" w:hAnsi="Book Antiqua" w:cs="Book Antiqua" w:hint="eastAsia"/>
          <w:color w:val="000000"/>
          <w:lang w:eastAsia="zh-CN"/>
        </w:rPr>
        <w:t>i</w:t>
      </w:r>
      <w:r w:rsidR="00EF7C7C" w:rsidRPr="00EF7C7C">
        <w:rPr>
          <w:rFonts w:ascii="Book Antiqua" w:eastAsia="Book Antiqua" w:hAnsi="Book Antiqua" w:cs="Book Antiqua"/>
          <w:color w:val="000000"/>
        </w:rPr>
        <w:t xml:space="preserve">nsights into </w:t>
      </w:r>
      <w:r w:rsidR="00EF7C7C" w:rsidRPr="00EF7C7C">
        <w:rPr>
          <w:rFonts w:ascii="Book Antiqua" w:hAnsi="Book Antiqua" w:cs="Book Antiqua" w:hint="eastAsia"/>
          <w:color w:val="000000"/>
          <w:lang w:eastAsia="zh-CN"/>
        </w:rPr>
        <w:t>c</w:t>
      </w:r>
      <w:r w:rsidR="00EF7C7C" w:rsidRPr="00EF7C7C">
        <w:rPr>
          <w:rFonts w:ascii="Book Antiqua" w:eastAsia="Book Antiqua" w:hAnsi="Book Antiqua" w:cs="Book Antiqua"/>
          <w:color w:val="000000"/>
        </w:rPr>
        <w:t xml:space="preserve">ellular </w:t>
      </w:r>
      <w:r w:rsidR="00EF7C7C" w:rsidRPr="00EF7C7C">
        <w:rPr>
          <w:rFonts w:ascii="Book Antiqua" w:hAnsi="Book Antiqua" w:cs="Book Antiqua" w:hint="eastAsia"/>
          <w:color w:val="000000"/>
          <w:lang w:eastAsia="zh-CN"/>
        </w:rPr>
        <w:t>m</w:t>
      </w:r>
      <w:r w:rsidR="00EF7C7C" w:rsidRPr="00EF7C7C">
        <w:rPr>
          <w:rFonts w:ascii="Book Antiqua" w:eastAsia="Book Antiqua" w:hAnsi="Book Antiqua" w:cs="Book Antiqua"/>
          <w:color w:val="000000"/>
        </w:rPr>
        <w:t>echanisms</w:t>
      </w:r>
      <w:r w:rsidRPr="00D704E2">
        <w:rPr>
          <w:rFonts w:ascii="Book Antiqua" w:eastAsia="Book Antiqua" w:hAnsi="Book Antiqua" w:cs="Book Antiqua"/>
          <w:color w:val="000000"/>
        </w:rPr>
        <w:t xml:space="preserve">. </w:t>
      </w:r>
      <w:r w:rsidRPr="00D704E2">
        <w:rPr>
          <w:rFonts w:ascii="Book Antiqua" w:eastAsia="Book Antiqua" w:hAnsi="Book Antiqua" w:cs="Book Antiqua"/>
          <w:i/>
          <w:iCs/>
          <w:color w:val="000000"/>
        </w:rPr>
        <w:t>World J Biol Chem</w:t>
      </w:r>
      <w:r w:rsidRPr="00D704E2">
        <w:rPr>
          <w:rFonts w:ascii="Book Antiqua" w:eastAsia="Book Antiqua" w:hAnsi="Book Antiqua" w:cs="Book Antiqua"/>
          <w:color w:val="000000"/>
        </w:rPr>
        <w:t xml:space="preserve"> 2021; In press</w:t>
      </w:r>
    </w:p>
    <w:p w14:paraId="6ACEFCC3" w14:textId="77777777" w:rsidR="00A77B3E" w:rsidRPr="00D704E2" w:rsidRDefault="00A77B3E" w:rsidP="00D704E2">
      <w:pPr>
        <w:spacing w:line="360" w:lineRule="auto"/>
        <w:jc w:val="both"/>
        <w:rPr>
          <w:rFonts w:ascii="Book Antiqua" w:hAnsi="Book Antiqua"/>
        </w:rPr>
      </w:pPr>
    </w:p>
    <w:p w14:paraId="21C3B9BB"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Core Tip: </w:t>
      </w:r>
      <w:r w:rsidRPr="00D704E2">
        <w:rPr>
          <w:rFonts w:ascii="Book Antiqua" w:eastAsia="Book Antiqua" w:hAnsi="Book Antiqua" w:cs="Book Antiqua"/>
          <w:color w:val="000000"/>
        </w:rPr>
        <w:t>Alcoholic liver disease</w:t>
      </w:r>
      <w:r w:rsidR="00C34182">
        <w:rPr>
          <w:rFonts w:ascii="Book Antiqua" w:hAnsi="Book Antiqua" w:cs="Book Antiqua" w:hint="eastAsia"/>
          <w:color w:val="000000"/>
          <w:lang w:eastAsia="zh-CN"/>
        </w:rPr>
        <w:t xml:space="preserve"> (</w:t>
      </w:r>
      <w:r w:rsidR="00C34182">
        <w:rPr>
          <w:rFonts w:ascii="Book Antiqua" w:hAnsi="Book Antiqua" w:cs="Book Antiqua" w:hint="eastAsia"/>
          <w:color w:val="000000"/>
          <w:shd w:val="clear" w:color="auto" w:fill="FFFFFF"/>
          <w:lang w:eastAsia="zh-CN"/>
        </w:rPr>
        <w:t>ALD</w:t>
      </w:r>
      <w:r w:rsidR="00C34182">
        <w:rPr>
          <w:rFonts w:ascii="Book Antiqua" w:hAnsi="Book Antiqua" w:cs="Book Antiqua" w:hint="eastAsia"/>
          <w:color w:val="000000"/>
          <w:lang w:eastAsia="zh-CN"/>
        </w:rPr>
        <w:t>)</w:t>
      </w:r>
      <w:r w:rsidRPr="00D704E2">
        <w:rPr>
          <w:rFonts w:ascii="Book Antiqua" w:eastAsia="Book Antiqua" w:hAnsi="Book Antiqua" w:cs="Book Antiqua"/>
          <w:color w:val="000000"/>
        </w:rPr>
        <w:t xml:space="preserve"> causes significant global disease burden inducing both cellular and molecular modifications in hepatocytes. Although the spectrum of disease is widely recogni</w:t>
      </w:r>
      <w:r w:rsidR="00EF7C7C">
        <w:rPr>
          <w:rFonts w:ascii="Book Antiqua" w:hAnsi="Book Antiqua" w:cs="Book Antiqua" w:hint="eastAsia"/>
          <w:color w:val="000000"/>
          <w:lang w:eastAsia="zh-CN"/>
        </w:rPr>
        <w:t>z</w:t>
      </w:r>
      <w:r w:rsidRPr="00D704E2">
        <w:rPr>
          <w:rFonts w:ascii="Book Antiqua" w:eastAsia="Book Antiqua" w:hAnsi="Book Antiqua" w:cs="Book Antiqua"/>
          <w:color w:val="000000"/>
        </w:rPr>
        <w:t>ed, the precise disease pathogenesis is yet to be fully elucidated. In this review we summari</w:t>
      </w:r>
      <w:r w:rsidR="00EF7C7C">
        <w:rPr>
          <w:rFonts w:ascii="Book Antiqua" w:hAnsi="Book Antiqua" w:cs="Book Antiqua" w:hint="eastAsia"/>
          <w:color w:val="000000"/>
          <w:lang w:eastAsia="zh-CN"/>
        </w:rPr>
        <w:t>z</w:t>
      </w:r>
      <w:r w:rsidRPr="00D704E2">
        <w:rPr>
          <w:rFonts w:ascii="Book Antiqua" w:eastAsia="Book Antiqua" w:hAnsi="Book Antiqua" w:cs="Book Antiqua"/>
          <w:color w:val="000000"/>
        </w:rPr>
        <w:t xml:space="preserve">e some of the key pathways responsible for the pathogenesis of </w:t>
      </w:r>
      <w:r w:rsidR="00C34182">
        <w:rPr>
          <w:rFonts w:ascii="Book Antiqua" w:hAnsi="Book Antiqua" w:cs="Book Antiqua" w:hint="eastAsia"/>
          <w:color w:val="000000"/>
          <w:shd w:val="clear" w:color="auto" w:fill="FFFFFF"/>
          <w:lang w:eastAsia="zh-CN"/>
        </w:rPr>
        <w:t>ALD</w:t>
      </w:r>
      <w:r w:rsidRPr="00D704E2">
        <w:rPr>
          <w:rFonts w:ascii="Book Antiqua" w:eastAsia="Book Antiqua" w:hAnsi="Book Antiqua" w:cs="Book Antiqua"/>
          <w:color w:val="000000"/>
        </w:rPr>
        <w:t xml:space="preserve"> and highlight current available treatments.</w:t>
      </w:r>
    </w:p>
    <w:p w14:paraId="6CB8FC32" w14:textId="77777777" w:rsidR="00A77B3E" w:rsidRPr="00D704E2" w:rsidRDefault="00A77B3E" w:rsidP="00D704E2">
      <w:pPr>
        <w:spacing w:line="360" w:lineRule="auto"/>
        <w:jc w:val="both"/>
        <w:rPr>
          <w:rFonts w:ascii="Book Antiqua" w:hAnsi="Book Antiqua"/>
        </w:rPr>
      </w:pPr>
    </w:p>
    <w:p w14:paraId="0FAFEC06" w14:textId="77777777" w:rsidR="00A77B3E" w:rsidRPr="00D704E2" w:rsidRDefault="00C34182" w:rsidP="00D704E2">
      <w:pPr>
        <w:spacing w:line="360" w:lineRule="auto"/>
        <w:jc w:val="both"/>
        <w:rPr>
          <w:rFonts w:ascii="Book Antiqua" w:hAnsi="Book Antiqua"/>
        </w:rPr>
      </w:pPr>
      <w:r>
        <w:rPr>
          <w:rFonts w:ascii="Book Antiqua" w:eastAsia="Book Antiqua" w:hAnsi="Book Antiqua" w:cs="Book Antiqua"/>
          <w:b/>
          <w:caps/>
          <w:color w:val="000000"/>
          <w:u w:val="single"/>
        </w:rPr>
        <w:br w:type="page"/>
      </w:r>
      <w:r w:rsidR="00580AB1" w:rsidRPr="00D704E2">
        <w:rPr>
          <w:rFonts w:ascii="Book Antiqua" w:eastAsia="Book Antiqua" w:hAnsi="Book Antiqua" w:cs="Book Antiqua"/>
          <w:b/>
          <w:caps/>
          <w:color w:val="000000"/>
          <w:u w:val="single"/>
        </w:rPr>
        <w:lastRenderedPageBreak/>
        <w:t>INTRODUCTION</w:t>
      </w:r>
    </w:p>
    <w:p w14:paraId="6AFE5E58"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Alcoholic liver disease (ALD) is one of the most prevalent chronic liver diseases and causes significant mortality globally. Chronic alcohol consumption has been implicated in multiple medical conditions including </w:t>
      </w:r>
      <w:r w:rsidRPr="00D704E2">
        <w:rPr>
          <w:rFonts w:ascii="Book Antiqua" w:eastAsia="Book Antiqua" w:hAnsi="Book Antiqua" w:cs="Book Antiqua"/>
          <w:color w:val="000000"/>
          <w:shd w:val="clear" w:color="auto" w:fill="FFFFFF"/>
        </w:rPr>
        <w:t>cancer, diabetes, cardiovascular disease, liver and pancreatic disorders</w:t>
      </w:r>
      <w:r w:rsidRPr="00D704E2">
        <w:rPr>
          <w:rFonts w:ascii="Book Antiqua" w:eastAsia="Book Antiqua" w:hAnsi="Book Antiqua" w:cs="Book Antiqua"/>
          <w:color w:val="000000"/>
        </w:rPr>
        <w:t xml:space="preserve">. However, no new treatment options have been developed for many years. At present, abstinence remains the most important treatment for ALD, however, there is a need to develop effective treatment options associated with alcohol misuse. </w:t>
      </w:r>
    </w:p>
    <w:p w14:paraId="3B7650B4" w14:textId="6FADC5A6" w:rsidR="00A77B3E" w:rsidRPr="00D704E2" w:rsidRDefault="00580AB1" w:rsidP="00366A2D">
      <w:pPr>
        <w:spacing w:line="360" w:lineRule="auto"/>
        <w:ind w:firstLineChars="200" w:firstLine="480"/>
        <w:jc w:val="both"/>
        <w:rPr>
          <w:rFonts w:ascii="Book Antiqua" w:hAnsi="Book Antiqua"/>
        </w:rPr>
      </w:pPr>
      <w:r w:rsidRPr="00D704E2">
        <w:rPr>
          <w:rFonts w:ascii="Book Antiqua" w:eastAsia="Book Antiqua" w:hAnsi="Book Antiqua" w:cs="Book Antiqua"/>
          <w:color w:val="000000"/>
          <w:shd w:val="clear" w:color="auto" w:fill="FFFFFF"/>
        </w:rPr>
        <w:t>The spectrum of ALD is widely recogni</w:t>
      </w:r>
      <w:r w:rsidR="00950A98">
        <w:rPr>
          <w:rFonts w:ascii="Book Antiqua" w:eastAsia="Book Antiqua" w:hAnsi="Book Antiqua" w:cs="Book Antiqua"/>
          <w:color w:val="000000"/>
          <w:shd w:val="clear" w:color="auto" w:fill="FFFFFF"/>
        </w:rPr>
        <w:t>z</w:t>
      </w:r>
      <w:r w:rsidRPr="00D704E2">
        <w:rPr>
          <w:rFonts w:ascii="Book Antiqua" w:eastAsia="Book Antiqua" w:hAnsi="Book Antiqua" w:cs="Book Antiqua"/>
          <w:color w:val="000000"/>
          <w:shd w:val="clear" w:color="auto" w:fill="FFFFFF"/>
        </w:rPr>
        <w:t xml:space="preserve">ed ranging from simple liver steatosis; which can occur </w:t>
      </w:r>
      <w:r w:rsidRPr="00D704E2">
        <w:rPr>
          <w:rFonts w:ascii="Book Antiqua" w:eastAsia="Book Antiqua" w:hAnsi="Book Antiqua" w:cs="Book Antiqua"/>
          <w:color w:val="000000"/>
        </w:rPr>
        <w:t xml:space="preserve">in up to 90% of heavy </w:t>
      </w:r>
      <w:proofErr w:type="gramStart"/>
      <w:r w:rsidRPr="00D704E2">
        <w:rPr>
          <w:rFonts w:ascii="Book Antiqua" w:eastAsia="Book Antiqua" w:hAnsi="Book Antiqua" w:cs="Book Antiqua"/>
          <w:color w:val="000000"/>
        </w:rPr>
        <w:t>drinkers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w:t>
      </w:r>
      <w:r w:rsidRPr="00D704E2">
        <w:rPr>
          <w:rFonts w:ascii="Book Antiqua" w:eastAsia="Book Antiqua" w:hAnsi="Book Antiqua" w:cs="Book Antiqua"/>
          <w:color w:val="000000"/>
        </w:rPr>
        <w:t xml:space="preserve"> to</w:t>
      </w:r>
      <w:r w:rsidRPr="00D704E2">
        <w:rPr>
          <w:rFonts w:ascii="Book Antiqua" w:eastAsia="Book Antiqua" w:hAnsi="Book Antiqua" w:cs="Book Antiqua"/>
          <w:color w:val="000000"/>
          <w:shd w:val="clear" w:color="auto" w:fill="FFFFFF"/>
        </w:rPr>
        <w:t xml:space="preserve"> alcoholic hepatitis (AH), which </w:t>
      </w:r>
      <w:r w:rsidRPr="00D704E2">
        <w:rPr>
          <w:rFonts w:ascii="Book Antiqua" w:eastAsia="Book Antiqua" w:hAnsi="Book Antiqua" w:cs="Book Antiqua"/>
          <w:color w:val="000000"/>
        </w:rPr>
        <w:t>develops in 10% to 35% of heavy drinkers</w:t>
      </w:r>
      <w:r w:rsidRPr="00D704E2">
        <w:rPr>
          <w:rFonts w:ascii="Book Antiqua" w:eastAsia="Book Antiqua" w:hAnsi="Book Antiqua" w:cs="Book Antiqua"/>
          <w:color w:val="000000"/>
          <w:vertAlign w:val="superscript"/>
        </w:rPr>
        <w:t>[2]</w:t>
      </w:r>
      <w:r w:rsidRPr="00D704E2">
        <w:rPr>
          <w:rFonts w:ascii="Book Antiqua" w:eastAsia="Book Antiqua" w:hAnsi="Book Antiqua" w:cs="Book Antiqua"/>
          <w:color w:val="000000"/>
        </w:rPr>
        <w:t>. AH</w:t>
      </w:r>
      <w:r w:rsidRPr="00D704E2">
        <w:rPr>
          <w:rFonts w:ascii="Book Antiqua" w:eastAsia="Book Antiqua" w:hAnsi="Book Antiqua" w:cs="Book Antiqua"/>
          <w:color w:val="000000"/>
          <w:shd w:val="clear" w:color="auto" w:fill="FFFFFF"/>
        </w:rPr>
        <w:t xml:space="preserve"> can ultimately progress to fibrosis, where hepatic stellate cell (HSC) activation, collagen synthesis and accumulation of extracellular matrix proteins occurs due to the formation of protein adducts. Cirrhosis and lastly hepatocellular cancer are the final stages</w:t>
      </w:r>
      <w:r w:rsidRPr="00D704E2">
        <w:rPr>
          <w:rFonts w:ascii="Book Antiqua" w:eastAsia="Book Antiqua" w:hAnsi="Book Antiqua" w:cs="Book Antiqua"/>
          <w:color w:val="000000"/>
        </w:rPr>
        <w:t>.</w:t>
      </w:r>
      <w:r w:rsidRPr="00D704E2">
        <w:rPr>
          <w:rFonts w:ascii="Book Antiqua" w:eastAsia="Book Antiqua" w:hAnsi="Book Antiqua" w:cs="Book Antiqua"/>
          <w:color w:val="000000"/>
          <w:shd w:val="clear" w:color="auto" w:fill="FFFFFF"/>
        </w:rPr>
        <w:t xml:space="preserve"> Fibrosis/cirrhosis can cause hepatocyte inactivation, and is associated with abnormal DNA repair, damage to mitochondrial function and oxygen utili</w:t>
      </w:r>
      <w:r w:rsidR="00950A98">
        <w:rPr>
          <w:rFonts w:ascii="Book Antiqua" w:eastAsia="Book Antiqua" w:hAnsi="Book Antiqua" w:cs="Book Antiqua"/>
          <w:color w:val="000000"/>
          <w:shd w:val="clear" w:color="auto" w:fill="FFFFFF"/>
        </w:rPr>
        <w:t>z</w:t>
      </w:r>
      <w:r w:rsidRPr="00D704E2">
        <w:rPr>
          <w:rFonts w:ascii="Book Antiqua" w:eastAsia="Book Antiqua" w:hAnsi="Book Antiqua" w:cs="Book Antiqua"/>
          <w:color w:val="000000"/>
          <w:shd w:val="clear" w:color="auto" w:fill="FFFFFF"/>
        </w:rPr>
        <w:t xml:space="preserve">ation </w:t>
      </w:r>
      <w:proofErr w:type="gramStart"/>
      <w:r w:rsidRPr="00D704E2">
        <w:rPr>
          <w:rFonts w:ascii="Book Antiqua" w:eastAsia="Book Antiqua" w:hAnsi="Book Antiqua" w:cs="Book Antiqua"/>
          <w:color w:val="000000"/>
          <w:shd w:val="clear" w:color="auto" w:fill="FFFFFF"/>
        </w:rPr>
        <w:t>disorders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w:t>
      </w:r>
      <w:r w:rsidRPr="00D704E2">
        <w:rPr>
          <w:rFonts w:ascii="Book Antiqua" w:eastAsia="Book Antiqua" w:hAnsi="Book Antiqua" w:cs="Book Antiqua"/>
          <w:color w:val="000000"/>
          <w:shd w:val="clear" w:color="auto" w:fill="FFFFFF"/>
        </w:rPr>
        <w:t>. This can lead to hepatocellular failure and portal hypertension which ultimately requires a liver transplantation.</w:t>
      </w:r>
    </w:p>
    <w:p w14:paraId="4502D13F" w14:textId="77777777" w:rsidR="00A77B3E" w:rsidRDefault="00580AB1" w:rsidP="00366A2D">
      <w:pPr>
        <w:spacing w:line="360" w:lineRule="auto"/>
        <w:ind w:firstLineChars="200" w:firstLine="480"/>
        <w:jc w:val="both"/>
        <w:rPr>
          <w:rFonts w:ascii="Book Antiqua" w:hAnsi="Book Antiqua" w:cs="Book Antiqua"/>
          <w:color w:val="000000"/>
          <w:shd w:val="clear" w:color="auto" w:fill="FFFFFF"/>
          <w:lang w:eastAsia="zh-CN"/>
        </w:rPr>
      </w:pPr>
      <w:r w:rsidRPr="00D704E2">
        <w:rPr>
          <w:rFonts w:ascii="Book Antiqua" w:eastAsia="Book Antiqua" w:hAnsi="Book Antiqua" w:cs="Book Antiqua"/>
          <w:color w:val="000000"/>
        </w:rPr>
        <w:t xml:space="preserve">The molecular and biochemical mechanisms underlying the pathogenesis of ALD as well as </w:t>
      </w:r>
      <w:r w:rsidRPr="00D704E2">
        <w:rPr>
          <w:rFonts w:ascii="Book Antiqua" w:eastAsia="Book Antiqua" w:hAnsi="Book Antiqua" w:cs="Book Antiqua"/>
          <w:color w:val="000000"/>
          <w:shd w:val="clear" w:color="auto" w:fill="FFFFFF"/>
        </w:rPr>
        <w:t xml:space="preserve">the precise triggers for disease progression are </w:t>
      </w:r>
      <w:r w:rsidRPr="00D704E2">
        <w:rPr>
          <w:rFonts w:ascii="Book Antiqua" w:eastAsia="Book Antiqua" w:hAnsi="Book Antiqua" w:cs="Book Antiqua"/>
          <w:color w:val="000000"/>
        </w:rPr>
        <w:t>not completely understood. Recent evidence suggests disease progression is thought to involve several pathological stages such as mitochondrial dysfunction, oxidative stress, altered methionine metabolism, iron dysregulation, gut dysbiosis, activation of inflammatory pathways and decreased production of antioxidants (Figure 1)</w:t>
      </w:r>
      <w:r w:rsidRPr="00D704E2">
        <w:rPr>
          <w:rFonts w:ascii="Book Antiqua" w:eastAsia="Book Antiqua" w:hAnsi="Book Antiqua" w:cs="Book Antiqua"/>
          <w:color w:val="000000"/>
          <w:vertAlign w:val="superscript"/>
        </w:rPr>
        <w:t>[4]</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Currently, no</w:t>
      </w:r>
      <w:r w:rsidRPr="00D704E2">
        <w:rPr>
          <w:rFonts w:ascii="Book Antiqua" w:eastAsia="Book Antiqua" w:hAnsi="Book Antiqua" w:cs="Book Antiqua"/>
          <w:color w:val="000000"/>
        </w:rPr>
        <w:t xml:space="preserve"> effective treatment for ALD exists </w:t>
      </w:r>
      <w:r w:rsidRPr="00D704E2">
        <w:rPr>
          <w:rFonts w:ascii="Book Antiqua" w:eastAsia="Book Antiqua" w:hAnsi="Book Antiqua" w:cs="Book Antiqua"/>
          <w:color w:val="000000"/>
          <w:shd w:val="clear" w:color="auto" w:fill="FFFFFF"/>
        </w:rPr>
        <w:t xml:space="preserve">due to the incomplete understanding of hepatic biochemical alterations and </w:t>
      </w:r>
      <w:r w:rsidRPr="00D704E2">
        <w:rPr>
          <w:rFonts w:ascii="Book Antiqua" w:eastAsia="Book Antiqua" w:hAnsi="Book Antiqua" w:cs="Book Antiqua"/>
          <w:color w:val="000000"/>
        </w:rPr>
        <w:t>pathogenic mechanisms responsible for disease progression</w:t>
      </w:r>
      <w:r w:rsidRPr="00D704E2">
        <w:rPr>
          <w:rFonts w:ascii="Book Antiqua" w:eastAsia="Book Antiqua" w:hAnsi="Book Antiqua" w:cs="Book Antiqua"/>
          <w:color w:val="000000"/>
          <w:shd w:val="clear" w:color="auto" w:fill="FFFFFF"/>
        </w:rPr>
        <w:t xml:space="preserve">. </w:t>
      </w:r>
    </w:p>
    <w:p w14:paraId="34B98228" w14:textId="77777777" w:rsidR="00DE147B" w:rsidRPr="00366A2D" w:rsidRDefault="00DE147B" w:rsidP="00366A2D">
      <w:pPr>
        <w:spacing w:line="360" w:lineRule="auto"/>
        <w:jc w:val="both"/>
        <w:rPr>
          <w:rFonts w:ascii="Book Antiqua" w:hAnsi="Book Antiqua"/>
          <w:lang w:eastAsia="zh-CN"/>
        </w:rPr>
      </w:pPr>
    </w:p>
    <w:p w14:paraId="74DD3F70" w14:textId="77777777" w:rsidR="00A77B3E" w:rsidRPr="00366A2D" w:rsidRDefault="00580AB1" w:rsidP="00D704E2">
      <w:pPr>
        <w:spacing w:line="360" w:lineRule="auto"/>
        <w:jc w:val="both"/>
        <w:rPr>
          <w:rFonts w:ascii="Book Antiqua" w:hAnsi="Book Antiqua"/>
          <w:b/>
          <w:u w:val="single"/>
        </w:rPr>
      </w:pPr>
      <w:r w:rsidRPr="00366A2D">
        <w:rPr>
          <w:rFonts w:ascii="Book Antiqua" w:eastAsia="Book Antiqua" w:hAnsi="Book Antiqua" w:cs="Book Antiqua"/>
          <w:b/>
          <w:color w:val="000000"/>
          <w:u w:val="single"/>
        </w:rPr>
        <w:t>EPIDEMIOLOGY AND PREVALENCE</w:t>
      </w:r>
    </w:p>
    <w:p w14:paraId="66D79316"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lastRenderedPageBreak/>
        <w:t xml:space="preserve">Alcohol misuse is a leading cause of liver disease worldwide. ALD is a global disease burden and results in approximately 3 million deaths </w:t>
      </w:r>
      <w:r w:rsidRPr="00684F05">
        <w:rPr>
          <w:rFonts w:ascii="Book Antiqua" w:eastAsia="Book Antiqua" w:hAnsi="Book Antiqua" w:cs="Book Antiqua"/>
          <w:i/>
          <w:color w:val="000000"/>
        </w:rPr>
        <w:t xml:space="preserve">per </w:t>
      </w:r>
      <w:proofErr w:type="gramStart"/>
      <w:r w:rsidRPr="00D704E2">
        <w:rPr>
          <w:rFonts w:ascii="Book Antiqua" w:eastAsia="Book Antiqua" w:hAnsi="Book Antiqua" w:cs="Book Antiqua"/>
          <w:color w:val="000000"/>
        </w:rPr>
        <w:t>year</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w:t>
      </w:r>
      <w:r w:rsidRPr="00D704E2">
        <w:rPr>
          <w:rFonts w:ascii="Book Antiqua" w:eastAsia="Book Antiqua" w:hAnsi="Book Antiqua" w:cs="Book Antiqua"/>
          <w:color w:val="000000"/>
        </w:rPr>
        <w:t xml:space="preserve">. In 2016, 5.3% of all deaths were caused by the harmful effects of alcohol </w:t>
      </w:r>
      <w:proofErr w:type="gramStart"/>
      <w:r w:rsidRPr="00D704E2">
        <w:rPr>
          <w:rFonts w:ascii="Book Antiqua" w:eastAsia="Book Antiqua" w:hAnsi="Book Antiqua" w:cs="Book Antiqua"/>
          <w:color w:val="000000"/>
        </w:rPr>
        <w:t>worldwide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w:t>
      </w:r>
      <w:r w:rsidR="00366A2D">
        <w:rPr>
          <w:rFonts w:ascii="Book Antiqua" w:eastAsia="Book Antiqua" w:hAnsi="Book Antiqua" w:cs="Book Antiqua"/>
          <w:color w:val="000000"/>
        </w:rPr>
        <w:t>. Alcohol accounts for 5.1</w:t>
      </w:r>
      <w:r w:rsidRPr="00D704E2">
        <w:rPr>
          <w:rFonts w:ascii="Book Antiqua" w:eastAsia="Book Antiqua" w:hAnsi="Book Antiqua" w:cs="Book Antiqua"/>
          <w:color w:val="000000"/>
        </w:rPr>
        <w:t xml:space="preserve">% of total disease burden worldwide, measured in disability-adjusted life </w:t>
      </w:r>
      <w:proofErr w:type="gramStart"/>
      <w:r w:rsidRPr="00D704E2">
        <w:rPr>
          <w:rFonts w:ascii="Book Antiqua" w:eastAsia="Book Antiqua" w:hAnsi="Book Antiqua" w:cs="Book Antiqua"/>
          <w:color w:val="000000"/>
        </w:rPr>
        <w:t>years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w:t>
      </w:r>
      <w:r w:rsidRPr="00D704E2">
        <w:rPr>
          <w:rFonts w:ascii="Book Antiqua" w:eastAsia="Book Antiqua" w:hAnsi="Book Antiqua" w:cs="Book Antiqua"/>
          <w:color w:val="000000"/>
        </w:rPr>
        <w:t xml:space="preserve">. Total alcohol consumption </w:t>
      </w:r>
      <w:r w:rsidRPr="00684F05">
        <w:rPr>
          <w:rFonts w:ascii="Book Antiqua" w:eastAsia="Book Antiqua" w:hAnsi="Book Antiqua" w:cs="Book Antiqua"/>
          <w:i/>
          <w:color w:val="000000"/>
        </w:rPr>
        <w:t xml:space="preserve">per </w:t>
      </w:r>
      <w:r w:rsidRPr="00D704E2">
        <w:rPr>
          <w:rFonts w:ascii="Book Antiqua" w:eastAsia="Book Antiqua" w:hAnsi="Book Antiqua" w:cs="Book Antiqua"/>
          <w:color w:val="000000"/>
        </w:rPr>
        <w:t>capita increased in 2005 from 5.5 L to 6.4 L in 2010 and was sustained at 6.4 L in 2016</w:t>
      </w:r>
      <w:r w:rsidRPr="00D704E2">
        <w:rPr>
          <w:rFonts w:ascii="Book Antiqua" w:eastAsia="Book Antiqua" w:hAnsi="Book Antiqua" w:cs="Book Antiqua"/>
          <w:color w:val="000000"/>
          <w:vertAlign w:val="superscript"/>
        </w:rPr>
        <w:t>[5]</w:t>
      </w:r>
      <w:r w:rsidRPr="00D704E2">
        <w:rPr>
          <w:rFonts w:ascii="Book Antiqua" w:eastAsia="Book Antiqua" w:hAnsi="Book Antiqua" w:cs="Book Antiqua"/>
          <w:color w:val="000000"/>
        </w:rPr>
        <w:t xml:space="preserve">. Europe has the highest </w:t>
      </w:r>
      <w:r w:rsidRPr="00684F05">
        <w:rPr>
          <w:rFonts w:ascii="Book Antiqua" w:eastAsia="Book Antiqua" w:hAnsi="Book Antiqua" w:cs="Book Antiqua"/>
          <w:i/>
          <w:color w:val="000000"/>
        </w:rPr>
        <w:t xml:space="preserve">per </w:t>
      </w:r>
      <w:r w:rsidRPr="00D704E2">
        <w:rPr>
          <w:rFonts w:ascii="Book Antiqua" w:eastAsia="Book Antiqua" w:hAnsi="Book Antiqua" w:cs="Book Antiqua"/>
          <w:color w:val="000000"/>
        </w:rPr>
        <w:t xml:space="preserve">capita alcohol consumption and disability-adjusted life </w:t>
      </w:r>
      <w:proofErr w:type="gramStart"/>
      <w:r w:rsidRPr="00D704E2">
        <w:rPr>
          <w:rFonts w:ascii="Book Antiqua" w:eastAsia="Book Antiqua" w:hAnsi="Book Antiqua" w:cs="Book Antiqua"/>
          <w:color w:val="000000"/>
        </w:rPr>
        <w:t>years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w:t>
      </w:r>
      <w:r w:rsidRPr="00D704E2">
        <w:rPr>
          <w:rFonts w:ascii="Book Antiqua" w:eastAsia="Book Antiqua" w:hAnsi="Book Antiqua" w:cs="Book Antiqua"/>
          <w:color w:val="000000"/>
        </w:rPr>
        <w:t>, as well as binge drinking particularly, in France and England</w:t>
      </w:r>
      <w:r w:rsidRPr="00D704E2">
        <w:rPr>
          <w:rFonts w:ascii="Book Antiqua" w:eastAsia="Book Antiqua" w:hAnsi="Book Antiqua" w:cs="Book Antiqua"/>
          <w:color w:val="000000"/>
          <w:vertAlign w:val="superscript"/>
        </w:rPr>
        <w:t>[6]</w:t>
      </w:r>
      <w:r w:rsidRPr="00D704E2">
        <w:rPr>
          <w:rFonts w:ascii="Book Antiqua" w:eastAsia="Book Antiqua" w:hAnsi="Book Antiqua" w:cs="Book Antiqua"/>
          <w:color w:val="000000"/>
        </w:rPr>
        <w:t xml:space="preserve">. </w:t>
      </w:r>
    </w:p>
    <w:p w14:paraId="7732A64E" w14:textId="0BA9B69C" w:rsidR="00A77B3E" w:rsidRPr="00D704E2" w:rsidRDefault="00580AB1" w:rsidP="00366A2D">
      <w:pPr>
        <w:spacing w:line="360" w:lineRule="auto"/>
        <w:ind w:firstLineChars="200" w:firstLine="480"/>
        <w:jc w:val="both"/>
        <w:rPr>
          <w:rFonts w:ascii="Book Antiqua" w:hAnsi="Book Antiqua"/>
        </w:rPr>
      </w:pPr>
      <w:r w:rsidRPr="00D704E2">
        <w:rPr>
          <w:rFonts w:ascii="Book Antiqua" w:eastAsia="Book Antiqua" w:hAnsi="Book Antiqua" w:cs="Book Antiqua"/>
          <w:color w:val="000000"/>
        </w:rPr>
        <w:t>Although the overall prevalence of ALD has remained stable from 2001-2016 at between 8.1</w:t>
      </w:r>
      <w:r w:rsidR="00366A2D" w:rsidRPr="00D704E2">
        <w:rPr>
          <w:rFonts w:ascii="Book Antiqua" w:eastAsia="Book Antiqua" w:hAnsi="Book Antiqua" w:cs="Book Antiqua"/>
          <w:color w:val="000000"/>
        </w:rPr>
        <w:t>%</w:t>
      </w:r>
      <w:r w:rsidRPr="00D704E2">
        <w:rPr>
          <w:rFonts w:ascii="Book Antiqua" w:eastAsia="Book Antiqua" w:hAnsi="Book Antiqua" w:cs="Book Antiqua"/>
          <w:color w:val="000000"/>
        </w:rPr>
        <w:t>-8.8%</w:t>
      </w:r>
      <w:r w:rsidR="00DE147B">
        <w:rPr>
          <w:rFonts w:ascii="Book Antiqua" w:eastAsia="Book Antiqua" w:hAnsi="Book Antiqua" w:cs="Book Antiqua"/>
          <w:color w:val="000000"/>
        </w:rPr>
        <w:t>,</w:t>
      </w:r>
      <w:r w:rsidRPr="00D704E2">
        <w:rPr>
          <w:rFonts w:ascii="Book Antiqua" w:eastAsia="Book Antiqua" w:hAnsi="Book Antiqua" w:cs="Book Antiqua"/>
          <w:color w:val="000000"/>
        </w:rPr>
        <w:t xml:space="preserve"> the proportion of ALD with stage 3 fibrosis and above has increased from 2.2%</w:t>
      </w:r>
      <w:r w:rsidR="00366A2D">
        <w:rPr>
          <w:rFonts w:ascii="Book Antiqua" w:hAnsi="Book Antiqua" w:cs="Book Antiqua" w:hint="eastAsia"/>
          <w:color w:val="000000"/>
          <w:lang w:eastAsia="zh-CN"/>
        </w:rPr>
        <w:t>-</w:t>
      </w:r>
      <w:r w:rsidRPr="00D704E2">
        <w:rPr>
          <w:rFonts w:ascii="Book Antiqua" w:eastAsia="Book Antiqua" w:hAnsi="Book Antiqua" w:cs="Book Antiqua"/>
          <w:color w:val="000000"/>
        </w:rPr>
        <w:t>6.6%</w:t>
      </w:r>
      <w:r w:rsidRPr="00D704E2">
        <w:rPr>
          <w:rFonts w:ascii="Book Antiqua" w:eastAsia="Book Antiqua" w:hAnsi="Book Antiqua" w:cs="Book Antiqua"/>
          <w:color w:val="000000"/>
          <w:vertAlign w:val="superscript"/>
        </w:rPr>
        <w:t>[7]</w:t>
      </w:r>
      <w:r w:rsidRPr="00D704E2">
        <w:rPr>
          <w:rFonts w:ascii="Book Antiqua" w:eastAsia="Book Antiqua" w:hAnsi="Book Antiqua" w:cs="Book Antiqua"/>
          <w:color w:val="000000"/>
        </w:rPr>
        <w:t>, such that in the U</w:t>
      </w:r>
      <w:r w:rsidR="00366A2D">
        <w:rPr>
          <w:rFonts w:ascii="Book Antiqua" w:hAnsi="Book Antiqua" w:cs="Book Antiqua" w:hint="eastAsia"/>
          <w:color w:val="000000"/>
          <w:lang w:eastAsia="zh-CN"/>
        </w:rPr>
        <w:t xml:space="preserve">nited </w:t>
      </w:r>
      <w:r w:rsidRPr="00D704E2">
        <w:rPr>
          <w:rFonts w:ascii="Book Antiqua" w:eastAsia="Book Antiqua" w:hAnsi="Book Antiqua" w:cs="Book Antiqua"/>
          <w:color w:val="000000"/>
        </w:rPr>
        <w:t>S</w:t>
      </w:r>
      <w:r w:rsidR="00366A2D">
        <w:rPr>
          <w:rFonts w:ascii="Book Antiqua" w:hAnsi="Book Antiqua" w:cs="Book Antiqua" w:hint="eastAsia"/>
          <w:color w:val="000000"/>
          <w:lang w:eastAsia="zh-CN"/>
        </w:rPr>
        <w:t>tates</w:t>
      </w:r>
      <w:r w:rsidRPr="00D704E2">
        <w:rPr>
          <w:rFonts w:ascii="Book Antiqua" w:eastAsia="Book Antiqua" w:hAnsi="Book Antiqua" w:cs="Book Antiqua"/>
          <w:color w:val="000000"/>
        </w:rPr>
        <w:t xml:space="preserve"> chronic liver disease and cirrhosis is the 12</w:t>
      </w:r>
      <w:r w:rsidRPr="00366A2D">
        <w:rPr>
          <w:rFonts w:ascii="Book Antiqua" w:eastAsia="Book Antiqua" w:hAnsi="Book Antiqua" w:cs="Book Antiqua"/>
          <w:color w:val="000000"/>
          <w:vertAlign w:val="superscript"/>
        </w:rPr>
        <w:t>th</w:t>
      </w:r>
      <w:r w:rsidRPr="00D704E2">
        <w:rPr>
          <w:rFonts w:ascii="Book Antiqua" w:eastAsia="Book Antiqua" w:hAnsi="Book Antiqua" w:cs="Book Antiqua"/>
          <w:color w:val="000000"/>
        </w:rPr>
        <w:t xml:space="preserve"> leading cause of death</w:t>
      </w:r>
      <w:r w:rsidRPr="00D704E2">
        <w:rPr>
          <w:rFonts w:ascii="Book Antiqua" w:eastAsia="Book Antiqua" w:hAnsi="Book Antiqua" w:cs="Book Antiqua"/>
          <w:color w:val="000000"/>
          <w:vertAlign w:val="superscript"/>
        </w:rPr>
        <w:t>[7]</w:t>
      </w:r>
      <w:r w:rsidRPr="00D704E2">
        <w:rPr>
          <w:rFonts w:ascii="Book Antiqua" w:eastAsia="Book Antiqua" w:hAnsi="Book Antiqua" w:cs="Book Antiqua"/>
          <w:color w:val="000000"/>
        </w:rPr>
        <w:t xml:space="preserve">. In the </w:t>
      </w:r>
      <w:r w:rsidR="00366A2D" w:rsidRPr="00D704E2">
        <w:rPr>
          <w:rFonts w:ascii="Book Antiqua" w:eastAsia="Book Antiqua" w:hAnsi="Book Antiqua" w:cs="Book Antiqua"/>
          <w:color w:val="000000"/>
        </w:rPr>
        <w:t>U</w:t>
      </w:r>
      <w:r w:rsidR="00366A2D">
        <w:rPr>
          <w:rFonts w:ascii="Book Antiqua" w:hAnsi="Book Antiqua" w:cs="Book Antiqua" w:hint="eastAsia"/>
          <w:color w:val="000000"/>
          <w:lang w:eastAsia="zh-CN"/>
        </w:rPr>
        <w:t xml:space="preserve">nited </w:t>
      </w:r>
      <w:r w:rsidR="00366A2D" w:rsidRPr="00D704E2">
        <w:rPr>
          <w:rFonts w:ascii="Book Antiqua" w:eastAsia="Book Antiqua" w:hAnsi="Book Antiqua" w:cs="Book Antiqua"/>
          <w:color w:val="000000"/>
        </w:rPr>
        <w:t>S</w:t>
      </w:r>
      <w:r w:rsidR="00366A2D">
        <w:rPr>
          <w:rFonts w:ascii="Book Antiqua" w:hAnsi="Book Antiqua" w:cs="Book Antiqua" w:hint="eastAsia"/>
          <w:color w:val="000000"/>
          <w:lang w:eastAsia="zh-CN"/>
        </w:rPr>
        <w:t>tates</w:t>
      </w:r>
      <w:r w:rsidRPr="00D704E2">
        <w:rPr>
          <w:rFonts w:ascii="Book Antiqua" w:eastAsia="Book Antiqua" w:hAnsi="Book Antiqua" w:cs="Book Antiqua"/>
          <w:color w:val="000000"/>
        </w:rPr>
        <w:t>, the number of adults listed as waiting for liver transplants also increased by 63% from 2007 to 2017</w:t>
      </w:r>
      <w:r w:rsidRPr="00D704E2">
        <w:rPr>
          <w:rFonts w:ascii="Book Antiqua" w:eastAsia="Book Antiqua" w:hAnsi="Book Antiqua" w:cs="Book Antiqua"/>
          <w:color w:val="000000"/>
          <w:vertAlign w:val="superscript"/>
        </w:rPr>
        <w:t>[7]</w:t>
      </w:r>
      <w:r w:rsidRPr="00D704E2">
        <w:rPr>
          <w:rFonts w:ascii="Book Antiqua" w:eastAsia="Book Antiqua" w:hAnsi="Book Antiqua" w:cs="Book Antiqua"/>
          <w:color w:val="000000"/>
        </w:rPr>
        <w:t>, where approximately one third of all liver transplants are due to alcohol-related disease</w:t>
      </w:r>
      <w:r w:rsidRPr="00D704E2">
        <w:rPr>
          <w:rFonts w:ascii="Book Antiqua" w:eastAsia="Book Antiqua" w:hAnsi="Book Antiqua" w:cs="Book Antiqua"/>
          <w:color w:val="000000"/>
          <w:vertAlign w:val="superscript"/>
        </w:rPr>
        <w:t>[8]</w:t>
      </w:r>
      <w:r w:rsidRPr="00D704E2">
        <w:rPr>
          <w:rFonts w:ascii="Book Antiqua" w:eastAsia="Book Antiqua" w:hAnsi="Book Antiqua" w:cs="Book Antiqua"/>
          <w:color w:val="000000"/>
        </w:rPr>
        <w:t>. Due to the high-risk drinking rates, the number of deaths due to alcohol-related liver di</w:t>
      </w:r>
      <w:r w:rsidR="00950A98">
        <w:rPr>
          <w:rFonts w:ascii="Book Antiqua" w:eastAsia="Book Antiqua" w:hAnsi="Book Antiqua" w:cs="Book Antiqua"/>
          <w:color w:val="000000"/>
        </w:rPr>
        <w:t>s</w:t>
      </w:r>
      <w:r w:rsidRPr="00D704E2">
        <w:rPr>
          <w:rFonts w:ascii="Book Antiqua" w:eastAsia="Book Antiqua" w:hAnsi="Book Antiqua" w:cs="Book Antiqua"/>
          <w:color w:val="000000"/>
        </w:rPr>
        <w:t xml:space="preserve">ease in the </w:t>
      </w:r>
      <w:r w:rsidR="00366A2D" w:rsidRPr="00D704E2">
        <w:rPr>
          <w:rFonts w:ascii="Book Antiqua" w:eastAsia="Book Antiqua" w:hAnsi="Book Antiqua" w:cs="Book Antiqua"/>
          <w:color w:val="000000"/>
        </w:rPr>
        <w:t>U</w:t>
      </w:r>
      <w:r w:rsidR="00366A2D">
        <w:rPr>
          <w:rFonts w:ascii="Book Antiqua" w:hAnsi="Book Antiqua" w:cs="Book Antiqua" w:hint="eastAsia"/>
          <w:color w:val="000000"/>
          <w:lang w:eastAsia="zh-CN"/>
        </w:rPr>
        <w:t xml:space="preserve">nited </w:t>
      </w:r>
      <w:r w:rsidR="00366A2D" w:rsidRPr="00D704E2">
        <w:rPr>
          <w:rFonts w:ascii="Book Antiqua" w:eastAsia="Book Antiqua" w:hAnsi="Book Antiqua" w:cs="Book Antiqua"/>
          <w:color w:val="000000"/>
        </w:rPr>
        <w:t>S</w:t>
      </w:r>
      <w:r w:rsidR="00366A2D">
        <w:rPr>
          <w:rFonts w:ascii="Book Antiqua" w:hAnsi="Book Antiqua" w:cs="Book Antiqua" w:hint="eastAsia"/>
          <w:color w:val="000000"/>
          <w:lang w:eastAsia="zh-CN"/>
        </w:rPr>
        <w:t>tates</w:t>
      </w:r>
      <w:r w:rsidRPr="00D704E2">
        <w:rPr>
          <w:rFonts w:ascii="Book Antiqua" w:eastAsia="Book Antiqua" w:hAnsi="Book Antiqua" w:cs="Book Antiqua"/>
          <w:color w:val="000000"/>
        </w:rPr>
        <w:t xml:space="preserve"> is projected to increase by 84% from 2019-2040</w:t>
      </w:r>
      <w:r w:rsidRPr="00D704E2">
        <w:rPr>
          <w:rFonts w:ascii="Book Antiqua" w:eastAsia="Book Antiqua" w:hAnsi="Book Antiqua" w:cs="Book Antiqua"/>
          <w:color w:val="000000"/>
          <w:vertAlign w:val="superscript"/>
        </w:rPr>
        <w:t>[9]</w:t>
      </w:r>
      <w:r w:rsidRPr="00D704E2">
        <w:rPr>
          <w:rFonts w:ascii="Book Antiqua" w:eastAsia="Book Antiqua" w:hAnsi="Book Antiqua" w:cs="Book Antiqua"/>
          <w:color w:val="000000"/>
        </w:rPr>
        <w:t>. In the U</w:t>
      </w:r>
      <w:r w:rsidR="00366A2D">
        <w:rPr>
          <w:rFonts w:ascii="Book Antiqua" w:hAnsi="Book Antiqua" w:cs="Book Antiqua" w:hint="eastAsia"/>
          <w:color w:val="000000"/>
          <w:lang w:eastAsia="zh-CN"/>
        </w:rPr>
        <w:t xml:space="preserve">nited </w:t>
      </w:r>
      <w:r w:rsidRPr="00D704E2">
        <w:rPr>
          <w:rFonts w:ascii="Book Antiqua" w:eastAsia="Book Antiqua" w:hAnsi="Book Antiqua" w:cs="Book Antiqua"/>
          <w:color w:val="000000"/>
        </w:rPr>
        <w:t>K</w:t>
      </w:r>
      <w:r w:rsidR="00366A2D">
        <w:rPr>
          <w:rFonts w:ascii="Book Antiqua" w:hAnsi="Book Antiqua" w:cs="Book Antiqua" w:hint="eastAsia"/>
          <w:color w:val="000000"/>
          <w:lang w:eastAsia="zh-CN"/>
        </w:rPr>
        <w:t>ingdom</w:t>
      </w:r>
      <w:r w:rsidRPr="00D704E2">
        <w:rPr>
          <w:rFonts w:ascii="Book Antiqua" w:eastAsia="Book Antiqua" w:hAnsi="Book Antiqua" w:cs="Book Antiqua"/>
          <w:color w:val="000000"/>
        </w:rPr>
        <w:t>, the number of deaths from ALD was reported at 5964 deaths in 2020 compared to 4954 deaths in 2019, increasing by 20</w:t>
      </w:r>
      <w:proofErr w:type="gramStart"/>
      <w:r w:rsidRPr="00D704E2">
        <w:rPr>
          <w:rFonts w:ascii="Book Antiqua" w:eastAsia="Book Antiqua" w:hAnsi="Book Antiqua" w:cs="Book Antiqua"/>
          <w:color w:val="000000"/>
        </w:rPr>
        <w: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10]</w:t>
      </w:r>
      <w:r w:rsidRPr="00D704E2">
        <w:rPr>
          <w:rFonts w:ascii="Book Antiqua" w:eastAsia="Book Antiqua" w:hAnsi="Book Antiqua" w:cs="Book Antiqua"/>
          <w:color w:val="000000"/>
        </w:rPr>
        <w:t>. From 2001 the number of deaths due to ALD has increased by 72% from 2001-2020</w:t>
      </w:r>
      <w:r w:rsidRPr="00D704E2">
        <w:rPr>
          <w:rFonts w:ascii="Book Antiqua" w:eastAsia="Book Antiqua" w:hAnsi="Book Antiqua" w:cs="Book Antiqua"/>
          <w:color w:val="000000"/>
          <w:vertAlign w:val="superscript"/>
        </w:rPr>
        <w:t>[10]</w:t>
      </w:r>
      <w:r w:rsidRPr="00D704E2">
        <w:rPr>
          <w:rFonts w:ascii="Book Antiqua" w:eastAsia="Book Antiqua" w:hAnsi="Book Antiqua" w:cs="Book Antiqua"/>
          <w:color w:val="000000"/>
        </w:rPr>
        <w:t>.</w:t>
      </w:r>
    </w:p>
    <w:p w14:paraId="6D22ED14" w14:textId="08CF3A3E" w:rsidR="00A77B3E" w:rsidRPr="00D704E2" w:rsidRDefault="00580AB1" w:rsidP="00366A2D">
      <w:pPr>
        <w:spacing w:line="360" w:lineRule="auto"/>
        <w:ind w:firstLineChars="200" w:firstLine="480"/>
        <w:jc w:val="both"/>
        <w:rPr>
          <w:rFonts w:ascii="Book Antiqua" w:hAnsi="Book Antiqua"/>
        </w:rPr>
      </w:pPr>
      <w:r w:rsidRPr="00D704E2">
        <w:rPr>
          <w:rFonts w:ascii="Book Antiqua" w:eastAsia="Book Antiqua" w:hAnsi="Book Antiqua" w:cs="Book Antiqua"/>
          <w:color w:val="000000"/>
        </w:rPr>
        <w:t>There are several factors which effect the development of ALD. There are significant differences in the amounts of alcohol consumed between males and females. It is well documented that men consume more alcohol than women</w:t>
      </w:r>
      <w:r w:rsidR="00DE147B">
        <w:rPr>
          <w:rFonts w:ascii="Book Antiqua" w:eastAsia="Book Antiqua" w:hAnsi="Book Antiqua" w:cs="Book Antiqua"/>
          <w:color w:val="000000"/>
        </w:rPr>
        <w:t>,</w:t>
      </w:r>
      <w:r w:rsidRPr="00D704E2">
        <w:rPr>
          <w:rFonts w:ascii="Book Antiqua" w:eastAsia="Book Antiqua" w:hAnsi="Book Antiqua" w:cs="Book Antiqua"/>
          <w:color w:val="000000"/>
        </w:rPr>
        <w:t xml:space="preserve"> leading to a higher prevalence of alcohol related liver </w:t>
      </w:r>
      <w:proofErr w:type="gramStart"/>
      <w:r w:rsidRPr="00D704E2">
        <w:rPr>
          <w:rFonts w:ascii="Book Antiqua" w:eastAsia="Book Antiqua" w:hAnsi="Book Antiqua" w:cs="Book Antiqua"/>
          <w:color w:val="000000"/>
        </w:rPr>
        <w:t>disease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w:t>
      </w:r>
      <w:r w:rsidRPr="00D704E2">
        <w:rPr>
          <w:rFonts w:ascii="Book Antiqua" w:eastAsia="Book Antiqua" w:hAnsi="Book Antiqua" w:cs="Book Antiqua"/>
          <w:color w:val="000000"/>
        </w:rPr>
        <w:t xml:space="preserve">. It is estimated 237 million men and 46 million women have alcohol use </w:t>
      </w:r>
      <w:proofErr w:type="gramStart"/>
      <w:r w:rsidRPr="00D704E2">
        <w:rPr>
          <w:rFonts w:ascii="Book Antiqua" w:eastAsia="Book Antiqua" w:hAnsi="Book Antiqua" w:cs="Book Antiqua"/>
          <w:color w:val="000000"/>
        </w:rPr>
        <w:t>disorders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w:t>
      </w:r>
      <w:r w:rsidRPr="00D704E2">
        <w:rPr>
          <w:rFonts w:ascii="Book Antiqua" w:eastAsia="Book Antiqua" w:hAnsi="Book Antiqua" w:cs="Book Antiqua"/>
          <w:color w:val="000000"/>
        </w:rPr>
        <w:t xml:space="preserve">. Although men often consume more alcohol, women are more susceptible to the toxic effects of alcohol and have a higher risk of advanced liver </w:t>
      </w:r>
      <w:proofErr w:type="gramStart"/>
      <w:r w:rsidRPr="00D704E2">
        <w:rPr>
          <w:rFonts w:ascii="Book Antiqua" w:eastAsia="Book Antiqua" w:hAnsi="Book Antiqua" w:cs="Book Antiqua"/>
          <w:color w:val="000000"/>
        </w:rPr>
        <w:t>disease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w:t>
      </w:r>
      <w:r w:rsidRPr="00D704E2">
        <w:rPr>
          <w:rFonts w:ascii="Book Antiqua" w:eastAsia="Book Antiqua" w:hAnsi="Book Antiqua" w:cs="Book Antiqua"/>
          <w:color w:val="000000"/>
        </w:rPr>
        <w:t>, due to higher blood alcohol concentrations despite equal dosing between genders</w:t>
      </w:r>
      <w:r w:rsidRPr="00D704E2">
        <w:rPr>
          <w:rFonts w:ascii="Book Antiqua" w:eastAsia="Book Antiqua" w:hAnsi="Book Antiqua" w:cs="Book Antiqua"/>
          <w:color w:val="000000"/>
          <w:vertAlign w:val="superscript"/>
        </w:rPr>
        <w:t>[11]</w:t>
      </w:r>
      <w:r w:rsidRPr="00D704E2">
        <w:rPr>
          <w:rFonts w:ascii="Book Antiqua" w:eastAsia="Book Antiqua" w:hAnsi="Book Antiqua" w:cs="Book Antiqua"/>
          <w:color w:val="000000"/>
        </w:rPr>
        <w:t xml:space="preserve">. Therefore, female gender is an important risk factor for progression of ALD. Genomic data has also discovered that a variation in the </w:t>
      </w:r>
      <w:r w:rsidRPr="00366A2D">
        <w:rPr>
          <w:rFonts w:ascii="Book Antiqua" w:eastAsia="Book Antiqua" w:hAnsi="Book Antiqua" w:cs="Book Antiqua"/>
          <w:i/>
          <w:color w:val="000000"/>
        </w:rPr>
        <w:t>PNPLA3</w:t>
      </w:r>
      <w:r w:rsidRPr="00D704E2">
        <w:rPr>
          <w:rFonts w:ascii="Book Antiqua" w:eastAsia="Book Antiqua" w:hAnsi="Book Antiqua" w:cs="Book Antiqua"/>
          <w:color w:val="000000"/>
        </w:rPr>
        <w:t xml:space="preserve"> gene is associated with increased hepatic fat content, increasing the risk of </w:t>
      </w:r>
      <w:r w:rsidRPr="00D704E2">
        <w:rPr>
          <w:rFonts w:ascii="Book Antiqua" w:eastAsia="Book Antiqua" w:hAnsi="Book Antiqua" w:cs="Book Antiqua"/>
          <w:color w:val="000000"/>
        </w:rPr>
        <w:lastRenderedPageBreak/>
        <w:t xml:space="preserve">both ALD and non-alcoholic fatty liver disease, which has the highest frequency in </w:t>
      </w:r>
      <w:proofErr w:type="gramStart"/>
      <w:r w:rsidRPr="00D704E2">
        <w:rPr>
          <w:rFonts w:ascii="Book Antiqua" w:eastAsia="Book Antiqua" w:hAnsi="Book Antiqua" w:cs="Book Antiqua"/>
          <w:color w:val="000000"/>
        </w:rPr>
        <w:t>Hispanics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12]</w:t>
      </w:r>
      <w:r w:rsidRPr="00D704E2">
        <w:rPr>
          <w:rFonts w:ascii="Book Antiqua" w:eastAsia="Book Antiqua" w:hAnsi="Book Antiqua" w:cs="Book Antiqua"/>
          <w:color w:val="000000"/>
        </w:rPr>
        <w:t>.</w:t>
      </w:r>
    </w:p>
    <w:p w14:paraId="6FEE0416" w14:textId="77777777" w:rsidR="00366A2D" w:rsidRDefault="00366A2D" w:rsidP="00D704E2">
      <w:pPr>
        <w:spacing w:line="360" w:lineRule="auto"/>
        <w:jc w:val="both"/>
        <w:rPr>
          <w:rFonts w:ascii="Book Antiqua" w:hAnsi="Book Antiqua" w:cs="Book Antiqua"/>
          <w:color w:val="000000"/>
          <w:lang w:eastAsia="zh-CN"/>
        </w:rPr>
      </w:pPr>
    </w:p>
    <w:p w14:paraId="191FA885" w14:textId="77777777" w:rsidR="00A77B3E" w:rsidRPr="00366A2D" w:rsidRDefault="00580AB1" w:rsidP="00D704E2">
      <w:pPr>
        <w:spacing w:line="360" w:lineRule="auto"/>
        <w:jc w:val="both"/>
        <w:rPr>
          <w:rFonts w:ascii="Book Antiqua" w:hAnsi="Book Antiqua"/>
          <w:b/>
          <w:u w:val="single"/>
        </w:rPr>
      </w:pPr>
      <w:r w:rsidRPr="00366A2D">
        <w:rPr>
          <w:rFonts w:ascii="Book Antiqua" w:eastAsia="Book Antiqua" w:hAnsi="Book Antiqua" w:cs="Book Antiqua"/>
          <w:b/>
          <w:color w:val="000000"/>
          <w:u w:val="single"/>
        </w:rPr>
        <w:t>DISEASE SPECTRUM</w:t>
      </w:r>
    </w:p>
    <w:p w14:paraId="6E90B8C6" w14:textId="5DBBBE0A"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Sustained excessive alcohol consumption produces a vast range of hepatic lesions. The first stage is liver steatosis or alcoholic fatty liver, which can occur in up to 90% of heavy drinkers, emerging as early as 3 to 7 d after initial excessive alcohol </w:t>
      </w:r>
      <w:proofErr w:type="gramStart"/>
      <w:r w:rsidRPr="00D704E2">
        <w:rPr>
          <w:rFonts w:ascii="Book Antiqua" w:eastAsia="Book Antiqua" w:hAnsi="Book Antiqua" w:cs="Book Antiqua"/>
          <w:color w:val="000000"/>
        </w:rPr>
        <w:t>consumption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w:t>
      </w:r>
      <w:r w:rsidRPr="00D704E2">
        <w:rPr>
          <w:rFonts w:ascii="Book Antiqua" w:eastAsia="Book Antiqua" w:hAnsi="Book Antiqua" w:cs="Book Antiqua"/>
          <w:color w:val="000000"/>
        </w:rPr>
        <w:t xml:space="preserve">. Steatosis is often asymptomatic with normal or only slightly increased liver enzymes levels. The deposition of microscopic fat droplets occurs initially in the centrilobular zone then spreads towards the periportal region of </w:t>
      </w:r>
      <w:proofErr w:type="gramStart"/>
      <w:r w:rsidRPr="00D704E2">
        <w:rPr>
          <w:rFonts w:ascii="Book Antiqua" w:eastAsia="Book Antiqua" w:hAnsi="Book Antiqua" w:cs="Book Antiqua"/>
          <w:color w:val="000000"/>
        </w:rPr>
        <w:t>hepatocytes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13]</w:t>
      </w:r>
      <w:r w:rsidRPr="00D704E2">
        <w:rPr>
          <w:rFonts w:ascii="Book Antiqua" w:eastAsia="Book Antiqua" w:hAnsi="Book Antiqua" w:cs="Book Antiqua"/>
          <w:color w:val="000000"/>
        </w:rPr>
        <w:t>. Steatosis, although reversible and originally thought to be a benign state, is a now a priming phase for AH, which develops in 10% to 35% of heavy drinkers and is a more severe stage of ALD. AH is characteri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ed by hepatocyte ballooning, the formation of Mallory</w:t>
      </w:r>
      <w:r w:rsidRPr="00D704E2">
        <w:rPr>
          <w:rFonts w:ascii="宋体" w:eastAsia="宋体" w:hAnsi="宋体" w:cs="宋体" w:hint="eastAsia"/>
          <w:color w:val="000000"/>
        </w:rPr>
        <w:t>‐</w:t>
      </w:r>
      <w:proofErr w:type="spellStart"/>
      <w:r w:rsidRPr="00D704E2">
        <w:rPr>
          <w:rFonts w:ascii="Book Antiqua" w:eastAsia="Book Antiqua" w:hAnsi="Book Antiqua" w:cs="Book Antiqua"/>
          <w:color w:val="000000"/>
        </w:rPr>
        <w:t>Denk</w:t>
      </w:r>
      <w:proofErr w:type="spellEnd"/>
      <w:r w:rsidRPr="00D704E2">
        <w:rPr>
          <w:rFonts w:ascii="Book Antiqua" w:eastAsia="Book Antiqua" w:hAnsi="Book Antiqua" w:cs="Book Antiqua"/>
          <w:color w:val="000000"/>
        </w:rPr>
        <w:t xml:space="preserve"> bodies, infiltration of white blood cells, Kupffer cell (KC) activation, and collagen deposition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once dormant HSCs</w:t>
      </w:r>
      <w:r w:rsidRPr="00D704E2">
        <w:rPr>
          <w:rFonts w:ascii="Book Antiqua" w:eastAsia="Book Antiqua" w:hAnsi="Book Antiqua" w:cs="Book Antiqua"/>
          <w:color w:val="000000"/>
          <w:vertAlign w:val="superscript"/>
        </w:rPr>
        <w:t>[14]</w:t>
      </w:r>
      <w:r w:rsidRPr="00D704E2">
        <w:rPr>
          <w:rFonts w:ascii="Book Antiqua" w:eastAsia="Book Antiqua" w:hAnsi="Book Antiqua" w:cs="Book Antiqua"/>
          <w:color w:val="000000"/>
        </w:rPr>
        <w:t>, the latter playing an important role in fibrosis leading to cirrhosis. At this stage hepatocyte inactivation, abnormal DNA repair, damage to mitochondrial structures, oxygen utili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ation disorders, and the accumulation of extracellular matrix proteins </w:t>
      </w:r>
      <w:proofErr w:type="gramStart"/>
      <w:r w:rsidRPr="00D704E2">
        <w:rPr>
          <w:rFonts w:ascii="Book Antiqua" w:eastAsia="Book Antiqua" w:hAnsi="Book Antiqua" w:cs="Book Antiqua"/>
          <w:color w:val="000000"/>
        </w:rPr>
        <w:t>occurs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w:t>
      </w:r>
      <w:r w:rsidRPr="00D704E2">
        <w:rPr>
          <w:rFonts w:ascii="Book Antiqua" w:eastAsia="Book Antiqua" w:hAnsi="Book Antiqua" w:cs="Book Antiqua"/>
          <w:color w:val="000000"/>
        </w:rPr>
        <w:t>. Continuation of hepatic scarring and the spread of collagen (bridging fibrosis) throughout the liver can lead to cirrhosis and in some cases hepatocellular cancer.</w:t>
      </w:r>
    </w:p>
    <w:p w14:paraId="410D888E" w14:textId="77777777" w:rsidR="00A77B3E" w:rsidRDefault="00580AB1" w:rsidP="00366A2D">
      <w:pPr>
        <w:spacing w:line="360" w:lineRule="auto"/>
        <w:ind w:firstLineChars="200" w:firstLine="480"/>
        <w:jc w:val="both"/>
        <w:rPr>
          <w:rFonts w:ascii="Book Antiqua" w:hAnsi="Book Antiqua" w:cs="Book Antiqua"/>
          <w:color w:val="000000"/>
          <w:lang w:eastAsia="zh-CN"/>
        </w:rPr>
      </w:pPr>
      <w:r w:rsidRPr="00D704E2">
        <w:rPr>
          <w:rFonts w:ascii="Book Antiqua" w:eastAsia="Book Antiqua" w:hAnsi="Book Antiqua" w:cs="Book Antiqua"/>
          <w:color w:val="000000"/>
        </w:rPr>
        <w:t>Although the pathogenesis of ALD is yet to be fully understood, it is thought to include multiple interplaying factors and pathways including the production of toxic ethanol metabolites, oxidative stress, innate and adaptive immune activation, fibrogenesis and cell death. Upon activation of these pathways tissue damage can occur leading to t</w:t>
      </w:r>
      <w:r w:rsidR="00366A2D">
        <w:rPr>
          <w:rFonts w:ascii="Book Antiqua" w:eastAsia="Book Antiqua" w:hAnsi="Book Antiqua" w:cs="Book Antiqua"/>
          <w:color w:val="000000"/>
        </w:rPr>
        <w:t xml:space="preserve">he progression of the disease. </w:t>
      </w:r>
      <w:r w:rsidRPr="00D704E2">
        <w:rPr>
          <w:rFonts w:ascii="Book Antiqua" w:eastAsia="Book Antiqua" w:hAnsi="Book Antiqua" w:cs="Book Antiqua"/>
          <w:color w:val="000000"/>
        </w:rPr>
        <w:t xml:space="preserve">This review will focus on mechanisms involved in inflammation that predominantly occur at the AH stage. </w:t>
      </w:r>
    </w:p>
    <w:p w14:paraId="3F3C768B" w14:textId="77777777" w:rsidR="00366A2D" w:rsidRPr="00366A2D" w:rsidRDefault="00366A2D" w:rsidP="00366A2D">
      <w:pPr>
        <w:spacing w:line="360" w:lineRule="auto"/>
        <w:ind w:firstLineChars="200" w:firstLine="480"/>
        <w:jc w:val="both"/>
        <w:rPr>
          <w:rFonts w:ascii="Book Antiqua" w:hAnsi="Book Antiqua"/>
          <w:lang w:eastAsia="zh-CN"/>
        </w:rPr>
      </w:pPr>
    </w:p>
    <w:p w14:paraId="0D9C8CDD" w14:textId="77777777" w:rsidR="00A77B3E" w:rsidRPr="00366A2D" w:rsidRDefault="00580AB1" w:rsidP="00D704E2">
      <w:pPr>
        <w:spacing w:line="360" w:lineRule="auto"/>
        <w:jc w:val="both"/>
        <w:rPr>
          <w:rFonts w:ascii="Book Antiqua" w:hAnsi="Book Antiqua"/>
          <w:b/>
          <w:u w:val="single"/>
        </w:rPr>
      </w:pPr>
      <w:r w:rsidRPr="00366A2D">
        <w:rPr>
          <w:rFonts w:ascii="Book Antiqua" w:eastAsia="Book Antiqua" w:hAnsi="Book Antiqua" w:cs="Book Antiqua"/>
          <w:b/>
          <w:color w:val="000000"/>
          <w:u w:val="single"/>
        </w:rPr>
        <w:t>ALCOHOL METABOLISM</w:t>
      </w:r>
    </w:p>
    <w:p w14:paraId="49D4B002" w14:textId="56DCCB55"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lastRenderedPageBreak/>
        <w:t xml:space="preserve">Within the liver, alcohol dehydrogenase and cytochrome p450 2E1 (CYP2E1) are the main oxidative pathways of alcohol metabolism. Another minor pathway of alcohol metabolism in the liver is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the peroxisomal enzyme </w:t>
      </w:r>
      <w:proofErr w:type="gramStart"/>
      <w:r w:rsidRPr="00D704E2">
        <w:rPr>
          <w:rFonts w:ascii="Book Antiqua" w:eastAsia="Book Antiqua" w:hAnsi="Book Antiqua" w:cs="Book Antiqua"/>
          <w:color w:val="000000"/>
        </w:rPr>
        <w:t>catalase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15]</w:t>
      </w:r>
      <w:r w:rsidRPr="00D704E2">
        <w:rPr>
          <w:rFonts w:ascii="Book Antiqua" w:eastAsia="Book Antiqua" w:hAnsi="Book Antiqua" w:cs="Book Antiqua"/>
          <w:color w:val="000000"/>
        </w:rPr>
        <w:t>. A small proportion of ethanol may also be metaboli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ed by non-oxidative pathways such as by interaction with fatty acids, generating fatty acid ethyl </w:t>
      </w:r>
      <w:proofErr w:type="gramStart"/>
      <w:r w:rsidRPr="00D704E2">
        <w:rPr>
          <w:rFonts w:ascii="Book Antiqua" w:eastAsia="Book Antiqua" w:hAnsi="Book Antiqua" w:cs="Book Antiqua"/>
          <w:color w:val="000000"/>
        </w:rPr>
        <w:t>esters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16]</w:t>
      </w:r>
      <w:r w:rsidRPr="00D704E2">
        <w:rPr>
          <w:rFonts w:ascii="Book Antiqua" w:eastAsia="Book Antiqua" w:hAnsi="Book Antiqua" w:cs="Book Antiqua"/>
          <w:color w:val="000000"/>
        </w:rPr>
        <w:t>. Alcohol dehydrogenase oxidatively metaboli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es alcohol to acetaldehyde, a highly reactive and toxic by product that contributes to tissue damage. This conversion reaction requires the cofactor nicotinamide adenine dinucleotide (NAD</w:t>
      </w:r>
      <w:r w:rsidRPr="00D704E2">
        <w:rPr>
          <w:rFonts w:ascii="Book Antiqua" w:eastAsia="Book Antiqua" w:hAnsi="Book Antiqua" w:cs="Book Antiqua"/>
          <w:color w:val="000000"/>
          <w:vertAlign w:val="superscript"/>
        </w:rPr>
        <w:t>+</w:t>
      </w:r>
      <w:r w:rsidRPr="00D704E2">
        <w:rPr>
          <w:rFonts w:ascii="Book Antiqua" w:eastAsia="Book Antiqua" w:hAnsi="Book Antiqua" w:cs="Book Antiqua"/>
          <w:color w:val="000000"/>
        </w:rPr>
        <w:t>), creating reduced NAD</w:t>
      </w:r>
      <w:r w:rsidRPr="00D704E2">
        <w:rPr>
          <w:rFonts w:ascii="Book Antiqua" w:eastAsia="Book Antiqua" w:hAnsi="Book Antiqua" w:cs="Book Antiqua"/>
          <w:color w:val="000000"/>
          <w:vertAlign w:val="superscript"/>
        </w:rPr>
        <w:t>+</w:t>
      </w:r>
      <w:r w:rsidRPr="00D704E2">
        <w:rPr>
          <w:rFonts w:ascii="Book Antiqua" w:eastAsia="Book Antiqua" w:hAnsi="Book Antiqua" w:cs="Book Antiqua"/>
          <w:color w:val="000000"/>
        </w:rPr>
        <w:t xml:space="preserve"> in the process. Due to the toxic nature of acetaldehyde, it is further oxidi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ed to acetate, cataly</w:t>
      </w:r>
      <w:r w:rsidR="00950A98">
        <w:rPr>
          <w:rFonts w:ascii="Book Antiqua" w:eastAsia="Book Antiqua" w:hAnsi="Book Antiqua" w:cs="Book Antiqua"/>
          <w:color w:val="000000"/>
        </w:rPr>
        <w:t>z</w:t>
      </w:r>
      <w:r w:rsidRPr="00D704E2">
        <w:rPr>
          <w:rFonts w:ascii="Book Antiqua" w:eastAsia="Book Antiqua" w:hAnsi="Book Antiqua" w:cs="Book Antiqua"/>
          <w:color w:val="000000"/>
        </w:rPr>
        <w:t>ed by the enzyme mitochondrial aldehyde dehydrogenase-2</w:t>
      </w:r>
      <w:r w:rsidRPr="00D704E2">
        <w:rPr>
          <w:rFonts w:ascii="Book Antiqua" w:eastAsia="Book Antiqua" w:hAnsi="Book Antiqua" w:cs="Book Antiqua"/>
          <w:color w:val="000000"/>
          <w:vertAlign w:val="superscript"/>
        </w:rPr>
        <w:t>[17]</w:t>
      </w:r>
      <w:r w:rsidRPr="00D704E2">
        <w:rPr>
          <w:rFonts w:ascii="Book Antiqua" w:eastAsia="Book Antiqua" w:hAnsi="Book Antiqua" w:cs="Book Antiqua"/>
          <w:color w:val="000000"/>
        </w:rPr>
        <w:t>. Increased conversion of NAD</w:t>
      </w:r>
      <w:r w:rsidRPr="00D704E2">
        <w:rPr>
          <w:rFonts w:ascii="Book Antiqua" w:eastAsia="Book Antiqua" w:hAnsi="Book Antiqua" w:cs="Book Antiqua"/>
          <w:color w:val="000000"/>
          <w:vertAlign w:val="superscript"/>
        </w:rPr>
        <w:t>+</w:t>
      </w:r>
      <w:r w:rsidRPr="00D704E2">
        <w:rPr>
          <w:rFonts w:ascii="Book Antiqua" w:eastAsia="Book Antiqua" w:hAnsi="Book Antiqua" w:cs="Book Antiqua"/>
          <w:color w:val="000000"/>
        </w:rPr>
        <w:t xml:space="preserve"> results in leakage of electrons and reactive oxygen species (ROS) production. The toxic metabolites produced during alcohol metabolism as well as increased ROS can also trigger end</w:t>
      </w:r>
      <w:r w:rsidR="00366A2D">
        <w:rPr>
          <w:rFonts w:ascii="Book Antiqua" w:eastAsia="Book Antiqua" w:hAnsi="Book Antiqua" w:cs="Book Antiqua"/>
          <w:color w:val="000000"/>
        </w:rPr>
        <w:t>oplasmic reticulum (ER) stress.</w:t>
      </w:r>
      <w:r w:rsidRPr="00D704E2">
        <w:rPr>
          <w:rFonts w:ascii="Book Antiqua" w:eastAsia="Book Antiqua" w:hAnsi="Book Antiqua" w:cs="Book Antiqua"/>
          <w:color w:val="000000"/>
        </w:rPr>
        <w:t xml:space="preserve"> The second major pathway is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the microsomal ethanol-oxidi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ing system and involves CYP2E1, which is involved in ethanol oxidation to </w:t>
      </w:r>
      <w:proofErr w:type="gramStart"/>
      <w:r w:rsidRPr="00D704E2">
        <w:rPr>
          <w:rFonts w:ascii="Book Antiqua" w:eastAsia="Book Antiqua" w:hAnsi="Book Antiqua" w:cs="Book Antiqua"/>
          <w:color w:val="000000"/>
        </w:rPr>
        <w:t>acetaldehyde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17]</w:t>
      </w:r>
      <w:r w:rsidRPr="00D704E2">
        <w:rPr>
          <w:rFonts w:ascii="Book Antiqua" w:eastAsia="Book Antiqua" w:hAnsi="Book Antiqua" w:cs="Book Antiqua"/>
          <w:color w:val="000000"/>
        </w:rPr>
        <w:t>. The activity of CYP2E1 is induced by alcohol, increasing its hepatocellular content causing accumulation of CYP2E1</w:t>
      </w:r>
      <w:r w:rsidRPr="00D704E2">
        <w:rPr>
          <w:rFonts w:ascii="Book Antiqua" w:eastAsia="Book Antiqua" w:hAnsi="Book Antiqua" w:cs="Book Antiqua"/>
          <w:color w:val="000000"/>
          <w:vertAlign w:val="superscript"/>
        </w:rPr>
        <w:t>[18]</w:t>
      </w:r>
      <w:r w:rsidRPr="00D704E2">
        <w:rPr>
          <w:rFonts w:ascii="Book Antiqua" w:eastAsia="Book Antiqua" w:hAnsi="Book Antiqua" w:cs="Book Antiqua"/>
          <w:color w:val="000000"/>
        </w:rPr>
        <w:t>. Electron leakage from the CYP2E1 pathway, leads to ROS generation</w:t>
      </w:r>
      <w:r w:rsidRPr="00D704E2">
        <w:rPr>
          <w:rFonts w:ascii="Book Antiqua" w:eastAsia="Book Antiqua" w:hAnsi="Book Antiqua" w:cs="Book Antiqua"/>
          <w:color w:val="000000"/>
          <w:shd w:val="clear" w:color="auto" w:fill="FFFFFF"/>
        </w:rPr>
        <w:t xml:space="preserve">, including hydroxyethyl, superoxide anion and hydroxyl </w:t>
      </w:r>
      <w:proofErr w:type="gramStart"/>
      <w:r w:rsidRPr="00D704E2">
        <w:rPr>
          <w:rFonts w:ascii="Book Antiqua" w:eastAsia="Book Antiqua" w:hAnsi="Book Antiqua" w:cs="Book Antiqua"/>
          <w:color w:val="000000"/>
          <w:shd w:val="clear" w:color="auto" w:fill="FFFFFF"/>
        </w:rPr>
        <w:t>radicals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19]</w:t>
      </w:r>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rPr>
        <w:t xml:space="preserve"> ROS can also form lipid peroxides and DNA adducts such as N2-ethyldeoxyguanosine, which has been detected both in the livers of alcohol-fed rats as well as leukocytes in ALD </w:t>
      </w:r>
      <w:proofErr w:type="gramStart"/>
      <w:r w:rsidRPr="00D704E2">
        <w:rPr>
          <w:rFonts w:ascii="Book Antiqua" w:eastAsia="Book Antiqua" w:hAnsi="Book Antiqua" w:cs="Book Antiqua"/>
          <w:color w:val="000000"/>
        </w:rPr>
        <w:t>patients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20]</w:t>
      </w:r>
      <w:r w:rsidRPr="00D704E2">
        <w:rPr>
          <w:rFonts w:ascii="Book Antiqua" w:eastAsia="Book Antiqua" w:hAnsi="Book Antiqua" w:cs="Book Antiqua"/>
          <w:color w:val="000000"/>
        </w:rPr>
        <w:t xml:space="preserve">. </w:t>
      </w:r>
    </w:p>
    <w:p w14:paraId="7F711FA1" w14:textId="77777777" w:rsidR="00A77B3E" w:rsidRPr="00D704E2" w:rsidRDefault="00A77B3E" w:rsidP="00D704E2">
      <w:pPr>
        <w:spacing w:line="360" w:lineRule="auto"/>
        <w:jc w:val="both"/>
        <w:rPr>
          <w:rFonts w:ascii="Book Antiqua" w:hAnsi="Book Antiqua"/>
        </w:rPr>
      </w:pPr>
    </w:p>
    <w:p w14:paraId="31D75AB3" w14:textId="77777777" w:rsidR="00A77B3E" w:rsidRPr="00366A2D" w:rsidRDefault="00580AB1" w:rsidP="00D704E2">
      <w:pPr>
        <w:spacing w:line="360" w:lineRule="auto"/>
        <w:jc w:val="both"/>
        <w:rPr>
          <w:rFonts w:ascii="Book Antiqua" w:hAnsi="Book Antiqua"/>
          <w:b/>
          <w:u w:val="single"/>
        </w:rPr>
      </w:pPr>
      <w:r w:rsidRPr="0091344C">
        <w:rPr>
          <w:rFonts w:ascii="Book Antiqua" w:eastAsia="Book Antiqua" w:hAnsi="Book Antiqua" w:cs="Book Antiqua"/>
          <w:b/>
          <w:color w:val="000000"/>
          <w:u w:val="single"/>
        </w:rPr>
        <w:t>AUTOPHAGY, MITOPHAGY AND INFLAMMASOMES</w:t>
      </w:r>
    </w:p>
    <w:p w14:paraId="2DBF5E91" w14:textId="6F716DEB"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Alcohol metabolism increases ROS production and ER stress leading to calcium depletion, glycosylation and lipid overloading, triggering the unfolded protein response (UPR</w:t>
      </w:r>
      <w:proofErr w:type="gramStart"/>
      <w:r w:rsidRPr="00D704E2">
        <w:rPr>
          <w:rFonts w:ascii="Book Antiqua" w:eastAsia="Book Antiqua" w:hAnsi="Book Antiqua" w:cs="Book Antiqua"/>
          <w:color w:val="000000"/>
        </w:rPr>
        <w: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21]</w:t>
      </w:r>
      <w:r w:rsidRPr="00D704E2">
        <w:rPr>
          <w:rFonts w:ascii="Book Antiqua" w:eastAsia="Book Antiqua" w:hAnsi="Book Antiqua" w:cs="Book Antiqua"/>
          <w:color w:val="000000"/>
        </w:rPr>
        <w:t xml:space="preserve">. The UPR can restore ER homeostasis by attenuating translation of proteins, increasing folding capacity and degrading unfolded proteins. However, a prolonged UPR causes inflammation, fat accumulation, mitochondrial stress and apoptosis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direct activation apoptosis signal-regulating kinase 1</w:t>
      </w:r>
      <w:r w:rsidRPr="00D704E2">
        <w:rPr>
          <w:rFonts w:ascii="Book Antiqua" w:eastAsia="Book Antiqua" w:hAnsi="Book Antiqua" w:cs="Book Antiqua"/>
          <w:color w:val="000000"/>
          <w:vertAlign w:val="superscript"/>
        </w:rPr>
        <w:t>[22]</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nuclear factor-</w:t>
      </w:r>
      <w:proofErr w:type="spellStart"/>
      <w:r w:rsidRPr="00D704E2">
        <w:rPr>
          <w:rFonts w:ascii="Book Antiqua" w:eastAsia="Book Antiqua" w:hAnsi="Book Antiqua" w:cs="Book Antiqua"/>
          <w:color w:val="000000"/>
          <w:shd w:val="clear" w:color="auto" w:fill="FFFFFF"/>
        </w:rPr>
        <w:t>κB</w:t>
      </w:r>
      <w:proofErr w:type="spellEnd"/>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rPr>
        <w:lastRenderedPageBreak/>
        <w:t>(NF-</w:t>
      </w:r>
      <w:proofErr w:type="spellStart"/>
      <w:r w:rsidRPr="00D704E2">
        <w:rPr>
          <w:rFonts w:ascii="Book Antiqua" w:eastAsia="Book Antiqua" w:hAnsi="Book Antiqua" w:cs="Book Antiqua"/>
          <w:color w:val="000000"/>
        </w:rPr>
        <w:t>κB</w:t>
      </w:r>
      <w:proofErr w:type="spellEnd"/>
      <w:r w:rsidRPr="00D704E2">
        <w:rPr>
          <w:rFonts w:ascii="Book Antiqua" w:eastAsia="Book Antiqua" w:hAnsi="Book Antiqua" w:cs="Book Antiqua"/>
          <w:color w:val="000000"/>
        </w:rPr>
        <w:t>)</w:t>
      </w:r>
      <w:r w:rsidR="00DE147B">
        <w:rPr>
          <w:rFonts w:ascii="Book Antiqua" w:eastAsia="Book Antiqua" w:hAnsi="Book Antiqua" w:cs="Book Antiqua"/>
          <w:color w:val="000000"/>
        </w:rPr>
        <w:t>,</w:t>
      </w:r>
      <w:r w:rsidRPr="00D704E2">
        <w:rPr>
          <w:rFonts w:ascii="Book Antiqua" w:eastAsia="Book Antiqua" w:hAnsi="Book Antiqua" w:cs="Book Antiqua"/>
          <w:color w:val="000000"/>
        </w:rPr>
        <w:t xml:space="preserve"> c-Jun N-terminal kinases and P38</w:t>
      </w:r>
      <w:r w:rsidRPr="00D704E2">
        <w:rPr>
          <w:rFonts w:ascii="Book Antiqua" w:eastAsia="Book Antiqua" w:hAnsi="Book Antiqua" w:cs="Book Antiqua"/>
          <w:color w:val="000000"/>
          <w:vertAlign w:val="superscript"/>
        </w:rPr>
        <w:t>[23]</w:t>
      </w:r>
      <w:r w:rsidRPr="00D704E2">
        <w:rPr>
          <w:rFonts w:ascii="Book Antiqua" w:eastAsia="Book Antiqua" w:hAnsi="Book Antiqua" w:cs="Book Antiqua"/>
          <w:color w:val="000000"/>
        </w:rPr>
        <w:t>.</w:t>
      </w:r>
      <w:r w:rsidRPr="00D704E2">
        <w:rPr>
          <w:rFonts w:ascii="Book Antiqua" w:eastAsia="Book Antiqua" w:hAnsi="Book Antiqua" w:cs="Book Antiqua"/>
          <w:color w:val="000000"/>
          <w:shd w:val="clear" w:color="auto" w:fill="FFFFFF"/>
        </w:rPr>
        <w:t xml:space="preserve"> Alcohol induced ER stress involving an impaired UPR was first identified in </w:t>
      </w:r>
      <w:r w:rsidRPr="00D704E2">
        <w:rPr>
          <w:rFonts w:ascii="Book Antiqua" w:eastAsia="Book Antiqua" w:hAnsi="Book Antiqua" w:cs="Book Antiqua"/>
          <w:color w:val="000000"/>
        </w:rPr>
        <w:t xml:space="preserve">a model of intragastric alcohol fed </w:t>
      </w:r>
      <w:proofErr w:type="gramStart"/>
      <w:r w:rsidRPr="00D704E2">
        <w:rPr>
          <w:rFonts w:ascii="Book Antiqua" w:eastAsia="Book Antiqua" w:hAnsi="Book Antiqua" w:cs="Book Antiqua"/>
          <w:color w:val="000000"/>
        </w:rPr>
        <w:t>mice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24]</w:t>
      </w:r>
      <w:r w:rsidRPr="00D704E2">
        <w:rPr>
          <w:rFonts w:ascii="Book Antiqua" w:eastAsia="Book Antiqua" w:hAnsi="Book Antiqua" w:cs="Book Antiqua"/>
          <w:color w:val="000000"/>
        </w:rPr>
        <w:t>.</w:t>
      </w:r>
    </w:p>
    <w:p w14:paraId="219BBCD7" w14:textId="31394D1A" w:rsidR="00A77B3E" w:rsidRPr="00D704E2" w:rsidRDefault="00580AB1" w:rsidP="0091344C">
      <w:pPr>
        <w:spacing w:line="360" w:lineRule="auto"/>
        <w:ind w:firstLineChars="200" w:firstLine="480"/>
        <w:jc w:val="both"/>
        <w:rPr>
          <w:rFonts w:ascii="Book Antiqua" w:hAnsi="Book Antiqua"/>
        </w:rPr>
      </w:pPr>
      <w:r w:rsidRPr="00D704E2">
        <w:rPr>
          <w:rFonts w:ascii="Book Antiqua" w:eastAsia="Book Antiqua" w:hAnsi="Book Antiqua" w:cs="Book Antiqua"/>
          <w:color w:val="000000"/>
        </w:rPr>
        <w:t>Alcohol can induce autophagy, a self-degradative process which occurs by the action of lysosomes and can be selective only for damaged mitochondria (mitophagy). Evidence suggests that autophagy in ALD can have inhibitory effects on inflammation and steatosis as well as the ability to remove lipid droplets, Mallory</w:t>
      </w:r>
      <w:r w:rsidRPr="00D704E2">
        <w:rPr>
          <w:rFonts w:ascii="宋体" w:eastAsia="宋体" w:hAnsi="宋体" w:cs="宋体" w:hint="eastAsia"/>
          <w:color w:val="000000"/>
        </w:rPr>
        <w:t>‐</w:t>
      </w:r>
      <w:proofErr w:type="spellStart"/>
      <w:r w:rsidRPr="00D704E2">
        <w:rPr>
          <w:rFonts w:ascii="Book Antiqua" w:eastAsia="Book Antiqua" w:hAnsi="Book Antiqua" w:cs="Book Antiqua"/>
          <w:color w:val="000000"/>
        </w:rPr>
        <w:t>Denk</w:t>
      </w:r>
      <w:proofErr w:type="spellEnd"/>
      <w:r w:rsidRPr="00D704E2">
        <w:rPr>
          <w:rFonts w:ascii="Book Antiqua" w:eastAsia="Book Antiqua" w:hAnsi="Book Antiqua" w:cs="Book Antiqua"/>
          <w:color w:val="000000"/>
        </w:rPr>
        <w:t xml:space="preserve"> bodies and damaged </w:t>
      </w:r>
      <w:proofErr w:type="gramStart"/>
      <w:r w:rsidRPr="00D704E2">
        <w:rPr>
          <w:rFonts w:ascii="Book Antiqua" w:eastAsia="Book Antiqua" w:hAnsi="Book Antiqua" w:cs="Book Antiqua"/>
          <w:color w:val="000000"/>
        </w:rPr>
        <w:t>mitochondria</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25]</w:t>
      </w:r>
      <w:r w:rsidRPr="00D704E2">
        <w:rPr>
          <w:rFonts w:ascii="Book Antiqua" w:eastAsia="Book Antiqua" w:hAnsi="Book Antiqua" w:cs="Book Antiqua"/>
          <w:color w:val="000000"/>
        </w:rPr>
        <w:t>. Whilst tum</w:t>
      </w:r>
      <w:r w:rsidR="00DE147B">
        <w:rPr>
          <w:rFonts w:ascii="Book Antiqua" w:eastAsia="Book Antiqua" w:hAnsi="Book Antiqua" w:cs="Book Antiqua"/>
          <w:color w:val="000000"/>
        </w:rPr>
        <w:t>o</w:t>
      </w:r>
      <w:r w:rsidRPr="00D704E2">
        <w:rPr>
          <w:rFonts w:ascii="Book Antiqua" w:eastAsia="Book Antiqua" w:hAnsi="Book Antiqua" w:cs="Book Antiqua"/>
          <w:color w:val="000000"/>
        </w:rPr>
        <w:t>r necrosis factor (TNF)-α induces autophagy, generation of ROS can lead to inhibition of TNF-α induced autophagy through activation of NF-</w:t>
      </w:r>
      <w:proofErr w:type="spellStart"/>
      <w:r w:rsidRPr="00D704E2">
        <w:rPr>
          <w:rFonts w:ascii="Book Antiqua" w:eastAsia="Book Antiqua" w:hAnsi="Book Antiqua" w:cs="Book Antiqua"/>
          <w:color w:val="000000"/>
        </w:rPr>
        <w:t>κ</w:t>
      </w:r>
      <w:proofErr w:type="gramStart"/>
      <w:r w:rsidRPr="00D704E2">
        <w:rPr>
          <w:rFonts w:ascii="Book Antiqua" w:eastAsia="Book Antiqua" w:hAnsi="Book Antiqua" w:cs="Book Antiqua"/>
          <w:color w:val="000000"/>
        </w:rPr>
        <w:t>B</w:t>
      </w:r>
      <w:proofErr w:type="spellEnd"/>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26]</w:t>
      </w:r>
      <w:r w:rsidRPr="00D704E2">
        <w:rPr>
          <w:rFonts w:ascii="Book Antiqua" w:eastAsia="Book Antiqua" w:hAnsi="Book Antiqua" w:cs="Book Antiqua"/>
          <w:color w:val="000000"/>
        </w:rPr>
        <w:t xml:space="preserve">. This suggests dysfunction of autophagy is associated with ALD </w:t>
      </w:r>
      <w:proofErr w:type="gramStart"/>
      <w:r w:rsidRPr="00D704E2">
        <w:rPr>
          <w:rFonts w:ascii="Book Antiqua" w:eastAsia="Book Antiqua" w:hAnsi="Book Antiqua" w:cs="Book Antiqua"/>
          <w:color w:val="000000"/>
        </w:rPr>
        <w:t>pathogenesis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27,28]</w:t>
      </w:r>
      <w:r w:rsidRPr="00D704E2">
        <w:rPr>
          <w:rFonts w:ascii="Book Antiqua" w:eastAsia="Book Antiqua" w:hAnsi="Book Antiqua" w:cs="Book Antiqua"/>
          <w:color w:val="000000"/>
        </w:rPr>
        <w:t>. Multiple animal models have observed autophagy as a protective response in ALD, as well as confirming ameliorative effects in ALD. Acute ethanol feeding (6</w:t>
      </w:r>
      <w:r w:rsidR="0091344C">
        <w:rPr>
          <w:rFonts w:ascii="Book Antiqua" w:hAnsi="Book Antiqua" w:cs="Book Antiqua" w:hint="eastAsia"/>
          <w:color w:val="000000"/>
          <w:lang w:eastAsia="zh-CN"/>
        </w:rPr>
        <w:t xml:space="preserve"> </w:t>
      </w:r>
      <w:r w:rsidRPr="00D704E2">
        <w:rPr>
          <w:rFonts w:ascii="Book Antiqua" w:eastAsia="Book Antiqua" w:hAnsi="Book Antiqua" w:cs="Book Antiqua"/>
          <w:color w:val="000000"/>
        </w:rPr>
        <w:t>g/kg bodyweight) increased autophagy as measured by autophagosome numbers, however, chronic ethanol feeding (5.2% ethanol by volume) inhibited hepatic autophagy</w:t>
      </w:r>
      <w:r w:rsidRPr="00D704E2">
        <w:rPr>
          <w:rFonts w:ascii="Book Antiqua" w:eastAsia="Book Antiqua" w:hAnsi="Book Antiqua" w:cs="Book Antiqua"/>
          <w:color w:val="000000"/>
          <w:vertAlign w:val="superscript"/>
        </w:rPr>
        <w:t>[29]</w:t>
      </w:r>
      <w:r w:rsidRPr="00D704E2">
        <w:rPr>
          <w:rFonts w:ascii="Book Antiqua" w:eastAsia="Book Antiqua" w:hAnsi="Book Antiqua" w:cs="Book Antiqua"/>
          <w:color w:val="000000"/>
        </w:rPr>
        <w:t>, suggesting that this protective mechanism is lost with longer term alcohol consumption.</w:t>
      </w:r>
    </w:p>
    <w:p w14:paraId="6EA8479D" w14:textId="77777777" w:rsidR="00A77B3E" w:rsidRDefault="00580AB1" w:rsidP="0091344C">
      <w:pPr>
        <w:spacing w:line="360" w:lineRule="auto"/>
        <w:ind w:firstLineChars="200" w:firstLine="480"/>
        <w:jc w:val="both"/>
        <w:rPr>
          <w:rFonts w:ascii="Book Antiqua" w:hAnsi="Book Antiqua" w:cs="Book Antiqua"/>
          <w:color w:val="000000"/>
          <w:lang w:eastAsia="zh-CN"/>
        </w:rPr>
      </w:pPr>
      <w:r w:rsidRPr="00D704E2">
        <w:rPr>
          <w:rFonts w:ascii="Book Antiqua" w:eastAsia="Book Antiqua" w:hAnsi="Book Antiqua" w:cs="Book Antiqua"/>
          <w:color w:val="000000"/>
        </w:rPr>
        <w:t xml:space="preserve">Mitophagy can also be induced as a protective response to both acute and chronic alcohol consumption due to accumulation of ROS or loss of mitochondrial membrane potential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elimination of dysfunctional mitochondria. The process of mitophagy depends on induction of autophagy and priming of damaged mitochondria for recognition and is mediated by </w:t>
      </w:r>
      <w:r w:rsidRPr="00D704E2">
        <w:rPr>
          <w:rFonts w:ascii="Book Antiqua" w:eastAsia="Book Antiqua" w:hAnsi="Book Antiqua" w:cs="Book Antiqua"/>
          <w:color w:val="000000"/>
          <w:shd w:val="clear" w:color="auto" w:fill="FFFFFF"/>
        </w:rPr>
        <w:t xml:space="preserve">phosphatase and </w:t>
      </w:r>
      <w:proofErr w:type="spellStart"/>
      <w:r w:rsidRPr="00D704E2">
        <w:rPr>
          <w:rFonts w:ascii="Book Antiqua" w:eastAsia="Book Antiqua" w:hAnsi="Book Antiqua" w:cs="Book Antiqua"/>
          <w:color w:val="000000"/>
          <w:shd w:val="clear" w:color="auto" w:fill="FFFFFF"/>
        </w:rPr>
        <w:t>tensin</w:t>
      </w:r>
      <w:proofErr w:type="spellEnd"/>
      <w:r w:rsidRPr="00D704E2">
        <w:rPr>
          <w:rFonts w:ascii="Book Antiqua" w:eastAsia="Book Antiqua" w:hAnsi="Book Antiqua" w:cs="Book Antiqua"/>
          <w:color w:val="000000"/>
          <w:shd w:val="clear" w:color="auto" w:fill="FFFFFF"/>
        </w:rPr>
        <w:t xml:space="preserve"> homolog-induced putative kinase 1-Parkin </w:t>
      </w:r>
      <w:proofErr w:type="spellStart"/>
      <w:r w:rsidRPr="00D704E2">
        <w:rPr>
          <w:rFonts w:ascii="Book Antiqua" w:eastAsia="Book Antiqua" w:hAnsi="Book Antiqua" w:cs="Book Antiqua"/>
          <w:color w:val="000000"/>
          <w:shd w:val="clear" w:color="auto" w:fill="FFFFFF"/>
        </w:rPr>
        <w:t>signalling</w:t>
      </w:r>
      <w:proofErr w:type="spellEnd"/>
      <w:r w:rsidRPr="00D704E2">
        <w:rPr>
          <w:rFonts w:ascii="Book Antiqua" w:eastAsia="Book Antiqua" w:hAnsi="Book Antiqua" w:cs="Book Antiqua"/>
          <w:color w:val="000000"/>
          <w:shd w:val="clear" w:color="auto" w:fill="FFFFFF"/>
        </w:rPr>
        <w:t xml:space="preserve"> pathway or Nip3-like protein </w:t>
      </w:r>
      <w:proofErr w:type="gramStart"/>
      <w:r w:rsidRPr="00D704E2">
        <w:rPr>
          <w:rFonts w:ascii="Book Antiqua" w:eastAsia="Book Antiqua" w:hAnsi="Book Antiqua" w:cs="Book Antiqua"/>
          <w:color w:val="000000"/>
          <w:shd w:val="clear" w:color="auto" w:fill="FFFFFF"/>
        </w:rPr>
        <w:t>X</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30]</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The duration of alcohol exposure can affect the mitophagy </w:t>
      </w:r>
      <w:proofErr w:type="gramStart"/>
      <w:r w:rsidRPr="00D704E2">
        <w:rPr>
          <w:rFonts w:ascii="Book Antiqua" w:eastAsia="Book Antiqua" w:hAnsi="Book Antiqua" w:cs="Book Antiqua"/>
          <w:color w:val="000000"/>
        </w:rPr>
        <w:t>process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30]</w:t>
      </w:r>
      <w:r w:rsidRPr="00D704E2">
        <w:rPr>
          <w:rFonts w:ascii="Book Antiqua" w:eastAsia="Book Antiqua" w:hAnsi="Book Antiqua" w:cs="Book Antiqua"/>
          <w:color w:val="000000"/>
        </w:rPr>
        <w:t xml:space="preserve">. In rats, binge-models of alcohol consumption have been shown to increase mitophagy, decreasing alcohol-induced </w:t>
      </w:r>
      <w:proofErr w:type="gramStart"/>
      <w:r w:rsidRPr="00D704E2">
        <w:rPr>
          <w:rFonts w:ascii="Book Antiqua" w:eastAsia="Book Antiqua" w:hAnsi="Book Antiqua" w:cs="Book Antiqua"/>
          <w:color w:val="000000"/>
        </w:rPr>
        <w:t>hepatoxicity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30,31]</w:t>
      </w:r>
      <w:r w:rsidRPr="00D704E2">
        <w:rPr>
          <w:rFonts w:ascii="Book Antiqua" w:eastAsia="Book Antiqua" w:hAnsi="Book Antiqua" w:cs="Book Antiqua"/>
          <w:color w:val="000000"/>
        </w:rPr>
        <w:t xml:space="preserve">. Acute ethanol consumption also increases transcription factor EB, a master regulator of lysosomal biogenesis, however, chronic ethanol exposure decreased transcription factor </w:t>
      </w:r>
      <w:proofErr w:type="gramStart"/>
      <w:r w:rsidRPr="00D704E2">
        <w:rPr>
          <w:rFonts w:ascii="Book Antiqua" w:eastAsia="Book Antiqua" w:hAnsi="Book Antiqua" w:cs="Book Antiqua"/>
          <w:color w:val="000000"/>
        </w:rPr>
        <w:t>EB</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29]</w:t>
      </w:r>
      <w:r w:rsidRPr="00D704E2">
        <w:rPr>
          <w:rFonts w:ascii="Book Antiqua" w:eastAsia="Book Antiqua" w:hAnsi="Book Antiqua" w:cs="Book Antiqua"/>
          <w:color w:val="000000"/>
        </w:rPr>
        <w:t xml:space="preserve">. Accumulation of damaged mitochondria occurs in chronic ethanol models which releases mitochondrial damage-associated molecular patterns (DAMPs), which in turn promote inflammation and fibrogenesis contributing to accelerated disease </w:t>
      </w:r>
      <w:proofErr w:type="gramStart"/>
      <w:r w:rsidRPr="00D704E2">
        <w:rPr>
          <w:rFonts w:ascii="Book Antiqua" w:eastAsia="Book Antiqua" w:hAnsi="Book Antiqua" w:cs="Book Antiqua"/>
          <w:color w:val="000000"/>
        </w:rPr>
        <w:t>state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30]</w:t>
      </w:r>
      <w:r w:rsidRPr="00D704E2">
        <w:rPr>
          <w:rFonts w:ascii="Book Antiqua" w:eastAsia="Book Antiqua" w:hAnsi="Book Antiqua" w:cs="Book Antiqua"/>
          <w:color w:val="000000"/>
        </w:rPr>
        <w:t xml:space="preserve">. Mitochondrial DNA (a mitochondrial </w:t>
      </w:r>
      <w:r w:rsidR="0091344C" w:rsidRPr="00D704E2">
        <w:rPr>
          <w:rFonts w:ascii="Book Antiqua" w:eastAsia="Book Antiqua" w:hAnsi="Book Antiqua" w:cs="Book Antiqua"/>
          <w:color w:val="000000"/>
        </w:rPr>
        <w:t>DAMP</w:t>
      </w:r>
      <w:r w:rsidRPr="00D704E2">
        <w:rPr>
          <w:rFonts w:ascii="Book Antiqua" w:eastAsia="Book Antiqua" w:hAnsi="Book Antiqua" w:cs="Book Antiqua"/>
          <w:color w:val="000000"/>
        </w:rPr>
        <w:t xml:space="preserve">), can bind to </w:t>
      </w:r>
      <w:r w:rsidRPr="00D704E2">
        <w:rPr>
          <w:rFonts w:ascii="Book Antiqua" w:eastAsia="Book Antiqua" w:hAnsi="Book Antiqua" w:cs="Book Antiqua"/>
          <w:color w:val="000000"/>
        </w:rPr>
        <w:lastRenderedPageBreak/>
        <w:t xml:space="preserve">toll-like receptor (TLR)-9 activating HSCs and </w:t>
      </w:r>
      <w:proofErr w:type="gramStart"/>
      <w:r w:rsidRPr="00D704E2">
        <w:rPr>
          <w:rFonts w:ascii="Book Antiqua" w:eastAsia="Book Antiqua" w:hAnsi="Book Antiqua" w:cs="Book Antiqua"/>
          <w:color w:val="000000"/>
        </w:rPr>
        <w:t>fibrogenesis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31]</w:t>
      </w:r>
      <w:r w:rsidRPr="00D704E2">
        <w:rPr>
          <w:rFonts w:ascii="Book Antiqua" w:eastAsia="Book Antiqua" w:hAnsi="Book Antiqua" w:cs="Book Antiqua"/>
          <w:color w:val="000000"/>
        </w:rPr>
        <w:t>. Therefore, targeting mitophagy may be a potential therapeutic for ALD.</w:t>
      </w:r>
    </w:p>
    <w:p w14:paraId="48D04520" w14:textId="77777777" w:rsidR="0091344C" w:rsidRPr="0091344C" w:rsidRDefault="0091344C" w:rsidP="0091344C">
      <w:pPr>
        <w:spacing w:line="360" w:lineRule="auto"/>
        <w:ind w:firstLineChars="200" w:firstLine="480"/>
        <w:jc w:val="both"/>
        <w:rPr>
          <w:rFonts w:ascii="Book Antiqua" w:hAnsi="Book Antiqua"/>
          <w:lang w:eastAsia="zh-CN"/>
        </w:rPr>
      </w:pPr>
    </w:p>
    <w:p w14:paraId="78F8B676" w14:textId="77777777" w:rsidR="00A77B3E" w:rsidRPr="0091344C" w:rsidRDefault="00580AB1" w:rsidP="00D704E2">
      <w:pPr>
        <w:spacing w:line="360" w:lineRule="auto"/>
        <w:jc w:val="both"/>
        <w:rPr>
          <w:rFonts w:ascii="Book Antiqua" w:hAnsi="Book Antiqua"/>
          <w:b/>
          <w:i/>
        </w:rPr>
      </w:pPr>
      <w:r w:rsidRPr="0091344C">
        <w:rPr>
          <w:rFonts w:ascii="Book Antiqua" w:eastAsia="Book Antiqua" w:hAnsi="Book Antiqua" w:cs="Book Antiqua"/>
          <w:b/>
          <w:i/>
          <w:color w:val="000000"/>
        </w:rPr>
        <w:t>Inflammasomes</w:t>
      </w:r>
    </w:p>
    <w:p w14:paraId="787CC4E6" w14:textId="539157DD"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shd w:val="clear" w:color="auto" w:fill="FFFFFF"/>
        </w:rPr>
        <w:t xml:space="preserve">Oxidative stress in response to alcohol metabolism can damage hepatocytes, releasing </w:t>
      </w:r>
      <w:r w:rsidRPr="00D704E2">
        <w:rPr>
          <w:rFonts w:ascii="Book Antiqua" w:eastAsia="Book Antiqua" w:hAnsi="Book Antiqua" w:cs="Book Antiqua"/>
          <w:color w:val="000000"/>
        </w:rPr>
        <w:t>endogenous DAMPs. Recognition of DAMPs can induce inflammation by release of proinflammatory cytokines, immune cell locali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ation and stimulation of the </w:t>
      </w:r>
      <w:proofErr w:type="gramStart"/>
      <w:r w:rsidRPr="00D704E2">
        <w:rPr>
          <w:rFonts w:ascii="Book Antiqua" w:eastAsia="Book Antiqua" w:hAnsi="Book Antiqua" w:cs="Book Antiqua"/>
          <w:color w:val="000000"/>
        </w:rPr>
        <w:t>inflammasome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32]</w:t>
      </w:r>
      <w:r w:rsidRPr="00D704E2">
        <w:rPr>
          <w:rFonts w:ascii="Book Antiqua" w:eastAsia="Book Antiqua" w:hAnsi="Book Antiqua" w:cs="Book Antiqua"/>
          <w:color w:val="000000"/>
        </w:rPr>
        <w:t xml:space="preserve">. Inflammasomes are expressed in hepatic cells and are multi-protein complex’s containing a </w:t>
      </w:r>
      <w:r w:rsidR="0091344C" w:rsidRPr="00D704E2">
        <w:rPr>
          <w:rFonts w:ascii="Book Antiqua" w:eastAsia="Book Antiqua" w:hAnsi="Book Antiqua" w:cs="Book Antiqua"/>
          <w:color w:val="000000"/>
        </w:rPr>
        <w:t>nucleotide-binding oligomerization domain-like receptor</w:t>
      </w:r>
      <w:r w:rsidR="0091344C" w:rsidRPr="00D704E2">
        <w:rPr>
          <w:rFonts w:ascii="Book Antiqua" w:eastAsia="Book Antiqua" w:hAnsi="Book Antiqua" w:cs="Book Antiqua"/>
          <w:color w:val="000000"/>
          <w:shd w:val="clear" w:color="auto" w:fill="FFFFFF"/>
        </w:rPr>
        <w:t xml:space="preserve"> (NLR)</w:t>
      </w:r>
      <w:r w:rsidRPr="00D704E2">
        <w:rPr>
          <w:rFonts w:ascii="Book Antiqua" w:eastAsia="Book Antiqua" w:hAnsi="Book Antiqua" w:cs="Book Antiqua"/>
          <w:color w:val="000000"/>
        </w:rPr>
        <w:t xml:space="preserve">. Inflammasome activation is thought to be a two-step process. </w:t>
      </w:r>
      <w:r w:rsidRPr="00D704E2">
        <w:rPr>
          <w:rFonts w:ascii="Book Antiqua" w:eastAsia="Book Antiqua" w:hAnsi="Book Antiqua" w:cs="Book Antiqua"/>
          <w:color w:val="000000"/>
          <w:shd w:val="clear" w:color="auto" w:fill="FFFFFF"/>
        </w:rPr>
        <w:t xml:space="preserve">Inflammasome sensor molecules can trigger the assembly of inflammasomes, including NLR molecules, for example </w:t>
      </w:r>
      <w:r w:rsidR="0091344C" w:rsidRPr="00D704E2">
        <w:rPr>
          <w:rFonts w:ascii="Book Antiqua" w:eastAsia="Book Antiqua" w:hAnsi="Book Antiqua" w:cs="Book Antiqua"/>
          <w:color w:val="000000"/>
          <w:shd w:val="clear" w:color="auto" w:fill="FFFFFF"/>
        </w:rPr>
        <w:t>NOD-, LRR- and pyrin domain-containing 3</w:t>
      </w:r>
      <w:r w:rsidRPr="00D704E2">
        <w:rPr>
          <w:rFonts w:ascii="Book Antiqua" w:eastAsia="Book Antiqua" w:hAnsi="Book Antiqua" w:cs="Book Antiqua"/>
          <w:color w:val="000000"/>
          <w:shd w:val="clear" w:color="auto" w:fill="FFFFFF"/>
        </w:rPr>
        <w:t xml:space="preserve"> (</w:t>
      </w:r>
      <w:r w:rsidR="0091344C" w:rsidRPr="00D704E2">
        <w:rPr>
          <w:rFonts w:ascii="Book Antiqua" w:eastAsia="Book Antiqua" w:hAnsi="Book Antiqua" w:cs="Book Antiqua"/>
          <w:color w:val="000000"/>
          <w:shd w:val="clear" w:color="auto" w:fill="FFFFFF"/>
        </w:rPr>
        <w:t>NLRP</w:t>
      </w:r>
      <w:proofErr w:type="gramStart"/>
      <w:r w:rsidR="0091344C" w:rsidRPr="00D704E2">
        <w:rPr>
          <w:rFonts w:ascii="Book Antiqua" w:eastAsia="Book Antiqua" w:hAnsi="Book Antiqua" w:cs="Book Antiqua"/>
          <w:color w:val="000000"/>
          <w:shd w:val="clear" w:color="auto" w:fill="FFFFFF"/>
        </w:rPr>
        <w:t>3</w:t>
      </w:r>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33]</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Assembly is initiated by TLR and </w:t>
      </w:r>
      <w:r w:rsidR="0091344C" w:rsidRPr="00D704E2">
        <w:rPr>
          <w:rFonts w:ascii="Book Antiqua" w:eastAsia="Book Antiqua" w:hAnsi="Book Antiqua" w:cs="Book Antiqua"/>
          <w:color w:val="000000"/>
        </w:rPr>
        <w:t>pathogen-asso</w:t>
      </w:r>
      <w:r w:rsidR="0091344C">
        <w:rPr>
          <w:rFonts w:ascii="Book Antiqua" w:eastAsia="Book Antiqua" w:hAnsi="Book Antiqua" w:cs="Book Antiqua"/>
          <w:color w:val="000000"/>
        </w:rPr>
        <w:t>ciated molecular pattern (PAMP</w:t>
      </w:r>
      <w:r w:rsidR="0091344C" w:rsidRPr="00D704E2">
        <w:rPr>
          <w:rFonts w:ascii="Book Antiqua" w:eastAsia="Book Antiqua" w:hAnsi="Book Antiqua" w:cs="Book Antiqua"/>
          <w:color w:val="000000"/>
        </w:rPr>
        <w:t>)</w:t>
      </w:r>
      <w:r w:rsidRPr="00D704E2">
        <w:rPr>
          <w:rFonts w:ascii="Book Antiqua" w:eastAsia="Book Antiqua" w:hAnsi="Book Antiqua" w:cs="Book Antiqua"/>
          <w:color w:val="000000"/>
        </w:rPr>
        <w:t xml:space="preserve">/DAMP signaling which results in the NLR forming complexes with pro-caspase 1 with or without an adaptor molecule, </w:t>
      </w:r>
      <w:r w:rsidRPr="00D704E2">
        <w:rPr>
          <w:rFonts w:ascii="Book Antiqua" w:eastAsia="Book Antiqua" w:hAnsi="Book Antiqua" w:cs="Book Antiqua"/>
          <w:color w:val="000000"/>
          <w:shd w:val="clear" w:color="auto" w:fill="FFFFFF"/>
        </w:rPr>
        <w:t>apoptosis-associated speck like CARD-domain containing protein (ASC)</w:t>
      </w:r>
      <w:r w:rsidRPr="00D704E2">
        <w:rPr>
          <w:rFonts w:ascii="Book Antiqua" w:eastAsia="Book Antiqua" w:hAnsi="Book Antiqua" w:cs="Book Antiqua"/>
          <w:color w:val="000000"/>
          <w:shd w:val="clear" w:color="auto" w:fill="FFFFFF"/>
          <w:vertAlign w:val="superscript"/>
        </w:rPr>
        <w:t>[4,33]</w:t>
      </w:r>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rPr>
        <w:t xml:space="preserve"> Inflammasome assembly initiates cleavage of procaspase-1 to its active form caspase-1. Activated caspase-1 then promotes the </w:t>
      </w:r>
      <w:r w:rsidRPr="00D704E2">
        <w:rPr>
          <w:rFonts w:ascii="Book Antiqua" w:eastAsia="Book Antiqua" w:hAnsi="Book Antiqua" w:cs="Book Antiqua"/>
          <w:color w:val="000000"/>
          <w:shd w:val="clear" w:color="auto" w:fill="FFFFFF"/>
        </w:rPr>
        <w:t xml:space="preserve">secretion and activation of pro-inflammatory cytokines </w:t>
      </w:r>
      <w:r w:rsidRPr="00D704E2">
        <w:rPr>
          <w:rFonts w:ascii="Book Antiqua" w:eastAsia="Book Antiqua" w:hAnsi="Book Antiqua" w:cs="Book Antiqua"/>
          <w:i/>
          <w:iCs/>
          <w:color w:val="000000"/>
          <w:shd w:val="clear" w:color="auto" w:fill="FFFFFF"/>
        </w:rPr>
        <w:t>via</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cleavage of </w:t>
      </w:r>
      <w:r w:rsidRPr="00D704E2">
        <w:rPr>
          <w:rFonts w:ascii="Book Antiqua" w:eastAsia="Book Antiqua" w:hAnsi="Book Antiqua" w:cs="Book Antiqua"/>
          <w:color w:val="000000"/>
          <w:shd w:val="clear" w:color="auto" w:fill="FFFFFF"/>
        </w:rPr>
        <w:t>pro-interleukin (IL)-1β and pro</w:t>
      </w:r>
      <w:r w:rsidR="0091344C">
        <w:rPr>
          <w:rFonts w:ascii="Book Antiqua" w:eastAsia="Book Antiqua" w:hAnsi="Book Antiqua" w:cs="Book Antiqua"/>
          <w:color w:val="000000"/>
          <w:shd w:val="clear" w:color="auto" w:fill="FFFFFF"/>
        </w:rPr>
        <w:t xml:space="preserve">-IL-18 into their active forms </w:t>
      </w:r>
      <w:r w:rsidRPr="00D704E2">
        <w:rPr>
          <w:rFonts w:ascii="Book Antiqua" w:eastAsia="Book Antiqua" w:hAnsi="Book Antiqua" w:cs="Book Antiqua"/>
          <w:color w:val="000000"/>
          <w:shd w:val="clear" w:color="auto" w:fill="FFFFFF"/>
        </w:rPr>
        <w:t>IL-1β and IL-18</w:t>
      </w:r>
      <w:r w:rsidRPr="00D704E2">
        <w:rPr>
          <w:rFonts w:ascii="Book Antiqua" w:eastAsia="Book Antiqua" w:hAnsi="Book Antiqua" w:cs="Book Antiqua"/>
          <w:color w:val="000000"/>
          <w:shd w:val="clear" w:color="auto" w:fill="FFFFFF"/>
          <w:vertAlign w:val="superscript"/>
        </w:rPr>
        <w:t>[33]</w:t>
      </w:r>
      <w:r w:rsidR="0091344C">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shd w:val="clear" w:color="auto" w:fill="FFFFFF"/>
        </w:rPr>
        <w:t xml:space="preserve"> IL-1β plays an important role in the infiltration of immune cells and IL-18 is important for the production interferon-gamma (IFN-</w:t>
      </w:r>
      <w:proofErr w:type="gramStart"/>
      <w:r w:rsidRPr="00D704E2">
        <w:rPr>
          <w:rFonts w:ascii="Book Antiqua" w:eastAsia="Book Antiqua" w:hAnsi="Book Antiqua" w:cs="Book Antiqua"/>
          <w:color w:val="000000"/>
          <w:shd w:val="clear" w:color="auto" w:fill="FFFFFF"/>
        </w:rPr>
        <w:t>γ)</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33]</w:t>
      </w:r>
      <w:r w:rsidRPr="00D704E2">
        <w:rPr>
          <w:rFonts w:ascii="Book Antiqua" w:eastAsia="Book Antiqua" w:hAnsi="Book Antiqua" w:cs="Book Antiqua"/>
          <w:color w:val="000000"/>
          <w:shd w:val="clear" w:color="auto" w:fill="FFFFFF"/>
        </w:rPr>
        <w:t xml:space="preserve">. Inflammasome activation also leads to a pathway of cell death called </w:t>
      </w:r>
      <w:proofErr w:type="spellStart"/>
      <w:r w:rsidRPr="00D704E2">
        <w:rPr>
          <w:rFonts w:ascii="Book Antiqua" w:eastAsia="Book Antiqua" w:hAnsi="Book Antiqua" w:cs="Book Antiqua"/>
          <w:color w:val="000000"/>
          <w:shd w:val="clear" w:color="auto" w:fill="FFFFFF"/>
        </w:rPr>
        <w:t>pyroptosis</w:t>
      </w:r>
      <w:proofErr w:type="spellEnd"/>
      <w:r w:rsidRPr="00D704E2">
        <w:rPr>
          <w:rFonts w:ascii="Book Antiqua" w:eastAsia="Book Antiqua" w:hAnsi="Book Antiqua" w:cs="Book Antiqua"/>
          <w:color w:val="000000"/>
          <w:shd w:val="clear" w:color="auto" w:fill="FFFFFF"/>
        </w:rPr>
        <w:t>.</w:t>
      </w:r>
    </w:p>
    <w:p w14:paraId="659AAB75" w14:textId="4F7E45F0" w:rsidR="00A77B3E" w:rsidRDefault="00580AB1" w:rsidP="0091344C">
      <w:pPr>
        <w:spacing w:line="360" w:lineRule="auto"/>
        <w:ind w:firstLineChars="200" w:firstLine="480"/>
        <w:jc w:val="both"/>
        <w:rPr>
          <w:rFonts w:ascii="Book Antiqua" w:hAnsi="Book Antiqua" w:cs="Book Antiqua"/>
          <w:color w:val="000000"/>
          <w:shd w:val="clear" w:color="auto" w:fill="FFFFFF"/>
          <w:lang w:eastAsia="zh-CN"/>
        </w:rPr>
      </w:pPr>
      <w:r w:rsidRPr="00D704E2">
        <w:rPr>
          <w:rFonts w:ascii="Book Antiqua" w:eastAsia="Book Antiqua" w:hAnsi="Book Antiqua" w:cs="Book Antiqua"/>
          <w:color w:val="000000"/>
          <w:shd w:val="clear" w:color="auto" w:fill="FFFFFF"/>
        </w:rPr>
        <w:t xml:space="preserve">NLRP3 can be activated by a variety of stimuli including bacterial toxins, mitochondrial dysfunction and production of ROS. Interestingly, </w:t>
      </w:r>
      <w:r w:rsidR="0091344C">
        <w:rPr>
          <w:rFonts w:ascii="Book Antiqua" w:eastAsia="Book Antiqua" w:hAnsi="Book Antiqua" w:cs="Book Antiqua"/>
          <w:color w:val="000000"/>
          <w:shd w:val="clear" w:color="auto" w:fill="FFFFFF"/>
        </w:rPr>
        <w:t xml:space="preserve">increased levels of IL-1β, ASC </w:t>
      </w:r>
      <w:r w:rsidRPr="00D704E2">
        <w:rPr>
          <w:rFonts w:ascii="Book Antiqua" w:eastAsia="Book Antiqua" w:hAnsi="Book Antiqua" w:cs="Book Antiqua"/>
          <w:color w:val="000000"/>
          <w:shd w:val="clear" w:color="auto" w:fill="FFFFFF"/>
        </w:rPr>
        <w:t>and NLRP3</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 xml:space="preserve">have been documented in the livers of ethanol fed mice, whereas elevated mRNA expression of IL-1β, IL-18 and caspase-1 has been documented in the liver of ALD patients which correlated with liver </w:t>
      </w:r>
      <w:proofErr w:type="gramStart"/>
      <w:r w:rsidRPr="00D704E2">
        <w:rPr>
          <w:rFonts w:ascii="Book Antiqua" w:eastAsia="Book Antiqua" w:hAnsi="Book Antiqua" w:cs="Book Antiqua"/>
          <w:color w:val="000000"/>
          <w:shd w:val="clear" w:color="auto" w:fill="FFFFFF"/>
        </w:rPr>
        <w:t>lesions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34]</w:t>
      </w:r>
      <w:r w:rsidRPr="00D704E2">
        <w:rPr>
          <w:rFonts w:ascii="Book Antiqua" w:eastAsia="Book Antiqua" w:hAnsi="Book Antiqua" w:cs="Book Antiqua"/>
          <w:b/>
          <w:bCs/>
          <w:color w:val="000000"/>
          <w:shd w:val="clear" w:color="auto" w:fill="FFFFFF"/>
        </w:rPr>
        <w:t xml:space="preserve"> </w:t>
      </w:r>
      <w:r w:rsidRPr="00D704E2">
        <w:rPr>
          <w:rFonts w:ascii="Book Antiqua" w:eastAsia="Book Antiqua" w:hAnsi="Book Antiqua" w:cs="Book Antiqua"/>
          <w:color w:val="000000"/>
          <w:shd w:val="clear" w:color="auto" w:fill="FFFFFF"/>
        </w:rPr>
        <w:t xml:space="preserve">and has also been associated with the development of liver fibrosis. Blocking IL-1β activity strongly decreases liver inflammation and </w:t>
      </w:r>
      <w:proofErr w:type="gramStart"/>
      <w:r w:rsidRPr="00D704E2">
        <w:rPr>
          <w:rFonts w:ascii="Book Antiqua" w:eastAsia="Book Antiqua" w:hAnsi="Book Antiqua" w:cs="Book Antiqua"/>
          <w:color w:val="000000"/>
          <w:shd w:val="clear" w:color="auto" w:fill="FFFFFF"/>
        </w:rPr>
        <w:t>damage</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35]</w:t>
      </w:r>
      <w:r w:rsidRPr="00D704E2">
        <w:rPr>
          <w:rFonts w:ascii="Book Antiqua" w:eastAsia="Book Antiqua" w:hAnsi="Book Antiqua" w:cs="Book Antiqua"/>
          <w:color w:val="000000"/>
          <w:shd w:val="clear" w:color="auto" w:fill="FFFFFF"/>
        </w:rPr>
        <w:t xml:space="preserve">. Higher levels of serum IL-1 has also been documented in patients with AH in comparison to healthy </w:t>
      </w:r>
      <w:proofErr w:type="gramStart"/>
      <w:r w:rsidRPr="00D704E2">
        <w:rPr>
          <w:rFonts w:ascii="Book Antiqua" w:eastAsia="Book Antiqua" w:hAnsi="Book Antiqua" w:cs="Book Antiqua"/>
          <w:color w:val="000000"/>
          <w:shd w:val="clear" w:color="auto" w:fill="FFFFFF"/>
        </w:rPr>
        <w:t>controls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36]</w:t>
      </w:r>
      <w:r w:rsidRPr="00D704E2">
        <w:rPr>
          <w:rFonts w:ascii="Book Antiqua" w:eastAsia="Book Antiqua" w:hAnsi="Book Antiqua" w:cs="Book Antiqua"/>
          <w:color w:val="000000"/>
          <w:shd w:val="clear" w:color="auto" w:fill="FFFFFF"/>
        </w:rPr>
        <w:t xml:space="preserve">. Caspase-1 knockout mice have </w:t>
      </w:r>
      <w:r w:rsidRPr="00D704E2">
        <w:rPr>
          <w:rFonts w:ascii="Book Antiqua" w:eastAsia="Book Antiqua" w:hAnsi="Book Antiqua" w:cs="Book Antiqua"/>
          <w:color w:val="000000"/>
          <w:shd w:val="clear" w:color="auto" w:fill="FFFFFF"/>
        </w:rPr>
        <w:lastRenderedPageBreak/>
        <w:t xml:space="preserve">also been shown to be protected from fibrosis as well as treatment with IL-1 receptor antagonist has been shown to attenuate steatosis and liver injury when administered 2 </w:t>
      </w:r>
      <w:proofErr w:type="spellStart"/>
      <w:r w:rsidRPr="00D704E2">
        <w:rPr>
          <w:rFonts w:ascii="Book Antiqua" w:eastAsia="Book Antiqua" w:hAnsi="Book Antiqua" w:cs="Book Antiqua"/>
          <w:color w:val="000000"/>
          <w:shd w:val="clear" w:color="auto" w:fill="FFFFFF"/>
        </w:rPr>
        <w:t>wk</w:t>
      </w:r>
      <w:proofErr w:type="spellEnd"/>
      <w:r w:rsidRPr="00D704E2">
        <w:rPr>
          <w:rFonts w:ascii="Book Antiqua" w:eastAsia="Book Antiqua" w:hAnsi="Book Antiqua" w:cs="Book Antiqua"/>
          <w:color w:val="000000"/>
          <w:shd w:val="clear" w:color="auto" w:fill="FFFFFF"/>
        </w:rPr>
        <w:t xml:space="preserve"> post-ethanol </w:t>
      </w:r>
      <w:proofErr w:type="gramStart"/>
      <w:r w:rsidRPr="00D704E2">
        <w:rPr>
          <w:rFonts w:ascii="Book Antiqua" w:eastAsia="Book Antiqua" w:hAnsi="Book Antiqua" w:cs="Book Antiqua"/>
          <w:color w:val="000000"/>
          <w:shd w:val="clear" w:color="auto" w:fill="FFFFFF"/>
        </w:rPr>
        <w:t>feeding</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36]</w:t>
      </w:r>
      <w:r w:rsidRPr="00D704E2">
        <w:rPr>
          <w:rFonts w:ascii="Book Antiqua" w:eastAsia="Book Antiqua" w:hAnsi="Book Antiqua" w:cs="Book Antiqua"/>
          <w:color w:val="000000"/>
          <w:shd w:val="clear" w:color="auto" w:fill="FFFFFF"/>
        </w:rPr>
        <w:t>. Decreased inflammation, steatosis</w:t>
      </w:r>
      <w:r w:rsidR="00DE147B">
        <w:rPr>
          <w:rFonts w:ascii="Book Antiqua" w:eastAsia="Book Antiqua" w:hAnsi="Book Antiqua" w:cs="Book Antiqua"/>
          <w:color w:val="000000"/>
          <w:shd w:val="clear" w:color="auto" w:fill="FFFFFF"/>
        </w:rPr>
        <w:t xml:space="preserve"> and</w:t>
      </w:r>
      <w:r w:rsidR="00971023">
        <w:rPr>
          <w:rFonts w:ascii="Book Antiqua" w:hAnsi="Book Antiqua" w:cs="Book Antiqua" w:hint="eastAsia"/>
          <w:color w:val="000000"/>
          <w:shd w:val="clear" w:color="auto" w:fill="FFFFFF"/>
          <w:lang w:eastAsia="zh-CN"/>
        </w:rPr>
        <w:t xml:space="preserve"> </w:t>
      </w:r>
      <w:r w:rsidRPr="00D704E2">
        <w:rPr>
          <w:rFonts w:ascii="Book Antiqua" w:eastAsia="Book Antiqua" w:hAnsi="Book Antiqua" w:cs="Book Antiqua"/>
          <w:color w:val="000000"/>
          <w:shd w:val="clear" w:color="auto" w:fill="FFFFFF"/>
        </w:rPr>
        <w:t xml:space="preserve">IL-1β expression has been associated in NLRP3 deficiency. Research has also shown mice deficient in NLRP3 have protection against ethanol-induced inflammation including attenuation of steatosis and liver </w:t>
      </w:r>
      <w:proofErr w:type="gramStart"/>
      <w:r w:rsidRPr="00D704E2">
        <w:rPr>
          <w:rFonts w:ascii="Book Antiqua" w:eastAsia="Book Antiqua" w:hAnsi="Book Antiqua" w:cs="Book Antiqua"/>
          <w:color w:val="000000"/>
          <w:shd w:val="clear" w:color="auto" w:fill="FFFFFF"/>
        </w:rPr>
        <w:t>injury</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37]</w:t>
      </w:r>
      <w:r w:rsidRPr="00D704E2">
        <w:rPr>
          <w:rFonts w:ascii="Book Antiqua" w:eastAsia="Book Antiqua" w:hAnsi="Book Antiqua" w:cs="Book Antiqua"/>
          <w:color w:val="000000"/>
          <w:shd w:val="clear" w:color="auto" w:fill="FFFFFF"/>
        </w:rPr>
        <w:t xml:space="preserve">. Previous research has also shown inflammasome components such as NLRP3 and ASC are present in HSCs and are required for the development of liver fibrosis by inducing changes </w:t>
      </w:r>
      <w:r w:rsidRPr="00D704E2">
        <w:rPr>
          <w:rFonts w:ascii="Book Antiqua" w:eastAsia="Book Antiqua" w:hAnsi="Book Antiqua" w:cs="Book Antiqua"/>
          <w:color w:val="000000"/>
        </w:rPr>
        <w:t>including</w:t>
      </w:r>
      <w:r w:rsidRPr="00D704E2">
        <w:rPr>
          <w:rFonts w:ascii="Book Antiqua" w:eastAsia="Book Antiqua" w:hAnsi="Book Antiqua" w:cs="Book Antiqua"/>
          <w:color w:val="000000"/>
          <w:shd w:val="clear" w:color="auto" w:fill="FFFFFF"/>
        </w:rPr>
        <w:t xml:space="preserve"> upregulation of </w:t>
      </w:r>
      <w:r w:rsidR="0091344C">
        <w:rPr>
          <w:rFonts w:ascii="Book Antiqua" w:hAnsi="Book Antiqua" w:cs="Book Antiqua" w:hint="eastAsia"/>
          <w:color w:val="000000"/>
          <w:lang w:eastAsia="zh-CN"/>
        </w:rPr>
        <w:t>t</w:t>
      </w:r>
      <w:r w:rsidR="0091344C" w:rsidRPr="00D704E2">
        <w:rPr>
          <w:rFonts w:ascii="Book Antiqua" w:eastAsia="Book Antiqua" w:hAnsi="Book Antiqua" w:cs="Book Antiqua"/>
          <w:color w:val="000000"/>
        </w:rPr>
        <w:t>ransforming growth factor</w:t>
      </w:r>
      <w:r w:rsidRPr="00D704E2">
        <w:rPr>
          <w:rFonts w:ascii="Book Antiqua" w:eastAsia="Book Antiqua" w:hAnsi="Book Antiqua" w:cs="Book Antiqua"/>
          <w:color w:val="000000"/>
          <w:shd w:val="clear" w:color="auto" w:fill="FFFFFF"/>
        </w:rPr>
        <w:t xml:space="preserve">-β and </w:t>
      </w:r>
      <w:proofErr w:type="gramStart"/>
      <w:r w:rsidRPr="00D704E2">
        <w:rPr>
          <w:rFonts w:ascii="Book Antiqua" w:eastAsia="Book Antiqua" w:hAnsi="Book Antiqua" w:cs="Book Antiqua"/>
          <w:color w:val="000000"/>
          <w:shd w:val="clear" w:color="auto" w:fill="FFFFFF"/>
        </w:rPr>
        <w:t>collagen</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38]</w:t>
      </w:r>
      <w:r w:rsidRPr="00D704E2">
        <w:rPr>
          <w:rFonts w:ascii="Book Antiqua" w:eastAsia="Book Antiqua" w:hAnsi="Book Antiqua" w:cs="Book Antiqua"/>
          <w:color w:val="000000"/>
          <w:shd w:val="clear" w:color="auto" w:fill="FFFFFF"/>
        </w:rPr>
        <w:t>. Therefore, this demonstrates the importance of IL-1β signaling, inflammasome components and activation in ALD.</w:t>
      </w:r>
    </w:p>
    <w:p w14:paraId="79B083BD" w14:textId="77777777" w:rsidR="0091344C" w:rsidRPr="0091344C" w:rsidRDefault="0091344C" w:rsidP="0091344C">
      <w:pPr>
        <w:spacing w:line="360" w:lineRule="auto"/>
        <w:jc w:val="both"/>
        <w:rPr>
          <w:rFonts w:ascii="Book Antiqua" w:hAnsi="Book Antiqua"/>
          <w:lang w:eastAsia="zh-CN"/>
        </w:rPr>
      </w:pPr>
    </w:p>
    <w:p w14:paraId="03BADA82" w14:textId="77777777" w:rsidR="00A77B3E" w:rsidRPr="0091344C" w:rsidRDefault="00580AB1" w:rsidP="00D704E2">
      <w:pPr>
        <w:spacing w:line="360" w:lineRule="auto"/>
        <w:jc w:val="both"/>
        <w:rPr>
          <w:rFonts w:ascii="Book Antiqua" w:hAnsi="Book Antiqua"/>
          <w:b/>
          <w:u w:val="single"/>
        </w:rPr>
      </w:pPr>
      <w:r w:rsidRPr="0091344C">
        <w:rPr>
          <w:rFonts w:ascii="Book Antiqua" w:eastAsia="Book Antiqua" w:hAnsi="Book Antiqua" w:cs="Book Antiqua"/>
          <w:b/>
          <w:color w:val="000000"/>
          <w:u w:val="single"/>
        </w:rPr>
        <w:t>INNATE AND ADAPTIVE IMMUNITY</w:t>
      </w:r>
    </w:p>
    <w:p w14:paraId="325D4F9F" w14:textId="77777777" w:rsidR="00A77B3E" w:rsidRPr="0091344C" w:rsidRDefault="00580AB1" w:rsidP="00D704E2">
      <w:pPr>
        <w:spacing w:line="360" w:lineRule="auto"/>
        <w:jc w:val="both"/>
        <w:rPr>
          <w:rFonts w:ascii="Book Antiqua" w:hAnsi="Book Antiqua"/>
          <w:b/>
          <w:i/>
        </w:rPr>
      </w:pPr>
      <w:r w:rsidRPr="0091344C">
        <w:rPr>
          <w:rFonts w:ascii="Book Antiqua" w:eastAsia="Book Antiqua" w:hAnsi="Book Antiqua" w:cs="Book Antiqua"/>
          <w:b/>
          <w:i/>
          <w:color w:val="000000"/>
        </w:rPr>
        <w:t xml:space="preserve">Gut </w:t>
      </w:r>
      <w:r w:rsidR="0091344C" w:rsidRPr="0091344C">
        <w:rPr>
          <w:rFonts w:ascii="Book Antiqua" w:hAnsi="Book Antiqua" w:cs="Book Antiqua" w:hint="eastAsia"/>
          <w:b/>
          <w:i/>
          <w:color w:val="000000"/>
          <w:lang w:eastAsia="zh-CN"/>
        </w:rPr>
        <w:t>p</w:t>
      </w:r>
      <w:r w:rsidRPr="0091344C">
        <w:rPr>
          <w:rFonts w:ascii="Book Antiqua" w:eastAsia="Book Antiqua" w:hAnsi="Book Antiqua" w:cs="Book Antiqua"/>
          <w:b/>
          <w:i/>
          <w:color w:val="000000"/>
        </w:rPr>
        <w:t>ermeability</w:t>
      </w:r>
    </w:p>
    <w:p w14:paraId="40C4488D" w14:textId="58B9DA2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Increases in gut permeability due to alcohol has been confirmed in both clinical and experimental </w:t>
      </w:r>
      <w:proofErr w:type="gramStart"/>
      <w:r w:rsidRPr="00D704E2">
        <w:rPr>
          <w:rFonts w:ascii="Book Antiqua" w:eastAsia="Book Antiqua" w:hAnsi="Book Antiqua" w:cs="Book Antiqua"/>
          <w:color w:val="000000"/>
        </w:rPr>
        <w:t>studies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39,40]</w:t>
      </w:r>
      <w:r w:rsidRPr="00D704E2">
        <w:rPr>
          <w:rFonts w:ascii="Book Antiqua" w:eastAsia="Book Antiqua" w:hAnsi="Book Antiqua" w:cs="Book Antiqua"/>
          <w:color w:val="000000"/>
        </w:rPr>
        <w:t xml:space="preserve">. Increased gut permeability enables the entrance of </w:t>
      </w:r>
      <w:r w:rsidR="0091344C">
        <w:rPr>
          <w:rFonts w:ascii="Book Antiqua" w:eastAsia="Book Antiqua" w:hAnsi="Book Antiqua" w:cs="Book Antiqua"/>
          <w:color w:val="000000"/>
        </w:rPr>
        <w:t>PAMPs</w:t>
      </w:r>
      <w:r w:rsidRPr="00D704E2">
        <w:rPr>
          <w:rFonts w:ascii="Book Antiqua" w:eastAsia="Book Antiqua" w:hAnsi="Book Antiqua" w:cs="Book Antiqua"/>
          <w:color w:val="000000"/>
        </w:rPr>
        <w:t xml:space="preserve">, such as lipopolysaccharide (LPS) in the portal </w:t>
      </w:r>
      <w:proofErr w:type="gramStart"/>
      <w:r w:rsidRPr="00D704E2">
        <w:rPr>
          <w:rFonts w:ascii="Book Antiqua" w:eastAsia="Book Antiqua" w:hAnsi="Book Antiqua" w:cs="Book Antiqua"/>
          <w:color w:val="000000"/>
        </w:rPr>
        <w:t>circulation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41]</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 xml:space="preserve">LPS is one of the exogenous ligands for </w:t>
      </w:r>
      <w:r w:rsidRPr="00D704E2">
        <w:rPr>
          <w:rFonts w:ascii="Book Antiqua" w:eastAsia="Book Antiqua" w:hAnsi="Book Antiqua" w:cs="Book Antiqua"/>
          <w:color w:val="000000"/>
        </w:rPr>
        <w:t>TLR4,</w:t>
      </w:r>
      <w:r w:rsidR="0091344C">
        <w:rPr>
          <w:rFonts w:ascii="Book Antiqua" w:eastAsia="Book Antiqua" w:hAnsi="Book Antiqua" w:cs="Book Antiqua"/>
          <w:color w:val="000000"/>
        </w:rPr>
        <w:t xml:space="preserve"> a pattern recognition receptor</w:t>
      </w:r>
      <w:r w:rsidRPr="00D704E2">
        <w:rPr>
          <w:rFonts w:ascii="Book Antiqua" w:eastAsia="Book Antiqua" w:hAnsi="Book Antiqua" w:cs="Book Antiqua"/>
          <w:color w:val="000000"/>
        </w:rPr>
        <w:t xml:space="preserve"> found on KCs. LPS interaction with TLR4 initiates downstream signaling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TIR-domain-containing adapter-inducing </w:t>
      </w:r>
      <w:r w:rsidR="0091344C" w:rsidRPr="00D704E2">
        <w:rPr>
          <w:rFonts w:ascii="Book Antiqua" w:eastAsia="Book Antiqua" w:hAnsi="Book Antiqua" w:cs="Book Antiqua"/>
          <w:color w:val="000000"/>
          <w:shd w:val="clear" w:color="auto" w:fill="FFFFFF"/>
        </w:rPr>
        <w:t>IFN</w:t>
      </w:r>
      <w:r w:rsidRPr="00D704E2">
        <w:rPr>
          <w:rFonts w:ascii="Book Antiqua" w:eastAsia="Book Antiqua" w:hAnsi="Book Antiqua" w:cs="Book Antiqua"/>
          <w:color w:val="000000"/>
        </w:rPr>
        <w:t xml:space="preserve">-β and </w:t>
      </w:r>
      <w:r w:rsidR="0091344C" w:rsidRPr="00D704E2">
        <w:rPr>
          <w:rFonts w:ascii="Book Antiqua" w:eastAsia="Book Antiqua" w:hAnsi="Book Antiqua" w:cs="Book Antiqua"/>
          <w:color w:val="000000"/>
          <w:shd w:val="clear" w:color="auto" w:fill="FFFFFF"/>
        </w:rPr>
        <w:t>IFN</w:t>
      </w:r>
      <w:r w:rsidRPr="00D704E2">
        <w:rPr>
          <w:rFonts w:ascii="Book Antiqua" w:eastAsia="Book Antiqua" w:hAnsi="Book Antiqua" w:cs="Book Antiqua"/>
          <w:color w:val="000000"/>
        </w:rPr>
        <w:t xml:space="preserve"> regulatory factor 3, leading to production of proinflammatory cytokines </w:t>
      </w:r>
      <w:r w:rsidRPr="00D704E2">
        <w:rPr>
          <w:rFonts w:ascii="Book Antiqua" w:eastAsia="Book Antiqua" w:hAnsi="Book Antiqua" w:cs="Book Antiqua"/>
          <w:color w:val="000000"/>
          <w:shd w:val="clear" w:color="auto" w:fill="FFFFFF"/>
        </w:rPr>
        <w:t>proinflammatory cytokines such as TNF-α and IL-1β (Figure 2)</w:t>
      </w:r>
      <w:r w:rsidRPr="00D704E2">
        <w:rPr>
          <w:rFonts w:ascii="Book Antiqua" w:eastAsia="Book Antiqua" w:hAnsi="Book Antiqua" w:cs="Book Antiqua"/>
          <w:color w:val="000000"/>
        </w:rPr>
        <w:t xml:space="preserve">, the former can activate the extrinsic pathway of apoptosis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the TNF receptor 1 and TNF receptor 2 </w:t>
      </w:r>
      <w:proofErr w:type="gramStart"/>
      <w:r w:rsidRPr="00D704E2">
        <w:rPr>
          <w:rFonts w:ascii="Book Antiqua" w:eastAsia="Book Antiqua" w:hAnsi="Book Antiqua" w:cs="Book Antiqua"/>
          <w:color w:val="000000"/>
        </w:rPr>
        <w:t>signaling</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42]</w:t>
      </w:r>
      <w:r w:rsidRPr="00D704E2">
        <w:rPr>
          <w:rFonts w:ascii="Book Antiqua" w:eastAsia="Book Antiqua" w:hAnsi="Book Antiqua" w:cs="Book Antiqua"/>
          <w:color w:val="000000"/>
        </w:rPr>
        <w:t>.</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High levels of these death receptors, including Fas, are expressed in all liver cells, therefore, the extrinsic pathway is the main apoptotic pathway in hepatocytes, such that hepatocyte apoptosis has been correlated with severity of disease in AH</w:t>
      </w:r>
      <w:r w:rsidRPr="00D704E2">
        <w:rPr>
          <w:rFonts w:ascii="Book Antiqua" w:eastAsia="Book Antiqua" w:hAnsi="Book Antiqua" w:cs="Book Antiqua"/>
          <w:color w:val="000000"/>
          <w:vertAlign w:val="superscript"/>
        </w:rPr>
        <w:t>[43]</w:t>
      </w:r>
      <w:r w:rsidRPr="00D704E2">
        <w:rPr>
          <w:rFonts w:ascii="Book Antiqua" w:eastAsia="Book Antiqua" w:hAnsi="Book Antiqua" w:cs="Book Antiqua"/>
          <w:color w:val="000000"/>
        </w:rPr>
        <w:t xml:space="preserve">. Serum </w:t>
      </w:r>
      <w:r w:rsidRPr="00D704E2">
        <w:rPr>
          <w:rFonts w:ascii="Book Antiqua" w:eastAsia="Book Antiqua" w:hAnsi="Book Antiqua" w:cs="Book Antiqua"/>
          <w:color w:val="000000"/>
          <w:shd w:val="clear" w:color="auto" w:fill="FFFFFF"/>
        </w:rPr>
        <w:t xml:space="preserve">TNF-α and IL-6 are also increased after exposure to alcohol and </w:t>
      </w:r>
      <w:proofErr w:type="gramStart"/>
      <w:r w:rsidRPr="00D704E2">
        <w:rPr>
          <w:rFonts w:ascii="Book Antiqua" w:eastAsia="Book Antiqua" w:hAnsi="Book Antiqua" w:cs="Book Antiqua"/>
          <w:color w:val="000000"/>
          <w:shd w:val="clear" w:color="auto" w:fill="FFFFFF"/>
        </w:rPr>
        <w:t>LPS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44]</w:t>
      </w:r>
      <w:r w:rsidRPr="00D704E2">
        <w:rPr>
          <w:rFonts w:ascii="Book Antiqua" w:eastAsia="Book Antiqua" w:hAnsi="Book Antiqua" w:cs="Book Antiqua"/>
          <w:color w:val="000000"/>
          <w:shd w:val="clear" w:color="auto" w:fill="FFFFFF"/>
        </w:rPr>
        <w:t xml:space="preserve">, with TNF-α correlating with liver injury and mortality. However, chronic ethanol exposure to TNF-α knockout mice does not cause alcohol-associated inflammation and liver </w:t>
      </w:r>
      <w:proofErr w:type="gramStart"/>
      <w:r w:rsidRPr="00D704E2">
        <w:rPr>
          <w:rFonts w:ascii="Book Antiqua" w:eastAsia="Book Antiqua" w:hAnsi="Book Antiqua" w:cs="Book Antiqua"/>
          <w:color w:val="000000"/>
          <w:shd w:val="clear" w:color="auto" w:fill="FFFFFF"/>
        </w:rPr>
        <w:t>injury</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45]</w:t>
      </w:r>
      <w:r w:rsidRPr="00D704E2">
        <w:rPr>
          <w:rFonts w:ascii="Book Antiqua" w:eastAsia="Book Antiqua" w:hAnsi="Book Antiqua" w:cs="Book Antiqua"/>
          <w:color w:val="000000"/>
          <w:shd w:val="clear" w:color="auto" w:fill="FFFFFF"/>
        </w:rPr>
        <w:t xml:space="preserve">, therefore, mechanisms to reduce TNF-α may be an important tool in preventing inflammation. </w:t>
      </w:r>
    </w:p>
    <w:p w14:paraId="45200F21" w14:textId="77777777" w:rsidR="00A77B3E" w:rsidRPr="0091344C" w:rsidRDefault="00580AB1" w:rsidP="00D704E2">
      <w:pPr>
        <w:spacing w:line="360" w:lineRule="auto"/>
        <w:jc w:val="both"/>
        <w:rPr>
          <w:rFonts w:ascii="Book Antiqua" w:hAnsi="Book Antiqua"/>
          <w:b/>
          <w:i/>
        </w:rPr>
      </w:pPr>
      <w:r w:rsidRPr="0091344C">
        <w:rPr>
          <w:rFonts w:ascii="Book Antiqua" w:eastAsia="Book Antiqua" w:hAnsi="Book Antiqua" w:cs="Book Antiqua"/>
          <w:b/>
          <w:i/>
          <w:color w:val="000000"/>
        </w:rPr>
        <w:lastRenderedPageBreak/>
        <w:t xml:space="preserve">Natural </w:t>
      </w:r>
      <w:r w:rsidR="0091344C">
        <w:rPr>
          <w:rFonts w:ascii="Book Antiqua" w:hAnsi="Book Antiqua" w:cs="Book Antiqua" w:hint="eastAsia"/>
          <w:b/>
          <w:i/>
          <w:color w:val="000000"/>
          <w:lang w:eastAsia="zh-CN"/>
        </w:rPr>
        <w:t>k</w:t>
      </w:r>
      <w:r w:rsidRPr="0091344C">
        <w:rPr>
          <w:rFonts w:ascii="Book Antiqua" w:eastAsia="Book Antiqua" w:hAnsi="Book Antiqua" w:cs="Book Antiqua"/>
          <w:b/>
          <w:i/>
          <w:color w:val="000000"/>
        </w:rPr>
        <w:t xml:space="preserve">iller </w:t>
      </w:r>
      <w:r w:rsidR="0091344C">
        <w:rPr>
          <w:rFonts w:ascii="Book Antiqua" w:hAnsi="Book Antiqua" w:cs="Book Antiqua" w:hint="eastAsia"/>
          <w:b/>
          <w:i/>
          <w:color w:val="000000"/>
          <w:lang w:eastAsia="zh-CN"/>
        </w:rPr>
        <w:t>c</w:t>
      </w:r>
      <w:r w:rsidRPr="0091344C">
        <w:rPr>
          <w:rFonts w:ascii="Book Antiqua" w:eastAsia="Book Antiqua" w:hAnsi="Book Antiqua" w:cs="Book Antiqua"/>
          <w:b/>
          <w:i/>
          <w:color w:val="000000"/>
        </w:rPr>
        <w:t>ells</w:t>
      </w:r>
    </w:p>
    <w:p w14:paraId="79F150E2" w14:textId="6CF2FB02" w:rsidR="00A77B3E" w:rsidRDefault="00580AB1" w:rsidP="00D704E2">
      <w:pPr>
        <w:spacing w:line="360" w:lineRule="auto"/>
        <w:jc w:val="both"/>
        <w:rPr>
          <w:rFonts w:ascii="Book Antiqua" w:hAnsi="Book Antiqua" w:cs="Book Antiqua"/>
          <w:color w:val="000000"/>
          <w:lang w:eastAsia="zh-CN"/>
        </w:rPr>
      </w:pPr>
      <w:r w:rsidRPr="00D704E2">
        <w:rPr>
          <w:rFonts w:ascii="Book Antiqua" w:eastAsia="Book Antiqua" w:hAnsi="Book Antiqua" w:cs="Book Antiqua"/>
          <w:color w:val="000000"/>
        </w:rPr>
        <w:t xml:space="preserve">LPS and HSCs can directly interact with immune cells such as natural killer (NK) cells, natural killer T (NKT) cells and T cells leading to disease </w:t>
      </w:r>
      <w:proofErr w:type="gramStart"/>
      <w:r w:rsidRPr="00D704E2">
        <w:rPr>
          <w:rFonts w:ascii="Book Antiqua" w:eastAsia="Book Antiqua" w:hAnsi="Book Antiqua" w:cs="Book Antiqua"/>
          <w:color w:val="000000"/>
        </w:rPr>
        <w:t>progression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46]</w:t>
      </w:r>
      <w:r w:rsidRPr="00D704E2">
        <w:rPr>
          <w:rFonts w:ascii="Book Antiqua" w:eastAsia="Book Antiqua" w:hAnsi="Book Antiqua" w:cs="Book Antiqua"/>
          <w:color w:val="000000"/>
        </w:rPr>
        <w:t xml:space="preserve">. NK cells can kill activated HSCs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TNF-α related apoptosis, however, HSCs isolated from ethanol-fed mice showed reduced sensitivity to NK cell </w:t>
      </w:r>
      <w:proofErr w:type="gramStart"/>
      <w:r w:rsidRPr="00D704E2">
        <w:rPr>
          <w:rFonts w:ascii="Book Antiqua" w:eastAsia="Book Antiqua" w:hAnsi="Book Antiqua" w:cs="Book Antiqua"/>
          <w:color w:val="000000"/>
        </w:rPr>
        <w:t>killing</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46]</w:t>
      </w:r>
      <w:r w:rsidRPr="00D704E2">
        <w:rPr>
          <w:rFonts w:ascii="Book Antiqua" w:eastAsia="Book Antiqua" w:hAnsi="Book Antiqua" w:cs="Book Antiqua"/>
          <w:color w:val="000000"/>
        </w:rPr>
        <w:t xml:space="preserve">. Alcohol consumption also enhances splenic NK cell apoptosis and blocks NK cell release from the bone marrow, as well as accelerating progression to fibrosis due to reduced NK cell </w:t>
      </w:r>
      <w:proofErr w:type="gramStart"/>
      <w:r w:rsidRPr="00D704E2">
        <w:rPr>
          <w:rFonts w:ascii="Book Antiqua" w:eastAsia="Book Antiqua" w:hAnsi="Book Antiqua" w:cs="Book Antiqua"/>
          <w:color w:val="000000"/>
        </w:rPr>
        <w:t>activity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46]</w:t>
      </w:r>
      <w:r w:rsidRPr="00D704E2">
        <w:rPr>
          <w:rFonts w:ascii="Book Antiqua" w:eastAsia="Book Antiqua" w:hAnsi="Book Antiqua" w:cs="Book Antiqua"/>
          <w:color w:val="000000"/>
        </w:rPr>
        <w:t xml:space="preserve">. Gut-derived bacteria such as LPS may influence the activation of hepatic NKT cells leading to </w:t>
      </w:r>
      <w:r w:rsidRPr="00D704E2">
        <w:rPr>
          <w:rFonts w:ascii="Book Antiqua" w:eastAsia="Book Antiqua" w:hAnsi="Book Antiqua" w:cs="Book Antiqua"/>
          <w:color w:val="000000"/>
          <w:shd w:val="clear" w:color="auto" w:fill="FFFFFF"/>
        </w:rPr>
        <w:t xml:space="preserve">induction of HSCs and apoptosis, further exacerbating liver injury. Patients with ALD have shown a decreased number of circulating NK cells along with reduced cytotoxic activity resulting in decreased anti-viral, anti-fibrotic, and anti-tumor effects which can contribute to accelerated progression of disease </w:t>
      </w:r>
      <w:proofErr w:type="gramStart"/>
      <w:r w:rsidRPr="00D704E2">
        <w:rPr>
          <w:rFonts w:ascii="Book Antiqua" w:eastAsia="Book Antiqua" w:hAnsi="Book Antiqua" w:cs="Book Antiqua"/>
          <w:color w:val="000000"/>
          <w:shd w:val="clear" w:color="auto" w:fill="FFFFFF"/>
        </w:rPr>
        <w:t>state</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47]</w:t>
      </w:r>
      <w:r w:rsidR="00E309B9">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shd w:val="clear" w:color="auto" w:fill="FFFFFF"/>
        </w:rPr>
        <w:t>However, NK/NKT cells may inhibit fibrosis through deletion of activated HSCs and production of IFN-</w:t>
      </w:r>
      <w:proofErr w:type="gramStart"/>
      <w:r w:rsidR="0091344C" w:rsidRPr="00D704E2">
        <w:rPr>
          <w:rFonts w:ascii="Book Antiqua" w:eastAsia="Book Antiqua" w:hAnsi="Book Antiqua" w:cs="Book Antiqua"/>
          <w:color w:val="000000"/>
          <w:shd w:val="clear" w:color="auto" w:fill="FFFFFF"/>
        </w:rPr>
        <w:t>γ</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48]</w:t>
      </w:r>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rPr>
        <w:t xml:space="preserve"> On the other hand, activation of NKT cells also promotes liver fibrosis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enhancing hepatocellular damage and promoting HSC </w:t>
      </w:r>
      <w:proofErr w:type="gramStart"/>
      <w:r w:rsidRPr="00D704E2">
        <w:rPr>
          <w:rFonts w:ascii="Book Antiqua" w:eastAsia="Book Antiqua" w:hAnsi="Book Antiqua" w:cs="Book Antiqua"/>
          <w:color w:val="000000"/>
        </w:rPr>
        <w:t>activation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48]</w:t>
      </w:r>
      <w:r w:rsidRPr="00D704E2">
        <w:rPr>
          <w:rFonts w:ascii="Book Antiqua" w:eastAsia="Book Antiqua" w:hAnsi="Book Antiqua" w:cs="Book Antiqua"/>
          <w:color w:val="000000"/>
        </w:rPr>
        <w:t>. Therefore, a balance is required between inhibitory and stimulatory effects for liver health.</w:t>
      </w:r>
    </w:p>
    <w:p w14:paraId="39B8DD85" w14:textId="77777777" w:rsidR="00E309B9" w:rsidRPr="00E309B9" w:rsidRDefault="00E309B9" w:rsidP="00D704E2">
      <w:pPr>
        <w:spacing w:line="360" w:lineRule="auto"/>
        <w:jc w:val="both"/>
        <w:rPr>
          <w:rFonts w:ascii="Book Antiqua" w:hAnsi="Book Antiqua"/>
          <w:lang w:eastAsia="zh-CN"/>
        </w:rPr>
      </w:pPr>
    </w:p>
    <w:p w14:paraId="0417150E" w14:textId="77777777" w:rsidR="00A77B3E" w:rsidRPr="00E309B9" w:rsidRDefault="00580AB1" w:rsidP="00D704E2">
      <w:pPr>
        <w:spacing w:line="360" w:lineRule="auto"/>
        <w:jc w:val="both"/>
        <w:rPr>
          <w:rFonts w:ascii="Book Antiqua" w:hAnsi="Book Antiqua"/>
          <w:b/>
          <w:i/>
        </w:rPr>
      </w:pPr>
      <w:r w:rsidRPr="00E309B9">
        <w:rPr>
          <w:rFonts w:ascii="Book Antiqua" w:eastAsia="Book Antiqua" w:hAnsi="Book Antiqua" w:cs="Book Antiqua"/>
          <w:b/>
          <w:i/>
          <w:color w:val="000000"/>
        </w:rPr>
        <w:t xml:space="preserve">Neutrophil </w:t>
      </w:r>
      <w:r w:rsidR="00E309B9">
        <w:rPr>
          <w:rFonts w:ascii="Book Antiqua" w:hAnsi="Book Antiqua" w:cs="Book Antiqua" w:hint="eastAsia"/>
          <w:b/>
          <w:i/>
          <w:color w:val="000000"/>
          <w:lang w:eastAsia="zh-CN"/>
        </w:rPr>
        <w:t>a</w:t>
      </w:r>
      <w:r w:rsidRPr="00E309B9">
        <w:rPr>
          <w:rFonts w:ascii="Book Antiqua" w:eastAsia="Book Antiqua" w:hAnsi="Book Antiqua" w:cs="Book Antiqua"/>
          <w:b/>
          <w:i/>
          <w:color w:val="000000"/>
        </w:rPr>
        <w:t>ctivation</w:t>
      </w:r>
    </w:p>
    <w:p w14:paraId="048F767B" w14:textId="0B154FE8" w:rsidR="00A77B3E" w:rsidRDefault="00580AB1" w:rsidP="00D704E2">
      <w:pPr>
        <w:spacing w:line="360" w:lineRule="auto"/>
        <w:jc w:val="both"/>
        <w:rPr>
          <w:rFonts w:ascii="Book Antiqua" w:hAnsi="Book Antiqua" w:cs="Book Antiqua"/>
          <w:color w:val="000000"/>
          <w:shd w:val="clear" w:color="auto" w:fill="FFFFFF"/>
          <w:lang w:eastAsia="zh-CN"/>
        </w:rPr>
      </w:pPr>
      <w:r w:rsidRPr="00D704E2">
        <w:rPr>
          <w:rFonts w:ascii="Book Antiqua" w:eastAsia="Book Antiqua" w:hAnsi="Book Antiqua" w:cs="Book Antiqua"/>
          <w:color w:val="000000"/>
        </w:rPr>
        <w:t xml:space="preserve">Neutrophils can be recruited in response to liver injury to form neutrophil extracellular traps (NETs), which generate ROS and undertake phagocytosis. Acute alcohol consumption leads to neutrophil imbalance in the liver releasing spontaneous </w:t>
      </w:r>
      <w:proofErr w:type="gramStart"/>
      <w:r w:rsidRPr="00D704E2">
        <w:rPr>
          <w:rFonts w:ascii="Book Antiqua" w:eastAsia="Book Antiqua" w:hAnsi="Book Antiqua" w:cs="Book Antiqua"/>
          <w:color w:val="000000"/>
        </w:rPr>
        <w:t>NETs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49]</w:t>
      </w:r>
      <w:r w:rsidRPr="00D704E2">
        <w:rPr>
          <w:rFonts w:ascii="Book Antiqua" w:eastAsia="Book Antiqua" w:hAnsi="Book Antiqua" w:cs="Book Antiqua"/>
          <w:color w:val="000000"/>
        </w:rPr>
        <w:t>.</w:t>
      </w:r>
      <w:r w:rsidRPr="00D704E2">
        <w:rPr>
          <w:rFonts w:ascii="Book Antiqua" w:eastAsia="Book Antiqua" w:hAnsi="Book Antiqua" w:cs="Book Antiqua"/>
          <w:color w:val="000000"/>
          <w:shd w:val="clear" w:color="auto" w:fill="FFFFFF"/>
        </w:rPr>
        <w:t xml:space="preserve"> The scavenging ability of macrophages to eliminate NETs diminishes resulting in persistent inflammation </w:t>
      </w:r>
      <w:r w:rsidRPr="00D704E2">
        <w:rPr>
          <w:rFonts w:ascii="Book Antiqua" w:eastAsia="Book Antiqua" w:hAnsi="Book Antiqua" w:cs="Book Antiqua"/>
          <w:i/>
          <w:iCs/>
          <w:color w:val="000000"/>
          <w:shd w:val="clear" w:color="auto" w:fill="FFFFFF"/>
        </w:rPr>
        <w:t>via</w:t>
      </w:r>
      <w:r w:rsidRPr="00D704E2">
        <w:rPr>
          <w:rFonts w:ascii="Book Antiqua" w:eastAsia="Book Antiqua" w:hAnsi="Book Antiqua" w:cs="Book Antiqua"/>
          <w:color w:val="000000"/>
          <w:shd w:val="clear" w:color="auto" w:fill="FFFFFF"/>
        </w:rPr>
        <w:t xml:space="preserve"> hepatocyte </w:t>
      </w:r>
      <w:proofErr w:type="gramStart"/>
      <w:r w:rsidRPr="00D704E2">
        <w:rPr>
          <w:rFonts w:ascii="Book Antiqua" w:eastAsia="Book Antiqua" w:hAnsi="Book Antiqua" w:cs="Book Antiqua"/>
          <w:color w:val="000000"/>
          <w:shd w:val="clear" w:color="auto" w:fill="FFFFFF"/>
        </w:rPr>
        <w:t>damage</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49]</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During AH, the infiltration of neutrophils is believed to occur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the activation of KCs, which recruit cytokines and chemokines including IL-8 and IL-17. In mouse models, blockade of inflammatory mediators su</w:t>
      </w:r>
      <w:r w:rsidR="00E309B9">
        <w:rPr>
          <w:rFonts w:ascii="Book Antiqua" w:eastAsia="Book Antiqua" w:hAnsi="Book Antiqua" w:cs="Book Antiqua"/>
          <w:color w:val="000000"/>
        </w:rPr>
        <w:t>ch as IL-8 and IL-17</w:t>
      </w:r>
      <w:r w:rsidR="00DE147B">
        <w:rPr>
          <w:rFonts w:ascii="Book Antiqua" w:eastAsia="Book Antiqua" w:hAnsi="Book Antiqua" w:cs="Book Antiqua"/>
          <w:color w:val="000000"/>
        </w:rPr>
        <w:t>,</w:t>
      </w:r>
      <w:r w:rsidR="00E309B9">
        <w:rPr>
          <w:rFonts w:ascii="Book Antiqua" w:eastAsia="Book Antiqua" w:hAnsi="Book Antiqua" w:cs="Book Antiqua"/>
          <w:color w:val="000000"/>
        </w:rPr>
        <w:t xml:space="preserve"> which are </w:t>
      </w:r>
      <w:r w:rsidRPr="00D704E2">
        <w:rPr>
          <w:rFonts w:ascii="Book Antiqua" w:eastAsia="Book Antiqua" w:hAnsi="Book Antiqua" w:cs="Book Antiqua"/>
          <w:color w:val="000000"/>
        </w:rPr>
        <w:t xml:space="preserve">necessary for neutrophil infiltration, can ameliorate liver </w:t>
      </w:r>
      <w:proofErr w:type="gramStart"/>
      <w:r w:rsidRPr="00D704E2">
        <w:rPr>
          <w:rFonts w:ascii="Book Antiqua" w:eastAsia="Book Antiqua" w:hAnsi="Book Antiqua" w:cs="Book Antiqua"/>
          <w:color w:val="000000"/>
        </w:rPr>
        <w:t>disease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50,51]</w:t>
      </w:r>
      <w:r w:rsidRPr="00D704E2">
        <w:rPr>
          <w:rFonts w:ascii="Book Antiqua" w:eastAsia="Book Antiqua" w:hAnsi="Book Antiqua" w:cs="Book Antiqua"/>
          <w:color w:val="000000"/>
        </w:rPr>
        <w:t xml:space="preserve">, which supports neutrophil dysfunction in disease progression. </w:t>
      </w:r>
      <w:r w:rsidRPr="00D704E2">
        <w:rPr>
          <w:rFonts w:ascii="Book Antiqua" w:eastAsia="Book Antiqua" w:hAnsi="Book Antiqua" w:cs="Book Antiqua"/>
          <w:color w:val="000000"/>
          <w:shd w:val="clear" w:color="auto" w:fill="FFFFFF"/>
        </w:rPr>
        <w:t xml:space="preserve">Patients with ALD have a decreased baseline function of neutrophils in the </w:t>
      </w:r>
      <w:proofErr w:type="gramStart"/>
      <w:r w:rsidRPr="00D704E2">
        <w:rPr>
          <w:rFonts w:ascii="Book Antiqua" w:eastAsia="Book Antiqua" w:hAnsi="Book Antiqua" w:cs="Book Antiqua"/>
          <w:color w:val="000000"/>
          <w:shd w:val="clear" w:color="auto" w:fill="FFFFFF"/>
        </w:rPr>
        <w:t>liver</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14]</w:t>
      </w:r>
      <w:r w:rsidRPr="00D704E2">
        <w:rPr>
          <w:rFonts w:ascii="Book Antiqua" w:eastAsia="Book Antiqua" w:hAnsi="Book Antiqua" w:cs="Book Antiqua"/>
          <w:color w:val="000000"/>
          <w:shd w:val="clear" w:color="auto" w:fill="FFFFFF"/>
        </w:rPr>
        <w:t xml:space="preserve">, which may provide an explanation for high rates of bacterial, fungal and viral </w:t>
      </w:r>
      <w:r w:rsidRPr="00D704E2">
        <w:rPr>
          <w:rFonts w:ascii="Book Antiqua" w:eastAsia="Book Antiqua" w:hAnsi="Book Antiqua" w:cs="Book Antiqua"/>
          <w:color w:val="000000"/>
          <w:shd w:val="clear" w:color="auto" w:fill="FFFFFF"/>
        </w:rPr>
        <w:lastRenderedPageBreak/>
        <w:t xml:space="preserve">infection as well as organ failure and mortality. Neutrophil dysfunction has been shown to be reversed in patients with AH following endotoxin </w:t>
      </w:r>
      <w:proofErr w:type="gramStart"/>
      <w:r w:rsidRPr="00D704E2">
        <w:rPr>
          <w:rFonts w:ascii="Book Antiqua" w:eastAsia="Book Antiqua" w:hAnsi="Book Antiqua" w:cs="Book Antiqua"/>
          <w:color w:val="000000"/>
          <w:shd w:val="clear" w:color="auto" w:fill="FFFFFF"/>
        </w:rPr>
        <w:t>removal</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52]</w:t>
      </w:r>
      <w:r w:rsidRPr="00D704E2">
        <w:rPr>
          <w:rFonts w:ascii="Book Antiqua" w:eastAsia="Book Antiqua" w:hAnsi="Book Antiqua" w:cs="Book Antiqua"/>
          <w:color w:val="000000"/>
          <w:shd w:val="clear" w:color="auto" w:fill="FFFFFF"/>
        </w:rPr>
        <w:t xml:space="preserve">. In AH patients, extensive modification of albumin occurs, further activating neutrophil infiltration causing inflammation and oxidative </w:t>
      </w:r>
      <w:proofErr w:type="gramStart"/>
      <w:r w:rsidRPr="00D704E2">
        <w:rPr>
          <w:rFonts w:ascii="Book Antiqua" w:eastAsia="Book Antiqua" w:hAnsi="Book Antiqua" w:cs="Book Antiqua"/>
          <w:color w:val="000000"/>
          <w:shd w:val="clear" w:color="auto" w:fill="FFFFFF"/>
        </w:rPr>
        <w:t>stress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46,49]</w:t>
      </w:r>
      <w:r w:rsidRPr="00D704E2">
        <w:rPr>
          <w:rFonts w:ascii="Book Antiqua" w:eastAsia="Book Antiqua" w:hAnsi="Book Antiqua" w:cs="Book Antiqua"/>
          <w:color w:val="000000"/>
          <w:shd w:val="clear" w:color="auto" w:fill="FFFFFF"/>
        </w:rPr>
        <w:t xml:space="preserve">. Monocyte chemoattractant protein-1 also known as C–C motif chemokine ligand 2 is involved in proinflammatory cytokine activation and its levels have been found to be correlated with neutrophil infiltration and disease </w:t>
      </w:r>
      <w:proofErr w:type="gramStart"/>
      <w:r w:rsidRPr="00D704E2">
        <w:rPr>
          <w:rFonts w:ascii="Book Antiqua" w:eastAsia="Book Antiqua" w:hAnsi="Book Antiqua" w:cs="Book Antiqua"/>
          <w:color w:val="000000"/>
          <w:shd w:val="clear" w:color="auto" w:fill="FFFFFF"/>
        </w:rPr>
        <w:t>severity</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46]</w:t>
      </w:r>
      <w:r w:rsidRPr="00D704E2">
        <w:rPr>
          <w:rFonts w:ascii="Book Antiqua" w:eastAsia="Book Antiqua" w:hAnsi="Book Antiqua" w:cs="Book Antiqua"/>
          <w:color w:val="000000"/>
          <w:shd w:val="clear" w:color="auto" w:fill="FFFFFF"/>
        </w:rPr>
        <w:t>. Therefore, neutrophils have been implicated in disease pathogenesis and a balance between anti-bacterial and anti-inflammatory functions is important for ALD patients.</w:t>
      </w:r>
    </w:p>
    <w:p w14:paraId="0EC10F99" w14:textId="77777777" w:rsidR="00E309B9" w:rsidRPr="00E309B9" w:rsidRDefault="00E309B9" w:rsidP="00D704E2">
      <w:pPr>
        <w:spacing w:line="360" w:lineRule="auto"/>
        <w:jc w:val="both"/>
        <w:rPr>
          <w:rFonts w:ascii="Book Antiqua" w:hAnsi="Book Antiqua"/>
          <w:lang w:eastAsia="zh-CN"/>
        </w:rPr>
      </w:pPr>
    </w:p>
    <w:p w14:paraId="1F801BED" w14:textId="77777777" w:rsidR="00A77B3E" w:rsidRPr="00E309B9" w:rsidRDefault="00580AB1" w:rsidP="00D704E2">
      <w:pPr>
        <w:spacing w:line="360" w:lineRule="auto"/>
        <w:jc w:val="both"/>
        <w:rPr>
          <w:rFonts w:ascii="Book Antiqua" w:hAnsi="Book Antiqua"/>
          <w:b/>
          <w:i/>
        </w:rPr>
      </w:pPr>
      <w:r w:rsidRPr="00E309B9">
        <w:rPr>
          <w:rFonts w:ascii="Book Antiqua" w:eastAsia="Book Antiqua" w:hAnsi="Book Antiqua" w:cs="Book Antiqua"/>
          <w:b/>
          <w:i/>
          <w:color w:val="000000"/>
        </w:rPr>
        <w:t xml:space="preserve">Adaptive </w:t>
      </w:r>
      <w:r w:rsidR="00E309B9" w:rsidRPr="00E309B9">
        <w:rPr>
          <w:rFonts w:ascii="Book Antiqua" w:hAnsi="Book Antiqua" w:cs="Book Antiqua" w:hint="eastAsia"/>
          <w:b/>
          <w:i/>
          <w:color w:val="000000"/>
          <w:lang w:eastAsia="zh-CN"/>
        </w:rPr>
        <w:t>i</w:t>
      </w:r>
      <w:r w:rsidRPr="00E309B9">
        <w:rPr>
          <w:rFonts w:ascii="Book Antiqua" w:eastAsia="Book Antiqua" w:hAnsi="Book Antiqua" w:cs="Book Antiqua"/>
          <w:b/>
          <w:i/>
          <w:color w:val="000000"/>
        </w:rPr>
        <w:t>mmunity</w:t>
      </w:r>
    </w:p>
    <w:p w14:paraId="10BC278C"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The </w:t>
      </w:r>
      <w:r w:rsidRPr="00D704E2">
        <w:rPr>
          <w:rFonts w:ascii="Book Antiqua" w:eastAsia="Book Antiqua" w:hAnsi="Book Antiqua" w:cs="Book Antiqua"/>
          <w:color w:val="000000"/>
          <w:shd w:val="clear" w:color="auto" w:fill="FFFFFF"/>
        </w:rPr>
        <w:t>adaptive immune response has also been implicated in pathogenesis of ALD (Figure 3)</w:t>
      </w:r>
      <w:r w:rsidRPr="00D704E2">
        <w:rPr>
          <w:rFonts w:ascii="Book Antiqua" w:eastAsia="Book Antiqua" w:hAnsi="Book Antiqua" w:cs="Book Antiqua"/>
          <w:color w:val="000000"/>
        </w:rPr>
        <w:t xml:space="preserve">. Early studies in both animals and humans have shown excessive alcohol consumption </w:t>
      </w:r>
      <w:r w:rsidRPr="00D704E2">
        <w:rPr>
          <w:rFonts w:ascii="Book Antiqua" w:eastAsia="Book Antiqua" w:hAnsi="Book Antiqua" w:cs="Book Antiqua"/>
          <w:color w:val="000000"/>
          <w:shd w:val="clear" w:color="auto" w:fill="FFFFFF"/>
        </w:rPr>
        <w:t xml:space="preserve">reduces peripheral T cell numbers, disrupts the balance between phenotypes, impairs function and promotes </w:t>
      </w:r>
      <w:proofErr w:type="gramStart"/>
      <w:r w:rsidRPr="00D704E2">
        <w:rPr>
          <w:rFonts w:ascii="Book Antiqua" w:eastAsia="Book Antiqua" w:hAnsi="Book Antiqua" w:cs="Book Antiqua"/>
          <w:color w:val="000000"/>
          <w:shd w:val="clear" w:color="auto" w:fill="FFFFFF"/>
        </w:rPr>
        <w:t>apoptosis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53]</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Alcohol consumption can cause lymphopenia as well as disrupt the balance between T cell phenotypes, causing a shift from naïve populations to memory cells, experimentally and </w:t>
      </w:r>
      <w:proofErr w:type="gramStart"/>
      <w:r w:rsidRPr="00D704E2">
        <w:rPr>
          <w:rFonts w:ascii="Book Antiqua" w:eastAsia="Book Antiqua" w:hAnsi="Book Antiqua" w:cs="Book Antiqua"/>
          <w:color w:val="000000"/>
        </w:rPr>
        <w:t>clinically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54–56]</w:t>
      </w:r>
      <w:r w:rsidRPr="00D704E2">
        <w:rPr>
          <w:rFonts w:ascii="Book Antiqua" w:eastAsia="Book Antiqua" w:hAnsi="Book Antiqua" w:cs="Book Antiqua"/>
          <w:color w:val="000000"/>
        </w:rPr>
        <w:t>. Cytotoxic CD8</w:t>
      </w:r>
      <w:r w:rsidRPr="00D704E2">
        <w:rPr>
          <w:rFonts w:ascii="Book Antiqua" w:eastAsia="Book Antiqua" w:hAnsi="Book Antiqua" w:cs="Book Antiqua"/>
          <w:color w:val="000000"/>
          <w:vertAlign w:val="superscript"/>
        </w:rPr>
        <w:t>+</w:t>
      </w:r>
      <w:r w:rsidRPr="00D704E2">
        <w:rPr>
          <w:rFonts w:ascii="Book Antiqua" w:eastAsia="Book Antiqua" w:hAnsi="Book Antiqua" w:cs="Book Antiqua"/>
          <w:color w:val="000000"/>
        </w:rPr>
        <w:t xml:space="preserve"> T cells are greatly reduced, and this reduction was shown to correlate with stage of fibrosis and Child-Pugh (CTP) score, impairing cytotoxic functions leading to immune </w:t>
      </w:r>
      <w:proofErr w:type="gramStart"/>
      <w:r w:rsidRPr="00D704E2">
        <w:rPr>
          <w:rFonts w:ascii="Book Antiqua" w:eastAsia="Book Antiqua" w:hAnsi="Book Antiqua" w:cs="Book Antiqua"/>
          <w:color w:val="000000"/>
        </w:rPr>
        <w:t>incompetence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56]</w:t>
      </w:r>
      <w:r w:rsidRPr="00D704E2">
        <w:rPr>
          <w:rFonts w:ascii="Book Antiqua" w:eastAsia="Book Antiqua" w:hAnsi="Book Antiqua" w:cs="Book Antiqua"/>
          <w:color w:val="000000"/>
        </w:rPr>
        <w:t xml:space="preserve">. Decreased numbers of regulatory T cells are also associated with immune activation and increased inflammatory cytokines in </w:t>
      </w:r>
      <w:proofErr w:type="gramStart"/>
      <w:r w:rsidRPr="00D704E2">
        <w:rPr>
          <w:rFonts w:ascii="Book Antiqua" w:eastAsia="Book Antiqua" w:hAnsi="Book Antiqua" w:cs="Book Antiqua"/>
          <w:color w:val="000000"/>
        </w:rPr>
        <w:t>AH</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57]</w:t>
      </w:r>
      <w:r w:rsidRPr="00D704E2">
        <w:rPr>
          <w:rFonts w:ascii="Book Antiqua" w:eastAsia="Book Antiqua" w:hAnsi="Book Antiqua" w:cs="Book Antiqua"/>
          <w:color w:val="000000"/>
        </w:rPr>
        <w:t>.</w:t>
      </w:r>
    </w:p>
    <w:p w14:paraId="1D45CE2C" w14:textId="40946AB2" w:rsidR="00A77B3E" w:rsidRPr="00D704E2" w:rsidRDefault="00580AB1" w:rsidP="00E309B9">
      <w:pPr>
        <w:spacing w:line="360" w:lineRule="auto"/>
        <w:ind w:firstLineChars="200" w:firstLine="480"/>
        <w:jc w:val="both"/>
        <w:rPr>
          <w:rFonts w:ascii="Book Antiqua" w:hAnsi="Book Antiqua"/>
        </w:rPr>
      </w:pPr>
      <w:r w:rsidRPr="00D704E2">
        <w:rPr>
          <w:rFonts w:ascii="Book Antiqua" w:eastAsia="Book Antiqua" w:hAnsi="Book Antiqua" w:cs="Book Antiqua"/>
          <w:color w:val="000000"/>
          <w:shd w:val="clear" w:color="auto" w:fill="FFFFFF"/>
        </w:rPr>
        <w:t>More recently increasing phenotypes of T cel</w:t>
      </w:r>
      <w:r w:rsidR="00E309B9">
        <w:rPr>
          <w:rFonts w:ascii="Book Antiqua" w:eastAsia="Book Antiqua" w:hAnsi="Book Antiqua" w:cs="Book Antiqua"/>
          <w:color w:val="000000"/>
          <w:shd w:val="clear" w:color="auto" w:fill="FFFFFF"/>
        </w:rPr>
        <w:t>ls have been implicated in ALD.</w:t>
      </w:r>
      <w:r w:rsidRPr="00D704E2">
        <w:rPr>
          <w:rFonts w:ascii="Book Antiqua" w:eastAsia="Book Antiqua" w:hAnsi="Book Antiqua" w:cs="Book Antiqua"/>
          <w:color w:val="000000"/>
          <w:shd w:val="clear" w:color="auto" w:fill="FFFFFF"/>
        </w:rPr>
        <w:t xml:space="preserve"> Chemokines such as CCL5, a chemoattractant for immune cells such as T lymphocytes, has been found to be upregulated in the </w:t>
      </w:r>
      <w:proofErr w:type="gramStart"/>
      <w:r w:rsidRPr="00D704E2">
        <w:rPr>
          <w:rFonts w:ascii="Book Antiqua" w:eastAsia="Book Antiqua" w:hAnsi="Book Antiqua" w:cs="Book Antiqua"/>
          <w:color w:val="000000"/>
          <w:shd w:val="clear" w:color="auto" w:fill="FFFFFF"/>
        </w:rPr>
        <w:t>liver</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58]</w:t>
      </w:r>
      <w:r w:rsidRPr="00D704E2">
        <w:rPr>
          <w:rFonts w:ascii="Book Antiqua" w:eastAsia="Book Antiqua" w:hAnsi="Book Antiqua" w:cs="Book Antiqua"/>
          <w:color w:val="000000"/>
          <w:shd w:val="clear" w:color="auto" w:fill="FFFFFF"/>
        </w:rPr>
        <w:t>. Various proteins are expressed on the cell surface such as T-cell receptor, which recogni</w:t>
      </w:r>
      <w:r w:rsidR="00950A98">
        <w:rPr>
          <w:rFonts w:ascii="Book Antiqua" w:eastAsia="Book Antiqua" w:hAnsi="Book Antiqua" w:cs="Book Antiqua"/>
          <w:color w:val="000000"/>
          <w:shd w:val="clear" w:color="auto" w:fill="FFFFFF"/>
        </w:rPr>
        <w:t>z</w:t>
      </w:r>
      <w:r w:rsidRPr="00D704E2">
        <w:rPr>
          <w:rFonts w:ascii="Book Antiqua" w:eastAsia="Book Antiqua" w:hAnsi="Book Antiqua" w:cs="Book Antiqua"/>
          <w:color w:val="000000"/>
          <w:shd w:val="clear" w:color="auto" w:fill="FFFFFF"/>
        </w:rPr>
        <w:t>e antigens and elicit a response. Infiltration and activation of both CD4</w:t>
      </w:r>
      <w:r w:rsidRPr="00D704E2">
        <w:rPr>
          <w:rFonts w:ascii="Book Antiqua" w:eastAsia="Book Antiqua" w:hAnsi="Book Antiqua" w:cs="Book Antiqua"/>
          <w:color w:val="000000"/>
          <w:shd w:val="clear" w:color="auto" w:fill="FFFFFF"/>
          <w:vertAlign w:val="superscript"/>
        </w:rPr>
        <w:t>+</w:t>
      </w:r>
      <w:r w:rsidR="00E309B9">
        <w:rPr>
          <w:rFonts w:ascii="Book Antiqua" w:hAnsi="Book Antiqua" w:cs="Book Antiqua" w:hint="eastAsia"/>
          <w:color w:val="000000"/>
          <w:shd w:val="clear" w:color="auto" w:fill="FFFFFF"/>
          <w:lang w:eastAsia="zh-CN"/>
        </w:rPr>
        <w:t xml:space="preserve"> </w:t>
      </w:r>
      <w:r w:rsidRPr="00D704E2">
        <w:rPr>
          <w:rFonts w:ascii="Book Antiqua" w:eastAsia="Book Antiqua" w:hAnsi="Book Antiqua" w:cs="Book Antiqua"/>
          <w:color w:val="000000"/>
          <w:shd w:val="clear" w:color="auto" w:fill="FFFFFF"/>
        </w:rPr>
        <w:t>and CD8</w:t>
      </w:r>
      <w:r w:rsidRPr="00D704E2">
        <w:rPr>
          <w:rFonts w:ascii="Book Antiqua" w:eastAsia="Book Antiqua" w:hAnsi="Book Antiqua" w:cs="Book Antiqua"/>
          <w:color w:val="000000"/>
          <w:shd w:val="clear" w:color="auto" w:fill="FFFFFF"/>
          <w:vertAlign w:val="superscript"/>
        </w:rPr>
        <w:t>+</w:t>
      </w:r>
      <w:r w:rsidR="00E309B9">
        <w:rPr>
          <w:rFonts w:ascii="Book Antiqua" w:hAnsi="Book Antiqua" w:cs="Book Antiqua" w:hint="eastAsia"/>
          <w:color w:val="000000"/>
          <w:shd w:val="clear" w:color="auto" w:fill="FFFFFF"/>
          <w:lang w:eastAsia="zh-CN"/>
        </w:rPr>
        <w:t xml:space="preserve"> </w:t>
      </w:r>
      <w:r w:rsidRPr="00D704E2">
        <w:rPr>
          <w:rFonts w:ascii="Book Antiqua" w:eastAsia="Book Antiqua" w:hAnsi="Book Antiqua" w:cs="Book Antiqua"/>
          <w:color w:val="000000"/>
          <w:shd w:val="clear" w:color="auto" w:fill="FFFFFF"/>
        </w:rPr>
        <w:t xml:space="preserve">T cells have been found to be increased in the livers of patients with </w:t>
      </w:r>
      <w:proofErr w:type="gramStart"/>
      <w:r w:rsidRPr="00D704E2">
        <w:rPr>
          <w:rFonts w:ascii="Book Antiqua" w:eastAsia="Book Antiqua" w:hAnsi="Book Antiqua" w:cs="Book Antiqua"/>
          <w:color w:val="000000"/>
          <w:shd w:val="clear" w:color="auto" w:fill="FFFFFF"/>
        </w:rPr>
        <w:t>ALD</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58,59]</w:t>
      </w:r>
      <w:r w:rsidRPr="00D704E2">
        <w:rPr>
          <w:rFonts w:ascii="Book Antiqua" w:eastAsia="Book Antiqua" w:hAnsi="Book Antiqua" w:cs="Book Antiqua"/>
          <w:color w:val="000000"/>
          <w:shd w:val="clear" w:color="auto" w:fill="FFFFFF"/>
        </w:rPr>
        <w:t>. Until recently it had not been defined whether the increased activation of</w:t>
      </w:r>
      <w:r w:rsidRPr="00D704E2">
        <w:rPr>
          <w:rFonts w:ascii="Book Antiqua" w:eastAsia="Book Antiqua" w:hAnsi="Book Antiqua" w:cs="Book Antiqua"/>
          <w:color w:val="000000"/>
        </w:rPr>
        <w:t xml:space="preserve"> T cells in the livers of ALD patients were caused by bystander activation or due to an antigen-specific </w:t>
      </w:r>
      <w:proofErr w:type="gramStart"/>
      <w:r w:rsidRPr="00D704E2">
        <w:rPr>
          <w:rFonts w:ascii="Book Antiqua" w:eastAsia="Book Antiqua" w:hAnsi="Book Antiqua" w:cs="Book Antiqua"/>
          <w:color w:val="000000"/>
        </w:rPr>
        <w:t>response</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58,59]</w:t>
      </w:r>
      <w:r w:rsidRPr="00D704E2">
        <w:rPr>
          <w:rFonts w:ascii="Book Antiqua" w:eastAsia="Book Antiqua" w:hAnsi="Book Antiqua" w:cs="Book Antiqua"/>
          <w:color w:val="000000"/>
        </w:rPr>
        <w:t xml:space="preserve">. Protein adducts </w:t>
      </w:r>
      <w:r w:rsidRPr="00D704E2">
        <w:rPr>
          <w:rFonts w:ascii="Book Antiqua" w:eastAsia="Book Antiqua" w:hAnsi="Book Antiqua" w:cs="Book Antiqua"/>
          <w:color w:val="000000"/>
        </w:rPr>
        <w:lastRenderedPageBreak/>
        <w:t>derived from alcohol metabolism and lipid peroxidation have been identified in the liver of patients which act as neoantigens. These neoantigens are presented to CD4</w:t>
      </w:r>
      <w:r w:rsidRPr="00D704E2">
        <w:rPr>
          <w:rFonts w:ascii="Book Antiqua" w:eastAsia="Book Antiqua" w:hAnsi="Book Antiqua" w:cs="Book Antiqua"/>
          <w:color w:val="000000"/>
          <w:shd w:val="clear" w:color="auto" w:fill="FFFFFF"/>
          <w:vertAlign w:val="superscript"/>
        </w:rPr>
        <w:t>+</w:t>
      </w:r>
      <w:r w:rsidR="00E309B9">
        <w:rPr>
          <w:rFonts w:ascii="Book Antiqua" w:hAnsi="Book Antiqua" w:cs="Book Antiqua" w:hint="eastAsia"/>
          <w:color w:val="000000"/>
          <w:shd w:val="clear" w:color="auto" w:fill="FFFFFF"/>
          <w:lang w:eastAsia="zh-CN"/>
        </w:rPr>
        <w:t xml:space="preserve"> </w:t>
      </w:r>
      <w:r w:rsidRPr="00D704E2">
        <w:rPr>
          <w:rFonts w:ascii="Book Antiqua" w:eastAsia="Book Antiqua" w:hAnsi="Book Antiqua" w:cs="Book Antiqua"/>
          <w:color w:val="000000"/>
          <w:shd w:val="clear" w:color="auto" w:fill="FFFFFF"/>
        </w:rPr>
        <w:t xml:space="preserve">T cells by antigen presenting cells inducing </w:t>
      </w:r>
      <w:proofErr w:type="gramStart"/>
      <w:r w:rsidRPr="00D704E2">
        <w:rPr>
          <w:rFonts w:ascii="Book Antiqua" w:eastAsia="Book Antiqua" w:hAnsi="Book Antiqua" w:cs="Book Antiqua"/>
          <w:color w:val="000000"/>
          <w:shd w:val="clear" w:color="auto" w:fill="FFFFFF"/>
        </w:rPr>
        <w:t>proliferation</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58,59]</w:t>
      </w:r>
      <w:r w:rsidRPr="00D704E2">
        <w:rPr>
          <w:rFonts w:ascii="Book Antiqua" w:eastAsia="Book Antiqua" w:hAnsi="Book Antiqua" w:cs="Book Antiqua"/>
          <w:color w:val="000000"/>
          <w:shd w:val="clear" w:color="auto" w:fill="FFFFFF"/>
        </w:rPr>
        <w:t xml:space="preserve">. As well as antigen-specific activation, bystander </w:t>
      </w:r>
      <w:r w:rsidRPr="00D704E2">
        <w:rPr>
          <w:rFonts w:ascii="Book Antiqua" w:eastAsia="Book Antiqua" w:hAnsi="Book Antiqua" w:cs="Book Antiqua"/>
          <w:color w:val="000000"/>
        </w:rPr>
        <w:t xml:space="preserve">activation of T cells can occur induced in the absence of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cytokines, DAMPs and </w:t>
      </w:r>
      <w:proofErr w:type="gramStart"/>
      <w:r w:rsidRPr="00D704E2">
        <w:rPr>
          <w:rFonts w:ascii="Book Antiqua" w:eastAsia="Book Antiqua" w:hAnsi="Book Antiqua" w:cs="Book Antiqua"/>
          <w:color w:val="000000"/>
        </w:rPr>
        <w:t>PAMPs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59]</w:t>
      </w:r>
      <w:r w:rsidRPr="00D704E2">
        <w:rPr>
          <w:rFonts w:ascii="Book Antiqua" w:eastAsia="Book Antiqua" w:hAnsi="Book Antiqua" w:cs="Book Antiqua"/>
          <w:color w:val="000000"/>
        </w:rPr>
        <w:t>. This infiltration of T cells has been found to be correlated with inflammation and necrosis in ALD as well as regeneration. Therefore, both antigen-specific and bystander activation may contribute to the progression of ALD but also provide a beneficial role, however, this requires further research.</w:t>
      </w:r>
    </w:p>
    <w:p w14:paraId="1A033D30" w14:textId="18CE08F5" w:rsidR="00A77B3E" w:rsidRPr="00D704E2" w:rsidRDefault="00580AB1" w:rsidP="00E309B9">
      <w:pPr>
        <w:spacing w:line="360" w:lineRule="auto"/>
        <w:ind w:firstLineChars="200" w:firstLine="480"/>
        <w:jc w:val="both"/>
        <w:rPr>
          <w:rFonts w:ascii="Book Antiqua" w:hAnsi="Book Antiqua"/>
        </w:rPr>
      </w:pPr>
      <w:r w:rsidRPr="00D704E2">
        <w:rPr>
          <w:rFonts w:ascii="Book Antiqua" w:eastAsia="Book Antiqua" w:hAnsi="Book Antiqua" w:cs="Book Antiqua"/>
          <w:color w:val="000000"/>
        </w:rPr>
        <w:t xml:space="preserve">Alterations in regulatory cells may also provide an explanation for disease pathogenesis, as oxidative stress is known to lower regulatory T cell populations in the </w:t>
      </w:r>
      <w:proofErr w:type="gramStart"/>
      <w:r w:rsidRPr="00D704E2">
        <w:rPr>
          <w:rFonts w:ascii="Book Antiqua" w:eastAsia="Book Antiqua" w:hAnsi="Book Antiqua" w:cs="Book Antiqua"/>
          <w:color w:val="000000"/>
        </w:rPr>
        <w:t>liver</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60]</w:t>
      </w:r>
      <w:r w:rsidRPr="00D704E2">
        <w:rPr>
          <w:rFonts w:ascii="Book Antiqua" w:eastAsia="Book Antiqua" w:hAnsi="Book Antiqua" w:cs="Book Antiqua"/>
          <w:color w:val="000000"/>
        </w:rPr>
        <w:t>. Th17 cells have been identified in the livers of ALD patients and are critical for defen</w:t>
      </w:r>
      <w:r w:rsidR="00950A98">
        <w:rPr>
          <w:rFonts w:ascii="Book Antiqua" w:eastAsia="Book Antiqua" w:hAnsi="Book Antiqua" w:cs="Book Antiqua"/>
          <w:color w:val="000000"/>
        </w:rPr>
        <w:t>s</w:t>
      </w:r>
      <w:r w:rsidRPr="00D704E2">
        <w:rPr>
          <w:rFonts w:ascii="Book Antiqua" w:eastAsia="Book Antiqua" w:hAnsi="Book Antiqua" w:cs="Book Antiqua"/>
          <w:color w:val="000000"/>
        </w:rPr>
        <w:t xml:space="preserve">e of bacterial </w:t>
      </w:r>
      <w:proofErr w:type="gramStart"/>
      <w:r w:rsidRPr="00D704E2">
        <w:rPr>
          <w:rFonts w:ascii="Book Antiqua" w:eastAsia="Book Antiqua" w:hAnsi="Book Antiqua" w:cs="Book Antiqua"/>
          <w:color w:val="000000"/>
        </w:rPr>
        <w:t>infections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46]</w:t>
      </w:r>
      <w:r w:rsidRPr="00D704E2">
        <w:rPr>
          <w:rFonts w:ascii="Book Antiqua" w:eastAsia="Book Antiqua" w:hAnsi="Book Antiqua" w:cs="Book Antiqua"/>
          <w:color w:val="000000"/>
        </w:rPr>
        <w:t>. These cells produce IL-17 and promote neutrophil infiltration. Mucosa-associated invariant T cells (MAIT), an innate-like subset of T cells which inhibit bacterial infection, have been found to be reduced in ALD patients, consequentially increasing bacterial infection. Transcription factors (RORC/</w:t>
      </w:r>
      <w:proofErr w:type="spellStart"/>
      <w:r w:rsidRPr="00D704E2">
        <w:rPr>
          <w:rFonts w:ascii="Book Antiqua" w:eastAsia="Book Antiqua" w:hAnsi="Book Antiqua" w:cs="Book Antiqua"/>
          <w:color w:val="000000"/>
        </w:rPr>
        <w:t>RORγt</w:t>
      </w:r>
      <w:proofErr w:type="spellEnd"/>
      <w:r w:rsidRPr="00D704E2">
        <w:rPr>
          <w:rFonts w:ascii="Book Antiqua" w:eastAsia="Book Antiqua" w:hAnsi="Book Antiqua" w:cs="Book Antiqua"/>
          <w:color w:val="000000"/>
        </w:rPr>
        <w:t xml:space="preserve">, ZBTB16/PLZF and </w:t>
      </w:r>
      <w:proofErr w:type="spellStart"/>
      <w:r w:rsidRPr="00D704E2">
        <w:rPr>
          <w:rFonts w:ascii="Book Antiqua" w:eastAsia="Book Antiqua" w:hAnsi="Book Antiqua" w:cs="Book Antiqua"/>
          <w:color w:val="000000"/>
        </w:rPr>
        <w:t>Eomes</w:t>
      </w:r>
      <w:proofErr w:type="spellEnd"/>
      <w:r w:rsidRPr="00D704E2">
        <w:rPr>
          <w:rFonts w:ascii="Book Antiqua" w:eastAsia="Book Antiqua" w:hAnsi="Book Antiqua" w:cs="Book Antiqua"/>
          <w:color w:val="000000"/>
        </w:rPr>
        <w:t xml:space="preserve">) which control the differentiation of MAIT cells were lower in AH patients compared to heathy </w:t>
      </w:r>
      <w:proofErr w:type="gramStart"/>
      <w:r w:rsidRPr="00D704E2">
        <w:rPr>
          <w:rFonts w:ascii="Book Antiqua" w:eastAsia="Book Antiqua" w:hAnsi="Book Antiqua" w:cs="Book Antiqua"/>
          <w:color w:val="000000"/>
        </w:rPr>
        <w:t>controls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61]</w:t>
      </w:r>
      <w:r w:rsidRPr="00D704E2">
        <w:rPr>
          <w:rFonts w:ascii="Book Antiqua" w:eastAsia="Book Antiqua" w:hAnsi="Book Antiqua" w:cs="Book Antiqua"/>
          <w:color w:val="000000"/>
        </w:rPr>
        <w:t>. Therefore, MAIT cell function may provide an important therapeutic approach for the treatment of ALD.</w:t>
      </w:r>
    </w:p>
    <w:p w14:paraId="094F0DB1" w14:textId="77777777" w:rsidR="00A77B3E" w:rsidRDefault="00580AB1" w:rsidP="00E309B9">
      <w:pPr>
        <w:spacing w:line="360" w:lineRule="auto"/>
        <w:ind w:firstLineChars="200" w:firstLine="480"/>
        <w:jc w:val="both"/>
        <w:rPr>
          <w:rFonts w:ascii="Book Antiqua" w:hAnsi="Book Antiqua" w:cs="Book Antiqua"/>
          <w:color w:val="000000"/>
          <w:lang w:eastAsia="zh-CN"/>
        </w:rPr>
      </w:pPr>
      <w:r w:rsidRPr="00D704E2">
        <w:rPr>
          <w:rFonts w:ascii="Book Antiqua" w:eastAsia="Book Antiqua" w:hAnsi="Book Antiqua" w:cs="Book Antiqua"/>
          <w:color w:val="000000"/>
          <w:shd w:val="clear" w:color="auto" w:fill="FFFFFF"/>
        </w:rPr>
        <w:t xml:space="preserve">During ALD a loss of peripheral B cells also occurs, as well as increased amounts of circulating </w:t>
      </w:r>
      <w:proofErr w:type="gramStart"/>
      <w:r w:rsidRPr="00D704E2">
        <w:rPr>
          <w:rFonts w:ascii="Book Antiqua" w:eastAsia="Book Antiqua" w:hAnsi="Book Antiqua" w:cs="Book Antiqua"/>
          <w:color w:val="000000"/>
          <w:shd w:val="clear" w:color="auto" w:fill="FFFFFF"/>
        </w:rPr>
        <w:t>immunoglobulin</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53]</w:t>
      </w:r>
      <w:r w:rsidRPr="00D704E2">
        <w:rPr>
          <w:rFonts w:ascii="Book Antiqua" w:eastAsia="Book Antiqua" w:hAnsi="Book Antiqua" w:cs="Book Antiqua"/>
          <w:color w:val="000000"/>
          <w:shd w:val="clear" w:color="auto" w:fill="FFFFFF"/>
        </w:rPr>
        <w:t>. B cell numbers are documented to be lower in heavy drinkers (90 to 249 drinks/</w:t>
      </w:r>
      <w:proofErr w:type="spellStart"/>
      <w:r w:rsidRPr="00D704E2">
        <w:rPr>
          <w:rFonts w:ascii="Book Antiqua" w:eastAsia="Book Antiqua" w:hAnsi="Book Antiqua" w:cs="Book Antiqua"/>
          <w:color w:val="000000"/>
          <w:shd w:val="clear" w:color="auto" w:fill="FFFFFF"/>
        </w:rPr>
        <w:t>mo</w:t>
      </w:r>
      <w:proofErr w:type="spellEnd"/>
      <w:r w:rsidRPr="00D704E2">
        <w:rPr>
          <w:rFonts w:ascii="Book Antiqua" w:eastAsia="Book Antiqua" w:hAnsi="Book Antiqua" w:cs="Book Antiqua"/>
          <w:color w:val="000000"/>
          <w:shd w:val="clear" w:color="auto" w:fill="FFFFFF"/>
        </w:rPr>
        <w:t>) compared to moderate (30 to 89 drinks/</w:t>
      </w:r>
      <w:proofErr w:type="spellStart"/>
      <w:r w:rsidRPr="00D704E2">
        <w:rPr>
          <w:rFonts w:ascii="Book Antiqua" w:eastAsia="Book Antiqua" w:hAnsi="Book Antiqua" w:cs="Book Antiqua"/>
          <w:color w:val="000000"/>
          <w:shd w:val="clear" w:color="auto" w:fill="FFFFFF"/>
        </w:rPr>
        <w:t>mo</w:t>
      </w:r>
      <w:proofErr w:type="spellEnd"/>
      <w:r w:rsidRPr="00D704E2">
        <w:rPr>
          <w:rFonts w:ascii="Book Antiqua" w:eastAsia="Book Antiqua" w:hAnsi="Book Antiqua" w:cs="Book Antiqua"/>
          <w:color w:val="000000"/>
          <w:shd w:val="clear" w:color="auto" w:fill="FFFFFF"/>
        </w:rPr>
        <w:t>) to light drinkers (&lt;</w:t>
      </w:r>
      <w:r w:rsidR="00E309B9">
        <w:rPr>
          <w:rFonts w:ascii="Book Antiqua" w:hAnsi="Book Antiqua" w:cs="Book Antiqua" w:hint="eastAsia"/>
          <w:color w:val="000000"/>
          <w:shd w:val="clear" w:color="auto" w:fill="FFFFFF"/>
          <w:lang w:eastAsia="zh-CN"/>
        </w:rPr>
        <w:t xml:space="preserve"> </w:t>
      </w:r>
      <w:r w:rsidRPr="00D704E2">
        <w:rPr>
          <w:rFonts w:ascii="Book Antiqua" w:eastAsia="Book Antiqua" w:hAnsi="Book Antiqua" w:cs="Book Antiqua"/>
          <w:color w:val="000000"/>
          <w:shd w:val="clear" w:color="auto" w:fill="FFFFFF"/>
        </w:rPr>
        <w:t>9 drinks/</w:t>
      </w:r>
      <w:proofErr w:type="spellStart"/>
      <w:r w:rsidRPr="00D704E2">
        <w:rPr>
          <w:rFonts w:ascii="Book Antiqua" w:eastAsia="Book Antiqua" w:hAnsi="Book Antiqua" w:cs="Book Antiqua"/>
          <w:color w:val="000000"/>
          <w:shd w:val="clear" w:color="auto" w:fill="FFFFFF"/>
        </w:rPr>
        <w:t>mo</w:t>
      </w:r>
      <w:proofErr w:type="spellEnd"/>
      <w:r w:rsidRPr="00D704E2">
        <w:rPr>
          <w:rFonts w:ascii="Book Antiqua" w:eastAsia="Book Antiqua" w:hAnsi="Book Antiqua" w:cs="Book Antiqua"/>
          <w:color w:val="000000"/>
          <w:shd w:val="clear" w:color="auto" w:fill="FFFFFF"/>
        </w:rPr>
        <w:t>) as well as a loss or circulating B cells in patients consuming 164.9 to 4</w:t>
      </w:r>
      <w:r w:rsidR="00E309B9">
        <w:rPr>
          <w:rFonts w:ascii="Book Antiqua" w:eastAsia="Book Antiqua" w:hAnsi="Book Antiqua" w:cs="Book Antiqua"/>
          <w:color w:val="000000"/>
          <w:shd w:val="clear" w:color="auto" w:fill="FFFFFF"/>
        </w:rPr>
        <w:t>00 g of alcohol/day on average.</w:t>
      </w:r>
      <w:r w:rsidRPr="00D704E2">
        <w:rPr>
          <w:rFonts w:ascii="Book Antiqua" w:eastAsia="Book Antiqua" w:hAnsi="Book Antiqua" w:cs="Book Antiqua"/>
          <w:color w:val="000000"/>
          <w:shd w:val="clear" w:color="auto" w:fill="FFFFFF"/>
        </w:rPr>
        <w:t xml:space="preserve"> The differentiation of progenitor B cells can be affected by ethanol exposure </w:t>
      </w:r>
      <w:r w:rsidRPr="00D704E2">
        <w:rPr>
          <w:rFonts w:ascii="Book Antiqua" w:eastAsia="Book Antiqua" w:hAnsi="Book Antiqua" w:cs="Book Antiqua"/>
          <w:i/>
          <w:iCs/>
          <w:color w:val="000000"/>
          <w:shd w:val="clear" w:color="auto" w:fill="FFFFFF"/>
        </w:rPr>
        <w:t>via</w:t>
      </w:r>
      <w:r w:rsidRPr="00D704E2">
        <w:rPr>
          <w:rFonts w:ascii="Book Antiqua" w:eastAsia="Book Antiqua" w:hAnsi="Book Antiqua" w:cs="Book Antiqua"/>
          <w:color w:val="000000"/>
          <w:shd w:val="clear" w:color="auto" w:fill="FFFFFF"/>
        </w:rPr>
        <w:t xml:space="preserve"> down-regulation of transcription factors (early B cell factor and Pax5) and cytokine receptors (IL-7R α)</w:t>
      </w:r>
      <w:r w:rsidRPr="00D704E2">
        <w:rPr>
          <w:rFonts w:ascii="Book Antiqua" w:eastAsia="Book Antiqua" w:hAnsi="Book Antiqua" w:cs="Book Antiqua"/>
          <w:color w:val="000000"/>
          <w:shd w:val="clear" w:color="auto" w:fill="FFFFFF"/>
          <w:vertAlign w:val="superscript"/>
        </w:rPr>
        <w:t>[62]</w:t>
      </w:r>
      <w:r w:rsidRPr="00D704E2">
        <w:rPr>
          <w:rFonts w:ascii="Book Antiqua" w:eastAsia="Book Antiqua" w:hAnsi="Book Antiqua" w:cs="Book Antiqua"/>
          <w:color w:val="000000"/>
          <w:shd w:val="clear" w:color="auto" w:fill="FFFFFF"/>
        </w:rPr>
        <w:t xml:space="preserve"> and thus, alcohol use can affect subpopulations of B cells (B-1a, B-1b, B2-B)</w:t>
      </w:r>
      <w:r w:rsidRPr="00D704E2">
        <w:rPr>
          <w:rFonts w:ascii="Book Antiqua" w:eastAsia="Book Antiqua" w:hAnsi="Book Antiqua" w:cs="Book Antiqua"/>
          <w:color w:val="000000"/>
          <w:shd w:val="clear" w:color="auto" w:fill="FFFFFF"/>
          <w:vertAlign w:val="superscript"/>
        </w:rPr>
        <w:t>[53]</w:t>
      </w:r>
      <w:r w:rsidRPr="00D704E2">
        <w:rPr>
          <w:rFonts w:ascii="Book Antiqua" w:eastAsia="Book Antiqua" w:hAnsi="Book Antiqua" w:cs="Book Antiqua"/>
          <w:color w:val="000000"/>
          <w:shd w:val="clear" w:color="auto" w:fill="FFFFFF"/>
        </w:rPr>
        <w:t xml:space="preserve">. Exposure to 100 mmol/L of alcohol </w:t>
      </w:r>
      <w:r w:rsidRPr="00D704E2">
        <w:rPr>
          <w:rFonts w:ascii="Book Antiqua" w:eastAsia="Book Antiqua" w:hAnsi="Book Antiqua" w:cs="Book Antiqua"/>
          <w:i/>
          <w:iCs/>
          <w:color w:val="000000"/>
          <w:shd w:val="clear" w:color="auto" w:fill="FFFFFF"/>
        </w:rPr>
        <w:t xml:space="preserve">in vitro </w:t>
      </w:r>
      <w:r w:rsidRPr="00D704E2">
        <w:rPr>
          <w:rFonts w:ascii="Book Antiqua" w:eastAsia="Book Antiqua" w:hAnsi="Book Antiqua" w:cs="Book Antiqua"/>
          <w:color w:val="000000"/>
          <w:shd w:val="clear" w:color="auto" w:fill="FFFFFF"/>
        </w:rPr>
        <w:t>blocks the expression of transcription factors</w:t>
      </w:r>
      <w:r w:rsidRPr="00D704E2">
        <w:rPr>
          <w:rFonts w:ascii="Book Antiqua" w:eastAsia="Book Antiqua" w:hAnsi="Book Antiqua" w:cs="Book Antiqua"/>
          <w:i/>
          <w:iCs/>
          <w:color w:val="000000"/>
          <w:shd w:val="clear" w:color="auto" w:fill="FFFFFF"/>
        </w:rPr>
        <w:t xml:space="preserve"> </w:t>
      </w:r>
      <w:r w:rsidRPr="00D704E2">
        <w:rPr>
          <w:rFonts w:ascii="Book Antiqua" w:eastAsia="Book Antiqua" w:hAnsi="Book Antiqua" w:cs="Book Antiqua"/>
          <w:color w:val="000000"/>
          <w:shd w:val="clear" w:color="auto" w:fill="FFFFFF"/>
        </w:rPr>
        <w:t xml:space="preserve">which has been shown to impair B cell </w:t>
      </w:r>
      <w:proofErr w:type="gramStart"/>
      <w:r w:rsidRPr="00D704E2">
        <w:rPr>
          <w:rFonts w:ascii="Book Antiqua" w:eastAsia="Book Antiqua" w:hAnsi="Book Antiqua" w:cs="Book Antiqua"/>
          <w:color w:val="000000"/>
          <w:shd w:val="clear" w:color="auto" w:fill="FFFFFF"/>
        </w:rPr>
        <w:t>differentiation</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62]</w:t>
      </w:r>
      <w:r w:rsidRPr="00D704E2">
        <w:rPr>
          <w:rFonts w:ascii="Book Antiqua" w:eastAsia="Book Antiqua" w:hAnsi="Book Antiqua" w:cs="Book Antiqua"/>
          <w:color w:val="000000"/>
          <w:shd w:val="clear" w:color="auto" w:fill="FFFFFF"/>
        </w:rPr>
        <w:t xml:space="preserve">. Alcoholics cannot respond </w:t>
      </w:r>
      <w:r w:rsidRPr="00D704E2">
        <w:rPr>
          <w:rFonts w:ascii="Book Antiqua" w:eastAsia="Book Antiqua" w:hAnsi="Book Antiqua" w:cs="Book Antiqua"/>
          <w:color w:val="000000"/>
        </w:rPr>
        <w:t xml:space="preserve">adequately to antigens which is likely due to a reduction in high-affinity antibody-producing B-2B </w:t>
      </w:r>
      <w:proofErr w:type="gramStart"/>
      <w:r w:rsidRPr="00D704E2">
        <w:rPr>
          <w:rFonts w:ascii="Book Antiqua" w:eastAsia="Book Antiqua" w:hAnsi="Book Antiqua" w:cs="Book Antiqua"/>
          <w:color w:val="000000"/>
        </w:rPr>
        <w:t>subset</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53]</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Further, this </w:t>
      </w:r>
      <w:r w:rsidRPr="00D704E2">
        <w:rPr>
          <w:rFonts w:ascii="Book Antiqua" w:eastAsia="Book Antiqua" w:hAnsi="Book Antiqua" w:cs="Book Antiqua"/>
          <w:color w:val="000000"/>
        </w:rPr>
        <w:lastRenderedPageBreak/>
        <w:t xml:space="preserve">decrease in B-2B subsets is typically associated with a decrease in the number of B-1a cells as well as a relative increase in the percentage of B-1b cells, important for T cell independent </w:t>
      </w:r>
      <w:proofErr w:type="gramStart"/>
      <w:r w:rsidRPr="00D704E2">
        <w:rPr>
          <w:rFonts w:ascii="Book Antiqua" w:eastAsia="Book Antiqua" w:hAnsi="Book Antiqua" w:cs="Book Antiqua"/>
          <w:color w:val="000000"/>
        </w:rPr>
        <w:t>responses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53]</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Although B cells numbers appear to be reduced in alcoholics, during cirrhosis, circulating</w:t>
      </w:r>
      <w:r w:rsidRPr="00D704E2">
        <w:rPr>
          <w:rFonts w:ascii="Book Antiqua" w:eastAsia="Book Antiqua" w:hAnsi="Book Antiqua" w:cs="Book Antiqua"/>
          <w:color w:val="000000"/>
          <w:shd w:val="clear" w:color="auto" w:fill="FFFFFF"/>
        </w:rPr>
        <w:t xml:space="preserve"> levels of immunoglobulins (IgA, IgG, and </w:t>
      </w:r>
      <w:proofErr w:type="spellStart"/>
      <w:r w:rsidRPr="00D704E2">
        <w:rPr>
          <w:rFonts w:ascii="Book Antiqua" w:eastAsia="Book Antiqua" w:hAnsi="Book Antiqua" w:cs="Book Antiqua"/>
          <w:color w:val="000000"/>
          <w:shd w:val="clear" w:color="auto" w:fill="FFFFFF"/>
        </w:rPr>
        <w:t>IgE</w:t>
      </w:r>
      <w:proofErr w:type="spellEnd"/>
      <w:r w:rsidRPr="00D704E2">
        <w:rPr>
          <w:rFonts w:ascii="Book Antiqua" w:eastAsia="Book Antiqua" w:hAnsi="Book Antiqua" w:cs="Book Antiqua"/>
          <w:color w:val="000000"/>
          <w:shd w:val="clear" w:color="auto" w:fill="FFFFFF"/>
        </w:rPr>
        <w:t xml:space="preserve">) may be increased against liver antigens. </w:t>
      </w:r>
      <w:r w:rsidRPr="00D704E2">
        <w:rPr>
          <w:rFonts w:ascii="Book Antiqua" w:eastAsia="Book Antiqua" w:hAnsi="Book Antiqua" w:cs="Book Antiqua"/>
          <w:color w:val="000000"/>
        </w:rPr>
        <w:t xml:space="preserve">It has also been reported that IgG antibodies against CYP2E1 have developed in both alcohol fed rats and patients with advanced </w:t>
      </w:r>
      <w:proofErr w:type="gramStart"/>
      <w:r w:rsidRPr="00D704E2">
        <w:rPr>
          <w:rFonts w:ascii="Book Antiqua" w:eastAsia="Book Antiqua" w:hAnsi="Book Antiqua" w:cs="Book Antiqua"/>
          <w:color w:val="000000"/>
        </w:rPr>
        <w:t>ALD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63]</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The role of B cells in ALD requires further research</w:t>
      </w:r>
      <w:r w:rsidRPr="00D704E2">
        <w:rPr>
          <w:rFonts w:ascii="Book Antiqua" w:eastAsia="Book Antiqua" w:hAnsi="Book Antiqua" w:cs="Book Antiqua"/>
          <w:color w:val="000000"/>
        </w:rPr>
        <w:t>.</w:t>
      </w:r>
    </w:p>
    <w:p w14:paraId="38CCFC12" w14:textId="77777777" w:rsidR="00E309B9" w:rsidRPr="00E309B9" w:rsidRDefault="00E309B9" w:rsidP="00E309B9">
      <w:pPr>
        <w:spacing w:line="360" w:lineRule="auto"/>
        <w:ind w:firstLineChars="200" w:firstLine="480"/>
        <w:jc w:val="both"/>
        <w:rPr>
          <w:rFonts w:ascii="Book Antiqua" w:hAnsi="Book Antiqua"/>
          <w:lang w:eastAsia="zh-CN"/>
        </w:rPr>
      </w:pPr>
    </w:p>
    <w:p w14:paraId="2AEEFDEE" w14:textId="77777777" w:rsidR="00A77B3E" w:rsidRPr="00E309B9" w:rsidRDefault="00580AB1" w:rsidP="00D704E2">
      <w:pPr>
        <w:spacing w:line="360" w:lineRule="auto"/>
        <w:jc w:val="both"/>
        <w:rPr>
          <w:rFonts w:ascii="Book Antiqua" w:hAnsi="Book Antiqua"/>
          <w:b/>
          <w:u w:val="single"/>
        </w:rPr>
      </w:pPr>
      <w:r w:rsidRPr="0073660E">
        <w:rPr>
          <w:rFonts w:ascii="Book Antiqua" w:eastAsia="Book Antiqua" w:hAnsi="Book Antiqua" w:cs="Book Antiqua"/>
          <w:b/>
          <w:color w:val="000000"/>
          <w:u w:val="single"/>
        </w:rPr>
        <w:t>DIAGNOSIS</w:t>
      </w:r>
    </w:p>
    <w:p w14:paraId="2D906090" w14:textId="333A4DC3" w:rsidR="00A77B3E" w:rsidRDefault="00580AB1" w:rsidP="00D704E2">
      <w:pPr>
        <w:spacing w:line="360" w:lineRule="auto"/>
        <w:jc w:val="both"/>
        <w:rPr>
          <w:rFonts w:ascii="Book Antiqua" w:hAnsi="Book Antiqua" w:cs="Book Antiqua"/>
          <w:color w:val="000000"/>
          <w:lang w:eastAsia="zh-CN"/>
        </w:rPr>
      </w:pPr>
      <w:r w:rsidRPr="00D704E2">
        <w:rPr>
          <w:rFonts w:ascii="Book Antiqua" w:eastAsia="Book Antiqua" w:hAnsi="Book Antiqua" w:cs="Book Antiqua"/>
          <w:color w:val="000000"/>
        </w:rPr>
        <w:t>Diagnosis of ALD is challenging as many patients present as asymptomatic. An ALD diagnosis is commonly made on a combination of clinical laboratory abnormalities, imaging and a history of alcohol abuse. Laboratory blood tests are used to identify abnormal a</w:t>
      </w:r>
      <w:r w:rsidRPr="00D704E2">
        <w:rPr>
          <w:rFonts w:ascii="Book Antiqua" w:eastAsia="Book Antiqua" w:hAnsi="Book Antiqua" w:cs="Book Antiqua"/>
          <w:color w:val="000000"/>
          <w:shd w:val="clear" w:color="auto" w:fill="FFFFFF"/>
        </w:rPr>
        <w:t xml:space="preserve">spartate aminotransferase (AST), alanine aminotransferase (ALT) level, </w:t>
      </w:r>
      <w:r w:rsidRPr="00D704E2">
        <w:rPr>
          <w:rFonts w:ascii="Book Antiqua" w:eastAsia="Book Antiqua" w:hAnsi="Book Antiqua" w:cs="Book Antiqua"/>
          <w:color w:val="000000"/>
        </w:rPr>
        <w:t xml:space="preserve">gamma-glutamyl transpeptidase (GGT), </w:t>
      </w:r>
      <w:r w:rsidRPr="00D704E2">
        <w:rPr>
          <w:rFonts w:ascii="Book Antiqua" w:eastAsia="Book Antiqua" w:hAnsi="Book Antiqua" w:cs="Book Antiqua"/>
          <w:color w:val="000000"/>
          <w:shd w:val="clear" w:color="auto" w:fill="FFFFFF"/>
        </w:rPr>
        <w:t>mean corpuscular volume (MCV), carbohydrate-deficient transferrin (CDT)</w:t>
      </w:r>
      <w:r w:rsidRPr="00D704E2">
        <w:rPr>
          <w:rFonts w:ascii="Book Antiqua" w:eastAsia="Book Antiqua" w:hAnsi="Book Antiqua" w:cs="Book Antiqua"/>
          <w:color w:val="000000"/>
        </w:rPr>
        <w:t xml:space="preserve"> levels, albumin, prothrombin time (PT) (international normali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ed ratio), bilirubin and platelet counts. These blood tests are useful to suggest alcohol misuse but are inadequate at predicting alcohol use on their own or the disease </w:t>
      </w:r>
      <w:proofErr w:type="gramStart"/>
      <w:r w:rsidRPr="00D704E2">
        <w:rPr>
          <w:rFonts w:ascii="Book Antiqua" w:eastAsia="Book Antiqua" w:hAnsi="Book Antiqua" w:cs="Book Antiqua"/>
          <w:color w:val="000000"/>
        </w:rPr>
        <w:t>severity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64]</w:t>
      </w:r>
      <w:r w:rsidRPr="00D704E2">
        <w:rPr>
          <w:rFonts w:ascii="Book Antiqua" w:eastAsia="Book Antiqua" w:hAnsi="Book Antiqua" w:cs="Book Antiqua"/>
          <w:color w:val="000000"/>
        </w:rPr>
        <w:t xml:space="preserve">. Historically GGT was used alone as a marker for ALD, although elevated GGT alone has low sensitivity and specificity for alcohol abuse and may be limited by a high rate for false </w:t>
      </w:r>
      <w:proofErr w:type="gramStart"/>
      <w:r w:rsidRPr="00D704E2">
        <w:rPr>
          <w:rFonts w:ascii="Book Antiqua" w:eastAsia="Book Antiqua" w:hAnsi="Book Antiqua" w:cs="Book Antiqua"/>
          <w:color w:val="000000"/>
        </w:rPr>
        <w:t>positives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64]</w:t>
      </w:r>
      <w:r w:rsidRPr="00D704E2">
        <w:rPr>
          <w:rFonts w:ascii="Book Antiqua" w:eastAsia="Book Antiqua" w:hAnsi="Book Antiqua" w:cs="Book Antiqua"/>
          <w:color w:val="000000"/>
        </w:rPr>
        <w:t xml:space="preserve">. An AST/ALT ration above 2 is regarded as an indicator of ALD, although it is used less frequently to predict chronic alcohol abuse due to low </w:t>
      </w:r>
      <w:proofErr w:type="gramStart"/>
      <w:r w:rsidRPr="00D704E2">
        <w:rPr>
          <w:rFonts w:ascii="Book Antiqua" w:eastAsia="Book Antiqua" w:hAnsi="Book Antiqua" w:cs="Book Antiqua"/>
          <w:color w:val="000000"/>
        </w:rPr>
        <w:t>sensitivity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64]</w:t>
      </w:r>
      <w:r w:rsidRPr="00D704E2">
        <w:rPr>
          <w:rFonts w:ascii="Book Antiqua" w:eastAsia="Book Antiqua" w:hAnsi="Book Antiqua" w:cs="Book Antiqua"/>
          <w:color w:val="000000"/>
        </w:rPr>
        <w:t>. CDT is used as a biomarker for chronic ethanol intake (&gt;</w:t>
      </w:r>
      <w:r w:rsidR="00E03978">
        <w:rPr>
          <w:rFonts w:ascii="Book Antiqua" w:hAnsi="Book Antiqua" w:cs="Book Antiqua" w:hint="eastAsia"/>
          <w:color w:val="000000"/>
          <w:lang w:eastAsia="zh-CN"/>
        </w:rPr>
        <w:t xml:space="preserve"> </w:t>
      </w:r>
      <w:r w:rsidR="00E03978">
        <w:rPr>
          <w:rFonts w:ascii="Book Antiqua" w:eastAsia="Book Antiqua" w:hAnsi="Book Antiqua" w:cs="Book Antiqua"/>
          <w:color w:val="000000"/>
        </w:rPr>
        <w:t>60</w:t>
      </w:r>
      <w:r w:rsidR="00E03978">
        <w:rPr>
          <w:rFonts w:ascii="Book Antiqua" w:hAnsi="Book Antiqua" w:cs="Book Antiqua" w:hint="eastAsia"/>
          <w:color w:val="000000"/>
          <w:lang w:eastAsia="zh-CN"/>
        </w:rPr>
        <w:t xml:space="preserve"> </w:t>
      </w:r>
      <w:r w:rsidR="00E03978">
        <w:rPr>
          <w:rFonts w:ascii="Book Antiqua" w:eastAsia="Book Antiqua" w:hAnsi="Book Antiqua" w:cs="Book Antiqua"/>
          <w:color w:val="000000"/>
        </w:rPr>
        <w:t>g ethanol/d</w:t>
      </w:r>
      <w:r w:rsidRPr="00D704E2">
        <w:rPr>
          <w:rFonts w:ascii="Book Antiqua" w:eastAsia="Book Antiqua" w:hAnsi="Book Antiqua" w:cs="Book Antiqua"/>
          <w:color w:val="000000"/>
        </w:rPr>
        <w:t>) and has a higher specificity (</w:t>
      </w:r>
      <w:r w:rsidRPr="00D704E2">
        <w:rPr>
          <w:rFonts w:ascii="Book Antiqua" w:eastAsia="Book Antiqua" w:hAnsi="Book Antiqua" w:cs="Book Antiqua"/>
          <w:color w:val="000000"/>
          <w:shd w:val="clear" w:color="auto" w:fill="FFFFFF"/>
        </w:rPr>
        <w:t>sensitivity 46%</w:t>
      </w:r>
      <w:r w:rsidR="00E03978">
        <w:rPr>
          <w:rFonts w:ascii="宋体" w:eastAsia="宋体" w:hAnsi="宋体" w:cs="宋体" w:hint="eastAsia"/>
          <w:color w:val="000000"/>
          <w:shd w:val="clear" w:color="auto" w:fill="FFFFFF"/>
          <w:lang w:eastAsia="zh-CN"/>
        </w:rPr>
        <w:t>-</w:t>
      </w:r>
      <w:r w:rsidRPr="00D704E2">
        <w:rPr>
          <w:rFonts w:ascii="Book Antiqua" w:eastAsia="Book Antiqua" w:hAnsi="Book Antiqua" w:cs="Book Antiqua"/>
          <w:color w:val="000000"/>
          <w:shd w:val="clear" w:color="auto" w:fill="FFFFFF"/>
        </w:rPr>
        <w:t>73%, specificity 70%)</w:t>
      </w:r>
      <w:r w:rsidRPr="00D704E2">
        <w:rPr>
          <w:rFonts w:ascii="Book Antiqua" w:eastAsia="Book Antiqua" w:hAnsi="Book Antiqua" w:cs="Book Antiqua"/>
          <w:color w:val="000000"/>
        </w:rPr>
        <w:t xml:space="preserve"> than conventional markers such as GGT and MCV. However, no individual biomarker alone provides suitable sensitivity and specificity for ALD diagnosis, therefore, a combination of these biomarkers, imaging and in some cases a biopsy can provide an improved diagnosis.</w:t>
      </w:r>
    </w:p>
    <w:p w14:paraId="16D54AA2" w14:textId="77777777" w:rsidR="00E03978" w:rsidRPr="00E03978" w:rsidRDefault="00E03978" w:rsidP="00D704E2">
      <w:pPr>
        <w:spacing w:line="360" w:lineRule="auto"/>
        <w:jc w:val="both"/>
        <w:rPr>
          <w:rFonts w:ascii="Book Antiqua" w:hAnsi="Book Antiqua"/>
          <w:lang w:eastAsia="zh-CN"/>
        </w:rPr>
      </w:pPr>
    </w:p>
    <w:p w14:paraId="0F9CE5EC" w14:textId="77777777" w:rsidR="00A77B3E" w:rsidRPr="00E03978" w:rsidRDefault="00580AB1" w:rsidP="00D704E2">
      <w:pPr>
        <w:spacing w:line="360" w:lineRule="auto"/>
        <w:jc w:val="both"/>
        <w:rPr>
          <w:rFonts w:ascii="Book Antiqua" w:hAnsi="Book Antiqua"/>
          <w:b/>
          <w:u w:val="single"/>
        </w:rPr>
      </w:pPr>
      <w:r w:rsidRPr="00E03978">
        <w:rPr>
          <w:rFonts w:ascii="Book Antiqua" w:eastAsia="Book Antiqua" w:hAnsi="Book Antiqua" w:cs="Book Antiqua"/>
          <w:b/>
          <w:color w:val="000000"/>
          <w:u w:val="single"/>
        </w:rPr>
        <w:t>CLINICAL STAGING OF DISEASE SEVERITY</w:t>
      </w:r>
    </w:p>
    <w:p w14:paraId="112D43A3"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lastRenderedPageBreak/>
        <w:t xml:space="preserve">There are various algorithms used to assess the severity of liver disease as well as predicating survival and treatment options (Table 1). The first models developed were the CTP score and the model for end-stage liver disease (MELD) score. The CTP score identifies patients as class A, B or C determined by serum levels of bilirubin and albumin, prothrombin time, ascites, and </w:t>
      </w:r>
      <w:proofErr w:type="gramStart"/>
      <w:r w:rsidRPr="00D704E2">
        <w:rPr>
          <w:rFonts w:ascii="Book Antiqua" w:eastAsia="Book Antiqua" w:hAnsi="Book Antiqua" w:cs="Book Antiqua"/>
          <w:color w:val="000000"/>
        </w:rPr>
        <w:t>encephalopathy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65]</w:t>
      </w:r>
      <w:r w:rsidRPr="00D704E2">
        <w:rPr>
          <w:rFonts w:ascii="Book Antiqua" w:eastAsia="Book Antiqua" w:hAnsi="Book Antiqua" w:cs="Book Antiqua"/>
          <w:color w:val="000000"/>
        </w:rPr>
        <w:t>. These measures are scored 1-3, with 3 being the most severe. A CTP defined as Class A (5-6 points) indicates a 100% 1-year survival and 85% 2-year survival. Class B (7-9 points) has an 80% 1-year sur</w:t>
      </w:r>
      <w:r w:rsidR="00E03978">
        <w:rPr>
          <w:rFonts w:ascii="Book Antiqua" w:eastAsia="Book Antiqua" w:hAnsi="Book Antiqua" w:cs="Book Antiqua"/>
          <w:color w:val="000000"/>
        </w:rPr>
        <w:t xml:space="preserve">vival and 60% 2-year survival. </w:t>
      </w:r>
      <w:r w:rsidRPr="00D704E2">
        <w:rPr>
          <w:rFonts w:ascii="Book Antiqua" w:eastAsia="Book Antiqua" w:hAnsi="Book Antiqua" w:cs="Book Antiqua"/>
          <w:color w:val="000000"/>
        </w:rPr>
        <w:t xml:space="preserve">Class C (10-15 points) has a 45% 1-year survival and a 35% 2-year </w:t>
      </w:r>
      <w:proofErr w:type="gramStart"/>
      <w:r w:rsidRPr="00D704E2">
        <w:rPr>
          <w:rFonts w:ascii="Book Antiqua" w:eastAsia="Book Antiqua" w:hAnsi="Book Antiqua" w:cs="Book Antiqua"/>
          <w:color w:val="000000"/>
        </w:rPr>
        <w:t>survival</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66]</w:t>
      </w:r>
      <w:r w:rsidRPr="00D704E2">
        <w:rPr>
          <w:rFonts w:ascii="Book Antiqua" w:eastAsia="Book Antiqua" w:hAnsi="Book Antiqua" w:cs="Book Antiqua"/>
          <w:color w:val="000000"/>
        </w:rPr>
        <w:t xml:space="preserve">. The MELD score is determined by total bilirubin, creatinine, and </w:t>
      </w:r>
      <w:r w:rsidR="00005D5B" w:rsidRPr="00D704E2">
        <w:rPr>
          <w:rFonts w:ascii="Book Antiqua" w:eastAsia="Book Antiqua" w:hAnsi="Book Antiqua" w:cs="Book Antiqua"/>
          <w:color w:val="000000"/>
        </w:rPr>
        <w:t>international normalized ratio (INR)</w:t>
      </w:r>
      <w:r w:rsidRPr="00D704E2">
        <w:rPr>
          <w:rFonts w:ascii="Book Antiqua" w:eastAsia="Book Antiqua" w:hAnsi="Book Antiqua" w:cs="Book Antiqua"/>
          <w:color w:val="000000"/>
        </w:rPr>
        <w:t xml:space="preserve"> levels, and is a widely useful tool for evaluation of liver transplantation in </w:t>
      </w:r>
      <w:proofErr w:type="gramStart"/>
      <w:r w:rsidRPr="00D704E2">
        <w:rPr>
          <w:rFonts w:ascii="Book Antiqua" w:eastAsia="Book Antiqua" w:hAnsi="Book Antiqua" w:cs="Book Antiqua"/>
          <w:color w:val="000000"/>
        </w:rPr>
        <w:t>patients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67]</w:t>
      </w:r>
      <w:r w:rsidR="00E03978">
        <w:rPr>
          <w:rFonts w:ascii="Book Antiqua" w:eastAsia="Book Antiqua" w:hAnsi="Book Antiqua" w:cs="Book Antiqua"/>
          <w:color w:val="000000"/>
        </w:rPr>
        <w:t xml:space="preserve">. </w:t>
      </w:r>
      <w:r w:rsidRPr="00D704E2">
        <w:rPr>
          <w:rFonts w:ascii="Book Antiqua" w:eastAsia="Book Antiqua" w:hAnsi="Book Antiqua" w:cs="Book Antiqua"/>
          <w:color w:val="000000"/>
        </w:rPr>
        <w:t>MELD is calculated by the formula 9.57 × loge (creatinine) + 3.78 × loge (total bilirubin) + 11.2 × loge (INR) + 6.43</w:t>
      </w:r>
      <w:r w:rsidRPr="00D704E2">
        <w:rPr>
          <w:rFonts w:ascii="Book Antiqua" w:eastAsia="Book Antiqua" w:hAnsi="Book Antiqua" w:cs="Book Antiqua"/>
          <w:color w:val="000000"/>
          <w:vertAlign w:val="superscript"/>
        </w:rPr>
        <w:t>[66]</w:t>
      </w:r>
      <w:r w:rsidRPr="00D704E2">
        <w:rPr>
          <w:rFonts w:ascii="Book Antiqua" w:eastAsia="Book Antiqua" w:hAnsi="Book Antiqua" w:cs="Book Antiqua"/>
          <w:color w:val="000000"/>
        </w:rPr>
        <w:t xml:space="preserve">. Although these scores are useful in predicting mortality, they are less useful in assessing prognosis and treatment options. Research by </w:t>
      </w:r>
      <w:proofErr w:type="spellStart"/>
      <w:r w:rsidRPr="00D704E2">
        <w:rPr>
          <w:rFonts w:ascii="Book Antiqua" w:eastAsia="Book Antiqua" w:hAnsi="Book Antiqua" w:cs="Book Antiqua"/>
          <w:color w:val="000000"/>
        </w:rPr>
        <w:t>Sheth</w:t>
      </w:r>
      <w:proofErr w:type="spellEnd"/>
      <w:r w:rsidRPr="00D704E2">
        <w:rPr>
          <w:rFonts w:ascii="Book Antiqua" w:eastAsia="Book Antiqua" w:hAnsi="Book Antiqua" w:cs="Book Antiqua"/>
          <w:color w:val="000000"/>
        </w:rPr>
        <w:t xml:space="preserve"> </w:t>
      </w:r>
      <w:r w:rsidRPr="00D704E2">
        <w:rPr>
          <w:rFonts w:ascii="Book Antiqua" w:eastAsia="Book Antiqua" w:hAnsi="Book Antiqua" w:cs="Book Antiqua"/>
          <w:i/>
          <w:iCs/>
          <w:color w:val="000000"/>
        </w:rPr>
        <w:t>et al</w:t>
      </w:r>
      <w:r w:rsidR="00E03978" w:rsidRPr="00D704E2">
        <w:rPr>
          <w:rFonts w:ascii="Book Antiqua" w:eastAsia="Book Antiqua" w:hAnsi="Book Antiqua" w:cs="Book Antiqua"/>
          <w:color w:val="000000"/>
          <w:vertAlign w:val="superscript"/>
        </w:rPr>
        <w:t>[68]</w:t>
      </w:r>
      <w:r w:rsidR="00E03978">
        <w:rPr>
          <w:rFonts w:ascii="Book Antiqua" w:eastAsia="Book Antiqua" w:hAnsi="Book Antiqua" w:cs="Book Antiqua"/>
          <w:color w:val="000000"/>
        </w:rPr>
        <w:t xml:space="preserve"> has shown that 30-d</w:t>
      </w:r>
      <w:r w:rsidRPr="00D704E2">
        <w:rPr>
          <w:rFonts w:ascii="Book Antiqua" w:eastAsia="Book Antiqua" w:hAnsi="Book Antiqua" w:cs="Book Antiqua"/>
          <w:color w:val="000000"/>
        </w:rPr>
        <w:t xml:space="preserve"> mortality predictions from the MELD scoring were 86% sensitive and 82% specific for MELD scores greater than 11</w:t>
      </w:r>
      <w:r w:rsidRPr="00D704E2">
        <w:rPr>
          <w:rFonts w:ascii="Book Antiqua" w:eastAsia="Book Antiqua" w:hAnsi="Book Antiqua" w:cs="Book Antiqua"/>
          <w:color w:val="000000"/>
          <w:vertAlign w:val="superscript"/>
        </w:rPr>
        <w:t>[68]</w:t>
      </w:r>
      <w:r w:rsidRPr="00D704E2">
        <w:rPr>
          <w:rFonts w:ascii="Book Antiqua" w:eastAsia="Book Antiqua" w:hAnsi="Book Antiqua" w:cs="Book Antiqua"/>
          <w:color w:val="000000"/>
        </w:rPr>
        <w:t>.</w:t>
      </w:r>
    </w:p>
    <w:p w14:paraId="108880D6" w14:textId="77777777" w:rsidR="00A77B3E" w:rsidRDefault="00580AB1" w:rsidP="00E03978">
      <w:pPr>
        <w:spacing w:line="360" w:lineRule="auto"/>
        <w:ind w:firstLineChars="200" w:firstLine="480"/>
        <w:jc w:val="both"/>
        <w:rPr>
          <w:rFonts w:ascii="Book Antiqua" w:hAnsi="Book Antiqua" w:cs="Book Antiqua"/>
          <w:color w:val="000000"/>
          <w:lang w:eastAsia="zh-CN"/>
        </w:rPr>
      </w:pPr>
      <w:r w:rsidRPr="00D704E2">
        <w:rPr>
          <w:rFonts w:ascii="Book Antiqua" w:eastAsia="Book Antiqua" w:hAnsi="Book Antiqua" w:cs="Book Antiqua"/>
          <w:color w:val="000000"/>
        </w:rPr>
        <w:t xml:space="preserve">The </w:t>
      </w:r>
      <w:proofErr w:type="spellStart"/>
      <w:r w:rsidRPr="00D704E2">
        <w:rPr>
          <w:rFonts w:ascii="Book Antiqua" w:eastAsia="Book Antiqua" w:hAnsi="Book Antiqua" w:cs="Book Antiqua"/>
          <w:color w:val="000000"/>
        </w:rPr>
        <w:t>Maddrey</w:t>
      </w:r>
      <w:proofErr w:type="spellEnd"/>
      <w:r w:rsidRPr="00D704E2">
        <w:rPr>
          <w:rFonts w:ascii="Book Antiqua" w:eastAsia="Book Antiqua" w:hAnsi="Book Antiqua" w:cs="Book Antiqua"/>
          <w:color w:val="000000"/>
        </w:rPr>
        <w:t xml:space="preserve"> Discriminant Function score (MDF) and The Glasgow </w:t>
      </w:r>
      <w:r w:rsidR="00366A2D" w:rsidRPr="00D704E2">
        <w:rPr>
          <w:rFonts w:ascii="Book Antiqua" w:eastAsia="Book Antiqua" w:hAnsi="Book Antiqua" w:cs="Book Antiqua"/>
          <w:color w:val="000000"/>
          <w:shd w:val="clear" w:color="auto" w:fill="FFFFFF"/>
        </w:rPr>
        <w:t>AH</w:t>
      </w:r>
      <w:r w:rsidRPr="00D704E2">
        <w:rPr>
          <w:rFonts w:ascii="Book Antiqua" w:eastAsia="Book Antiqua" w:hAnsi="Book Antiqua" w:cs="Book Antiqua"/>
          <w:color w:val="000000"/>
        </w:rPr>
        <w:t xml:space="preserve"> Score (GAHS) were developed to determine disease severity and treatment options in AH patients. The MDF score assesses serum bilirubin and prothrombin time </w:t>
      </w:r>
      <w:r w:rsidRPr="00D704E2">
        <w:rPr>
          <w:rFonts w:ascii="Book Antiqua" w:eastAsia="Book Antiqua" w:hAnsi="Book Antiqua" w:cs="Book Antiqua"/>
          <w:i/>
          <w:iCs/>
          <w:color w:val="000000"/>
        </w:rPr>
        <w:t>via</w:t>
      </w:r>
      <w:r w:rsidRPr="00D704E2">
        <w:rPr>
          <w:rFonts w:ascii="Book Antiqua" w:eastAsia="Book Antiqua" w:hAnsi="Book Antiqua" w:cs="Book Antiqua"/>
          <w:color w:val="000000"/>
        </w:rPr>
        <w:t xml:space="preserve"> the equation DF = </w:t>
      </w:r>
      <w:r w:rsidR="00E03978">
        <w:rPr>
          <w:rFonts w:ascii="Book Antiqua" w:eastAsia="Book Antiqua" w:hAnsi="Book Antiqua" w:cs="Book Antiqua"/>
          <w:color w:val="000000"/>
        </w:rPr>
        <w:t>{</w:t>
      </w:r>
      <w:r w:rsidRPr="00D704E2">
        <w:rPr>
          <w:rFonts w:ascii="Book Antiqua" w:eastAsia="Book Antiqua" w:hAnsi="Book Antiqua" w:cs="Book Antiqua"/>
          <w:color w:val="000000"/>
        </w:rPr>
        <w:t>4.6 x [PT (sec) - control PT (sec)]</w:t>
      </w:r>
      <w:r w:rsidR="00E03978">
        <w:rPr>
          <w:rFonts w:ascii="Book Antiqua" w:eastAsia="Book Antiqua" w:hAnsi="Book Antiqua" w:cs="Book Antiqua"/>
          <w:color w:val="000000"/>
        </w:rPr>
        <w:t>}</w:t>
      </w:r>
      <w:r w:rsidRPr="00D704E2">
        <w:rPr>
          <w:rFonts w:ascii="Book Antiqua" w:eastAsia="Book Antiqua" w:hAnsi="Book Antiqua" w:cs="Book Antiqua"/>
          <w:color w:val="000000"/>
        </w:rPr>
        <w:t xml:space="preserve"> + (serum bilirubin) and classifies disease as either severe (MDF &gt; 32) or non-severe (MDF &lt; 32) and patients who fall in the severe category are most likely to benefit from steroid </w:t>
      </w:r>
      <w:proofErr w:type="gramStart"/>
      <w:r w:rsidRPr="00D704E2">
        <w:rPr>
          <w:rFonts w:ascii="Book Antiqua" w:eastAsia="Book Antiqua" w:hAnsi="Book Antiqua" w:cs="Book Antiqua"/>
          <w:color w:val="000000"/>
        </w:rPr>
        <w:t>treatment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66]</w:t>
      </w:r>
      <w:r w:rsidRPr="00D704E2">
        <w:rPr>
          <w:rFonts w:ascii="Book Antiqua" w:eastAsia="Book Antiqua" w:hAnsi="Book Antiqua" w:cs="Book Antiqua"/>
          <w:color w:val="000000"/>
        </w:rPr>
        <w:t>. The diagnostic sensitivity and specificity of the MDF scoring system was 86% and 48% when the DF was greater than 32</w:t>
      </w:r>
      <w:r w:rsidRPr="00D704E2">
        <w:rPr>
          <w:rFonts w:ascii="Book Antiqua" w:eastAsia="Book Antiqua" w:hAnsi="Book Antiqua" w:cs="Book Antiqua"/>
          <w:color w:val="000000"/>
          <w:vertAlign w:val="superscript"/>
        </w:rPr>
        <w:t>[68]</w:t>
      </w:r>
      <w:r w:rsidR="00E03978">
        <w:rPr>
          <w:rFonts w:ascii="Book Antiqua" w:eastAsia="Book Antiqua" w:hAnsi="Book Antiqua" w:cs="Book Antiqua"/>
          <w:color w:val="000000"/>
        </w:rPr>
        <w:t xml:space="preserve">. </w:t>
      </w:r>
      <w:r w:rsidRPr="00D704E2">
        <w:rPr>
          <w:rFonts w:ascii="Book Antiqua" w:eastAsia="Book Antiqua" w:hAnsi="Book Antiqua" w:cs="Book Antiqua"/>
          <w:color w:val="000000"/>
        </w:rPr>
        <w:t xml:space="preserve">The GAHS was developed to predict outcomes and to initiate therapy in AH patients. The GAHS includes age, white blood cell count, serum urea, bilirubin, and PT. Each variable is given a score and a final combined score between 5-12 is obtained. Patients with a GAHS above 9 have a poorer prognostic outcome. A study has shown patients with an MDF &gt; 32 and a GAHS &gt; 9 who were treated with steroids has a higher survival rate than those without treatment (59% compared to </w:t>
      </w:r>
      <w:r w:rsidRPr="00D704E2">
        <w:rPr>
          <w:rFonts w:ascii="Book Antiqua" w:eastAsia="Book Antiqua" w:hAnsi="Book Antiqua" w:cs="Book Antiqua"/>
          <w:color w:val="000000"/>
        </w:rPr>
        <w:lastRenderedPageBreak/>
        <w:t>38</w:t>
      </w:r>
      <w:proofErr w:type="gramStart"/>
      <w:r w:rsidRPr="00D704E2">
        <w:rPr>
          <w:rFonts w:ascii="Book Antiqua" w:eastAsia="Book Antiqua" w:hAnsi="Book Antiqua" w:cs="Book Antiqua"/>
          <w:color w:val="000000"/>
        </w:rPr>
        <w: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67]</w:t>
      </w:r>
      <w:r w:rsidRPr="00D704E2">
        <w:rPr>
          <w:rFonts w:ascii="Book Antiqua" w:eastAsia="Book Antiqua" w:hAnsi="Book Antiqua" w:cs="Book Antiqua"/>
          <w:color w:val="000000"/>
        </w:rPr>
        <w:t xml:space="preserve">. The Lille model is another prognostic model developed to identify response to corticosteroids in severe AH patients after 7 d of </w:t>
      </w:r>
      <w:proofErr w:type="gramStart"/>
      <w:r w:rsidRPr="00D704E2">
        <w:rPr>
          <w:rFonts w:ascii="Book Antiqua" w:eastAsia="Book Antiqua" w:hAnsi="Book Antiqua" w:cs="Book Antiqua"/>
          <w:color w:val="000000"/>
        </w:rPr>
        <w:t>treatment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69]</w:t>
      </w:r>
      <w:r w:rsidRPr="00D704E2">
        <w:rPr>
          <w:rFonts w:ascii="Book Antiqua" w:eastAsia="Book Antiqua" w:hAnsi="Book Antiqua" w:cs="Book Antiqua"/>
          <w:color w:val="000000"/>
        </w:rPr>
        <w:t xml:space="preserve">. Lille Model Score is defined as </w:t>
      </w:r>
      <w:r w:rsidR="00E03978">
        <w:rPr>
          <w:rFonts w:ascii="Book Antiqua" w:hAnsi="Book Antiqua" w:cs="Book Antiqua" w:hint="eastAsia"/>
          <w:color w:val="000000"/>
          <w:lang w:eastAsia="zh-CN"/>
        </w:rPr>
        <w:t>[</w:t>
      </w:r>
      <w:r w:rsidRPr="00D704E2">
        <w:rPr>
          <w:rFonts w:ascii="Book Antiqua" w:eastAsia="Book Antiqua" w:hAnsi="Book Antiqua" w:cs="Book Antiqua"/>
          <w:color w:val="000000"/>
        </w:rPr>
        <w:t>exp(-R)</w:t>
      </w:r>
      <w:r w:rsidR="00E03978">
        <w:rPr>
          <w:rFonts w:ascii="Book Antiqua" w:hAnsi="Book Antiqua" w:cs="Book Antiqua" w:hint="eastAsia"/>
          <w:color w:val="000000"/>
          <w:lang w:eastAsia="zh-CN"/>
        </w:rPr>
        <w:t>]</w:t>
      </w:r>
      <w:proofErr w:type="gramStart"/>
      <w:r w:rsidRPr="00D704E2">
        <w:rPr>
          <w:rFonts w:ascii="Book Antiqua" w:eastAsia="Book Antiqua" w:hAnsi="Book Antiqua" w:cs="Book Antiqua"/>
          <w:color w:val="000000"/>
        </w:rPr>
        <w:t>/</w:t>
      </w:r>
      <w:r w:rsidR="00E03978">
        <w:rPr>
          <w:rFonts w:ascii="Book Antiqua" w:hAnsi="Book Antiqua" w:cs="Book Antiqua" w:hint="eastAsia"/>
          <w:color w:val="000000"/>
          <w:lang w:eastAsia="zh-CN"/>
        </w:rPr>
        <w:t>[</w:t>
      </w:r>
      <w:proofErr w:type="gramEnd"/>
      <w:r w:rsidRPr="00D704E2">
        <w:rPr>
          <w:rFonts w:ascii="Book Antiqua" w:eastAsia="Book Antiqua" w:hAnsi="Book Antiqua" w:cs="Book Antiqua"/>
          <w:color w:val="000000"/>
        </w:rPr>
        <w:t>1 + exp(-R)</w:t>
      </w:r>
      <w:r w:rsidR="00E03978">
        <w:rPr>
          <w:rFonts w:ascii="Book Antiqua" w:hAnsi="Book Antiqua" w:cs="Book Antiqua" w:hint="eastAsia"/>
          <w:color w:val="000000"/>
          <w:lang w:eastAsia="zh-CN"/>
        </w:rPr>
        <w:t>]</w:t>
      </w:r>
      <w:r w:rsidRPr="00D704E2">
        <w:rPr>
          <w:rFonts w:ascii="Book Antiqua" w:eastAsia="Book Antiqua" w:hAnsi="Book Antiqua" w:cs="Book Antiqua"/>
          <w:color w:val="000000"/>
        </w:rPr>
        <w:t xml:space="preserve">. Where </w:t>
      </w:r>
      <w:r w:rsidRPr="00D704E2">
        <w:rPr>
          <w:rFonts w:ascii="Book Antiqua" w:eastAsia="Book Antiqua" w:hAnsi="Book Antiqua" w:cs="Book Antiqua"/>
          <w:i/>
          <w:iCs/>
          <w:color w:val="000000"/>
        </w:rPr>
        <w:t>r</w:t>
      </w:r>
      <w:r w:rsidRPr="00D704E2">
        <w:rPr>
          <w:rFonts w:ascii="Book Antiqua" w:eastAsia="Book Antiqua" w:hAnsi="Book Antiqua" w:cs="Book Antiqua"/>
          <w:color w:val="000000"/>
        </w:rPr>
        <w:t xml:space="preserve"> = 3.19 – 0.101*(age, years) + 0.147*(albumin day 0, g/L) + 0.0165* (evolution in bilirubin level, </w:t>
      </w:r>
      <w:proofErr w:type="spellStart"/>
      <w:r w:rsidR="00E03978">
        <w:rPr>
          <w:rFonts w:ascii="Book Antiqua" w:eastAsia="Book Antiqua" w:hAnsi="Book Antiqua" w:cs="Book Antiqua"/>
          <w:color w:val="000000"/>
        </w:rPr>
        <w:t>μ</w:t>
      </w:r>
      <w:r w:rsidRPr="00D704E2">
        <w:rPr>
          <w:rFonts w:ascii="Book Antiqua" w:eastAsia="Book Antiqua" w:hAnsi="Book Antiqua" w:cs="Book Antiqua"/>
          <w:color w:val="000000"/>
        </w:rPr>
        <w:t>mol</w:t>
      </w:r>
      <w:proofErr w:type="spellEnd"/>
      <w:r w:rsidRPr="00D704E2">
        <w:rPr>
          <w:rFonts w:ascii="Book Antiqua" w:eastAsia="Book Antiqua" w:hAnsi="Book Antiqua" w:cs="Book Antiqua"/>
          <w:color w:val="000000"/>
        </w:rPr>
        <w:t xml:space="preserve">/L) - 0.206*(renal insufficiency) - 0.0065*(bilirubin day 0, </w:t>
      </w:r>
      <w:proofErr w:type="spellStart"/>
      <w:r w:rsidR="00E03978">
        <w:rPr>
          <w:rFonts w:ascii="Book Antiqua" w:eastAsia="Book Antiqua" w:hAnsi="Book Antiqua" w:cs="Book Antiqua"/>
          <w:color w:val="000000"/>
        </w:rPr>
        <w:t>μ</w:t>
      </w:r>
      <w:r w:rsidRPr="00D704E2">
        <w:rPr>
          <w:rFonts w:ascii="Book Antiqua" w:eastAsia="Book Antiqua" w:hAnsi="Book Antiqua" w:cs="Book Antiqua"/>
          <w:color w:val="000000"/>
        </w:rPr>
        <w:t>mol</w:t>
      </w:r>
      <w:proofErr w:type="spellEnd"/>
      <w:r w:rsidRPr="00D704E2">
        <w:rPr>
          <w:rFonts w:ascii="Book Antiqua" w:eastAsia="Book Antiqua" w:hAnsi="Book Antiqua" w:cs="Book Antiqua"/>
          <w:color w:val="000000"/>
        </w:rPr>
        <w:t xml:space="preserve">/L) - 0.0096*(PT, </w:t>
      </w:r>
      <w:proofErr w:type="gramStart"/>
      <w:r w:rsidRPr="00D704E2">
        <w:rPr>
          <w:rFonts w:ascii="Book Antiqua" w:eastAsia="Book Antiqua" w:hAnsi="Book Antiqua" w:cs="Book Antiqua"/>
          <w:color w:val="000000"/>
        </w:rPr>
        <w:t>seconds)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66]</w:t>
      </w:r>
      <w:r w:rsidRPr="00D704E2">
        <w:rPr>
          <w:rFonts w:ascii="Book Antiqua" w:eastAsia="Book Antiqua" w:hAnsi="Book Antiqua" w:cs="Book Antiqua"/>
          <w:color w:val="000000"/>
        </w:rPr>
        <w:t xml:space="preserve">. It is useful for predicting short-term survival due to its high sensitivity and specificity and is able to identify patients at high risk of death at 6 </w:t>
      </w:r>
      <w:proofErr w:type="spellStart"/>
      <w:proofErr w:type="gramStart"/>
      <w:r w:rsidRPr="00D704E2">
        <w:rPr>
          <w:rFonts w:ascii="Book Antiqua" w:eastAsia="Book Antiqua" w:hAnsi="Book Antiqua" w:cs="Book Antiqua"/>
          <w:color w:val="000000"/>
        </w:rPr>
        <w:t>mo</w:t>
      </w:r>
      <w:proofErr w:type="spellEnd"/>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69]</w:t>
      </w:r>
      <w:r w:rsidRPr="00D704E2">
        <w:rPr>
          <w:rFonts w:ascii="Book Antiqua" w:eastAsia="Book Antiqua" w:hAnsi="Book Antiqua" w:cs="Book Antiqua"/>
          <w:color w:val="000000"/>
        </w:rPr>
        <w:t>.</w:t>
      </w:r>
    </w:p>
    <w:p w14:paraId="5FC34331" w14:textId="77777777" w:rsidR="00E03978" w:rsidRPr="00E03978" w:rsidRDefault="00E03978" w:rsidP="00E03978">
      <w:pPr>
        <w:spacing w:line="360" w:lineRule="auto"/>
        <w:jc w:val="both"/>
        <w:rPr>
          <w:rFonts w:ascii="Book Antiqua" w:hAnsi="Book Antiqua"/>
          <w:lang w:eastAsia="zh-CN"/>
        </w:rPr>
      </w:pPr>
    </w:p>
    <w:p w14:paraId="60F5AA81" w14:textId="77777777" w:rsidR="00A77B3E" w:rsidRPr="00E03978" w:rsidRDefault="00580AB1" w:rsidP="00D704E2">
      <w:pPr>
        <w:spacing w:line="360" w:lineRule="auto"/>
        <w:jc w:val="both"/>
        <w:rPr>
          <w:rFonts w:ascii="Book Antiqua" w:hAnsi="Book Antiqua"/>
          <w:b/>
          <w:u w:val="single"/>
        </w:rPr>
      </w:pPr>
      <w:r w:rsidRPr="00E03978">
        <w:rPr>
          <w:rFonts w:ascii="Book Antiqua" w:eastAsia="Book Antiqua" w:hAnsi="Book Antiqua" w:cs="Book Antiqua"/>
          <w:b/>
          <w:color w:val="000000"/>
          <w:u w:val="single"/>
        </w:rPr>
        <w:t>THERAPEUTIC INTERVENTION</w:t>
      </w:r>
    </w:p>
    <w:p w14:paraId="4B9B12CB" w14:textId="77777777" w:rsidR="00A77B3E" w:rsidRDefault="00580AB1" w:rsidP="00D704E2">
      <w:pPr>
        <w:spacing w:line="360" w:lineRule="auto"/>
        <w:jc w:val="both"/>
        <w:rPr>
          <w:rFonts w:ascii="Book Antiqua" w:hAnsi="Book Antiqua" w:cs="Book Antiqua"/>
          <w:color w:val="000000"/>
          <w:shd w:val="clear" w:color="auto" w:fill="FFFFFF"/>
          <w:lang w:eastAsia="zh-CN"/>
        </w:rPr>
      </w:pPr>
      <w:r w:rsidRPr="00D704E2">
        <w:rPr>
          <w:rFonts w:ascii="Book Antiqua" w:eastAsia="Book Antiqua" w:hAnsi="Book Antiqua" w:cs="Book Antiqua"/>
          <w:color w:val="000000"/>
        </w:rPr>
        <w:t xml:space="preserve">The consequences of excessive alcohol consumption </w:t>
      </w:r>
      <w:proofErr w:type="gramStart"/>
      <w:r w:rsidRPr="00D704E2">
        <w:rPr>
          <w:rFonts w:ascii="Book Antiqua" w:eastAsia="Book Antiqua" w:hAnsi="Book Antiqua" w:cs="Book Antiqua"/>
          <w:color w:val="000000"/>
        </w:rPr>
        <w:t>causes</w:t>
      </w:r>
      <w:proofErr w:type="gramEnd"/>
      <w:r w:rsidRPr="00D704E2">
        <w:rPr>
          <w:rFonts w:ascii="Book Antiqua" w:eastAsia="Book Antiqua" w:hAnsi="Book Antiqua" w:cs="Book Antiqua"/>
          <w:color w:val="000000"/>
        </w:rPr>
        <w:t xml:space="preserve"> significant morbidity and mortality with </w:t>
      </w:r>
      <w:r w:rsidR="00E03978">
        <w:rPr>
          <w:rFonts w:ascii="Book Antiqua" w:eastAsia="Book Antiqua" w:hAnsi="Book Antiqua" w:cs="Book Antiqua"/>
          <w:color w:val="000000"/>
        </w:rPr>
        <w:t>704</w:t>
      </w:r>
      <w:r w:rsidRPr="00D704E2">
        <w:rPr>
          <w:rFonts w:ascii="Book Antiqua" w:eastAsia="Book Antiqua" w:hAnsi="Book Antiqua" w:cs="Book Antiqua"/>
          <w:color w:val="000000"/>
        </w:rPr>
        <w:t>300 projected deaths due to alcohol-related liver disease in the U</w:t>
      </w:r>
      <w:r w:rsidR="00E03978">
        <w:rPr>
          <w:rFonts w:ascii="Book Antiqua" w:hAnsi="Book Antiqua" w:cs="Book Antiqua" w:hint="eastAsia"/>
          <w:color w:val="000000"/>
          <w:lang w:eastAsia="zh-CN"/>
        </w:rPr>
        <w:t>nited States</w:t>
      </w:r>
      <w:r w:rsidRPr="00D704E2">
        <w:rPr>
          <w:rFonts w:ascii="Book Antiqua" w:eastAsia="Book Antiqua" w:hAnsi="Book Antiqua" w:cs="Book Antiqua"/>
          <w:color w:val="000000"/>
        </w:rPr>
        <w:t xml:space="preserve"> between 2019-2040</w:t>
      </w:r>
      <w:r w:rsidRPr="00D704E2">
        <w:rPr>
          <w:rFonts w:ascii="Book Antiqua" w:eastAsia="Book Antiqua" w:hAnsi="Book Antiqua" w:cs="Book Antiqua"/>
          <w:color w:val="000000"/>
          <w:vertAlign w:val="superscript"/>
        </w:rPr>
        <w:t>[9]</w:t>
      </w:r>
      <w:r w:rsidRPr="00D704E2">
        <w:rPr>
          <w:rFonts w:ascii="Book Antiqua" w:eastAsia="Book Antiqua" w:hAnsi="Book Antiqua" w:cs="Book Antiqua"/>
          <w:color w:val="000000"/>
        </w:rPr>
        <w:t xml:space="preserve">. However, with a lack of new therapeutic options, abstinence is still regarded as the most important treatment, as well as treatments such as </w:t>
      </w:r>
      <w:r w:rsidRPr="00D704E2">
        <w:rPr>
          <w:rFonts w:ascii="Book Antiqua" w:eastAsia="Book Antiqua" w:hAnsi="Book Antiqua" w:cs="Book Antiqua"/>
          <w:color w:val="000000"/>
          <w:shd w:val="clear" w:color="auto" w:fill="FFFFFF"/>
        </w:rPr>
        <w:t xml:space="preserve">nutritional therapy, pharmacological therapy, combination therapy and transplantation (Table 2). </w:t>
      </w:r>
    </w:p>
    <w:p w14:paraId="172CE039" w14:textId="77777777" w:rsidR="00E03978" w:rsidRPr="00E03978" w:rsidRDefault="00E03978" w:rsidP="00D704E2">
      <w:pPr>
        <w:spacing w:line="360" w:lineRule="auto"/>
        <w:jc w:val="both"/>
        <w:rPr>
          <w:rFonts w:ascii="Book Antiqua" w:hAnsi="Book Antiqua"/>
          <w:lang w:eastAsia="zh-CN"/>
        </w:rPr>
      </w:pPr>
    </w:p>
    <w:p w14:paraId="2FA2A274" w14:textId="77777777"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t>Abstinence</w:t>
      </w:r>
    </w:p>
    <w:p w14:paraId="0D3F1B61" w14:textId="6AF50F55" w:rsidR="00A77B3E" w:rsidRDefault="00580AB1" w:rsidP="00D704E2">
      <w:pPr>
        <w:spacing w:line="360" w:lineRule="auto"/>
        <w:jc w:val="both"/>
        <w:rPr>
          <w:rFonts w:ascii="Book Antiqua" w:hAnsi="Book Antiqua" w:cs="Book Antiqua"/>
          <w:color w:val="000000"/>
          <w:shd w:val="clear" w:color="auto" w:fill="FFFFFF"/>
          <w:lang w:eastAsia="zh-CN"/>
        </w:rPr>
      </w:pPr>
      <w:r w:rsidRPr="00D704E2">
        <w:rPr>
          <w:rFonts w:ascii="Book Antiqua" w:eastAsia="Book Antiqua" w:hAnsi="Book Antiqua" w:cs="Book Antiqua"/>
          <w:color w:val="000000"/>
        </w:rPr>
        <w:t xml:space="preserve">Abstinence is the most important treatment for patients with </w:t>
      </w:r>
      <w:proofErr w:type="gramStart"/>
      <w:r w:rsidRPr="00D704E2">
        <w:rPr>
          <w:rFonts w:ascii="Book Antiqua" w:eastAsia="Book Antiqua" w:hAnsi="Book Antiqua" w:cs="Book Antiqua"/>
          <w:color w:val="000000"/>
        </w:rPr>
        <w:t>ALD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70]</w:t>
      </w:r>
      <w:r w:rsidRPr="00D704E2">
        <w:rPr>
          <w:rFonts w:ascii="Book Antiqua" w:eastAsia="Book Antiqua" w:hAnsi="Book Antiqua" w:cs="Book Antiqua"/>
          <w:color w:val="000000"/>
        </w:rPr>
        <w:t xml:space="preserve">. Abstinence from alcohol improves overall survival and prognosis as well as preventing further disease </w:t>
      </w:r>
      <w:proofErr w:type="gramStart"/>
      <w:r w:rsidRPr="00D704E2">
        <w:rPr>
          <w:rFonts w:ascii="Book Antiqua" w:eastAsia="Book Antiqua" w:hAnsi="Book Antiqua" w:cs="Book Antiqua"/>
          <w:color w:val="000000"/>
        </w:rPr>
        <w:t>progression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71]</w:t>
      </w:r>
      <w:r w:rsidRPr="00D704E2">
        <w:rPr>
          <w:rFonts w:ascii="Book Antiqua" w:eastAsia="Book Antiqua" w:hAnsi="Book Antiqua" w:cs="Book Antiqua"/>
          <w:color w:val="000000"/>
        </w:rPr>
        <w:t xml:space="preserve">. A reduction in portal pressure, decreased progression to cirrhosis and an improvement in survival has been shown after a period of </w:t>
      </w:r>
      <w:proofErr w:type="gramStart"/>
      <w:r w:rsidRPr="00D704E2">
        <w:rPr>
          <w:rFonts w:ascii="Book Antiqua" w:eastAsia="Book Antiqua" w:hAnsi="Book Antiqua" w:cs="Book Antiqua"/>
          <w:color w:val="000000"/>
        </w:rPr>
        <w:t>abstinence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70,72]</w:t>
      </w:r>
      <w:r w:rsidRPr="00D704E2">
        <w:rPr>
          <w:rFonts w:ascii="Book Antiqua" w:eastAsia="Book Antiqua" w:hAnsi="Book Antiqua" w:cs="Book Antiqua"/>
          <w:color w:val="000000"/>
        </w:rPr>
        <w:t xml:space="preserve">. However, </w:t>
      </w:r>
      <w:r w:rsidRPr="00D704E2">
        <w:rPr>
          <w:rFonts w:ascii="Book Antiqua" w:eastAsia="Book Antiqua" w:hAnsi="Book Antiqua" w:cs="Book Antiqua"/>
          <w:color w:val="000000"/>
          <w:shd w:val="clear" w:color="auto" w:fill="FFFFFF"/>
        </w:rPr>
        <w:t>relapse rates are as high as 67%</w:t>
      </w:r>
      <w:r w:rsidR="00E03978">
        <w:rPr>
          <w:rFonts w:ascii="宋体" w:eastAsia="宋体" w:hAnsi="宋体" w:cs="宋体" w:hint="eastAsia"/>
          <w:color w:val="000000"/>
          <w:shd w:val="clear" w:color="auto" w:fill="FFFFFF"/>
          <w:lang w:eastAsia="zh-CN"/>
        </w:rPr>
        <w:t>-</w:t>
      </w:r>
      <w:r w:rsidRPr="00D704E2">
        <w:rPr>
          <w:rFonts w:ascii="Book Antiqua" w:eastAsia="Book Antiqua" w:hAnsi="Book Antiqua" w:cs="Book Antiqua"/>
          <w:color w:val="000000"/>
          <w:shd w:val="clear" w:color="auto" w:fill="FFFFFF"/>
        </w:rPr>
        <w:t xml:space="preserve">81% in </w:t>
      </w:r>
      <w:proofErr w:type="gramStart"/>
      <w:r w:rsidRPr="00D704E2">
        <w:rPr>
          <w:rFonts w:ascii="Book Antiqua" w:eastAsia="Book Antiqua" w:hAnsi="Book Antiqua" w:cs="Book Antiqua"/>
          <w:color w:val="000000"/>
          <w:shd w:val="clear" w:color="auto" w:fill="FFFFFF"/>
        </w:rPr>
        <w:t>alcoholics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73]</w:t>
      </w:r>
      <w:r w:rsidRPr="00D704E2">
        <w:rPr>
          <w:rFonts w:ascii="Book Antiqua" w:eastAsia="Book Antiqua" w:hAnsi="Book Antiqua" w:cs="Book Antiqua"/>
          <w:color w:val="000000"/>
          <w:shd w:val="clear" w:color="auto" w:fill="FFFFFF"/>
        </w:rPr>
        <w:t xml:space="preserve">. Several drugs such as disulfiram, naltrexone and acamprosate have been trialed to sustain abstinence and treat alcohol addiction. However, disulfiram has little evidence at improving </w:t>
      </w:r>
      <w:proofErr w:type="gramStart"/>
      <w:r w:rsidRPr="00D704E2">
        <w:rPr>
          <w:rFonts w:ascii="Book Antiqua" w:eastAsia="Book Antiqua" w:hAnsi="Book Antiqua" w:cs="Book Antiqua"/>
          <w:color w:val="000000"/>
          <w:shd w:val="clear" w:color="auto" w:fill="FFFFFF"/>
        </w:rPr>
        <w:t>abstinence</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74]</w:t>
      </w:r>
      <w:r w:rsidRPr="00D704E2">
        <w:rPr>
          <w:rFonts w:ascii="Book Antiqua" w:eastAsia="Book Antiqua" w:hAnsi="Book Antiqua" w:cs="Book Antiqua"/>
          <w:color w:val="000000"/>
          <w:shd w:val="clear" w:color="auto" w:fill="FFFFFF"/>
        </w:rPr>
        <w:t xml:space="preserve">. Naltrexone, an opioid antagonist aimed to control alcohol cravings lowers the risk of relapse, although, it also has been shown to cause hepatocellular </w:t>
      </w:r>
      <w:proofErr w:type="gramStart"/>
      <w:r w:rsidRPr="00D704E2">
        <w:rPr>
          <w:rFonts w:ascii="Book Antiqua" w:eastAsia="Book Antiqua" w:hAnsi="Book Antiqua" w:cs="Book Antiqua"/>
          <w:color w:val="000000"/>
          <w:shd w:val="clear" w:color="auto" w:fill="FFFFFF"/>
        </w:rPr>
        <w:t>injury</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71,75]</w:t>
      </w:r>
      <w:r w:rsidRPr="00D704E2">
        <w:rPr>
          <w:rFonts w:ascii="Book Antiqua" w:eastAsia="Book Antiqua" w:hAnsi="Book Antiqua" w:cs="Book Antiqua"/>
          <w:color w:val="000000"/>
          <w:shd w:val="clear" w:color="auto" w:fill="FFFFFF"/>
        </w:rPr>
        <w:t>. Acamprosate is used to minimi</w:t>
      </w:r>
      <w:r w:rsidR="00950A98">
        <w:rPr>
          <w:rFonts w:ascii="Book Antiqua" w:eastAsia="Book Antiqua" w:hAnsi="Book Antiqua" w:cs="Book Antiqua"/>
          <w:color w:val="000000"/>
          <w:shd w:val="clear" w:color="auto" w:fill="FFFFFF"/>
        </w:rPr>
        <w:t>z</w:t>
      </w:r>
      <w:r w:rsidRPr="00D704E2">
        <w:rPr>
          <w:rFonts w:ascii="Book Antiqua" w:eastAsia="Book Antiqua" w:hAnsi="Book Antiqua" w:cs="Book Antiqua"/>
          <w:color w:val="000000"/>
          <w:shd w:val="clear" w:color="auto" w:fill="FFFFFF"/>
        </w:rPr>
        <w:t xml:space="preserve">e withdrawal symptoms when abstaining from </w:t>
      </w:r>
      <w:proofErr w:type="gramStart"/>
      <w:r w:rsidRPr="00D704E2">
        <w:rPr>
          <w:rFonts w:ascii="Book Antiqua" w:eastAsia="Book Antiqua" w:hAnsi="Book Antiqua" w:cs="Book Antiqua"/>
          <w:color w:val="000000"/>
          <w:shd w:val="clear" w:color="auto" w:fill="FFFFFF"/>
        </w:rPr>
        <w:t>alcohol</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76]</w:t>
      </w:r>
      <w:r w:rsidRPr="00D704E2">
        <w:rPr>
          <w:rFonts w:ascii="Book Antiqua" w:eastAsia="Book Antiqua" w:hAnsi="Book Antiqua" w:cs="Book Antiqua"/>
          <w:color w:val="000000"/>
          <w:shd w:val="clear" w:color="auto" w:fill="FFFFFF"/>
        </w:rPr>
        <w:t xml:space="preserve">. It has been shown to reduce withdrawal in 15 controlled </w:t>
      </w:r>
      <w:proofErr w:type="gramStart"/>
      <w:r w:rsidRPr="00D704E2">
        <w:rPr>
          <w:rFonts w:ascii="Book Antiqua" w:eastAsia="Book Antiqua" w:hAnsi="Book Antiqua" w:cs="Book Antiqua"/>
          <w:color w:val="000000"/>
          <w:shd w:val="clear" w:color="auto" w:fill="FFFFFF"/>
        </w:rPr>
        <w:t>trials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77]</w:t>
      </w:r>
      <w:r w:rsidRPr="00D704E2">
        <w:rPr>
          <w:rFonts w:ascii="Book Antiqua" w:eastAsia="Book Antiqua" w:hAnsi="Book Antiqua" w:cs="Book Antiqua"/>
          <w:color w:val="000000"/>
          <w:shd w:val="clear" w:color="auto" w:fill="FFFFFF"/>
        </w:rPr>
        <w:t xml:space="preserve">. </w:t>
      </w:r>
    </w:p>
    <w:p w14:paraId="490A068B" w14:textId="77777777" w:rsidR="00E03978" w:rsidRPr="00E03978" w:rsidRDefault="00E03978" w:rsidP="00D704E2">
      <w:pPr>
        <w:spacing w:line="360" w:lineRule="auto"/>
        <w:jc w:val="both"/>
        <w:rPr>
          <w:rFonts w:ascii="Book Antiqua" w:hAnsi="Book Antiqua"/>
          <w:lang w:eastAsia="zh-CN"/>
        </w:rPr>
      </w:pPr>
    </w:p>
    <w:p w14:paraId="20A9E614" w14:textId="77777777"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lastRenderedPageBreak/>
        <w:t xml:space="preserve">Nutritional </w:t>
      </w:r>
      <w:r w:rsidR="00E03978" w:rsidRPr="00E03978">
        <w:rPr>
          <w:rFonts w:ascii="Book Antiqua" w:hAnsi="Book Antiqua" w:cs="Book Antiqua" w:hint="eastAsia"/>
          <w:b/>
          <w:i/>
          <w:color w:val="000000"/>
          <w:lang w:eastAsia="zh-CN"/>
        </w:rPr>
        <w:t>t</w:t>
      </w:r>
      <w:r w:rsidRPr="00E03978">
        <w:rPr>
          <w:rFonts w:ascii="Book Antiqua" w:eastAsia="Book Antiqua" w:hAnsi="Book Antiqua" w:cs="Book Antiqua"/>
          <w:b/>
          <w:i/>
          <w:color w:val="000000"/>
        </w:rPr>
        <w:t>herapy</w:t>
      </w:r>
    </w:p>
    <w:p w14:paraId="30EC501A" w14:textId="77777777" w:rsidR="00A77B3E" w:rsidRPr="00E03978" w:rsidRDefault="00580AB1" w:rsidP="00D704E2">
      <w:pPr>
        <w:spacing w:line="360" w:lineRule="auto"/>
        <w:jc w:val="both"/>
        <w:rPr>
          <w:rFonts w:ascii="Book Antiqua" w:hAnsi="Book Antiqua"/>
          <w:lang w:eastAsia="zh-CN"/>
        </w:rPr>
      </w:pPr>
      <w:r w:rsidRPr="00D704E2">
        <w:rPr>
          <w:rFonts w:ascii="Book Antiqua" w:eastAsia="Book Antiqua" w:hAnsi="Book Antiqua" w:cs="Book Antiqua"/>
          <w:color w:val="000000"/>
        </w:rPr>
        <w:t xml:space="preserve">Malnutrition is often correlated with disease severity in ALD </w:t>
      </w:r>
      <w:proofErr w:type="gramStart"/>
      <w:r w:rsidRPr="00D704E2">
        <w:rPr>
          <w:rFonts w:ascii="Book Antiqua" w:eastAsia="Book Antiqua" w:hAnsi="Book Antiqua" w:cs="Book Antiqua"/>
          <w:color w:val="000000"/>
        </w:rPr>
        <w:t>patients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78]</w:t>
      </w:r>
      <w:r w:rsidRPr="00D704E2">
        <w:rPr>
          <w:rFonts w:ascii="Book Antiqua" w:eastAsia="Book Antiqua" w:hAnsi="Book Antiqua" w:cs="Book Antiqua"/>
          <w:color w:val="000000"/>
        </w:rPr>
        <w:t xml:space="preserve">. Alcoholics suffer from deficiencies in several vitamins and minerals, including vitamin A, vitamin D, thiamine, folate, pyridoxine, and </w:t>
      </w:r>
      <w:proofErr w:type="gramStart"/>
      <w:r w:rsidRPr="00D704E2">
        <w:rPr>
          <w:rFonts w:ascii="Book Antiqua" w:eastAsia="Book Antiqua" w:hAnsi="Book Antiqua" w:cs="Book Antiqua"/>
          <w:color w:val="000000"/>
        </w:rPr>
        <w:t>zinc</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78]</w:t>
      </w:r>
      <w:r w:rsidRPr="00D704E2">
        <w:rPr>
          <w:rFonts w:ascii="Book Antiqua" w:eastAsia="Book Antiqua" w:hAnsi="Book Antiqua" w:cs="Book Antiqua"/>
          <w:color w:val="000000"/>
        </w:rPr>
        <w:t>. Supplementation with zinc has shown to improve and pre</w:t>
      </w:r>
      <w:r w:rsidR="00E03978">
        <w:rPr>
          <w:rFonts w:ascii="Book Antiqua" w:eastAsia="Book Antiqua" w:hAnsi="Book Antiqua" w:cs="Book Antiqua"/>
          <w:color w:val="000000"/>
        </w:rPr>
        <w:t xml:space="preserve">vent liver disease, as well as </w:t>
      </w:r>
      <w:r w:rsidRPr="00D704E2">
        <w:rPr>
          <w:rFonts w:ascii="Book Antiqua" w:eastAsia="Book Antiqua" w:hAnsi="Book Antiqua" w:cs="Book Antiqua"/>
          <w:color w:val="000000"/>
        </w:rPr>
        <w:t xml:space="preserve">block mechanisms of liver injury including ‘leaky gut’, oxidative stress and apoptosis in animal </w:t>
      </w:r>
      <w:proofErr w:type="gramStart"/>
      <w:r w:rsidRPr="00D704E2">
        <w:rPr>
          <w:rFonts w:ascii="Book Antiqua" w:eastAsia="Book Antiqua" w:hAnsi="Book Antiqua" w:cs="Book Antiqua"/>
          <w:color w:val="000000"/>
        </w:rPr>
        <w:t>models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79]</w:t>
      </w:r>
      <w:r w:rsidRPr="00D704E2">
        <w:rPr>
          <w:rFonts w:ascii="Book Antiqua" w:eastAsia="Book Antiqua" w:hAnsi="Book Antiqua" w:cs="Book Antiqua"/>
          <w:color w:val="000000"/>
        </w:rPr>
        <w:t xml:space="preserve">. The recommended amount for ALD patients is 1.5 g of protein/kg body </w:t>
      </w:r>
      <w:proofErr w:type="gramStart"/>
      <w:r w:rsidRPr="00D704E2">
        <w:rPr>
          <w:rFonts w:ascii="Book Antiqua" w:eastAsia="Book Antiqua" w:hAnsi="Book Antiqua" w:cs="Book Antiqua"/>
          <w:color w:val="000000"/>
        </w:rPr>
        <w:t>weight</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2]</w:t>
      </w:r>
      <w:r w:rsidRPr="00D704E2">
        <w:rPr>
          <w:rFonts w:ascii="Book Antiqua" w:eastAsia="Book Antiqua" w:hAnsi="Book Antiqua" w:cs="Book Antiqua"/>
          <w:color w:val="000000"/>
        </w:rPr>
        <w:t xml:space="preserve">. Supplementation with micronutrients may be necessary if an individual develops deficiencies. Nutritional support in AH has been reported to improve hepatic encephalopathy and reduce </w:t>
      </w:r>
      <w:proofErr w:type="gramStart"/>
      <w:r w:rsidRPr="00D704E2">
        <w:rPr>
          <w:rFonts w:ascii="Book Antiqua" w:eastAsia="Book Antiqua" w:hAnsi="Book Antiqua" w:cs="Book Antiqua"/>
          <w:color w:val="000000"/>
        </w:rPr>
        <w:t>infections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80]</w:t>
      </w:r>
      <w:r w:rsidRPr="00D704E2">
        <w:rPr>
          <w:rFonts w:ascii="Book Antiqua" w:eastAsia="Book Antiqua" w:hAnsi="Book Antiqua" w:cs="Book Antiqua"/>
          <w:color w:val="000000"/>
        </w:rPr>
        <w:t xml:space="preserve">. A reverse in both energy and protein deficits gas been shown reduce morbidity and mortality in patients with acute AH and </w:t>
      </w:r>
      <w:proofErr w:type="gramStart"/>
      <w:r w:rsidRPr="00D704E2">
        <w:rPr>
          <w:rFonts w:ascii="Book Antiqua" w:eastAsia="Book Antiqua" w:hAnsi="Book Antiqua" w:cs="Book Antiqua"/>
          <w:color w:val="000000"/>
        </w:rPr>
        <w:t>cirrhosis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81]</w:t>
      </w:r>
      <w:r w:rsidRPr="00D704E2">
        <w:rPr>
          <w:rFonts w:ascii="Book Antiqua" w:eastAsia="Book Antiqua" w:hAnsi="Book Antiqua" w:cs="Book Antiqua"/>
          <w:color w:val="000000"/>
        </w:rPr>
        <w:t>.</w:t>
      </w:r>
    </w:p>
    <w:p w14:paraId="74C9D02E" w14:textId="77777777" w:rsidR="00E03978" w:rsidRDefault="00E03978" w:rsidP="00D704E2">
      <w:pPr>
        <w:spacing w:line="360" w:lineRule="auto"/>
        <w:jc w:val="both"/>
        <w:rPr>
          <w:rFonts w:ascii="Book Antiqua" w:hAnsi="Book Antiqua" w:cs="Book Antiqua"/>
          <w:color w:val="000000"/>
          <w:lang w:eastAsia="zh-CN"/>
        </w:rPr>
      </w:pPr>
    </w:p>
    <w:p w14:paraId="7D4473A3" w14:textId="77777777"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t xml:space="preserve">Steroid and </w:t>
      </w:r>
      <w:r w:rsidR="00E03978">
        <w:rPr>
          <w:rFonts w:ascii="Book Antiqua" w:hAnsi="Book Antiqua" w:cs="Book Antiqua" w:hint="eastAsia"/>
          <w:b/>
          <w:i/>
          <w:color w:val="000000"/>
          <w:lang w:eastAsia="zh-CN"/>
        </w:rPr>
        <w:t>a</w:t>
      </w:r>
      <w:r w:rsidRPr="00E03978">
        <w:rPr>
          <w:rFonts w:ascii="Book Antiqua" w:eastAsia="Book Antiqua" w:hAnsi="Book Antiqua" w:cs="Book Antiqua"/>
          <w:b/>
          <w:i/>
          <w:color w:val="000000"/>
        </w:rPr>
        <w:t>nti-</w:t>
      </w:r>
      <w:r w:rsidR="00E03978">
        <w:rPr>
          <w:rFonts w:ascii="Book Antiqua" w:hAnsi="Book Antiqua" w:cs="Book Antiqua" w:hint="eastAsia"/>
          <w:b/>
          <w:i/>
          <w:color w:val="000000"/>
          <w:lang w:eastAsia="zh-CN"/>
        </w:rPr>
        <w:t>c</w:t>
      </w:r>
      <w:r w:rsidRPr="00E03978">
        <w:rPr>
          <w:rFonts w:ascii="Book Antiqua" w:eastAsia="Book Antiqua" w:hAnsi="Book Antiqua" w:cs="Book Antiqua"/>
          <w:b/>
          <w:i/>
          <w:color w:val="000000"/>
        </w:rPr>
        <w:t xml:space="preserve">ytokine </w:t>
      </w:r>
      <w:r w:rsidR="00E03978">
        <w:rPr>
          <w:rFonts w:ascii="Book Antiqua" w:hAnsi="Book Antiqua" w:cs="Book Antiqua" w:hint="eastAsia"/>
          <w:b/>
          <w:i/>
          <w:color w:val="000000"/>
          <w:lang w:eastAsia="zh-CN"/>
        </w:rPr>
        <w:t>t</w:t>
      </w:r>
      <w:r w:rsidRPr="00E03978">
        <w:rPr>
          <w:rFonts w:ascii="Book Antiqua" w:eastAsia="Book Antiqua" w:hAnsi="Book Antiqua" w:cs="Book Antiqua"/>
          <w:b/>
          <w:i/>
          <w:color w:val="000000"/>
        </w:rPr>
        <w:t>herapy</w:t>
      </w:r>
    </w:p>
    <w:p w14:paraId="46152907"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Steroids serve as the primary treatment for severe </w:t>
      </w:r>
      <w:proofErr w:type="gramStart"/>
      <w:r w:rsidRPr="00D704E2">
        <w:rPr>
          <w:rFonts w:ascii="Book Antiqua" w:eastAsia="Book Antiqua" w:hAnsi="Book Antiqua" w:cs="Book Antiqua"/>
          <w:color w:val="000000"/>
        </w:rPr>
        <w:t>AH</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82]</w:t>
      </w:r>
      <w:r w:rsidRPr="00D704E2">
        <w:rPr>
          <w:rFonts w:ascii="Book Antiqua" w:eastAsia="Book Antiqua" w:hAnsi="Book Antiqua" w:cs="Book Antiqua"/>
          <w:color w:val="000000"/>
        </w:rPr>
        <w:t xml:space="preserve">. Treatment with glucocorticoids have decreased proinflammatory cytokines as well as inhibiting neutrophil </w:t>
      </w:r>
      <w:proofErr w:type="gramStart"/>
      <w:r w:rsidRPr="00D704E2">
        <w:rPr>
          <w:rFonts w:ascii="Book Antiqua" w:eastAsia="Book Antiqua" w:hAnsi="Book Antiqua" w:cs="Book Antiqua"/>
          <w:color w:val="000000"/>
        </w:rPr>
        <w:t>activation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83]</w:t>
      </w:r>
      <w:r w:rsidRPr="00D704E2">
        <w:rPr>
          <w:rFonts w:ascii="Book Antiqua" w:eastAsia="Book Antiqua" w:hAnsi="Book Antiqua" w:cs="Book Antiqua"/>
          <w:color w:val="000000"/>
        </w:rPr>
        <w:t>. Glucocorticoid therapy in AH patients showed short-term his</w:t>
      </w:r>
      <w:r w:rsidR="00E03978">
        <w:rPr>
          <w:rFonts w:ascii="Book Antiqua" w:eastAsia="Book Antiqua" w:hAnsi="Book Antiqua" w:cs="Book Antiqua"/>
          <w:color w:val="000000"/>
        </w:rPr>
        <w:t>tological improvement and 28-d</w:t>
      </w:r>
      <w:r w:rsidRPr="00D704E2">
        <w:rPr>
          <w:rFonts w:ascii="Book Antiqua" w:eastAsia="Book Antiqua" w:hAnsi="Book Antiqua" w:cs="Book Antiqua"/>
          <w:color w:val="000000"/>
        </w:rPr>
        <w:t xml:space="preserve"> survival, however, long-term survival (beyond 1 year) was not </w:t>
      </w:r>
      <w:proofErr w:type="gramStart"/>
      <w:r w:rsidRPr="00D704E2">
        <w:rPr>
          <w:rFonts w:ascii="Book Antiqua" w:eastAsia="Book Antiqua" w:hAnsi="Book Antiqua" w:cs="Book Antiqua"/>
          <w:color w:val="000000"/>
        </w:rPr>
        <w:t>improved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83]</w:t>
      </w:r>
      <w:r w:rsidRPr="00D704E2">
        <w:rPr>
          <w:rFonts w:ascii="Book Antiqua" w:eastAsia="Book Antiqua" w:hAnsi="Book Antiqua" w:cs="Book Antiqua"/>
          <w:color w:val="000000"/>
        </w:rPr>
        <w:t xml:space="preserve">. </w:t>
      </w:r>
    </w:p>
    <w:p w14:paraId="34D3D247" w14:textId="565A333A" w:rsidR="00A77B3E" w:rsidRPr="00D704E2" w:rsidRDefault="00580AB1" w:rsidP="00E03978">
      <w:pPr>
        <w:spacing w:line="360" w:lineRule="auto"/>
        <w:ind w:firstLineChars="200" w:firstLine="480"/>
        <w:jc w:val="both"/>
        <w:rPr>
          <w:rFonts w:ascii="Book Antiqua" w:hAnsi="Book Antiqua"/>
        </w:rPr>
      </w:pPr>
      <w:r w:rsidRPr="00D704E2">
        <w:rPr>
          <w:rFonts w:ascii="Book Antiqua" w:eastAsia="Book Antiqua" w:hAnsi="Book Antiqua" w:cs="Book Antiqua"/>
          <w:color w:val="000000"/>
        </w:rPr>
        <w:t xml:space="preserve">Pentoxifylline, a phosphodiesterase inhibitor, is an anti-TNF-α agent. Pentoxifylline has been trialed in 101 patients with severe </w:t>
      </w:r>
      <w:proofErr w:type="gramStart"/>
      <w:r w:rsidRPr="00D704E2">
        <w:rPr>
          <w:rFonts w:ascii="Book Antiqua" w:eastAsia="Book Antiqua" w:hAnsi="Book Antiqua" w:cs="Book Antiqua"/>
          <w:color w:val="000000"/>
        </w:rPr>
        <w:t>AH</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84,85]</w:t>
      </w:r>
      <w:r w:rsidRPr="00D704E2">
        <w:rPr>
          <w:rFonts w:ascii="Book Antiqua" w:eastAsia="Book Antiqua" w:hAnsi="Book Antiqua" w:cs="Book Antiqua"/>
          <w:color w:val="000000"/>
        </w:rPr>
        <w:t xml:space="preserve">. In-hospital mortality was 40% lower in those patients who were treated with pentoxifylline as well as reducing the likelihood of hepatorenal syndrome (HRS). 50% of deaths in the pentoxifylline treatment group were due to HRS, compared to 92% in the placebo group. Pentoxifylline also exhibited a higher 6-mo survival and a reduced incidence of HRS in patients with severe </w:t>
      </w:r>
      <w:proofErr w:type="gramStart"/>
      <w:r w:rsidRPr="00D704E2">
        <w:rPr>
          <w:rFonts w:ascii="Book Antiqua" w:eastAsia="Book Antiqua" w:hAnsi="Book Antiqua" w:cs="Book Antiqua"/>
          <w:color w:val="000000"/>
        </w:rPr>
        <w:t>AH</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86]</w:t>
      </w:r>
      <w:r w:rsidRPr="00D704E2">
        <w:rPr>
          <w:rFonts w:ascii="Book Antiqua" w:eastAsia="Book Antiqua" w:hAnsi="Book Antiqua" w:cs="Book Antiqua"/>
          <w:color w:val="000000"/>
        </w:rPr>
        <w:t>.</w:t>
      </w:r>
    </w:p>
    <w:p w14:paraId="3D36B460" w14:textId="185F0DA5" w:rsidR="00A77B3E" w:rsidRPr="00D704E2" w:rsidRDefault="00580AB1" w:rsidP="00E03978">
      <w:pPr>
        <w:spacing w:line="360" w:lineRule="auto"/>
        <w:ind w:firstLineChars="200" w:firstLine="480"/>
        <w:jc w:val="both"/>
        <w:rPr>
          <w:rFonts w:ascii="Book Antiqua" w:hAnsi="Book Antiqua"/>
        </w:rPr>
      </w:pPr>
      <w:r w:rsidRPr="00D704E2">
        <w:rPr>
          <w:rFonts w:ascii="Book Antiqua" w:eastAsia="Book Antiqua" w:hAnsi="Book Antiqua" w:cs="Book Antiqua"/>
          <w:color w:val="000000"/>
        </w:rPr>
        <w:t xml:space="preserve">The </w:t>
      </w:r>
      <w:r w:rsidRPr="00D704E2">
        <w:rPr>
          <w:rFonts w:ascii="Book Antiqua" w:eastAsia="Book Antiqua" w:hAnsi="Book Antiqua" w:cs="Book Antiqua"/>
          <w:color w:val="000000"/>
          <w:shd w:val="clear" w:color="auto" w:fill="FFFFFF"/>
        </w:rPr>
        <w:t xml:space="preserve">Steroids or Pentoxifylline for </w:t>
      </w:r>
      <w:r w:rsidR="00366A2D" w:rsidRPr="00D704E2">
        <w:rPr>
          <w:rFonts w:ascii="Book Antiqua" w:eastAsia="Book Antiqua" w:hAnsi="Book Antiqua" w:cs="Book Antiqua"/>
          <w:color w:val="000000"/>
          <w:shd w:val="clear" w:color="auto" w:fill="FFFFFF"/>
        </w:rPr>
        <w:t>AH</w:t>
      </w:r>
      <w:r w:rsidRPr="00D704E2">
        <w:rPr>
          <w:rFonts w:ascii="Book Antiqua" w:eastAsia="Book Antiqua" w:hAnsi="Book Antiqua" w:cs="Book Antiqua"/>
          <w:color w:val="000000"/>
        </w:rPr>
        <w:t xml:space="preserve"> trial (double-blind, randomi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ed control trial) has evaluated the effects of both treatment with prednisolone and/or </w:t>
      </w:r>
      <w:proofErr w:type="gramStart"/>
      <w:r w:rsidRPr="00D704E2">
        <w:rPr>
          <w:rFonts w:ascii="Book Antiqua" w:eastAsia="Book Antiqua" w:hAnsi="Book Antiqua" w:cs="Book Antiqua"/>
          <w:color w:val="000000"/>
        </w:rPr>
        <w:t>pentoxifylline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87–89]</w:t>
      </w:r>
      <w:r w:rsidRPr="00D704E2">
        <w:rPr>
          <w:rFonts w:ascii="Book Antiqua" w:eastAsia="Book Antiqua" w:hAnsi="Book Antiqua" w:cs="Book Antiqua"/>
          <w:color w:val="000000"/>
        </w:rPr>
        <w:t>. 1103 patients underwent randomi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ation with 1053 suitable for primary end point </w:t>
      </w:r>
      <w:r w:rsidRPr="00D704E2">
        <w:rPr>
          <w:rFonts w:ascii="Book Antiqua" w:eastAsia="Book Antiqua" w:hAnsi="Book Antiqua" w:cs="Book Antiqua"/>
          <w:color w:val="000000"/>
        </w:rPr>
        <w:lastRenderedPageBreak/>
        <w:t xml:space="preserve">analysis. The primary endpoint was mortality at 28 </w:t>
      </w:r>
      <w:proofErr w:type="gramStart"/>
      <w:r w:rsidRPr="00D704E2">
        <w:rPr>
          <w:rFonts w:ascii="Book Antiqua" w:eastAsia="Book Antiqua" w:hAnsi="Book Antiqua" w:cs="Book Antiqua"/>
          <w:color w:val="000000"/>
        </w:rPr>
        <w:t>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89]</w:t>
      </w:r>
      <w:r w:rsidRPr="00D704E2">
        <w:rPr>
          <w:rFonts w:ascii="Book Antiqua" w:eastAsia="Book Antiqua" w:hAnsi="Book Antiqua" w:cs="Book Antiqua"/>
          <w:color w:val="000000"/>
        </w:rPr>
        <w:t>. Results showed primary end point mortality at 28 d was 17% in the placebo–placebo group, 14% in the prednisolone–placebo group, 19% in the pentoxifylline–placebo group, and 13% in the prednisolone–pentoxifylline group, showing that pentoxifylline did not improve patients overall survival</w:t>
      </w:r>
      <w:r w:rsidRPr="00D704E2">
        <w:rPr>
          <w:rFonts w:ascii="Book Antiqua" w:eastAsia="Book Antiqua" w:hAnsi="Book Antiqua" w:cs="Book Antiqua"/>
          <w:color w:val="000000"/>
          <w:vertAlign w:val="superscript"/>
        </w:rPr>
        <w:t>[89]</w:t>
      </w:r>
      <w:r w:rsidRPr="00D704E2">
        <w:rPr>
          <w:rFonts w:ascii="Book Antiqua" w:eastAsia="Book Antiqua" w:hAnsi="Book Antiqua" w:cs="Book Antiqua"/>
          <w:color w:val="000000"/>
        </w:rPr>
        <w:t>. Although not significant, the steroid group showed a trend toward reduced 28</w:t>
      </w:r>
      <w:r w:rsidR="00E03978">
        <w:rPr>
          <w:rFonts w:ascii="宋体" w:eastAsia="宋体" w:hAnsi="宋体" w:cs="宋体" w:hint="eastAsia"/>
          <w:color w:val="000000"/>
          <w:lang w:eastAsia="zh-CN"/>
        </w:rPr>
        <w:t>-</w:t>
      </w:r>
      <w:r w:rsidRPr="00D704E2">
        <w:rPr>
          <w:rFonts w:ascii="Book Antiqua" w:eastAsia="Book Antiqua" w:hAnsi="Book Antiqua" w:cs="Book Antiqua"/>
          <w:color w:val="000000"/>
        </w:rPr>
        <w:t xml:space="preserve">d </w:t>
      </w:r>
      <w:proofErr w:type="gramStart"/>
      <w:r w:rsidRPr="00D704E2">
        <w:rPr>
          <w:rFonts w:ascii="Book Antiqua" w:eastAsia="Book Antiqua" w:hAnsi="Book Antiqua" w:cs="Book Antiqua"/>
          <w:color w:val="000000"/>
        </w:rPr>
        <w:t>mortality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89]</w:t>
      </w:r>
      <w:r w:rsidRPr="00D704E2">
        <w:rPr>
          <w:rFonts w:ascii="Book Antiqua" w:eastAsia="Book Antiqua" w:hAnsi="Book Antiqua" w:cs="Book Antiqua"/>
          <w:color w:val="000000"/>
        </w:rPr>
        <w:t xml:space="preserve">. However, in those patients who received steroid treatment the rate of serious infection was nearly </w:t>
      </w:r>
      <w:proofErr w:type="gramStart"/>
      <w:r w:rsidRPr="00D704E2">
        <w:rPr>
          <w:rFonts w:ascii="Book Antiqua" w:eastAsia="Book Antiqua" w:hAnsi="Book Antiqua" w:cs="Book Antiqua"/>
          <w:color w:val="000000"/>
        </w:rPr>
        <w:t>doubled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89,90]</w:t>
      </w:r>
      <w:r w:rsidRPr="00D704E2">
        <w:rPr>
          <w:rFonts w:ascii="Book Antiqua" w:eastAsia="Book Antiqua" w:hAnsi="Book Antiqua" w:cs="Book Antiqua"/>
          <w:color w:val="000000"/>
        </w:rPr>
        <w:t>.</w:t>
      </w:r>
    </w:p>
    <w:p w14:paraId="76B2A4C2" w14:textId="119B266C" w:rsidR="00A77B3E" w:rsidRDefault="00580AB1" w:rsidP="00E03978">
      <w:pPr>
        <w:spacing w:line="360" w:lineRule="auto"/>
        <w:ind w:firstLineChars="200" w:firstLine="480"/>
        <w:jc w:val="both"/>
        <w:rPr>
          <w:rFonts w:ascii="Book Antiqua" w:hAnsi="Book Antiqua" w:cs="Book Antiqua"/>
          <w:color w:val="000000"/>
          <w:lang w:eastAsia="zh-CN"/>
        </w:rPr>
      </w:pPr>
      <w:r w:rsidRPr="00D704E2">
        <w:rPr>
          <w:rFonts w:ascii="Book Antiqua" w:eastAsia="Book Antiqua" w:hAnsi="Book Antiqua" w:cs="Book Antiqua"/>
          <w:color w:val="000000"/>
        </w:rPr>
        <w:t>Another anti-cytokine therapy used in the treatment of ALD is infliximab, a monoclonal chimeric anti-TNF antibody. In a primary randomi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ed study using infliximab, 20 AH patients were given either 5 mg/kg of</w:t>
      </w:r>
      <w:r w:rsidR="00E03978">
        <w:rPr>
          <w:rFonts w:ascii="Book Antiqua" w:eastAsia="Book Antiqua" w:hAnsi="Book Antiqua" w:cs="Book Antiqua"/>
          <w:color w:val="000000"/>
        </w:rPr>
        <w:t xml:space="preserve"> infliximab as well as 40 mg/d</w:t>
      </w:r>
      <w:r w:rsidRPr="00D704E2">
        <w:rPr>
          <w:rFonts w:ascii="Book Antiqua" w:eastAsia="Book Antiqua" w:hAnsi="Book Antiqua" w:cs="Book Antiqua"/>
          <w:color w:val="000000"/>
        </w:rPr>
        <w:t xml:space="preserve"> of prednisone or prednisone </w:t>
      </w:r>
      <w:proofErr w:type="gramStart"/>
      <w:r w:rsidRPr="00D704E2">
        <w:rPr>
          <w:rFonts w:ascii="Book Antiqua" w:eastAsia="Book Antiqua" w:hAnsi="Book Antiqua" w:cs="Book Antiqua"/>
          <w:color w:val="000000"/>
        </w:rPr>
        <w:t>alone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91]</w:t>
      </w:r>
      <w:r w:rsidRPr="00D704E2">
        <w:rPr>
          <w:rFonts w:ascii="Book Antiqua" w:eastAsia="Book Antiqua" w:hAnsi="Book Antiqua" w:cs="Book Antiqua"/>
          <w:color w:val="000000"/>
        </w:rPr>
        <w:t xml:space="preserve">. The results indicated there was no change in overall mortality, however, combination therapy decreased cytokine </w:t>
      </w:r>
      <w:proofErr w:type="gramStart"/>
      <w:r w:rsidRPr="00D704E2">
        <w:rPr>
          <w:rFonts w:ascii="Book Antiqua" w:eastAsia="Book Antiqua" w:hAnsi="Book Antiqua" w:cs="Book Antiqua"/>
          <w:color w:val="000000"/>
        </w:rPr>
        <w:t>levels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84]</w:t>
      </w:r>
      <w:r w:rsidRPr="00D704E2">
        <w:rPr>
          <w:rFonts w:ascii="Book Antiqua" w:eastAsia="Book Antiqua" w:hAnsi="Book Antiqua" w:cs="Book Antiqua"/>
          <w:color w:val="000000"/>
        </w:rPr>
        <w:t>. In France, a clinical trial</w:t>
      </w:r>
      <w:r w:rsidR="00E03978">
        <w:rPr>
          <w:rFonts w:ascii="Book Antiqua" w:eastAsia="Book Antiqua" w:hAnsi="Book Antiqua" w:cs="Book Antiqua"/>
          <w:color w:val="000000"/>
        </w:rPr>
        <w:t xml:space="preserve"> studied prednisolone (40 mg/d</w:t>
      </w:r>
      <w:r w:rsidRPr="00D704E2">
        <w:rPr>
          <w:rFonts w:ascii="Book Antiqua" w:eastAsia="Book Antiqua" w:hAnsi="Book Antiqua" w:cs="Book Antiqua"/>
          <w:color w:val="000000"/>
        </w:rPr>
        <w:t xml:space="preserve"> for 4 </w:t>
      </w:r>
      <w:proofErr w:type="spellStart"/>
      <w:r w:rsidRPr="00D704E2">
        <w:rPr>
          <w:rFonts w:ascii="Book Antiqua" w:eastAsia="Book Antiqua" w:hAnsi="Book Antiqua" w:cs="Book Antiqua"/>
          <w:color w:val="000000"/>
        </w:rPr>
        <w:t>wk</w:t>
      </w:r>
      <w:proofErr w:type="spellEnd"/>
      <w:r w:rsidRPr="00D704E2">
        <w:rPr>
          <w:rFonts w:ascii="Book Antiqua" w:eastAsia="Book Antiqua" w:hAnsi="Book Antiqua" w:cs="Book Antiqua"/>
          <w:color w:val="000000"/>
        </w:rPr>
        <w:t xml:space="preserve">) treatment compared to prednisolone with infliximab (10 mg/kg, at study entry, 2 </w:t>
      </w:r>
      <w:proofErr w:type="spellStart"/>
      <w:r w:rsidRPr="00D704E2">
        <w:rPr>
          <w:rFonts w:ascii="Book Antiqua" w:eastAsia="Book Antiqua" w:hAnsi="Book Antiqua" w:cs="Book Antiqua"/>
          <w:color w:val="000000"/>
        </w:rPr>
        <w:t>wk</w:t>
      </w:r>
      <w:proofErr w:type="spellEnd"/>
      <w:r w:rsidRPr="00D704E2">
        <w:rPr>
          <w:rFonts w:ascii="Book Antiqua" w:eastAsia="Book Antiqua" w:hAnsi="Book Antiqua" w:cs="Book Antiqua"/>
          <w:color w:val="000000"/>
        </w:rPr>
        <w:t xml:space="preserve"> and 4 </w:t>
      </w:r>
      <w:proofErr w:type="spellStart"/>
      <w:r w:rsidRPr="00D704E2">
        <w:rPr>
          <w:rFonts w:ascii="Book Antiqua" w:eastAsia="Book Antiqua" w:hAnsi="Book Antiqua" w:cs="Book Antiqua"/>
          <w:color w:val="000000"/>
        </w:rPr>
        <w:t>wk</w:t>
      </w:r>
      <w:proofErr w:type="spellEnd"/>
      <w:r w:rsidRPr="00D704E2">
        <w:rPr>
          <w:rFonts w:ascii="Book Antiqua" w:eastAsia="Book Antiqua" w:hAnsi="Book Antiqua" w:cs="Book Antiqua"/>
          <w:color w:val="000000"/>
        </w:rPr>
        <w:t xml:space="preserve"> after entry) in 36 patients</w:t>
      </w:r>
      <w:r w:rsidRPr="00D704E2">
        <w:rPr>
          <w:rFonts w:ascii="Book Antiqua" w:eastAsia="Book Antiqua" w:hAnsi="Book Antiqua" w:cs="Book Antiqua"/>
          <w:color w:val="000000"/>
          <w:vertAlign w:val="superscript"/>
        </w:rPr>
        <w:t>[92]</w:t>
      </w:r>
      <w:r w:rsidRPr="00D704E2">
        <w:rPr>
          <w:rFonts w:ascii="Book Antiqua" w:eastAsia="Book Antiqua" w:hAnsi="Book Antiqua" w:cs="Book Antiqua"/>
          <w:color w:val="000000"/>
        </w:rPr>
        <w:t xml:space="preserve">. Unfortunately the trial was stopped early due to mortality and </w:t>
      </w:r>
      <w:proofErr w:type="gramStart"/>
      <w:r w:rsidRPr="00D704E2">
        <w:rPr>
          <w:rFonts w:ascii="Book Antiqua" w:eastAsia="Book Antiqua" w:hAnsi="Book Antiqua" w:cs="Book Antiqua"/>
          <w:color w:val="000000"/>
        </w:rPr>
        <w:t>infection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84]</w:t>
      </w:r>
      <w:r w:rsidRPr="00D704E2">
        <w:rPr>
          <w:rFonts w:ascii="Book Antiqua" w:eastAsia="Book Antiqua" w:hAnsi="Book Antiqua" w:cs="Book Antiqua"/>
          <w:color w:val="000000"/>
        </w:rPr>
        <w:t>, and therefore, this study has received criticism for the dose of infliximab in the trial as this predisposed patients to infections</w:t>
      </w:r>
      <w:r w:rsidRPr="00D704E2">
        <w:rPr>
          <w:rFonts w:ascii="Book Antiqua" w:eastAsia="Book Antiqua" w:hAnsi="Book Antiqua" w:cs="Book Antiqua"/>
          <w:color w:val="000000"/>
          <w:vertAlign w:val="superscript"/>
        </w:rPr>
        <w:t>[93]</w:t>
      </w:r>
      <w:r w:rsidRPr="00D704E2">
        <w:rPr>
          <w:rFonts w:ascii="Book Antiqua" w:eastAsia="Book Antiqua" w:hAnsi="Book Antiqua" w:cs="Book Antiqua"/>
          <w:color w:val="000000"/>
        </w:rPr>
        <w:t xml:space="preserve">. These trials suggest that anti-cytokine treatment in ALD is associated with an increase likelihood of severe infections and mortality. Canakinumab, a licensed monoclonal antibody inhibitor of IL-1 is currently being studied to treat ALD, as IL-1 has the ability to mediate disease progression in </w:t>
      </w:r>
      <w:proofErr w:type="gramStart"/>
      <w:r w:rsidRPr="00D704E2">
        <w:rPr>
          <w:rFonts w:ascii="Book Antiqua" w:eastAsia="Book Antiqua" w:hAnsi="Book Antiqua" w:cs="Book Antiqua"/>
          <w:color w:val="000000"/>
        </w:rPr>
        <w:t>ALD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58]</w:t>
      </w:r>
      <w:r w:rsidRPr="00D704E2">
        <w:rPr>
          <w:rFonts w:ascii="Book Antiqua" w:eastAsia="Book Antiqua" w:hAnsi="Book Antiqua" w:cs="Book Antiqua"/>
          <w:color w:val="000000"/>
        </w:rPr>
        <w:t>.</w:t>
      </w:r>
    </w:p>
    <w:p w14:paraId="3E67972B" w14:textId="77777777" w:rsidR="00E03978" w:rsidRPr="00E03978" w:rsidRDefault="00E03978" w:rsidP="00E03978">
      <w:pPr>
        <w:spacing w:line="360" w:lineRule="auto"/>
        <w:jc w:val="both"/>
        <w:rPr>
          <w:rFonts w:ascii="Book Antiqua" w:hAnsi="Book Antiqua"/>
          <w:lang w:eastAsia="zh-CN"/>
        </w:rPr>
      </w:pPr>
    </w:p>
    <w:p w14:paraId="271F2DA8" w14:textId="77777777"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t xml:space="preserve">Liver </w:t>
      </w:r>
      <w:r w:rsidR="00E03978" w:rsidRPr="00E03978">
        <w:rPr>
          <w:rFonts w:ascii="Book Antiqua" w:hAnsi="Book Antiqua" w:cs="Book Antiqua" w:hint="eastAsia"/>
          <w:b/>
          <w:i/>
          <w:color w:val="000000"/>
          <w:lang w:eastAsia="zh-CN"/>
        </w:rPr>
        <w:t>t</w:t>
      </w:r>
      <w:r w:rsidRPr="00E03978">
        <w:rPr>
          <w:rFonts w:ascii="Book Antiqua" w:eastAsia="Book Antiqua" w:hAnsi="Book Antiqua" w:cs="Book Antiqua"/>
          <w:b/>
          <w:i/>
          <w:color w:val="000000"/>
        </w:rPr>
        <w:t>ransplantation</w:t>
      </w:r>
    </w:p>
    <w:p w14:paraId="7227421F" w14:textId="4BA733D3" w:rsidR="00A77B3E" w:rsidRDefault="00580AB1" w:rsidP="00D704E2">
      <w:pPr>
        <w:spacing w:line="360" w:lineRule="auto"/>
        <w:jc w:val="both"/>
        <w:rPr>
          <w:rFonts w:ascii="Book Antiqua" w:eastAsia="Book Antiqua" w:hAnsi="Book Antiqua" w:cs="Book Antiqua"/>
          <w:color w:val="000000"/>
        </w:rPr>
      </w:pPr>
      <w:r w:rsidRPr="00D704E2">
        <w:rPr>
          <w:rFonts w:ascii="Book Antiqua" w:eastAsia="Book Antiqua" w:hAnsi="Book Antiqua" w:cs="Book Antiqua"/>
          <w:color w:val="000000"/>
        </w:rPr>
        <w:t>Liver transplantation is a common treatment for end stage chronic liver disease; however, it remains controversial due to the increasing demand for donor organs as well as concerns of relapse from abstinence. Prior to surgery patients must abstain fro</w:t>
      </w:r>
      <w:r w:rsidR="00E03978">
        <w:rPr>
          <w:rFonts w:ascii="Book Antiqua" w:eastAsia="Book Antiqua" w:hAnsi="Book Antiqua" w:cs="Book Antiqua"/>
          <w:color w:val="000000"/>
        </w:rPr>
        <w:t>m alcohol for a fixed period of</w:t>
      </w:r>
      <w:r w:rsidRPr="00D704E2">
        <w:rPr>
          <w:rFonts w:ascii="Book Antiqua" w:eastAsia="Book Antiqua" w:hAnsi="Book Antiqua" w:cs="Book Antiqua"/>
          <w:color w:val="000000"/>
        </w:rPr>
        <w:t xml:space="preserve"> 6 </w:t>
      </w:r>
      <w:proofErr w:type="spellStart"/>
      <w:proofErr w:type="gramStart"/>
      <w:r w:rsidRPr="00D704E2">
        <w:rPr>
          <w:rFonts w:ascii="Book Antiqua" w:eastAsia="Book Antiqua" w:hAnsi="Book Antiqua" w:cs="Book Antiqua"/>
          <w:color w:val="000000"/>
        </w:rPr>
        <w:t>mo</w:t>
      </w:r>
      <w:proofErr w:type="spellEnd"/>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94]</w:t>
      </w:r>
      <w:r w:rsidRPr="00D704E2">
        <w:rPr>
          <w:rFonts w:ascii="Book Antiqua" w:eastAsia="Book Antiqua" w:hAnsi="Book Antiqua" w:cs="Book Antiqua"/>
          <w:color w:val="000000"/>
        </w:rPr>
        <w:t xml:space="preserve">. Studies have shown patients who receive transplants have a better quality of </w:t>
      </w:r>
      <w:proofErr w:type="gramStart"/>
      <w:r w:rsidRPr="00D704E2">
        <w:rPr>
          <w:rFonts w:ascii="Book Antiqua" w:eastAsia="Book Antiqua" w:hAnsi="Book Antiqua" w:cs="Book Antiqua"/>
          <w:color w:val="000000"/>
        </w:rPr>
        <w:t>life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95,96]</w:t>
      </w:r>
      <w:r w:rsidRPr="00D704E2">
        <w:rPr>
          <w:rFonts w:ascii="Book Antiqua" w:eastAsia="Book Antiqua" w:hAnsi="Book Antiqua" w:cs="Book Antiqua"/>
          <w:color w:val="000000"/>
        </w:rPr>
        <w:t>, however, less than 20% of patients whom have an end-stage liver disease receive surgery</w:t>
      </w:r>
      <w:r w:rsidRPr="00D704E2">
        <w:rPr>
          <w:rFonts w:ascii="Book Antiqua" w:eastAsia="Book Antiqua" w:hAnsi="Book Antiqua" w:cs="Book Antiqua"/>
          <w:color w:val="000000"/>
          <w:vertAlign w:val="superscript"/>
        </w:rPr>
        <w:t>[97]</w:t>
      </w:r>
      <w:r w:rsidRPr="00D704E2">
        <w:rPr>
          <w:rFonts w:ascii="Book Antiqua" w:eastAsia="Book Antiqua" w:hAnsi="Book Antiqua" w:cs="Book Antiqua"/>
          <w:color w:val="000000"/>
        </w:rPr>
        <w:t>.</w:t>
      </w:r>
    </w:p>
    <w:p w14:paraId="687BF67F" w14:textId="77777777" w:rsidR="00DE147B" w:rsidRPr="00D704E2" w:rsidRDefault="00DE147B" w:rsidP="00D704E2">
      <w:pPr>
        <w:spacing w:line="360" w:lineRule="auto"/>
        <w:jc w:val="both"/>
        <w:rPr>
          <w:rFonts w:ascii="Book Antiqua" w:hAnsi="Book Antiqua"/>
        </w:rPr>
      </w:pPr>
    </w:p>
    <w:p w14:paraId="67209306" w14:textId="77777777"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t>Antioxidants</w:t>
      </w:r>
    </w:p>
    <w:p w14:paraId="67B53F71"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Oxidative stress is a major contributor to the pathogenesis of chronic liver disease; therefore, antioxidant therapy has been considered to be beneficial in the treatment of ALD. Antioxidant agents able to mediate ROS include </w:t>
      </w:r>
      <w:r w:rsidRPr="00D704E2">
        <w:rPr>
          <w:rFonts w:ascii="Book Antiqua" w:eastAsia="Book Antiqua" w:hAnsi="Book Antiqua" w:cs="Book Antiqua"/>
          <w:color w:val="000000"/>
          <w:shd w:val="clear" w:color="auto" w:fill="FFFFFF"/>
        </w:rPr>
        <w:t>vitamins E and C, N-acetylcysteine (NAC) as well as S-adenosyl methionine (SAM), and betaine.</w:t>
      </w:r>
    </w:p>
    <w:p w14:paraId="2F4FD254" w14:textId="74D7B5E2" w:rsidR="00A77B3E" w:rsidRDefault="00580AB1" w:rsidP="00E03978">
      <w:pPr>
        <w:spacing w:line="360" w:lineRule="auto"/>
        <w:ind w:firstLineChars="200" w:firstLine="480"/>
        <w:jc w:val="both"/>
        <w:rPr>
          <w:rFonts w:ascii="Book Antiqua" w:hAnsi="Book Antiqua" w:cs="Book Antiqua"/>
          <w:color w:val="000000"/>
          <w:lang w:eastAsia="zh-CN"/>
        </w:rPr>
      </w:pPr>
      <w:r w:rsidRPr="00D704E2">
        <w:rPr>
          <w:rFonts w:ascii="Book Antiqua" w:eastAsia="Book Antiqua" w:hAnsi="Book Antiqua" w:cs="Book Antiqua"/>
          <w:color w:val="000000"/>
          <w:shd w:val="clear" w:color="auto" w:fill="FFFFFF"/>
        </w:rPr>
        <w:t>SAM operates to synthesi</w:t>
      </w:r>
      <w:r w:rsidR="00950A98">
        <w:rPr>
          <w:rFonts w:ascii="Book Antiqua" w:eastAsia="Book Antiqua" w:hAnsi="Book Antiqua" w:cs="Book Antiqua"/>
          <w:color w:val="000000"/>
          <w:shd w:val="clear" w:color="auto" w:fill="FFFFFF"/>
        </w:rPr>
        <w:t>z</w:t>
      </w:r>
      <w:r w:rsidRPr="00D704E2">
        <w:rPr>
          <w:rFonts w:ascii="Book Antiqua" w:eastAsia="Book Antiqua" w:hAnsi="Book Antiqua" w:cs="Book Antiqua"/>
          <w:color w:val="000000"/>
          <w:shd w:val="clear" w:color="auto" w:fill="FFFFFF"/>
        </w:rPr>
        <w:t xml:space="preserve">e glutathione, the primary cellular </w:t>
      </w:r>
      <w:proofErr w:type="gramStart"/>
      <w:r w:rsidRPr="00D704E2">
        <w:rPr>
          <w:rFonts w:ascii="Book Antiqua" w:eastAsia="Book Antiqua" w:hAnsi="Book Antiqua" w:cs="Book Antiqua"/>
          <w:color w:val="000000"/>
          <w:shd w:val="clear" w:color="auto" w:fill="FFFFFF"/>
        </w:rPr>
        <w:t>antioxidant</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98,99]</w:t>
      </w:r>
      <w:r w:rsidRPr="00D704E2">
        <w:rPr>
          <w:rFonts w:ascii="Book Antiqua" w:eastAsia="Book Antiqua" w:hAnsi="Book Antiqua" w:cs="Book Antiqua"/>
          <w:color w:val="000000"/>
          <w:shd w:val="clear" w:color="auto" w:fill="FFFFFF"/>
        </w:rPr>
        <w:t xml:space="preserve">. Patients with AH and cirrhosis have decreased hepatic SAM </w:t>
      </w:r>
      <w:proofErr w:type="gramStart"/>
      <w:r w:rsidRPr="00D704E2">
        <w:rPr>
          <w:rFonts w:ascii="Book Antiqua" w:eastAsia="Book Antiqua" w:hAnsi="Book Antiqua" w:cs="Book Antiqua"/>
          <w:color w:val="000000"/>
          <w:shd w:val="clear" w:color="auto" w:fill="FFFFFF"/>
        </w:rPr>
        <w:t>levels</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100]</w:t>
      </w:r>
      <w:r w:rsidRPr="00D704E2">
        <w:rPr>
          <w:rFonts w:ascii="Book Antiqua" w:eastAsia="Book Antiqua" w:hAnsi="Book Antiqua" w:cs="Book Antiqua"/>
          <w:color w:val="000000"/>
          <w:shd w:val="clear" w:color="auto" w:fill="FFFFFF"/>
        </w:rPr>
        <w:t xml:space="preserve">. In animal models, SAM supplementation can reverse liver injury and mitochondrial damage caused by </w:t>
      </w:r>
      <w:proofErr w:type="gramStart"/>
      <w:r w:rsidRPr="00D704E2">
        <w:rPr>
          <w:rFonts w:ascii="Book Antiqua" w:eastAsia="Book Antiqua" w:hAnsi="Book Antiqua" w:cs="Book Antiqua"/>
          <w:color w:val="000000"/>
          <w:shd w:val="clear" w:color="auto" w:fill="FFFFFF"/>
        </w:rPr>
        <w:t>alcohol</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101]</w:t>
      </w:r>
      <w:r w:rsidRPr="00D704E2">
        <w:rPr>
          <w:rFonts w:ascii="Book Antiqua" w:eastAsia="Book Antiqua" w:hAnsi="Book Antiqua" w:cs="Book Antiqua"/>
          <w:color w:val="000000"/>
          <w:shd w:val="clear" w:color="auto" w:fill="FFFFFF"/>
        </w:rPr>
        <w:t xml:space="preserve">. However, no significant difference between SAM supplementation and placebo groups has been </w:t>
      </w:r>
      <w:proofErr w:type="gramStart"/>
      <w:r w:rsidRPr="00D704E2">
        <w:rPr>
          <w:rFonts w:ascii="Book Antiqua" w:eastAsia="Book Antiqua" w:hAnsi="Book Antiqua" w:cs="Book Antiqua"/>
          <w:color w:val="000000"/>
          <w:shd w:val="clear" w:color="auto" w:fill="FFFFFF"/>
        </w:rPr>
        <w:t>reported</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102,103]</w:t>
      </w:r>
      <w:r w:rsidRPr="00D704E2">
        <w:rPr>
          <w:rFonts w:ascii="Book Antiqua" w:eastAsia="Book Antiqua" w:hAnsi="Book Antiqua" w:cs="Book Antiqua"/>
          <w:color w:val="000000"/>
          <w:shd w:val="clear" w:color="auto" w:fill="FFFFFF"/>
        </w:rPr>
        <w:t xml:space="preserve">. </w:t>
      </w:r>
      <w:r w:rsidRPr="00D704E2">
        <w:rPr>
          <w:rFonts w:ascii="Book Antiqua" w:eastAsia="Book Antiqua" w:hAnsi="Book Antiqua" w:cs="Book Antiqua"/>
          <w:color w:val="000000"/>
        </w:rPr>
        <w:t xml:space="preserve">Betaine, a nutrient involved in the formation of glutathione, is effective in protecting against damage from chronic alcohol </w:t>
      </w:r>
      <w:proofErr w:type="gramStart"/>
      <w:r w:rsidRPr="00D704E2">
        <w:rPr>
          <w:rFonts w:ascii="Book Antiqua" w:eastAsia="Book Antiqua" w:hAnsi="Book Antiqua" w:cs="Book Antiqua"/>
          <w:color w:val="000000"/>
        </w:rPr>
        <w:t>consumption</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104,105]</w:t>
      </w:r>
      <w:r w:rsidRPr="00D704E2">
        <w:rPr>
          <w:rFonts w:ascii="Book Antiqua" w:eastAsia="Book Antiqua" w:hAnsi="Book Antiqua" w:cs="Book Antiqua"/>
          <w:color w:val="000000"/>
        </w:rPr>
        <w:t xml:space="preserve">. Supplementation with dietary betaine in animal studies has shown to ameliorate effects of oxidative </w:t>
      </w:r>
      <w:proofErr w:type="gramStart"/>
      <w:r w:rsidRPr="00D704E2">
        <w:rPr>
          <w:rFonts w:ascii="Book Antiqua" w:eastAsia="Book Antiqua" w:hAnsi="Book Antiqua" w:cs="Book Antiqua"/>
          <w:color w:val="000000"/>
        </w:rPr>
        <w:t>stress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106–109]</w:t>
      </w:r>
      <w:r w:rsidRPr="00D704E2">
        <w:rPr>
          <w:rFonts w:ascii="Book Antiqua" w:eastAsia="Book Antiqua" w:hAnsi="Book Antiqua" w:cs="Book Antiqua"/>
          <w:color w:val="000000"/>
        </w:rPr>
        <w:t xml:space="preserve">. </w:t>
      </w:r>
      <w:r w:rsidRPr="00D704E2">
        <w:rPr>
          <w:rFonts w:ascii="Book Antiqua" w:eastAsia="Book Antiqua" w:hAnsi="Book Antiqua" w:cs="Book Antiqua"/>
          <w:color w:val="000000"/>
          <w:shd w:val="clear" w:color="auto" w:fill="FFFFFF"/>
        </w:rPr>
        <w:t>In rats, NAC was able to reduce ethanol seeking behavior by 77</w:t>
      </w:r>
      <w:proofErr w:type="gramStart"/>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110]</w:t>
      </w:r>
      <w:r w:rsidRPr="00D704E2">
        <w:rPr>
          <w:rFonts w:ascii="Book Antiqua" w:eastAsia="Book Antiqua" w:hAnsi="Book Antiqua" w:cs="Book Antiqua"/>
          <w:color w:val="000000"/>
          <w:shd w:val="clear" w:color="auto" w:fill="FFFFFF"/>
        </w:rPr>
        <w:t xml:space="preserve"> as well as inhibiting ethanol intake by up to 70%</w:t>
      </w:r>
      <w:r w:rsidRPr="00D704E2">
        <w:rPr>
          <w:rFonts w:ascii="Book Antiqua" w:eastAsia="Book Antiqua" w:hAnsi="Book Antiqua" w:cs="Book Antiqua"/>
          <w:color w:val="000000"/>
          <w:shd w:val="clear" w:color="auto" w:fill="FFFFFF"/>
          <w:vertAlign w:val="superscript"/>
        </w:rPr>
        <w:t>[111]</w:t>
      </w:r>
      <w:r w:rsidRPr="00D704E2">
        <w:rPr>
          <w:rFonts w:ascii="Book Antiqua" w:eastAsia="Book Antiqua" w:hAnsi="Book Antiqua" w:cs="Book Antiqua"/>
          <w:color w:val="000000"/>
          <w:shd w:val="clear" w:color="auto" w:fill="FFFFFF"/>
        </w:rPr>
        <w:t xml:space="preserve">. In 174 patients with severe AH, combination therapy with NAC and </w:t>
      </w:r>
      <w:r w:rsidRPr="00D704E2">
        <w:rPr>
          <w:rFonts w:ascii="Book Antiqua" w:eastAsia="Book Antiqua" w:hAnsi="Book Antiqua" w:cs="Book Antiqua"/>
          <w:color w:val="000000"/>
        </w:rPr>
        <w:t xml:space="preserve">prednisolone, compared to prednisolone only increased 1-mo survival in patients with AH, although 6-mo survival did not </w:t>
      </w:r>
      <w:proofErr w:type="gramStart"/>
      <w:r w:rsidRPr="00D704E2">
        <w:rPr>
          <w:rFonts w:ascii="Book Antiqua" w:eastAsia="Book Antiqua" w:hAnsi="Book Antiqua" w:cs="Book Antiqua"/>
          <w:color w:val="000000"/>
        </w:rPr>
        <w:t>improve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112]</w:t>
      </w:r>
      <w:r w:rsidRPr="00D704E2">
        <w:rPr>
          <w:rFonts w:ascii="Book Antiqua" w:eastAsia="Book Antiqua" w:hAnsi="Book Antiqua" w:cs="Book Antiqua"/>
          <w:color w:val="000000"/>
        </w:rPr>
        <w:t xml:space="preserve">. There are several trials underway investigating treatment options for ALD. A current clinical trial is assessing the effects of SAM and choline treatment for 24 </w:t>
      </w:r>
      <w:proofErr w:type="spellStart"/>
      <w:r w:rsidRPr="00D704E2">
        <w:rPr>
          <w:rFonts w:ascii="Book Antiqua" w:eastAsia="Book Antiqua" w:hAnsi="Book Antiqua" w:cs="Book Antiqua"/>
          <w:color w:val="000000"/>
        </w:rPr>
        <w:t>wk</w:t>
      </w:r>
      <w:proofErr w:type="spellEnd"/>
      <w:r w:rsidRPr="00D704E2">
        <w:rPr>
          <w:rFonts w:ascii="Book Antiqua" w:eastAsia="Book Antiqua" w:hAnsi="Book Antiqua" w:cs="Book Antiqua"/>
          <w:color w:val="000000"/>
        </w:rPr>
        <w:t xml:space="preserve"> against a placebo (trial number </w:t>
      </w:r>
      <w:r w:rsidRPr="00D704E2">
        <w:rPr>
          <w:rFonts w:ascii="Book Antiqua" w:eastAsia="Book Antiqua" w:hAnsi="Book Antiqua" w:cs="Book Antiqua"/>
          <w:color w:val="000000"/>
          <w:shd w:val="clear" w:color="auto" w:fill="FFFFFF"/>
        </w:rPr>
        <w:t>NCT03938662</w:t>
      </w:r>
      <w:r w:rsidRPr="00D704E2">
        <w:rPr>
          <w:rFonts w:ascii="Book Antiqua" w:eastAsia="Book Antiqua" w:hAnsi="Book Antiqua" w:cs="Book Antiqua"/>
          <w:color w:val="000000"/>
        </w:rPr>
        <w:t xml:space="preserve">). Choline can help the liver undergo glucose metabolism as well as repairing the cell </w:t>
      </w:r>
      <w:proofErr w:type="gramStart"/>
      <w:r w:rsidRPr="00D704E2">
        <w:rPr>
          <w:rFonts w:ascii="Book Antiqua" w:eastAsia="Book Antiqua" w:hAnsi="Book Antiqua" w:cs="Book Antiqua"/>
          <w:color w:val="000000"/>
        </w:rPr>
        <w:t>membrane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113]</w:t>
      </w:r>
      <w:r w:rsidRPr="00D704E2">
        <w:rPr>
          <w:rFonts w:ascii="Book Antiqua" w:eastAsia="Book Antiqua" w:hAnsi="Book Antiqua" w:cs="Book Antiqua"/>
          <w:color w:val="000000"/>
        </w:rPr>
        <w:t>. As damaged livers cannot produce SAM sufficiently, administration of choline and SAM may be a beneficial treatment in patients with ALD.</w:t>
      </w:r>
    </w:p>
    <w:p w14:paraId="2444B928" w14:textId="77777777" w:rsidR="00E03978" w:rsidRPr="00E03978" w:rsidRDefault="00E03978" w:rsidP="00E03978">
      <w:pPr>
        <w:spacing w:line="360" w:lineRule="auto"/>
        <w:ind w:firstLineChars="200" w:firstLine="480"/>
        <w:jc w:val="both"/>
        <w:rPr>
          <w:rFonts w:ascii="Book Antiqua" w:hAnsi="Book Antiqua"/>
          <w:lang w:eastAsia="zh-CN"/>
        </w:rPr>
      </w:pPr>
    </w:p>
    <w:p w14:paraId="7B8008CC" w14:textId="126993B1" w:rsidR="00A77B3E" w:rsidRPr="00E03978" w:rsidRDefault="00580AB1" w:rsidP="00D704E2">
      <w:pPr>
        <w:spacing w:line="360" w:lineRule="auto"/>
        <w:jc w:val="both"/>
        <w:rPr>
          <w:rFonts w:ascii="Book Antiqua" w:hAnsi="Book Antiqua"/>
          <w:b/>
          <w:i/>
        </w:rPr>
      </w:pPr>
      <w:r w:rsidRPr="00E03978">
        <w:rPr>
          <w:rFonts w:ascii="Book Antiqua" w:eastAsia="Book Antiqua" w:hAnsi="Book Antiqua" w:cs="Book Antiqua"/>
          <w:b/>
          <w:i/>
          <w:color w:val="000000"/>
        </w:rPr>
        <w:t xml:space="preserve">Fecal </w:t>
      </w:r>
      <w:r w:rsidR="00E03978" w:rsidRPr="00E03978">
        <w:rPr>
          <w:rFonts w:ascii="Book Antiqua" w:hAnsi="Book Antiqua" w:cs="Book Antiqua" w:hint="eastAsia"/>
          <w:b/>
          <w:i/>
          <w:color w:val="000000"/>
          <w:lang w:eastAsia="zh-CN"/>
        </w:rPr>
        <w:t>b</w:t>
      </w:r>
      <w:r w:rsidRPr="00E03978">
        <w:rPr>
          <w:rFonts w:ascii="Book Antiqua" w:eastAsia="Book Antiqua" w:hAnsi="Book Antiqua" w:cs="Book Antiqua"/>
          <w:b/>
          <w:i/>
          <w:color w:val="000000"/>
        </w:rPr>
        <w:t xml:space="preserve">acteria </w:t>
      </w:r>
      <w:r w:rsidR="00E03978" w:rsidRPr="00E03978">
        <w:rPr>
          <w:rFonts w:ascii="Book Antiqua" w:hAnsi="Book Antiqua" w:cs="Book Antiqua" w:hint="eastAsia"/>
          <w:b/>
          <w:i/>
          <w:color w:val="000000"/>
          <w:lang w:eastAsia="zh-CN"/>
        </w:rPr>
        <w:t>t</w:t>
      </w:r>
      <w:r w:rsidRPr="00E03978">
        <w:rPr>
          <w:rFonts w:ascii="Book Antiqua" w:eastAsia="Book Antiqua" w:hAnsi="Book Antiqua" w:cs="Book Antiqua"/>
          <w:b/>
          <w:i/>
          <w:color w:val="000000"/>
        </w:rPr>
        <w:t>ransplants</w:t>
      </w:r>
    </w:p>
    <w:p w14:paraId="79DE6F12" w14:textId="2CC7B8B2"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Chronic alcohol consumption leads to bacterial overgrowth promoting gut dysbiosis which correlates to disease severity. In cirrhosis patients Bacteroidetes</w:t>
      </w:r>
      <w:r w:rsidRPr="00D704E2">
        <w:rPr>
          <w:rFonts w:ascii="Book Antiqua" w:eastAsia="Book Antiqua" w:hAnsi="Book Antiqua" w:cs="Book Antiqua"/>
          <w:i/>
          <w:iCs/>
          <w:color w:val="000000"/>
        </w:rPr>
        <w:t xml:space="preserve"> </w:t>
      </w:r>
      <w:r w:rsidRPr="00D704E2">
        <w:rPr>
          <w:rFonts w:ascii="Book Antiqua" w:eastAsia="Book Antiqua" w:hAnsi="Book Antiqua" w:cs="Book Antiqua"/>
          <w:color w:val="000000"/>
        </w:rPr>
        <w:t xml:space="preserve">and Firmicutes phyla were found to be </w:t>
      </w:r>
      <w:proofErr w:type="gramStart"/>
      <w:r w:rsidRPr="00D704E2">
        <w:rPr>
          <w:rFonts w:ascii="Book Antiqua" w:eastAsia="Book Antiqua" w:hAnsi="Book Antiqua" w:cs="Book Antiqua"/>
          <w:color w:val="000000"/>
        </w:rPr>
        <w:t>decreased</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114]</w:t>
      </w:r>
      <w:r w:rsidRPr="00D704E2">
        <w:rPr>
          <w:rFonts w:ascii="Book Antiqua" w:eastAsia="Book Antiqua" w:hAnsi="Book Antiqua" w:cs="Book Antiqua"/>
          <w:color w:val="000000"/>
        </w:rPr>
        <w:t>, however, Proteobacteria, Fusobacteria and Actinobacteria phyla were increased</w:t>
      </w:r>
      <w:r w:rsidRPr="00D704E2">
        <w:rPr>
          <w:rFonts w:ascii="Book Antiqua" w:eastAsia="Book Antiqua" w:hAnsi="Book Antiqua" w:cs="Book Antiqua"/>
          <w:color w:val="000000"/>
          <w:vertAlign w:val="superscript"/>
        </w:rPr>
        <w:t>[114]</w:t>
      </w:r>
      <w:r w:rsidRPr="00D704E2">
        <w:rPr>
          <w:rFonts w:ascii="Book Antiqua" w:eastAsia="Book Antiqua" w:hAnsi="Book Antiqua" w:cs="Book Antiqua"/>
          <w:color w:val="000000"/>
        </w:rPr>
        <w:t>. Cirrhosis is also characteri</w:t>
      </w:r>
      <w:r w:rsidR="00950A98">
        <w:rPr>
          <w:rFonts w:ascii="Book Antiqua" w:eastAsia="Book Antiqua" w:hAnsi="Book Antiqua" w:cs="Book Antiqua"/>
          <w:color w:val="000000"/>
        </w:rPr>
        <w:t>z</w:t>
      </w:r>
      <w:r w:rsidRPr="00D704E2">
        <w:rPr>
          <w:rFonts w:ascii="Book Antiqua" w:eastAsia="Book Antiqua" w:hAnsi="Book Antiqua" w:cs="Book Antiqua"/>
          <w:color w:val="000000"/>
        </w:rPr>
        <w:t xml:space="preserve">ed by reduced </w:t>
      </w:r>
      <w:r w:rsidRPr="00D704E2">
        <w:rPr>
          <w:rFonts w:ascii="Book Antiqua" w:eastAsia="Book Antiqua" w:hAnsi="Book Antiqua" w:cs="Book Antiqua"/>
          <w:color w:val="000000"/>
        </w:rPr>
        <w:lastRenderedPageBreak/>
        <w:t xml:space="preserve">beneficial autochthonous bacteria such as </w:t>
      </w:r>
      <w:proofErr w:type="spellStart"/>
      <w:r w:rsidRPr="00D704E2">
        <w:rPr>
          <w:rFonts w:ascii="Book Antiqua" w:eastAsia="Book Antiqua" w:hAnsi="Book Antiqua" w:cs="Book Antiqua"/>
          <w:color w:val="000000"/>
        </w:rPr>
        <w:t>Lachnospiraceae</w:t>
      </w:r>
      <w:proofErr w:type="spellEnd"/>
      <w:r w:rsidRPr="00D704E2">
        <w:rPr>
          <w:rFonts w:ascii="Book Antiqua" w:eastAsia="Book Antiqua" w:hAnsi="Book Antiqua" w:cs="Book Antiqua"/>
          <w:color w:val="000000"/>
        </w:rPr>
        <w:t xml:space="preserve">, </w:t>
      </w:r>
      <w:proofErr w:type="spellStart"/>
      <w:r w:rsidRPr="00D704E2">
        <w:rPr>
          <w:rFonts w:ascii="Book Antiqua" w:eastAsia="Book Antiqua" w:hAnsi="Book Antiqua" w:cs="Book Antiqua"/>
          <w:color w:val="000000"/>
        </w:rPr>
        <w:t>Ruminococcaceae</w:t>
      </w:r>
      <w:proofErr w:type="spellEnd"/>
      <w:r w:rsidRPr="00D704E2">
        <w:rPr>
          <w:rFonts w:ascii="Book Antiqua" w:eastAsia="Book Antiqua" w:hAnsi="Book Antiqua" w:cs="Book Antiqua"/>
          <w:color w:val="000000"/>
        </w:rPr>
        <w:t xml:space="preserve">, and </w:t>
      </w:r>
      <w:proofErr w:type="spellStart"/>
      <w:r w:rsidRPr="00D704E2">
        <w:rPr>
          <w:rFonts w:ascii="Book Antiqua" w:eastAsia="Book Antiqua" w:hAnsi="Book Antiqua" w:cs="Book Antiqua"/>
          <w:color w:val="000000"/>
        </w:rPr>
        <w:t>Clostridiales</w:t>
      </w:r>
      <w:proofErr w:type="spellEnd"/>
      <w:r w:rsidRPr="00D704E2">
        <w:rPr>
          <w:rFonts w:ascii="Book Antiqua" w:eastAsia="Book Antiqua" w:hAnsi="Book Antiqua" w:cs="Book Antiqua"/>
          <w:color w:val="000000"/>
        </w:rPr>
        <w:t xml:space="preserve"> XIV as well increased pathogenic bacteria such as </w:t>
      </w:r>
      <w:proofErr w:type="spellStart"/>
      <w:r w:rsidRPr="00D704E2">
        <w:rPr>
          <w:rFonts w:ascii="Book Antiqua" w:eastAsia="Book Antiqua" w:hAnsi="Book Antiqua" w:cs="Book Antiqua"/>
          <w:i/>
          <w:iCs/>
          <w:color w:val="000000"/>
        </w:rPr>
        <w:t>Enterococcaeae</w:t>
      </w:r>
      <w:proofErr w:type="spellEnd"/>
      <w:r w:rsidRPr="00D704E2">
        <w:rPr>
          <w:rFonts w:ascii="Book Antiqua" w:eastAsia="Book Antiqua" w:hAnsi="Book Antiqua" w:cs="Book Antiqua"/>
          <w:i/>
          <w:iCs/>
          <w:color w:val="000000"/>
        </w:rPr>
        <w:t xml:space="preserve">, </w:t>
      </w:r>
      <w:proofErr w:type="spellStart"/>
      <w:r w:rsidRPr="00D704E2">
        <w:rPr>
          <w:rFonts w:ascii="Book Antiqua" w:eastAsia="Book Antiqua" w:hAnsi="Book Antiqua" w:cs="Book Antiqua"/>
          <w:i/>
          <w:iCs/>
          <w:color w:val="000000"/>
        </w:rPr>
        <w:t>Staphylococcaceae</w:t>
      </w:r>
      <w:proofErr w:type="spellEnd"/>
      <w:r w:rsidRPr="00D704E2">
        <w:rPr>
          <w:rFonts w:ascii="Book Antiqua" w:eastAsia="Book Antiqua" w:hAnsi="Book Antiqua" w:cs="Book Antiqua"/>
          <w:i/>
          <w:iCs/>
          <w:color w:val="000000"/>
        </w:rPr>
        <w:t xml:space="preserve"> and </w:t>
      </w:r>
      <w:proofErr w:type="gramStart"/>
      <w:r w:rsidRPr="00D704E2">
        <w:rPr>
          <w:rFonts w:ascii="Book Antiqua" w:eastAsia="Book Antiqua" w:hAnsi="Book Antiqua" w:cs="Book Antiqua"/>
          <w:i/>
          <w:iCs/>
          <w:color w:val="000000"/>
        </w:rPr>
        <w:t>Enterobacteriaceae</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115]</w:t>
      </w:r>
      <w:r w:rsidRPr="00D704E2">
        <w:rPr>
          <w:rFonts w:ascii="Book Antiqua" w:eastAsia="Book Antiqua" w:hAnsi="Book Antiqua" w:cs="Book Antiqua"/>
          <w:color w:val="000000"/>
        </w:rPr>
        <w:t xml:space="preserve">. The significance of bacteria in liver disease has been demonstrated when ethanol-fed, germ-free mice developed severe inflammation and necrosis when supplemented with gut microbiota from AH </w:t>
      </w:r>
      <w:proofErr w:type="gramStart"/>
      <w:r w:rsidRPr="00D704E2">
        <w:rPr>
          <w:rFonts w:ascii="Book Antiqua" w:eastAsia="Book Antiqua" w:hAnsi="Book Antiqua" w:cs="Book Antiqua"/>
          <w:color w:val="000000"/>
        </w:rPr>
        <w:t>patients</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116]</w:t>
      </w:r>
      <w:r w:rsidRPr="00D704E2">
        <w:rPr>
          <w:rFonts w:ascii="Book Antiqua" w:eastAsia="Book Antiqua" w:hAnsi="Book Antiqua" w:cs="Book Antiqua"/>
          <w:color w:val="000000"/>
        </w:rPr>
        <w:t xml:space="preserve">. Furthermore, subsequent transfer of gut microbiota from patients without ALD, led to less inflammation and liver </w:t>
      </w:r>
      <w:proofErr w:type="gramStart"/>
      <w:r w:rsidRPr="00D704E2">
        <w:rPr>
          <w:rFonts w:ascii="Book Antiqua" w:eastAsia="Book Antiqua" w:hAnsi="Book Antiqua" w:cs="Book Antiqua"/>
          <w:color w:val="000000"/>
        </w:rPr>
        <w:t>injury</w:t>
      </w:r>
      <w:r w:rsidRPr="00D704E2">
        <w:rPr>
          <w:rFonts w:ascii="Book Antiqua" w:eastAsia="Book Antiqua" w:hAnsi="Book Antiqua" w:cs="Book Antiqua"/>
          <w:color w:val="000000"/>
          <w:vertAlign w:val="superscript"/>
        </w:rPr>
        <w:t>[</w:t>
      </w:r>
      <w:proofErr w:type="gramEnd"/>
      <w:r w:rsidRPr="00D704E2">
        <w:rPr>
          <w:rFonts w:ascii="Book Antiqua" w:eastAsia="Book Antiqua" w:hAnsi="Book Antiqua" w:cs="Book Antiqua"/>
          <w:color w:val="000000"/>
          <w:vertAlign w:val="superscript"/>
        </w:rPr>
        <w:t>117]</w:t>
      </w:r>
      <w:r w:rsidRPr="00D704E2">
        <w:rPr>
          <w:rFonts w:ascii="Book Antiqua" w:eastAsia="Book Antiqua" w:hAnsi="Book Antiqua" w:cs="Book Antiqua"/>
          <w:color w:val="000000"/>
        </w:rPr>
        <w:t xml:space="preserve"> implicating the importance of healthy bacteria. More recently administration of probiotics containing beneficial bacteria such as </w:t>
      </w:r>
      <w:r w:rsidRPr="00D704E2">
        <w:rPr>
          <w:rFonts w:ascii="Book Antiqua" w:eastAsia="Book Antiqua" w:hAnsi="Book Antiqua" w:cs="Book Antiqua"/>
          <w:i/>
          <w:iCs/>
          <w:color w:val="000000"/>
        </w:rPr>
        <w:t>Lactobacillus</w:t>
      </w:r>
      <w:r w:rsidRPr="00D704E2">
        <w:rPr>
          <w:rFonts w:ascii="Book Antiqua" w:eastAsia="Book Antiqua" w:hAnsi="Book Antiqua" w:cs="Book Antiqua"/>
          <w:color w:val="000000"/>
        </w:rPr>
        <w:t xml:space="preserve"> and</w:t>
      </w:r>
      <w:r w:rsidRPr="00D704E2">
        <w:rPr>
          <w:rFonts w:ascii="Book Antiqua" w:eastAsia="Book Antiqua" w:hAnsi="Book Antiqua" w:cs="Book Antiqua"/>
          <w:i/>
          <w:iCs/>
          <w:color w:val="000000"/>
        </w:rPr>
        <w:t xml:space="preserve"> Bifidobacterium</w:t>
      </w:r>
      <w:r w:rsidRPr="00D704E2">
        <w:rPr>
          <w:rFonts w:ascii="Book Antiqua" w:eastAsia="Book Antiqua" w:hAnsi="Book Antiqua" w:cs="Book Antiqua"/>
          <w:color w:val="000000"/>
        </w:rPr>
        <w:t xml:space="preserve"> to patients with ALD has improved liver damage and function, including </w:t>
      </w:r>
      <w:r w:rsidRPr="00D704E2">
        <w:rPr>
          <w:rFonts w:ascii="Book Antiqua" w:eastAsia="Book Antiqua" w:hAnsi="Book Antiqua" w:cs="Book Antiqua"/>
          <w:color w:val="000000"/>
          <w:shd w:val="clear" w:color="auto" w:fill="FFFFFF"/>
        </w:rPr>
        <w:t xml:space="preserve">reduction of ALT, AST and </w:t>
      </w:r>
      <w:proofErr w:type="gramStart"/>
      <w:r w:rsidRPr="00D704E2">
        <w:rPr>
          <w:rFonts w:ascii="Book Antiqua" w:eastAsia="Book Antiqua" w:hAnsi="Book Antiqua" w:cs="Book Antiqua"/>
          <w:color w:val="000000"/>
          <w:shd w:val="clear" w:color="auto" w:fill="FFFFFF"/>
        </w:rPr>
        <w:t>bilirubin</w:t>
      </w:r>
      <w:r w:rsidRPr="00D704E2">
        <w:rPr>
          <w:rFonts w:ascii="Book Antiqua" w:eastAsia="Book Antiqua" w:hAnsi="Book Antiqua" w:cs="Book Antiqua"/>
          <w:color w:val="000000"/>
          <w:shd w:val="clear" w:color="auto" w:fill="FFFFFF"/>
          <w:vertAlign w:val="superscript"/>
        </w:rPr>
        <w:t>[</w:t>
      </w:r>
      <w:proofErr w:type="gramEnd"/>
      <w:r w:rsidRPr="00D704E2">
        <w:rPr>
          <w:rFonts w:ascii="Book Antiqua" w:eastAsia="Book Antiqua" w:hAnsi="Book Antiqua" w:cs="Book Antiqua"/>
          <w:color w:val="000000"/>
          <w:shd w:val="clear" w:color="auto" w:fill="FFFFFF"/>
          <w:vertAlign w:val="superscript"/>
        </w:rPr>
        <w:t>118]</w:t>
      </w:r>
      <w:r w:rsidRPr="00D704E2">
        <w:rPr>
          <w:rFonts w:ascii="Book Antiqua" w:eastAsia="Book Antiqua" w:hAnsi="Book Antiqua" w:cs="Book Antiqua"/>
          <w:color w:val="000000"/>
          <w:shd w:val="clear" w:color="auto" w:fill="FFFFFF"/>
        </w:rPr>
        <w:t>.</w:t>
      </w:r>
      <w:r w:rsidRPr="00D704E2">
        <w:rPr>
          <w:rFonts w:ascii="Book Antiqua" w:eastAsia="Book Antiqua" w:hAnsi="Book Antiqua" w:cs="Book Antiqua"/>
          <w:color w:val="000000"/>
        </w:rPr>
        <w:t xml:space="preserve"> Modulation of the gut microbiota with </w:t>
      </w:r>
      <w:proofErr w:type="spellStart"/>
      <w:r w:rsidRPr="00D704E2">
        <w:rPr>
          <w:rFonts w:ascii="Book Antiqua" w:eastAsia="Book Antiqua" w:hAnsi="Book Antiqua" w:cs="Book Antiqua"/>
          <w:color w:val="000000"/>
        </w:rPr>
        <w:t>Profermin</w:t>
      </w:r>
      <w:proofErr w:type="spellEnd"/>
      <w:r w:rsidRPr="00D704E2">
        <w:rPr>
          <w:rFonts w:ascii="Book Antiqua" w:eastAsia="Book Antiqua" w:hAnsi="Book Antiqua" w:cs="Book Antiqua"/>
          <w:color w:val="000000"/>
        </w:rPr>
        <w:t xml:space="preserve">®, a disease specific </w:t>
      </w:r>
      <w:r w:rsidRPr="00D704E2">
        <w:rPr>
          <w:rFonts w:ascii="Book Antiqua" w:eastAsia="Book Antiqua" w:hAnsi="Book Antiqua" w:cs="Book Antiqua"/>
          <w:color w:val="000000"/>
          <w:shd w:val="clear" w:color="auto" w:fill="FFFFFF"/>
        </w:rPr>
        <w:t>food for special medical purposes</w:t>
      </w:r>
      <w:r w:rsidRPr="00D704E2">
        <w:rPr>
          <w:rFonts w:ascii="Book Antiqua" w:eastAsia="Book Antiqua" w:hAnsi="Book Antiqua" w:cs="Book Antiqua"/>
          <w:color w:val="000000"/>
        </w:rPr>
        <w:t>, has been hypothesi</w:t>
      </w:r>
      <w:r w:rsidR="002407A0">
        <w:rPr>
          <w:rFonts w:ascii="Book Antiqua" w:eastAsia="Book Antiqua" w:hAnsi="Book Antiqua" w:cs="Book Antiqua"/>
          <w:color w:val="000000"/>
        </w:rPr>
        <w:t>z</w:t>
      </w:r>
      <w:r w:rsidRPr="00D704E2">
        <w:rPr>
          <w:rFonts w:ascii="Book Antiqua" w:eastAsia="Book Antiqua" w:hAnsi="Book Antiqua" w:cs="Book Antiqua"/>
          <w:color w:val="000000"/>
        </w:rPr>
        <w:t xml:space="preserve">ed to reduce disease progression (trial number </w:t>
      </w:r>
      <w:r w:rsidRPr="00E03978">
        <w:rPr>
          <w:rFonts w:ascii="Book Antiqua" w:eastAsia="Book Antiqua" w:hAnsi="Book Antiqua" w:cs="Book Antiqua"/>
          <w:bCs/>
          <w:color w:val="000000"/>
          <w:shd w:val="clear" w:color="auto" w:fill="FFFFFF"/>
        </w:rPr>
        <w:t>NCT03863730</w:t>
      </w:r>
      <w:r w:rsidRPr="00D704E2">
        <w:rPr>
          <w:rFonts w:ascii="Book Antiqua" w:eastAsia="Book Antiqua" w:hAnsi="Book Antiqua" w:cs="Book Antiqua"/>
          <w:color w:val="000000"/>
        </w:rPr>
        <w:t xml:space="preserve">). These studies provide strong evidence that fecal bacteria transplants/probiotic administration may prove an effective mode for the treatment of ALD. </w:t>
      </w:r>
    </w:p>
    <w:p w14:paraId="6557F435" w14:textId="77777777" w:rsidR="00A77B3E" w:rsidRPr="00D704E2" w:rsidRDefault="00A77B3E" w:rsidP="00D704E2">
      <w:pPr>
        <w:spacing w:line="360" w:lineRule="auto"/>
        <w:jc w:val="both"/>
        <w:rPr>
          <w:rFonts w:ascii="Book Antiqua" w:hAnsi="Book Antiqua"/>
        </w:rPr>
      </w:pPr>
    </w:p>
    <w:p w14:paraId="7A407A07"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aps/>
          <w:color w:val="000000"/>
          <w:u w:val="single"/>
        </w:rPr>
        <w:t>CONCLUSION</w:t>
      </w:r>
    </w:p>
    <w:p w14:paraId="16966A83"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 xml:space="preserve">Previous research has uncovered many elements in the pathogenesis of ALD, however, </w:t>
      </w:r>
      <w:r w:rsidRPr="00D704E2">
        <w:rPr>
          <w:rFonts w:ascii="Book Antiqua" w:eastAsia="Book Antiqua" w:hAnsi="Book Antiqua" w:cs="Book Antiqua"/>
          <w:color w:val="000000"/>
          <w:shd w:val="clear" w:color="auto" w:fill="FFFFFF"/>
        </w:rPr>
        <w:t>the precise triggers and biochemical alterations are yet to be fully understood. Oxidative stress can impair proliferation and alter the immune system leading to bacterial overgrowth and an increased risk of infection. Poor treatments options are available for patients with ALD which have not transformed for several years. Treatment options rely on abstinence, steroids, nutritional therapy and lastly liver transplantation. Current new therapies are aimed at reducing pro-inflammatory signals as well as treating the gut-liver axis. This highlights a need for new therapeutic intervention and advancements in the understanding of the mechanisms involved in disease pathogenesis.</w:t>
      </w:r>
    </w:p>
    <w:p w14:paraId="2380E2C2" w14:textId="77777777" w:rsidR="00A77B3E" w:rsidRPr="00D704E2" w:rsidRDefault="00A77B3E" w:rsidP="00D704E2">
      <w:pPr>
        <w:spacing w:line="360" w:lineRule="auto"/>
        <w:jc w:val="both"/>
        <w:rPr>
          <w:rFonts w:ascii="Book Antiqua" w:hAnsi="Book Antiqua"/>
        </w:rPr>
      </w:pPr>
    </w:p>
    <w:p w14:paraId="2287E4AD"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REFERENCES</w:t>
      </w:r>
    </w:p>
    <w:p w14:paraId="525C7D2A" w14:textId="77777777" w:rsidR="00D704E2" w:rsidRPr="00D704E2" w:rsidRDefault="00D704E2" w:rsidP="00D704E2">
      <w:pPr>
        <w:spacing w:line="360" w:lineRule="auto"/>
        <w:jc w:val="both"/>
        <w:rPr>
          <w:rFonts w:ascii="Book Antiqua" w:hAnsi="Book Antiqua"/>
        </w:rPr>
      </w:pPr>
      <w:bookmarkStart w:id="3" w:name="OLE_LINK14"/>
      <w:r w:rsidRPr="00D704E2">
        <w:rPr>
          <w:rFonts w:ascii="Book Antiqua" w:hAnsi="Book Antiqua"/>
        </w:rPr>
        <w:lastRenderedPageBreak/>
        <w:t xml:space="preserve">1 </w:t>
      </w:r>
      <w:r w:rsidRPr="00D704E2">
        <w:rPr>
          <w:rFonts w:ascii="Book Antiqua" w:hAnsi="Book Antiqua"/>
          <w:b/>
          <w:bCs/>
        </w:rPr>
        <w:t>Fleming KA</w:t>
      </w:r>
      <w:r w:rsidRPr="00D704E2">
        <w:rPr>
          <w:rFonts w:ascii="Book Antiqua" w:hAnsi="Book Antiqua"/>
        </w:rPr>
        <w:t xml:space="preserve">, McGee JO. Alcohol induced liver disease. </w:t>
      </w:r>
      <w:r w:rsidRPr="00D704E2">
        <w:rPr>
          <w:rFonts w:ascii="Book Antiqua" w:hAnsi="Book Antiqua"/>
          <w:i/>
          <w:iCs/>
        </w:rPr>
        <w:t xml:space="preserve">J Clin </w:t>
      </w:r>
      <w:proofErr w:type="spellStart"/>
      <w:r w:rsidRPr="00D704E2">
        <w:rPr>
          <w:rFonts w:ascii="Book Antiqua" w:hAnsi="Book Antiqua"/>
          <w:i/>
          <w:iCs/>
        </w:rPr>
        <w:t>Pathol</w:t>
      </w:r>
      <w:proofErr w:type="spellEnd"/>
      <w:r w:rsidRPr="00D704E2">
        <w:rPr>
          <w:rFonts w:ascii="Book Antiqua" w:hAnsi="Book Antiqua"/>
        </w:rPr>
        <w:t xml:space="preserve"> 1984; </w:t>
      </w:r>
      <w:r w:rsidRPr="00D704E2">
        <w:rPr>
          <w:rFonts w:ascii="Book Antiqua" w:hAnsi="Book Antiqua"/>
          <w:b/>
          <w:bCs/>
        </w:rPr>
        <w:t>37</w:t>
      </w:r>
      <w:r w:rsidRPr="00D704E2">
        <w:rPr>
          <w:rFonts w:ascii="Book Antiqua" w:hAnsi="Book Antiqua"/>
        </w:rPr>
        <w:t>: 721-733 [PMID: 6086722 DOI: 10.1136/jcp.37.7.721]</w:t>
      </w:r>
    </w:p>
    <w:p w14:paraId="413A969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 </w:t>
      </w:r>
      <w:r w:rsidRPr="00D704E2">
        <w:rPr>
          <w:rFonts w:ascii="Book Antiqua" w:hAnsi="Book Antiqua"/>
          <w:b/>
          <w:bCs/>
        </w:rPr>
        <w:t>Frazier TH</w:t>
      </w:r>
      <w:r w:rsidRPr="00D704E2">
        <w:rPr>
          <w:rFonts w:ascii="Book Antiqua" w:hAnsi="Book Antiqua"/>
        </w:rPr>
        <w:t xml:space="preserve">, Stocker AM, </w:t>
      </w:r>
      <w:proofErr w:type="spellStart"/>
      <w:r w:rsidRPr="00D704E2">
        <w:rPr>
          <w:rFonts w:ascii="Book Antiqua" w:hAnsi="Book Antiqua"/>
        </w:rPr>
        <w:t>Kershner</w:t>
      </w:r>
      <w:proofErr w:type="spellEnd"/>
      <w:r w:rsidRPr="00D704E2">
        <w:rPr>
          <w:rFonts w:ascii="Book Antiqua" w:hAnsi="Book Antiqua"/>
        </w:rPr>
        <w:t xml:space="preserve"> NA, </w:t>
      </w:r>
      <w:proofErr w:type="spellStart"/>
      <w:r w:rsidRPr="00D704E2">
        <w:rPr>
          <w:rFonts w:ascii="Book Antiqua" w:hAnsi="Book Antiqua"/>
        </w:rPr>
        <w:t>Marsano</w:t>
      </w:r>
      <w:proofErr w:type="spellEnd"/>
      <w:r w:rsidRPr="00D704E2">
        <w:rPr>
          <w:rFonts w:ascii="Book Antiqua" w:hAnsi="Book Antiqua"/>
        </w:rPr>
        <w:t xml:space="preserve"> LS, McClain CJ. Treatment of alcoholic liver disease. </w:t>
      </w:r>
      <w:proofErr w:type="spellStart"/>
      <w:r w:rsidRPr="00D704E2">
        <w:rPr>
          <w:rFonts w:ascii="Book Antiqua" w:hAnsi="Book Antiqua"/>
          <w:i/>
          <w:iCs/>
        </w:rPr>
        <w:t>Therap</w:t>
      </w:r>
      <w:proofErr w:type="spellEnd"/>
      <w:r w:rsidRPr="00D704E2">
        <w:rPr>
          <w:rFonts w:ascii="Book Antiqua" w:hAnsi="Book Antiqua"/>
          <w:i/>
          <w:iCs/>
        </w:rPr>
        <w:t xml:space="preserve"> Adv Gastroenterol</w:t>
      </w:r>
      <w:r w:rsidRPr="00D704E2">
        <w:rPr>
          <w:rFonts w:ascii="Book Antiqua" w:hAnsi="Book Antiqua"/>
        </w:rPr>
        <w:t xml:space="preserve"> 2011; </w:t>
      </w:r>
      <w:r w:rsidRPr="00D704E2">
        <w:rPr>
          <w:rFonts w:ascii="Book Antiqua" w:hAnsi="Book Antiqua"/>
          <w:b/>
          <w:bCs/>
        </w:rPr>
        <w:t>4</w:t>
      </w:r>
      <w:r w:rsidRPr="00D704E2">
        <w:rPr>
          <w:rFonts w:ascii="Book Antiqua" w:hAnsi="Book Antiqua"/>
        </w:rPr>
        <w:t>: 63-81 [PMID: 21317995 DOI: 10.1177/1756283X10378925]</w:t>
      </w:r>
    </w:p>
    <w:p w14:paraId="7FAEF82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 </w:t>
      </w:r>
      <w:r w:rsidRPr="00D704E2">
        <w:rPr>
          <w:rFonts w:ascii="Book Antiqua" w:hAnsi="Book Antiqua"/>
          <w:b/>
          <w:bCs/>
        </w:rPr>
        <w:t>Kong LZ</w:t>
      </w:r>
      <w:r w:rsidRPr="00D704E2">
        <w:rPr>
          <w:rFonts w:ascii="Book Antiqua" w:hAnsi="Book Antiqua"/>
        </w:rPr>
        <w:t xml:space="preserve">, </w:t>
      </w:r>
      <w:proofErr w:type="spellStart"/>
      <w:r w:rsidRPr="00D704E2">
        <w:rPr>
          <w:rFonts w:ascii="Book Antiqua" w:hAnsi="Book Antiqua"/>
        </w:rPr>
        <w:t>Chandimali</w:t>
      </w:r>
      <w:proofErr w:type="spellEnd"/>
      <w:r w:rsidRPr="00D704E2">
        <w:rPr>
          <w:rFonts w:ascii="Book Antiqua" w:hAnsi="Book Antiqua"/>
        </w:rPr>
        <w:t xml:space="preserve"> N, Han YH, Lee DH, Kim JS, Kim SU, Kim TD, </w:t>
      </w:r>
      <w:proofErr w:type="spellStart"/>
      <w:r w:rsidRPr="00D704E2">
        <w:rPr>
          <w:rFonts w:ascii="Book Antiqua" w:hAnsi="Book Antiqua"/>
        </w:rPr>
        <w:t>Jeong</w:t>
      </w:r>
      <w:proofErr w:type="spellEnd"/>
      <w:r w:rsidRPr="00D704E2">
        <w:rPr>
          <w:rFonts w:ascii="Book Antiqua" w:hAnsi="Book Antiqua"/>
        </w:rPr>
        <w:t xml:space="preserve"> DK, Sun HN, Lee DS, Kwon T. Pathogenesis, Early Diagnosis, and Therapeutic Management of Alcoholic Liver Disease. </w:t>
      </w:r>
      <w:r w:rsidRPr="00D704E2">
        <w:rPr>
          <w:rFonts w:ascii="Book Antiqua" w:hAnsi="Book Antiqua"/>
          <w:i/>
          <w:iCs/>
        </w:rPr>
        <w:t>Int J Mol Sci</w:t>
      </w:r>
      <w:r w:rsidRPr="00D704E2">
        <w:rPr>
          <w:rFonts w:ascii="Book Antiqua" w:hAnsi="Book Antiqua"/>
        </w:rPr>
        <w:t xml:space="preserve"> 2019; </w:t>
      </w:r>
      <w:r w:rsidRPr="00D704E2">
        <w:rPr>
          <w:rFonts w:ascii="Book Antiqua" w:hAnsi="Book Antiqua"/>
          <w:b/>
          <w:bCs/>
        </w:rPr>
        <w:t>20</w:t>
      </w:r>
      <w:r w:rsidRPr="00D704E2">
        <w:rPr>
          <w:rFonts w:ascii="Book Antiqua" w:hAnsi="Book Antiqua"/>
        </w:rPr>
        <w:t xml:space="preserve"> [PMID: 31159489 DOI: 10.3390/ijms20112712]</w:t>
      </w:r>
    </w:p>
    <w:p w14:paraId="76725125"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 </w:t>
      </w:r>
      <w:r w:rsidRPr="00D704E2">
        <w:rPr>
          <w:rFonts w:ascii="Book Antiqua" w:hAnsi="Book Antiqua"/>
          <w:b/>
          <w:bCs/>
        </w:rPr>
        <w:t>Nagy LE</w:t>
      </w:r>
      <w:r w:rsidRPr="00D704E2">
        <w:rPr>
          <w:rFonts w:ascii="Book Antiqua" w:hAnsi="Book Antiqua"/>
        </w:rPr>
        <w:t xml:space="preserve">. The Role of Innate Immunity in Alcoholic Liver Disease. </w:t>
      </w:r>
      <w:r w:rsidRPr="00D704E2">
        <w:rPr>
          <w:rFonts w:ascii="Book Antiqua" w:hAnsi="Book Antiqua"/>
          <w:i/>
          <w:iCs/>
        </w:rPr>
        <w:t>Alcohol Res</w:t>
      </w:r>
      <w:r w:rsidRPr="00D704E2">
        <w:rPr>
          <w:rFonts w:ascii="Book Antiqua" w:hAnsi="Book Antiqua"/>
        </w:rPr>
        <w:t xml:space="preserve"> 2015; </w:t>
      </w:r>
      <w:r w:rsidRPr="00D704E2">
        <w:rPr>
          <w:rFonts w:ascii="Book Antiqua" w:hAnsi="Book Antiqua"/>
          <w:b/>
          <w:bCs/>
        </w:rPr>
        <w:t>37</w:t>
      </w:r>
      <w:r w:rsidRPr="00D704E2">
        <w:rPr>
          <w:rFonts w:ascii="Book Antiqua" w:hAnsi="Book Antiqua"/>
        </w:rPr>
        <w:t>: 237-250 [PMID: 26695748]</w:t>
      </w:r>
    </w:p>
    <w:p w14:paraId="1A9FF127" w14:textId="77777777" w:rsidR="00D704E2" w:rsidRPr="00D704E2" w:rsidRDefault="00D704E2" w:rsidP="00D704E2">
      <w:pPr>
        <w:spacing w:line="360" w:lineRule="auto"/>
        <w:jc w:val="both"/>
        <w:rPr>
          <w:rFonts w:ascii="Book Antiqua" w:hAnsi="Book Antiqua"/>
        </w:rPr>
      </w:pPr>
      <w:r w:rsidRPr="00CE00F3">
        <w:rPr>
          <w:rFonts w:ascii="Book Antiqua" w:hAnsi="Book Antiqua"/>
          <w:highlight w:val="yellow"/>
        </w:rPr>
        <w:t xml:space="preserve">5 </w:t>
      </w:r>
      <w:r w:rsidRPr="00CE00F3">
        <w:rPr>
          <w:rFonts w:ascii="Book Antiqua" w:hAnsi="Book Antiqua"/>
          <w:b/>
          <w:highlight w:val="yellow"/>
        </w:rPr>
        <w:t>WHO.</w:t>
      </w:r>
      <w:r w:rsidRPr="00CE00F3">
        <w:rPr>
          <w:rFonts w:ascii="Book Antiqua" w:hAnsi="Book Antiqua"/>
          <w:highlight w:val="yellow"/>
        </w:rPr>
        <w:t xml:space="preserve"> Global status report on alcohol and health 2018. </w:t>
      </w:r>
      <w:r w:rsidR="000F32B1" w:rsidRPr="00CE00F3">
        <w:rPr>
          <w:rFonts w:ascii="Book Antiqua" w:hAnsi="Book Antiqua" w:hint="eastAsia"/>
          <w:highlight w:val="yellow"/>
          <w:lang w:eastAsia="zh-CN"/>
        </w:rPr>
        <w:t xml:space="preserve">[cited 10 March 2021]. </w:t>
      </w:r>
      <w:r w:rsidRPr="00CE00F3">
        <w:rPr>
          <w:rFonts w:ascii="Book Antiqua" w:hAnsi="Book Antiqua"/>
          <w:highlight w:val="yellow"/>
        </w:rPr>
        <w:t>Available from: https://apps.who.int/iris/bitstream/handle/10665/274603/9789241565639-eng.pdf?ua=1</w:t>
      </w:r>
    </w:p>
    <w:p w14:paraId="04F330A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 </w:t>
      </w:r>
      <w:r w:rsidRPr="00D704E2">
        <w:rPr>
          <w:rFonts w:ascii="Book Antiqua" w:hAnsi="Book Antiqua"/>
          <w:b/>
          <w:bCs/>
        </w:rPr>
        <w:t>Mellinger JL</w:t>
      </w:r>
      <w:r w:rsidRPr="00D704E2">
        <w:rPr>
          <w:rFonts w:ascii="Book Antiqua" w:hAnsi="Book Antiqua"/>
        </w:rPr>
        <w:t xml:space="preserve">. Epidemiology of Alcohol Use and Alcoholic Liver Disease. </w:t>
      </w:r>
      <w:r w:rsidRPr="00D704E2">
        <w:rPr>
          <w:rFonts w:ascii="Book Antiqua" w:hAnsi="Book Antiqua"/>
          <w:i/>
          <w:iCs/>
        </w:rPr>
        <w:t>Clin Liver Dis (Hoboken)</w:t>
      </w:r>
      <w:r w:rsidRPr="00D704E2">
        <w:rPr>
          <w:rFonts w:ascii="Book Antiqua" w:hAnsi="Book Antiqua"/>
        </w:rPr>
        <w:t xml:space="preserve"> 2019; </w:t>
      </w:r>
      <w:r w:rsidRPr="00D704E2">
        <w:rPr>
          <w:rFonts w:ascii="Book Antiqua" w:hAnsi="Book Antiqua"/>
          <w:b/>
          <w:bCs/>
        </w:rPr>
        <w:t>13</w:t>
      </w:r>
      <w:r w:rsidRPr="00D704E2">
        <w:rPr>
          <w:rFonts w:ascii="Book Antiqua" w:hAnsi="Book Antiqua"/>
        </w:rPr>
        <w:t>: 136-139 [PMID: 31236261 DOI: 10.1002/cld.806]</w:t>
      </w:r>
    </w:p>
    <w:p w14:paraId="009D1A3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 </w:t>
      </w:r>
      <w:r w:rsidRPr="00D704E2">
        <w:rPr>
          <w:rFonts w:ascii="Book Antiqua" w:hAnsi="Book Antiqua"/>
          <w:b/>
          <w:bCs/>
        </w:rPr>
        <w:t>Dang K</w:t>
      </w:r>
      <w:r w:rsidRPr="00D704E2">
        <w:rPr>
          <w:rFonts w:ascii="Book Antiqua" w:hAnsi="Book Antiqua"/>
        </w:rPr>
        <w:t xml:space="preserve">, </w:t>
      </w:r>
      <w:proofErr w:type="spellStart"/>
      <w:r w:rsidRPr="00D704E2">
        <w:rPr>
          <w:rFonts w:ascii="Book Antiqua" w:hAnsi="Book Antiqua"/>
        </w:rPr>
        <w:t>Hirode</w:t>
      </w:r>
      <w:proofErr w:type="spellEnd"/>
      <w:r w:rsidRPr="00D704E2">
        <w:rPr>
          <w:rFonts w:ascii="Book Antiqua" w:hAnsi="Book Antiqua"/>
        </w:rPr>
        <w:t xml:space="preserve"> G, </w:t>
      </w:r>
      <w:proofErr w:type="spellStart"/>
      <w:r w:rsidRPr="00D704E2">
        <w:rPr>
          <w:rFonts w:ascii="Book Antiqua" w:hAnsi="Book Antiqua"/>
        </w:rPr>
        <w:t>Singal</w:t>
      </w:r>
      <w:proofErr w:type="spellEnd"/>
      <w:r w:rsidRPr="00D704E2">
        <w:rPr>
          <w:rFonts w:ascii="Book Antiqua" w:hAnsi="Book Antiqua"/>
        </w:rPr>
        <w:t xml:space="preserve"> AK, Sundaram V, Wong RJ. Alcoholic Liver Disease Epidemiology in the United States: A Retrospective Analysis of 3 US Databases. </w:t>
      </w:r>
      <w:r w:rsidRPr="00D704E2">
        <w:rPr>
          <w:rFonts w:ascii="Book Antiqua" w:hAnsi="Book Antiqua"/>
          <w:i/>
          <w:iCs/>
        </w:rPr>
        <w:t>Am J Gastroenterol</w:t>
      </w:r>
      <w:r w:rsidRPr="00D704E2">
        <w:rPr>
          <w:rFonts w:ascii="Book Antiqua" w:hAnsi="Book Antiqua"/>
        </w:rPr>
        <w:t xml:space="preserve"> 2020; </w:t>
      </w:r>
      <w:r w:rsidRPr="00D704E2">
        <w:rPr>
          <w:rFonts w:ascii="Book Antiqua" w:hAnsi="Book Antiqua"/>
          <w:b/>
          <w:bCs/>
        </w:rPr>
        <w:t>115</w:t>
      </w:r>
      <w:r w:rsidRPr="00D704E2">
        <w:rPr>
          <w:rFonts w:ascii="Book Antiqua" w:hAnsi="Book Antiqua"/>
        </w:rPr>
        <w:t>: 96-104 [PMID: 31517639 DOI: 10.14309/ajg.0000000000000380]</w:t>
      </w:r>
    </w:p>
    <w:p w14:paraId="2604147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 </w:t>
      </w:r>
      <w:r w:rsidRPr="00D704E2">
        <w:rPr>
          <w:rFonts w:ascii="Book Antiqua" w:hAnsi="Book Antiqua"/>
          <w:b/>
          <w:bCs/>
        </w:rPr>
        <w:t>Parker R</w:t>
      </w:r>
      <w:r w:rsidRPr="00D704E2">
        <w:rPr>
          <w:rFonts w:ascii="Book Antiqua" w:hAnsi="Book Antiqua"/>
        </w:rPr>
        <w:t xml:space="preserve">, Holt A. Transplanting Patients with Alcohol-related Liver Disease in the National Health System: New Rules and Decisions. </w:t>
      </w:r>
      <w:r w:rsidRPr="00D704E2">
        <w:rPr>
          <w:rFonts w:ascii="Book Antiqua" w:hAnsi="Book Antiqua"/>
          <w:i/>
          <w:iCs/>
        </w:rPr>
        <w:t xml:space="preserve">Alcohol </w:t>
      </w:r>
      <w:proofErr w:type="spellStart"/>
      <w:r w:rsidRPr="00D704E2">
        <w:rPr>
          <w:rFonts w:ascii="Book Antiqua" w:hAnsi="Book Antiqua"/>
          <w:i/>
          <w:iCs/>
        </w:rPr>
        <w:t>Alcohol</w:t>
      </w:r>
      <w:proofErr w:type="spellEnd"/>
      <w:r w:rsidRPr="00D704E2">
        <w:rPr>
          <w:rFonts w:ascii="Book Antiqua" w:hAnsi="Book Antiqua"/>
        </w:rPr>
        <w:t xml:space="preserve"> 2018; </w:t>
      </w:r>
      <w:r w:rsidRPr="00D704E2">
        <w:rPr>
          <w:rFonts w:ascii="Book Antiqua" w:hAnsi="Book Antiqua"/>
          <w:b/>
          <w:bCs/>
        </w:rPr>
        <w:t>53</w:t>
      </w:r>
      <w:r w:rsidRPr="00D704E2">
        <w:rPr>
          <w:rFonts w:ascii="Book Antiqua" w:hAnsi="Book Antiqua"/>
        </w:rPr>
        <w:t>: 145-150 [PMID: 29370336 DOI: 10.1093/</w:t>
      </w:r>
      <w:proofErr w:type="spellStart"/>
      <w:r w:rsidRPr="00D704E2">
        <w:rPr>
          <w:rFonts w:ascii="Book Antiqua" w:hAnsi="Book Antiqua"/>
        </w:rPr>
        <w:t>alcalc</w:t>
      </w:r>
      <w:proofErr w:type="spellEnd"/>
      <w:r w:rsidRPr="00D704E2">
        <w:rPr>
          <w:rFonts w:ascii="Book Antiqua" w:hAnsi="Book Antiqua"/>
        </w:rPr>
        <w:t>/agx103]</w:t>
      </w:r>
    </w:p>
    <w:p w14:paraId="0590DFB7"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 </w:t>
      </w:r>
      <w:r w:rsidRPr="00D704E2">
        <w:rPr>
          <w:rFonts w:ascii="Book Antiqua" w:hAnsi="Book Antiqua"/>
          <w:b/>
          <w:bCs/>
        </w:rPr>
        <w:t>Julien J</w:t>
      </w:r>
      <w:r w:rsidRPr="00D704E2">
        <w:rPr>
          <w:rFonts w:ascii="Book Antiqua" w:hAnsi="Book Antiqua"/>
        </w:rPr>
        <w:t xml:space="preserve">, Ayer T, Bethea ED, Tapper EB, </w:t>
      </w:r>
      <w:proofErr w:type="spellStart"/>
      <w:r w:rsidRPr="00D704E2">
        <w:rPr>
          <w:rFonts w:ascii="Book Antiqua" w:hAnsi="Book Antiqua"/>
        </w:rPr>
        <w:t>Chhatwal</w:t>
      </w:r>
      <w:proofErr w:type="spellEnd"/>
      <w:r w:rsidRPr="00D704E2">
        <w:rPr>
          <w:rFonts w:ascii="Book Antiqua" w:hAnsi="Book Antiqua"/>
        </w:rPr>
        <w:t xml:space="preserve"> J. Projected prevalence and mortality associated with alcohol-related liver disease in the USA, 2019-40: a modelling study. </w:t>
      </w:r>
      <w:r w:rsidRPr="00D704E2">
        <w:rPr>
          <w:rFonts w:ascii="Book Antiqua" w:hAnsi="Book Antiqua"/>
          <w:i/>
          <w:iCs/>
        </w:rPr>
        <w:t>Lancet Public Health</w:t>
      </w:r>
      <w:r w:rsidRPr="00D704E2">
        <w:rPr>
          <w:rFonts w:ascii="Book Antiqua" w:hAnsi="Book Antiqua"/>
        </w:rPr>
        <w:t xml:space="preserve"> 2020; </w:t>
      </w:r>
      <w:r w:rsidRPr="00D704E2">
        <w:rPr>
          <w:rFonts w:ascii="Book Antiqua" w:hAnsi="Book Antiqua"/>
          <w:b/>
          <w:bCs/>
        </w:rPr>
        <w:t>5</w:t>
      </w:r>
      <w:r w:rsidRPr="00D704E2">
        <w:rPr>
          <w:rFonts w:ascii="Book Antiqua" w:hAnsi="Book Antiqua"/>
        </w:rPr>
        <w:t>: e316-e323 [PMID: 32504584 DOI: 10.1016/S2468-2667(20)30062-1]</w:t>
      </w:r>
    </w:p>
    <w:p w14:paraId="21E311FD" w14:textId="77777777" w:rsidR="00D704E2" w:rsidRPr="00D704E2" w:rsidRDefault="00D704E2" w:rsidP="00D704E2">
      <w:pPr>
        <w:spacing w:line="360" w:lineRule="auto"/>
        <w:jc w:val="both"/>
        <w:rPr>
          <w:rFonts w:ascii="Book Antiqua" w:hAnsi="Book Antiqua"/>
        </w:rPr>
      </w:pPr>
      <w:r w:rsidRPr="00CE00F3">
        <w:rPr>
          <w:rFonts w:ascii="Book Antiqua" w:hAnsi="Book Antiqua"/>
          <w:highlight w:val="yellow"/>
        </w:rPr>
        <w:t xml:space="preserve">10 </w:t>
      </w:r>
      <w:r w:rsidRPr="00CE00F3">
        <w:rPr>
          <w:rFonts w:ascii="Book Antiqua" w:hAnsi="Book Antiqua"/>
          <w:b/>
          <w:highlight w:val="yellow"/>
        </w:rPr>
        <w:t xml:space="preserve">ONS. </w:t>
      </w:r>
      <w:r w:rsidRPr="00CE00F3">
        <w:rPr>
          <w:rFonts w:ascii="Book Antiqua" w:hAnsi="Book Antiqua"/>
          <w:highlight w:val="yellow"/>
        </w:rPr>
        <w:t xml:space="preserve">Quarterly alcohol-specific deaths in England and Wales - Office for National Statistics. 2021. </w:t>
      </w:r>
      <w:r w:rsidR="00EC37F2" w:rsidRPr="00CE00F3">
        <w:rPr>
          <w:rFonts w:ascii="Book Antiqua" w:hAnsi="Book Antiqua" w:hint="eastAsia"/>
          <w:highlight w:val="yellow"/>
          <w:lang w:eastAsia="zh-CN"/>
        </w:rPr>
        <w:t xml:space="preserve">[cited 10 March 2021]. </w:t>
      </w:r>
      <w:r w:rsidRPr="00CE00F3">
        <w:rPr>
          <w:rFonts w:ascii="Book Antiqua" w:hAnsi="Book Antiqua"/>
          <w:highlight w:val="yellow"/>
        </w:rPr>
        <w:t xml:space="preserve">Available from: </w:t>
      </w:r>
      <w:r w:rsidRPr="00CE00F3">
        <w:rPr>
          <w:rFonts w:ascii="Book Antiqua" w:hAnsi="Book Antiqua"/>
          <w:highlight w:val="yellow"/>
        </w:rPr>
        <w:lastRenderedPageBreak/>
        <w:t>https://www.ons.gov.uk/peoplepopulationandcommunity/birthsdeathsandmarriages/deaths/datasets/quarterlyalcoholspecificdeathsinenglandandwales</w:t>
      </w:r>
    </w:p>
    <w:p w14:paraId="1F35CFF8"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 </w:t>
      </w:r>
      <w:r w:rsidRPr="00D704E2">
        <w:rPr>
          <w:rFonts w:ascii="Book Antiqua" w:hAnsi="Book Antiqua"/>
          <w:b/>
          <w:bCs/>
        </w:rPr>
        <w:t>Durazzo M</w:t>
      </w:r>
      <w:r w:rsidRPr="00D704E2">
        <w:rPr>
          <w:rFonts w:ascii="Book Antiqua" w:hAnsi="Book Antiqua"/>
        </w:rPr>
        <w:t xml:space="preserve">, </w:t>
      </w:r>
      <w:proofErr w:type="spellStart"/>
      <w:r w:rsidRPr="00D704E2">
        <w:rPr>
          <w:rFonts w:ascii="Book Antiqua" w:hAnsi="Book Antiqua"/>
        </w:rPr>
        <w:t>Belci</w:t>
      </w:r>
      <w:proofErr w:type="spellEnd"/>
      <w:r w:rsidRPr="00D704E2">
        <w:rPr>
          <w:rFonts w:ascii="Book Antiqua" w:hAnsi="Book Antiqua"/>
        </w:rPr>
        <w:t xml:space="preserve"> P, </w:t>
      </w:r>
      <w:proofErr w:type="spellStart"/>
      <w:r w:rsidRPr="00D704E2">
        <w:rPr>
          <w:rFonts w:ascii="Book Antiqua" w:hAnsi="Book Antiqua"/>
        </w:rPr>
        <w:t>Collo</w:t>
      </w:r>
      <w:proofErr w:type="spellEnd"/>
      <w:r w:rsidRPr="00D704E2">
        <w:rPr>
          <w:rFonts w:ascii="Book Antiqua" w:hAnsi="Book Antiqua"/>
        </w:rPr>
        <w:t xml:space="preserve"> A, </w:t>
      </w:r>
      <w:proofErr w:type="spellStart"/>
      <w:r w:rsidRPr="00D704E2">
        <w:rPr>
          <w:rFonts w:ascii="Book Antiqua" w:hAnsi="Book Antiqua"/>
        </w:rPr>
        <w:t>Prandi</w:t>
      </w:r>
      <w:proofErr w:type="spellEnd"/>
      <w:r w:rsidRPr="00D704E2">
        <w:rPr>
          <w:rFonts w:ascii="Book Antiqua" w:hAnsi="Book Antiqua"/>
        </w:rPr>
        <w:t xml:space="preserve"> V, </w:t>
      </w:r>
      <w:proofErr w:type="spellStart"/>
      <w:r w:rsidRPr="00D704E2">
        <w:rPr>
          <w:rFonts w:ascii="Book Antiqua" w:hAnsi="Book Antiqua"/>
        </w:rPr>
        <w:t>Pistone</w:t>
      </w:r>
      <w:proofErr w:type="spellEnd"/>
      <w:r w:rsidRPr="00D704E2">
        <w:rPr>
          <w:rFonts w:ascii="Book Antiqua" w:hAnsi="Book Antiqua"/>
        </w:rPr>
        <w:t xml:space="preserve"> E, </w:t>
      </w:r>
      <w:proofErr w:type="spellStart"/>
      <w:r w:rsidRPr="00D704E2">
        <w:rPr>
          <w:rFonts w:ascii="Book Antiqua" w:hAnsi="Book Antiqua"/>
        </w:rPr>
        <w:t>Martorana</w:t>
      </w:r>
      <w:proofErr w:type="spellEnd"/>
      <w:r w:rsidRPr="00D704E2">
        <w:rPr>
          <w:rFonts w:ascii="Book Antiqua" w:hAnsi="Book Antiqua"/>
        </w:rPr>
        <w:t xml:space="preserve"> M, Gambino R, Bo S. Gender specific medicine in liver diseases: a point of view. </w:t>
      </w:r>
      <w:r w:rsidRPr="00D704E2">
        <w:rPr>
          <w:rFonts w:ascii="Book Antiqua" w:hAnsi="Book Antiqua"/>
          <w:i/>
          <w:iCs/>
        </w:rPr>
        <w:t>World J Gastroenterol</w:t>
      </w:r>
      <w:r w:rsidRPr="00D704E2">
        <w:rPr>
          <w:rFonts w:ascii="Book Antiqua" w:hAnsi="Book Antiqua"/>
        </w:rPr>
        <w:t xml:space="preserve"> 2014; </w:t>
      </w:r>
      <w:r w:rsidRPr="00D704E2">
        <w:rPr>
          <w:rFonts w:ascii="Book Antiqua" w:hAnsi="Book Antiqua"/>
          <w:b/>
          <w:bCs/>
        </w:rPr>
        <w:t>20</w:t>
      </w:r>
      <w:r w:rsidRPr="00D704E2">
        <w:rPr>
          <w:rFonts w:ascii="Book Antiqua" w:hAnsi="Book Antiqua"/>
        </w:rPr>
        <w:t>: 2127-2135 [PMID: 24605011 DOI: 10.3748/wjg.v20.i9.2127]</w:t>
      </w:r>
    </w:p>
    <w:p w14:paraId="6E78300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12 </w:t>
      </w:r>
      <w:r w:rsidRPr="00D704E2">
        <w:rPr>
          <w:rFonts w:ascii="Book Antiqua" w:hAnsi="Book Antiqua"/>
          <w:b/>
          <w:bCs/>
        </w:rPr>
        <w:t>Romeo S</w:t>
      </w:r>
      <w:r w:rsidRPr="00D704E2">
        <w:rPr>
          <w:rFonts w:ascii="Book Antiqua" w:hAnsi="Book Antiqua"/>
        </w:rPr>
        <w:t xml:space="preserve">, </w:t>
      </w:r>
      <w:proofErr w:type="spellStart"/>
      <w:r w:rsidRPr="00D704E2">
        <w:rPr>
          <w:rFonts w:ascii="Book Antiqua" w:hAnsi="Book Antiqua"/>
        </w:rPr>
        <w:t>Kozlitina</w:t>
      </w:r>
      <w:proofErr w:type="spellEnd"/>
      <w:r w:rsidRPr="00D704E2">
        <w:rPr>
          <w:rFonts w:ascii="Book Antiqua" w:hAnsi="Book Antiqua"/>
        </w:rPr>
        <w:t xml:space="preserve"> J, Xing C, </w:t>
      </w:r>
      <w:proofErr w:type="spellStart"/>
      <w:r w:rsidRPr="00D704E2">
        <w:rPr>
          <w:rFonts w:ascii="Book Antiqua" w:hAnsi="Book Antiqua"/>
        </w:rPr>
        <w:t>Pertsemlidis</w:t>
      </w:r>
      <w:proofErr w:type="spellEnd"/>
      <w:r w:rsidRPr="00D704E2">
        <w:rPr>
          <w:rFonts w:ascii="Book Antiqua" w:hAnsi="Book Antiqua"/>
        </w:rPr>
        <w:t xml:space="preserve"> A, Cox D, </w:t>
      </w:r>
      <w:proofErr w:type="spellStart"/>
      <w:r w:rsidRPr="00D704E2">
        <w:rPr>
          <w:rFonts w:ascii="Book Antiqua" w:hAnsi="Book Antiqua"/>
        </w:rPr>
        <w:t>Pennacchio</w:t>
      </w:r>
      <w:proofErr w:type="spellEnd"/>
      <w:r w:rsidRPr="00D704E2">
        <w:rPr>
          <w:rFonts w:ascii="Book Antiqua" w:hAnsi="Book Antiqua"/>
        </w:rPr>
        <w:t xml:space="preserve"> LA, Boerwinkle E, Cohen JC, Hobbs HH. Genetic variation in PNPLA3 confers susceptibility to nonalcoholic fatty liver disease. </w:t>
      </w:r>
      <w:r w:rsidRPr="00D704E2">
        <w:rPr>
          <w:rFonts w:ascii="Book Antiqua" w:hAnsi="Book Antiqua"/>
          <w:i/>
          <w:iCs/>
        </w:rPr>
        <w:t>Nat Genet</w:t>
      </w:r>
      <w:r w:rsidRPr="00D704E2">
        <w:rPr>
          <w:rFonts w:ascii="Book Antiqua" w:hAnsi="Book Antiqua"/>
        </w:rPr>
        <w:t xml:space="preserve"> 2008; </w:t>
      </w:r>
      <w:r w:rsidRPr="00D704E2">
        <w:rPr>
          <w:rFonts w:ascii="Book Antiqua" w:hAnsi="Book Antiqua"/>
          <w:b/>
          <w:bCs/>
        </w:rPr>
        <w:t>40</w:t>
      </w:r>
      <w:r w:rsidRPr="00D704E2">
        <w:rPr>
          <w:rFonts w:ascii="Book Antiqua" w:hAnsi="Book Antiqua"/>
        </w:rPr>
        <w:t>: 1461-1465 [PMID: 18820647 DOI: 10.1038/ng.257]</w:t>
      </w:r>
    </w:p>
    <w:p w14:paraId="13D65C7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13 </w:t>
      </w:r>
      <w:proofErr w:type="spellStart"/>
      <w:r w:rsidRPr="00D704E2">
        <w:rPr>
          <w:rFonts w:ascii="Book Antiqua" w:hAnsi="Book Antiqua"/>
          <w:b/>
          <w:bCs/>
        </w:rPr>
        <w:t>Mavrelis</w:t>
      </w:r>
      <w:proofErr w:type="spellEnd"/>
      <w:r w:rsidRPr="00D704E2">
        <w:rPr>
          <w:rFonts w:ascii="Book Antiqua" w:hAnsi="Book Antiqua"/>
          <w:b/>
          <w:bCs/>
        </w:rPr>
        <w:t xml:space="preserve"> PG</w:t>
      </w:r>
      <w:r w:rsidRPr="00D704E2">
        <w:rPr>
          <w:rFonts w:ascii="Book Antiqua" w:hAnsi="Book Antiqua"/>
        </w:rPr>
        <w:t xml:space="preserve">, Ammon HV, </w:t>
      </w:r>
      <w:proofErr w:type="spellStart"/>
      <w:r w:rsidRPr="00D704E2">
        <w:rPr>
          <w:rFonts w:ascii="Book Antiqua" w:hAnsi="Book Antiqua"/>
        </w:rPr>
        <w:t>Gleysteen</w:t>
      </w:r>
      <w:proofErr w:type="spellEnd"/>
      <w:r w:rsidRPr="00D704E2">
        <w:rPr>
          <w:rFonts w:ascii="Book Antiqua" w:hAnsi="Book Antiqua"/>
        </w:rPr>
        <w:t xml:space="preserve"> JJ, </w:t>
      </w:r>
      <w:proofErr w:type="spellStart"/>
      <w:r w:rsidRPr="00D704E2">
        <w:rPr>
          <w:rFonts w:ascii="Book Antiqua" w:hAnsi="Book Antiqua"/>
        </w:rPr>
        <w:t>Komorowski</w:t>
      </w:r>
      <w:proofErr w:type="spellEnd"/>
      <w:r w:rsidRPr="00D704E2">
        <w:rPr>
          <w:rFonts w:ascii="Book Antiqua" w:hAnsi="Book Antiqua"/>
        </w:rPr>
        <w:t xml:space="preserve"> RA, </w:t>
      </w:r>
      <w:proofErr w:type="spellStart"/>
      <w:r w:rsidRPr="00D704E2">
        <w:rPr>
          <w:rFonts w:ascii="Book Antiqua" w:hAnsi="Book Antiqua"/>
        </w:rPr>
        <w:t>Charaf</w:t>
      </w:r>
      <w:proofErr w:type="spellEnd"/>
      <w:r w:rsidRPr="00D704E2">
        <w:rPr>
          <w:rFonts w:ascii="Book Antiqua" w:hAnsi="Book Antiqua"/>
        </w:rPr>
        <w:t xml:space="preserve"> UK. Hepatic free fatty acids in alcoholic liver disease and morbid obesity. </w:t>
      </w:r>
      <w:r w:rsidRPr="00D704E2">
        <w:rPr>
          <w:rFonts w:ascii="Book Antiqua" w:hAnsi="Book Antiqua"/>
          <w:i/>
          <w:iCs/>
        </w:rPr>
        <w:t>Hepatology</w:t>
      </w:r>
      <w:r w:rsidRPr="00D704E2">
        <w:rPr>
          <w:rFonts w:ascii="Book Antiqua" w:hAnsi="Book Antiqua"/>
        </w:rPr>
        <w:t xml:space="preserve"> 1983; </w:t>
      </w:r>
      <w:r w:rsidRPr="00D704E2">
        <w:rPr>
          <w:rFonts w:ascii="Book Antiqua" w:hAnsi="Book Antiqua"/>
          <w:b/>
          <w:bCs/>
        </w:rPr>
        <w:t>3</w:t>
      </w:r>
      <w:r w:rsidRPr="00D704E2">
        <w:rPr>
          <w:rFonts w:ascii="Book Antiqua" w:hAnsi="Book Antiqua"/>
        </w:rPr>
        <w:t>: 226-231 [PMID: 6832713 DOI: 10.1002/hep.1840030215]</w:t>
      </w:r>
    </w:p>
    <w:p w14:paraId="21A5DEAE"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14 </w:t>
      </w:r>
      <w:r w:rsidRPr="00D704E2">
        <w:rPr>
          <w:rFonts w:ascii="Book Antiqua" w:hAnsi="Book Antiqua"/>
          <w:b/>
          <w:bCs/>
        </w:rPr>
        <w:t>Celli R</w:t>
      </w:r>
      <w:r w:rsidRPr="00D704E2">
        <w:rPr>
          <w:rFonts w:ascii="Book Antiqua" w:hAnsi="Book Antiqua"/>
        </w:rPr>
        <w:t xml:space="preserve">, Zhang X. Pathology of Alcoholic Liver Disease. </w:t>
      </w:r>
      <w:r w:rsidRPr="00D704E2">
        <w:rPr>
          <w:rFonts w:ascii="Book Antiqua" w:hAnsi="Book Antiqua"/>
          <w:i/>
          <w:iCs/>
        </w:rPr>
        <w:t xml:space="preserve">J Clin </w:t>
      </w:r>
      <w:proofErr w:type="spellStart"/>
      <w:r w:rsidRPr="00D704E2">
        <w:rPr>
          <w:rFonts w:ascii="Book Antiqua" w:hAnsi="Book Antiqua"/>
          <w:i/>
          <w:iCs/>
        </w:rPr>
        <w:t>Transl</w:t>
      </w:r>
      <w:proofErr w:type="spellEnd"/>
      <w:r w:rsidRPr="00D704E2">
        <w:rPr>
          <w:rFonts w:ascii="Book Antiqua" w:hAnsi="Book Antiqua"/>
          <w:i/>
          <w:iCs/>
        </w:rPr>
        <w:t xml:space="preserve"> Hepatol</w:t>
      </w:r>
      <w:r w:rsidRPr="00D704E2">
        <w:rPr>
          <w:rFonts w:ascii="Book Antiqua" w:hAnsi="Book Antiqua"/>
        </w:rPr>
        <w:t xml:space="preserve"> 2014; </w:t>
      </w:r>
      <w:r w:rsidRPr="00D704E2">
        <w:rPr>
          <w:rFonts w:ascii="Book Antiqua" w:hAnsi="Book Antiqua"/>
          <w:b/>
          <w:bCs/>
        </w:rPr>
        <w:t>2</w:t>
      </w:r>
      <w:r w:rsidRPr="00D704E2">
        <w:rPr>
          <w:rFonts w:ascii="Book Antiqua" w:hAnsi="Book Antiqua"/>
        </w:rPr>
        <w:t>: 103-109 [PMID: 26357621 DOI: 10.14218/JCTH.2014.00010]</w:t>
      </w:r>
    </w:p>
    <w:p w14:paraId="735C7B72"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15 </w:t>
      </w:r>
      <w:r w:rsidRPr="00D704E2">
        <w:rPr>
          <w:rFonts w:ascii="Book Antiqua" w:hAnsi="Book Antiqua"/>
          <w:b/>
          <w:bCs/>
        </w:rPr>
        <w:t>Teschke R</w:t>
      </w:r>
      <w:r w:rsidRPr="00D704E2">
        <w:rPr>
          <w:rFonts w:ascii="Book Antiqua" w:hAnsi="Book Antiqua"/>
        </w:rPr>
        <w:t xml:space="preserve">. Alcoholic Liver Disease: Alcohol Metabolism, Cascade of Molecular Mechanisms, Cellular Targets, and Clinical Aspects. </w:t>
      </w:r>
      <w:r w:rsidRPr="00D704E2">
        <w:rPr>
          <w:rFonts w:ascii="Book Antiqua" w:hAnsi="Book Antiqua"/>
          <w:i/>
          <w:iCs/>
        </w:rPr>
        <w:t>Biomedicines</w:t>
      </w:r>
      <w:r w:rsidRPr="00D704E2">
        <w:rPr>
          <w:rFonts w:ascii="Book Antiqua" w:hAnsi="Book Antiqua"/>
        </w:rPr>
        <w:t xml:space="preserve"> 2018; </w:t>
      </w:r>
      <w:r w:rsidRPr="00D704E2">
        <w:rPr>
          <w:rFonts w:ascii="Book Antiqua" w:hAnsi="Book Antiqua"/>
          <w:b/>
          <w:bCs/>
        </w:rPr>
        <w:t>6</w:t>
      </w:r>
      <w:r w:rsidRPr="00D704E2">
        <w:rPr>
          <w:rFonts w:ascii="Book Antiqua" w:hAnsi="Book Antiqua"/>
        </w:rPr>
        <w:t xml:space="preserve"> [PMID: 30424581 DOI: 10.3390/biomedicines6040106]</w:t>
      </w:r>
    </w:p>
    <w:p w14:paraId="3DF8B422"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16 </w:t>
      </w:r>
      <w:proofErr w:type="spellStart"/>
      <w:r w:rsidRPr="00D704E2">
        <w:rPr>
          <w:rFonts w:ascii="Book Antiqua" w:hAnsi="Book Antiqua"/>
          <w:b/>
          <w:bCs/>
        </w:rPr>
        <w:t>Zelner</w:t>
      </w:r>
      <w:proofErr w:type="spellEnd"/>
      <w:r w:rsidRPr="00D704E2">
        <w:rPr>
          <w:rFonts w:ascii="Book Antiqua" w:hAnsi="Book Antiqua"/>
          <w:b/>
          <w:bCs/>
        </w:rPr>
        <w:t xml:space="preserve"> I</w:t>
      </w:r>
      <w:r w:rsidRPr="00D704E2">
        <w:rPr>
          <w:rFonts w:ascii="Book Antiqua" w:hAnsi="Book Antiqua"/>
        </w:rPr>
        <w:t xml:space="preserve">, </w:t>
      </w:r>
      <w:proofErr w:type="spellStart"/>
      <w:r w:rsidRPr="00D704E2">
        <w:rPr>
          <w:rFonts w:ascii="Book Antiqua" w:hAnsi="Book Antiqua"/>
        </w:rPr>
        <w:t>Matlow</w:t>
      </w:r>
      <w:proofErr w:type="spellEnd"/>
      <w:r w:rsidRPr="00D704E2">
        <w:rPr>
          <w:rFonts w:ascii="Book Antiqua" w:hAnsi="Book Antiqua"/>
        </w:rPr>
        <w:t xml:space="preserve"> JN, </w:t>
      </w:r>
      <w:proofErr w:type="spellStart"/>
      <w:r w:rsidRPr="00D704E2">
        <w:rPr>
          <w:rFonts w:ascii="Book Antiqua" w:hAnsi="Book Antiqua"/>
        </w:rPr>
        <w:t>Natekar</w:t>
      </w:r>
      <w:proofErr w:type="spellEnd"/>
      <w:r w:rsidRPr="00D704E2">
        <w:rPr>
          <w:rFonts w:ascii="Book Antiqua" w:hAnsi="Book Antiqua"/>
        </w:rPr>
        <w:t xml:space="preserve"> A, </w:t>
      </w:r>
      <w:proofErr w:type="spellStart"/>
      <w:r w:rsidRPr="00D704E2">
        <w:rPr>
          <w:rFonts w:ascii="Book Antiqua" w:hAnsi="Book Antiqua"/>
        </w:rPr>
        <w:t>Koren</w:t>
      </w:r>
      <w:proofErr w:type="spellEnd"/>
      <w:r w:rsidRPr="00D704E2">
        <w:rPr>
          <w:rFonts w:ascii="Book Antiqua" w:hAnsi="Book Antiqua"/>
        </w:rPr>
        <w:t xml:space="preserve"> G. Synthesis of fatty acid ethyl esters in mammalian tissues after ethanol exposure: a systematic review of the literature. </w:t>
      </w:r>
      <w:r w:rsidRPr="00D704E2">
        <w:rPr>
          <w:rFonts w:ascii="Book Antiqua" w:hAnsi="Book Antiqua"/>
          <w:i/>
          <w:iCs/>
        </w:rPr>
        <w:t xml:space="preserve">Drug </w:t>
      </w:r>
      <w:proofErr w:type="spellStart"/>
      <w:r w:rsidRPr="00D704E2">
        <w:rPr>
          <w:rFonts w:ascii="Book Antiqua" w:hAnsi="Book Antiqua"/>
          <w:i/>
          <w:iCs/>
        </w:rPr>
        <w:t>Metab</w:t>
      </w:r>
      <w:proofErr w:type="spellEnd"/>
      <w:r w:rsidRPr="00D704E2">
        <w:rPr>
          <w:rFonts w:ascii="Book Antiqua" w:hAnsi="Book Antiqua"/>
          <w:i/>
          <w:iCs/>
        </w:rPr>
        <w:t xml:space="preserve"> Rev</w:t>
      </w:r>
      <w:r w:rsidRPr="00D704E2">
        <w:rPr>
          <w:rFonts w:ascii="Book Antiqua" w:hAnsi="Book Antiqua"/>
        </w:rPr>
        <w:t xml:space="preserve"> 2013; </w:t>
      </w:r>
      <w:r w:rsidRPr="00D704E2">
        <w:rPr>
          <w:rFonts w:ascii="Book Antiqua" w:hAnsi="Book Antiqua"/>
          <w:b/>
          <w:bCs/>
        </w:rPr>
        <w:t>45</w:t>
      </w:r>
      <w:r w:rsidRPr="00D704E2">
        <w:rPr>
          <w:rFonts w:ascii="Book Antiqua" w:hAnsi="Book Antiqua"/>
        </w:rPr>
        <w:t>: 277-299 [PMID: 23713893 DOI: 10.3109/03602532.2013.795584]</w:t>
      </w:r>
    </w:p>
    <w:p w14:paraId="09234F9A"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17 </w:t>
      </w:r>
      <w:proofErr w:type="spellStart"/>
      <w:r w:rsidRPr="00D704E2">
        <w:rPr>
          <w:rFonts w:ascii="Book Antiqua" w:hAnsi="Book Antiqua"/>
          <w:b/>
          <w:bCs/>
        </w:rPr>
        <w:t>Cederbaum</w:t>
      </w:r>
      <w:proofErr w:type="spellEnd"/>
      <w:r w:rsidRPr="00D704E2">
        <w:rPr>
          <w:rFonts w:ascii="Book Antiqua" w:hAnsi="Book Antiqua"/>
          <w:b/>
          <w:bCs/>
        </w:rPr>
        <w:t xml:space="preserve"> AI</w:t>
      </w:r>
      <w:r w:rsidRPr="00D704E2">
        <w:rPr>
          <w:rFonts w:ascii="Book Antiqua" w:hAnsi="Book Antiqua"/>
        </w:rPr>
        <w:t xml:space="preserve">. Alcohol metabolism. </w:t>
      </w:r>
      <w:r w:rsidRPr="00D704E2">
        <w:rPr>
          <w:rFonts w:ascii="Book Antiqua" w:hAnsi="Book Antiqua"/>
          <w:i/>
          <w:iCs/>
        </w:rPr>
        <w:t>Clin Liver Dis</w:t>
      </w:r>
      <w:r w:rsidRPr="00D704E2">
        <w:rPr>
          <w:rFonts w:ascii="Book Antiqua" w:hAnsi="Book Antiqua"/>
        </w:rPr>
        <w:t xml:space="preserve"> 2012; </w:t>
      </w:r>
      <w:r w:rsidRPr="00D704E2">
        <w:rPr>
          <w:rFonts w:ascii="Book Antiqua" w:hAnsi="Book Antiqua"/>
          <w:b/>
          <w:bCs/>
        </w:rPr>
        <w:t>16</w:t>
      </w:r>
      <w:r w:rsidRPr="00D704E2">
        <w:rPr>
          <w:rFonts w:ascii="Book Antiqua" w:hAnsi="Book Antiqua"/>
        </w:rPr>
        <w:t>: 667-685 [PMID: 23101976 DOI: 10.1016/j.cld.2012.08.002]</w:t>
      </w:r>
    </w:p>
    <w:p w14:paraId="2AB172D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18 </w:t>
      </w:r>
      <w:proofErr w:type="spellStart"/>
      <w:r w:rsidRPr="00D704E2">
        <w:rPr>
          <w:rFonts w:ascii="Book Antiqua" w:hAnsi="Book Antiqua"/>
          <w:b/>
          <w:bCs/>
        </w:rPr>
        <w:t>Dilger</w:t>
      </w:r>
      <w:proofErr w:type="spellEnd"/>
      <w:r w:rsidRPr="00D704E2">
        <w:rPr>
          <w:rFonts w:ascii="Book Antiqua" w:hAnsi="Book Antiqua"/>
          <w:b/>
          <w:bCs/>
        </w:rPr>
        <w:t xml:space="preserve"> K</w:t>
      </w:r>
      <w:r w:rsidRPr="00D704E2">
        <w:rPr>
          <w:rFonts w:ascii="Book Antiqua" w:hAnsi="Book Antiqua"/>
        </w:rPr>
        <w:t xml:space="preserve">, Metzler J, Bode JC, Klotz U. CYP2E1 activity in patients with alcoholic liver disease. </w:t>
      </w:r>
      <w:r w:rsidRPr="00D704E2">
        <w:rPr>
          <w:rFonts w:ascii="Book Antiqua" w:hAnsi="Book Antiqua"/>
          <w:i/>
          <w:iCs/>
        </w:rPr>
        <w:t>J Hepatol</w:t>
      </w:r>
      <w:r w:rsidRPr="00D704E2">
        <w:rPr>
          <w:rFonts w:ascii="Book Antiqua" w:hAnsi="Book Antiqua"/>
        </w:rPr>
        <w:t xml:space="preserve"> 1997; </w:t>
      </w:r>
      <w:r w:rsidRPr="00D704E2">
        <w:rPr>
          <w:rFonts w:ascii="Book Antiqua" w:hAnsi="Book Antiqua"/>
          <w:b/>
          <w:bCs/>
        </w:rPr>
        <w:t>27</w:t>
      </w:r>
      <w:r w:rsidRPr="00D704E2">
        <w:rPr>
          <w:rFonts w:ascii="Book Antiqua" w:hAnsi="Book Antiqua"/>
        </w:rPr>
        <w:t>: 1009-1014 [PMID: 9453426 DOI: 10.1016/S0168-8278(97)80144-4]</w:t>
      </w:r>
    </w:p>
    <w:p w14:paraId="748FFFF7"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19 </w:t>
      </w:r>
      <w:proofErr w:type="spellStart"/>
      <w:r w:rsidRPr="00D704E2">
        <w:rPr>
          <w:rFonts w:ascii="Book Antiqua" w:hAnsi="Book Antiqua"/>
          <w:b/>
          <w:bCs/>
        </w:rPr>
        <w:t>Osna</w:t>
      </w:r>
      <w:proofErr w:type="spellEnd"/>
      <w:r w:rsidRPr="00D704E2">
        <w:rPr>
          <w:rFonts w:ascii="Book Antiqua" w:hAnsi="Book Antiqua"/>
          <w:b/>
          <w:bCs/>
        </w:rPr>
        <w:t xml:space="preserve"> NA</w:t>
      </w:r>
      <w:r w:rsidRPr="00D704E2">
        <w:rPr>
          <w:rFonts w:ascii="Book Antiqua" w:hAnsi="Book Antiqua"/>
        </w:rPr>
        <w:t xml:space="preserve">, Donohue TM Jr, Kharbanda KK. Alcoholic Liver Disease: Pathogenesis and Current Management. </w:t>
      </w:r>
      <w:r w:rsidRPr="00D704E2">
        <w:rPr>
          <w:rFonts w:ascii="Book Antiqua" w:hAnsi="Book Antiqua"/>
          <w:i/>
          <w:iCs/>
        </w:rPr>
        <w:t>Alcohol Res</w:t>
      </w:r>
      <w:r w:rsidRPr="00D704E2">
        <w:rPr>
          <w:rFonts w:ascii="Book Antiqua" w:hAnsi="Book Antiqua"/>
        </w:rPr>
        <w:t xml:space="preserve"> 2017; </w:t>
      </w:r>
      <w:r w:rsidRPr="00D704E2">
        <w:rPr>
          <w:rFonts w:ascii="Book Antiqua" w:hAnsi="Book Antiqua"/>
          <w:b/>
          <w:bCs/>
        </w:rPr>
        <w:t>38</w:t>
      </w:r>
      <w:r w:rsidRPr="00D704E2">
        <w:rPr>
          <w:rFonts w:ascii="Book Antiqua" w:hAnsi="Book Antiqua"/>
        </w:rPr>
        <w:t>: 147-161 [PMID: 28988570]</w:t>
      </w:r>
    </w:p>
    <w:p w14:paraId="535BA0B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20 </w:t>
      </w:r>
      <w:proofErr w:type="spellStart"/>
      <w:r w:rsidRPr="00D704E2">
        <w:rPr>
          <w:rFonts w:ascii="Book Antiqua" w:hAnsi="Book Antiqua"/>
          <w:b/>
          <w:bCs/>
        </w:rPr>
        <w:t>Setshedi</w:t>
      </w:r>
      <w:proofErr w:type="spellEnd"/>
      <w:r w:rsidRPr="00D704E2">
        <w:rPr>
          <w:rFonts w:ascii="Book Antiqua" w:hAnsi="Book Antiqua"/>
          <w:b/>
          <w:bCs/>
        </w:rPr>
        <w:t xml:space="preserve"> M</w:t>
      </w:r>
      <w:r w:rsidRPr="00D704E2">
        <w:rPr>
          <w:rFonts w:ascii="Book Antiqua" w:hAnsi="Book Antiqua"/>
        </w:rPr>
        <w:t xml:space="preserve">, Wands JR, Monte SM. Acetaldehyde adducts in alcoholic liver disease. </w:t>
      </w:r>
      <w:r w:rsidRPr="00D704E2">
        <w:rPr>
          <w:rFonts w:ascii="Book Antiqua" w:hAnsi="Book Antiqua"/>
          <w:i/>
          <w:iCs/>
        </w:rPr>
        <w:t xml:space="preserve">Oxid Med Cell </w:t>
      </w:r>
      <w:proofErr w:type="spellStart"/>
      <w:r w:rsidRPr="00D704E2">
        <w:rPr>
          <w:rFonts w:ascii="Book Antiqua" w:hAnsi="Book Antiqua"/>
          <w:i/>
          <w:iCs/>
        </w:rPr>
        <w:t>Longev</w:t>
      </w:r>
      <w:proofErr w:type="spellEnd"/>
      <w:r w:rsidRPr="00D704E2">
        <w:rPr>
          <w:rFonts w:ascii="Book Antiqua" w:hAnsi="Book Antiqua"/>
        </w:rPr>
        <w:t xml:space="preserve"> 2010; </w:t>
      </w:r>
      <w:r w:rsidRPr="00D704E2">
        <w:rPr>
          <w:rFonts w:ascii="Book Antiqua" w:hAnsi="Book Antiqua"/>
          <w:b/>
          <w:bCs/>
        </w:rPr>
        <w:t>3</w:t>
      </w:r>
      <w:r w:rsidRPr="00D704E2">
        <w:rPr>
          <w:rFonts w:ascii="Book Antiqua" w:hAnsi="Book Antiqua"/>
        </w:rPr>
        <w:t>: 178-185 [PMID: 20716942 DOI: 10.4161/oxim.3.3.12288]</w:t>
      </w:r>
    </w:p>
    <w:p w14:paraId="7D315B3A"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21 </w:t>
      </w:r>
      <w:r w:rsidRPr="00D704E2">
        <w:rPr>
          <w:rFonts w:ascii="Book Antiqua" w:hAnsi="Book Antiqua"/>
          <w:b/>
          <w:bCs/>
        </w:rPr>
        <w:t>Ji C</w:t>
      </w:r>
      <w:r w:rsidRPr="00D704E2">
        <w:rPr>
          <w:rFonts w:ascii="Book Antiqua" w:hAnsi="Book Antiqua"/>
        </w:rPr>
        <w:t xml:space="preserve">. Mechanisms of alcohol-induced endoplasmic reticulum stress and organ injuries. </w:t>
      </w:r>
      <w:proofErr w:type="spellStart"/>
      <w:r w:rsidRPr="00D704E2">
        <w:rPr>
          <w:rFonts w:ascii="Book Antiqua" w:hAnsi="Book Antiqua"/>
          <w:i/>
          <w:iCs/>
        </w:rPr>
        <w:t>Biochem</w:t>
      </w:r>
      <w:proofErr w:type="spellEnd"/>
      <w:r w:rsidRPr="00D704E2">
        <w:rPr>
          <w:rFonts w:ascii="Book Antiqua" w:hAnsi="Book Antiqua"/>
          <w:i/>
          <w:iCs/>
        </w:rPr>
        <w:t xml:space="preserve"> Res Int</w:t>
      </w:r>
      <w:r w:rsidRPr="00D704E2">
        <w:rPr>
          <w:rFonts w:ascii="Book Antiqua" w:hAnsi="Book Antiqua"/>
        </w:rPr>
        <w:t xml:space="preserve"> 2012; </w:t>
      </w:r>
      <w:r w:rsidRPr="00D704E2">
        <w:rPr>
          <w:rFonts w:ascii="Book Antiqua" w:hAnsi="Book Antiqua"/>
          <w:b/>
          <w:bCs/>
        </w:rPr>
        <w:t>2012</w:t>
      </w:r>
      <w:r w:rsidRPr="00D704E2">
        <w:rPr>
          <w:rFonts w:ascii="Book Antiqua" w:hAnsi="Book Antiqua"/>
        </w:rPr>
        <w:t>: 216450 [PMID: 22110961 DOI: 10.1155/2012/216450]</w:t>
      </w:r>
    </w:p>
    <w:p w14:paraId="6985BC99"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22 </w:t>
      </w:r>
      <w:proofErr w:type="spellStart"/>
      <w:r w:rsidRPr="00D704E2">
        <w:rPr>
          <w:rFonts w:ascii="Book Antiqua" w:hAnsi="Book Antiqua"/>
          <w:b/>
          <w:bCs/>
        </w:rPr>
        <w:t>Ibusuki</w:t>
      </w:r>
      <w:proofErr w:type="spellEnd"/>
      <w:r w:rsidRPr="00D704E2">
        <w:rPr>
          <w:rFonts w:ascii="Book Antiqua" w:hAnsi="Book Antiqua"/>
          <w:b/>
          <w:bCs/>
        </w:rPr>
        <w:t xml:space="preserve"> R</w:t>
      </w:r>
      <w:r w:rsidRPr="00D704E2">
        <w:rPr>
          <w:rFonts w:ascii="Book Antiqua" w:hAnsi="Book Antiqua"/>
        </w:rPr>
        <w:t xml:space="preserve">, </w:t>
      </w:r>
      <w:proofErr w:type="spellStart"/>
      <w:r w:rsidRPr="00D704E2">
        <w:rPr>
          <w:rFonts w:ascii="Book Antiqua" w:hAnsi="Book Antiqua"/>
        </w:rPr>
        <w:t>Uto</w:t>
      </w:r>
      <w:proofErr w:type="spellEnd"/>
      <w:r w:rsidRPr="00D704E2">
        <w:rPr>
          <w:rFonts w:ascii="Book Antiqua" w:hAnsi="Book Antiqua"/>
        </w:rPr>
        <w:t xml:space="preserve"> H, Oda K, </w:t>
      </w:r>
      <w:proofErr w:type="spellStart"/>
      <w:r w:rsidRPr="00D704E2">
        <w:rPr>
          <w:rFonts w:ascii="Book Antiqua" w:hAnsi="Book Antiqua"/>
        </w:rPr>
        <w:t>Ohshige</w:t>
      </w:r>
      <w:proofErr w:type="spellEnd"/>
      <w:r w:rsidRPr="00D704E2">
        <w:rPr>
          <w:rFonts w:ascii="Book Antiqua" w:hAnsi="Book Antiqua"/>
        </w:rPr>
        <w:t xml:space="preserve"> A, Tabu K, </w:t>
      </w:r>
      <w:proofErr w:type="spellStart"/>
      <w:r w:rsidRPr="00D704E2">
        <w:rPr>
          <w:rFonts w:ascii="Book Antiqua" w:hAnsi="Book Antiqua"/>
        </w:rPr>
        <w:t>Mawatari</w:t>
      </w:r>
      <w:proofErr w:type="spellEnd"/>
      <w:r w:rsidRPr="00D704E2">
        <w:rPr>
          <w:rFonts w:ascii="Book Antiqua" w:hAnsi="Book Antiqua"/>
        </w:rPr>
        <w:t xml:space="preserve"> S, </w:t>
      </w:r>
      <w:proofErr w:type="spellStart"/>
      <w:r w:rsidRPr="00D704E2">
        <w:rPr>
          <w:rFonts w:ascii="Book Antiqua" w:hAnsi="Book Antiqua"/>
        </w:rPr>
        <w:t>Kumagai</w:t>
      </w:r>
      <w:proofErr w:type="spellEnd"/>
      <w:r w:rsidRPr="00D704E2">
        <w:rPr>
          <w:rFonts w:ascii="Book Antiqua" w:hAnsi="Book Antiqua"/>
        </w:rPr>
        <w:t xml:space="preserve"> K, </w:t>
      </w:r>
      <w:proofErr w:type="spellStart"/>
      <w:r w:rsidRPr="00D704E2">
        <w:rPr>
          <w:rFonts w:ascii="Book Antiqua" w:hAnsi="Book Antiqua"/>
        </w:rPr>
        <w:t>Kanmura</w:t>
      </w:r>
      <w:proofErr w:type="spellEnd"/>
      <w:r w:rsidRPr="00D704E2">
        <w:rPr>
          <w:rFonts w:ascii="Book Antiqua" w:hAnsi="Book Antiqua"/>
        </w:rPr>
        <w:t xml:space="preserve"> S, Tamai T, </w:t>
      </w:r>
      <w:proofErr w:type="spellStart"/>
      <w:r w:rsidRPr="00D704E2">
        <w:rPr>
          <w:rFonts w:ascii="Book Antiqua" w:hAnsi="Book Antiqua"/>
        </w:rPr>
        <w:t>Moriuchi</w:t>
      </w:r>
      <w:proofErr w:type="spellEnd"/>
      <w:r w:rsidRPr="00D704E2">
        <w:rPr>
          <w:rFonts w:ascii="Book Antiqua" w:hAnsi="Book Antiqua"/>
        </w:rPr>
        <w:t xml:space="preserve"> A, </w:t>
      </w:r>
      <w:proofErr w:type="spellStart"/>
      <w:r w:rsidRPr="00D704E2">
        <w:rPr>
          <w:rFonts w:ascii="Book Antiqua" w:hAnsi="Book Antiqua"/>
        </w:rPr>
        <w:t>Tsubouchi</w:t>
      </w:r>
      <w:proofErr w:type="spellEnd"/>
      <w:r w:rsidRPr="00D704E2">
        <w:rPr>
          <w:rFonts w:ascii="Book Antiqua" w:hAnsi="Book Antiqua"/>
        </w:rPr>
        <w:t xml:space="preserve"> H, </w:t>
      </w:r>
      <w:proofErr w:type="spellStart"/>
      <w:r w:rsidRPr="00D704E2">
        <w:rPr>
          <w:rFonts w:ascii="Book Antiqua" w:hAnsi="Book Antiqua"/>
        </w:rPr>
        <w:t>Ido</w:t>
      </w:r>
      <w:proofErr w:type="spellEnd"/>
      <w:r w:rsidRPr="00D704E2">
        <w:rPr>
          <w:rFonts w:ascii="Book Antiqua" w:hAnsi="Book Antiqua"/>
        </w:rPr>
        <w:t xml:space="preserve"> A. Human neutrophil peptide-1 promotes alcohol-induced hepatic fibrosis and hepatocyte apoptosis. </w:t>
      </w:r>
      <w:proofErr w:type="spellStart"/>
      <w:r w:rsidRPr="00D704E2">
        <w:rPr>
          <w:rFonts w:ascii="Book Antiqua" w:hAnsi="Book Antiqua"/>
          <w:i/>
          <w:iCs/>
        </w:rPr>
        <w:t>PLoS</w:t>
      </w:r>
      <w:proofErr w:type="spellEnd"/>
      <w:r w:rsidRPr="00D704E2">
        <w:rPr>
          <w:rFonts w:ascii="Book Antiqua" w:hAnsi="Book Antiqua"/>
          <w:i/>
          <w:iCs/>
        </w:rPr>
        <w:t xml:space="preserve"> One</w:t>
      </w:r>
      <w:r w:rsidRPr="00D704E2">
        <w:rPr>
          <w:rFonts w:ascii="Book Antiqua" w:hAnsi="Book Antiqua"/>
        </w:rPr>
        <w:t xml:space="preserve"> 2017; </w:t>
      </w:r>
      <w:r w:rsidRPr="00D704E2">
        <w:rPr>
          <w:rFonts w:ascii="Book Antiqua" w:hAnsi="Book Antiqua"/>
          <w:b/>
          <w:bCs/>
        </w:rPr>
        <w:t>12</w:t>
      </w:r>
      <w:r w:rsidRPr="00D704E2">
        <w:rPr>
          <w:rFonts w:ascii="Book Antiqua" w:hAnsi="Book Antiqua"/>
        </w:rPr>
        <w:t>: e0174913 [PMID: 28403148 DOI: 10.1371/journal.pone.0174913]</w:t>
      </w:r>
    </w:p>
    <w:p w14:paraId="4AA13597"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23 </w:t>
      </w:r>
      <w:r w:rsidRPr="00D704E2">
        <w:rPr>
          <w:rFonts w:ascii="Book Antiqua" w:hAnsi="Book Antiqua"/>
          <w:b/>
          <w:bCs/>
        </w:rPr>
        <w:t>Lee YJ</w:t>
      </w:r>
      <w:r w:rsidRPr="00D704E2">
        <w:rPr>
          <w:rFonts w:ascii="Book Antiqua" w:hAnsi="Book Antiqua"/>
        </w:rPr>
        <w:t xml:space="preserve">, Shukla SD. Histone H3 phosphorylation at serine 10 and serine 28 is mediated by p38 MAPK in rat hepatocytes exposed to ethanol and acetaldehyde. </w:t>
      </w:r>
      <w:r w:rsidRPr="00D704E2">
        <w:rPr>
          <w:rFonts w:ascii="Book Antiqua" w:hAnsi="Book Antiqua"/>
          <w:i/>
          <w:iCs/>
        </w:rPr>
        <w:t xml:space="preserve">Eur J </w:t>
      </w:r>
      <w:proofErr w:type="spellStart"/>
      <w:r w:rsidRPr="00D704E2">
        <w:rPr>
          <w:rFonts w:ascii="Book Antiqua" w:hAnsi="Book Antiqua"/>
          <w:i/>
          <w:iCs/>
        </w:rPr>
        <w:t>Pharmacol</w:t>
      </w:r>
      <w:proofErr w:type="spellEnd"/>
      <w:r w:rsidRPr="00D704E2">
        <w:rPr>
          <w:rFonts w:ascii="Book Antiqua" w:hAnsi="Book Antiqua"/>
        </w:rPr>
        <w:t xml:space="preserve"> 2007; </w:t>
      </w:r>
      <w:r w:rsidRPr="00D704E2">
        <w:rPr>
          <w:rFonts w:ascii="Book Antiqua" w:hAnsi="Book Antiqua"/>
          <w:b/>
          <w:bCs/>
        </w:rPr>
        <w:t>573</w:t>
      </w:r>
      <w:r w:rsidRPr="00D704E2">
        <w:rPr>
          <w:rFonts w:ascii="Book Antiqua" w:hAnsi="Book Antiqua"/>
        </w:rPr>
        <w:t>: 29-38 [PMID: 17643407 DOI: 10.1016/j.ejphar.2007.06.049]</w:t>
      </w:r>
    </w:p>
    <w:p w14:paraId="2591ACF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24 </w:t>
      </w:r>
      <w:r w:rsidRPr="00D704E2">
        <w:rPr>
          <w:rFonts w:ascii="Book Antiqua" w:hAnsi="Book Antiqua"/>
          <w:b/>
          <w:bCs/>
        </w:rPr>
        <w:t>Ji C</w:t>
      </w:r>
      <w:r w:rsidRPr="00D704E2">
        <w:rPr>
          <w:rFonts w:ascii="Book Antiqua" w:hAnsi="Book Antiqua"/>
        </w:rPr>
        <w:t xml:space="preserve">, Kaplowitz N. Betaine decreases </w:t>
      </w:r>
      <w:proofErr w:type="spellStart"/>
      <w:r w:rsidRPr="00D704E2">
        <w:rPr>
          <w:rFonts w:ascii="Book Antiqua" w:hAnsi="Book Antiqua"/>
        </w:rPr>
        <w:t>hyperhomocysteinemia</w:t>
      </w:r>
      <w:proofErr w:type="spellEnd"/>
      <w:r w:rsidRPr="00D704E2">
        <w:rPr>
          <w:rFonts w:ascii="Book Antiqua" w:hAnsi="Book Antiqua"/>
        </w:rPr>
        <w:t xml:space="preserve">, endoplasmic reticulum stress, and liver injury in alcohol-fed mice. </w:t>
      </w:r>
      <w:r w:rsidRPr="00D704E2">
        <w:rPr>
          <w:rFonts w:ascii="Book Antiqua" w:hAnsi="Book Antiqua"/>
          <w:i/>
          <w:iCs/>
        </w:rPr>
        <w:t>Gastroenterology</w:t>
      </w:r>
      <w:r w:rsidRPr="00D704E2">
        <w:rPr>
          <w:rFonts w:ascii="Book Antiqua" w:hAnsi="Book Antiqua"/>
        </w:rPr>
        <w:t xml:space="preserve"> 2003; </w:t>
      </w:r>
      <w:r w:rsidRPr="00D704E2">
        <w:rPr>
          <w:rFonts w:ascii="Book Antiqua" w:hAnsi="Book Antiqua"/>
          <w:b/>
          <w:bCs/>
        </w:rPr>
        <w:t>124</w:t>
      </w:r>
      <w:r w:rsidRPr="00D704E2">
        <w:rPr>
          <w:rFonts w:ascii="Book Antiqua" w:hAnsi="Book Antiqua"/>
        </w:rPr>
        <w:t>: 1488-1499 [PMID: 12730887 DOI: 10.1016/S0016-5085(03)00276-2]</w:t>
      </w:r>
    </w:p>
    <w:p w14:paraId="60A426D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25 </w:t>
      </w:r>
      <w:proofErr w:type="spellStart"/>
      <w:r w:rsidRPr="00D704E2">
        <w:rPr>
          <w:rFonts w:ascii="Book Antiqua" w:hAnsi="Book Antiqua"/>
          <w:b/>
          <w:bCs/>
        </w:rPr>
        <w:t>Czaja</w:t>
      </w:r>
      <w:proofErr w:type="spellEnd"/>
      <w:r w:rsidRPr="00D704E2">
        <w:rPr>
          <w:rFonts w:ascii="Book Antiqua" w:hAnsi="Book Antiqua"/>
          <w:b/>
          <w:bCs/>
        </w:rPr>
        <w:t xml:space="preserve"> MJ</w:t>
      </w:r>
      <w:r w:rsidRPr="00D704E2">
        <w:rPr>
          <w:rFonts w:ascii="Book Antiqua" w:hAnsi="Book Antiqua"/>
        </w:rPr>
        <w:t xml:space="preserve">, Ding WX, Donohue TM Jr, Friedman SL, Kim JS, Komatsu M, </w:t>
      </w:r>
      <w:proofErr w:type="spellStart"/>
      <w:r w:rsidRPr="00D704E2">
        <w:rPr>
          <w:rFonts w:ascii="Book Antiqua" w:hAnsi="Book Antiqua"/>
        </w:rPr>
        <w:t>Lemasters</w:t>
      </w:r>
      <w:proofErr w:type="spellEnd"/>
      <w:r w:rsidRPr="00D704E2">
        <w:rPr>
          <w:rFonts w:ascii="Book Antiqua" w:hAnsi="Book Antiqua"/>
        </w:rPr>
        <w:t xml:space="preserve"> JJ, Lemoine A, Lin JD, </w:t>
      </w:r>
      <w:proofErr w:type="spellStart"/>
      <w:r w:rsidRPr="00D704E2">
        <w:rPr>
          <w:rFonts w:ascii="Book Antiqua" w:hAnsi="Book Antiqua"/>
        </w:rPr>
        <w:t>Ou</w:t>
      </w:r>
      <w:proofErr w:type="spellEnd"/>
      <w:r w:rsidRPr="00D704E2">
        <w:rPr>
          <w:rFonts w:ascii="Book Antiqua" w:hAnsi="Book Antiqua"/>
        </w:rPr>
        <w:t xml:space="preserve"> JH, Perlmutter DH, Randall G, Ray RB, Tsung A, Yin XM. Functions of autophagy in normal and diseased liver. </w:t>
      </w:r>
      <w:r w:rsidRPr="00D704E2">
        <w:rPr>
          <w:rFonts w:ascii="Book Antiqua" w:hAnsi="Book Antiqua"/>
          <w:i/>
          <w:iCs/>
        </w:rPr>
        <w:t>Autophagy</w:t>
      </w:r>
      <w:r w:rsidRPr="00D704E2">
        <w:rPr>
          <w:rFonts w:ascii="Book Antiqua" w:hAnsi="Book Antiqua"/>
        </w:rPr>
        <w:t xml:space="preserve"> 2013; </w:t>
      </w:r>
      <w:r w:rsidRPr="00D704E2">
        <w:rPr>
          <w:rFonts w:ascii="Book Antiqua" w:hAnsi="Book Antiqua"/>
          <w:b/>
          <w:bCs/>
        </w:rPr>
        <w:t>9</w:t>
      </w:r>
      <w:r w:rsidRPr="00D704E2">
        <w:rPr>
          <w:rFonts w:ascii="Book Antiqua" w:hAnsi="Book Antiqua"/>
        </w:rPr>
        <w:t>: 1131-1158 [PMID: 23774882 DOI: 10.4161/auto.25063]</w:t>
      </w:r>
    </w:p>
    <w:p w14:paraId="1471D92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26 </w:t>
      </w:r>
      <w:r w:rsidRPr="00D704E2">
        <w:rPr>
          <w:rFonts w:ascii="Book Antiqua" w:hAnsi="Book Antiqua"/>
          <w:b/>
          <w:bCs/>
        </w:rPr>
        <w:t>Qian M</w:t>
      </w:r>
      <w:r w:rsidRPr="00D704E2">
        <w:rPr>
          <w:rFonts w:ascii="Book Antiqua" w:hAnsi="Book Antiqua"/>
        </w:rPr>
        <w:t xml:space="preserve">, Fang X, Wang X. Autophagy and inflammation. </w:t>
      </w:r>
      <w:r w:rsidRPr="00D704E2">
        <w:rPr>
          <w:rFonts w:ascii="Book Antiqua" w:hAnsi="Book Antiqua"/>
          <w:i/>
          <w:iCs/>
        </w:rPr>
        <w:t xml:space="preserve">Clin </w:t>
      </w:r>
      <w:proofErr w:type="spellStart"/>
      <w:r w:rsidRPr="00D704E2">
        <w:rPr>
          <w:rFonts w:ascii="Book Antiqua" w:hAnsi="Book Antiqua"/>
          <w:i/>
          <w:iCs/>
        </w:rPr>
        <w:t>Transl</w:t>
      </w:r>
      <w:proofErr w:type="spellEnd"/>
      <w:r w:rsidRPr="00D704E2">
        <w:rPr>
          <w:rFonts w:ascii="Book Antiqua" w:hAnsi="Book Antiqua"/>
          <w:i/>
          <w:iCs/>
        </w:rPr>
        <w:t xml:space="preserve"> Med</w:t>
      </w:r>
      <w:r w:rsidRPr="00D704E2">
        <w:rPr>
          <w:rFonts w:ascii="Book Antiqua" w:hAnsi="Book Antiqua"/>
        </w:rPr>
        <w:t xml:space="preserve"> 2017; </w:t>
      </w:r>
      <w:r w:rsidRPr="00D704E2">
        <w:rPr>
          <w:rFonts w:ascii="Book Antiqua" w:hAnsi="Book Antiqua"/>
          <w:b/>
          <w:bCs/>
        </w:rPr>
        <w:t>6</w:t>
      </w:r>
      <w:r w:rsidRPr="00D704E2">
        <w:rPr>
          <w:rFonts w:ascii="Book Antiqua" w:hAnsi="Book Antiqua"/>
        </w:rPr>
        <w:t>: 24 [PMID: 28748360 DOI: 10.1186/s40169-017-0154-5]</w:t>
      </w:r>
    </w:p>
    <w:p w14:paraId="6EA53E21"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27 </w:t>
      </w:r>
      <w:r w:rsidRPr="00D704E2">
        <w:rPr>
          <w:rFonts w:ascii="Book Antiqua" w:hAnsi="Book Antiqua"/>
          <w:b/>
          <w:bCs/>
        </w:rPr>
        <w:t>Song X</w:t>
      </w:r>
      <w:r w:rsidRPr="00D704E2">
        <w:rPr>
          <w:rFonts w:ascii="Book Antiqua" w:hAnsi="Book Antiqua"/>
        </w:rPr>
        <w:t xml:space="preserve">, Yin S, </w:t>
      </w:r>
      <w:proofErr w:type="spellStart"/>
      <w:r w:rsidRPr="00D704E2">
        <w:rPr>
          <w:rFonts w:ascii="Book Antiqua" w:hAnsi="Book Antiqua"/>
        </w:rPr>
        <w:t>Huo</w:t>
      </w:r>
      <w:proofErr w:type="spellEnd"/>
      <w:r w:rsidRPr="00D704E2">
        <w:rPr>
          <w:rFonts w:ascii="Book Antiqua" w:hAnsi="Book Antiqua"/>
        </w:rPr>
        <w:t xml:space="preserve"> Y, Liang M, Fan L, Ye M, Hu H. </w:t>
      </w:r>
      <w:proofErr w:type="spellStart"/>
      <w:r w:rsidRPr="00D704E2">
        <w:rPr>
          <w:rFonts w:ascii="Book Antiqua" w:hAnsi="Book Antiqua"/>
        </w:rPr>
        <w:t>Glycycoumarin</w:t>
      </w:r>
      <w:proofErr w:type="spellEnd"/>
      <w:r w:rsidRPr="00D704E2">
        <w:rPr>
          <w:rFonts w:ascii="Book Antiqua" w:hAnsi="Book Antiqua"/>
        </w:rPr>
        <w:t xml:space="preserve"> ameliorates alcohol-induced hepatotoxicity via activation of Nrf2 and autophagy. </w:t>
      </w:r>
      <w:r w:rsidRPr="00D704E2">
        <w:rPr>
          <w:rFonts w:ascii="Book Antiqua" w:hAnsi="Book Antiqua"/>
          <w:i/>
          <w:iCs/>
        </w:rPr>
        <w:t xml:space="preserve">Free </w:t>
      </w:r>
      <w:proofErr w:type="spellStart"/>
      <w:r w:rsidRPr="00D704E2">
        <w:rPr>
          <w:rFonts w:ascii="Book Antiqua" w:hAnsi="Book Antiqua"/>
          <w:i/>
          <w:iCs/>
        </w:rPr>
        <w:t>Radic</w:t>
      </w:r>
      <w:proofErr w:type="spellEnd"/>
      <w:r w:rsidRPr="00D704E2">
        <w:rPr>
          <w:rFonts w:ascii="Book Antiqua" w:hAnsi="Book Antiqua"/>
          <w:i/>
          <w:iCs/>
        </w:rPr>
        <w:t xml:space="preserve"> Biol Med</w:t>
      </w:r>
      <w:r w:rsidRPr="00D704E2">
        <w:rPr>
          <w:rFonts w:ascii="Book Antiqua" w:hAnsi="Book Antiqua"/>
        </w:rPr>
        <w:t xml:space="preserve"> 2015; </w:t>
      </w:r>
      <w:r w:rsidRPr="00D704E2">
        <w:rPr>
          <w:rFonts w:ascii="Book Antiqua" w:hAnsi="Book Antiqua"/>
          <w:b/>
          <w:bCs/>
        </w:rPr>
        <w:t>89</w:t>
      </w:r>
      <w:r w:rsidRPr="00D704E2">
        <w:rPr>
          <w:rFonts w:ascii="Book Antiqua" w:hAnsi="Book Antiqua"/>
        </w:rPr>
        <w:t>: 135-146 [PMID: 26169726 DOI: 10.1016/j.freeradbiomed.2015.07.006]</w:t>
      </w:r>
    </w:p>
    <w:p w14:paraId="544D6D5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28 </w:t>
      </w:r>
      <w:r w:rsidRPr="00D704E2">
        <w:rPr>
          <w:rFonts w:ascii="Book Antiqua" w:hAnsi="Book Antiqua"/>
          <w:b/>
          <w:bCs/>
        </w:rPr>
        <w:t>Lu Y</w:t>
      </w:r>
      <w:r w:rsidRPr="00D704E2">
        <w:rPr>
          <w:rFonts w:ascii="Book Antiqua" w:hAnsi="Book Antiqua"/>
        </w:rPr>
        <w:t xml:space="preserve">, </w:t>
      </w:r>
      <w:proofErr w:type="spellStart"/>
      <w:r w:rsidRPr="00D704E2">
        <w:rPr>
          <w:rFonts w:ascii="Book Antiqua" w:hAnsi="Book Antiqua"/>
        </w:rPr>
        <w:t>Cederbaum</w:t>
      </w:r>
      <w:proofErr w:type="spellEnd"/>
      <w:r w:rsidRPr="00D704E2">
        <w:rPr>
          <w:rFonts w:ascii="Book Antiqua" w:hAnsi="Book Antiqua"/>
        </w:rPr>
        <w:t xml:space="preserve"> AI. Autophagy Protects against CYP2E1/Chronic Ethanol-Induced Hepatotoxicity. </w:t>
      </w:r>
      <w:r w:rsidRPr="00D704E2">
        <w:rPr>
          <w:rFonts w:ascii="Book Antiqua" w:hAnsi="Book Antiqua"/>
          <w:i/>
          <w:iCs/>
        </w:rPr>
        <w:t>Biomolecules</w:t>
      </w:r>
      <w:r w:rsidRPr="00D704E2">
        <w:rPr>
          <w:rFonts w:ascii="Book Antiqua" w:hAnsi="Book Antiqua"/>
        </w:rPr>
        <w:t xml:space="preserve"> 2015; </w:t>
      </w:r>
      <w:r w:rsidRPr="00D704E2">
        <w:rPr>
          <w:rFonts w:ascii="Book Antiqua" w:hAnsi="Book Antiqua"/>
          <w:b/>
          <w:bCs/>
        </w:rPr>
        <w:t>5</w:t>
      </w:r>
      <w:r w:rsidRPr="00D704E2">
        <w:rPr>
          <w:rFonts w:ascii="Book Antiqua" w:hAnsi="Book Antiqua"/>
        </w:rPr>
        <w:t>: 2659-2674 [PMID: 26501338 DOI: 10.3390/biom5042659]</w:t>
      </w:r>
    </w:p>
    <w:p w14:paraId="3967F46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29 </w:t>
      </w:r>
      <w:proofErr w:type="spellStart"/>
      <w:r w:rsidRPr="00D704E2">
        <w:rPr>
          <w:rFonts w:ascii="Book Antiqua" w:hAnsi="Book Antiqua"/>
          <w:b/>
          <w:bCs/>
        </w:rPr>
        <w:t>Thomes</w:t>
      </w:r>
      <w:proofErr w:type="spellEnd"/>
      <w:r w:rsidRPr="00D704E2">
        <w:rPr>
          <w:rFonts w:ascii="Book Antiqua" w:hAnsi="Book Antiqua"/>
          <w:b/>
          <w:bCs/>
        </w:rPr>
        <w:t xml:space="preserve"> PG</w:t>
      </w:r>
      <w:r w:rsidRPr="00D704E2">
        <w:rPr>
          <w:rFonts w:ascii="Book Antiqua" w:hAnsi="Book Antiqua"/>
        </w:rPr>
        <w:t xml:space="preserve">, </w:t>
      </w:r>
      <w:proofErr w:type="spellStart"/>
      <w:r w:rsidRPr="00D704E2">
        <w:rPr>
          <w:rFonts w:ascii="Book Antiqua" w:hAnsi="Book Antiqua"/>
        </w:rPr>
        <w:t>Trambly</w:t>
      </w:r>
      <w:proofErr w:type="spellEnd"/>
      <w:r w:rsidRPr="00D704E2">
        <w:rPr>
          <w:rFonts w:ascii="Book Antiqua" w:hAnsi="Book Antiqua"/>
        </w:rPr>
        <w:t xml:space="preserve"> CS, Fox HS, </w:t>
      </w:r>
      <w:proofErr w:type="spellStart"/>
      <w:r w:rsidRPr="00D704E2">
        <w:rPr>
          <w:rFonts w:ascii="Book Antiqua" w:hAnsi="Book Antiqua"/>
        </w:rPr>
        <w:t>Tuma</w:t>
      </w:r>
      <w:proofErr w:type="spellEnd"/>
      <w:r w:rsidRPr="00D704E2">
        <w:rPr>
          <w:rFonts w:ascii="Book Antiqua" w:hAnsi="Book Antiqua"/>
        </w:rPr>
        <w:t xml:space="preserve"> DJ, Donohue TM Jr. Acute and Chronic Ethanol Administration Differentially Modulate Hepatic Autophagy and Transcription Factor EB. </w:t>
      </w:r>
      <w:r w:rsidRPr="00D704E2">
        <w:rPr>
          <w:rFonts w:ascii="Book Antiqua" w:hAnsi="Book Antiqua"/>
          <w:i/>
          <w:iCs/>
        </w:rPr>
        <w:t>Alcohol Clin Exp Res</w:t>
      </w:r>
      <w:r w:rsidRPr="00D704E2">
        <w:rPr>
          <w:rFonts w:ascii="Book Antiqua" w:hAnsi="Book Antiqua"/>
        </w:rPr>
        <w:t xml:space="preserve"> 2015; </w:t>
      </w:r>
      <w:r w:rsidRPr="00D704E2">
        <w:rPr>
          <w:rFonts w:ascii="Book Antiqua" w:hAnsi="Book Antiqua"/>
          <w:b/>
          <w:bCs/>
        </w:rPr>
        <w:t>39</w:t>
      </w:r>
      <w:r w:rsidRPr="00D704E2">
        <w:rPr>
          <w:rFonts w:ascii="Book Antiqua" w:hAnsi="Book Antiqua"/>
        </w:rPr>
        <w:t>: 2354-2363 [PMID: 26556759 DOI: 10.1111/acer.12904]</w:t>
      </w:r>
    </w:p>
    <w:p w14:paraId="6416DDF1"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30 </w:t>
      </w:r>
      <w:r w:rsidRPr="00D704E2">
        <w:rPr>
          <w:rFonts w:ascii="Book Antiqua" w:hAnsi="Book Antiqua"/>
          <w:b/>
          <w:bCs/>
        </w:rPr>
        <w:t>Ma X</w:t>
      </w:r>
      <w:r w:rsidRPr="00D704E2">
        <w:rPr>
          <w:rFonts w:ascii="Book Antiqua" w:hAnsi="Book Antiqua"/>
        </w:rPr>
        <w:t xml:space="preserve">, McKeen T, Zhang J, Ding WX. Role and Mechanisms of Mitophagy in Liver Diseases. </w:t>
      </w:r>
      <w:r w:rsidRPr="00D704E2">
        <w:rPr>
          <w:rFonts w:ascii="Book Antiqua" w:hAnsi="Book Antiqua"/>
          <w:i/>
          <w:iCs/>
        </w:rPr>
        <w:t>Cells</w:t>
      </w:r>
      <w:r w:rsidRPr="00D704E2">
        <w:rPr>
          <w:rFonts w:ascii="Book Antiqua" w:hAnsi="Book Antiqua"/>
        </w:rPr>
        <w:t xml:space="preserve"> 2020; </w:t>
      </w:r>
      <w:r w:rsidRPr="00D704E2">
        <w:rPr>
          <w:rFonts w:ascii="Book Antiqua" w:hAnsi="Book Antiqua"/>
          <w:b/>
          <w:bCs/>
        </w:rPr>
        <w:t>9</w:t>
      </w:r>
      <w:r w:rsidRPr="00D704E2">
        <w:rPr>
          <w:rFonts w:ascii="Book Antiqua" w:hAnsi="Book Antiqua"/>
        </w:rPr>
        <w:t xml:space="preserve"> [PMID: 32244304 DOI: 10.3390/cells9040837]</w:t>
      </w:r>
    </w:p>
    <w:p w14:paraId="5C4D42F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31 </w:t>
      </w:r>
      <w:proofErr w:type="spellStart"/>
      <w:r w:rsidRPr="00D704E2">
        <w:rPr>
          <w:rFonts w:ascii="Book Antiqua" w:hAnsi="Book Antiqua"/>
          <w:b/>
          <w:bCs/>
        </w:rPr>
        <w:t>Lemasters</w:t>
      </w:r>
      <w:proofErr w:type="spellEnd"/>
      <w:r w:rsidRPr="00D704E2">
        <w:rPr>
          <w:rFonts w:ascii="Book Antiqua" w:hAnsi="Book Antiqua"/>
          <w:b/>
          <w:bCs/>
        </w:rPr>
        <w:t xml:space="preserve"> JJ</w:t>
      </w:r>
      <w:r w:rsidRPr="00D704E2">
        <w:rPr>
          <w:rFonts w:ascii="Book Antiqua" w:hAnsi="Book Antiqua"/>
        </w:rPr>
        <w:t>, Zhong Z. Mitophagy in hepatocytes: Types, initiators and role in adaptive ethanol metabolism</w:t>
      </w:r>
      <w:r w:rsidRPr="00D704E2">
        <w:rPr>
          <w:rFonts w:ascii="宋体" w:eastAsia="宋体" w:hAnsi="宋体" w:cs="宋体" w:hint="eastAsia"/>
        </w:rPr>
        <w:t>☆</w:t>
      </w:r>
      <w:r w:rsidRPr="00D704E2">
        <w:rPr>
          <w:rFonts w:ascii="Book Antiqua" w:hAnsi="Book Antiqua"/>
        </w:rPr>
        <w:t xml:space="preserve">. </w:t>
      </w:r>
      <w:r w:rsidRPr="00D704E2">
        <w:rPr>
          <w:rFonts w:ascii="Book Antiqua" w:hAnsi="Book Antiqua"/>
          <w:i/>
          <w:iCs/>
        </w:rPr>
        <w:t>Liver Res</w:t>
      </w:r>
      <w:r w:rsidRPr="00D704E2">
        <w:rPr>
          <w:rFonts w:ascii="Book Antiqua" w:hAnsi="Book Antiqua"/>
        </w:rPr>
        <w:t xml:space="preserve"> 2018; </w:t>
      </w:r>
      <w:r w:rsidRPr="00D704E2">
        <w:rPr>
          <w:rFonts w:ascii="Book Antiqua" w:hAnsi="Book Antiqua"/>
          <w:b/>
          <w:bCs/>
        </w:rPr>
        <w:t>2</w:t>
      </w:r>
      <w:r w:rsidRPr="00D704E2">
        <w:rPr>
          <w:rFonts w:ascii="Book Antiqua" w:hAnsi="Book Antiqua"/>
        </w:rPr>
        <w:t>: 125-132 [PMID: 31157120 DOI: 10.1016/j.livres.2018.09.005]</w:t>
      </w:r>
    </w:p>
    <w:p w14:paraId="1B0DC99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32 </w:t>
      </w:r>
      <w:r w:rsidRPr="00D704E2">
        <w:rPr>
          <w:rFonts w:ascii="Book Antiqua" w:hAnsi="Book Antiqua"/>
          <w:b/>
          <w:bCs/>
        </w:rPr>
        <w:t>Rotimi VO</w:t>
      </w:r>
      <w:r w:rsidRPr="00D704E2">
        <w:rPr>
          <w:rFonts w:ascii="Book Antiqua" w:hAnsi="Book Antiqua"/>
        </w:rPr>
        <w:t xml:space="preserve">, </w:t>
      </w:r>
      <w:proofErr w:type="spellStart"/>
      <w:r w:rsidRPr="00D704E2">
        <w:rPr>
          <w:rFonts w:ascii="Book Antiqua" w:hAnsi="Book Antiqua"/>
        </w:rPr>
        <w:t>Akindutire</w:t>
      </w:r>
      <w:proofErr w:type="spellEnd"/>
      <w:r w:rsidRPr="00D704E2">
        <w:rPr>
          <w:rFonts w:ascii="Book Antiqua" w:hAnsi="Book Antiqua"/>
        </w:rPr>
        <w:t xml:space="preserve"> D. Clostridium difficile in the normal adult </w:t>
      </w:r>
      <w:proofErr w:type="spellStart"/>
      <w:r w:rsidRPr="00D704E2">
        <w:rPr>
          <w:rFonts w:ascii="Book Antiqua" w:hAnsi="Book Antiqua"/>
        </w:rPr>
        <w:t>faecal</w:t>
      </w:r>
      <w:proofErr w:type="spellEnd"/>
      <w:r w:rsidRPr="00D704E2">
        <w:rPr>
          <w:rFonts w:ascii="Book Antiqua" w:hAnsi="Book Antiqua"/>
        </w:rPr>
        <w:t xml:space="preserve"> flora. </w:t>
      </w:r>
      <w:proofErr w:type="spellStart"/>
      <w:r w:rsidRPr="00D704E2">
        <w:rPr>
          <w:rFonts w:ascii="Book Antiqua" w:hAnsi="Book Antiqua"/>
          <w:i/>
          <w:iCs/>
        </w:rPr>
        <w:t>Afr</w:t>
      </w:r>
      <w:proofErr w:type="spellEnd"/>
      <w:r w:rsidRPr="00D704E2">
        <w:rPr>
          <w:rFonts w:ascii="Book Antiqua" w:hAnsi="Book Antiqua"/>
          <w:i/>
          <w:iCs/>
        </w:rPr>
        <w:t xml:space="preserve"> J Med </w:t>
      </w:r>
      <w:proofErr w:type="spellStart"/>
      <w:r w:rsidRPr="00D704E2">
        <w:rPr>
          <w:rFonts w:ascii="Book Antiqua" w:hAnsi="Book Antiqua"/>
          <w:i/>
          <w:iCs/>
        </w:rPr>
        <w:t>Med</w:t>
      </w:r>
      <w:proofErr w:type="spellEnd"/>
      <w:r w:rsidRPr="00D704E2">
        <w:rPr>
          <w:rFonts w:ascii="Book Antiqua" w:hAnsi="Book Antiqua"/>
          <w:i/>
          <w:iCs/>
        </w:rPr>
        <w:t xml:space="preserve"> Sci</w:t>
      </w:r>
      <w:r w:rsidRPr="00D704E2">
        <w:rPr>
          <w:rFonts w:ascii="Book Antiqua" w:hAnsi="Book Antiqua"/>
        </w:rPr>
        <w:t xml:space="preserve"> 1986; </w:t>
      </w:r>
      <w:r w:rsidRPr="00D704E2">
        <w:rPr>
          <w:rFonts w:ascii="Book Antiqua" w:hAnsi="Book Antiqua"/>
          <w:b/>
          <w:bCs/>
        </w:rPr>
        <w:t>15</w:t>
      </w:r>
      <w:r w:rsidRPr="00D704E2">
        <w:rPr>
          <w:rFonts w:ascii="Book Antiqua" w:hAnsi="Book Antiqua"/>
        </w:rPr>
        <w:t>: 73-77 [PMID: 3031964 DOI: 10.3389/fimmu.2018.02201]</w:t>
      </w:r>
    </w:p>
    <w:p w14:paraId="7AFBFFA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33 </w:t>
      </w:r>
      <w:r w:rsidRPr="00D704E2">
        <w:rPr>
          <w:rFonts w:ascii="Book Antiqua" w:hAnsi="Book Antiqua"/>
          <w:b/>
          <w:bCs/>
        </w:rPr>
        <w:t>Kelley N</w:t>
      </w:r>
      <w:r w:rsidRPr="00D704E2">
        <w:rPr>
          <w:rFonts w:ascii="Book Antiqua" w:hAnsi="Book Antiqua"/>
        </w:rPr>
        <w:t xml:space="preserve">, </w:t>
      </w:r>
      <w:proofErr w:type="spellStart"/>
      <w:r w:rsidRPr="00D704E2">
        <w:rPr>
          <w:rFonts w:ascii="Book Antiqua" w:hAnsi="Book Antiqua"/>
        </w:rPr>
        <w:t>Jeltema</w:t>
      </w:r>
      <w:proofErr w:type="spellEnd"/>
      <w:r w:rsidRPr="00D704E2">
        <w:rPr>
          <w:rFonts w:ascii="Book Antiqua" w:hAnsi="Book Antiqua"/>
        </w:rPr>
        <w:t xml:space="preserve"> D, Duan Y, He Y. The NLRP3 Inflammasome: An Overview of Mechanisms of Activation and Regulation. </w:t>
      </w:r>
      <w:r w:rsidRPr="00D704E2">
        <w:rPr>
          <w:rFonts w:ascii="Book Antiqua" w:hAnsi="Book Antiqua"/>
          <w:i/>
          <w:iCs/>
        </w:rPr>
        <w:t>Int J Mol Sci</w:t>
      </w:r>
      <w:r w:rsidRPr="00D704E2">
        <w:rPr>
          <w:rFonts w:ascii="Book Antiqua" w:hAnsi="Book Antiqua"/>
        </w:rPr>
        <w:t xml:space="preserve"> 2019; </w:t>
      </w:r>
      <w:r w:rsidRPr="00D704E2">
        <w:rPr>
          <w:rFonts w:ascii="Book Antiqua" w:hAnsi="Book Antiqua"/>
          <w:b/>
          <w:bCs/>
        </w:rPr>
        <w:t>20</w:t>
      </w:r>
      <w:r w:rsidRPr="00D704E2">
        <w:rPr>
          <w:rFonts w:ascii="Book Antiqua" w:hAnsi="Book Antiqua"/>
        </w:rPr>
        <w:t xml:space="preserve"> [PMID: 31284572 DOI: 10.3390/ijms20133328]</w:t>
      </w:r>
    </w:p>
    <w:p w14:paraId="308C447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34 </w:t>
      </w:r>
      <w:proofErr w:type="spellStart"/>
      <w:r w:rsidRPr="00D704E2">
        <w:rPr>
          <w:rFonts w:ascii="Book Antiqua" w:hAnsi="Book Antiqua"/>
          <w:b/>
          <w:bCs/>
        </w:rPr>
        <w:t>Voican</w:t>
      </w:r>
      <w:proofErr w:type="spellEnd"/>
      <w:r w:rsidRPr="00D704E2">
        <w:rPr>
          <w:rFonts w:ascii="Book Antiqua" w:hAnsi="Book Antiqua"/>
          <w:b/>
          <w:bCs/>
        </w:rPr>
        <w:t xml:space="preserve"> CS</w:t>
      </w:r>
      <w:r w:rsidRPr="00D704E2">
        <w:rPr>
          <w:rFonts w:ascii="Book Antiqua" w:hAnsi="Book Antiqua"/>
        </w:rPr>
        <w:t xml:space="preserve">, </w:t>
      </w:r>
      <w:proofErr w:type="spellStart"/>
      <w:r w:rsidRPr="00D704E2">
        <w:rPr>
          <w:rFonts w:ascii="Book Antiqua" w:hAnsi="Book Antiqua"/>
        </w:rPr>
        <w:t>Njiké-Nakseu</w:t>
      </w:r>
      <w:proofErr w:type="spellEnd"/>
      <w:r w:rsidRPr="00D704E2">
        <w:rPr>
          <w:rFonts w:ascii="Book Antiqua" w:hAnsi="Book Antiqua"/>
        </w:rPr>
        <w:t xml:space="preserve"> M, </w:t>
      </w:r>
      <w:proofErr w:type="spellStart"/>
      <w:r w:rsidRPr="00D704E2">
        <w:rPr>
          <w:rFonts w:ascii="Book Antiqua" w:hAnsi="Book Antiqua"/>
        </w:rPr>
        <w:t>Boujedidi</w:t>
      </w:r>
      <w:proofErr w:type="spellEnd"/>
      <w:r w:rsidRPr="00D704E2">
        <w:rPr>
          <w:rFonts w:ascii="Book Antiqua" w:hAnsi="Book Antiqua"/>
        </w:rPr>
        <w:t xml:space="preserve"> H, </w:t>
      </w:r>
      <w:proofErr w:type="spellStart"/>
      <w:r w:rsidRPr="00D704E2">
        <w:rPr>
          <w:rFonts w:ascii="Book Antiqua" w:hAnsi="Book Antiqua"/>
        </w:rPr>
        <w:t>Barri</w:t>
      </w:r>
      <w:proofErr w:type="spellEnd"/>
      <w:r w:rsidRPr="00D704E2">
        <w:rPr>
          <w:rFonts w:ascii="Book Antiqua" w:hAnsi="Book Antiqua"/>
        </w:rPr>
        <w:t xml:space="preserve">-Ova N, </w:t>
      </w:r>
      <w:proofErr w:type="spellStart"/>
      <w:r w:rsidRPr="00D704E2">
        <w:rPr>
          <w:rFonts w:ascii="Book Antiqua" w:hAnsi="Book Antiqua"/>
        </w:rPr>
        <w:t>Bouchet-Delbos</w:t>
      </w:r>
      <w:proofErr w:type="spellEnd"/>
      <w:r w:rsidRPr="00D704E2">
        <w:rPr>
          <w:rFonts w:ascii="Book Antiqua" w:hAnsi="Book Antiqua"/>
        </w:rPr>
        <w:t xml:space="preserve"> L, Agostini H, </w:t>
      </w:r>
      <w:proofErr w:type="spellStart"/>
      <w:r w:rsidRPr="00D704E2">
        <w:rPr>
          <w:rFonts w:ascii="Book Antiqua" w:hAnsi="Book Antiqua"/>
        </w:rPr>
        <w:t>Maitre</w:t>
      </w:r>
      <w:proofErr w:type="spellEnd"/>
      <w:r w:rsidRPr="00D704E2">
        <w:rPr>
          <w:rFonts w:ascii="Book Antiqua" w:hAnsi="Book Antiqua"/>
        </w:rPr>
        <w:t xml:space="preserve"> S, </w:t>
      </w:r>
      <w:proofErr w:type="spellStart"/>
      <w:r w:rsidRPr="00D704E2">
        <w:rPr>
          <w:rFonts w:ascii="Book Antiqua" w:hAnsi="Book Antiqua"/>
        </w:rPr>
        <w:t>Prévot</w:t>
      </w:r>
      <w:proofErr w:type="spellEnd"/>
      <w:r w:rsidRPr="00D704E2">
        <w:rPr>
          <w:rFonts w:ascii="Book Antiqua" w:hAnsi="Book Antiqua"/>
        </w:rPr>
        <w:t xml:space="preserve"> S, </w:t>
      </w:r>
      <w:proofErr w:type="spellStart"/>
      <w:r w:rsidRPr="00D704E2">
        <w:rPr>
          <w:rFonts w:ascii="Book Antiqua" w:hAnsi="Book Antiqua"/>
        </w:rPr>
        <w:t>Cassard-Doulcier</w:t>
      </w:r>
      <w:proofErr w:type="spellEnd"/>
      <w:r w:rsidRPr="00D704E2">
        <w:rPr>
          <w:rFonts w:ascii="Book Antiqua" w:hAnsi="Book Antiqua"/>
        </w:rPr>
        <w:t xml:space="preserve"> AM, </w:t>
      </w:r>
      <w:proofErr w:type="spellStart"/>
      <w:r w:rsidRPr="00D704E2">
        <w:rPr>
          <w:rFonts w:ascii="Book Antiqua" w:hAnsi="Book Antiqua"/>
        </w:rPr>
        <w:t>Naveau</w:t>
      </w:r>
      <w:proofErr w:type="spellEnd"/>
      <w:r w:rsidRPr="00D704E2">
        <w:rPr>
          <w:rFonts w:ascii="Book Antiqua" w:hAnsi="Book Antiqua"/>
        </w:rPr>
        <w:t xml:space="preserve"> S, </w:t>
      </w:r>
      <w:proofErr w:type="spellStart"/>
      <w:r w:rsidRPr="00D704E2">
        <w:rPr>
          <w:rFonts w:ascii="Book Antiqua" w:hAnsi="Book Antiqua"/>
        </w:rPr>
        <w:t>Perlemuter</w:t>
      </w:r>
      <w:proofErr w:type="spellEnd"/>
      <w:r w:rsidRPr="00D704E2">
        <w:rPr>
          <w:rFonts w:ascii="Book Antiqua" w:hAnsi="Book Antiqua"/>
        </w:rPr>
        <w:t xml:space="preserve"> G. Alcohol withdrawal alleviates adipose tissue inflammation in patients with alcoholic liver disease. </w:t>
      </w:r>
      <w:r w:rsidRPr="00D704E2">
        <w:rPr>
          <w:rFonts w:ascii="Book Antiqua" w:hAnsi="Book Antiqua"/>
          <w:i/>
          <w:iCs/>
        </w:rPr>
        <w:t>Liver Int</w:t>
      </w:r>
      <w:r w:rsidRPr="00D704E2">
        <w:rPr>
          <w:rFonts w:ascii="Book Antiqua" w:hAnsi="Book Antiqua"/>
        </w:rPr>
        <w:t xml:space="preserve"> 2015; </w:t>
      </w:r>
      <w:r w:rsidRPr="00D704E2">
        <w:rPr>
          <w:rFonts w:ascii="Book Antiqua" w:hAnsi="Book Antiqua"/>
          <w:b/>
          <w:bCs/>
        </w:rPr>
        <w:t>35</w:t>
      </w:r>
      <w:r w:rsidRPr="00D704E2">
        <w:rPr>
          <w:rFonts w:ascii="Book Antiqua" w:hAnsi="Book Antiqua"/>
        </w:rPr>
        <w:t>: 967-978 [PMID: 24766056 DOI: 10.1111/liv.12575]</w:t>
      </w:r>
    </w:p>
    <w:p w14:paraId="102AB70A"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35 </w:t>
      </w:r>
      <w:proofErr w:type="spellStart"/>
      <w:r w:rsidRPr="00D704E2">
        <w:rPr>
          <w:rFonts w:ascii="Book Antiqua" w:hAnsi="Book Antiqua"/>
          <w:b/>
          <w:bCs/>
        </w:rPr>
        <w:t>Petrasek</w:t>
      </w:r>
      <w:proofErr w:type="spellEnd"/>
      <w:r w:rsidRPr="00D704E2">
        <w:rPr>
          <w:rFonts w:ascii="Book Antiqua" w:hAnsi="Book Antiqua"/>
          <w:b/>
          <w:bCs/>
        </w:rPr>
        <w:t xml:space="preserve"> J</w:t>
      </w:r>
      <w:r w:rsidRPr="00D704E2">
        <w:rPr>
          <w:rFonts w:ascii="Book Antiqua" w:hAnsi="Book Antiqua"/>
        </w:rPr>
        <w:t xml:space="preserve">, </w:t>
      </w:r>
      <w:proofErr w:type="spellStart"/>
      <w:r w:rsidRPr="00D704E2">
        <w:rPr>
          <w:rFonts w:ascii="Book Antiqua" w:hAnsi="Book Antiqua"/>
        </w:rPr>
        <w:t>Bala</w:t>
      </w:r>
      <w:proofErr w:type="spellEnd"/>
      <w:r w:rsidRPr="00D704E2">
        <w:rPr>
          <w:rFonts w:ascii="Book Antiqua" w:hAnsi="Book Antiqua"/>
        </w:rPr>
        <w:t xml:space="preserve"> S, </w:t>
      </w:r>
      <w:proofErr w:type="spellStart"/>
      <w:r w:rsidRPr="00D704E2">
        <w:rPr>
          <w:rFonts w:ascii="Book Antiqua" w:hAnsi="Book Antiqua"/>
        </w:rPr>
        <w:t>Csak</w:t>
      </w:r>
      <w:proofErr w:type="spellEnd"/>
      <w:r w:rsidRPr="00D704E2">
        <w:rPr>
          <w:rFonts w:ascii="Book Antiqua" w:hAnsi="Book Antiqua"/>
        </w:rPr>
        <w:t xml:space="preserve"> T, </w:t>
      </w:r>
      <w:proofErr w:type="spellStart"/>
      <w:r w:rsidRPr="00D704E2">
        <w:rPr>
          <w:rFonts w:ascii="Book Antiqua" w:hAnsi="Book Antiqua"/>
        </w:rPr>
        <w:t>Lippai</w:t>
      </w:r>
      <w:proofErr w:type="spellEnd"/>
      <w:r w:rsidRPr="00D704E2">
        <w:rPr>
          <w:rFonts w:ascii="Book Antiqua" w:hAnsi="Book Antiqua"/>
        </w:rPr>
        <w:t xml:space="preserve"> D, </w:t>
      </w:r>
      <w:proofErr w:type="spellStart"/>
      <w:r w:rsidRPr="00D704E2">
        <w:rPr>
          <w:rFonts w:ascii="Book Antiqua" w:hAnsi="Book Antiqua"/>
        </w:rPr>
        <w:t>Kodys</w:t>
      </w:r>
      <w:proofErr w:type="spellEnd"/>
      <w:r w:rsidRPr="00D704E2">
        <w:rPr>
          <w:rFonts w:ascii="Book Antiqua" w:hAnsi="Book Antiqua"/>
        </w:rPr>
        <w:t xml:space="preserve"> K, </w:t>
      </w:r>
      <w:proofErr w:type="spellStart"/>
      <w:r w:rsidRPr="00D704E2">
        <w:rPr>
          <w:rFonts w:ascii="Book Antiqua" w:hAnsi="Book Antiqua"/>
        </w:rPr>
        <w:t>Menashy</w:t>
      </w:r>
      <w:proofErr w:type="spellEnd"/>
      <w:r w:rsidRPr="00D704E2">
        <w:rPr>
          <w:rFonts w:ascii="Book Antiqua" w:hAnsi="Book Antiqua"/>
        </w:rPr>
        <w:t xml:space="preserve"> V, </w:t>
      </w:r>
      <w:proofErr w:type="spellStart"/>
      <w:r w:rsidRPr="00D704E2">
        <w:rPr>
          <w:rFonts w:ascii="Book Antiqua" w:hAnsi="Book Antiqua"/>
        </w:rPr>
        <w:t>Barrieau</w:t>
      </w:r>
      <w:proofErr w:type="spellEnd"/>
      <w:r w:rsidRPr="00D704E2">
        <w:rPr>
          <w:rFonts w:ascii="Book Antiqua" w:hAnsi="Book Antiqua"/>
        </w:rPr>
        <w:t xml:space="preserve"> M, Min SY, Kurt-Jones EA, Szabo G. IL-1 receptor antagonist ameliorates inflammasome-dependent alcoholic steatohepatitis in mice. </w:t>
      </w:r>
      <w:r w:rsidRPr="00D704E2">
        <w:rPr>
          <w:rFonts w:ascii="Book Antiqua" w:hAnsi="Book Antiqua"/>
          <w:i/>
          <w:iCs/>
        </w:rPr>
        <w:t>J Clin Invest</w:t>
      </w:r>
      <w:r w:rsidRPr="00D704E2">
        <w:rPr>
          <w:rFonts w:ascii="Book Antiqua" w:hAnsi="Book Antiqua"/>
        </w:rPr>
        <w:t xml:space="preserve"> 2012; </w:t>
      </w:r>
      <w:r w:rsidRPr="00D704E2">
        <w:rPr>
          <w:rFonts w:ascii="Book Antiqua" w:hAnsi="Book Antiqua"/>
          <w:b/>
          <w:bCs/>
        </w:rPr>
        <w:t>122</w:t>
      </w:r>
      <w:r w:rsidRPr="00D704E2">
        <w:rPr>
          <w:rFonts w:ascii="Book Antiqua" w:hAnsi="Book Antiqua"/>
        </w:rPr>
        <w:t>: 3476-3489 [PMID: 22945633 DOI: 10.1172/JCI60777]</w:t>
      </w:r>
    </w:p>
    <w:p w14:paraId="51BCA42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36 </w:t>
      </w:r>
      <w:proofErr w:type="spellStart"/>
      <w:r w:rsidRPr="00D704E2">
        <w:rPr>
          <w:rFonts w:ascii="Book Antiqua" w:hAnsi="Book Antiqua"/>
          <w:b/>
          <w:bCs/>
        </w:rPr>
        <w:t>Tilg</w:t>
      </w:r>
      <w:proofErr w:type="spellEnd"/>
      <w:r w:rsidRPr="00D704E2">
        <w:rPr>
          <w:rFonts w:ascii="Book Antiqua" w:hAnsi="Book Antiqua"/>
          <w:b/>
          <w:bCs/>
        </w:rPr>
        <w:t xml:space="preserve"> H</w:t>
      </w:r>
      <w:r w:rsidRPr="00D704E2">
        <w:rPr>
          <w:rFonts w:ascii="Book Antiqua" w:hAnsi="Book Antiqua"/>
        </w:rPr>
        <w:t xml:space="preserve">, </w:t>
      </w:r>
      <w:proofErr w:type="spellStart"/>
      <w:r w:rsidRPr="00D704E2">
        <w:rPr>
          <w:rFonts w:ascii="Book Antiqua" w:hAnsi="Book Antiqua"/>
        </w:rPr>
        <w:t>Moschen</w:t>
      </w:r>
      <w:proofErr w:type="spellEnd"/>
      <w:r w:rsidRPr="00D704E2">
        <w:rPr>
          <w:rFonts w:ascii="Book Antiqua" w:hAnsi="Book Antiqua"/>
        </w:rPr>
        <w:t xml:space="preserve"> AR, Szabo G. Interleukin-1 and inflammasomes in alcoholic liver disease/acute alcoholic hepatitis and nonalcoholic fatty liver disease/nonalcoholic steatohepatitis. </w:t>
      </w:r>
      <w:r w:rsidRPr="00D704E2">
        <w:rPr>
          <w:rFonts w:ascii="Book Antiqua" w:hAnsi="Book Antiqua"/>
          <w:i/>
          <w:iCs/>
        </w:rPr>
        <w:t>Hepatology</w:t>
      </w:r>
      <w:r w:rsidRPr="00D704E2">
        <w:rPr>
          <w:rFonts w:ascii="Book Antiqua" w:hAnsi="Book Antiqua"/>
        </w:rPr>
        <w:t xml:space="preserve"> 2016; </w:t>
      </w:r>
      <w:r w:rsidRPr="00D704E2">
        <w:rPr>
          <w:rFonts w:ascii="Book Antiqua" w:hAnsi="Book Antiqua"/>
          <w:b/>
          <w:bCs/>
        </w:rPr>
        <w:t>64</w:t>
      </w:r>
      <w:r w:rsidRPr="00D704E2">
        <w:rPr>
          <w:rFonts w:ascii="Book Antiqua" w:hAnsi="Book Antiqua"/>
        </w:rPr>
        <w:t>: 955-965 [PMID: 26773297 DOI: 10.1002/hep.28456]</w:t>
      </w:r>
    </w:p>
    <w:p w14:paraId="4CF1EB0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37 </w:t>
      </w:r>
      <w:proofErr w:type="spellStart"/>
      <w:r w:rsidRPr="00D704E2">
        <w:rPr>
          <w:rFonts w:ascii="Book Antiqua" w:hAnsi="Book Antiqua"/>
          <w:b/>
          <w:bCs/>
        </w:rPr>
        <w:t>Petrasek</w:t>
      </w:r>
      <w:proofErr w:type="spellEnd"/>
      <w:r w:rsidRPr="00D704E2">
        <w:rPr>
          <w:rFonts w:ascii="Book Antiqua" w:hAnsi="Book Antiqua"/>
          <w:b/>
          <w:bCs/>
        </w:rPr>
        <w:t xml:space="preserve"> J</w:t>
      </w:r>
      <w:r w:rsidRPr="00D704E2">
        <w:rPr>
          <w:rFonts w:ascii="Book Antiqua" w:hAnsi="Book Antiqua"/>
        </w:rPr>
        <w:t>, Iracheta-</w:t>
      </w:r>
      <w:proofErr w:type="spellStart"/>
      <w:r w:rsidRPr="00D704E2">
        <w:rPr>
          <w:rFonts w:ascii="Book Antiqua" w:hAnsi="Book Antiqua"/>
        </w:rPr>
        <w:t>Vellve</w:t>
      </w:r>
      <w:proofErr w:type="spellEnd"/>
      <w:r w:rsidRPr="00D704E2">
        <w:rPr>
          <w:rFonts w:ascii="Book Antiqua" w:hAnsi="Book Antiqua"/>
        </w:rPr>
        <w:t xml:space="preserve"> A, </w:t>
      </w:r>
      <w:proofErr w:type="spellStart"/>
      <w:r w:rsidRPr="00D704E2">
        <w:rPr>
          <w:rFonts w:ascii="Book Antiqua" w:hAnsi="Book Antiqua"/>
        </w:rPr>
        <w:t>Saha</w:t>
      </w:r>
      <w:proofErr w:type="spellEnd"/>
      <w:r w:rsidRPr="00D704E2">
        <w:rPr>
          <w:rFonts w:ascii="Book Antiqua" w:hAnsi="Book Antiqua"/>
        </w:rPr>
        <w:t xml:space="preserve"> B, </w:t>
      </w:r>
      <w:proofErr w:type="spellStart"/>
      <w:r w:rsidRPr="00D704E2">
        <w:rPr>
          <w:rFonts w:ascii="Book Antiqua" w:hAnsi="Book Antiqua"/>
        </w:rPr>
        <w:t>Satishchandran</w:t>
      </w:r>
      <w:proofErr w:type="spellEnd"/>
      <w:r w:rsidRPr="00D704E2">
        <w:rPr>
          <w:rFonts w:ascii="Book Antiqua" w:hAnsi="Book Antiqua"/>
        </w:rPr>
        <w:t xml:space="preserve"> A, </w:t>
      </w:r>
      <w:proofErr w:type="spellStart"/>
      <w:r w:rsidRPr="00D704E2">
        <w:rPr>
          <w:rFonts w:ascii="Book Antiqua" w:hAnsi="Book Antiqua"/>
        </w:rPr>
        <w:t>Kodys</w:t>
      </w:r>
      <w:proofErr w:type="spellEnd"/>
      <w:r w:rsidRPr="00D704E2">
        <w:rPr>
          <w:rFonts w:ascii="Book Antiqua" w:hAnsi="Book Antiqua"/>
        </w:rPr>
        <w:t xml:space="preserve"> K, Fitzgerald KA, Kurt-Jones EA, Szabo G. Metabolic danger signals, uric acid and ATP, mediate inflammatory cross-talk between hepatocytes and immune cells in alcoholic liver disease. </w:t>
      </w:r>
      <w:r w:rsidRPr="00D704E2">
        <w:rPr>
          <w:rFonts w:ascii="Book Antiqua" w:hAnsi="Book Antiqua"/>
          <w:i/>
          <w:iCs/>
        </w:rPr>
        <w:t xml:space="preserve">J </w:t>
      </w:r>
      <w:proofErr w:type="spellStart"/>
      <w:r w:rsidRPr="00D704E2">
        <w:rPr>
          <w:rFonts w:ascii="Book Antiqua" w:hAnsi="Book Antiqua"/>
          <w:i/>
          <w:iCs/>
        </w:rPr>
        <w:t>Leukoc</w:t>
      </w:r>
      <w:proofErr w:type="spellEnd"/>
      <w:r w:rsidRPr="00D704E2">
        <w:rPr>
          <w:rFonts w:ascii="Book Antiqua" w:hAnsi="Book Antiqua"/>
          <w:i/>
          <w:iCs/>
        </w:rPr>
        <w:t xml:space="preserve"> Biol</w:t>
      </w:r>
      <w:r w:rsidRPr="00D704E2">
        <w:rPr>
          <w:rFonts w:ascii="Book Antiqua" w:hAnsi="Book Antiqua"/>
        </w:rPr>
        <w:t xml:space="preserve"> 2015; </w:t>
      </w:r>
      <w:r w:rsidRPr="00D704E2">
        <w:rPr>
          <w:rFonts w:ascii="Book Antiqua" w:hAnsi="Book Antiqua"/>
          <w:b/>
          <w:bCs/>
        </w:rPr>
        <w:t>98</w:t>
      </w:r>
      <w:r w:rsidRPr="00D704E2">
        <w:rPr>
          <w:rFonts w:ascii="Book Antiqua" w:hAnsi="Book Antiqua"/>
        </w:rPr>
        <w:t>: 249-256 [PMID: 25934928 DOI: 10.1189/jlb.3AB1214-590R]</w:t>
      </w:r>
    </w:p>
    <w:p w14:paraId="77D2E96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38 </w:t>
      </w:r>
      <w:r w:rsidRPr="00D704E2">
        <w:rPr>
          <w:rFonts w:ascii="Book Antiqua" w:hAnsi="Book Antiqua"/>
          <w:b/>
          <w:bCs/>
        </w:rPr>
        <w:t>Watanabe A</w:t>
      </w:r>
      <w:r w:rsidRPr="00D704E2">
        <w:rPr>
          <w:rFonts w:ascii="Book Antiqua" w:hAnsi="Book Antiqua"/>
        </w:rPr>
        <w:t xml:space="preserve">, </w:t>
      </w:r>
      <w:proofErr w:type="spellStart"/>
      <w:r w:rsidRPr="00D704E2">
        <w:rPr>
          <w:rFonts w:ascii="Book Antiqua" w:hAnsi="Book Antiqua"/>
        </w:rPr>
        <w:t>Sohail</w:t>
      </w:r>
      <w:proofErr w:type="spellEnd"/>
      <w:r w:rsidRPr="00D704E2">
        <w:rPr>
          <w:rFonts w:ascii="Book Antiqua" w:hAnsi="Book Antiqua"/>
        </w:rPr>
        <w:t xml:space="preserve"> MA, Gomes DA, Hashmi A, Nagata J, </w:t>
      </w:r>
      <w:proofErr w:type="spellStart"/>
      <w:r w:rsidRPr="00D704E2">
        <w:rPr>
          <w:rFonts w:ascii="Book Antiqua" w:hAnsi="Book Antiqua"/>
        </w:rPr>
        <w:t>Sutterwala</w:t>
      </w:r>
      <w:proofErr w:type="spellEnd"/>
      <w:r w:rsidRPr="00D704E2">
        <w:rPr>
          <w:rFonts w:ascii="Book Antiqua" w:hAnsi="Book Antiqua"/>
        </w:rPr>
        <w:t xml:space="preserve"> FS, Mahmood S, </w:t>
      </w:r>
      <w:proofErr w:type="spellStart"/>
      <w:r w:rsidRPr="00D704E2">
        <w:rPr>
          <w:rFonts w:ascii="Book Antiqua" w:hAnsi="Book Antiqua"/>
        </w:rPr>
        <w:t>Jhandier</w:t>
      </w:r>
      <w:proofErr w:type="spellEnd"/>
      <w:r w:rsidRPr="00D704E2">
        <w:rPr>
          <w:rFonts w:ascii="Book Antiqua" w:hAnsi="Book Antiqua"/>
        </w:rPr>
        <w:t xml:space="preserve"> MN, Shi Y, Flavell RA, </w:t>
      </w:r>
      <w:proofErr w:type="spellStart"/>
      <w:r w:rsidRPr="00D704E2">
        <w:rPr>
          <w:rFonts w:ascii="Book Antiqua" w:hAnsi="Book Antiqua"/>
        </w:rPr>
        <w:t>Mehal</w:t>
      </w:r>
      <w:proofErr w:type="spellEnd"/>
      <w:r w:rsidRPr="00D704E2">
        <w:rPr>
          <w:rFonts w:ascii="Book Antiqua" w:hAnsi="Book Antiqua"/>
        </w:rPr>
        <w:t xml:space="preserve"> WZ. Inflammasome-mediated regulation of hepatic stellate cells. </w:t>
      </w:r>
      <w:r w:rsidRPr="00D704E2">
        <w:rPr>
          <w:rFonts w:ascii="Book Antiqua" w:hAnsi="Book Antiqua"/>
          <w:i/>
          <w:iCs/>
        </w:rPr>
        <w:t xml:space="preserve">Am J </w:t>
      </w:r>
      <w:proofErr w:type="spellStart"/>
      <w:r w:rsidRPr="00D704E2">
        <w:rPr>
          <w:rFonts w:ascii="Book Antiqua" w:hAnsi="Book Antiqua"/>
          <w:i/>
          <w:iCs/>
        </w:rPr>
        <w:t>Physiol</w:t>
      </w:r>
      <w:proofErr w:type="spellEnd"/>
      <w:r w:rsidRPr="00D704E2">
        <w:rPr>
          <w:rFonts w:ascii="Book Antiqua" w:hAnsi="Book Antiqua"/>
          <w:i/>
          <w:iCs/>
        </w:rPr>
        <w:t xml:space="preserve"> </w:t>
      </w:r>
      <w:proofErr w:type="spellStart"/>
      <w:r w:rsidRPr="00D704E2">
        <w:rPr>
          <w:rFonts w:ascii="Book Antiqua" w:hAnsi="Book Antiqua"/>
          <w:i/>
          <w:iCs/>
        </w:rPr>
        <w:t>Gastrointest</w:t>
      </w:r>
      <w:proofErr w:type="spellEnd"/>
      <w:r w:rsidRPr="00D704E2">
        <w:rPr>
          <w:rFonts w:ascii="Book Antiqua" w:hAnsi="Book Antiqua"/>
          <w:i/>
          <w:iCs/>
        </w:rPr>
        <w:t xml:space="preserve"> Liver </w:t>
      </w:r>
      <w:proofErr w:type="spellStart"/>
      <w:r w:rsidRPr="00D704E2">
        <w:rPr>
          <w:rFonts w:ascii="Book Antiqua" w:hAnsi="Book Antiqua"/>
          <w:i/>
          <w:iCs/>
        </w:rPr>
        <w:t>Physiol</w:t>
      </w:r>
      <w:proofErr w:type="spellEnd"/>
      <w:r w:rsidRPr="00D704E2">
        <w:rPr>
          <w:rFonts w:ascii="Book Antiqua" w:hAnsi="Book Antiqua"/>
        </w:rPr>
        <w:t xml:space="preserve"> 2009; </w:t>
      </w:r>
      <w:r w:rsidRPr="00D704E2">
        <w:rPr>
          <w:rFonts w:ascii="Book Antiqua" w:hAnsi="Book Antiqua"/>
          <w:b/>
          <w:bCs/>
        </w:rPr>
        <w:t>296</w:t>
      </w:r>
      <w:r w:rsidRPr="00D704E2">
        <w:rPr>
          <w:rFonts w:ascii="Book Antiqua" w:hAnsi="Book Antiqua"/>
        </w:rPr>
        <w:t>: G1248-G1257 [PMID: 19359429 DOI: 10.1152/ajpgi.90223.2008]</w:t>
      </w:r>
    </w:p>
    <w:p w14:paraId="7150D72D"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39 </w:t>
      </w:r>
      <w:proofErr w:type="spellStart"/>
      <w:r w:rsidRPr="00D704E2">
        <w:rPr>
          <w:rFonts w:ascii="Book Antiqua" w:hAnsi="Book Antiqua"/>
          <w:b/>
          <w:bCs/>
        </w:rPr>
        <w:t>Keshavarzian</w:t>
      </w:r>
      <w:proofErr w:type="spellEnd"/>
      <w:r w:rsidRPr="00D704E2">
        <w:rPr>
          <w:rFonts w:ascii="Book Antiqua" w:hAnsi="Book Antiqua"/>
          <w:b/>
          <w:bCs/>
        </w:rPr>
        <w:t xml:space="preserve"> A</w:t>
      </w:r>
      <w:r w:rsidRPr="00D704E2">
        <w:rPr>
          <w:rFonts w:ascii="Book Antiqua" w:hAnsi="Book Antiqua"/>
        </w:rPr>
        <w:t xml:space="preserve">, Farhadi A, Forsyth CB, </w:t>
      </w:r>
      <w:proofErr w:type="spellStart"/>
      <w:r w:rsidRPr="00D704E2">
        <w:rPr>
          <w:rFonts w:ascii="Book Antiqua" w:hAnsi="Book Antiqua"/>
        </w:rPr>
        <w:t>Rangan</w:t>
      </w:r>
      <w:proofErr w:type="spellEnd"/>
      <w:r w:rsidRPr="00D704E2">
        <w:rPr>
          <w:rFonts w:ascii="Book Antiqua" w:hAnsi="Book Antiqua"/>
        </w:rPr>
        <w:t xml:space="preserve"> J, </w:t>
      </w:r>
      <w:proofErr w:type="spellStart"/>
      <w:r w:rsidRPr="00D704E2">
        <w:rPr>
          <w:rFonts w:ascii="Book Antiqua" w:hAnsi="Book Antiqua"/>
        </w:rPr>
        <w:t>Jakate</w:t>
      </w:r>
      <w:proofErr w:type="spellEnd"/>
      <w:r w:rsidRPr="00D704E2">
        <w:rPr>
          <w:rFonts w:ascii="Book Antiqua" w:hAnsi="Book Antiqua"/>
        </w:rPr>
        <w:t xml:space="preserve"> S, Shaikh M, </w:t>
      </w:r>
      <w:proofErr w:type="spellStart"/>
      <w:r w:rsidRPr="00D704E2">
        <w:rPr>
          <w:rFonts w:ascii="Book Antiqua" w:hAnsi="Book Antiqua"/>
        </w:rPr>
        <w:t>Banan</w:t>
      </w:r>
      <w:proofErr w:type="spellEnd"/>
      <w:r w:rsidRPr="00D704E2">
        <w:rPr>
          <w:rFonts w:ascii="Book Antiqua" w:hAnsi="Book Antiqua"/>
        </w:rPr>
        <w:t xml:space="preserve"> A, Fields JZ. Evidence that chronic alcohol exposure promotes intestinal oxidative stress, intestinal hyperpermeability and endotoxemia prior to development of alcoholic steatohepatitis in rats. </w:t>
      </w:r>
      <w:r w:rsidRPr="00D704E2">
        <w:rPr>
          <w:rFonts w:ascii="Book Antiqua" w:hAnsi="Book Antiqua"/>
          <w:i/>
          <w:iCs/>
        </w:rPr>
        <w:t>J Hepatol</w:t>
      </w:r>
      <w:r w:rsidRPr="00D704E2">
        <w:rPr>
          <w:rFonts w:ascii="Book Antiqua" w:hAnsi="Book Antiqua"/>
        </w:rPr>
        <w:t xml:space="preserve"> 2009; </w:t>
      </w:r>
      <w:r w:rsidRPr="00D704E2">
        <w:rPr>
          <w:rFonts w:ascii="Book Antiqua" w:hAnsi="Book Antiqua"/>
          <w:b/>
          <w:bCs/>
        </w:rPr>
        <w:t>50</w:t>
      </w:r>
      <w:r w:rsidRPr="00D704E2">
        <w:rPr>
          <w:rFonts w:ascii="Book Antiqua" w:hAnsi="Book Antiqua"/>
        </w:rPr>
        <w:t>: 538-547 [PMID: 19155080 DOI: 10.1016/j.jhep.2008.10.028]</w:t>
      </w:r>
    </w:p>
    <w:p w14:paraId="455BD38E"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40 </w:t>
      </w:r>
      <w:r w:rsidRPr="00D704E2">
        <w:rPr>
          <w:rFonts w:ascii="Book Antiqua" w:hAnsi="Book Antiqua"/>
          <w:b/>
          <w:bCs/>
        </w:rPr>
        <w:t>Riva A</w:t>
      </w:r>
      <w:r w:rsidRPr="00D704E2">
        <w:rPr>
          <w:rFonts w:ascii="Book Antiqua" w:hAnsi="Book Antiqua"/>
        </w:rPr>
        <w:t xml:space="preserve">, Patel V, </w:t>
      </w:r>
      <w:proofErr w:type="spellStart"/>
      <w:r w:rsidRPr="00D704E2">
        <w:rPr>
          <w:rFonts w:ascii="Book Antiqua" w:hAnsi="Book Antiqua"/>
        </w:rPr>
        <w:t>Kurioka</w:t>
      </w:r>
      <w:proofErr w:type="spellEnd"/>
      <w:r w:rsidRPr="00D704E2">
        <w:rPr>
          <w:rFonts w:ascii="Book Antiqua" w:hAnsi="Book Antiqua"/>
        </w:rPr>
        <w:t xml:space="preserve"> A, Jeffery HC, Wright G, Tarff S, </w:t>
      </w:r>
      <w:proofErr w:type="spellStart"/>
      <w:r w:rsidRPr="00D704E2">
        <w:rPr>
          <w:rFonts w:ascii="Book Antiqua" w:hAnsi="Book Antiqua"/>
        </w:rPr>
        <w:t>Shawcross</w:t>
      </w:r>
      <w:proofErr w:type="spellEnd"/>
      <w:r w:rsidRPr="00D704E2">
        <w:rPr>
          <w:rFonts w:ascii="Book Antiqua" w:hAnsi="Book Antiqua"/>
        </w:rPr>
        <w:t xml:space="preserve"> D, Ryan JM, Evans A, </w:t>
      </w:r>
      <w:proofErr w:type="spellStart"/>
      <w:r w:rsidRPr="00D704E2">
        <w:rPr>
          <w:rFonts w:ascii="Book Antiqua" w:hAnsi="Book Antiqua"/>
        </w:rPr>
        <w:t>Azarian</w:t>
      </w:r>
      <w:proofErr w:type="spellEnd"/>
      <w:r w:rsidRPr="00D704E2">
        <w:rPr>
          <w:rFonts w:ascii="Book Antiqua" w:hAnsi="Book Antiqua"/>
        </w:rPr>
        <w:t xml:space="preserve"> S, Bajaj JS, Fagan A, Patel V, Mehta K, Lopez C, </w:t>
      </w:r>
      <w:proofErr w:type="spellStart"/>
      <w:r w:rsidRPr="00D704E2">
        <w:rPr>
          <w:rFonts w:ascii="Book Antiqua" w:hAnsi="Book Antiqua"/>
        </w:rPr>
        <w:t>Simonova</w:t>
      </w:r>
      <w:proofErr w:type="spellEnd"/>
      <w:r w:rsidRPr="00D704E2">
        <w:rPr>
          <w:rFonts w:ascii="Book Antiqua" w:hAnsi="Book Antiqua"/>
        </w:rPr>
        <w:t xml:space="preserve"> M, </w:t>
      </w:r>
      <w:proofErr w:type="spellStart"/>
      <w:r w:rsidRPr="00D704E2">
        <w:rPr>
          <w:rFonts w:ascii="Book Antiqua" w:hAnsi="Book Antiqua"/>
        </w:rPr>
        <w:t>Katzarov</w:t>
      </w:r>
      <w:proofErr w:type="spellEnd"/>
      <w:r w:rsidRPr="00D704E2">
        <w:rPr>
          <w:rFonts w:ascii="Book Antiqua" w:hAnsi="Book Antiqua"/>
        </w:rPr>
        <w:t xml:space="preserve"> K, </w:t>
      </w:r>
      <w:proofErr w:type="spellStart"/>
      <w:r w:rsidRPr="00D704E2">
        <w:rPr>
          <w:rFonts w:ascii="Book Antiqua" w:hAnsi="Book Antiqua"/>
        </w:rPr>
        <w:t>Hadzhiolova</w:t>
      </w:r>
      <w:proofErr w:type="spellEnd"/>
      <w:r w:rsidRPr="00D704E2">
        <w:rPr>
          <w:rFonts w:ascii="Book Antiqua" w:hAnsi="Book Antiqua"/>
        </w:rPr>
        <w:t xml:space="preserve"> T, Pavlova S, </w:t>
      </w:r>
      <w:proofErr w:type="spellStart"/>
      <w:r w:rsidRPr="00D704E2">
        <w:rPr>
          <w:rFonts w:ascii="Book Antiqua" w:hAnsi="Book Antiqua"/>
        </w:rPr>
        <w:t>Wendon</w:t>
      </w:r>
      <w:proofErr w:type="spellEnd"/>
      <w:r w:rsidRPr="00D704E2">
        <w:rPr>
          <w:rFonts w:ascii="Book Antiqua" w:hAnsi="Book Antiqua"/>
        </w:rPr>
        <w:t xml:space="preserve"> JA, </w:t>
      </w:r>
      <w:proofErr w:type="spellStart"/>
      <w:r w:rsidRPr="00D704E2">
        <w:rPr>
          <w:rFonts w:ascii="Book Antiqua" w:hAnsi="Book Antiqua"/>
        </w:rPr>
        <w:t>Oo</w:t>
      </w:r>
      <w:proofErr w:type="spellEnd"/>
      <w:r w:rsidRPr="00D704E2">
        <w:rPr>
          <w:rFonts w:ascii="Book Antiqua" w:hAnsi="Book Antiqua"/>
        </w:rPr>
        <w:t xml:space="preserve"> YH, </w:t>
      </w:r>
      <w:proofErr w:type="spellStart"/>
      <w:r w:rsidRPr="00D704E2">
        <w:rPr>
          <w:rFonts w:ascii="Book Antiqua" w:hAnsi="Book Antiqua"/>
        </w:rPr>
        <w:t>Klenerman</w:t>
      </w:r>
      <w:proofErr w:type="spellEnd"/>
      <w:r w:rsidRPr="00D704E2">
        <w:rPr>
          <w:rFonts w:ascii="Book Antiqua" w:hAnsi="Book Antiqua"/>
        </w:rPr>
        <w:t xml:space="preserve"> P, Williams R, Chokshi S. Mucosa-associated invariant T cells link intestinal immunity with antibacterial immune defects in alcoholic liver disease. </w:t>
      </w:r>
      <w:r w:rsidRPr="00D704E2">
        <w:rPr>
          <w:rFonts w:ascii="Book Antiqua" w:hAnsi="Book Antiqua"/>
          <w:i/>
          <w:iCs/>
        </w:rPr>
        <w:t>Gut</w:t>
      </w:r>
      <w:r w:rsidRPr="00D704E2">
        <w:rPr>
          <w:rFonts w:ascii="Book Antiqua" w:hAnsi="Book Antiqua"/>
        </w:rPr>
        <w:t xml:space="preserve"> 2018; </w:t>
      </w:r>
      <w:r w:rsidRPr="00D704E2">
        <w:rPr>
          <w:rFonts w:ascii="Book Antiqua" w:hAnsi="Book Antiqua"/>
          <w:b/>
          <w:bCs/>
        </w:rPr>
        <w:t>67</w:t>
      </w:r>
      <w:r w:rsidRPr="00D704E2">
        <w:rPr>
          <w:rFonts w:ascii="Book Antiqua" w:hAnsi="Book Antiqua"/>
        </w:rPr>
        <w:t>: 918-930 [PMID: 29097439 DOI: 10.1136/gutjnl-2017-314458]</w:t>
      </w:r>
    </w:p>
    <w:p w14:paraId="6ECFD25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41 </w:t>
      </w:r>
      <w:r w:rsidRPr="00D704E2">
        <w:rPr>
          <w:rFonts w:ascii="Book Antiqua" w:hAnsi="Book Antiqua"/>
          <w:b/>
          <w:bCs/>
        </w:rPr>
        <w:t>Neuman MG</w:t>
      </w:r>
      <w:r w:rsidRPr="00D704E2">
        <w:rPr>
          <w:rFonts w:ascii="Book Antiqua" w:hAnsi="Book Antiqua"/>
        </w:rPr>
        <w:t xml:space="preserve">, </w:t>
      </w:r>
      <w:proofErr w:type="spellStart"/>
      <w:r w:rsidRPr="00D704E2">
        <w:rPr>
          <w:rFonts w:ascii="Book Antiqua" w:hAnsi="Book Antiqua"/>
        </w:rPr>
        <w:t>Maor</w:t>
      </w:r>
      <w:proofErr w:type="spellEnd"/>
      <w:r w:rsidRPr="00D704E2">
        <w:rPr>
          <w:rFonts w:ascii="Book Antiqua" w:hAnsi="Book Antiqua"/>
        </w:rPr>
        <w:t xml:space="preserve"> Y, </w:t>
      </w:r>
      <w:proofErr w:type="spellStart"/>
      <w:r w:rsidRPr="00D704E2">
        <w:rPr>
          <w:rFonts w:ascii="Book Antiqua" w:hAnsi="Book Antiqua"/>
        </w:rPr>
        <w:t>Nanau</w:t>
      </w:r>
      <w:proofErr w:type="spellEnd"/>
      <w:r w:rsidRPr="00D704E2">
        <w:rPr>
          <w:rFonts w:ascii="Book Antiqua" w:hAnsi="Book Antiqua"/>
        </w:rPr>
        <w:t xml:space="preserve"> RM, Melzer E, Mell H, </w:t>
      </w:r>
      <w:proofErr w:type="spellStart"/>
      <w:r w:rsidRPr="00D704E2">
        <w:rPr>
          <w:rFonts w:ascii="Book Antiqua" w:hAnsi="Book Antiqua"/>
        </w:rPr>
        <w:t>Opris</w:t>
      </w:r>
      <w:proofErr w:type="spellEnd"/>
      <w:r w:rsidRPr="00D704E2">
        <w:rPr>
          <w:rFonts w:ascii="Book Antiqua" w:hAnsi="Book Antiqua"/>
        </w:rPr>
        <w:t xml:space="preserve"> M, Cohen L, </w:t>
      </w:r>
      <w:proofErr w:type="spellStart"/>
      <w:r w:rsidRPr="00D704E2">
        <w:rPr>
          <w:rFonts w:ascii="Book Antiqua" w:hAnsi="Book Antiqua"/>
        </w:rPr>
        <w:t>Malnick</w:t>
      </w:r>
      <w:proofErr w:type="spellEnd"/>
      <w:r w:rsidRPr="00D704E2">
        <w:rPr>
          <w:rFonts w:ascii="Book Antiqua" w:hAnsi="Book Antiqua"/>
        </w:rPr>
        <w:t xml:space="preserve"> S. Alcoholic Liver Disease: Role of Cytokines. </w:t>
      </w:r>
      <w:r w:rsidRPr="00D704E2">
        <w:rPr>
          <w:rFonts w:ascii="Book Antiqua" w:hAnsi="Book Antiqua"/>
          <w:i/>
          <w:iCs/>
        </w:rPr>
        <w:t>Biomolecules</w:t>
      </w:r>
      <w:r w:rsidRPr="00D704E2">
        <w:rPr>
          <w:rFonts w:ascii="Book Antiqua" w:hAnsi="Book Antiqua"/>
        </w:rPr>
        <w:t xml:space="preserve"> 2015; </w:t>
      </w:r>
      <w:r w:rsidRPr="00D704E2">
        <w:rPr>
          <w:rFonts w:ascii="Book Antiqua" w:hAnsi="Book Antiqua"/>
          <w:b/>
          <w:bCs/>
        </w:rPr>
        <w:t>5</w:t>
      </w:r>
      <w:r w:rsidRPr="00D704E2">
        <w:rPr>
          <w:rFonts w:ascii="Book Antiqua" w:hAnsi="Book Antiqua"/>
        </w:rPr>
        <w:t>: 2023-2034 [PMID: 26343741 DOI: 10.3390/biom5032023]</w:t>
      </w:r>
    </w:p>
    <w:p w14:paraId="35C43E3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42 </w:t>
      </w:r>
      <w:r w:rsidRPr="00D704E2">
        <w:rPr>
          <w:rFonts w:ascii="Book Antiqua" w:hAnsi="Book Antiqua"/>
          <w:b/>
          <w:bCs/>
        </w:rPr>
        <w:t>Gao B</w:t>
      </w:r>
      <w:r w:rsidRPr="00D704E2">
        <w:rPr>
          <w:rFonts w:ascii="Book Antiqua" w:hAnsi="Book Antiqua"/>
        </w:rPr>
        <w:t xml:space="preserve">, Seki E, Brenner DA, Friedman S, Cohen JI, Nagy L, Szabo G, </w:t>
      </w:r>
      <w:proofErr w:type="spellStart"/>
      <w:r w:rsidRPr="00D704E2">
        <w:rPr>
          <w:rFonts w:ascii="Book Antiqua" w:hAnsi="Book Antiqua"/>
        </w:rPr>
        <w:t>Zakhari</w:t>
      </w:r>
      <w:proofErr w:type="spellEnd"/>
      <w:r w:rsidRPr="00D704E2">
        <w:rPr>
          <w:rFonts w:ascii="Book Antiqua" w:hAnsi="Book Antiqua"/>
        </w:rPr>
        <w:t xml:space="preserve"> S. Innate immunity in alcoholic liver disease. </w:t>
      </w:r>
      <w:r w:rsidRPr="00D704E2">
        <w:rPr>
          <w:rFonts w:ascii="Book Antiqua" w:hAnsi="Book Antiqua"/>
          <w:i/>
          <w:iCs/>
        </w:rPr>
        <w:t xml:space="preserve">Am J </w:t>
      </w:r>
      <w:proofErr w:type="spellStart"/>
      <w:r w:rsidRPr="00D704E2">
        <w:rPr>
          <w:rFonts w:ascii="Book Antiqua" w:hAnsi="Book Antiqua"/>
          <w:i/>
          <w:iCs/>
        </w:rPr>
        <w:t>Physiol</w:t>
      </w:r>
      <w:proofErr w:type="spellEnd"/>
      <w:r w:rsidRPr="00D704E2">
        <w:rPr>
          <w:rFonts w:ascii="Book Antiqua" w:hAnsi="Book Antiqua"/>
          <w:i/>
          <w:iCs/>
        </w:rPr>
        <w:t xml:space="preserve"> </w:t>
      </w:r>
      <w:proofErr w:type="spellStart"/>
      <w:r w:rsidRPr="00D704E2">
        <w:rPr>
          <w:rFonts w:ascii="Book Antiqua" w:hAnsi="Book Antiqua"/>
          <w:i/>
          <w:iCs/>
        </w:rPr>
        <w:t>Gastrointest</w:t>
      </w:r>
      <w:proofErr w:type="spellEnd"/>
      <w:r w:rsidRPr="00D704E2">
        <w:rPr>
          <w:rFonts w:ascii="Book Antiqua" w:hAnsi="Book Antiqua"/>
          <w:i/>
          <w:iCs/>
        </w:rPr>
        <w:t xml:space="preserve"> Liver </w:t>
      </w:r>
      <w:proofErr w:type="spellStart"/>
      <w:r w:rsidRPr="00D704E2">
        <w:rPr>
          <w:rFonts w:ascii="Book Antiqua" w:hAnsi="Book Antiqua"/>
          <w:i/>
          <w:iCs/>
        </w:rPr>
        <w:t>Physiol</w:t>
      </w:r>
      <w:proofErr w:type="spellEnd"/>
      <w:r w:rsidRPr="00D704E2">
        <w:rPr>
          <w:rFonts w:ascii="Book Antiqua" w:hAnsi="Book Antiqua"/>
        </w:rPr>
        <w:t xml:space="preserve"> 2011; </w:t>
      </w:r>
      <w:r w:rsidRPr="00D704E2">
        <w:rPr>
          <w:rFonts w:ascii="Book Antiqua" w:hAnsi="Book Antiqua"/>
          <w:b/>
          <w:bCs/>
        </w:rPr>
        <w:t>300</w:t>
      </w:r>
      <w:r w:rsidRPr="00D704E2">
        <w:rPr>
          <w:rFonts w:ascii="Book Antiqua" w:hAnsi="Book Antiqua"/>
        </w:rPr>
        <w:t>: G516-G525 [PMID: 21252049 DOI: 10.1152/ajpgi.00537.2010]</w:t>
      </w:r>
    </w:p>
    <w:p w14:paraId="4492FD2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43 </w:t>
      </w:r>
      <w:proofErr w:type="spellStart"/>
      <w:r w:rsidRPr="00D704E2">
        <w:rPr>
          <w:rFonts w:ascii="Book Antiqua" w:hAnsi="Book Antiqua"/>
          <w:b/>
          <w:bCs/>
        </w:rPr>
        <w:t>Guicciardi</w:t>
      </w:r>
      <w:proofErr w:type="spellEnd"/>
      <w:r w:rsidRPr="00D704E2">
        <w:rPr>
          <w:rFonts w:ascii="Book Antiqua" w:hAnsi="Book Antiqua"/>
          <w:b/>
          <w:bCs/>
        </w:rPr>
        <w:t xml:space="preserve"> ME</w:t>
      </w:r>
      <w:r w:rsidRPr="00D704E2">
        <w:rPr>
          <w:rFonts w:ascii="Book Antiqua" w:hAnsi="Book Antiqua"/>
        </w:rPr>
        <w:t xml:space="preserve">, Gores GJ. Apoptosis: a mechanism of acute and chronic liver injury. </w:t>
      </w:r>
      <w:r w:rsidRPr="00D704E2">
        <w:rPr>
          <w:rFonts w:ascii="Book Antiqua" w:hAnsi="Book Antiqua"/>
          <w:i/>
          <w:iCs/>
        </w:rPr>
        <w:t>Gut</w:t>
      </w:r>
      <w:r w:rsidRPr="00D704E2">
        <w:rPr>
          <w:rFonts w:ascii="Book Antiqua" w:hAnsi="Book Antiqua"/>
        </w:rPr>
        <w:t xml:space="preserve"> 2005; </w:t>
      </w:r>
      <w:r w:rsidRPr="00D704E2">
        <w:rPr>
          <w:rFonts w:ascii="Book Antiqua" w:hAnsi="Book Antiqua"/>
          <w:b/>
          <w:bCs/>
        </w:rPr>
        <w:t>54</w:t>
      </w:r>
      <w:r w:rsidRPr="00D704E2">
        <w:rPr>
          <w:rFonts w:ascii="Book Antiqua" w:hAnsi="Book Antiqua"/>
        </w:rPr>
        <w:t>: 1024-1033 [PMID: 15951554 DOI: 10.1136/gut.2004.053850]</w:t>
      </w:r>
    </w:p>
    <w:p w14:paraId="5607683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44 </w:t>
      </w:r>
      <w:proofErr w:type="spellStart"/>
      <w:r w:rsidRPr="00D704E2">
        <w:rPr>
          <w:rFonts w:ascii="Book Antiqua" w:hAnsi="Book Antiqua"/>
          <w:b/>
          <w:bCs/>
        </w:rPr>
        <w:t>Michelena</w:t>
      </w:r>
      <w:proofErr w:type="spellEnd"/>
      <w:r w:rsidRPr="00D704E2">
        <w:rPr>
          <w:rFonts w:ascii="Book Antiqua" w:hAnsi="Book Antiqua"/>
          <w:b/>
          <w:bCs/>
        </w:rPr>
        <w:t xml:space="preserve"> J</w:t>
      </w:r>
      <w:r w:rsidRPr="00D704E2">
        <w:rPr>
          <w:rFonts w:ascii="Book Antiqua" w:hAnsi="Book Antiqua"/>
        </w:rPr>
        <w:t xml:space="preserve">, Altamirano J, </w:t>
      </w:r>
      <w:proofErr w:type="spellStart"/>
      <w:r w:rsidRPr="00D704E2">
        <w:rPr>
          <w:rFonts w:ascii="Book Antiqua" w:hAnsi="Book Antiqua"/>
        </w:rPr>
        <w:t>Abraldes</w:t>
      </w:r>
      <w:proofErr w:type="spellEnd"/>
      <w:r w:rsidRPr="00D704E2">
        <w:rPr>
          <w:rFonts w:ascii="Book Antiqua" w:hAnsi="Book Antiqua"/>
        </w:rPr>
        <w:t xml:space="preserve"> JG, </w:t>
      </w:r>
      <w:proofErr w:type="spellStart"/>
      <w:r w:rsidRPr="00D704E2">
        <w:rPr>
          <w:rFonts w:ascii="Book Antiqua" w:hAnsi="Book Antiqua"/>
        </w:rPr>
        <w:t>Affò</w:t>
      </w:r>
      <w:proofErr w:type="spellEnd"/>
      <w:r w:rsidRPr="00D704E2">
        <w:rPr>
          <w:rFonts w:ascii="Book Antiqua" w:hAnsi="Book Antiqua"/>
        </w:rPr>
        <w:t xml:space="preserve"> S, Morales-Ibanez O, Sancho-Bru P, Dominguez M, García-</w:t>
      </w:r>
      <w:proofErr w:type="spellStart"/>
      <w:r w:rsidRPr="00D704E2">
        <w:rPr>
          <w:rFonts w:ascii="Book Antiqua" w:hAnsi="Book Antiqua"/>
        </w:rPr>
        <w:t>Pagán</w:t>
      </w:r>
      <w:proofErr w:type="spellEnd"/>
      <w:r w:rsidRPr="00D704E2">
        <w:rPr>
          <w:rFonts w:ascii="Book Antiqua" w:hAnsi="Book Antiqua"/>
        </w:rPr>
        <w:t xml:space="preserve"> JC, Fernández J, Arroyo V, </w:t>
      </w:r>
      <w:proofErr w:type="spellStart"/>
      <w:r w:rsidRPr="00D704E2">
        <w:rPr>
          <w:rFonts w:ascii="Book Antiqua" w:hAnsi="Book Antiqua"/>
        </w:rPr>
        <w:t>Ginès</w:t>
      </w:r>
      <w:proofErr w:type="spellEnd"/>
      <w:r w:rsidRPr="00D704E2">
        <w:rPr>
          <w:rFonts w:ascii="Book Antiqua" w:hAnsi="Book Antiqua"/>
        </w:rPr>
        <w:t xml:space="preserve"> P, </w:t>
      </w:r>
      <w:proofErr w:type="spellStart"/>
      <w:r w:rsidRPr="00D704E2">
        <w:rPr>
          <w:rFonts w:ascii="Book Antiqua" w:hAnsi="Book Antiqua"/>
        </w:rPr>
        <w:t>Louvet</w:t>
      </w:r>
      <w:proofErr w:type="spellEnd"/>
      <w:r w:rsidRPr="00D704E2">
        <w:rPr>
          <w:rFonts w:ascii="Book Antiqua" w:hAnsi="Book Antiqua"/>
        </w:rPr>
        <w:t xml:space="preserve"> A, Mathurin P, </w:t>
      </w:r>
      <w:proofErr w:type="spellStart"/>
      <w:r w:rsidRPr="00D704E2">
        <w:rPr>
          <w:rFonts w:ascii="Book Antiqua" w:hAnsi="Book Antiqua"/>
        </w:rPr>
        <w:t>Mehal</w:t>
      </w:r>
      <w:proofErr w:type="spellEnd"/>
      <w:r w:rsidRPr="00D704E2">
        <w:rPr>
          <w:rFonts w:ascii="Book Antiqua" w:hAnsi="Book Antiqua"/>
        </w:rPr>
        <w:t xml:space="preserve"> WZ, </w:t>
      </w:r>
      <w:proofErr w:type="spellStart"/>
      <w:r w:rsidRPr="00D704E2">
        <w:rPr>
          <w:rFonts w:ascii="Book Antiqua" w:hAnsi="Book Antiqua"/>
        </w:rPr>
        <w:t>Caballería</w:t>
      </w:r>
      <w:proofErr w:type="spellEnd"/>
      <w:r w:rsidRPr="00D704E2">
        <w:rPr>
          <w:rFonts w:ascii="Book Antiqua" w:hAnsi="Book Antiqua"/>
        </w:rPr>
        <w:t xml:space="preserve"> J, Bataller R. Systemic inflammatory response and serum lipopolysaccharide levels predict multiple organ failure and death in alcoholic hepatitis. </w:t>
      </w:r>
      <w:r w:rsidRPr="00D704E2">
        <w:rPr>
          <w:rFonts w:ascii="Book Antiqua" w:hAnsi="Book Antiqua"/>
          <w:i/>
          <w:iCs/>
        </w:rPr>
        <w:t>Hepatology</w:t>
      </w:r>
      <w:r w:rsidRPr="00D704E2">
        <w:rPr>
          <w:rFonts w:ascii="Book Antiqua" w:hAnsi="Book Antiqua"/>
        </w:rPr>
        <w:t xml:space="preserve"> 2015; </w:t>
      </w:r>
      <w:r w:rsidRPr="00D704E2">
        <w:rPr>
          <w:rFonts w:ascii="Book Antiqua" w:hAnsi="Book Antiqua"/>
          <w:b/>
          <w:bCs/>
        </w:rPr>
        <w:t>62</w:t>
      </w:r>
      <w:r w:rsidRPr="00D704E2">
        <w:rPr>
          <w:rFonts w:ascii="Book Antiqua" w:hAnsi="Book Antiqua"/>
        </w:rPr>
        <w:t>: 762-772 [PMID: 25761863 DOI: 10.1002/hep.27779]</w:t>
      </w:r>
    </w:p>
    <w:p w14:paraId="7536AB2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45 </w:t>
      </w:r>
      <w:proofErr w:type="spellStart"/>
      <w:r w:rsidRPr="00D704E2">
        <w:rPr>
          <w:rFonts w:ascii="Book Antiqua" w:hAnsi="Book Antiqua"/>
          <w:b/>
          <w:bCs/>
        </w:rPr>
        <w:t>Kawaratani</w:t>
      </w:r>
      <w:proofErr w:type="spellEnd"/>
      <w:r w:rsidRPr="00D704E2">
        <w:rPr>
          <w:rFonts w:ascii="Book Antiqua" w:hAnsi="Book Antiqua"/>
          <w:b/>
          <w:bCs/>
        </w:rPr>
        <w:t xml:space="preserve"> H</w:t>
      </w:r>
      <w:r w:rsidRPr="00D704E2">
        <w:rPr>
          <w:rFonts w:ascii="Book Antiqua" w:hAnsi="Book Antiqua"/>
        </w:rPr>
        <w:t xml:space="preserve">, </w:t>
      </w:r>
      <w:proofErr w:type="spellStart"/>
      <w:r w:rsidRPr="00D704E2">
        <w:rPr>
          <w:rFonts w:ascii="Book Antiqua" w:hAnsi="Book Antiqua"/>
        </w:rPr>
        <w:t>Tsujimoto</w:t>
      </w:r>
      <w:proofErr w:type="spellEnd"/>
      <w:r w:rsidRPr="00D704E2">
        <w:rPr>
          <w:rFonts w:ascii="Book Antiqua" w:hAnsi="Book Antiqua"/>
        </w:rPr>
        <w:t xml:space="preserve"> T, </w:t>
      </w:r>
      <w:proofErr w:type="spellStart"/>
      <w:r w:rsidRPr="00D704E2">
        <w:rPr>
          <w:rFonts w:ascii="Book Antiqua" w:hAnsi="Book Antiqua"/>
        </w:rPr>
        <w:t>Douhara</w:t>
      </w:r>
      <w:proofErr w:type="spellEnd"/>
      <w:r w:rsidRPr="00D704E2">
        <w:rPr>
          <w:rFonts w:ascii="Book Antiqua" w:hAnsi="Book Antiqua"/>
        </w:rPr>
        <w:t xml:space="preserve"> A, Takaya H, Moriya K, </w:t>
      </w:r>
      <w:proofErr w:type="spellStart"/>
      <w:r w:rsidRPr="00D704E2">
        <w:rPr>
          <w:rFonts w:ascii="Book Antiqua" w:hAnsi="Book Antiqua"/>
        </w:rPr>
        <w:t>Namisaki</w:t>
      </w:r>
      <w:proofErr w:type="spellEnd"/>
      <w:r w:rsidRPr="00D704E2">
        <w:rPr>
          <w:rFonts w:ascii="Book Antiqua" w:hAnsi="Book Antiqua"/>
        </w:rPr>
        <w:t xml:space="preserve"> T, Noguchi R, </w:t>
      </w:r>
      <w:proofErr w:type="spellStart"/>
      <w:r w:rsidRPr="00D704E2">
        <w:rPr>
          <w:rFonts w:ascii="Book Antiqua" w:hAnsi="Book Antiqua"/>
        </w:rPr>
        <w:t>Yoshiji</w:t>
      </w:r>
      <w:proofErr w:type="spellEnd"/>
      <w:r w:rsidRPr="00D704E2">
        <w:rPr>
          <w:rFonts w:ascii="Book Antiqua" w:hAnsi="Book Antiqua"/>
        </w:rPr>
        <w:t xml:space="preserve"> H, Fujimoto M, Fukui H. The effect of inflammatory cytokines in alcoholic liver disease. </w:t>
      </w:r>
      <w:r w:rsidRPr="00D704E2">
        <w:rPr>
          <w:rFonts w:ascii="Book Antiqua" w:hAnsi="Book Antiqua"/>
          <w:i/>
          <w:iCs/>
        </w:rPr>
        <w:t xml:space="preserve">Mediators </w:t>
      </w:r>
      <w:proofErr w:type="spellStart"/>
      <w:r w:rsidRPr="00D704E2">
        <w:rPr>
          <w:rFonts w:ascii="Book Antiqua" w:hAnsi="Book Antiqua"/>
          <w:i/>
          <w:iCs/>
        </w:rPr>
        <w:t>Inflamm</w:t>
      </w:r>
      <w:proofErr w:type="spellEnd"/>
      <w:r w:rsidRPr="00D704E2">
        <w:rPr>
          <w:rFonts w:ascii="Book Antiqua" w:hAnsi="Book Antiqua"/>
        </w:rPr>
        <w:t xml:space="preserve"> 2013; </w:t>
      </w:r>
      <w:r w:rsidRPr="00D704E2">
        <w:rPr>
          <w:rFonts w:ascii="Book Antiqua" w:hAnsi="Book Antiqua"/>
          <w:b/>
          <w:bCs/>
        </w:rPr>
        <w:t>2013</w:t>
      </w:r>
      <w:r w:rsidRPr="00D704E2">
        <w:rPr>
          <w:rFonts w:ascii="Book Antiqua" w:hAnsi="Book Antiqua"/>
        </w:rPr>
        <w:t>: 495156 [PMID: 24385684 DOI: 10.1155/2013/495156]</w:t>
      </w:r>
    </w:p>
    <w:p w14:paraId="4D51ADF8"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46 </w:t>
      </w:r>
      <w:r w:rsidRPr="00D704E2">
        <w:rPr>
          <w:rFonts w:ascii="Book Antiqua" w:hAnsi="Book Antiqua"/>
          <w:b/>
          <w:bCs/>
        </w:rPr>
        <w:t>Li S</w:t>
      </w:r>
      <w:r w:rsidRPr="00D704E2">
        <w:rPr>
          <w:rFonts w:ascii="Book Antiqua" w:hAnsi="Book Antiqua"/>
        </w:rPr>
        <w:t xml:space="preserve">, Tan HY, Wang N, Feng Y, Wang X, Feng Y. Recent Insights </w:t>
      </w:r>
      <w:proofErr w:type="gramStart"/>
      <w:r w:rsidRPr="00D704E2">
        <w:rPr>
          <w:rFonts w:ascii="Book Antiqua" w:hAnsi="Book Antiqua"/>
        </w:rPr>
        <w:t>Into</w:t>
      </w:r>
      <w:proofErr w:type="gramEnd"/>
      <w:r w:rsidRPr="00D704E2">
        <w:rPr>
          <w:rFonts w:ascii="Book Antiqua" w:hAnsi="Book Antiqua"/>
        </w:rPr>
        <w:t xml:space="preserve"> the Role of Immune Cells in Alcoholic Liver Disease. </w:t>
      </w:r>
      <w:r w:rsidRPr="00D704E2">
        <w:rPr>
          <w:rFonts w:ascii="Book Antiqua" w:hAnsi="Book Antiqua"/>
          <w:i/>
          <w:iCs/>
        </w:rPr>
        <w:t>Front Immunol</w:t>
      </w:r>
      <w:r w:rsidRPr="00D704E2">
        <w:rPr>
          <w:rFonts w:ascii="Book Antiqua" w:hAnsi="Book Antiqua"/>
        </w:rPr>
        <w:t xml:space="preserve"> 2019; </w:t>
      </w:r>
      <w:r w:rsidRPr="00D704E2">
        <w:rPr>
          <w:rFonts w:ascii="Book Antiqua" w:hAnsi="Book Antiqua"/>
          <w:b/>
          <w:bCs/>
        </w:rPr>
        <w:t>10</w:t>
      </w:r>
      <w:r w:rsidRPr="00D704E2">
        <w:rPr>
          <w:rFonts w:ascii="Book Antiqua" w:hAnsi="Book Antiqua"/>
        </w:rPr>
        <w:t>: 1328 [PMID: 31244862 DOI: 10.3389/fimmu.2019.01328]</w:t>
      </w:r>
    </w:p>
    <w:p w14:paraId="518BEE0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47 </w:t>
      </w:r>
      <w:proofErr w:type="spellStart"/>
      <w:r w:rsidRPr="00D704E2">
        <w:rPr>
          <w:rFonts w:ascii="Book Antiqua" w:hAnsi="Book Antiqua"/>
          <w:b/>
          <w:bCs/>
        </w:rPr>
        <w:t>Laso</w:t>
      </w:r>
      <w:proofErr w:type="spellEnd"/>
      <w:r w:rsidRPr="00D704E2">
        <w:rPr>
          <w:rFonts w:ascii="Book Antiqua" w:hAnsi="Book Antiqua"/>
          <w:b/>
          <w:bCs/>
        </w:rPr>
        <w:t xml:space="preserve"> FJ</w:t>
      </w:r>
      <w:r w:rsidRPr="00D704E2">
        <w:rPr>
          <w:rFonts w:ascii="Book Antiqua" w:hAnsi="Book Antiqua"/>
        </w:rPr>
        <w:t xml:space="preserve">, Almeida J, Torres E, Vaquero JM, Marcos M, </w:t>
      </w:r>
      <w:proofErr w:type="spellStart"/>
      <w:r w:rsidRPr="00D704E2">
        <w:rPr>
          <w:rFonts w:ascii="Book Antiqua" w:hAnsi="Book Antiqua"/>
        </w:rPr>
        <w:t>Orfao</w:t>
      </w:r>
      <w:proofErr w:type="spellEnd"/>
      <w:r w:rsidRPr="00D704E2">
        <w:rPr>
          <w:rFonts w:ascii="Book Antiqua" w:hAnsi="Book Antiqua"/>
        </w:rPr>
        <w:t xml:space="preserve"> A. Chronic alcohol consumption is associated with an increased cytotoxic profile of circulating lymphocytes that may be related with the development of liver injury. </w:t>
      </w:r>
      <w:r w:rsidRPr="00D704E2">
        <w:rPr>
          <w:rFonts w:ascii="Book Antiqua" w:hAnsi="Book Antiqua"/>
          <w:i/>
          <w:iCs/>
        </w:rPr>
        <w:t>Alcohol Clin Exp Res</w:t>
      </w:r>
      <w:r w:rsidRPr="00D704E2">
        <w:rPr>
          <w:rFonts w:ascii="Book Antiqua" w:hAnsi="Book Antiqua"/>
        </w:rPr>
        <w:t xml:space="preserve"> 2010; </w:t>
      </w:r>
      <w:r w:rsidRPr="00D704E2">
        <w:rPr>
          <w:rFonts w:ascii="Book Antiqua" w:hAnsi="Book Antiqua"/>
          <w:b/>
          <w:bCs/>
        </w:rPr>
        <w:t>34</w:t>
      </w:r>
      <w:r w:rsidRPr="00D704E2">
        <w:rPr>
          <w:rFonts w:ascii="Book Antiqua" w:hAnsi="Book Antiqua"/>
        </w:rPr>
        <w:t>: 876-885 [PMID: 20201930 DOI: 10.1111/j.1530-0277.2010.01160.x]</w:t>
      </w:r>
    </w:p>
    <w:p w14:paraId="0036F10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48 </w:t>
      </w:r>
      <w:r w:rsidRPr="00D704E2">
        <w:rPr>
          <w:rFonts w:ascii="Book Antiqua" w:hAnsi="Book Antiqua"/>
          <w:b/>
          <w:bCs/>
        </w:rPr>
        <w:t>Tian Z</w:t>
      </w:r>
      <w:r w:rsidRPr="00D704E2">
        <w:rPr>
          <w:rFonts w:ascii="Book Antiqua" w:hAnsi="Book Antiqua"/>
        </w:rPr>
        <w:t xml:space="preserve">, Chen Y, Gao B. Natural killer cells in liver disease. </w:t>
      </w:r>
      <w:r w:rsidRPr="00D704E2">
        <w:rPr>
          <w:rFonts w:ascii="Book Antiqua" w:hAnsi="Book Antiqua"/>
          <w:i/>
          <w:iCs/>
        </w:rPr>
        <w:t>Hepatology</w:t>
      </w:r>
      <w:r w:rsidRPr="00D704E2">
        <w:rPr>
          <w:rFonts w:ascii="Book Antiqua" w:hAnsi="Book Antiqua"/>
        </w:rPr>
        <w:t xml:space="preserve"> 2013; </w:t>
      </w:r>
      <w:r w:rsidRPr="00D704E2">
        <w:rPr>
          <w:rFonts w:ascii="Book Antiqua" w:hAnsi="Book Antiqua"/>
          <w:b/>
          <w:bCs/>
        </w:rPr>
        <w:t>57</w:t>
      </w:r>
      <w:r w:rsidRPr="00D704E2">
        <w:rPr>
          <w:rFonts w:ascii="Book Antiqua" w:hAnsi="Book Antiqua"/>
        </w:rPr>
        <w:t>: 1654-1662 [PMID: 23111952 DOI: 10.1002/hep.26115]</w:t>
      </w:r>
    </w:p>
    <w:p w14:paraId="56C8C699"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49 </w:t>
      </w:r>
      <w:r w:rsidRPr="00D704E2">
        <w:rPr>
          <w:rFonts w:ascii="Book Antiqua" w:hAnsi="Book Antiqua"/>
          <w:b/>
          <w:bCs/>
        </w:rPr>
        <w:t>Liu K</w:t>
      </w:r>
      <w:r w:rsidRPr="00D704E2">
        <w:rPr>
          <w:rFonts w:ascii="Book Antiqua" w:hAnsi="Book Antiqua"/>
        </w:rPr>
        <w:t xml:space="preserve">, Wang FS, Xu R. Neutrophils in liver diseases: pathogenesis and therapeutic targets. </w:t>
      </w:r>
      <w:r w:rsidRPr="00D704E2">
        <w:rPr>
          <w:rFonts w:ascii="Book Antiqua" w:hAnsi="Book Antiqua"/>
          <w:i/>
          <w:iCs/>
        </w:rPr>
        <w:t>Cell Mol Immunol</w:t>
      </w:r>
      <w:r w:rsidRPr="00D704E2">
        <w:rPr>
          <w:rFonts w:ascii="Book Antiqua" w:hAnsi="Book Antiqua"/>
        </w:rPr>
        <w:t xml:space="preserve"> 2021; </w:t>
      </w:r>
      <w:r w:rsidRPr="00D704E2">
        <w:rPr>
          <w:rFonts w:ascii="Book Antiqua" w:hAnsi="Book Antiqua"/>
          <w:b/>
          <w:bCs/>
        </w:rPr>
        <w:t>18</w:t>
      </w:r>
      <w:r w:rsidRPr="00D704E2">
        <w:rPr>
          <w:rFonts w:ascii="Book Antiqua" w:hAnsi="Book Antiqua"/>
        </w:rPr>
        <w:t>: 38-44 [PMID: 33159158 DOI: 10.1038/s41423-020-00560-0]</w:t>
      </w:r>
    </w:p>
    <w:p w14:paraId="6F77B27F"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50 </w:t>
      </w:r>
      <w:r w:rsidRPr="00D704E2">
        <w:rPr>
          <w:rFonts w:ascii="Book Antiqua" w:hAnsi="Book Antiqua"/>
          <w:b/>
          <w:bCs/>
        </w:rPr>
        <w:t>Gao B</w:t>
      </w:r>
      <w:r w:rsidRPr="00D704E2">
        <w:rPr>
          <w:rFonts w:ascii="Book Antiqua" w:hAnsi="Book Antiqua"/>
        </w:rPr>
        <w:t xml:space="preserve">, Tsukamoto H. Inflammation in Alcoholic and Nonalcoholic Fatty Liver Disease: Friend or Foe? </w:t>
      </w:r>
      <w:r w:rsidRPr="00D704E2">
        <w:rPr>
          <w:rFonts w:ascii="Book Antiqua" w:hAnsi="Book Antiqua"/>
          <w:i/>
          <w:iCs/>
        </w:rPr>
        <w:t>Gastroenterology</w:t>
      </w:r>
      <w:r w:rsidRPr="00D704E2">
        <w:rPr>
          <w:rFonts w:ascii="Book Antiqua" w:hAnsi="Book Antiqua"/>
        </w:rPr>
        <w:t xml:space="preserve"> 2016; </w:t>
      </w:r>
      <w:r w:rsidRPr="00D704E2">
        <w:rPr>
          <w:rFonts w:ascii="Book Antiqua" w:hAnsi="Book Antiqua"/>
          <w:b/>
          <w:bCs/>
        </w:rPr>
        <w:t>150</w:t>
      </w:r>
      <w:r w:rsidRPr="00D704E2">
        <w:rPr>
          <w:rFonts w:ascii="Book Antiqua" w:hAnsi="Book Antiqua"/>
        </w:rPr>
        <w:t>: 1704-1709 [PMID: 26826669 DOI: 10.1053/j.gastro.2016.01.025]</w:t>
      </w:r>
    </w:p>
    <w:p w14:paraId="5E07B55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51 </w:t>
      </w:r>
      <w:r w:rsidRPr="00D704E2">
        <w:rPr>
          <w:rFonts w:ascii="Book Antiqua" w:hAnsi="Book Antiqua"/>
          <w:b/>
          <w:bCs/>
        </w:rPr>
        <w:t>Chang B</w:t>
      </w:r>
      <w:r w:rsidRPr="00D704E2">
        <w:rPr>
          <w:rFonts w:ascii="Book Antiqua" w:hAnsi="Book Antiqua"/>
        </w:rPr>
        <w:t xml:space="preserve">, Xu MJ, Zhou Z, Cai Y, Li M, Wang W, Feng D, </w:t>
      </w:r>
      <w:proofErr w:type="spellStart"/>
      <w:r w:rsidRPr="00D704E2">
        <w:rPr>
          <w:rFonts w:ascii="Book Antiqua" w:hAnsi="Book Antiqua"/>
        </w:rPr>
        <w:t>Bertola</w:t>
      </w:r>
      <w:proofErr w:type="spellEnd"/>
      <w:r w:rsidRPr="00D704E2">
        <w:rPr>
          <w:rFonts w:ascii="Book Antiqua" w:hAnsi="Book Antiqua"/>
        </w:rPr>
        <w:t xml:space="preserve"> A, Wang H, </w:t>
      </w:r>
      <w:proofErr w:type="spellStart"/>
      <w:r w:rsidRPr="00D704E2">
        <w:rPr>
          <w:rFonts w:ascii="Book Antiqua" w:hAnsi="Book Antiqua"/>
        </w:rPr>
        <w:t>Kunos</w:t>
      </w:r>
      <w:proofErr w:type="spellEnd"/>
      <w:r w:rsidRPr="00D704E2">
        <w:rPr>
          <w:rFonts w:ascii="Book Antiqua" w:hAnsi="Book Antiqua"/>
        </w:rPr>
        <w:t xml:space="preserve"> G, Gao B. Short- or long-term high-fat diet feeding plus acute ethanol binge synergistically induce acute liver injury in mice: an important role for CXCL1. </w:t>
      </w:r>
      <w:r w:rsidRPr="00D704E2">
        <w:rPr>
          <w:rFonts w:ascii="Book Antiqua" w:hAnsi="Book Antiqua"/>
          <w:i/>
          <w:iCs/>
        </w:rPr>
        <w:t>Hepatology</w:t>
      </w:r>
      <w:r w:rsidRPr="00D704E2">
        <w:rPr>
          <w:rFonts w:ascii="Book Antiqua" w:hAnsi="Book Antiqua"/>
        </w:rPr>
        <w:t xml:space="preserve"> 2015; </w:t>
      </w:r>
      <w:r w:rsidRPr="00D704E2">
        <w:rPr>
          <w:rFonts w:ascii="Book Antiqua" w:hAnsi="Book Antiqua"/>
          <w:b/>
          <w:bCs/>
        </w:rPr>
        <w:t>62</w:t>
      </w:r>
      <w:r w:rsidRPr="00D704E2">
        <w:rPr>
          <w:rFonts w:ascii="Book Antiqua" w:hAnsi="Book Antiqua"/>
        </w:rPr>
        <w:t>: 1070-1085 [PMID: 26033752 DOI: 10.1002/hep.27921]</w:t>
      </w:r>
    </w:p>
    <w:p w14:paraId="68C4802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52 </w:t>
      </w:r>
      <w:r w:rsidRPr="00D704E2">
        <w:rPr>
          <w:rFonts w:ascii="Book Antiqua" w:hAnsi="Book Antiqua"/>
          <w:b/>
          <w:bCs/>
        </w:rPr>
        <w:t>Mookerjee RP</w:t>
      </w:r>
      <w:r w:rsidRPr="00D704E2">
        <w:rPr>
          <w:rFonts w:ascii="Book Antiqua" w:hAnsi="Book Antiqua"/>
        </w:rPr>
        <w:t xml:space="preserve">, Stadlbauer V, </w:t>
      </w:r>
      <w:proofErr w:type="spellStart"/>
      <w:r w:rsidRPr="00D704E2">
        <w:rPr>
          <w:rFonts w:ascii="Book Antiqua" w:hAnsi="Book Antiqua"/>
        </w:rPr>
        <w:t>Lidder</w:t>
      </w:r>
      <w:proofErr w:type="spellEnd"/>
      <w:r w:rsidRPr="00D704E2">
        <w:rPr>
          <w:rFonts w:ascii="Book Antiqua" w:hAnsi="Book Antiqua"/>
        </w:rPr>
        <w:t xml:space="preserve"> S, Wright GA, Hodges SJ, Davies NA, Jalan R. Neutrophil dysfunction in alcoholic hepatitis superimposed on cirrhosis is reversible and predicts the outcome. </w:t>
      </w:r>
      <w:r w:rsidRPr="00D704E2">
        <w:rPr>
          <w:rFonts w:ascii="Book Antiqua" w:hAnsi="Book Antiqua"/>
          <w:i/>
          <w:iCs/>
        </w:rPr>
        <w:t>Hepatology</w:t>
      </w:r>
      <w:r w:rsidRPr="00D704E2">
        <w:rPr>
          <w:rFonts w:ascii="Book Antiqua" w:hAnsi="Book Antiqua"/>
        </w:rPr>
        <w:t xml:space="preserve"> 2007; </w:t>
      </w:r>
      <w:r w:rsidRPr="00D704E2">
        <w:rPr>
          <w:rFonts w:ascii="Book Antiqua" w:hAnsi="Book Antiqua"/>
          <w:b/>
          <w:bCs/>
        </w:rPr>
        <w:t>46</w:t>
      </w:r>
      <w:r w:rsidRPr="00D704E2">
        <w:rPr>
          <w:rFonts w:ascii="Book Antiqua" w:hAnsi="Book Antiqua"/>
        </w:rPr>
        <w:t>: 831-840 [PMID: 17680644 DOI: 10.1002/hep.21737]</w:t>
      </w:r>
    </w:p>
    <w:p w14:paraId="557639AE"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53 </w:t>
      </w:r>
      <w:proofErr w:type="spellStart"/>
      <w:r w:rsidRPr="00D704E2">
        <w:rPr>
          <w:rFonts w:ascii="Book Antiqua" w:hAnsi="Book Antiqua"/>
          <w:b/>
          <w:bCs/>
        </w:rPr>
        <w:t>Pasala</w:t>
      </w:r>
      <w:proofErr w:type="spellEnd"/>
      <w:r w:rsidRPr="00D704E2">
        <w:rPr>
          <w:rFonts w:ascii="Book Antiqua" w:hAnsi="Book Antiqua"/>
          <w:b/>
          <w:bCs/>
        </w:rPr>
        <w:t xml:space="preserve"> S</w:t>
      </w:r>
      <w:r w:rsidRPr="00D704E2">
        <w:rPr>
          <w:rFonts w:ascii="Book Antiqua" w:hAnsi="Book Antiqua"/>
        </w:rPr>
        <w:t xml:space="preserve">, Barr T, </w:t>
      </w:r>
      <w:proofErr w:type="spellStart"/>
      <w:r w:rsidRPr="00D704E2">
        <w:rPr>
          <w:rFonts w:ascii="Book Antiqua" w:hAnsi="Book Antiqua"/>
        </w:rPr>
        <w:t>Messaoudi</w:t>
      </w:r>
      <w:proofErr w:type="spellEnd"/>
      <w:r w:rsidRPr="00D704E2">
        <w:rPr>
          <w:rFonts w:ascii="Book Antiqua" w:hAnsi="Book Antiqua"/>
        </w:rPr>
        <w:t xml:space="preserve"> I. Impact of Alcohol Abuse on the Adaptive Immune System. </w:t>
      </w:r>
      <w:r w:rsidRPr="00D704E2">
        <w:rPr>
          <w:rFonts w:ascii="Book Antiqua" w:hAnsi="Book Antiqua"/>
          <w:i/>
          <w:iCs/>
        </w:rPr>
        <w:t>Alcohol Res</w:t>
      </w:r>
      <w:r w:rsidRPr="00D704E2">
        <w:rPr>
          <w:rFonts w:ascii="Book Antiqua" w:hAnsi="Book Antiqua"/>
        </w:rPr>
        <w:t xml:space="preserve"> 2015; </w:t>
      </w:r>
      <w:r w:rsidRPr="00D704E2">
        <w:rPr>
          <w:rFonts w:ascii="Book Antiqua" w:hAnsi="Book Antiqua"/>
          <w:b/>
          <w:bCs/>
        </w:rPr>
        <w:t>37</w:t>
      </w:r>
      <w:r w:rsidRPr="00D704E2">
        <w:rPr>
          <w:rFonts w:ascii="Book Antiqua" w:hAnsi="Book Antiqua"/>
        </w:rPr>
        <w:t>: 185-197 [PMID: 26695744]</w:t>
      </w:r>
    </w:p>
    <w:p w14:paraId="338FA14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54 </w:t>
      </w:r>
      <w:r w:rsidRPr="00D704E2">
        <w:rPr>
          <w:rFonts w:ascii="Book Antiqua" w:hAnsi="Book Antiqua"/>
          <w:b/>
          <w:bCs/>
        </w:rPr>
        <w:t>Song K</w:t>
      </w:r>
      <w:r w:rsidRPr="00D704E2">
        <w:rPr>
          <w:rFonts w:ascii="Book Antiqua" w:hAnsi="Book Antiqua"/>
        </w:rPr>
        <w:t xml:space="preserve">, Coleman RA, Zhu X, </w:t>
      </w:r>
      <w:proofErr w:type="spellStart"/>
      <w:r w:rsidRPr="00D704E2">
        <w:rPr>
          <w:rFonts w:ascii="Book Antiqua" w:hAnsi="Book Antiqua"/>
        </w:rPr>
        <w:t>Alber</w:t>
      </w:r>
      <w:proofErr w:type="spellEnd"/>
      <w:r w:rsidRPr="00D704E2">
        <w:rPr>
          <w:rFonts w:ascii="Book Antiqua" w:hAnsi="Book Antiqua"/>
        </w:rPr>
        <w:t xml:space="preserve"> C, Ballas ZK, </w:t>
      </w:r>
      <w:proofErr w:type="spellStart"/>
      <w:r w:rsidRPr="00D704E2">
        <w:rPr>
          <w:rFonts w:ascii="Book Antiqua" w:hAnsi="Book Antiqua"/>
        </w:rPr>
        <w:t>Waldschmidt</w:t>
      </w:r>
      <w:proofErr w:type="spellEnd"/>
      <w:r w:rsidRPr="00D704E2">
        <w:rPr>
          <w:rFonts w:ascii="Book Antiqua" w:hAnsi="Book Antiqua"/>
        </w:rPr>
        <w:t xml:space="preserve"> TJ, Cook RT. Chronic ethanol consumption by mice results in activated splenic T cells. </w:t>
      </w:r>
      <w:r w:rsidRPr="00D704E2">
        <w:rPr>
          <w:rFonts w:ascii="Book Antiqua" w:hAnsi="Book Antiqua"/>
          <w:i/>
          <w:iCs/>
        </w:rPr>
        <w:t xml:space="preserve">J </w:t>
      </w:r>
      <w:proofErr w:type="spellStart"/>
      <w:r w:rsidRPr="00D704E2">
        <w:rPr>
          <w:rFonts w:ascii="Book Antiqua" w:hAnsi="Book Antiqua"/>
          <w:i/>
          <w:iCs/>
        </w:rPr>
        <w:t>Leukoc</w:t>
      </w:r>
      <w:proofErr w:type="spellEnd"/>
      <w:r w:rsidRPr="00D704E2">
        <w:rPr>
          <w:rFonts w:ascii="Book Antiqua" w:hAnsi="Book Antiqua"/>
          <w:i/>
          <w:iCs/>
        </w:rPr>
        <w:t xml:space="preserve"> Biol</w:t>
      </w:r>
      <w:r w:rsidRPr="00D704E2">
        <w:rPr>
          <w:rFonts w:ascii="Book Antiqua" w:hAnsi="Book Antiqua"/>
        </w:rPr>
        <w:t xml:space="preserve"> 2002; </w:t>
      </w:r>
      <w:r w:rsidRPr="00D704E2">
        <w:rPr>
          <w:rFonts w:ascii="Book Antiqua" w:hAnsi="Book Antiqua"/>
          <w:b/>
          <w:bCs/>
        </w:rPr>
        <w:t>72</w:t>
      </w:r>
      <w:r w:rsidRPr="00D704E2">
        <w:rPr>
          <w:rFonts w:ascii="Book Antiqua" w:hAnsi="Book Antiqua"/>
        </w:rPr>
        <w:t>: 1109-1116 [PMID: 12488491]</w:t>
      </w:r>
    </w:p>
    <w:p w14:paraId="282BDFB1"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55 </w:t>
      </w:r>
      <w:r w:rsidRPr="00D704E2">
        <w:rPr>
          <w:rFonts w:ascii="Book Antiqua" w:hAnsi="Book Antiqua"/>
          <w:b/>
          <w:bCs/>
        </w:rPr>
        <w:t>Zhang H</w:t>
      </w:r>
      <w:r w:rsidRPr="00D704E2">
        <w:rPr>
          <w:rFonts w:ascii="Book Antiqua" w:hAnsi="Book Antiqua"/>
        </w:rPr>
        <w:t xml:space="preserve">, Meadows GG. Chronic alcohol consumption in mice increases the proportion of peripheral memory T cells by homeostatic proliferation. </w:t>
      </w:r>
      <w:r w:rsidRPr="00D704E2">
        <w:rPr>
          <w:rFonts w:ascii="Book Antiqua" w:hAnsi="Book Antiqua"/>
          <w:i/>
          <w:iCs/>
        </w:rPr>
        <w:t xml:space="preserve">J </w:t>
      </w:r>
      <w:proofErr w:type="spellStart"/>
      <w:r w:rsidRPr="00D704E2">
        <w:rPr>
          <w:rFonts w:ascii="Book Antiqua" w:hAnsi="Book Antiqua"/>
          <w:i/>
          <w:iCs/>
        </w:rPr>
        <w:t>Leukoc</w:t>
      </w:r>
      <w:proofErr w:type="spellEnd"/>
      <w:r w:rsidRPr="00D704E2">
        <w:rPr>
          <w:rFonts w:ascii="Book Antiqua" w:hAnsi="Book Antiqua"/>
          <w:i/>
          <w:iCs/>
        </w:rPr>
        <w:t xml:space="preserve"> Biol</w:t>
      </w:r>
      <w:r w:rsidRPr="00D704E2">
        <w:rPr>
          <w:rFonts w:ascii="Book Antiqua" w:hAnsi="Book Antiqua"/>
        </w:rPr>
        <w:t xml:space="preserve"> 2005; </w:t>
      </w:r>
      <w:r w:rsidRPr="00D704E2">
        <w:rPr>
          <w:rFonts w:ascii="Book Antiqua" w:hAnsi="Book Antiqua"/>
          <w:b/>
          <w:bCs/>
        </w:rPr>
        <w:t>78</w:t>
      </w:r>
      <w:r w:rsidRPr="00D704E2">
        <w:rPr>
          <w:rFonts w:ascii="Book Antiqua" w:hAnsi="Book Antiqua"/>
        </w:rPr>
        <w:t>: 1070-1080 [PMID: 16260584 DOI: 10.1189/jlb.0605317]</w:t>
      </w:r>
    </w:p>
    <w:p w14:paraId="36313F2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56 </w:t>
      </w:r>
      <w:r w:rsidRPr="00D704E2">
        <w:rPr>
          <w:rFonts w:ascii="Book Antiqua" w:hAnsi="Book Antiqua"/>
          <w:b/>
          <w:bCs/>
        </w:rPr>
        <w:t>Matos LC</w:t>
      </w:r>
      <w:r w:rsidRPr="00D704E2">
        <w:rPr>
          <w:rFonts w:ascii="Book Antiqua" w:hAnsi="Book Antiqua"/>
        </w:rPr>
        <w:t xml:space="preserve">, Batista P, Monteiro N, Ribeiro J, Cipriano MA, Henriques P, </w:t>
      </w:r>
      <w:proofErr w:type="spellStart"/>
      <w:r w:rsidRPr="00D704E2">
        <w:rPr>
          <w:rFonts w:ascii="Book Antiqua" w:hAnsi="Book Antiqua"/>
        </w:rPr>
        <w:t>Girão</w:t>
      </w:r>
      <w:proofErr w:type="spellEnd"/>
      <w:r w:rsidRPr="00D704E2">
        <w:rPr>
          <w:rFonts w:ascii="Book Antiqua" w:hAnsi="Book Antiqua"/>
        </w:rPr>
        <w:t xml:space="preserve"> F, Carvalho A. Lymphocyte subsets in alcoholic liver disease. </w:t>
      </w:r>
      <w:r w:rsidRPr="00D704E2">
        <w:rPr>
          <w:rFonts w:ascii="Book Antiqua" w:hAnsi="Book Antiqua"/>
          <w:i/>
          <w:iCs/>
        </w:rPr>
        <w:t>World J Hepatol</w:t>
      </w:r>
      <w:r w:rsidRPr="00D704E2">
        <w:rPr>
          <w:rFonts w:ascii="Book Antiqua" w:hAnsi="Book Antiqua"/>
        </w:rPr>
        <w:t xml:space="preserve"> 2013; </w:t>
      </w:r>
      <w:r w:rsidRPr="00D704E2">
        <w:rPr>
          <w:rFonts w:ascii="Book Antiqua" w:hAnsi="Book Antiqua"/>
          <w:b/>
          <w:bCs/>
        </w:rPr>
        <w:t>5</w:t>
      </w:r>
      <w:r w:rsidRPr="00D704E2">
        <w:rPr>
          <w:rFonts w:ascii="Book Antiqua" w:hAnsi="Book Antiqua"/>
        </w:rPr>
        <w:t>: 46-55 [PMID: 23646229 DOI: 10.4254/wjh.v5.i2.46]</w:t>
      </w:r>
    </w:p>
    <w:p w14:paraId="1A516BD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57 </w:t>
      </w:r>
      <w:r w:rsidRPr="00D704E2">
        <w:rPr>
          <w:rFonts w:ascii="Book Antiqua" w:hAnsi="Book Antiqua"/>
          <w:b/>
          <w:bCs/>
        </w:rPr>
        <w:t>Almeida J</w:t>
      </w:r>
      <w:r w:rsidRPr="00D704E2">
        <w:rPr>
          <w:rFonts w:ascii="Book Antiqua" w:hAnsi="Book Antiqua"/>
        </w:rPr>
        <w:t xml:space="preserve">, </w:t>
      </w:r>
      <w:proofErr w:type="spellStart"/>
      <w:r w:rsidRPr="00D704E2">
        <w:rPr>
          <w:rFonts w:ascii="Book Antiqua" w:hAnsi="Book Antiqua"/>
        </w:rPr>
        <w:t>Polvorosa</w:t>
      </w:r>
      <w:proofErr w:type="spellEnd"/>
      <w:r w:rsidRPr="00D704E2">
        <w:rPr>
          <w:rFonts w:ascii="Book Antiqua" w:hAnsi="Book Antiqua"/>
        </w:rPr>
        <w:t xml:space="preserve"> MA, Gonzalez-</w:t>
      </w:r>
      <w:proofErr w:type="spellStart"/>
      <w:r w:rsidRPr="00D704E2">
        <w:rPr>
          <w:rFonts w:ascii="Book Antiqua" w:hAnsi="Book Antiqua"/>
        </w:rPr>
        <w:t>Quintela</w:t>
      </w:r>
      <w:proofErr w:type="spellEnd"/>
      <w:r w:rsidRPr="00D704E2">
        <w:rPr>
          <w:rFonts w:ascii="Book Antiqua" w:hAnsi="Book Antiqua"/>
        </w:rPr>
        <w:t xml:space="preserve"> A, Marcos M, Pastor I, Hernandez </w:t>
      </w:r>
      <w:proofErr w:type="spellStart"/>
      <w:r w:rsidRPr="00D704E2">
        <w:rPr>
          <w:rFonts w:ascii="Book Antiqua" w:hAnsi="Book Antiqua"/>
        </w:rPr>
        <w:t>Cerceño</w:t>
      </w:r>
      <w:proofErr w:type="spellEnd"/>
      <w:r w:rsidRPr="00D704E2">
        <w:rPr>
          <w:rFonts w:ascii="Book Antiqua" w:hAnsi="Book Antiqua"/>
        </w:rPr>
        <w:t xml:space="preserve"> ML, </w:t>
      </w:r>
      <w:proofErr w:type="spellStart"/>
      <w:r w:rsidRPr="00D704E2">
        <w:rPr>
          <w:rFonts w:ascii="Book Antiqua" w:hAnsi="Book Antiqua"/>
        </w:rPr>
        <w:t>Orfao</w:t>
      </w:r>
      <w:proofErr w:type="spellEnd"/>
      <w:r w:rsidRPr="00D704E2">
        <w:rPr>
          <w:rFonts w:ascii="Book Antiqua" w:hAnsi="Book Antiqua"/>
        </w:rPr>
        <w:t xml:space="preserve"> A, </w:t>
      </w:r>
      <w:proofErr w:type="spellStart"/>
      <w:r w:rsidRPr="00D704E2">
        <w:rPr>
          <w:rFonts w:ascii="Book Antiqua" w:hAnsi="Book Antiqua"/>
        </w:rPr>
        <w:t>Laso</w:t>
      </w:r>
      <w:proofErr w:type="spellEnd"/>
      <w:r w:rsidRPr="00D704E2">
        <w:rPr>
          <w:rFonts w:ascii="Book Antiqua" w:hAnsi="Book Antiqua"/>
        </w:rPr>
        <w:t xml:space="preserve"> FJ. Decreased peripheral blood CD4+/CD25+ regulatory T cells in patients with alcoholic hepatitis. </w:t>
      </w:r>
      <w:r w:rsidRPr="00D704E2">
        <w:rPr>
          <w:rFonts w:ascii="Book Antiqua" w:hAnsi="Book Antiqua"/>
          <w:i/>
          <w:iCs/>
        </w:rPr>
        <w:t>Alcohol Clin Exp Res</w:t>
      </w:r>
      <w:r w:rsidRPr="00D704E2">
        <w:rPr>
          <w:rFonts w:ascii="Book Antiqua" w:hAnsi="Book Antiqua"/>
        </w:rPr>
        <w:t xml:space="preserve"> 2013; </w:t>
      </w:r>
      <w:r w:rsidRPr="00D704E2">
        <w:rPr>
          <w:rFonts w:ascii="Book Antiqua" w:hAnsi="Book Antiqua"/>
          <w:b/>
          <w:bCs/>
        </w:rPr>
        <w:t>37</w:t>
      </w:r>
      <w:r w:rsidRPr="00D704E2">
        <w:rPr>
          <w:rFonts w:ascii="Book Antiqua" w:hAnsi="Book Antiqua"/>
        </w:rPr>
        <w:t>: 1361-1369 [PMID: 23550693 DOI: 10.1111/acer.12095]</w:t>
      </w:r>
    </w:p>
    <w:p w14:paraId="40A26C9F"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58 </w:t>
      </w:r>
      <w:r w:rsidRPr="00D704E2">
        <w:rPr>
          <w:rFonts w:ascii="Book Antiqua" w:hAnsi="Book Antiqua"/>
          <w:b/>
          <w:bCs/>
        </w:rPr>
        <w:t>Wang H</w:t>
      </w:r>
      <w:r w:rsidRPr="00D704E2">
        <w:rPr>
          <w:rFonts w:ascii="Book Antiqua" w:hAnsi="Book Antiqua"/>
        </w:rPr>
        <w:t xml:space="preserve">, </w:t>
      </w:r>
      <w:proofErr w:type="spellStart"/>
      <w:r w:rsidRPr="00D704E2">
        <w:rPr>
          <w:rFonts w:ascii="Book Antiqua" w:hAnsi="Book Antiqua"/>
        </w:rPr>
        <w:t>Mehal</w:t>
      </w:r>
      <w:proofErr w:type="spellEnd"/>
      <w:r w:rsidRPr="00D704E2">
        <w:rPr>
          <w:rFonts w:ascii="Book Antiqua" w:hAnsi="Book Antiqua"/>
        </w:rPr>
        <w:t xml:space="preserve"> W, Nagy LE, </w:t>
      </w:r>
      <w:proofErr w:type="spellStart"/>
      <w:r w:rsidRPr="00D704E2">
        <w:rPr>
          <w:rFonts w:ascii="Book Antiqua" w:hAnsi="Book Antiqua"/>
        </w:rPr>
        <w:t>Rotman</w:t>
      </w:r>
      <w:proofErr w:type="spellEnd"/>
      <w:r w:rsidRPr="00D704E2">
        <w:rPr>
          <w:rFonts w:ascii="Book Antiqua" w:hAnsi="Book Antiqua"/>
        </w:rPr>
        <w:t xml:space="preserve"> Y. Immunological mechanisms and therapeutic targets of fatty liver diseases. </w:t>
      </w:r>
      <w:r w:rsidRPr="00D704E2">
        <w:rPr>
          <w:rFonts w:ascii="Book Antiqua" w:hAnsi="Book Antiqua"/>
          <w:i/>
          <w:iCs/>
        </w:rPr>
        <w:t>Cell Mol Immunol</w:t>
      </w:r>
      <w:r w:rsidRPr="00D704E2">
        <w:rPr>
          <w:rFonts w:ascii="Book Antiqua" w:hAnsi="Book Antiqua"/>
        </w:rPr>
        <w:t xml:space="preserve"> 2021; </w:t>
      </w:r>
      <w:r w:rsidRPr="00D704E2">
        <w:rPr>
          <w:rFonts w:ascii="Book Antiqua" w:hAnsi="Book Antiqua"/>
          <w:b/>
          <w:bCs/>
        </w:rPr>
        <w:t>18</w:t>
      </w:r>
      <w:r w:rsidRPr="00D704E2">
        <w:rPr>
          <w:rFonts w:ascii="Book Antiqua" w:hAnsi="Book Antiqua"/>
        </w:rPr>
        <w:t>: 73-91 [PMID: 33268887 DOI: 10.1038/s41423-020-00579-3]</w:t>
      </w:r>
    </w:p>
    <w:p w14:paraId="322DE9FA"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59 </w:t>
      </w:r>
      <w:r w:rsidRPr="00D704E2">
        <w:rPr>
          <w:rFonts w:ascii="Book Antiqua" w:hAnsi="Book Antiqua"/>
          <w:b/>
          <w:bCs/>
        </w:rPr>
        <w:t>Gao B</w:t>
      </w:r>
      <w:r w:rsidRPr="00D704E2">
        <w:rPr>
          <w:rFonts w:ascii="Book Antiqua" w:hAnsi="Book Antiqua"/>
        </w:rPr>
        <w:t xml:space="preserve">, Ahmad MF, Nagy LE, Tsukamoto H. Inflammatory pathways in alcoholic steatohepatitis. </w:t>
      </w:r>
      <w:r w:rsidRPr="00D704E2">
        <w:rPr>
          <w:rFonts w:ascii="Book Antiqua" w:hAnsi="Book Antiqua"/>
          <w:i/>
          <w:iCs/>
        </w:rPr>
        <w:t>J Hepatol</w:t>
      </w:r>
      <w:r w:rsidRPr="00D704E2">
        <w:rPr>
          <w:rFonts w:ascii="Book Antiqua" w:hAnsi="Book Antiqua"/>
        </w:rPr>
        <w:t xml:space="preserve"> 2019; </w:t>
      </w:r>
      <w:r w:rsidRPr="00D704E2">
        <w:rPr>
          <w:rFonts w:ascii="Book Antiqua" w:hAnsi="Book Antiqua"/>
          <w:b/>
          <w:bCs/>
        </w:rPr>
        <w:t>70</w:t>
      </w:r>
      <w:r w:rsidRPr="00D704E2">
        <w:rPr>
          <w:rFonts w:ascii="Book Antiqua" w:hAnsi="Book Antiqua"/>
        </w:rPr>
        <w:t>: 249-259 [PMID: 30658726 DOI: 10.1016/j.jhep.2018.10.023]</w:t>
      </w:r>
    </w:p>
    <w:p w14:paraId="2675E9F9"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60 </w:t>
      </w:r>
      <w:r w:rsidRPr="00D704E2">
        <w:rPr>
          <w:rFonts w:ascii="Book Antiqua" w:hAnsi="Book Antiqua"/>
          <w:b/>
          <w:bCs/>
        </w:rPr>
        <w:t>Ma X</w:t>
      </w:r>
      <w:r w:rsidRPr="00D704E2">
        <w:rPr>
          <w:rFonts w:ascii="Book Antiqua" w:hAnsi="Book Antiqua"/>
        </w:rPr>
        <w:t xml:space="preserve">, Hua J, </w:t>
      </w:r>
      <w:proofErr w:type="spellStart"/>
      <w:r w:rsidRPr="00D704E2">
        <w:rPr>
          <w:rFonts w:ascii="Book Antiqua" w:hAnsi="Book Antiqua"/>
        </w:rPr>
        <w:t>Mohamood</w:t>
      </w:r>
      <w:proofErr w:type="spellEnd"/>
      <w:r w:rsidRPr="00D704E2">
        <w:rPr>
          <w:rFonts w:ascii="Book Antiqua" w:hAnsi="Book Antiqua"/>
        </w:rPr>
        <w:t xml:space="preserve"> AR, Hamad AR, Ravi R, Li Z. A high-fat diet and regulatory T cells influence susceptibility to endotoxin-induced liver injury. </w:t>
      </w:r>
      <w:r w:rsidRPr="00D704E2">
        <w:rPr>
          <w:rFonts w:ascii="Book Antiqua" w:hAnsi="Book Antiqua"/>
          <w:i/>
          <w:iCs/>
        </w:rPr>
        <w:t>Hepatology</w:t>
      </w:r>
      <w:r w:rsidRPr="00D704E2">
        <w:rPr>
          <w:rFonts w:ascii="Book Antiqua" w:hAnsi="Book Antiqua"/>
        </w:rPr>
        <w:t xml:space="preserve"> 2007; </w:t>
      </w:r>
      <w:r w:rsidRPr="00D704E2">
        <w:rPr>
          <w:rFonts w:ascii="Book Antiqua" w:hAnsi="Book Antiqua"/>
          <w:b/>
          <w:bCs/>
        </w:rPr>
        <w:t>46</w:t>
      </w:r>
      <w:r w:rsidRPr="00D704E2">
        <w:rPr>
          <w:rFonts w:ascii="Book Antiqua" w:hAnsi="Book Antiqua"/>
        </w:rPr>
        <w:t>: 1519-1529 [PMID: 17661402 DOI: 10.1002/hep.21823]</w:t>
      </w:r>
    </w:p>
    <w:p w14:paraId="149DBA3F"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61 </w:t>
      </w:r>
      <w:r w:rsidRPr="00D704E2">
        <w:rPr>
          <w:rFonts w:ascii="Book Antiqua" w:hAnsi="Book Antiqua"/>
          <w:b/>
          <w:bCs/>
        </w:rPr>
        <w:t>Gao B</w:t>
      </w:r>
      <w:r w:rsidRPr="00D704E2">
        <w:rPr>
          <w:rFonts w:ascii="Book Antiqua" w:hAnsi="Book Antiqua"/>
        </w:rPr>
        <w:t xml:space="preserve">, Ma J, Xiang X. MAIT cells: a novel therapeutic target for alcoholic liver disease? </w:t>
      </w:r>
      <w:r w:rsidRPr="00D704E2">
        <w:rPr>
          <w:rFonts w:ascii="Book Antiqua" w:hAnsi="Book Antiqua"/>
          <w:i/>
          <w:iCs/>
        </w:rPr>
        <w:t>Gut</w:t>
      </w:r>
      <w:r w:rsidRPr="00D704E2">
        <w:rPr>
          <w:rFonts w:ascii="Book Antiqua" w:hAnsi="Book Antiqua"/>
        </w:rPr>
        <w:t xml:space="preserve"> 2018; </w:t>
      </w:r>
      <w:r w:rsidRPr="00D704E2">
        <w:rPr>
          <w:rFonts w:ascii="Book Antiqua" w:hAnsi="Book Antiqua"/>
          <w:b/>
          <w:bCs/>
        </w:rPr>
        <w:t>67</w:t>
      </w:r>
      <w:r w:rsidRPr="00D704E2">
        <w:rPr>
          <w:rFonts w:ascii="Book Antiqua" w:hAnsi="Book Antiqua"/>
        </w:rPr>
        <w:t>: 784-786 [PMID: 29167178 DOI: 10.1136/gutjnl-2017-315284]</w:t>
      </w:r>
    </w:p>
    <w:p w14:paraId="01FEACA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62 </w:t>
      </w:r>
      <w:r w:rsidRPr="00D704E2">
        <w:rPr>
          <w:rFonts w:ascii="Book Antiqua" w:hAnsi="Book Antiqua"/>
          <w:b/>
          <w:bCs/>
        </w:rPr>
        <w:t>Wang H</w:t>
      </w:r>
      <w:r w:rsidRPr="00D704E2">
        <w:rPr>
          <w:rFonts w:ascii="Book Antiqua" w:hAnsi="Book Antiqua"/>
        </w:rPr>
        <w:t xml:space="preserve">, Zhou H, Mahler S, Chervenak R, Wolcott M. Alcohol affects the late differentiation of progenitor B cells. </w:t>
      </w:r>
      <w:r w:rsidRPr="00D704E2">
        <w:rPr>
          <w:rFonts w:ascii="Book Antiqua" w:hAnsi="Book Antiqua"/>
          <w:i/>
          <w:iCs/>
        </w:rPr>
        <w:t xml:space="preserve">Alcohol </w:t>
      </w:r>
      <w:proofErr w:type="spellStart"/>
      <w:r w:rsidRPr="00D704E2">
        <w:rPr>
          <w:rFonts w:ascii="Book Antiqua" w:hAnsi="Book Antiqua"/>
          <w:i/>
          <w:iCs/>
        </w:rPr>
        <w:t>Alcohol</w:t>
      </w:r>
      <w:proofErr w:type="spellEnd"/>
      <w:r w:rsidRPr="00D704E2">
        <w:rPr>
          <w:rFonts w:ascii="Book Antiqua" w:hAnsi="Book Antiqua"/>
        </w:rPr>
        <w:t xml:space="preserve"> 2011; </w:t>
      </w:r>
      <w:r w:rsidRPr="00D704E2">
        <w:rPr>
          <w:rFonts w:ascii="Book Antiqua" w:hAnsi="Book Antiqua"/>
          <w:b/>
          <w:bCs/>
        </w:rPr>
        <w:t>46</w:t>
      </w:r>
      <w:r w:rsidRPr="00D704E2">
        <w:rPr>
          <w:rFonts w:ascii="Book Antiqua" w:hAnsi="Book Antiqua"/>
        </w:rPr>
        <w:t>: 26-32 [PMID: 21098503 DOI: 10.1093/</w:t>
      </w:r>
      <w:proofErr w:type="spellStart"/>
      <w:r w:rsidRPr="00D704E2">
        <w:rPr>
          <w:rFonts w:ascii="Book Antiqua" w:hAnsi="Book Antiqua"/>
        </w:rPr>
        <w:t>alcalc</w:t>
      </w:r>
      <w:proofErr w:type="spellEnd"/>
      <w:r w:rsidRPr="00D704E2">
        <w:rPr>
          <w:rFonts w:ascii="Book Antiqua" w:hAnsi="Book Antiqua"/>
        </w:rPr>
        <w:t>/agq076]</w:t>
      </w:r>
    </w:p>
    <w:p w14:paraId="2231304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63 </w:t>
      </w:r>
      <w:proofErr w:type="spellStart"/>
      <w:r w:rsidRPr="00D704E2">
        <w:rPr>
          <w:rFonts w:ascii="Book Antiqua" w:hAnsi="Book Antiqua"/>
          <w:b/>
          <w:bCs/>
        </w:rPr>
        <w:t>Vidali</w:t>
      </w:r>
      <w:proofErr w:type="spellEnd"/>
      <w:r w:rsidRPr="00D704E2">
        <w:rPr>
          <w:rFonts w:ascii="Book Antiqua" w:hAnsi="Book Antiqua"/>
          <w:b/>
          <w:bCs/>
        </w:rPr>
        <w:t xml:space="preserve"> M</w:t>
      </w:r>
      <w:r w:rsidRPr="00D704E2">
        <w:rPr>
          <w:rFonts w:ascii="Book Antiqua" w:hAnsi="Book Antiqua"/>
        </w:rPr>
        <w:t xml:space="preserve">, Stewart SF, Rolla R, Daly AK, Chen Y, </w:t>
      </w:r>
      <w:proofErr w:type="spellStart"/>
      <w:r w:rsidRPr="00D704E2">
        <w:rPr>
          <w:rFonts w:ascii="Book Antiqua" w:hAnsi="Book Antiqua"/>
        </w:rPr>
        <w:t>Mottaran</w:t>
      </w:r>
      <w:proofErr w:type="spellEnd"/>
      <w:r w:rsidRPr="00D704E2">
        <w:rPr>
          <w:rFonts w:ascii="Book Antiqua" w:hAnsi="Book Antiqua"/>
        </w:rPr>
        <w:t xml:space="preserve"> E, Jones DE, </w:t>
      </w:r>
      <w:proofErr w:type="spellStart"/>
      <w:r w:rsidRPr="00D704E2">
        <w:rPr>
          <w:rFonts w:ascii="Book Antiqua" w:hAnsi="Book Antiqua"/>
        </w:rPr>
        <w:t>Leathart</w:t>
      </w:r>
      <w:proofErr w:type="spellEnd"/>
      <w:r w:rsidRPr="00D704E2">
        <w:rPr>
          <w:rFonts w:ascii="Book Antiqua" w:hAnsi="Book Antiqua"/>
        </w:rPr>
        <w:t xml:space="preserve"> JB, Day CP, Albano E. Genetic and epigenetic factors in autoimmune reactions toward cytochrome P4502E1 in alcoholic liver disease. </w:t>
      </w:r>
      <w:r w:rsidRPr="00D704E2">
        <w:rPr>
          <w:rFonts w:ascii="Book Antiqua" w:hAnsi="Book Antiqua"/>
          <w:i/>
          <w:iCs/>
        </w:rPr>
        <w:t>Hepatology</w:t>
      </w:r>
      <w:r w:rsidRPr="00D704E2">
        <w:rPr>
          <w:rFonts w:ascii="Book Antiqua" w:hAnsi="Book Antiqua"/>
        </w:rPr>
        <w:t xml:space="preserve"> 2003; </w:t>
      </w:r>
      <w:r w:rsidRPr="00D704E2">
        <w:rPr>
          <w:rFonts w:ascii="Book Antiqua" w:hAnsi="Book Antiqua"/>
          <w:b/>
          <w:bCs/>
        </w:rPr>
        <w:t>37</w:t>
      </w:r>
      <w:r w:rsidRPr="00D704E2">
        <w:rPr>
          <w:rFonts w:ascii="Book Antiqua" w:hAnsi="Book Antiqua"/>
        </w:rPr>
        <w:t>: 410-419 [PMID: 12540792 DOI: 10.1053/jhep.2003.50049]</w:t>
      </w:r>
    </w:p>
    <w:p w14:paraId="54159F1C"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64 </w:t>
      </w:r>
      <w:proofErr w:type="spellStart"/>
      <w:r w:rsidRPr="00D704E2">
        <w:rPr>
          <w:rFonts w:ascii="Book Antiqua" w:hAnsi="Book Antiqua"/>
          <w:b/>
          <w:bCs/>
        </w:rPr>
        <w:t>Litten</w:t>
      </w:r>
      <w:proofErr w:type="spellEnd"/>
      <w:r w:rsidRPr="00D704E2">
        <w:rPr>
          <w:rFonts w:ascii="Book Antiqua" w:hAnsi="Book Antiqua"/>
          <w:b/>
          <w:bCs/>
        </w:rPr>
        <w:t xml:space="preserve"> RZ</w:t>
      </w:r>
      <w:r w:rsidRPr="00D704E2">
        <w:rPr>
          <w:rFonts w:ascii="Book Antiqua" w:hAnsi="Book Antiqua"/>
        </w:rPr>
        <w:t xml:space="preserve">, Bradley AM, Moss HB. Alcohol biomarkers in applied settings: recent advances and future research opportunities. </w:t>
      </w:r>
      <w:r w:rsidRPr="00D704E2">
        <w:rPr>
          <w:rFonts w:ascii="Book Antiqua" w:hAnsi="Book Antiqua"/>
          <w:i/>
          <w:iCs/>
        </w:rPr>
        <w:t>Alcohol Clin Exp Res</w:t>
      </w:r>
      <w:r w:rsidRPr="00D704E2">
        <w:rPr>
          <w:rFonts w:ascii="Book Antiqua" w:hAnsi="Book Antiqua"/>
        </w:rPr>
        <w:t xml:space="preserve"> 2010; </w:t>
      </w:r>
      <w:r w:rsidRPr="00D704E2">
        <w:rPr>
          <w:rFonts w:ascii="Book Antiqua" w:hAnsi="Book Antiqua"/>
          <w:b/>
          <w:bCs/>
        </w:rPr>
        <w:t>34</w:t>
      </w:r>
      <w:r w:rsidRPr="00D704E2">
        <w:rPr>
          <w:rFonts w:ascii="Book Antiqua" w:hAnsi="Book Antiqua"/>
        </w:rPr>
        <w:t>: 955-967 [PMID: 20374219 DOI: 10.1111/j.1530-0277.2010.01170.x]</w:t>
      </w:r>
    </w:p>
    <w:p w14:paraId="5C85D00F"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65 </w:t>
      </w:r>
      <w:proofErr w:type="spellStart"/>
      <w:r w:rsidRPr="00D704E2">
        <w:rPr>
          <w:rFonts w:ascii="Book Antiqua" w:hAnsi="Book Antiqua"/>
          <w:b/>
          <w:bCs/>
        </w:rPr>
        <w:t>Angermayr</w:t>
      </w:r>
      <w:proofErr w:type="spellEnd"/>
      <w:r w:rsidRPr="00D704E2">
        <w:rPr>
          <w:rFonts w:ascii="Book Antiqua" w:hAnsi="Book Antiqua"/>
          <w:b/>
          <w:bCs/>
        </w:rPr>
        <w:t xml:space="preserve"> B</w:t>
      </w:r>
      <w:r w:rsidRPr="00D704E2">
        <w:rPr>
          <w:rFonts w:ascii="Book Antiqua" w:hAnsi="Book Antiqua"/>
        </w:rPr>
        <w:t xml:space="preserve">, </w:t>
      </w:r>
      <w:proofErr w:type="spellStart"/>
      <w:r w:rsidRPr="00D704E2">
        <w:rPr>
          <w:rFonts w:ascii="Book Antiqua" w:hAnsi="Book Antiqua"/>
        </w:rPr>
        <w:t>Cejna</w:t>
      </w:r>
      <w:proofErr w:type="spellEnd"/>
      <w:r w:rsidRPr="00D704E2">
        <w:rPr>
          <w:rFonts w:ascii="Book Antiqua" w:hAnsi="Book Antiqua"/>
        </w:rPr>
        <w:t xml:space="preserve"> M, </w:t>
      </w:r>
      <w:proofErr w:type="spellStart"/>
      <w:r w:rsidRPr="00D704E2">
        <w:rPr>
          <w:rFonts w:ascii="Book Antiqua" w:hAnsi="Book Antiqua"/>
        </w:rPr>
        <w:t>Karnel</w:t>
      </w:r>
      <w:proofErr w:type="spellEnd"/>
      <w:r w:rsidRPr="00D704E2">
        <w:rPr>
          <w:rFonts w:ascii="Book Antiqua" w:hAnsi="Book Antiqua"/>
        </w:rPr>
        <w:t xml:space="preserve"> F, </w:t>
      </w:r>
      <w:proofErr w:type="spellStart"/>
      <w:r w:rsidRPr="00D704E2">
        <w:rPr>
          <w:rFonts w:ascii="Book Antiqua" w:hAnsi="Book Antiqua"/>
        </w:rPr>
        <w:t>Gschwantler</w:t>
      </w:r>
      <w:proofErr w:type="spellEnd"/>
      <w:r w:rsidRPr="00D704E2">
        <w:rPr>
          <w:rFonts w:ascii="Book Antiqua" w:hAnsi="Book Antiqua"/>
        </w:rPr>
        <w:t xml:space="preserve"> M, Koenig F, </w:t>
      </w:r>
      <w:proofErr w:type="spellStart"/>
      <w:r w:rsidRPr="00D704E2">
        <w:rPr>
          <w:rFonts w:ascii="Book Antiqua" w:hAnsi="Book Antiqua"/>
        </w:rPr>
        <w:t>Pidlich</w:t>
      </w:r>
      <w:proofErr w:type="spellEnd"/>
      <w:r w:rsidRPr="00D704E2">
        <w:rPr>
          <w:rFonts w:ascii="Book Antiqua" w:hAnsi="Book Antiqua"/>
        </w:rPr>
        <w:t xml:space="preserve"> J, Mendel H, Pichler L, </w:t>
      </w:r>
      <w:proofErr w:type="spellStart"/>
      <w:r w:rsidRPr="00D704E2">
        <w:rPr>
          <w:rFonts w:ascii="Book Antiqua" w:hAnsi="Book Antiqua"/>
        </w:rPr>
        <w:t>Wichlas</w:t>
      </w:r>
      <w:proofErr w:type="spellEnd"/>
      <w:r w:rsidRPr="00D704E2">
        <w:rPr>
          <w:rFonts w:ascii="Book Antiqua" w:hAnsi="Book Antiqua"/>
        </w:rPr>
        <w:t xml:space="preserve"> M, </w:t>
      </w:r>
      <w:proofErr w:type="spellStart"/>
      <w:r w:rsidRPr="00D704E2">
        <w:rPr>
          <w:rFonts w:ascii="Book Antiqua" w:hAnsi="Book Antiqua"/>
        </w:rPr>
        <w:t>Kreil</w:t>
      </w:r>
      <w:proofErr w:type="spellEnd"/>
      <w:r w:rsidRPr="00D704E2">
        <w:rPr>
          <w:rFonts w:ascii="Book Antiqua" w:hAnsi="Book Antiqua"/>
        </w:rPr>
        <w:t xml:space="preserve"> A, Schmid M, </w:t>
      </w:r>
      <w:proofErr w:type="spellStart"/>
      <w:r w:rsidRPr="00D704E2">
        <w:rPr>
          <w:rFonts w:ascii="Book Antiqua" w:hAnsi="Book Antiqua"/>
        </w:rPr>
        <w:t>Ferlitsch</w:t>
      </w:r>
      <w:proofErr w:type="spellEnd"/>
      <w:r w:rsidRPr="00D704E2">
        <w:rPr>
          <w:rFonts w:ascii="Book Antiqua" w:hAnsi="Book Antiqua"/>
        </w:rPr>
        <w:t xml:space="preserve"> A, Lipinski E, Brunner H, Lammer J, </w:t>
      </w:r>
      <w:proofErr w:type="spellStart"/>
      <w:r w:rsidRPr="00D704E2">
        <w:rPr>
          <w:rFonts w:ascii="Book Antiqua" w:hAnsi="Book Antiqua"/>
        </w:rPr>
        <w:t>Ferenci</w:t>
      </w:r>
      <w:proofErr w:type="spellEnd"/>
      <w:r w:rsidRPr="00D704E2">
        <w:rPr>
          <w:rFonts w:ascii="Book Antiqua" w:hAnsi="Book Antiqua"/>
        </w:rPr>
        <w:t xml:space="preserve"> P, </w:t>
      </w:r>
      <w:proofErr w:type="spellStart"/>
      <w:r w:rsidRPr="00D704E2">
        <w:rPr>
          <w:rFonts w:ascii="Book Antiqua" w:hAnsi="Book Antiqua"/>
        </w:rPr>
        <w:t>Gangl</w:t>
      </w:r>
      <w:proofErr w:type="spellEnd"/>
      <w:r w:rsidRPr="00D704E2">
        <w:rPr>
          <w:rFonts w:ascii="Book Antiqua" w:hAnsi="Book Antiqua"/>
        </w:rPr>
        <w:t xml:space="preserve"> A, Peck-Radosavljevic M. Child-Pugh versus MELD score in predicting survival in patients undergoing </w:t>
      </w:r>
      <w:proofErr w:type="spellStart"/>
      <w:r w:rsidRPr="00D704E2">
        <w:rPr>
          <w:rFonts w:ascii="Book Antiqua" w:hAnsi="Book Antiqua"/>
        </w:rPr>
        <w:t>transjugular</w:t>
      </w:r>
      <w:proofErr w:type="spellEnd"/>
      <w:r w:rsidRPr="00D704E2">
        <w:rPr>
          <w:rFonts w:ascii="Book Antiqua" w:hAnsi="Book Antiqua"/>
        </w:rPr>
        <w:t xml:space="preserve"> intrahepatic portosystemic shunt. </w:t>
      </w:r>
      <w:r w:rsidRPr="00D704E2">
        <w:rPr>
          <w:rFonts w:ascii="Book Antiqua" w:hAnsi="Book Antiqua"/>
          <w:i/>
          <w:iCs/>
        </w:rPr>
        <w:t>Gut</w:t>
      </w:r>
      <w:r w:rsidRPr="00D704E2">
        <w:rPr>
          <w:rFonts w:ascii="Book Antiqua" w:hAnsi="Book Antiqua"/>
        </w:rPr>
        <w:t xml:space="preserve"> 2003; </w:t>
      </w:r>
      <w:r w:rsidRPr="00D704E2">
        <w:rPr>
          <w:rFonts w:ascii="Book Antiqua" w:hAnsi="Book Antiqua"/>
          <w:b/>
          <w:bCs/>
        </w:rPr>
        <w:t>52</w:t>
      </w:r>
      <w:r w:rsidRPr="00D704E2">
        <w:rPr>
          <w:rFonts w:ascii="Book Antiqua" w:hAnsi="Book Antiqua"/>
        </w:rPr>
        <w:t>: 879-885 [PMID: 12740346 DOI: 10.1136/gut.52.6.879]</w:t>
      </w:r>
    </w:p>
    <w:p w14:paraId="148BB5F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66 </w:t>
      </w:r>
      <w:r w:rsidRPr="00D704E2">
        <w:rPr>
          <w:rFonts w:ascii="Book Antiqua" w:hAnsi="Book Antiqua"/>
          <w:b/>
          <w:bCs/>
        </w:rPr>
        <w:t>Rahimi E</w:t>
      </w:r>
      <w:r w:rsidRPr="00D704E2">
        <w:rPr>
          <w:rFonts w:ascii="Book Antiqua" w:hAnsi="Book Antiqua"/>
        </w:rPr>
        <w:t xml:space="preserve">, Pan JJ. Prognostic models for alcoholic hepatitis. </w:t>
      </w:r>
      <w:proofErr w:type="spellStart"/>
      <w:r w:rsidRPr="00D704E2">
        <w:rPr>
          <w:rFonts w:ascii="Book Antiqua" w:hAnsi="Book Antiqua"/>
          <w:i/>
          <w:iCs/>
        </w:rPr>
        <w:t>Biomark</w:t>
      </w:r>
      <w:proofErr w:type="spellEnd"/>
      <w:r w:rsidRPr="00D704E2">
        <w:rPr>
          <w:rFonts w:ascii="Book Antiqua" w:hAnsi="Book Antiqua"/>
          <w:i/>
          <w:iCs/>
        </w:rPr>
        <w:t xml:space="preserve"> Res</w:t>
      </w:r>
      <w:r w:rsidRPr="00D704E2">
        <w:rPr>
          <w:rFonts w:ascii="Book Antiqua" w:hAnsi="Book Antiqua"/>
        </w:rPr>
        <w:t xml:space="preserve"> 2015; </w:t>
      </w:r>
      <w:r w:rsidRPr="00D704E2">
        <w:rPr>
          <w:rFonts w:ascii="Book Antiqua" w:hAnsi="Book Antiqua"/>
          <w:b/>
          <w:bCs/>
        </w:rPr>
        <w:t>3</w:t>
      </w:r>
      <w:r w:rsidRPr="00D704E2">
        <w:rPr>
          <w:rFonts w:ascii="Book Antiqua" w:hAnsi="Book Antiqua"/>
        </w:rPr>
        <w:t>: 20 [PMID: 26203357 DOI: 10.1186/s40364-015-0046-z]</w:t>
      </w:r>
    </w:p>
    <w:p w14:paraId="4ED017B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67 </w:t>
      </w:r>
      <w:r w:rsidRPr="00D704E2">
        <w:rPr>
          <w:rFonts w:ascii="Book Antiqua" w:hAnsi="Book Antiqua"/>
          <w:b/>
          <w:bCs/>
        </w:rPr>
        <w:t>Forrest EH</w:t>
      </w:r>
      <w:r w:rsidRPr="00D704E2">
        <w:rPr>
          <w:rFonts w:ascii="Book Antiqua" w:hAnsi="Book Antiqua"/>
        </w:rPr>
        <w:t xml:space="preserve">, Morris AJ, Stewart S, Phillips M, </w:t>
      </w:r>
      <w:proofErr w:type="spellStart"/>
      <w:r w:rsidRPr="00D704E2">
        <w:rPr>
          <w:rFonts w:ascii="Book Antiqua" w:hAnsi="Book Antiqua"/>
        </w:rPr>
        <w:t>Oo</w:t>
      </w:r>
      <w:proofErr w:type="spellEnd"/>
      <w:r w:rsidRPr="00D704E2">
        <w:rPr>
          <w:rFonts w:ascii="Book Antiqua" w:hAnsi="Book Antiqua"/>
        </w:rPr>
        <w:t xml:space="preserve"> YH, Fisher NC, Haydon G, O'Grady J, Day CP. The Glasgow alcoholic hepatitis score identifies patients who may benefit from corticosteroids. </w:t>
      </w:r>
      <w:r w:rsidRPr="00D704E2">
        <w:rPr>
          <w:rFonts w:ascii="Book Antiqua" w:hAnsi="Book Antiqua"/>
          <w:i/>
          <w:iCs/>
        </w:rPr>
        <w:t>Gut</w:t>
      </w:r>
      <w:r w:rsidRPr="00D704E2">
        <w:rPr>
          <w:rFonts w:ascii="Book Antiqua" w:hAnsi="Book Antiqua"/>
        </w:rPr>
        <w:t xml:space="preserve"> 2007; </w:t>
      </w:r>
      <w:r w:rsidRPr="00D704E2">
        <w:rPr>
          <w:rFonts w:ascii="Book Antiqua" w:hAnsi="Book Antiqua"/>
          <w:b/>
          <w:bCs/>
        </w:rPr>
        <w:t>56</w:t>
      </w:r>
      <w:r w:rsidRPr="00D704E2">
        <w:rPr>
          <w:rFonts w:ascii="Book Antiqua" w:hAnsi="Book Antiqua"/>
        </w:rPr>
        <w:t>: 1743-1746 [PMID: 17627961 DOI: 10.1136/gut.2006.099226]</w:t>
      </w:r>
    </w:p>
    <w:p w14:paraId="202A018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68 </w:t>
      </w:r>
      <w:proofErr w:type="spellStart"/>
      <w:r w:rsidRPr="00D704E2">
        <w:rPr>
          <w:rFonts w:ascii="Book Antiqua" w:hAnsi="Book Antiqua"/>
          <w:b/>
          <w:bCs/>
        </w:rPr>
        <w:t>Sheth</w:t>
      </w:r>
      <w:proofErr w:type="spellEnd"/>
      <w:r w:rsidRPr="00D704E2">
        <w:rPr>
          <w:rFonts w:ascii="Book Antiqua" w:hAnsi="Book Antiqua"/>
          <w:b/>
          <w:bCs/>
        </w:rPr>
        <w:t xml:space="preserve"> M</w:t>
      </w:r>
      <w:r w:rsidRPr="00D704E2">
        <w:rPr>
          <w:rFonts w:ascii="Book Antiqua" w:hAnsi="Book Antiqua"/>
        </w:rPr>
        <w:t xml:space="preserve">, Riggs M, Patel T. Utility of the Mayo End-Stage Liver Disease (MELD) score in assessing prognosis of patients with alcoholic hepatitis. </w:t>
      </w:r>
      <w:r w:rsidRPr="00D704E2">
        <w:rPr>
          <w:rFonts w:ascii="Book Antiqua" w:hAnsi="Book Antiqua"/>
          <w:i/>
          <w:iCs/>
        </w:rPr>
        <w:t>BMC Gastroenterol</w:t>
      </w:r>
      <w:r w:rsidRPr="00D704E2">
        <w:rPr>
          <w:rFonts w:ascii="Book Antiqua" w:hAnsi="Book Antiqua"/>
        </w:rPr>
        <w:t xml:space="preserve"> 2002; </w:t>
      </w:r>
      <w:r w:rsidRPr="00D704E2">
        <w:rPr>
          <w:rFonts w:ascii="Book Antiqua" w:hAnsi="Book Antiqua"/>
          <w:b/>
          <w:bCs/>
        </w:rPr>
        <w:t>2</w:t>
      </w:r>
      <w:r w:rsidRPr="00D704E2">
        <w:rPr>
          <w:rFonts w:ascii="Book Antiqua" w:hAnsi="Book Antiqua"/>
        </w:rPr>
        <w:t>: 2 [PMID: 11835693 DOI: 10.1186/1471-230X-2-2]</w:t>
      </w:r>
    </w:p>
    <w:p w14:paraId="06884C51"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69 </w:t>
      </w:r>
      <w:proofErr w:type="spellStart"/>
      <w:r w:rsidRPr="00D704E2">
        <w:rPr>
          <w:rFonts w:ascii="Book Antiqua" w:hAnsi="Book Antiqua"/>
          <w:b/>
          <w:bCs/>
        </w:rPr>
        <w:t>Louvet</w:t>
      </w:r>
      <w:proofErr w:type="spellEnd"/>
      <w:r w:rsidRPr="00D704E2">
        <w:rPr>
          <w:rFonts w:ascii="Book Antiqua" w:hAnsi="Book Antiqua"/>
          <w:b/>
          <w:bCs/>
        </w:rPr>
        <w:t xml:space="preserve"> A</w:t>
      </w:r>
      <w:r w:rsidRPr="00D704E2">
        <w:rPr>
          <w:rFonts w:ascii="Book Antiqua" w:hAnsi="Book Antiqua"/>
        </w:rPr>
        <w:t xml:space="preserve">, </w:t>
      </w:r>
      <w:proofErr w:type="spellStart"/>
      <w:r w:rsidRPr="00D704E2">
        <w:rPr>
          <w:rFonts w:ascii="Book Antiqua" w:hAnsi="Book Antiqua"/>
        </w:rPr>
        <w:t>Naveau</w:t>
      </w:r>
      <w:proofErr w:type="spellEnd"/>
      <w:r w:rsidRPr="00D704E2">
        <w:rPr>
          <w:rFonts w:ascii="Book Antiqua" w:hAnsi="Book Antiqua"/>
        </w:rPr>
        <w:t xml:space="preserve"> S, </w:t>
      </w:r>
      <w:proofErr w:type="spellStart"/>
      <w:r w:rsidRPr="00D704E2">
        <w:rPr>
          <w:rFonts w:ascii="Book Antiqua" w:hAnsi="Book Antiqua"/>
        </w:rPr>
        <w:t>Abdelnour</w:t>
      </w:r>
      <w:proofErr w:type="spellEnd"/>
      <w:r w:rsidRPr="00D704E2">
        <w:rPr>
          <w:rFonts w:ascii="Book Antiqua" w:hAnsi="Book Antiqua"/>
        </w:rPr>
        <w:t xml:space="preserve"> M, </w:t>
      </w:r>
      <w:proofErr w:type="spellStart"/>
      <w:r w:rsidRPr="00D704E2">
        <w:rPr>
          <w:rFonts w:ascii="Book Antiqua" w:hAnsi="Book Antiqua"/>
        </w:rPr>
        <w:t>Ramond</w:t>
      </w:r>
      <w:proofErr w:type="spellEnd"/>
      <w:r w:rsidRPr="00D704E2">
        <w:rPr>
          <w:rFonts w:ascii="Book Antiqua" w:hAnsi="Book Antiqua"/>
        </w:rPr>
        <w:t xml:space="preserve"> MJ, Diaz E, </w:t>
      </w:r>
      <w:proofErr w:type="spellStart"/>
      <w:r w:rsidRPr="00D704E2">
        <w:rPr>
          <w:rFonts w:ascii="Book Antiqua" w:hAnsi="Book Antiqua"/>
        </w:rPr>
        <w:t>Fartoux</w:t>
      </w:r>
      <w:proofErr w:type="spellEnd"/>
      <w:r w:rsidRPr="00D704E2">
        <w:rPr>
          <w:rFonts w:ascii="Book Antiqua" w:hAnsi="Book Antiqua"/>
        </w:rPr>
        <w:t xml:space="preserve"> L, </w:t>
      </w:r>
      <w:proofErr w:type="spellStart"/>
      <w:r w:rsidRPr="00D704E2">
        <w:rPr>
          <w:rFonts w:ascii="Book Antiqua" w:hAnsi="Book Antiqua"/>
        </w:rPr>
        <w:t>Dharancy</w:t>
      </w:r>
      <w:proofErr w:type="spellEnd"/>
      <w:r w:rsidRPr="00D704E2">
        <w:rPr>
          <w:rFonts w:ascii="Book Antiqua" w:hAnsi="Book Antiqua"/>
        </w:rPr>
        <w:t xml:space="preserve"> S, </w:t>
      </w:r>
      <w:proofErr w:type="spellStart"/>
      <w:r w:rsidRPr="00D704E2">
        <w:rPr>
          <w:rFonts w:ascii="Book Antiqua" w:hAnsi="Book Antiqua"/>
        </w:rPr>
        <w:t>Texier</w:t>
      </w:r>
      <w:proofErr w:type="spellEnd"/>
      <w:r w:rsidRPr="00D704E2">
        <w:rPr>
          <w:rFonts w:ascii="Book Antiqua" w:hAnsi="Book Antiqua"/>
        </w:rPr>
        <w:t xml:space="preserve"> F, </w:t>
      </w:r>
      <w:proofErr w:type="spellStart"/>
      <w:r w:rsidRPr="00D704E2">
        <w:rPr>
          <w:rFonts w:ascii="Book Antiqua" w:hAnsi="Book Antiqua"/>
        </w:rPr>
        <w:t>Hollebecque</w:t>
      </w:r>
      <w:proofErr w:type="spellEnd"/>
      <w:r w:rsidRPr="00D704E2">
        <w:rPr>
          <w:rFonts w:ascii="Book Antiqua" w:hAnsi="Book Antiqua"/>
        </w:rPr>
        <w:t xml:space="preserve"> A, </w:t>
      </w:r>
      <w:proofErr w:type="spellStart"/>
      <w:r w:rsidRPr="00D704E2">
        <w:rPr>
          <w:rFonts w:ascii="Book Antiqua" w:hAnsi="Book Antiqua"/>
        </w:rPr>
        <w:t>Serfaty</w:t>
      </w:r>
      <w:proofErr w:type="spellEnd"/>
      <w:r w:rsidRPr="00D704E2">
        <w:rPr>
          <w:rFonts w:ascii="Book Antiqua" w:hAnsi="Book Antiqua"/>
        </w:rPr>
        <w:t xml:space="preserve"> L, </w:t>
      </w:r>
      <w:proofErr w:type="spellStart"/>
      <w:r w:rsidRPr="00D704E2">
        <w:rPr>
          <w:rFonts w:ascii="Book Antiqua" w:hAnsi="Book Antiqua"/>
        </w:rPr>
        <w:t>Boleslawski</w:t>
      </w:r>
      <w:proofErr w:type="spellEnd"/>
      <w:r w:rsidRPr="00D704E2">
        <w:rPr>
          <w:rFonts w:ascii="Book Antiqua" w:hAnsi="Book Antiqua"/>
        </w:rPr>
        <w:t xml:space="preserve"> E, </w:t>
      </w:r>
      <w:proofErr w:type="spellStart"/>
      <w:r w:rsidRPr="00D704E2">
        <w:rPr>
          <w:rFonts w:ascii="Book Antiqua" w:hAnsi="Book Antiqua"/>
        </w:rPr>
        <w:t>Deltenre</w:t>
      </w:r>
      <w:proofErr w:type="spellEnd"/>
      <w:r w:rsidRPr="00D704E2">
        <w:rPr>
          <w:rFonts w:ascii="Book Antiqua" w:hAnsi="Book Antiqua"/>
        </w:rPr>
        <w:t xml:space="preserve"> P, Canva V, </w:t>
      </w:r>
      <w:proofErr w:type="spellStart"/>
      <w:r w:rsidRPr="00D704E2">
        <w:rPr>
          <w:rFonts w:ascii="Book Antiqua" w:hAnsi="Book Antiqua"/>
        </w:rPr>
        <w:t>Pruvot</w:t>
      </w:r>
      <w:proofErr w:type="spellEnd"/>
      <w:r w:rsidRPr="00D704E2">
        <w:rPr>
          <w:rFonts w:ascii="Book Antiqua" w:hAnsi="Book Antiqua"/>
        </w:rPr>
        <w:t xml:space="preserve"> FR, Mathurin P. The Lille model: a new tool for therapeutic strategy in patients with severe alcoholic hepatitis treated with steroids. </w:t>
      </w:r>
      <w:r w:rsidRPr="00D704E2">
        <w:rPr>
          <w:rFonts w:ascii="Book Antiqua" w:hAnsi="Book Antiqua"/>
          <w:i/>
          <w:iCs/>
        </w:rPr>
        <w:t>Hepatology</w:t>
      </w:r>
      <w:r w:rsidRPr="00D704E2">
        <w:rPr>
          <w:rFonts w:ascii="Book Antiqua" w:hAnsi="Book Antiqua"/>
        </w:rPr>
        <w:t xml:space="preserve"> 2007; </w:t>
      </w:r>
      <w:r w:rsidRPr="00D704E2">
        <w:rPr>
          <w:rFonts w:ascii="Book Antiqua" w:hAnsi="Book Antiqua"/>
          <w:b/>
          <w:bCs/>
        </w:rPr>
        <w:t>45</w:t>
      </w:r>
      <w:r w:rsidRPr="00D704E2">
        <w:rPr>
          <w:rFonts w:ascii="Book Antiqua" w:hAnsi="Book Antiqua"/>
        </w:rPr>
        <w:t>: 1348-1354 [PMID: 17518367 DOI: 10.1002/hep.21607]</w:t>
      </w:r>
    </w:p>
    <w:p w14:paraId="35E47779"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70 </w:t>
      </w:r>
      <w:proofErr w:type="spellStart"/>
      <w:r w:rsidRPr="00D704E2">
        <w:rPr>
          <w:rFonts w:ascii="Book Antiqua" w:hAnsi="Book Antiqua"/>
          <w:b/>
          <w:bCs/>
        </w:rPr>
        <w:t>Pessione</w:t>
      </w:r>
      <w:proofErr w:type="spellEnd"/>
      <w:r w:rsidRPr="00D704E2">
        <w:rPr>
          <w:rFonts w:ascii="Book Antiqua" w:hAnsi="Book Antiqua"/>
          <w:b/>
          <w:bCs/>
        </w:rPr>
        <w:t xml:space="preserve"> F</w:t>
      </w:r>
      <w:r w:rsidRPr="00D704E2">
        <w:rPr>
          <w:rFonts w:ascii="Book Antiqua" w:hAnsi="Book Antiqua"/>
        </w:rPr>
        <w:t xml:space="preserve">, </w:t>
      </w:r>
      <w:proofErr w:type="spellStart"/>
      <w:r w:rsidRPr="00D704E2">
        <w:rPr>
          <w:rFonts w:ascii="Book Antiqua" w:hAnsi="Book Antiqua"/>
        </w:rPr>
        <w:t>Ramond</w:t>
      </w:r>
      <w:proofErr w:type="spellEnd"/>
      <w:r w:rsidRPr="00D704E2">
        <w:rPr>
          <w:rFonts w:ascii="Book Antiqua" w:hAnsi="Book Antiqua"/>
        </w:rPr>
        <w:t xml:space="preserve"> MJ, Peters L, Pham BN, </w:t>
      </w:r>
      <w:proofErr w:type="spellStart"/>
      <w:r w:rsidRPr="00D704E2">
        <w:rPr>
          <w:rFonts w:ascii="Book Antiqua" w:hAnsi="Book Antiqua"/>
        </w:rPr>
        <w:t>Batel</w:t>
      </w:r>
      <w:proofErr w:type="spellEnd"/>
      <w:r w:rsidRPr="00D704E2">
        <w:rPr>
          <w:rFonts w:ascii="Book Antiqua" w:hAnsi="Book Antiqua"/>
        </w:rPr>
        <w:t xml:space="preserve"> P, </w:t>
      </w:r>
      <w:proofErr w:type="spellStart"/>
      <w:r w:rsidRPr="00D704E2">
        <w:rPr>
          <w:rFonts w:ascii="Book Antiqua" w:hAnsi="Book Antiqua"/>
        </w:rPr>
        <w:t>Rueff</w:t>
      </w:r>
      <w:proofErr w:type="spellEnd"/>
      <w:r w:rsidRPr="00D704E2">
        <w:rPr>
          <w:rFonts w:ascii="Book Antiqua" w:hAnsi="Book Antiqua"/>
        </w:rPr>
        <w:t xml:space="preserve"> B, Valla DC. Five-year survival predictive factors in patients with excessive alcohol intake and cirrhosis. Effect of alcoholic hepatitis, smoking and abstinence. </w:t>
      </w:r>
      <w:r w:rsidRPr="00D704E2">
        <w:rPr>
          <w:rFonts w:ascii="Book Antiqua" w:hAnsi="Book Antiqua"/>
          <w:i/>
          <w:iCs/>
        </w:rPr>
        <w:t>Liver Int</w:t>
      </w:r>
      <w:r w:rsidRPr="00D704E2">
        <w:rPr>
          <w:rFonts w:ascii="Book Antiqua" w:hAnsi="Book Antiqua"/>
        </w:rPr>
        <w:t xml:space="preserve"> 2003; </w:t>
      </w:r>
      <w:r w:rsidRPr="00D704E2">
        <w:rPr>
          <w:rFonts w:ascii="Book Antiqua" w:hAnsi="Book Antiqua"/>
          <w:b/>
          <w:bCs/>
        </w:rPr>
        <w:t>23</w:t>
      </w:r>
      <w:r w:rsidRPr="00D704E2">
        <w:rPr>
          <w:rFonts w:ascii="Book Antiqua" w:hAnsi="Book Antiqua"/>
        </w:rPr>
        <w:t>: 45-53 [PMID: 12640727 DOI: 10.1034/j.1600-0676.2003.01804.x]</w:t>
      </w:r>
    </w:p>
    <w:p w14:paraId="18C831B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71 </w:t>
      </w:r>
      <w:r w:rsidRPr="00D704E2">
        <w:rPr>
          <w:rFonts w:ascii="Book Antiqua" w:hAnsi="Book Antiqua"/>
          <w:b/>
          <w:bCs/>
        </w:rPr>
        <w:t xml:space="preserve">European Association for the Study of </w:t>
      </w:r>
      <w:proofErr w:type="gramStart"/>
      <w:r w:rsidRPr="00D704E2">
        <w:rPr>
          <w:rFonts w:ascii="Book Antiqua" w:hAnsi="Book Antiqua"/>
          <w:b/>
          <w:bCs/>
        </w:rPr>
        <w:t>Liver.</w:t>
      </w:r>
      <w:r w:rsidRPr="00D704E2">
        <w:rPr>
          <w:rFonts w:ascii="Book Antiqua" w:hAnsi="Book Antiqua"/>
        </w:rPr>
        <w:t>.</w:t>
      </w:r>
      <w:proofErr w:type="gramEnd"/>
      <w:r w:rsidRPr="00D704E2">
        <w:rPr>
          <w:rFonts w:ascii="Book Antiqua" w:hAnsi="Book Antiqua"/>
        </w:rPr>
        <w:t xml:space="preserve"> EASL clinical practical guidelines: management of alcoholic liver disease. </w:t>
      </w:r>
      <w:r w:rsidRPr="00D704E2">
        <w:rPr>
          <w:rFonts w:ascii="Book Antiqua" w:hAnsi="Book Antiqua"/>
          <w:i/>
          <w:iCs/>
        </w:rPr>
        <w:t>J Hepatol</w:t>
      </w:r>
      <w:r w:rsidRPr="00D704E2">
        <w:rPr>
          <w:rFonts w:ascii="Book Antiqua" w:hAnsi="Book Antiqua"/>
        </w:rPr>
        <w:t xml:space="preserve"> 2012; </w:t>
      </w:r>
      <w:r w:rsidRPr="00D704E2">
        <w:rPr>
          <w:rFonts w:ascii="Book Antiqua" w:hAnsi="Book Antiqua"/>
          <w:b/>
          <w:bCs/>
        </w:rPr>
        <w:t>57</w:t>
      </w:r>
      <w:r w:rsidRPr="00D704E2">
        <w:rPr>
          <w:rFonts w:ascii="Book Antiqua" w:hAnsi="Book Antiqua"/>
        </w:rPr>
        <w:t>: 399-420 [PMID: 22633836 DOI: 10.1016/j.jhep.2012.04.004]</w:t>
      </w:r>
    </w:p>
    <w:p w14:paraId="53278A93"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72 </w:t>
      </w:r>
      <w:r w:rsidRPr="00D704E2">
        <w:rPr>
          <w:rFonts w:ascii="Book Antiqua" w:hAnsi="Book Antiqua"/>
          <w:b/>
          <w:bCs/>
        </w:rPr>
        <w:t>Brunt PW</w:t>
      </w:r>
      <w:r w:rsidRPr="00D704E2">
        <w:rPr>
          <w:rFonts w:ascii="Book Antiqua" w:hAnsi="Book Antiqua"/>
        </w:rPr>
        <w:t xml:space="preserve">, Kew MC, Scheuer PJ, Sherlock S. Studies in alcoholic liver disease in Britain. I. Clinical and pathological patterns related to natural history. </w:t>
      </w:r>
      <w:r w:rsidRPr="00D704E2">
        <w:rPr>
          <w:rFonts w:ascii="Book Antiqua" w:hAnsi="Book Antiqua"/>
          <w:i/>
          <w:iCs/>
        </w:rPr>
        <w:t>Gut</w:t>
      </w:r>
      <w:r w:rsidRPr="00D704E2">
        <w:rPr>
          <w:rFonts w:ascii="Book Antiqua" w:hAnsi="Book Antiqua"/>
        </w:rPr>
        <w:t xml:space="preserve"> 1974; </w:t>
      </w:r>
      <w:r w:rsidRPr="00D704E2">
        <w:rPr>
          <w:rFonts w:ascii="Book Antiqua" w:hAnsi="Book Antiqua"/>
          <w:b/>
          <w:bCs/>
        </w:rPr>
        <w:t>15</w:t>
      </w:r>
      <w:r w:rsidRPr="00D704E2">
        <w:rPr>
          <w:rFonts w:ascii="Book Antiqua" w:hAnsi="Book Antiqua"/>
        </w:rPr>
        <w:t>: 52-58 [PMID: 4362373 DOI: 10.1136/gut.15.1.52]</w:t>
      </w:r>
    </w:p>
    <w:p w14:paraId="2EFC0E7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73 </w:t>
      </w:r>
      <w:r w:rsidRPr="00D704E2">
        <w:rPr>
          <w:rFonts w:ascii="Book Antiqua" w:hAnsi="Book Antiqua"/>
          <w:b/>
          <w:bCs/>
        </w:rPr>
        <w:t>Miller WR</w:t>
      </w:r>
      <w:r w:rsidRPr="00D704E2">
        <w:rPr>
          <w:rFonts w:ascii="Book Antiqua" w:hAnsi="Book Antiqua"/>
        </w:rPr>
        <w:t xml:space="preserve">, Walters ST, Bennett ME. How effective is alcoholism treatment in the United States? </w:t>
      </w:r>
      <w:r w:rsidRPr="00D704E2">
        <w:rPr>
          <w:rFonts w:ascii="Book Antiqua" w:hAnsi="Book Antiqua"/>
          <w:i/>
          <w:iCs/>
        </w:rPr>
        <w:t>J Stud Alcohol</w:t>
      </w:r>
      <w:r w:rsidRPr="00D704E2">
        <w:rPr>
          <w:rFonts w:ascii="Book Antiqua" w:hAnsi="Book Antiqua"/>
        </w:rPr>
        <w:t xml:space="preserve"> 2001; </w:t>
      </w:r>
      <w:r w:rsidRPr="00D704E2">
        <w:rPr>
          <w:rFonts w:ascii="Book Antiqua" w:hAnsi="Book Antiqua"/>
          <w:b/>
          <w:bCs/>
        </w:rPr>
        <w:t>62</w:t>
      </w:r>
      <w:r w:rsidRPr="00D704E2">
        <w:rPr>
          <w:rFonts w:ascii="Book Antiqua" w:hAnsi="Book Antiqua"/>
        </w:rPr>
        <w:t>: 211-220 [PMID: 11327187 DOI: 10.15288/jsa.2001.62.211]</w:t>
      </w:r>
    </w:p>
    <w:p w14:paraId="16C45FC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74 </w:t>
      </w:r>
      <w:r w:rsidRPr="00D704E2">
        <w:rPr>
          <w:rFonts w:ascii="Book Antiqua" w:hAnsi="Book Antiqua"/>
          <w:b/>
          <w:bCs/>
        </w:rPr>
        <w:t>Cheng HY</w:t>
      </w:r>
      <w:r w:rsidRPr="00D704E2">
        <w:rPr>
          <w:rFonts w:ascii="Book Antiqua" w:hAnsi="Book Antiqua"/>
        </w:rPr>
        <w:t xml:space="preserve">, McGuinness LA, </w:t>
      </w:r>
      <w:proofErr w:type="spellStart"/>
      <w:r w:rsidRPr="00D704E2">
        <w:rPr>
          <w:rFonts w:ascii="Book Antiqua" w:hAnsi="Book Antiqua"/>
        </w:rPr>
        <w:t>Elbers</w:t>
      </w:r>
      <w:proofErr w:type="spellEnd"/>
      <w:r w:rsidRPr="00D704E2">
        <w:rPr>
          <w:rFonts w:ascii="Book Antiqua" w:hAnsi="Book Antiqua"/>
        </w:rPr>
        <w:t xml:space="preserve"> RG, MacArthur GJ, Taylor A, </w:t>
      </w:r>
      <w:proofErr w:type="spellStart"/>
      <w:r w:rsidRPr="00D704E2">
        <w:rPr>
          <w:rFonts w:ascii="Book Antiqua" w:hAnsi="Book Antiqua"/>
        </w:rPr>
        <w:t>McAleenan</w:t>
      </w:r>
      <w:proofErr w:type="spellEnd"/>
      <w:r w:rsidRPr="00D704E2">
        <w:rPr>
          <w:rFonts w:ascii="Book Antiqua" w:hAnsi="Book Antiqua"/>
        </w:rPr>
        <w:t xml:space="preserve"> A, Dawson S, López-López JA, Higgins JPT, </w:t>
      </w:r>
      <w:proofErr w:type="spellStart"/>
      <w:r w:rsidRPr="00D704E2">
        <w:rPr>
          <w:rFonts w:ascii="Book Antiqua" w:hAnsi="Book Antiqua"/>
        </w:rPr>
        <w:t>Cowlishaw</w:t>
      </w:r>
      <w:proofErr w:type="spellEnd"/>
      <w:r w:rsidRPr="00D704E2">
        <w:rPr>
          <w:rFonts w:ascii="Book Antiqua" w:hAnsi="Book Antiqua"/>
        </w:rPr>
        <w:t xml:space="preserve"> S, </w:t>
      </w:r>
      <w:proofErr w:type="spellStart"/>
      <w:r w:rsidRPr="00D704E2">
        <w:rPr>
          <w:rFonts w:ascii="Book Antiqua" w:hAnsi="Book Antiqua"/>
        </w:rPr>
        <w:t>Lingford</w:t>
      </w:r>
      <w:proofErr w:type="spellEnd"/>
      <w:r w:rsidRPr="00D704E2">
        <w:rPr>
          <w:rFonts w:ascii="Book Antiqua" w:hAnsi="Book Antiqua"/>
        </w:rPr>
        <w:t xml:space="preserve">-Hughes A, Hickman M, Kessler D. Treatment interventions to maintain abstinence from alcohol in primary care: systematic review and network meta-analysis. </w:t>
      </w:r>
      <w:r w:rsidRPr="00D704E2">
        <w:rPr>
          <w:rFonts w:ascii="Book Antiqua" w:hAnsi="Book Antiqua"/>
          <w:i/>
          <w:iCs/>
        </w:rPr>
        <w:t>BMJ</w:t>
      </w:r>
      <w:r w:rsidRPr="00D704E2">
        <w:rPr>
          <w:rFonts w:ascii="Book Antiqua" w:hAnsi="Book Antiqua"/>
        </w:rPr>
        <w:t xml:space="preserve"> 2020; </w:t>
      </w:r>
      <w:r w:rsidRPr="00D704E2">
        <w:rPr>
          <w:rFonts w:ascii="Book Antiqua" w:hAnsi="Book Antiqua"/>
          <w:b/>
          <w:bCs/>
        </w:rPr>
        <w:t>371</w:t>
      </w:r>
      <w:r w:rsidRPr="00D704E2">
        <w:rPr>
          <w:rFonts w:ascii="Book Antiqua" w:hAnsi="Book Antiqua"/>
        </w:rPr>
        <w:t>: m3934 [PMID: 33239318 DOI: 10.1136/bmj.m3934]</w:t>
      </w:r>
    </w:p>
    <w:p w14:paraId="069BEA28"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75 </w:t>
      </w:r>
      <w:proofErr w:type="spellStart"/>
      <w:r w:rsidRPr="00D704E2">
        <w:rPr>
          <w:rFonts w:ascii="Book Antiqua" w:hAnsi="Book Antiqua"/>
          <w:b/>
          <w:bCs/>
        </w:rPr>
        <w:t>Srisurapanont</w:t>
      </w:r>
      <w:proofErr w:type="spellEnd"/>
      <w:r w:rsidRPr="00D704E2">
        <w:rPr>
          <w:rFonts w:ascii="Book Antiqua" w:hAnsi="Book Antiqua"/>
          <w:b/>
          <w:bCs/>
        </w:rPr>
        <w:t xml:space="preserve"> M</w:t>
      </w:r>
      <w:r w:rsidRPr="00D704E2">
        <w:rPr>
          <w:rFonts w:ascii="Book Antiqua" w:hAnsi="Book Antiqua"/>
        </w:rPr>
        <w:t xml:space="preserve">, </w:t>
      </w:r>
      <w:proofErr w:type="spellStart"/>
      <w:r w:rsidRPr="00D704E2">
        <w:rPr>
          <w:rFonts w:ascii="Book Antiqua" w:hAnsi="Book Antiqua"/>
        </w:rPr>
        <w:t>Jarusuraisin</w:t>
      </w:r>
      <w:proofErr w:type="spellEnd"/>
      <w:r w:rsidRPr="00D704E2">
        <w:rPr>
          <w:rFonts w:ascii="Book Antiqua" w:hAnsi="Book Antiqua"/>
        </w:rPr>
        <w:t xml:space="preserve"> N. Opioid antagonists for alcohol dependence. </w:t>
      </w:r>
      <w:r w:rsidRPr="00D704E2">
        <w:rPr>
          <w:rFonts w:ascii="Book Antiqua" w:hAnsi="Book Antiqua"/>
          <w:i/>
          <w:iCs/>
        </w:rPr>
        <w:t>Cochrane Database Syst Rev</w:t>
      </w:r>
      <w:r w:rsidRPr="00D704E2">
        <w:rPr>
          <w:rFonts w:ascii="Book Antiqua" w:hAnsi="Book Antiqua"/>
        </w:rPr>
        <w:t xml:space="preserve"> 2000: CD001867 [PMID: 10908513 DOI: 10.1002/14651858.CD001867]</w:t>
      </w:r>
    </w:p>
    <w:p w14:paraId="2672BA3A"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76 </w:t>
      </w:r>
      <w:r w:rsidRPr="00D704E2">
        <w:rPr>
          <w:rFonts w:ascii="Book Antiqua" w:hAnsi="Book Antiqua"/>
          <w:b/>
          <w:bCs/>
        </w:rPr>
        <w:t>Palmer AJ</w:t>
      </w:r>
      <w:r w:rsidRPr="00D704E2">
        <w:rPr>
          <w:rFonts w:ascii="Book Antiqua" w:hAnsi="Book Antiqua"/>
        </w:rPr>
        <w:t xml:space="preserve">, </w:t>
      </w:r>
      <w:proofErr w:type="spellStart"/>
      <w:r w:rsidRPr="00D704E2">
        <w:rPr>
          <w:rFonts w:ascii="Book Antiqua" w:hAnsi="Book Antiqua"/>
        </w:rPr>
        <w:t>Neeser</w:t>
      </w:r>
      <w:proofErr w:type="spellEnd"/>
      <w:r w:rsidRPr="00D704E2">
        <w:rPr>
          <w:rFonts w:ascii="Book Antiqua" w:hAnsi="Book Antiqua"/>
        </w:rPr>
        <w:t xml:space="preserve"> K, Weiss C, Brandt A, Comte S, Fox M. The long-term cost-effectiveness of improving alcohol abstinence with adjuvant acamprosate. </w:t>
      </w:r>
      <w:r w:rsidRPr="00D704E2">
        <w:rPr>
          <w:rFonts w:ascii="Book Antiqua" w:hAnsi="Book Antiqua"/>
          <w:i/>
          <w:iCs/>
        </w:rPr>
        <w:t xml:space="preserve">Alcohol </w:t>
      </w:r>
      <w:proofErr w:type="spellStart"/>
      <w:r w:rsidRPr="00D704E2">
        <w:rPr>
          <w:rFonts w:ascii="Book Antiqua" w:hAnsi="Book Antiqua"/>
          <w:i/>
          <w:iCs/>
        </w:rPr>
        <w:t>Alcohol</w:t>
      </w:r>
      <w:proofErr w:type="spellEnd"/>
      <w:r w:rsidRPr="00D704E2">
        <w:rPr>
          <w:rFonts w:ascii="Book Antiqua" w:hAnsi="Book Antiqua"/>
        </w:rPr>
        <w:t xml:space="preserve"> 2000; </w:t>
      </w:r>
      <w:r w:rsidRPr="00D704E2">
        <w:rPr>
          <w:rFonts w:ascii="Book Antiqua" w:hAnsi="Book Antiqua"/>
          <w:b/>
          <w:bCs/>
        </w:rPr>
        <w:t>35</w:t>
      </w:r>
      <w:r w:rsidRPr="00D704E2">
        <w:rPr>
          <w:rFonts w:ascii="Book Antiqua" w:hAnsi="Book Antiqua"/>
        </w:rPr>
        <w:t>: 478-492 [PMID: 11022023 DOI: 10.1093/</w:t>
      </w:r>
      <w:proofErr w:type="spellStart"/>
      <w:r w:rsidRPr="00D704E2">
        <w:rPr>
          <w:rFonts w:ascii="Book Antiqua" w:hAnsi="Book Antiqua"/>
        </w:rPr>
        <w:t>alcalc</w:t>
      </w:r>
      <w:proofErr w:type="spellEnd"/>
      <w:r w:rsidRPr="00D704E2">
        <w:rPr>
          <w:rFonts w:ascii="Book Antiqua" w:hAnsi="Book Antiqua"/>
        </w:rPr>
        <w:t>/35.5.478]</w:t>
      </w:r>
    </w:p>
    <w:p w14:paraId="1A5F17A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77 </w:t>
      </w:r>
      <w:r w:rsidRPr="00D704E2">
        <w:rPr>
          <w:rFonts w:ascii="Book Antiqua" w:hAnsi="Book Antiqua"/>
          <w:b/>
          <w:bCs/>
        </w:rPr>
        <w:t>Boothby LA</w:t>
      </w:r>
      <w:r w:rsidRPr="00D704E2">
        <w:rPr>
          <w:rFonts w:ascii="Book Antiqua" w:hAnsi="Book Antiqua"/>
        </w:rPr>
        <w:t xml:space="preserve">, Doering PL. Acamprosate for the treatment of alcohol dependence. </w:t>
      </w:r>
      <w:r w:rsidRPr="00D704E2">
        <w:rPr>
          <w:rFonts w:ascii="Book Antiqua" w:hAnsi="Book Antiqua"/>
          <w:i/>
          <w:iCs/>
        </w:rPr>
        <w:t xml:space="preserve">Clin </w:t>
      </w:r>
      <w:proofErr w:type="spellStart"/>
      <w:r w:rsidRPr="00D704E2">
        <w:rPr>
          <w:rFonts w:ascii="Book Antiqua" w:hAnsi="Book Antiqua"/>
          <w:i/>
          <w:iCs/>
        </w:rPr>
        <w:t>Ther</w:t>
      </w:r>
      <w:proofErr w:type="spellEnd"/>
      <w:r w:rsidRPr="00D704E2">
        <w:rPr>
          <w:rFonts w:ascii="Book Antiqua" w:hAnsi="Book Antiqua"/>
        </w:rPr>
        <w:t xml:space="preserve"> 2005; </w:t>
      </w:r>
      <w:r w:rsidRPr="00D704E2">
        <w:rPr>
          <w:rFonts w:ascii="Book Antiqua" w:hAnsi="Book Antiqua"/>
          <w:b/>
          <w:bCs/>
        </w:rPr>
        <w:t>27</w:t>
      </w:r>
      <w:r w:rsidRPr="00D704E2">
        <w:rPr>
          <w:rFonts w:ascii="Book Antiqua" w:hAnsi="Book Antiqua"/>
        </w:rPr>
        <w:t>: 695-714 [PMID: 16117977 DOI: 10.1016/j.clinthera.2005.06.015]</w:t>
      </w:r>
    </w:p>
    <w:p w14:paraId="4D1BB15E"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78 </w:t>
      </w:r>
      <w:r w:rsidRPr="00D704E2">
        <w:rPr>
          <w:rFonts w:ascii="Book Antiqua" w:hAnsi="Book Antiqua"/>
          <w:b/>
          <w:bCs/>
        </w:rPr>
        <w:t>Halsted CH</w:t>
      </w:r>
      <w:r w:rsidRPr="00D704E2">
        <w:rPr>
          <w:rFonts w:ascii="Book Antiqua" w:hAnsi="Book Antiqua"/>
        </w:rPr>
        <w:t xml:space="preserve">. Nutrition and alcoholic liver disease. </w:t>
      </w:r>
      <w:r w:rsidRPr="00D704E2">
        <w:rPr>
          <w:rFonts w:ascii="Book Antiqua" w:hAnsi="Book Antiqua"/>
          <w:i/>
          <w:iCs/>
        </w:rPr>
        <w:t>Semin Liver Dis</w:t>
      </w:r>
      <w:r w:rsidRPr="00D704E2">
        <w:rPr>
          <w:rFonts w:ascii="Book Antiqua" w:hAnsi="Book Antiqua"/>
        </w:rPr>
        <w:t xml:space="preserve"> 2004; </w:t>
      </w:r>
      <w:r w:rsidRPr="00D704E2">
        <w:rPr>
          <w:rFonts w:ascii="Book Antiqua" w:hAnsi="Book Antiqua"/>
          <w:b/>
          <w:bCs/>
        </w:rPr>
        <w:t>24</w:t>
      </w:r>
      <w:r w:rsidRPr="00D704E2">
        <w:rPr>
          <w:rFonts w:ascii="Book Antiqua" w:hAnsi="Book Antiqua"/>
        </w:rPr>
        <w:t>: 289-304 [PMID: 15349806 DOI: 10.1055/s-2004-832941]</w:t>
      </w:r>
    </w:p>
    <w:p w14:paraId="3A705078"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79 </w:t>
      </w:r>
      <w:r w:rsidRPr="00D704E2">
        <w:rPr>
          <w:rFonts w:ascii="Book Antiqua" w:hAnsi="Book Antiqua"/>
          <w:b/>
          <w:bCs/>
        </w:rPr>
        <w:t>Mohammad MK</w:t>
      </w:r>
      <w:r w:rsidRPr="00D704E2">
        <w:rPr>
          <w:rFonts w:ascii="Book Antiqua" w:hAnsi="Book Antiqua"/>
        </w:rPr>
        <w:t xml:space="preserve">, Zhou Z, Cave M, </w:t>
      </w:r>
      <w:proofErr w:type="spellStart"/>
      <w:r w:rsidRPr="00D704E2">
        <w:rPr>
          <w:rFonts w:ascii="Book Antiqua" w:hAnsi="Book Antiqua"/>
        </w:rPr>
        <w:t>Barve</w:t>
      </w:r>
      <w:proofErr w:type="spellEnd"/>
      <w:r w:rsidRPr="00D704E2">
        <w:rPr>
          <w:rFonts w:ascii="Book Antiqua" w:hAnsi="Book Antiqua"/>
        </w:rPr>
        <w:t xml:space="preserve"> A, McClain CJ. Zinc and liver disease. </w:t>
      </w:r>
      <w:proofErr w:type="spellStart"/>
      <w:r w:rsidRPr="00D704E2">
        <w:rPr>
          <w:rFonts w:ascii="Book Antiqua" w:hAnsi="Book Antiqua"/>
          <w:i/>
          <w:iCs/>
        </w:rPr>
        <w:t>Nutr</w:t>
      </w:r>
      <w:proofErr w:type="spellEnd"/>
      <w:r w:rsidRPr="00D704E2">
        <w:rPr>
          <w:rFonts w:ascii="Book Antiqua" w:hAnsi="Book Antiqua"/>
          <w:i/>
          <w:iCs/>
        </w:rPr>
        <w:t xml:space="preserve"> Clin </w:t>
      </w:r>
      <w:proofErr w:type="spellStart"/>
      <w:r w:rsidRPr="00D704E2">
        <w:rPr>
          <w:rFonts w:ascii="Book Antiqua" w:hAnsi="Book Antiqua"/>
          <w:i/>
          <w:iCs/>
        </w:rPr>
        <w:t>Pract</w:t>
      </w:r>
      <w:proofErr w:type="spellEnd"/>
      <w:r w:rsidRPr="00D704E2">
        <w:rPr>
          <w:rFonts w:ascii="Book Antiqua" w:hAnsi="Book Antiqua"/>
        </w:rPr>
        <w:t xml:space="preserve"> 2012; </w:t>
      </w:r>
      <w:r w:rsidRPr="00D704E2">
        <w:rPr>
          <w:rFonts w:ascii="Book Antiqua" w:hAnsi="Book Antiqua"/>
          <w:b/>
          <w:bCs/>
        </w:rPr>
        <w:t>27</w:t>
      </w:r>
      <w:r w:rsidRPr="00D704E2">
        <w:rPr>
          <w:rFonts w:ascii="Book Antiqua" w:hAnsi="Book Antiqua"/>
        </w:rPr>
        <w:t>: 8-20 [PMID: 22307488 DOI: 10.1177/0884533611433534]</w:t>
      </w:r>
    </w:p>
    <w:p w14:paraId="01CBE5F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80 </w:t>
      </w:r>
      <w:r w:rsidRPr="00D704E2">
        <w:rPr>
          <w:rFonts w:ascii="Book Antiqua" w:hAnsi="Book Antiqua"/>
          <w:b/>
          <w:bCs/>
        </w:rPr>
        <w:t>Crabb DW</w:t>
      </w:r>
      <w:r w:rsidRPr="00D704E2">
        <w:rPr>
          <w:rFonts w:ascii="Book Antiqua" w:hAnsi="Book Antiqua"/>
        </w:rPr>
        <w:t xml:space="preserve">, </w:t>
      </w:r>
      <w:proofErr w:type="spellStart"/>
      <w:r w:rsidRPr="00D704E2">
        <w:rPr>
          <w:rFonts w:ascii="Book Antiqua" w:hAnsi="Book Antiqua"/>
        </w:rPr>
        <w:t>Im</w:t>
      </w:r>
      <w:proofErr w:type="spellEnd"/>
      <w:r w:rsidRPr="00D704E2">
        <w:rPr>
          <w:rFonts w:ascii="Book Antiqua" w:hAnsi="Book Antiqua"/>
        </w:rPr>
        <w:t xml:space="preserve"> GY, Szabo G, Mellinger JL, Lucey MR. Diagnosis and Treatment of Alcohol-Associated Liver Diseases: 2019 Practice Guidance </w:t>
      </w:r>
      <w:proofErr w:type="gramStart"/>
      <w:r w:rsidRPr="00D704E2">
        <w:rPr>
          <w:rFonts w:ascii="Book Antiqua" w:hAnsi="Book Antiqua"/>
        </w:rPr>
        <w:t>From</w:t>
      </w:r>
      <w:proofErr w:type="gramEnd"/>
      <w:r w:rsidRPr="00D704E2">
        <w:rPr>
          <w:rFonts w:ascii="Book Antiqua" w:hAnsi="Book Antiqua"/>
        </w:rPr>
        <w:t xml:space="preserve"> the American Association for the Study of Liver Diseases. </w:t>
      </w:r>
      <w:r w:rsidRPr="00D704E2">
        <w:rPr>
          <w:rFonts w:ascii="Book Antiqua" w:hAnsi="Book Antiqua"/>
          <w:i/>
          <w:iCs/>
        </w:rPr>
        <w:t>Hepatology</w:t>
      </w:r>
      <w:r w:rsidRPr="00D704E2">
        <w:rPr>
          <w:rFonts w:ascii="Book Antiqua" w:hAnsi="Book Antiqua"/>
        </w:rPr>
        <w:t xml:space="preserve"> 2020; </w:t>
      </w:r>
      <w:r w:rsidRPr="00D704E2">
        <w:rPr>
          <w:rFonts w:ascii="Book Antiqua" w:hAnsi="Book Antiqua"/>
          <w:b/>
          <w:bCs/>
        </w:rPr>
        <w:t>71</w:t>
      </w:r>
      <w:r w:rsidRPr="00D704E2">
        <w:rPr>
          <w:rFonts w:ascii="Book Antiqua" w:hAnsi="Book Antiqua"/>
        </w:rPr>
        <w:t>: 306-333 [PMID: 31314133 DOI: 10.1002/hep.30866]</w:t>
      </w:r>
    </w:p>
    <w:p w14:paraId="0641C418"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81 </w:t>
      </w:r>
      <w:r w:rsidRPr="00D704E2">
        <w:rPr>
          <w:rFonts w:ascii="Book Antiqua" w:hAnsi="Book Antiqua"/>
          <w:b/>
          <w:bCs/>
        </w:rPr>
        <w:t>Kamran U</w:t>
      </w:r>
      <w:r w:rsidRPr="00D704E2">
        <w:rPr>
          <w:rFonts w:ascii="Book Antiqua" w:hAnsi="Book Antiqua"/>
        </w:rPr>
        <w:t xml:space="preserve">, </w:t>
      </w:r>
      <w:proofErr w:type="spellStart"/>
      <w:r w:rsidRPr="00D704E2">
        <w:rPr>
          <w:rFonts w:ascii="Book Antiqua" w:hAnsi="Book Antiqua"/>
        </w:rPr>
        <w:t>Towey</w:t>
      </w:r>
      <w:proofErr w:type="spellEnd"/>
      <w:r w:rsidRPr="00D704E2">
        <w:rPr>
          <w:rFonts w:ascii="Book Antiqua" w:hAnsi="Book Antiqua"/>
        </w:rPr>
        <w:t xml:space="preserve"> J, Khanna A, Chauhan A, </w:t>
      </w:r>
      <w:proofErr w:type="spellStart"/>
      <w:r w:rsidRPr="00D704E2">
        <w:rPr>
          <w:rFonts w:ascii="Book Antiqua" w:hAnsi="Book Antiqua"/>
        </w:rPr>
        <w:t>Rajoriya</w:t>
      </w:r>
      <w:proofErr w:type="spellEnd"/>
      <w:r w:rsidRPr="00D704E2">
        <w:rPr>
          <w:rFonts w:ascii="Book Antiqua" w:hAnsi="Book Antiqua"/>
        </w:rPr>
        <w:t xml:space="preserve"> N, Holt A. Nutrition in alcohol-related liver disease: Physiopathology and management. </w:t>
      </w:r>
      <w:r w:rsidRPr="00D704E2">
        <w:rPr>
          <w:rFonts w:ascii="Book Antiqua" w:hAnsi="Book Antiqua"/>
          <w:i/>
          <w:iCs/>
        </w:rPr>
        <w:t>World J Gastroenterol</w:t>
      </w:r>
      <w:r w:rsidRPr="00D704E2">
        <w:rPr>
          <w:rFonts w:ascii="Book Antiqua" w:hAnsi="Book Antiqua"/>
        </w:rPr>
        <w:t xml:space="preserve"> 2020; </w:t>
      </w:r>
      <w:r w:rsidRPr="00D704E2">
        <w:rPr>
          <w:rFonts w:ascii="Book Antiqua" w:hAnsi="Book Antiqua"/>
          <w:b/>
          <w:bCs/>
        </w:rPr>
        <w:t>26</w:t>
      </w:r>
      <w:r w:rsidRPr="00D704E2">
        <w:rPr>
          <w:rFonts w:ascii="Book Antiqua" w:hAnsi="Book Antiqua"/>
        </w:rPr>
        <w:t>: 2916-2930 [PMID: 32587439 DOI: 10.3748/wjg.v26.i22.2916]</w:t>
      </w:r>
    </w:p>
    <w:p w14:paraId="240C894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82 </w:t>
      </w:r>
      <w:r w:rsidRPr="00D704E2">
        <w:rPr>
          <w:rFonts w:ascii="Book Antiqua" w:hAnsi="Book Antiqua"/>
          <w:b/>
          <w:bCs/>
        </w:rPr>
        <w:t>Mathurin P</w:t>
      </w:r>
      <w:r w:rsidRPr="00D704E2">
        <w:rPr>
          <w:rFonts w:ascii="Book Antiqua" w:hAnsi="Book Antiqua"/>
        </w:rPr>
        <w:t xml:space="preserve">, O'Grady J, </w:t>
      </w:r>
      <w:proofErr w:type="spellStart"/>
      <w:r w:rsidRPr="00D704E2">
        <w:rPr>
          <w:rFonts w:ascii="Book Antiqua" w:hAnsi="Book Antiqua"/>
        </w:rPr>
        <w:t>Carithers</w:t>
      </w:r>
      <w:proofErr w:type="spellEnd"/>
      <w:r w:rsidRPr="00D704E2">
        <w:rPr>
          <w:rFonts w:ascii="Book Antiqua" w:hAnsi="Book Antiqua"/>
        </w:rPr>
        <w:t xml:space="preserve"> RL, Phillips M, </w:t>
      </w:r>
      <w:proofErr w:type="spellStart"/>
      <w:r w:rsidRPr="00D704E2">
        <w:rPr>
          <w:rFonts w:ascii="Book Antiqua" w:hAnsi="Book Antiqua"/>
        </w:rPr>
        <w:t>Louvet</w:t>
      </w:r>
      <w:proofErr w:type="spellEnd"/>
      <w:r w:rsidRPr="00D704E2">
        <w:rPr>
          <w:rFonts w:ascii="Book Antiqua" w:hAnsi="Book Antiqua"/>
        </w:rPr>
        <w:t xml:space="preserve"> A, Mendenhall CL, </w:t>
      </w:r>
      <w:proofErr w:type="spellStart"/>
      <w:r w:rsidRPr="00D704E2">
        <w:rPr>
          <w:rFonts w:ascii="Book Antiqua" w:hAnsi="Book Antiqua"/>
        </w:rPr>
        <w:t>Ramond</w:t>
      </w:r>
      <w:proofErr w:type="spellEnd"/>
      <w:r w:rsidRPr="00D704E2">
        <w:rPr>
          <w:rFonts w:ascii="Book Antiqua" w:hAnsi="Book Antiqua"/>
        </w:rPr>
        <w:t xml:space="preserve"> MJ, </w:t>
      </w:r>
      <w:proofErr w:type="spellStart"/>
      <w:r w:rsidRPr="00D704E2">
        <w:rPr>
          <w:rFonts w:ascii="Book Antiqua" w:hAnsi="Book Antiqua"/>
        </w:rPr>
        <w:t>Naveau</w:t>
      </w:r>
      <w:proofErr w:type="spellEnd"/>
      <w:r w:rsidRPr="00D704E2">
        <w:rPr>
          <w:rFonts w:ascii="Book Antiqua" w:hAnsi="Book Antiqua"/>
        </w:rPr>
        <w:t xml:space="preserve"> S, </w:t>
      </w:r>
      <w:proofErr w:type="spellStart"/>
      <w:r w:rsidRPr="00D704E2">
        <w:rPr>
          <w:rFonts w:ascii="Book Antiqua" w:hAnsi="Book Antiqua"/>
        </w:rPr>
        <w:t>Maddrey</w:t>
      </w:r>
      <w:proofErr w:type="spellEnd"/>
      <w:r w:rsidRPr="00D704E2">
        <w:rPr>
          <w:rFonts w:ascii="Book Antiqua" w:hAnsi="Book Antiqua"/>
        </w:rPr>
        <w:t xml:space="preserve"> WC, Morgan TR. Corticosteroids improve short-term survival in patients with severe alcoholic hepatitis: meta-analysis of individual patient data. </w:t>
      </w:r>
      <w:r w:rsidRPr="00D704E2">
        <w:rPr>
          <w:rFonts w:ascii="Book Antiqua" w:hAnsi="Book Antiqua"/>
          <w:i/>
          <w:iCs/>
        </w:rPr>
        <w:t>Gut</w:t>
      </w:r>
      <w:r w:rsidRPr="00D704E2">
        <w:rPr>
          <w:rFonts w:ascii="Book Antiqua" w:hAnsi="Book Antiqua"/>
        </w:rPr>
        <w:t xml:space="preserve"> 2011; </w:t>
      </w:r>
      <w:r w:rsidRPr="00D704E2">
        <w:rPr>
          <w:rFonts w:ascii="Book Antiqua" w:hAnsi="Book Antiqua"/>
          <w:b/>
          <w:bCs/>
        </w:rPr>
        <w:t>60</w:t>
      </w:r>
      <w:r w:rsidRPr="00D704E2">
        <w:rPr>
          <w:rFonts w:ascii="Book Antiqua" w:hAnsi="Book Antiqua"/>
        </w:rPr>
        <w:t>: 255-260 [PMID: 20940288 DOI: 10.1136/gut.2010.224097]</w:t>
      </w:r>
    </w:p>
    <w:p w14:paraId="0FFAB72F"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83 </w:t>
      </w:r>
      <w:proofErr w:type="spellStart"/>
      <w:r w:rsidRPr="00D704E2">
        <w:rPr>
          <w:rFonts w:ascii="Book Antiqua" w:hAnsi="Book Antiqua"/>
          <w:b/>
          <w:bCs/>
        </w:rPr>
        <w:t>Menachery</w:t>
      </w:r>
      <w:proofErr w:type="spellEnd"/>
      <w:r w:rsidRPr="00D704E2">
        <w:rPr>
          <w:rFonts w:ascii="Book Antiqua" w:hAnsi="Book Antiqua"/>
          <w:b/>
          <w:bCs/>
        </w:rPr>
        <w:t xml:space="preserve"> J</w:t>
      </w:r>
      <w:r w:rsidRPr="00D704E2">
        <w:rPr>
          <w:rFonts w:ascii="Book Antiqua" w:hAnsi="Book Antiqua"/>
        </w:rPr>
        <w:t xml:space="preserve">, </w:t>
      </w:r>
      <w:proofErr w:type="spellStart"/>
      <w:r w:rsidRPr="00D704E2">
        <w:rPr>
          <w:rFonts w:ascii="Book Antiqua" w:hAnsi="Book Antiqua"/>
        </w:rPr>
        <w:t>Duseja</w:t>
      </w:r>
      <w:proofErr w:type="spellEnd"/>
      <w:r w:rsidRPr="00D704E2">
        <w:rPr>
          <w:rFonts w:ascii="Book Antiqua" w:hAnsi="Book Antiqua"/>
        </w:rPr>
        <w:t xml:space="preserve"> A. Treatment of decompensated alcoholic liver disease. </w:t>
      </w:r>
      <w:r w:rsidRPr="00D704E2">
        <w:rPr>
          <w:rFonts w:ascii="Book Antiqua" w:hAnsi="Book Antiqua"/>
          <w:i/>
          <w:iCs/>
        </w:rPr>
        <w:t>Int J Hepatol</w:t>
      </w:r>
      <w:r w:rsidRPr="00D704E2">
        <w:rPr>
          <w:rFonts w:ascii="Book Antiqua" w:hAnsi="Book Antiqua"/>
        </w:rPr>
        <w:t xml:space="preserve"> 2011; </w:t>
      </w:r>
      <w:r w:rsidRPr="00D704E2">
        <w:rPr>
          <w:rFonts w:ascii="Book Antiqua" w:hAnsi="Book Antiqua"/>
          <w:b/>
          <w:bCs/>
        </w:rPr>
        <w:t>2011</w:t>
      </w:r>
      <w:r w:rsidRPr="00D704E2">
        <w:rPr>
          <w:rFonts w:ascii="Book Antiqua" w:hAnsi="Book Antiqua"/>
        </w:rPr>
        <w:t>: 219238 [PMID: 21994849 DOI: 10.4061/2011/219238]</w:t>
      </w:r>
    </w:p>
    <w:p w14:paraId="2052473A"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84 </w:t>
      </w:r>
      <w:r w:rsidRPr="00D704E2">
        <w:rPr>
          <w:rFonts w:ascii="Book Antiqua" w:hAnsi="Book Antiqua"/>
          <w:b/>
          <w:bCs/>
        </w:rPr>
        <w:t>O'Shea RS</w:t>
      </w:r>
      <w:r w:rsidRPr="00D704E2">
        <w:rPr>
          <w:rFonts w:ascii="Book Antiqua" w:hAnsi="Book Antiqua"/>
        </w:rPr>
        <w:t xml:space="preserve">, </w:t>
      </w:r>
      <w:proofErr w:type="spellStart"/>
      <w:r w:rsidRPr="00D704E2">
        <w:rPr>
          <w:rFonts w:ascii="Book Antiqua" w:hAnsi="Book Antiqua"/>
        </w:rPr>
        <w:t>Dasarathy</w:t>
      </w:r>
      <w:proofErr w:type="spellEnd"/>
      <w:r w:rsidRPr="00D704E2">
        <w:rPr>
          <w:rFonts w:ascii="Book Antiqua" w:hAnsi="Book Antiqua"/>
        </w:rPr>
        <w:t xml:space="preserve"> S, McCullough AJ. Alcoholic liver disease. </w:t>
      </w:r>
      <w:r w:rsidRPr="00D704E2">
        <w:rPr>
          <w:rFonts w:ascii="Book Antiqua" w:hAnsi="Book Antiqua"/>
          <w:i/>
          <w:iCs/>
        </w:rPr>
        <w:t>Am J Gastroenterol</w:t>
      </w:r>
      <w:r w:rsidRPr="00D704E2">
        <w:rPr>
          <w:rFonts w:ascii="Book Antiqua" w:hAnsi="Book Antiqua"/>
        </w:rPr>
        <w:t xml:space="preserve"> 2010; </w:t>
      </w:r>
      <w:r w:rsidRPr="00D704E2">
        <w:rPr>
          <w:rFonts w:ascii="Book Antiqua" w:hAnsi="Book Antiqua"/>
          <w:b/>
          <w:bCs/>
        </w:rPr>
        <w:t>105</w:t>
      </w:r>
      <w:r w:rsidRPr="00D704E2">
        <w:rPr>
          <w:rFonts w:ascii="Book Antiqua" w:hAnsi="Book Antiqua"/>
        </w:rPr>
        <w:t>: 14-32; quiz 33 [PMID: 19904248 DOI: 10.1038/ajg.2009.593]</w:t>
      </w:r>
    </w:p>
    <w:p w14:paraId="0F83404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85 </w:t>
      </w:r>
      <w:r w:rsidRPr="00D704E2">
        <w:rPr>
          <w:rFonts w:ascii="Book Antiqua" w:hAnsi="Book Antiqua"/>
          <w:b/>
          <w:bCs/>
        </w:rPr>
        <w:t>McCullough AJ</w:t>
      </w:r>
      <w:r w:rsidRPr="00D704E2">
        <w:rPr>
          <w:rFonts w:ascii="Book Antiqua" w:hAnsi="Book Antiqua"/>
        </w:rPr>
        <w:t xml:space="preserve">, O'Shea RS, </w:t>
      </w:r>
      <w:proofErr w:type="spellStart"/>
      <w:r w:rsidRPr="00D704E2">
        <w:rPr>
          <w:rFonts w:ascii="Book Antiqua" w:hAnsi="Book Antiqua"/>
        </w:rPr>
        <w:t>Dasarathy</w:t>
      </w:r>
      <w:proofErr w:type="spellEnd"/>
      <w:r w:rsidRPr="00D704E2">
        <w:rPr>
          <w:rFonts w:ascii="Book Antiqua" w:hAnsi="Book Antiqua"/>
        </w:rPr>
        <w:t xml:space="preserve"> S. Diagnosis and management of alcoholic liver disease. </w:t>
      </w:r>
      <w:r w:rsidRPr="00D704E2">
        <w:rPr>
          <w:rFonts w:ascii="Book Antiqua" w:hAnsi="Book Antiqua"/>
          <w:i/>
          <w:iCs/>
        </w:rPr>
        <w:t>J Dig Dis</w:t>
      </w:r>
      <w:r w:rsidRPr="00D704E2">
        <w:rPr>
          <w:rFonts w:ascii="Book Antiqua" w:hAnsi="Book Antiqua"/>
        </w:rPr>
        <w:t xml:space="preserve"> 2011; </w:t>
      </w:r>
      <w:r w:rsidRPr="00D704E2">
        <w:rPr>
          <w:rFonts w:ascii="Book Antiqua" w:hAnsi="Book Antiqua"/>
          <w:b/>
          <w:bCs/>
        </w:rPr>
        <w:t>12</w:t>
      </w:r>
      <w:r w:rsidRPr="00D704E2">
        <w:rPr>
          <w:rFonts w:ascii="Book Antiqua" w:hAnsi="Book Antiqua"/>
        </w:rPr>
        <w:t>: 257-262 [PMID: 21091932 DOI: 10.1111/j.1751-2980.2010.00470.x]</w:t>
      </w:r>
    </w:p>
    <w:p w14:paraId="394652A1"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86 </w:t>
      </w:r>
      <w:r w:rsidRPr="00D704E2">
        <w:rPr>
          <w:rFonts w:ascii="Book Antiqua" w:hAnsi="Book Antiqua"/>
          <w:b/>
          <w:bCs/>
        </w:rPr>
        <w:t>Lenz K</w:t>
      </w:r>
      <w:r w:rsidRPr="00D704E2">
        <w:rPr>
          <w:rFonts w:ascii="Book Antiqua" w:hAnsi="Book Antiqua"/>
        </w:rPr>
        <w:t xml:space="preserve">, </w:t>
      </w:r>
      <w:proofErr w:type="spellStart"/>
      <w:r w:rsidRPr="00D704E2">
        <w:rPr>
          <w:rFonts w:ascii="Book Antiqua" w:hAnsi="Book Antiqua"/>
        </w:rPr>
        <w:t>Buder</w:t>
      </w:r>
      <w:proofErr w:type="spellEnd"/>
      <w:r w:rsidRPr="00D704E2">
        <w:rPr>
          <w:rFonts w:ascii="Book Antiqua" w:hAnsi="Book Antiqua"/>
        </w:rPr>
        <w:t xml:space="preserve"> R, </w:t>
      </w:r>
      <w:proofErr w:type="spellStart"/>
      <w:r w:rsidRPr="00D704E2">
        <w:rPr>
          <w:rFonts w:ascii="Book Antiqua" w:hAnsi="Book Antiqua"/>
        </w:rPr>
        <w:t>Kapun</w:t>
      </w:r>
      <w:proofErr w:type="spellEnd"/>
      <w:r w:rsidRPr="00D704E2">
        <w:rPr>
          <w:rFonts w:ascii="Book Antiqua" w:hAnsi="Book Antiqua"/>
        </w:rPr>
        <w:t xml:space="preserve"> L, </w:t>
      </w:r>
      <w:proofErr w:type="spellStart"/>
      <w:r w:rsidRPr="00D704E2">
        <w:rPr>
          <w:rFonts w:ascii="Book Antiqua" w:hAnsi="Book Antiqua"/>
        </w:rPr>
        <w:t>Voglmayr</w:t>
      </w:r>
      <w:proofErr w:type="spellEnd"/>
      <w:r w:rsidRPr="00D704E2">
        <w:rPr>
          <w:rFonts w:ascii="Book Antiqua" w:hAnsi="Book Antiqua"/>
        </w:rPr>
        <w:t xml:space="preserve"> M. Treatment and management of ascites and hepatorenal syndrome: an update. </w:t>
      </w:r>
      <w:proofErr w:type="spellStart"/>
      <w:r w:rsidRPr="00D704E2">
        <w:rPr>
          <w:rFonts w:ascii="Book Antiqua" w:hAnsi="Book Antiqua"/>
          <w:i/>
          <w:iCs/>
        </w:rPr>
        <w:t>Therap</w:t>
      </w:r>
      <w:proofErr w:type="spellEnd"/>
      <w:r w:rsidRPr="00D704E2">
        <w:rPr>
          <w:rFonts w:ascii="Book Antiqua" w:hAnsi="Book Antiqua"/>
          <w:i/>
          <w:iCs/>
        </w:rPr>
        <w:t xml:space="preserve"> Adv Gastroenterol</w:t>
      </w:r>
      <w:r w:rsidRPr="00D704E2">
        <w:rPr>
          <w:rFonts w:ascii="Book Antiqua" w:hAnsi="Book Antiqua"/>
        </w:rPr>
        <w:t xml:space="preserve"> 2015; </w:t>
      </w:r>
      <w:r w:rsidRPr="00D704E2">
        <w:rPr>
          <w:rFonts w:ascii="Book Antiqua" w:hAnsi="Book Antiqua"/>
          <w:b/>
          <w:bCs/>
        </w:rPr>
        <w:t>8</w:t>
      </w:r>
      <w:r w:rsidRPr="00D704E2">
        <w:rPr>
          <w:rFonts w:ascii="Book Antiqua" w:hAnsi="Book Antiqua"/>
        </w:rPr>
        <w:t>: 83-100 [PMID: 25729433 DOI: 10.1177/1756283X14564673]</w:t>
      </w:r>
    </w:p>
    <w:p w14:paraId="59DCB05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87 </w:t>
      </w:r>
      <w:r w:rsidRPr="00D704E2">
        <w:rPr>
          <w:rFonts w:ascii="Book Antiqua" w:hAnsi="Book Antiqua"/>
          <w:b/>
          <w:bCs/>
        </w:rPr>
        <w:t>Forrest E</w:t>
      </w:r>
      <w:r w:rsidRPr="00D704E2">
        <w:rPr>
          <w:rFonts w:ascii="Book Antiqua" w:hAnsi="Book Antiqua"/>
        </w:rPr>
        <w:t xml:space="preserve">, Mellor J, Stanton L, Bowers M, Ryder P, Austin A, Day C, Gleeson D, O'Grady J, Masson S, McCune A, Patch D, Richardson P, Roderick P, Ryder S, Wright M, Thursz M. Steroids or pentoxifylline for alcoholic hepatitis (STOPAH): study protocol for a </w:t>
      </w:r>
      <w:proofErr w:type="spellStart"/>
      <w:r w:rsidRPr="00D704E2">
        <w:rPr>
          <w:rFonts w:ascii="Book Antiqua" w:hAnsi="Book Antiqua"/>
        </w:rPr>
        <w:t>randomised</w:t>
      </w:r>
      <w:proofErr w:type="spellEnd"/>
      <w:r w:rsidRPr="00D704E2">
        <w:rPr>
          <w:rFonts w:ascii="Book Antiqua" w:hAnsi="Book Antiqua"/>
        </w:rPr>
        <w:t xml:space="preserve"> controlled trial. </w:t>
      </w:r>
      <w:r w:rsidRPr="00D704E2">
        <w:rPr>
          <w:rFonts w:ascii="Book Antiqua" w:hAnsi="Book Antiqua"/>
          <w:i/>
          <w:iCs/>
        </w:rPr>
        <w:t>Trials</w:t>
      </w:r>
      <w:r w:rsidRPr="00D704E2">
        <w:rPr>
          <w:rFonts w:ascii="Book Antiqua" w:hAnsi="Book Antiqua"/>
        </w:rPr>
        <w:t xml:space="preserve"> 2013; </w:t>
      </w:r>
      <w:r w:rsidRPr="00D704E2">
        <w:rPr>
          <w:rFonts w:ascii="Book Antiqua" w:hAnsi="Book Antiqua"/>
          <w:b/>
          <w:bCs/>
        </w:rPr>
        <w:t>14</w:t>
      </w:r>
      <w:r w:rsidRPr="00D704E2">
        <w:rPr>
          <w:rFonts w:ascii="Book Antiqua" w:hAnsi="Book Antiqua"/>
        </w:rPr>
        <w:t>: 262 [PMID: 23958271 DOI: 10.1186/1745-6215-14-262]</w:t>
      </w:r>
    </w:p>
    <w:p w14:paraId="02668EB2"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88 </w:t>
      </w:r>
      <w:r w:rsidRPr="00D704E2">
        <w:rPr>
          <w:rFonts w:ascii="Book Antiqua" w:hAnsi="Book Antiqua"/>
          <w:b/>
          <w:bCs/>
        </w:rPr>
        <w:t>Forrest EH</w:t>
      </w:r>
      <w:r w:rsidRPr="00D704E2">
        <w:rPr>
          <w:rFonts w:ascii="Book Antiqua" w:hAnsi="Book Antiqua"/>
        </w:rPr>
        <w:t xml:space="preserve">, Atkinson SR, Richardson P, Masson S, Ryder S, Thursz MR, Allison M; STOPAH trial Management Group. Application of prognostic scores in the STOPAH trial: Discriminant function is no longer the optimal scoring system in alcoholic hepatitis. </w:t>
      </w:r>
      <w:r w:rsidRPr="00D704E2">
        <w:rPr>
          <w:rFonts w:ascii="Book Antiqua" w:hAnsi="Book Antiqua"/>
          <w:i/>
          <w:iCs/>
        </w:rPr>
        <w:t>J Hepatol</w:t>
      </w:r>
      <w:r w:rsidRPr="00D704E2">
        <w:rPr>
          <w:rFonts w:ascii="Book Antiqua" w:hAnsi="Book Antiqua"/>
        </w:rPr>
        <w:t xml:space="preserve"> 2018; </w:t>
      </w:r>
      <w:r w:rsidRPr="00D704E2">
        <w:rPr>
          <w:rFonts w:ascii="Book Antiqua" w:hAnsi="Book Antiqua"/>
          <w:b/>
          <w:bCs/>
        </w:rPr>
        <w:t>68</w:t>
      </w:r>
      <w:r w:rsidRPr="00D704E2">
        <w:rPr>
          <w:rFonts w:ascii="Book Antiqua" w:hAnsi="Book Antiqua"/>
        </w:rPr>
        <w:t>: 511-518 [PMID: 29175535 DOI: 10.1016/j.jhep.2017.11.017]</w:t>
      </w:r>
    </w:p>
    <w:p w14:paraId="337CEAE7"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89 </w:t>
      </w:r>
      <w:r w:rsidRPr="00D704E2">
        <w:rPr>
          <w:rFonts w:ascii="Book Antiqua" w:hAnsi="Book Antiqua"/>
          <w:b/>
          <w:bCs/>
        </w:rPr>
        <w:t>Thursz MR</w:t>
      </w:r>
      <w:r w:rsidRPr="00D704E2">
        <w:rPr>
          <w:rFonts w:ascii="Book Antiqua" w:hAnsi="Book Antiqua"/>
        </w:rPr>
        <w:t xml:space="preserve">, Richardson P, Allison M, Austin A, Bowers M, Day CP, Downs N, Gleeson D, </w:t>
      </w:r>
      <w:proofErr w:type="spellStart"/>
      <w:r w:rsidRPr="00D704E2">
        <w:rPr>
          <w:rFonts w:ascii="Book Antiqua" w:hAnsi="Book Antiqua"/>
        </w:rPr>
        <w:t>MacGilchrist</w:t>
      </w:r>
      <w:proofErr w:type="spellEnd"/>
      <w:r w:rsidRPr="00D704E2">
        <w:rPr>
          <w:rFonts w:ascii="Book Antiqua" w:hAnsi="Book Antiqua"/>
        </w:rPr>
        <w:t xml:space="preserve"> A, Grant A, Hood S, Masson S, McCune A, Mellor J, O'Grady J, Patch D, Ratcliffe I, Roderick P, Stanton L, </w:t>
      </w:r>
      <w:proofErr w:type="spellStart"/>
      <w:r w:rsidRPr="00D704E2">
        <w:rPr>
          <w:rFonts w:ascii="Book Antiqua" w:hAnsi="Book Antiqua"/>
        </w:rPr>
        <w:t>Vergis</w:t>
      </w:r>
      <w:proofErr w:type="spellEnd"/>
      <w:r w:rsidRPr="00D704E2">
        <w:rPr>
          <w:rFonts w:ascii="Book Antiqua" w:hAnsi="Book Antiqua"/>
        </w:rPr>
        <w:t xml:space="preserve"> N, Wright M, Ryder S, Forrest EH; </w:t>
      </w:r>
      <w:r w:rsidRPr="00D704E2">
        <w:rPr>
          <w:rFonts w:ascii="Book Antiqua" w:hAnsi="Book Antiqua"/>
        </w:rPr>
        <w:lastRenderedPageBreak/>
        <w:t xml:space="preserve">STOPAH Trial. Prednisolone or pentoxifylline for alcoholic hepatitis. </w:t>
      </w:r>
      <w:r w:rsidRPr="00D704E2">
        <w:rPr>
          <w:rFonts w:ascii="Book Antiqua" w:hAnsi="Book Antiqua"/>
          <w:i/>
          <w:iCs/>
        </w:rPr>
        <w:t xml:space="preserve">N </w:t>
      </w:r>
      <w:proofErr w:type="spellStart"/>
      <w:r w:rsidRPr="00D704E2">
        <w:rPr>
          <w:rFonts w:ascii="Book Antiqua" w:hAnsi="Book Antiqua"/>
          <w:i/>
          <w:iCs/>
        </w:rPr>
        <w:t>Engl</w:t>
      </w:r>
      <w:proofErr w:type="spellEnd"/>
      <w:r w:rsidRPr="00D704E2">
        <w:rPr>
          <w:rFonts w:ascii="Book Antiqua" w:hAnsi="Book Antiqua"/>
          <w:i/>
          <w:iCs/>
        </w:rPr>
        <w:t xml:space="preserve"> J Med</w:t>
      </w:r>
      <w:r w:rsidRPr="00D704E2">
        <w:rPr>
          <w:rFonts w:ascii="Book Antiqua" w:hAnsi="Book Antiqua"/>
        </w:rPr>
        <w:t xml:space="preserve"> 2015; </w:t>
      </w:r>
      <w:r w:rsidRPr="00D704E2">
        <w:rPr>
          <w:rFonts w:ascii="Book Antiqua" w:hAnsi="Book Antiqua"/>
          <w:b/>
          <w:bCs/>
        </w:rPr>
        <w:t>372</w:t>
      </w:r>
      <w:r w:rsidRPr="00D704E2">
        <w:rPr>
          <w:rFonts w:ascii="Book Antiqua" w:hAnsi="Book Antiqua"/>
        </w:rPr>
        <w:t>: 1619-1628 [PMID: 25901427 DOI: 10.1056/NEJMoa1412278]</w:t>
      </w:r>
    </w:p>
    <w:p w14:paraId="5A4C682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90 </w:t>
      </w:r>
      <w:r w:rsidRPr="00D704E2">
        <w:rPr>
          <w:rFonts w:ascii="Book Antiqua" w:hAnsi="Book Antiqua"/>
          <w:b/>
          <w:bCs/>
        </w:rPr>
        <w:t>Dao A</w:t>
      </w:r>
      <w:r w:rsidRPr="00D704E2">
        <w:rPr>
          <w:rFonts w:ascii="Book Antiqua" w:hAnsi="Book Antiqua"/>
        </w:rPr>
        <w:t xml:space="preserve">, </w:t>
      </w:r>
      <w:proofErr w:type="spellStart"/>
      <w:r w:rsidRPr="00D704E2">
        <w:rPr>
          <w:rFonts w:ascii="Book Antiqua" w:hAnsi="Book Antiqua"/>
        </w:rPr>
        <w:t>Rangnekar</w:t>
      </w:r>
      <w:proofErr w:type="spellEnd"/>
      <w:r w:rsidRPr="00D704E2">
        <w:rPr>
          <w:rFonts w:ascii="Book Antiqua" w:hAnsi="Book Antiqua"/>
        </w:rPr>
        <w:t xml:space="preserve"> AS. Steroids for Severe Alcoholic Hepatitis: More Risk Than Reward? </w:t>
      </w:r>
      <w:r w:rsidRPr="00D704E2">
        <w:rPr>
          <w:rFonts w:ascii="Book Antiqua" w:hAnsi="Book Antiqua"/>
          <w:i/>
          <w:iCs/>
        </w:rPr>
        <w:t>Clin Liver Dis (Hoboken)</w:t>
      </w:r>
      <w:r w:rsidRPr="00D704E2">
        <w:rPr>
          <w:rFonts w:ascii="Book Antiqua" w:hAnsi="Book Antiqua"/>
        </w:rPr>
        <w:t xml:space="preserve"> 2018; </w:t>
      </w:r>
      <w:r w:rsidRPr="00D704E2">
        <w:rPr>
          <w:rFonts w:ascii="Book Antiqua" w:hAnsi="Book Antiqua"/>
          <w:b/>
          <w:bCs/>
        </w:rPr>
        <w:t>12</w:t>
      </w:r>
      <w:r w:rsidRPr="00D704E2">
        <w:rPr>
          <w:rFonts w:ascii="Book Antiqua" w:hAnsi="Book Antiqua"/>
        </w:rPr>
        <w:t>: 151-153 [PMID: 30988933 DOI: 10.1002/cld.736]</w:t>
      </w:r>
    </w:p>
    <w:p w14:paraId="40446E8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91 </w:t>
      </w:r>
      <w:r w:rsidRPr="00D704E2">
        <w:rPr>
          <w:rFonts w:ascii="Book Antiqua" w:hAnsi="Book Antiqua"/>
          <w:b/>
          <w:bCs/>
        </w:rPr>
        <w:t>Spahr L</w:t>
      </w:r>
      <w:r w:rsidRPr="00D704E2">
        <w:rPr>
          <w:rFonts w:ascii="Book Antiqua" w:hAnsi="Book Antiqua"/>
        </w:rPr>
        <w:t xml:space="preserve">, Rubbia-Brandt L, </w:t>
      </w:r>
      <w:proofErr w:type="spellStart"/>
      <w:r w:rsidRPr="00D704E2">
        <w:rPr>
          <w:rFonts w:ascii="Book Antiqua" w:hAnsi="Book Antiqua"/>
        </w:rPr>
        <w:t>Frossard</w:t>
      </w:r>
      <w:proofErr w:type="spellEnd"/>
      <w:r w:rsidRPr="00D704E2">
        <w:rPr>
          <w:rFonts w:ascii="Book Antiqua" w:hAnsi="Book Antiqua"/>
        </w:rPr>
        <w:t xml:space="preserve"> JL, </w:t>
      </w:r>
      <w:proofErr w:type="spellStart"/>
      <w:r w:rsidRPr="00D704E2">
        <w:rPr>
          <w:rFonts w:ascii="Book Antiqua" w:hAnsi="Book Antiqua"/>
        </w:rPr>
        <w:t>Giostra</w:t>
      </w:r>
      <w:proofErr w:type="spellEnd"/>
      <w:r w:rsidRPr="00D704E2">
        <w:rPr>
          <w:rFonts w:ascii="Book Antiqua" w:hAnsi="Book Antiqua"/>
        </w:rPr>
        <w:t xml:space="preserve"> E, Rougemont AL, Pugin J, Fischer M, Egger H, </w:t>
      </w:r>
      <w:proofErr w:type="spellStart"/>
      <w:r w:rsidRPr="00D704E2">
        <w:rPr>
          <w:rFonts w:ascii="Book Antiqua" w:hAnsi="Book Antiqua"/>
        </w:rPr>
        <w:t>Hadengue</w:t>
      </w:r>
      <w:proofErr w:type="spellEnd"/>
      <w:r w:rsidRPr="00D704E2">
        <w:rPr>
          <w:rFonts w:ascii="Book Antiqua" w:hAnsi="Book Antiqua"/>
        </w:rPr>
        <w:t xml:space="preserve"> A. Combination of steroids with infliximab or placebo in severe alcoholic hepatitis: a randomized controlled pilot study. </w:t>
      </w:r>
      <w:r w:rsidRPr="00D704E2">
        <w:rPr>
          <w:rFonts w:ascii="Book Antiqua" w:hAnsi="Book Antiqua"/>
          <w:i/>
          <w:iCs/>
        </w:rPr>
        <w:t>J Hepatol</w:t>
      </w:r>
      <w:r w:rsidRPr="00D704E2">
        <w:rPr>
          <w:rFonts w:ascii="Book Antiqua" w:hAnsi="Book Antiqua"/>
        </w:rPr>
        <w:t xml:space="preserve"> 2002; </w:t>
      </w:r>
      <w:r w:rsidRPr="00D704E2">
        <w:rPr>
          <w:rFonts w:ascii="Book Antiqua" w:hAnsi="Book Antiqua"/>
          <w:b/>
          <w:bCs/>
        </w:rPr>
        <w:t>37</w:t>
      </w:r>
      <w:r w:rsidRPr="00D704E2">
        <w:rPr>
          <w:rFonts w:ascii="Book Antiqua" w:hAnsi="Book Antiqua"/>
        </w:rPr>
        <w:t>: 448-455 [PMID: 12217597 DOI: 10.1016/S0168-8278(02)00230-1]</w:t>
      </w:r>
    </w:p>
    <w:p w14:paraId="1C51A43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92 </w:t>
      </w:r>
      <w:proofErr w:type="spellStart"/>
      <w:r w:rsidRPr="00D704E2">
        <w:rPr>
          <w:rFonts w:ascii="Book Antiqua" w:hAnsi="Book Antiqua"/>
          <w:b/>
          <w:bCs/>
        </w:rPr>
        <w:t>Naveau</w:t>
      </w:r>
      <w:proofErr w:type="spellEnd"/>
      <w:r w:rsidRPr="00D704E2">
        <w:rPr>
          <w:rFonts w:ascii="Book Antiqua" w:hAnsi="Book Antiqua"/>
          <w:b/>
          <w:bCs/>
        </w:rPr>
        <w:t xml:space="preserve"> S</w:t>
      </w:r>
      <w:r w:rsidRPr="00D704E2">
        <w:rPr>
          <w:rFonts w:ascii="Book Antiqua" w:hAnsi="Book Antiqua"/>
        </w:rPr>
        <w:t xml:space="preserve">, Chollet-Martin S, </w:t>
      </w:r>
      <w:proofErr w:type="spellStart"/>
      <w:r w:rsidRPr="00D704E2">
        <w:rPr>
          <w:rFonts w:ascii="Book Antiqua" w:hAnsi="Book Antiqua"/>
        </w:rPr>
        <w:t>Dharancy</w:t>
      </w:r>
      <w:proofErr w:type="spellEnd"/>
      <w:r w:rsidRPr="00D704E2">
        <w:rPr>
          <w:rFonts w:ascii="Book Antiqua" w:hAnsi="Book Antiqua"/>
        </w:rPr>
        <w:t xml:space="preserve"> S, Mathurin P, Jouet P, Piquet MA, Davion T, </w:t>
      </w:r>
      <w:proofErr w:type="spellStart"/>
      <w:r w:rsidRPr="00D704E2">
        <w:rPr>
          <w:rFonts w:ascii="Book Antiqua" w:hAnsi="Book Antiqua"/>
        </w:rPr>
        <w:t>Oberti</w:t>
      </w:r>
      <w:proofErr w:type="spellEnd"/>
      <w:r w:rsidRPr="00D704E2">
        <w:rPr>
          <w:rFonts w:ascii="Book Antiqua" w:hAnsi="Book Antiqua"/>
        </w:rPr>
        <w:t xml:space="preserve"> F, </w:t>
      </w:r>
      <w:proofErr w:type="spellStart"/>
      <w:r w:rsidRPr="00D704E2">
        <w:rPr>
          <w:rFonts w:ascii="Book Antiqua" w:hAnsi="Book Antiqua"/>
        </w:rPr>
        <w:t>Broët</w:t>
      </w:r>
      <w:proofErr w:type="spellEnd"/>
      <w:r w:rsidRPr="00D704E2">
        <w:rPr>
          <w:rFonts w:ascii="Book Antiqua" w:hAnsi="Book Antiqua"/>
        </w:rPr>
        <w:t xml:space="preserve"> P, Emilie D; Foie-</w:t>
      </w:r>
      <w:proofErr w:type="spellStart"/>
      <w:r w:rsidRPr="00D704E2">
        <w:rPr>
          <w:rFonts w:ascii="Book Antiqua" w:hAnsi="Book Antiqua"/>
        </w:rPr>
        <w:t>Alcool</w:t>
      </w:r>
      <w:proofErr w:type="spellEnd"/>
      <w:r w:rsidRPr="00D704E2">
        <w:rPr>
          <w:rFonts w:ascii="Book Antiqua" w:hAnsi="Book Antiqua"/>
        </w:rPr>
        <w:t xml:space="preserve"> group of the Association </w:t>
      </w:r>
      <w:proofErr w:type="spellStart"/>
      <w:r w:rsidRPr="00D704E2">
        <w:rPr>
          <w:rFonts w:ascii="Book Antiqua" w:hAnsi="Book Antiqua"/>
        </w:rPr>
        <w:t>Française</w:t>
      </w:r>
      <w:proofErr w:type="spellEnd"/>
      <w:r w:rsidRPr="00D704E2">
        <w:rPr>
          <w:rFonts w:ascii="Book Antiqua" w:hAnsi="Book Antiqua"/>
        </w:rPr>
        <w:t xml:space="preserve"> pour </w:t>
      </w:r>
      <w:proofErr w:type="spellStart"/>
      <w:r w:rsidRPr="00D704E2">
        <w:rPr>
          <w:rFonts w:ascii="Book Antiqua" w:hAnsi="Book Antiqua"/>
        </w:rPr>
        <w:t>l'Etude</w:t>
      </w:r>
      <w:proofErr w:type="spellEnd"/>
      <w:r w:rsidRPr="00D704E2">
        <w:rPr>
          <w:rFonts w:ascii="Book Antiqua" w:hAnsi="Book Antiqua"/>
        </w:rPr>
        <w:t xml:space="preserve"> du Foie. A double-blind randomized controlled trial of infliximab associated with prednisolone in acute alcoholic hepatitis. </w:t>
      </w:r>
      <w:r w:rsidRPr="00D704E2">
        <w:rPr>
          <w:rFonts w:ascii="Book Antiqua" w:hAnsi="Book Antiqua"/>
          <w:i/>
          <w:iCs/>
        </w:rPr>
        <w:t>Hepatology</w:t>
      </w:r>
      <w:r w:rsidRPr="00D704E2">
        <w:rPr>
          <w:rFonts w:ascii="Book Antiqua" w:hAnsi="Book Antiqua"/>
        </w:rPr>
        <w:t xml:space="preserve"> 2004; </w:t>
      </w:r>
      <w:r w:rsidRPr="00D704E2">
        <w:rPr>
          <w:rFonts w:ascii="Book Antiqua" w:hAnsi="Book Antiqua"/>
          <w:b/>
          <w:bCs/>
        </w:rPr>
        <w:t>39</w:t>
      </w:r>
      <w:r w:rsidRPr="00D704E2">
        <w:rPr>
          <w:rFonts w:ascii="Book Antiqua" w:hAnsi="Book Antiqua"/>
        </w:rPr>
        <w:t>: 1390-1397 [PMID: 15122768 DOI: 10.1002/hep.20206]</w:t>
      </w:r>
    </w:p>
    <w:p w14:paraId="0314892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93 </w:t>
      </w:r>
      <w:r w:rsidRPr="00D704E2">
        <w:rPr>
          <w:rFonts w:ascii="Book Antiqua" w:hAnsi="Book Antiqua"/>
          <w:b/>
          <w:bCs/>
        </w:rPr>
        <w:t>Mookerjee RP</w:t>
      </w:r>
      <w:r w:rsidRPr="00D704E2">
        <w:rPr>
          <w:rFonts w:ascii="Book Antiqua" w:hAnsi="Book Antiqua"/>
        </w:rPr>
        <w:t xml:space="preserve">, </w:t>
      </w:r>
      <w:proofErr w:type="spellStart"/>
      <w:r w:rsidRPr="00D704E2">
        <w:rPr>
          <w:rFonts w:ascii="Book Antiqua" w:hAnsi="Book Antiqua"/>
        </w:rPr>
        <w:t>Tilg</w:t>
      </w:r>
      <w:proofErr w:type="spellEnd"/>
      <w:r w:rsidRPr="00D704E2">
        <w:rPr>
          <w:rFonts w:ascii="Book Antiqua" w:hAnsi="Book Antiqua"/>
        </w:rPr>
        <w:t xml:space="preserve"> H, Williams R, Jalan R. Infliximab and alcoholic hepatitis. </w:t>
      </w:r>
      <w:r w:rsidRPr="00D704E2">
        <w:rPr>
          <w:rFonts w:ascii="Book Antiqua" w:hAnsi="Book Antiqua"/>
          <w:i/>
          <w:iCs/>
        </w:rPr>
        <w:t>Hepatology</w:t>
      </w:r>
      <w:r w:rsidRPr="00D704E2">
        <w:rPr>
          <w:rFonts w:ascii="Book Antiqua" w:hAnsi="Book Antiqua"/>
        </w:rPr>
        <w:t xml:space="preserve"> 2004; </w:t>
      </w:r>
      <w:r w:rsidRPr="00D704E2">
        <w:rPr>
          <w:rFonts w:ascii="Book Antiqua" w:hAnsi="Book Antiqua"/>
          <w:b/>
          <w:bCs/>
        </w:rPr>
        <w:t>40</w:t>
      </w:r>
      <w:r w:rsidRPr="00D704E2">
        <w:rPr>
          <w:rFonts w:ascii="Book Antiqua" w:hAnsi="Book Antiqua"/>
        </w:rPr>
        <w:t>: 499-500; author reply 500-1 [PMID: 15368459 DOI: 10.1002/hep.20344]</w:t>
      </w:r>
    </w:p>
    <w:p w14:paraId="45DF3E9E"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94 </w:t>
      </w:r>
      <w:r w:rsidRPr="00D704E2">
        <w:rPr>
          <w:rFonts w:ascii="Book Antiqua" w:hAnsi="Book Antiqua"/>
          <w:b/>
          <w:bCs/>
        </w:rPr>
        <w:t>Lucey MR</w:t>
      </w:r>
      <w:r w:rsidRPr="00D704E2">
        <w:rPr>
          <w:rFonts w:ascii="Book Antiqua" w:hAnsi="Book Antiqua"/>
        </w:rPr>
        <w:t xml:space="preserve">, Brown KA, Everson GT, Fung JJ, Gish R, </w:t>
      </w:r>
      <w:proofErr w:type="spellStart"/>
      <w:r w:rsidRPr="00D704E2">
        <w:rPr>
          <w:rFonts w:ascii="Book Antiqua" w:hAnsi="Book Antiqua"/>
        </w:rPr>
        <w:t>Keeffe</w:t>
      </w:r>
      <w:proofErr w:type="spellEnd"/>
      <w:r w:rsidRPr="00D704E2">
        <w:rPr>
          <w:rFonts w:ascii="Book Antiqua" w:hAnsi="Book Antiqua"/>
        </w:rPr>
        <w:t xml:space="preserve"> EB, </w:t>
      </w:r>
      <w:proofErr w:type="spellStart"/>
      <w:r w:rsidRPr="00D704E2">
        <w:rPr>
          <w:rFonts w:ascii="Book Antiqua" w:hAnsi="Book Antiqua"/>
        </w:rPr>
        <w:t>Kneteman</w:t>
      </w:r>
      <w:proofErr w:type="spellEnd"/>
      <w:r w:rsidRPr="00D704E2">
        <w:rPr>
          <w:rFonts w:ascii="Book Antiqua" w:hAnsi="Book Antiqua"/>
        </w:rPr>
        <w:t xml:space="preserve"> NM, Lake JR, Martin P, McDiarmid SV, </w:t>
      </w:r>
      <w:proofErr w:type="spellStart"/>
      <w:r w:rsidRPr="00D704E2">
        <w:rPr>
          <w:rFonts w:ascii="Book Antiqua" w:hAnsi="Book Antiqua"/>
        </w:rPr>
        <w:t>Rakela</w:t>
      </w:r>
      <w:proofErr w:type="spellEnd"/>
      <w:r w:rsidRPr="00D704E2">
        <w:rPr>
          <w:rFonts w:ascii="Book Antiqua" w:hAnsi="Book Antiqua"/>
        </w:rPr>
        <w:t xml:space="preserve"> J, </w:t>
      </w:r>
      <w:proofErr w:type="spellStart"/>
      <w:r w:rsidRPr="00D704E2">
        <w:rPr>
          <w:rFonts w:ascii="Book Antiqua" w:hAnsi="Book Antiqua"/>
        </w:rPr>
        <w:t>Shiffman</w:t>
      </w:r>
      <w:proofErr w:type="spellEnd"/>
      <w:r w:rsidRPr="00D704E2">
        <w:rPr>
          <w:rFonts w:ascii="Book Antiqua" w:hAnsi="Book Antiqua"/>
        </w:rPr>
        <w:t xml:space="preserve"> ML, So SK, Wiesner RH. Minimal criteria for placement of adults on the liver transplant waiting list: a report of a national conference organized by the American Society of Transplant Physicians and the American Association for the Study of Liver Diseases. </w:t>
      </w:r>
      <w:r w:rsidRPr="00D704E2">
        <w:rPr>
          <w:rFonts w:ascii="Book Antiqua" w:hAnsi="Book Antiqua"/>
          <w:i/>
          <w:iCs/>
        </w:rPr>
        <w:t xml:space="preserve">Liver </w:t>
      </w:r>
      <w:proofErr w:type="spellStart"/>
      <w:r w:rsidRPr="00D704E2">
        <w:rPr>
          <w:rFonts w:ascii="Book Antiqua" w:hAnsi="Book Antiqua"/>
          <w:i/>
          <w:iCs/>
        </w:rPr>
        <w:t>Transpl</w:t>
      </w:r>
      <w:proofErr w:type="spellEnd"/>
      <w:r w:rsidRPr="00D704E2">
        <w:rPr>
          <w:rFonts w:ascii="Book Antiqua" w:hAnsi="Book Antiqua"/>
          <w:i/>
          <w:iCs/>
        </w:rPr>
        <w:t xml:space="preserve"> Surg</w:t>
      </w:r>
      <w:r w:rsidRPr="00D704E2">
        <w:rPr>
          <w:rFonts w:ascii="Book Antiqua" w:hAnsi="Book Antiqua"/>
        </w:rPr>
        <w:t xml:space="preserve"> 1997; </w:t>
      </w:r>
      <w:r w:rsidRPr="00D704E2">
        <w:rPr>
          <w:rFonts w:ascii="Book Antiqua" w:hAnsi="Book Antiqua"/>
          <w:b/>
          <w:bCs/>
        </w:rPr>
        <w:t>3</w:t>
      </w:r>
      <w:r w:rsidRPr="00D704E2">
        <w:rPr>
          <w:rFonts w:ascii="Book Antiqua" w:hAnsi="Book Antiqua"/>
        </w:rPr>
        <w:t>: 628-637 [PMID: 9404965 DOI: 10.1002/Lt.500030613]</w:t>
      </w:r>
    </w:p>
    <w:p w14:paraId="207200E1"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95 </w:t>
      </w:r>
      <w:proofErr w:type="spellStart"/>
      <w:r w:rsidRPr="00D704E2">
        <w:rPr>
          <w:rFonts w:ascii="Book Antiqua" w:hAnsi="Book Antiqua"/>
          <w:b/>
          <w:bCs/>
        </w:rPr>
        <w:t>Singal</w:t>
      </w:r>
      <w:proofErr w:type="spellEnd"/>
      <w:r w:rsidRPr="00D704E2">
        <w:rPr>
          <w:rFonts w:ascii="Book Antiqua" w:hAnsi="Book Antiqua"/>
          <w:b/>
          <w:bCs/>
        </w:rPr>
        <w:t xml:space="preserve"> AK</w:t>
      </w:r>
      <w:r w:rsidRPr="00D704E2">
        <w:rPr>
          <w:rFonts w:ascii="Book Antiqua" w:hAnsi="Book Antiqua"/>
        </w:rPr>
        <w:t xml:space="preserve">, Bashar H, Anand BS, </w:t>
      </w:r>
      <w:proofErr w:type="spellStart"/>
      <w:r w:rsidRPr="00D704E2">
        <w:rPr>
          <w:rFonts w:ascii="Book Antiqua" w:hAnsi="Book Antiqua"/>
        </w:rPr>
        <w:t>Jampana</w:t>
      </w:r>
      <w:proofErr w:type="spellEnd"/>
      <w:r w:rsidRPr="00D704E2">
        <w:rPr>
          <w:rFonts w:ascii="Book Antiqua" w:hAnsi="Book Antiqua"/>
        </w:rPr>
        <w:t xml:space="preserve"> SC, </w:t>
      </w:r>
      <w:proofErr w:type="spellStart"/>
      <w:r w:rsidRPr="00D704E2">
        <w:rPr>
          <w:rFonts w:ascii="Book Antiqua" w:hAnsi="Book Antiqua"/>
        </w:rPr>
        <w:t>Singal</w:t>
      </w:r>
      <w:proofErr w:type="spellEnd"/>
      <w:r w:rsidRPr="00D704E2">
        <w:rPr>
          <w:rFonts w:ascii="Book Antiqua" w:hAnsi="Book Antiqua"/>
        </w:rPr>
        <w:t xml:space="preserve"> V, </w:t>
      </w:r>
      <w:proofErr w:type="spellStart"/>
      <w:r w:rsidRPr="00D704E2">
        <w:rPr>
          <w:rFonts w:ascii="Book Antiqua" w:hAnsi="Book Antiqua"/>
        </w:rPr>
        <w:t>Kuo</w:t>
      </w:r>
      <w:proofErr w:type="spellEnd"/>
      <w:r w:rsidRPr="00D704E2">
        <w:rPr>
          <w:rFonts w:ascii="Book Antiqua" w:hAnsi="Book Antiqua"/>
        </w:rPr>
        <w:t xml:space="preserve"> YF. Outcomes after liver transplantation for alcoholic hepatitis are similar to alcoholic cirrhosis: exploratory analysis from the UNOS database. </w:t>
      </w:r>
      <w:r w:rsidRPr="00D704E2">
        <w:rPr>
          <w:rFonts w:ascii="Book Antiqua" w:hAnsi="Book Antiqua"/>
          <w:i/>
          <w:iCs/>
        </w:rPr>
        <w:t>Hepatology</w:t>
      </w:r>
      <w:r w:rsidRPr="00D704E2">
        <w:rPr>
          <w:rFonts w:ascii="Book Antiqua" w:hAnsi="Book Antiqua"/>
        </w:rPr>
        <w:t xml:space="preserve"> 2012; </w:t>
      </w:r>
      <w:r w:rsidRPr="00D704E2">
        <w:rPr>
          <w:rFonts w:ascii="Book Antiqua" w:hAnsi="Book Antiqua"/>
          <w:b/>
          <w:bCs/>
        </w:rPr>
        <w:t>55</w:t>
      </w:r>
      <w:r w:rsidRPr="00D704E2">
        <w:rPr>
          <w:rFonts w:ascii="Book Antiqua" w:hAnsi="Book Antiqua"/>
        </w:rPr>
        <w:t>: 1398-1405 [PMID: 22213344 DOI: 10.1002/hep.25544]</w:t>
      </w:r>
    </w:p>
    <w:p w14:paraId="50987B2C"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96 </w:t>
      </w:r>
      <w:proofErr w:type="spellStart"/>
      <w:r w:rsidRPr="00D704E2">
        <w:rPr>
          <w:rFonts w:ascii="Book Antiqua" w:hAnsi="Book Antiqua"/>
          <w:b/>
          <w:bCs/>
        </w:rPr>
        <w:t>Singal</w:t>
      </w:r>
      <w:proofErr w:type="spellEnd"/>
      <w:r w:rsidRPr="00D704E2">
        <w:rPr>
          <w:rFonts w:ascii="Book Antiqua" w:hAnsi="Book Antiqua"/>
          <w:b/>
          <w:bCs/>
        </w:rPr>
        <w:t xml:space="preserve"> AK</w:t>
      </w:r>
      <w:r w:rsidRPr="00D704E2">
        <w:rPr>
          <w:rFonts w:ascii="Book Antiqua" w:hAnsi="Book Antiqua"/>
        </w:rPr>
        <w:t xml:space="preserve">, </w:t>
      </w:r>
      <w:proofErr w:type="spellStart"/>
      <w:r w:rsidRPr="00D704E2">
        <w:rPr>
          <w:rFonts w:ascii="Book Antiqua" w:hAnsi="Book Antiqua"/>
        </w:rPr>
        <w:t>Chaha</w:t>
      </w:r>
      <w:proofErr w:type="spellEnd"/>
      <w:r w:rsidRPr="00D704E2">
        <w:rPr>
          <w:rFonts w:ascii="Book Antiqua" w:hAnsi="Book Antiqua"/>
        </w:rPr>
        <w:t xml:space="preserve"> KS, Rasheed K, Anand BS. Liver transplantation in alcoholic liver disease current status and controversies. </w:t>
      </w:r>
      <w:r w:rsidRPr="00D704E2">
        <w:rPr>
          <w:rFonts w:ascii="Book Antiqua" w:hAnsi="Book Antiqua"/>
          <w:i/>
          <w:iCs/>
        </w:rPr>
        <w:t>World J Gastroenterol</w:t>
      </w:r>
      <w:r w:rsidRPr="00D704E2">
        <w:rPr>
          <w:rFonts w:ascii="Book Antiqua" w:hAnsi="Book Antiqua"/>
        </w:rPr>
        <w:t xml:space="preserve"> 2013; </w:t>
      </w:r>
      <w:r w:rsidRPr="00D704E2">
        <w:rPr>
          <w:rFonts w:ascii="Book Antiqua" w:hAnsi="Book Antiqua"/>
          <w:b/>
          <w:bCs/>
        </w:rPr>
        <w:t>19</w:t>
      </w:r>
      <w:r w:rsidRPr="00D704E2">
        <w:rPr>
          <w:rFonts w:ascii="Book Antiqua" w:hAnsi="Book Antiqua"/>
        </w:rPr>
        <w:t>: 5953-5963 [PMID: 24106395 DOI: 10.3748/wjg.v19.i36.5953]</w:t>
      </w:r>
    </w:p>
    <w:p w14:paraId="04BA331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97 </w:t>
      </w:r>
      <w:r w:rsidRPr="00D704E2">
        <w:rPr>
          <w:rFonts w:ascii="Book Antiqua" w:hAnsi="Book Antiqua"/>
          <w:b/>
          <w:bCs/>
        </w:rPr>
        <w:t>Lucey MR</w:t>
      </w:r>
      <w:r w:rsidRPr="00D704E2">
        <w:rPr>
          <w:rFonts w:ascii="Book Antiqua" w:hAnsi="Book Antiqua"/>
        </w:rPr>
        <w:t xml:space="preserve">. Liver transplantation for alcoholic liver disease. </w:t>
      </w:r>
      <w:r w:rsidRPr="00D704E2">
        <w:rPr>
          <w:rFonts w:ascii="Book Antiqua" w:hAnsi="Book Antiqua"/>
          <w:i/>
          <w:iCs/>
        </w:rPr>
        <w:t>Nat Rev Gastroenterol Hepatol</w:t>
      </w:r>
      <w:r w:rsidRPr="00D704E2">
        <w:rPr>
          <w:rFonts w:ascii="Book Antiqua" w:hAnsi="Book Antiqua"/>
        </w:rPr>
        <w:t xml:space="preserve"> 2014; </w:t>
      </w:r>
      <w:r w:rsidRPr="00D704E2">
        <w:rPr>
          <w:rFonts w:ascii="Book Antiqua" w:hAnsi="Book Antiqua"/>
          <w:b/>
          <w:bCs/>
        </w:rPr>
        <w:t>11</w:t>
      </w:r>
      <w:r w:rsidRPr="00D704E2">
        <w:rPr>
          <w:rFonts w:ascii="Book Antiqua" w:hAnsi="Book Antiqua"/>
        </w:rPr>
        <w:t>: 300-307 [PMID: 24393837 DOI: 10.1038/nrgastro.2013.247]</w:t>
      </w:r>
    </w:p>
    <w:p w14:paraId="764770C4"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98 </w:t>
      </w:r>
      <w:proofErr w:type="spellStart"/>
      <w:r w:rsidRPr="00D704E2">
        <w:rPr>
          <w:rFonts w:ascii="Book Antiqua" w:hAnsi="Book Antiqua"/>
          <w:b/>
          <w:bCs/>
        </w:rPr>
        <w:t>Cederbaum</w:t>
      </w:r>
      <w:proofErr w:type="spellEnd"/>
      <w:r w:rsidRPr="00D704E2">
        <w:rPr>
          <w:rFonts w:ascii="Book Antiqua" w:hAnsi="Book Antiqua"/>
          <w:b/>
          <w:bCs/>
        </w:rPr>
        <w:t xml:space="preserve"> AI</w:t>
      </w:r>
      <w:r w:rsidRPr="00D704E2">
        <w:rPr>
          <w:rFonts w:ascii="Book Antiqua" w:hAnsi="Book Antiqua"/>
        </w:rPr>
        <w:t xml:space="preserve">. Hepatoprotective effects of S-adenosyl-L-methionine against alcohol- and cytochrome P450 2E1-induced liver injury. </w:t>
      </w:r>
      <w:r w:rsidRPr="00D704E2">
        <w:rPr>
          <w:rFonts w:ascii="Book Antiqua" w:hAnsi="Book Antiqua"/>
          <w:i/>
          <w:iCs/>
        </w:rPr>
        <w:t>World J Gastroenterol</w:t>
      </w:r>
      <w:r w:rsidRPr="00D704E2">
        <w:rPr>
          <w:rFonts w:ascii="Book Antiqua" w:hAnsi="Book Antiqua"/>
        </w:rPr>
        <w:t xml:space="preserve"> 2010; </w:t>
      </w:r>
      <w:r w:rsidRPr="00D704E2">
        <w:rPr>
          <w:rFonts w:ascii="Book Antiqua" w:hAnsi="Book Antiqua"/>
          <w:b/>
          <w:bCs/>
        </w:rPr>
        <w:t>16</w:t>
      </w:r>
      <w:r w:rsidRPr="00D704E2">
        <w:rPr>
          <w:rFonts w:ascii="Book Antiqua" w:hAnsi="Book Antiqua"/>
        </w:rPr>
        <w:t>: 1366-1376 [PMID: 20238404 DOI: 10.3748/wjg.v16.i11.1366]</w:t>
      </w:r>
    </w:p>
    <w:p w14:paraId="2DBE06D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99 </w:t>
      </w:r>
      <w:r w:rsidRPr="00D704E2">
        <w:rPr>
          <w:rFonts w:ascii="Book Antiqua" w:hAnsi="Book Antiqua"/>
          <w:b/>
          <w:bCs/>
        </w:rPr>
        <w:t>Lu SC</w:t>
      </w:r>
      <w:r w:rsidRPr="00D704E2">
        <w:rPr>
          <w:rFonts w:ascii="Book Antiqua" w:hAnsi="Book Antiqua"/>
        </w:rPr>
        <w:t xml:space="preserve">, Mato JM. S-adenosylmethionine in liver health, injury, and cancer. </w:t>
      </w:r>
      <w:proofErr w:type="spellStart"/>
      <w:r w:rsidRPr="00D704E2">
        <w:rPr>
          <w:rFonts w:ascii="Book Antiqua" w:hAnsi="Book Antiqua"/>
          <w:i/>
          <w:iCs/>
        </w:rPr>
        <w:t>Physiol</w:t>
      </w:r>
      <w:proofErr w:type="spellEnd"/>
      <w:r w:rsidRPr="00D704E2">
        <w:rPr>
          <w:rFonts w:ascii="Book Antiqua" w:hAnsi="Book Antiqua"/>
          <w:i/>
          <w:iCs/>
        </w:rPr>
        <w:t xml:space="preserve"> Rev</w:t>
      </w:r>
      <w:r w:rsidRPr="00D704E2">
        <w:rPr>
          <w:rFonts w:ascii="Book Antiqua" w:hAnsi="Book Antiqua"/>
        </w:rPr>
        <w:t xml:space="preserve"> 2012; </w:t>
      </w:r>
      <w:r w:rsidRPr="00D704E2">
        <w:rPr>
          <w:rFonts w:ascii="Book Antiqua" w:hAnsi="Book Antiqua"/>
          <w:b/>
          <w:bCs/>
        </w:rPr>
        <w:t>92</w:t>
      </w:r>
      <w:r w:rsidRPr="00D704E2">
        <w:rPr>
          <w:rFonts w:ascii="Book Antiqua" w:hAnsi="Book Antiqua"/>
        </w:rPr>
        <w:t>: 1515-1542 [PMID: 23073625 DOI: 10.1152/physrev.00047.2011]</w:t>
      </w:r>
    </w:p>
    <w:p w14:paraId="6E1A2945"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100 </w:t>
      </w:r>
      <w:r w:rsidRPr="00D704E2">
        <w:rPr>
          <w:rFonts w:ascii="Book Antiqua" w:hAnsi="Book Antiqua"/>
          <w:b/>
          <w:bCs/>
        </w:rPr>
        <w:t>Lee TD</w:t>
      </w:r>
      <w:r w:rsidRPr="00D704E2">
        <w:rPr>
          <w:rFonts w:ascii="Book Antiqua" w:hAnsi="Book Antiqua"/>
        </w:rPr>
        <w:t xml:space="preserve">, </w:t>
      </w:r>
      <w:proofErr w:type="spellStart"/>
      <w:r w:rsidRPr="00D704E2">
        <w:rPr>
          <w:rFonts w:ascii="Book Antiqua" w:hAnsi="Book Antiqua"/>
        </w:rPr>
        <w:t>Sadda</w:t>
      </w:r>
      <w:proofErr w:type="spellEnd"/>
      <w:r w:rsidRPr="00D704E2">
        <w:rPr>
          <w:rFonts w:ascii="Book Antiqua" w:hAnsi="Book Antiqua"/>
        </w:rPr>
        <w:t xml:space="preserve"> MR, </w:t>
      </w:r>
      <w:proofErr w:type="spellStart"/>
      <w:r w:rsidRPr="00D704E2">
        <w:rPr>
          <w:rFonts w:ascii="Book Antiqua" w:hAnsi="Book Antiqua"/>
        </w:rPr>
        <w:t>Mendler</w:t>
      </w:r>
      <w:proofErr w:type="spellEnd"/>
      <w:r w:rsidRPr="00D704E2">
        <w:rPr>
          <w:rFonts w:ascii="Book Antiqua" w:hAnsi="Book Antiqua"/>
        </w:rPr>
        <w:t xml:space="preserve"> MH, </w:t>
      </w:r>
      <w:proofErr w:type="spellStart"/>
      <w:r w:rsidRPr="00D704E2">
        <w:rPr>
          <w:rFonts w:ascii="Book Antiqua" w:hAnsi="Book Antiqua"/>
        </w:rPr>
        <w:t>Bottiglieri</w:t>
      </w:r>
      <w:proofErr w:type="spellEnd"/>
      <w:r w:rsidRPr="00D704E2">
        <w:rPr>
          <w:rFonts w:ascii="Book Antiqua" w:hAnsi="Book Antiqua"/>
        </w:rPr>
        <w:t xml:space="preserve"> T, </w:t>
      </w:r>
      <w:proofErr w:type="spellStart"/>
      <w:r w:rsidRPr="00D704E2">
        <w:rPr>
          <w:rFonts w:ascii="Book Antiqua" w:hAnsi="Book Antiqua"/>
        </w:rPr>
        <w:t>Kanel</w:t>
      </w:r>
      <w:proofErr w:type="spellEnd"/>
      <w:r w:rsidRPr="00D704E2">
        <w:rPr>
          <w:rFonts w:ascii="Book Antiqua" w:hAnsi="Book Antiqua"/>
        </w:rPr>
        <w:t xml:space="preserve"> G, Mato JM, Lu SC. Abnormal hepatic methionine and glutathione metabolism in patients with alcoholic hepatitis. </w:t>
      </w:r>
      <w:r w:rsidRPr="00D704E2">
        <w:rPr>
          <w:rFonts w:ascii="Book Antiqua" w:hAnsi="Book Antiqua"/>
          <w:i/>
          <w:iCs/>
        </w:rPr>
        <w:t>Alcohol Clin Exp Res</w:t>
      </w:r>
      <w:r w:rsidRPr="00D704E2">
        <w:rPr>
          <w:rFonts w:ascii="Book Antiqua" w:hAnsi="Book Antiqua"/>
        </w:rPr>
        <w:t xml:space="preserve"> 2004; </w:t>
      </w:r>
      <w:r w:rsidRPr="00D704E2">
        <w:rPr>
          <w:rFonts w:ascii="Book Antiqua" w:hAnsi="Book Antiqua"/>
          <w:b/>
          <w:bCs/>
        </w:rPr>
        <w:t>28</w:t>
      </w:r>
      <w:r w:rsidRPr="00D704E2">
        <w:rPr>
          <w:rFonts w:ascii="Book Antiqua" w:hAnsi="Book Antiqua"/>
        </w:rPr>
        <w:t>: 173-181 [PMID: 14745316 DOI: 10.1097/01.ALC.0000108654.77178.03]</w:t>
      </w:r>
    </w:p>
    <w:p w14:paraId="7CAE25DD"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101 </w:t>
      </w:r>
      <w:r w:rsidRPr="00D704E2">
        <w:rPr>
          <w:rFonts w:ascii="Book Antiqua" w:hAnsi="Book Antiqua"/>
          <w:b/>
          <w:bCs/>
        </w:rPr>
        <w:t>Lieber CS</w:t>
      </w:r>
      <w:r w:rsidRPr="00D704E2">
        <w:rPr>
          <w:rFonts w:ascii="Book Antiqua" w:hAnsi="Book Antiqua"/>
        </w:rPr>
        <w:t xml:space="preserve">. S-Adenosyl-L-methionine and alcoholic liver disease in animal models: implications for early intervention in human beings. </w:t>
      </w:r>
      <w:r w:rsidRPr="00D704E2">
        <w:rPr>
          <w:rFonts w:ascii="Book Antiqua" w:hAnsi="Book Antiqua"/>
          <w:i/>
          <w:iCs/>
        </w:rPr>
        <w:t>Alcohol</w:t>
      </w:r>
      <w:r w:rsidRPr="00D704E2">
        <w:rPr>
          <w:rFonts w:ascii="Book Antiqua" w:hAnsi="Book Antiqua"/>
        </w:rPr>
        <w:t xml:space="preserve"> 2002; </w:t>
      </w:r>
      <w:r w:rsidRPr="00D704E2">
        <w:rPr>
          <w:rFonts w:ascii="Book Antiqua" w:hAnsi="Book Antiqua"/>
          <w:b/>
          <w:bCs/>
        </w:rPr>
        <w:t>27</w:t>
      </w:r>
      <w:r w:rsidRPr="00D704E2">
        <w:rPr>
          <w:rFonts w:ascii="Book Antiqua" w:hAnsi="Book Antiqua"/>
        </w:rPr>
        <w:t>: 173-177 [PMID: 12163146 DOI: 10.1016/S0741-8329(02)00230-6]</w:t>
      </w:r>
    </w:p>
    <w:p w14:paraId="3FEF7B68"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102 </w:t>
      </w:r>
      <w:r w:rsidRPr="00D704E2">
        <w:rPr>
          <w:rFonts w:ascii="Book Antiqua" w:hAnsi="Book Antiqua"/>
          <w:b/>
          <w:bCs/>
        </w:rPr>
        <w:t>Medici V</w:t>
      </w:r>
      <w:r w:rsidRPr="00D704E2">
        <w:rPr>
          <w:rFonts w:ascii="Book Antiqua" w:hAnsi="Book Antiqua"/>
        </w:rPr>
        <w:t xml:space="preserve">, </w:t>
      </w:r>
      <w:proofErr w:type="spellStart"/>
      <w:r w:rsidRPr="00D704E2">
        <w:rPr>
          <w:rFonts w:ascii="Book Antiqua" w:hAnsi="Book Antiqua"/>
        </w:rPr>
        <w:t>Virata</w:t>
      </w:r>
      <w:proofErr w:type="spellEnd"/>
      <w:r w:rsidRPr="00D704E2">
        <w:rPr>
          <w:rFonts w:ascii="Book Antiqua" w:hAnsi="Book Antiqua"/>
        </w:rPr>
        <w:t xml:space="preserve"> MC, </w:t>
      </w:r>
      <w:proofErr w:type="spellStart"/>
      <w:r w:rsidRPr="00D704E2">
        <w:rPr>
          <w:rFonts w:ascii="Book Antiqua" w:hAnsi="Book Antiqua"/>
        </w:rPr>
        <w:t>Peerson</w:t>
      </w:r>
      <w:proofErr w:type="spellEnd"/>
      <w:r w:rsidRPr="00D704E2">
        <w:rPr>
          <w:rFonts w:ascii="Book Antiqua" w:hAnsi="Book Antiqua"/>
        </w:rPr>
        <w:t xml:space="preserve"> JM, Stabler SP, French SW, Gregory JF 3rd, Albanese A, </w:t>
      </w:r>
      <w:proofErr w:type="spellStart"/>
      <w:r w:rsidRPr="00D704E2">
        <w:rPr>
          <w:rFonts w:ascii="Book Antiqua" w:hAnsi="Book Antiqua"/>
        </w:rPr>
        <w:t>Bowlus</w:t>
      </w:r>
      <w:proofErr w:type="spellEnd"/>
      <w:r w:rsidRPr="00D704E2">
        <w:rPr>
          <w:rFonts w:ascii="Book Antiqua" w:hAnsi="Book Antiqua"/>
        </w:rPr>
        <w:t xml:space="preserve"> CL, Devaraj S, </w:t>
      </w:r>
      <w:proofErr w:type="spellStart"/>
      <w:r w:rsidRPr="00D704E2">
        <w:rPr>
          <w:rFonts w:ascii="Book Antiqua" w:hAnsi="Book Antiqua"/>
        </w:rPr>
        <w:t>Panacek</w:t>
      </w:r>
      <w:proofErr w:type="spellEnd"/>
      <w:r w:rsidRPr="00D704E2">
        <w:rPr>
          <w:rFonts w:ascii="Book Antiqua" w:hAnsi="Book Antiqua"/>
        </w:rPr>
        <w:t xml:space="preserve"> EA, Richards JR, Halsted CH. S-adenosyl-L-methionine treatment for alcoholic liver disease: a double-blinded, randomized, placebo-controlled trial. </w:t>
      </w:r>
      <w:r w:rsidRPr="00D704E2">
        <w:rPr>
          <w:rFonts w:ascii="Book Antiqua" w:hAnsi="Book Antiqua"/>
          <w:i/>
          <w:iCs/>
        </w:rPr>
        <w:t>Alcohol Clin Exp Res</w:t>
      </w:r>
      <w:r w:rsidRPr="00D704E2">
        <w:rPr>
          <w:rFonts w:ascii="Book Antiqua" w:hAnsi="Book Antiqua"/>
        </w:rPr>
        <w:t xml:space="preserve"> 2011; </w:t>
      </w:r>
      <w:r w:rsidRPr="00D704E2">
        <w:rPr>
          <w:rFonts w:ascii="Book Antiqua" w:hAnsi="Book Antiqua"/>
          <w:b/>
          <w:bCs/>
        </w:rPr>
        <w:t>35</w:t>
      </w:r>
      <w:r w:rsidRPr="00D704E2">
        <w:rPr>
          <w:rFonts w:ascii="Book Antiqua" w:hAnsi="Book Antiqua"/>
        </w:rPr>
        <w:t>: 1960-1965 [PMID: 22044287 DOI: 10.1111/j.1530-0277.2011.01547.x]</w:t>
      </w:r>
    </w:p>
    <w:p w14:paraId="615E22D1"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103 </w:t>
      </w:r>
      <w:r w:rsidRPr="00D704E2">
        <w:rPr>
          <w:rFonts w:ascii="Book Antiqua" w:hAnsi="Book Antiqua"/>
          <w:b/>
          <w:bCs/>
        </w:rPr>
        <w:t>Le MD</w:t>
      </w:r>
      <w:r w:rsidRPr="00D704E2">
        <w:rPr>
          <w:rFonts w:ascii="Book Antiqua" w:hAnsi="Book Antiqua"/>
        </w:rPr>
        <w:t xml:space="preserve">, </w:t>
      </w:r>
      <w:proofErr w:type="spellStart"/>
      <w:r w:rsidRPr="00D704E2">
        <w:rPr>
          <w:rFonts w:ascii="Book Antiqua" w:hAnsi="Book Antiqua"/>
        </w:rPr>
        <w:t>Enbom</w:t>
      </w:r>
      <w:proofErr w:type="spellEnd"/>
      <w:r w:rsidRPr="00D704E2">
        <w:rPr>
          <w:rFonts w:ascii="Book Antiqua" w:hAnsi="Book Antiqua"/>
        </w:rPr>
        <w:t xml:space="preserve"> E, </w:t>
      </w:r>
      <w:proofErr w:type="spellStart"/>
      <w:r w:rsidRPr="00D704E2">
        <w:rPr>
          <w:rFonts w:ascii="Book Antiqua" w:hAnsi="Book Antiqua"/>
        </w:rPr>
        <w:t>Traum</w:t>
      </w:r>
      <w:proofErr w:type="spellEnd"/>
      <w:r w:rsidRPr="00D704E2">
        <w:rPr>
          <w:rFonts w:ascii="Book Antiqua" w:hAnsi="Book Antiqua"/>
        </w:rPr>
        <w:t xml:space="preserve"> PK, Medici V, Halsted CH, French SW. Alcoholic liver disease patients treated with S-adenosyl-L-methionine: an in-depth look at liver morphologic data comparing pre and post treatment liver biopsies. </w:t>
      </w:r>
      <w:r w:rsidRPr="00D704E2">
        <w:rPr>
          <w:rFonts w:ascii="Book Antiqua" w:hAnsi="Book Antiqua"/>
          <w:i/>
          <w:iCs/>
        </w:rPr>
        <w:t xml:space="preserve">Exp Mol </w:t>
      </w:r>
      <w:proofErr w:type="spellStart"/>
      <w:r w:rsidRPr="00D704E2">
        <w:rPr>
          <w:rFonts w:ascii="Book Antiqua" w:hAnsi="Book Antiqua"/>
          <w:i/>
          <w:iCs/>
        </w:rPr>
        <w:t>Pathol</w:t>
      </w:r>
      <w:proofErr w:type="spellEnd"/>
      <w:r w:rsidRPr="00D704E2">
        <w:rPr>
          <w:rFonts w:ascii="Book Antiqua" w:hAnsi="Book Antiqua"/>
        </w:rPr>
        <w:t xml:space="preserve"> 2013; </w:t>
      </w:r>
      <w:r w:rsidRPr="00D704E2">
        <w:rPr>
          <w:rFonts w:ascii="Book Antiqua" w:hAnsi="Book Antiqua"/>
          <w:b/>
          <w:bCs/>
        </w:rPr>
        <w:t>95</w:t>
      </w:r>
      <w:r w:rsidRPr="00D704E2">
        <w:rPr>
          <w:rFonts w:ascii="Book Antiqua" w:hAnsi="Book Antiqua"/>
        </w:rPr>
        <w:t>: 187-191 [PMID: 23886644 DOI: 10.1016/j.yexmp.2013.07.003]</w:t>
      </w:r>
    </w:p>
    <w:p w14:paraId="736A843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104 </w:t>
      </w:r>
      <w:r w:rsidRPr="00D704E2">
        <w:rPr>
          <w:rFonts w:ascii="Book Antiqua" w:hAnsi="Book Antiqua"/>
          <w:b/>
          <w:bCs/>
        </w:rPr>
        <w:t>Kharbanda KK</w:t>
      </w:r>
      <w:r w:rsidRPr="00D704E2">
        <w:rPr>
          <w:rFonts w:ascii="Book Antiqua" w:hAnsi="Book Antiqua"/>
        </w:rPr>
        <w:t xml:space="preserve">, </w:t>
      </w:r>
      <w:proofErr w:type="spellStart"/>
      <w:r w:rsidRPr="00D704E2">
        <w:rPr>
          <w:rFonts w:ascii="Book Antiqua" w:hAnsi="Book Antiqua"/>
        </w:rPr>
        <w:t>Todero</w:t>
      </w:r>
      <w:proofErr w:type="spellEnd"/>
      <w:r w:rsidRPr="00D704E2">
        <w:rPr>
          <w:rFonts w:ascii="Book Antiqua" w:hAnsi="Book Antiqua"/>
        </w:rPr>
        <w:t xml:space="preserve"> SL, King AL, </w:t>
      </w:r>
      <w:proofErr w:type="spellStart"/>
      <w:r w:rsidRPr="00D704E2">
        <w:rPr>
          <w:rFonts w:ascii="Book Antiqua" w:hAnsi="Book Antiqua"/>
        </w:rPr>
        <w:t>Osna</w:t>
      </w:r>
      <w:proofErr w:type="spellEnd"/>
      <w:r w:rsidRPr="00D704E2">
        <w:rPr>
          <w:rFonts w:ascii="Book Antiqua" w:hAnsi="Book Antiqua"/>
        </w:rPr>
        <w:t xml:space="preserve"> NA, McVicker BL, </w:t>
      </w:r>
      <w:proofErr w:type="spellStart"/>
      <w:r w:rsidRPr="00D704E2">
        <w:rPr>
          <w:rFonts w:ascii="Book Antiqua" w:hAnsi="Book Antiqua"/>
        </w:rPr>
        <w:t>Tuma</w:t>
      </w:r>
      <w:proofErr w:type="spellEnd"/>
      <w:r w:rsidRPr="00D704E2">
        <w:rPr>
          <w:rFonts w:ascii="Book Antiqua" w:hAnsi="Book Antiqua"/>
        </w:rPr>
        <w:t xml:space="preserve"> DJ, </w:t>
      </w:r>
      <w:proofErr w:type="spellStart"/>
      <w:r w:rsidRPr="00D704E2">
        <w:rPr>
          <w:rFonts w:ascii="Book Antiqua" w:hAnsi="Book Antiqua"/>
        </w:rPr>
        <w:t>Wisecarver</w:t>
      </w:r>
      <w:proofErr w:type="spellEnd"/>
      <w:r w:rsidRPr="00D704E2">
        <w:rPr>
          <w:rFonts w:ascii="Book Antiqua" w:hAnsi="Book Antiqua"/>
        </w:rPr>
        <w:t xml:space="preserve"> JL, Bailey SM. Betaine treatment attenuates chronic ethanol-induced hepatic steatosis </w:t>
      </w:r>
      <w:r w:rsidRPr="00D704E2">
        <w:rPr>
          <w:rFonts w:ascii="Book Antiqua" w:hAnsi="Book Antiqua"/>
        </w:rPr>
        <w:lastRenderedPageBreak/>
        <w:t xml:space="preserve">and alterations to the mitochondrial respiratory chain proteome. </w:t>
      </w:r>
      <w:r w:rsidRPr="00D704E2">
        <w:rPr>
          <w:rFonts w:ascii="Book Antiqua" w:hAnsi="Book Antiqua"/>
          <w:i/>
          <w:iCs/>
        </w:rPr>
        <w:t>Int J Hepatol</w:t>
      </w:r>
      <w:r w:rsidRPr="00D704E2">
        <w:rPr>
          <w:rFonts w:ascii="Book Antiqua" w:hAnsi="Book Antiqua"/>
        </w:rPr>
        <w:t xml:space="preserve"> 2012; </w:t>
      </w:r>
      <w:r w:rsidRPr="00D704E2">
        <w:rPr>
          <w:rFonts w:ascii="Book Antiqua" w:hAnsi="Book Antiqua"/>
          <w:b/>
          <w:bCs/>
        </w:rPr>
        <w:t>2012</w:t>
      </w:r>
      <w:r w:rsidRPr="00D704E2">
        <w:rPr>
          <w:rFonts w:ascii="Book Antiqua" w:hAnsi="Book Antiqua"/>
        </w:rPr>
        <w:t>: 962183 [PMID: 22187660 DOI: 10.1155/2012/962183]</w:t>
      </w:r>
    </w:p>
    <w:p w14:paraId="585E2497"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105 </w:t>
      </w:r>
      <w:r w:rsidRPr="00D704E2">
        <w:rPr>
          <w:rFonts w:ascii="Book Antiqua" w:hAnsi="Book Antiqua"/>
          <w:b/>
          <w:bCs/>
        </w:rPr>
        <w:t>Kharbanda KK</w:t>
      </w:r>
      <w:r w:rsidRPr="00D704E2">
        <w:rPr>
          <w:rFonts w:ascii="Book Antiqua" w:hAnsi="Book Antiqua"/>
        </w:rPr>
        <w:t xml:space="preserve">, </w:t>
      </w:r>
      <w:proofErr w:type="spellStart"/>
      <w:r w:rsidRPr="00D704E2">
        <w:rPr>
          <w:rFonts w:ascii="Book Antiqua" w:hAnsi="Book Antiqua"/>
        </w:rPr>
        <w:t>Mailliard</w:t>
      </w:r>
      <w:proofErr w:type="spellEnd"/>
      <w:r w:rsidRPr="00D704E2">
        <w:rPr>
          <w:rFonts w:ascii="Book Antiqua" w:hAnsi="Book Antiqua"/>
        </w:rPr>
        <w:t xml:space="preserve"> ME, Baldwin CR, </w:t>
      </w:r>
      <w:proofErr w:type="spellStart"/>
      <w:r w:rsidRPr="00D704E2">
        <w:rPr>
          <w:rFonts w:ascii="Book Antiqua" w:hAnsi="Book Antiqua"/>
        </w:rPr>
        <w:t>Beckenhauer</w:t>
      </w:r>
      <w:proofErr w:type="spellEnd"/>
      <w:r w:rsidRPr="00D704E2">
        <w:rPr>
          <w:rFonts w:ascii="Book Antiqua" w:hAnsi="Book Antiqua"/>
        </w:rPr>
        <w:t xml:space="preserve"> HC, Sorrell MF, </w:t>
      </w:r>
      <w:proofErr w:type="spellStart"/>
      <w:r w:rsidRPr="00D704E2">
        <w:rPr>
          <w:rFonts w:ascii="Book Antiqua" w:hAnsi="Book Antiqua"/>
        </w:rPr>
        <w:t>Tuma</w:t>
      </w:r>
      <w:proofErr w:type="spellEnd"/>
      <w:r w:rsidRPr="00D704E2">
        <w:rPr>
          <w:rFonts w:ascii="Book Antiqua" w:hAnsi="Book Antiqua"/>
        </w:rPr>
        <w:t xml:space="preserve"> DJ. Betaine attenuates alcoholic steatosis by restoring phosphatidylcholine generation via the phosphatidylethanolamine methyltransferase pathway. </w:t>
      </w:r>
      <w:r w:rsidRPr="00D704E2">
        <w:rPr>
          <w:rFonts w:ascii="Book Antiqua" w:hAnsi="Book Antiqua"/>
          <w:i/>
          <w:iCs/>
        </w:rPr>
        <w:t>J Hepatol</w:t>
      </w:r>
      <w:r w:rsidRPr="00D704E2">
        <w:rPr>
          <w:rFonts w:ascii="Book Antiqua" w:hAnsi="Book Antiqua"/>
        </w:rPr>
        <w:t xml:space="preserve"> 2007; </w:t>
      </w:r>
      <w:r w:rsidRPr="00D704E2">
        <w:rPr>
          <w:rFonts w:ascii="Book Antiqua" w:hAnsi="Book Antiqua"/>
          <w:b/>
          <w:bCs/>
        </w:rPr>
        <w:t>46</w:t>
      </w:r>
      <w:r w:rsidRPr="00D704E2">
        <w:rPr>
          <w:rFonts w:ascii="Book Antiqua" w:hAnsi="Book Antiqua"/>
        </w:rPr>
        <w:t>: 314-321 [PMID: 17156888 DOI: 10.1016/j.jhep.2006.08.024]</w:t>
      </w:r>
    </w:p>
    <w:p w14:paraId="2EAE982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106 </w:t>
      </w:r>
      <w:r w:rsidRPr="00D704E2">
        <w:rPr>
          <w:rFonts w:ascii="Book Antiqua" w:hAnsi="Book Antiqua"/>
          <w:b/>
          <w:bCs/>
        </w:rPr>
        <w:t>Kharbanda KK</w:t>
      </w:r>
      <w:r w:rsidRPr="00D704E2">
        <w:rPr>
          <w:rFonts w:ascii="Book Antiqua" w:hAnsi="Book Antiqua"/>
        </w:rPr>
        <w:t xml:space="preserve">, Rogers DD 2nd, </w:t>
      </w:r>
      <w:proofErr w:type="spellStart"/>
      <w:r w:rsidRPr="00D704E2">
        <w:rPr>
          <w:rFonts w:ascii="Book Antiqua" w:hAnsi="Book Antiqua"/>
        </w:rPr>
        <w:t>Mailliard</w:t>
      </w:r>
      <w:proofErr w:type="spellEnd"/>
      <w:r w:rsidRPr="00D704E2">
        <w:rPr>
          <w:rFonts w:ascii="Book Antiqua" w:hAnsi="Book Antiqua"/>
        </w:rPr>
        <w:t xml:space="preserve"> ME, </w:t>
      </w:r>
      <w:proofErr w:type="spellStart"/>
      <w:r w:rsidRPr="00D704E2">
        <w:rPr>
          <w:rFonts w:ascii="Book Antiqua" w:hAnsi="Book Antiqua"/>
        </w:rPr>
        <w:t>Siford</w:t>
      </w:r>
      <w:proofErr w:type="spellEnd"/>
      <w:r w:rsidRPr="00D704E2">
        <w:rPr>
          <w:rFonts w:ascii="Book Antiqua" w:hAnsi="Book Antiqua"/>
        </w:rPr>
        <w:t xml:space="preserve"> GL, Barak AJ, </w:t>
      </w:r>
      <w:proofErr w:type="spellStart"/>
      <w:r w:rsidRPr="00D704E2">
        <w:rPr>
          <w:rFonts w:ascii="Book Antiqua" w:hAnsi="Book Antiqua"/>
        </w:rPr>
        <w:t>Beckenhauer</w:t>
      </w:r>
      <w:proofErr w:type="spellEnd"/>
      <w:r w:rsidRPr="00D704E2">
        <w:rPr>
          <w:rFonts w:ascii="Book Antiqua" w:hAnsi="Book Antiqua"/>
        </w:rPr>
        <w:t xml:space="preserve"> HC, Sorrell MF, </w:t>
      </w:r>
      <w:proofErr w:type="spellStart"/>
      <w:r w:rsidRPr="00D704E2">
        <w:rPr>
          <w:rFonts w:ascii="Book Antiqua" w:hAnsi="Book Antiqua"/>
        </w:rPr>
        <w:t>Tuma</w:t>
      </w:r>
      <w:proofErr w:type="spellEnd"/>
      <w:r w:rsidRPr="00D704E2">
        <w:rPr>
          <w:rFonts w:ascii="Book Antiqua" w:hAnsi="Book Antiqua"/>
        </w:rPr>
        <w:t xml:space="preserve"> DJ. A comparison of the effects of betaine and S-adenosylmethionine on ethanol-induced changes in methionine metabolism and steatosis in rat hepatocytes. </w:t>
      </w:r>
      <w:r w:rsidRPr="00D704E2">
        <w:rPr>
          <w:rFonts w:ascii="Book Antiqua" w:hAnsi="Book Antiqua"/>
          <w:i/>
          <w:iCs/>
        </w:rPr>
        <w:t xml:space="preserve">J </w:t>
      </w:r>
      <w:proofErr w:type="spellStart"/>
      <w:r w:rsidRPr="00D704E2">
        <w:rPr>
          <w:rFonts w:ascii="Book Antiqua" w:hAnsi="Book Antiqua"/>
          <w:i/>
          <w:iCs/>
        </w:rPr>
        <w:t>Nutr</w:t>
      </w:r>
      <w:proofErr w:type="spellEnd"/>
      <w:r w:rsidRPr="00D704E2">
        <w:rPr>
          <w:rFonts w:ascii="Book Antiqua" w:hAnsi="Book Antiqua"/>
        </w:rPr>
        <w:t xml:space="preserve"> 2005; </w:t>
      </w:r>
      <w:r w:rsidRPr="00D704E2">
        <w:rPr>
          <w:rFonts w:ascii="Book Antiqua" w:hAnsi="Book Antiqua"/>
          <w:b/>
          <w:bCs/>
        </w:rPr>
        <w:t>135</w:t>
      </w:r>
      <w:r w:rsidRPr="00D704E2">
        <w:rPr>
          <w:rFonts w:ascii="Book Antiqua" w:hAnsi="Book Antiqua"/>
        </w:rPr>
        <w:t>: 519-524 [PMID: 15735087 DOI: 10.1093/</w:t>
      </w:r>
      <w:proofErr w:type="spellStart"/>
      <w:r w:rsidRPr="00D704E2">
        <w:rPr>
          <w:rFonts w:ascii="Book Antiqua" w:hAnsi="Book Antiqua"/>
        </w:rPr>
        <w:t>jn</w:t>
      </w:r>
      <w:proofErr w:type="spellEnd"/>
      <w:r w:rsidRPr="00D704E2">
        <w:rPr>
          <w:rFonts w:ascii="Book Antiqua" w:hAnsi="Book Antiqua"/>
        </w:rPr>
        <w:t>/135.3.519]</w:t>
      </w:r>
    </w:p>
    <w:p w14:paraId="7B0F440A"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107 </w:t>
      </w:r>
      <w:proofErr w:type="spellStart"/>
      <w:r w:rsidRPr="00D704E2">
        <w:rPr>
          <w:rFonts w:ascii="Book Antiqua" w:hAnsi="Book Antiqua"/>
          <w:b/>
          <w:bCs/>
        </w:rPr>
        <w:t>Alirezaei</w:t>
      </w:r>
      <w:proofErr w:type="spellEnd"/>
      <w:r w:rsidRPr="00D704E2">
        <w:rPr>
          <w:rFonts w:ascii="Book Antiqua" w:hAnsi="Book Antiqua"/>
          <w:b/>
          <w:bCs/>
        </w:rPr>
        <w:t xml:space="preserve"> M</w:t>
      </w:r>
      <w:r w:rsidRPr="00D704E2">
        <w:rPr>
          <w:rFonts w:ascii="Book Antiqua" w:hAnsi="Book Antiqua"/>
        </w:rPr>
        <w:t xml:space="preserve">, </w:t>
      </w:r>
      <w:proofErr w:type="spellStart"/>
      <w:r w:rsidRPr="00D704E2">
        <w:rPr>
          <w:rFonts w:ascii="Book Antiqua" w:hAnsi="Book Antiqua"/>
        </w:rPr>
        <w:t>Jelodar</w:t>
      </w:r>
      <w:proofErr w:type="spellEnd"/>
      <w:r w:rsidRPr="00D704E2">
        <w:rPr>
          <w:rFonts w:ascii="Book Antiqua" w:hAnsi="Book Antiqua"/>
        </w:rPr>
        <w:t xml:space="preserve"> G, </w:t>
      </w:r>
      <w:proofErr w:type="spellStart"/>
      <w:r w:rsidRPr="00D704E2">
        <w:rPr>
          <w:rFonts w:ascii="Book Antiqua" w:hAnsi="Book Antiqua"/>
        </w:rPr>
        <w:t>Niknam</w:t>
      </w:r>
      <w:proofErr w:type="spellEnd"/>
      <w:r w:rsidRPr="00D704E2">
        <w:rPr>
          <w:rFonts w:ascii="Book Antiqua" w:hAnsi="Book Antiqua"/>
        </w:rPr>
        <w:t xml:space="preserve"> P, </w:t>
      </w:r>
      <w:proofErr w:type="spellStart"/>
      <w:r w:rsidRPr="00D704E2">
        <w:rPr>
          <w:rFonts w:ascii="Book Antiqua" w:hAnsi="Book Antiqua"/>
        </w:rPr>
        <w:t>Ghayemi</w:t>
      </w:r>
      <w:proofErr w:type="spellEnd"/>
      <w:r w:rsidRPr="00D704E2">
        <w:rPr>
          <w:rFonts w:ascii="Book Antiqua" w:hAnsi="Book Antiqua"/>
        </w:rPr>
        <w:t xml:space="preserve"> Z, </w:t>
      </w:r>
      <w:proofErr w:type="spellStart"/>
      <w:r w:rsidRPr="00D704E2">
        <w:rPr>
          <w:rFonts w:ascii="Book Antiqua" w:hAnsi="Book Antiqua"/>
        </w:rPr>
        <w:t>Nazifi</w:t>
      </w:r>
      <w:proofErr w:type="spellEnd"/>
      <w:r w:rsidRPr="00D704E2">
        <w:rPr>
          <w:rFonts w:ascii="Book Antiqua" w:hAnsi="Book Antiqua"/>
        </w:rPr>
        <w:t xml:space="preserve"> S. Betaine prevents ethanol-induced oxidative stress and reduces total homocysteine in the rat cerebellum. </w:t>
      </w:r>
      <w:r w:rsidRPr="00D704E2">
        <w:rPr>
          <w:rFonts w:ascii="Book Antiqua" w:hAnsi="Book Antiqua"/>
          <w:i/>
          <w:iCs/>
        </w:rPr>
        <w:t xml:space="preserve">J </w:t>
      </w:r>
      <w:proofErr w:type="spellStart"/>
      <w:r w:rsidRPr="00D704E2">
        <w:rPr>
          <w:rFonts w:ascii="Book Antiqua" w:hAnsi="Book Antiqua"/>
          <w:i/>
          <w:iCs/>
        </w:rPr>
        <w:t>Physiol</w:t>
      </w:r>
      <w:proofErr w:type="spellEnd"/>
      <w:r w:rsidRPr="00D704E2">
        <w:rPr>
          <w:rFonts w:ascii="Book Antiqua" w:hAnsi="Book Antiqua"/>
          <w:i/>
          <w:iCs/>
        </w:rPr>
        <w:t xml:space="preserve"> </w:t>
      </w:r>
      <w:proofErr w:type="spellStart"/>
      <w:r w:rsidRPr="00D704E2">
        <w:rPr>
          <w:rFonts w:ascii="Book Antiqua" w:hAnsi="Book Antiqua"/>
          <w:i/>
          <w:iCs/>
        </w:rPr>
        <w:t>Biochem</w:t>
      </w:r>
      <w:proofErr w:type="spellEnd"/>
      <w:r w:rsidRPr="00D704E2">
        <w:rPr>
          <w:rFonts w:ascii="Book Antiqua" w:hAnsi="Book Antiqua"/>
        </w:rPr>
        <w:t xml:space="preserve"> 2011; </w:t>
      </w:r>
      <w:r w:rsidRPr="00D704E2">
        <w:rPr>
          <w:rFonts w:ascii="Book Antiqua" w:hAnsi="Book Antiqua"/>
          <w:b/>
          <w:bCs/>
        </w:rPr>
        <w:t>67</w:t>
      </w:r>
      <w:r w:rsidRPr="00D704E2">
        <w:rPr>
          <w:rFonts w:ascii="Book Antiqua" w:hAnsi="Book Antiqua"/>
        </w:rPr>
        <w:t>: 605-612 [PMID: 21698419 DOI: 10.1007/s13105-011-0107-1]</w:t>
      </w:r>
    </w:p>
    <w:p w14:paraId="13B21EDC"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108 </w:t>
      </w:r>
      <w:r w:rsidRPr="00D704E2">
        <w:rPr>
          <w:rFonts w:ascii="Book Antiqua" w:hAnsi="Book Antiqua"/>
          <w:b/>
          <w:bCs/>
        </w:rPr>
        <w:t>Kim SJ</w:t>
      </w:r>
      <w:r w:rsidRPr="00D704E2">
        <w:rPr>
          <w:rFonts w:ascii="Book Antiqua" w:hAnsi="Book Antiqua"/>
        </w:rPr>
        <w:t xml:space="preserve">, Jung YS, Kwon DY, Kim YC. Alleviation of acute ethanol-induced liver injury and impaired metabolomics of S-containing substances by betaine supplementation. </w:t>
      </w:r>
      <w:proofErr w:type="spellStart"/>
      <w:r w:rsidRPr="00D704E2">
        <w:rPr>
          <w:rFonts w:ascii="Book Antiqua" w:hAnsi="Book Antiqua"/>
          <w:i/>
          <w:iCs/>
        </w:rPr>
        <w:t>Biochem</w:t>
      </w:r>
      <w:proofErr w:type="spellEnd"/>
      <w:r w:rsidRPr="00D704E2">
        <w:rPr>
          <w:rFonts w:ascii="Book Antiqua" w:hAnsi="Book Antiqua"/>
          <w:i/>
          <w:iCs/>
        </w:rPr>
        <w:t xml:space="preserve"> </w:t>
      </w:r>
      <w:proofErr w:type="spellStart"/>
      <w:r w:rsidRPr="00D704E2">
        <w:rPr>
          <w:rFonts w:ascii="Book Antiqua" w:hAnsi="Book Antiqua"/>
          <w:i/>
          <w:iCs/>
        </w:rPr>
        <w:t>Biophys</w:t>
      </w:r>
      <w:proofErr w:type="spellEnd"/>
      <w:r w:rsidRPr="00D704E2">
        <w:rPr>
          <w:rFonts w:ascii="Book Antiqua" w:hAnsi="Book Antiqua"/>
          <w:i/>
          <w:iCs/>
        </w:rPr>
        <w:t xml:space="preserve"> Res </w:t>
      </w:r>
      <w:proofErr w:type="spellStart"/>
      <w:r w:rsidRPr="00D704E2">
        <w:rPr>
          <w:rFonts w:ascii="Book Antiqua" w:hAnsi="Book Antiqua"/>
          <w:i/>
          <w:iCs/>
        </w:rPr>
        <w:t>Commun</w:t>
      </w:r>
      <w:proofErr w:type="spellEnd"/>
      <w:r w:rsidRPr="00D704E2">
        <w:rPr>
          <w:rFonts w:ascii="Book Antiqua" w:hAnsi="Book Antiqua"/>
        </w:rPr>
        <w:t xml:space="preserve"> 2008; </w:t>
      </w:r>
      <w:r w:rsidRPr="00D704E2">
        <w:rPr>
          <w:rFonts w:ascii="Book Antiqua" w:hAnsi="Book Antiqua"/>
          <w:b/>
          <w:bCs/>
        </w:rPr>
        <w:t>368</w:t>
      </w:r>
      <w:r w:rsidRPr="00D704E2">
        <w:rPr>
          <w:rFonts w:ascii="Book Antiqua" w:hAnsi="Book Antiqua"/>
        </w:rPr>
        <w:t>: 893-898 [PMID: 18267108 DOI: 10.1016/j.bbrc.2008.02.003]</w:t>
      </w:r>
    </w:p>
    <w:p w14:paraId="33568EB4" w14:textId="4BF89850" w:rsidR="00D704E2" w:rsidRPr="00D704E2" w:rsidRDefault="00D704E2" w:rsidP="00D704E2">
      <w:pPr>
        <w:spacing w:line="360" w:lineRule="auto"/>
        <w:jc w:val="both"/>
        <w:rPr>
          <w:rFonts w:ascii="Book Antiqua" w:hAnsi="Book Antiqua"/>
        </w:rPr>
      </w:pPr>
      <w:r w:rsidRPr="00D704E2">
        <w:rPr>
          <w:rFonts w:ascii="Book Antiqua" w:hAnsi="Book Antiqua"/>
        </w:rPr>
        <w:t xml:space="preserve">109 </w:t>
      </w:r>
      <w:r w:rsidRPr="00D704E2">
        <w:rPr>
          <w:rFonts w:ascii="Book Antiqua" w:hAnsi="Book Antiqua"/>
          <w:b/>
          <w:bCs/>
        </w:rPr>
        <w:t>Petagine L,</w:t>
      </w:r>
      <w:r w:rsidRPr="00D704E2">
        <w:rPr>
          <w:rFonts w:ascii="Book Antiqua" w:hAnsi="Book Antiqua"/>
        </w:rPr>
        <w:t xml:space="preserve"> Everitt H, Preedy V, Sherwood R, Patel V. Acute Alcohol Tissue Damage: Protective Properties of Betaine. </w:t>
      </w:r>
      <w:r w:rsidRPr="00FD2893">
        <w:rPr>
          <w:rFonts w:ascii="Book Antiqua" w:hAnsi="Book Antiqua"/>
          <w:i/>
        </w:rPr>
        <w:t>J Re</w:t>
      </w:r>
      <w:r w:rsidR="00FD2893" w:rsidRPr="00FD2893">
        <w:rPr>
          <w:rFonts w:ascii="Book Antiqua" w:hAnsi="Book Antiqua"/>
          <w:i/>
        </w:rPr>
        <w:t xml:space="preserve">n Hepatic </w:t>
      </w:r>
      <w:proofErr w:type="spellStart"/>
      <w:r w:rsidR="00FD2893" w:rsidRPr="00FD2893">
        <w:rPr>
          <w:rFonts w:ascii="Book Antiqua" w:hAnsi="Book Antiqua"/>
          <w:i/>
        </w:rPr>
        <w:t>Disord</w:t>
      </w:r>
      <w:proofErr w:type="spellEnd"/>
      <w:r w:rsidR="00FD2893">
        <w:rPr>
          <w:rFonts w:ascii="Book Antiqua" w:hAnsi="Book Antiqua"/>
        </w:rPr>
        <w:t xml:space="preserve"> 2021; </w:t>
      </w:r>
      <w:r w:rsidR="00FD2893" w:rsidRPr="00FD2893">
        <w:rPr>
          <w:rFonts w:ascii="Book Antiqua" w:hAnsi="Book Antiqua"/>
          <w:b/>
        </w:rPr>
        <w:t>5</w:t>
      </w:r>
      <w:r w:rsidR="00FD2893" w:rsidRPr="00D76991">
        <w:rPr>
          <w:rFonts w:ascii="Book Antiqua" w:hAnsi="Book Antiqua"/>
          <w:bCs/>
        </w:rPr>
        <w:t>:</w:t>
      </w:r>
      <w:r w:rsidR="00FD2893" w:rsidRPr="00FD2893">
        <w:rPr>
          <w:rFonts w:ascii="Book Antiqua" w:hAnsi="Book Antiqua"/>
          <w:b/>
        </w:rPr>
        <w:t xml:space="preserve"> </w:t>
      </w:r>
      <w:r w:rsidR="00FD2893">
        <w:rPr>
          <w:rFonts w:ascii="Book Antiqua" w:hAnsi="Book Antiqua"/>
        </w:rPr>
        <w:t>19</w:t>
      </w:r>
      <w:r w:rsidR="00D76991">
        <w:rPr>
          <w:rFonts w:ascii="Book Antiqua" w:hAnsi="Book Antiqua"/>
        </w:rPr>
        <w:t>-</w:t>
      </w:r>
      <w:r w:rsidR="00FD2893">
        <w:rPr>
          <w:rFonts w:ascii="Book Antiqua" w:hAnsi="Book Antiqua"/>
        </w:rPr>
        <w:t>29</w:t>
      </w:r>
      <w:r w:rsidRPr="00D704E2">
        <w:rPr>
          <w:rFonts w:ascii="Book Antiqua" w:hAnsi="Book Antiqua"/>
        </w:rPr>
        <w:t xml:space="preserve"> [DOI: 10.15586/</w:t>
      </w:r>
      <w:proofErr w:type="gramStart"/>
      <w:r w:rsidRPr="00D704E2">
        <w:rPr>
          <w:rFonts w:ascii="Book Antiqua" w:hAnsi="Book Antiqua"/>
        </w:rPr>
        <w:t>jrenhep.v</w:t>
      </w:r>
      <w:proofErr w:type="gramEnd"/>
      <w:r w:rsidRPr="00D704E2">
        <w:rPr>
          <w:rFonts w:ascii="Book Antiqua" w:hAnsi="Book Antiqua"/>
        </w:rPr>
        <w:t>5i1.96]</w:t>
      </w:r>
    </w:p>
    <w:p w14:paraId="1AAD4C63"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110 </w:t>
      </w:r>
      <w:proofErr w:type="spellStart"/>
      <w:r w:rsidRPr="00D704E2">
        <w:rPr>
          <w:rFonts w:ascii="Book Antiqua" w:hAnsi="Book Antiqua"/>
          <w:b/>
          <w:bCs/>
        </w:rPr>
        <w:t>Lebourgeois</w:t>
      </w:r>
      <w:proofErr w:type="spellEnd"/>
      <w:r w:rsidRPr="00D704E2">
        <w:rPr>
          <w:rFonts w:ascii="Book Antiqua" w:hAnsi="Book Antiqua"/>
          <w:b/>
          <w:bCs/>
        </w:rPr>
        <w:t xml:space="preserve"> S</w:t>
      </w:r>
      <w:r w:rsidRPr="00D704E2">
        <w:rPr>
          <w:rFonts w:ascii="Book Antiqua" w:hAnsi="Book Antiqua"/>
        </w:rPr>
        <w:t xml:space="preserve">, González-Marín MC, </w:t>
      </w:r>
      <w:proofErr w:type="spellStart"/>
      <w:r w:rsidRPr="00D704E2">
        <w:rPr>
          <w:rFonts w:ascii="Book Antiqua" w:hAnsi="Book Antiqua"/>
        </w:rPr>
        <w:t>Jeanblanc</w:t>
      </w:r>
      <w:proofErr w:type="spellEnd"/>
      <w:r w:rsidRPr="00D704E2">
        <w:rPr>
          <w:rFonts w:ascii="Book Antiqua" w:hAnsi="Book Antiqua"/>
        </w:rPr>
        <w:t xml:space="preserve"> J, </w:t>
      </w:r>
      <w:proofErr w:type="spellStart"/>
      <w:r w:rsidRPr="00D704E2">
        <w:rPr>
          <w:rFonts w:ascii="Book Antiqua" w:hAnsi="Book Antiqua"/>
        </w:rPr>
        <w:t>Naassila</w:t>
      </w:r>
      <w:proofErr w:type="spellEnd"/>
      <w:r w:rsidRPr="00D704E2">
        <w:rPr>
          <w:rFonts w:ascii="Book Antiqua" w:hAnsi="Book Antiqua"/>
        </w:rPr>
        <w:t xml:space="preserve"> M, </w:t>
      </w:r>
      <w:proofErr w:type="spellStart"/>
      <w:r w:rsidRPr="00D704E2">
        <w:rPr>
          <w:rFonts w:ascii="Book Antiqua" w:hAnsi="Book Antiqua"/>
        </w:rPr>
        <w:t>Vilpoux</w:t>
      </w:r>
      <w:proofErr w:type="spellEnd"/>
      <w:r w:rsidRPr="00D704E2">
        <w:rPr>
          <w:rFonts w:ascii="Book Antiqua" w:hAnsi="Book Antiqua"/>
        </w:rPr>
        <w:t xml:space="preserve"> C. Effect of N-acetylcysteine on motivation, seeking and relapse to ethanol self-administration. </w:t>
      </w:r>
      <w:r w:rsidRPr="00D704E2">
        <w:rPr>
          <w:rFonts w:ascii="Book Antiqua" w:hAnsi="Book Antiqua"/>
          <w:i/>
          <w:iCs/>
        </w:rPr>
        <w:t>Addict Biol</w:t>
      </w:r>
      <w:r w:rsidRPr="00D704E2">
        <w:rPr>
          <w:rFonts w:ascii="Book Antiqua" w:hAnsi="Book Antiqua"/>
        </w:rPr>
        <w:t xml:space="preserve"> 2018; </w:t>
      </w:r>
      <w:r w:rsidRPr="00D704E2">
        <w:rPr>
          <w:rFonts w:ascii="Book Antiqua" w:hAnsi="Book Antiqua"/>
          <w:b/>
          <w:bCs/>
        </w:rPr>
        <w:t>23</w:t>
      </w:r>
      <w:r w:rsidRPr="00D704E2">
        <w:rPr>
          <w:rFonts w:ascii="Book Antiqua" w:hAnsi="Book Antiqua"/>
        </w:rPr>
        <w:t>: 643-652 [PMID: 28557352 DOI: 10.1111/adb.12521]</w:t>
      </w:r>
    </w:p>
    <w:p w14:paraId="05581FE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111 </w:t>
      </w:r>
      <w:r w:rsidRPr="00D704E2">
        <w:rPr>
          <w:rFonts w:ascii="Book Antiqua" w:hAnsi="Book Antiqua"/>
          <w:b/>
          <w:bCs/>
        </w:rPr>
        <w:t>Quintanilla ME</w:t>
      </w:r>
      <w:r w:rsidRPr="00D704E2">
        <w:rPr>
          <w:rFonts w:ascii="Book Antiqua" w:hAnsi="Book Antiqua"/>
        </w:rPr>
        <w:t xml:space="preserve">, Rivera-Meza M, </w:t>
      </w:r>
      <w:proofErr w:type="spellStart"/>
      <w:r w:rsidRPr="00D704E2">
        <w:rPr>
          <w:rFonts w:ascii="Book Antiqua" w:hAnsi="Book Antiqua"/>
        </w:rPr>
        <w:t>Berríos-Cárcamo</w:t>
      </w:r>
      <w:proofErr w:type="spellEnd"/>
      <w:r w:rsidRPr="00D704E2">
        <w:rPr>
          <w:rFonts w:ascii="Book Antiqua" w:hAnsi="Book Antiqua"/>
        </w:rPr>
        <w:t xml:space="preserve"> P, Salinas-</w:t>
      </w:r>
      <w:proofErr w:type="spellStart"/>
      <w:r w:rsidRPr="00D704E2">
        <w:rPr>
          <w:rFonts w:ascii="Book Antiqua" w:hAnsi="Book Antiqua"/>
        </w:rPr>
        <w:t>Luypaert</w:t>
      </w:r>
      <w:proofErr w:type="spellEnd"/>
      <w:r w:rsidRPr="00D704E2">
        <w:rPr>
          <w:rFonts w:ascii="Book Antiqua" w:hAnsi="Book Antiqua"/>
        </w:rPr>
        <w:t xml:space="preserve"> C, Herrera-</w:t>
      </w:r>
      <w:proofErr w:type="spellStart"/>
      <w:r w:rsidRPr="00D704E2">
        <w:rPr>
          <w:rFonts w:ascii="Book Antiqua" w:hAnsi="Book Antiqua"/>
        </w:rPr>
        <w:t>Marschitz</w:t>
      </w:r>
      <w:proofErr w:type="spellEnd"/>
      <w:r w:rsidRPr="00D704E2">
        <w:rPr>
          <w:rFonts w:ascii="Book Antiqua" w:hAnsi="Book Antiqua"/>
        </w:rPr>
        <w:t xml:space="preserve"> M, Israel Y. Beyond the "First Hit": Marked Inhibition by N-Acetyl Cysteine of Chronic Ethanol Intake But Not of Early Ethanol Intake. Parallel Effects on Ethanol-Induced Saccharin Motivation. </w:t>
      </w:r>
      <w:r w:rsidRPr="00D704E2">
        <w:rPr>
          <w:rFonts w:ascii="Book Antiqua" w:hAnsi="Book Antiqua"/>
          <w:i/>
          <w:iCs/>
        </w:rPr>
        <w:t>Alcohol Clin Exp Res</w:t>
      </w:r>
      <w:r w:rsidRPr="00D704E2">
        <w:rPr>
          <w:rFonts w:ascii="Book Antiqua" w:hAnsi="Book Antiqua"/>
        </w:rPr>
        <w:t xml:space="preserve"> 2016; </w:t>
      </w:r>
      <w:r w:rsidRPr="00D704E2">
        <w:rPr>
          <w:rFonts w:ascii="Book Antiqua" w:hAnsi="Book Antiqua"/>
          <w:b/>
          <w:bCs/>
        </w:rPr>
        <w:t>40</w:t>
      </w:r>
      <w:r w:rsidRPr="00D704E2">
        <w:rPr>
          <w:rFonts w:ascii="Book Antiqua" w:hAnsi="Book Antiqua"/>
        </w:rPr>
        <w:t>: 1044-1051 [PMID: 27062046 DOI: 10.1111/acer.13031]</w:t>
      </w:r>
    </w:p>
    <w:p w14:paraId="20CC7B4C"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112 </w:t>
      </w:r>
      <w:r w:rsidRPr="00D704E2">
        <w:rPr>
          <w:rFonts w:ascii="Book Antiqua" w:hAnsi="Book Antiqua"/>
          <w:b/>
          <w:bCs/>
        </w:rPr>
        <w:t>Nguyen-</w:t>
      </w:r>
      <w:proofErr w:type="spellStart"/>
      <w:r w:rsidRPr="00D704E2">
        <w:rPr>
          <w:rFonts w:ascii="Book Antiqua" w:hAnsi="Book Antiqua"/>
          <w:b/>
          <w:bCs/>
        </w:rPr>
        <w:t>Khac</w:t>
      </w:r>
      <w:proofErr w:type="spellEnd"/>
      <w:r w:rsidRPr="00D704E2">
        <w:rPr>
          <w:rFonts w:ascii="Book Antiqua" w:hAnsi="Book Antiqua"/>
          <w:b/>
          <w:bCs/>
        </w:rPr>
        <w:t xml:space="preserve"> E</w:t>
      </w:r>
      <w:r w:rsidRPr="00D704E2">
        <w:rPr>
          <w:rFonts w:ascii="Book Antiqua" w:hAnsi="Book Antiqua"/>
        </w:rPr>
        <w:t xml:space="preserve">, </w:t>
      </w:r>
      <w:proofErr w:type="spellStart"/>
      <w:r w:rsidRPr="00D704E2">
        <w:rPr>
          <w:rFonts w:ascii="Book Antiqua" w:hAnsi="Book Antiqua"/>
        </w:rPr>
        <w:t>Thevenot</w:t>
      </w:r>
      <w:proofErr w:type="spellEnd"/>
      <w:r w:rsidRPr="00D704E2">
        <w:rPr>
          <w:rFonts w:ascii="Book Antiqua" w:hAnsi="Book Antiqua"/>
        </w:rPr>
        <w:t xml:space="preserve"> T, Piquet MA, </w:t>
      </w:r>
      <w:proofErr w:type="spellStart"/>
      <w:r w:rsidRPr="00D704E2">
        <w:rPr>
          <w:rFonts w:ascii="Book Antiqua" w:hAnsi="Book Antiqua"/>
        </w:rPr>
        <w:t>Benferhat</w:t>
      </w:r>
      <w:proofErr w:type="spellEnd"/>
      <w:r w:rsidRPr="00D704E2">
        <w:rPr>
          <w:rFonts w:ascii="Book Antiqua" w:hAnsi="Book Antiqua"/>
        </w:rPr>
        <w:t xml:space="preserve"> S, </w:t>
      </w:r>
      <w:proofErr w:type="spellStart"/>
      <w:r w:rsidRPr="00D704E2">
        <w:rPr>
          <w:rFonts w:ascii="Book Antiqua" w:hAnsi="Book Antiqua"/>
        </w:rPr>
        <w:t>Goria</w:t>
      </w:r>
      <w:proofErr w:type="spellEnd"/>
      <w:r w:rsidRPr="00D704E2">
        <w:rPr>
          <w:rFonts w:ascii="Book Antiqua" w:hAnsi="Book Antiqua"/>
        </w:rPr>
        <w:t xml:space="preserve"> O, Chatelain D, </w:t>
      </w:r>
      <w:proofErr w:type="spellStart"/>
      <w:r w:rsidRPr="00D704E2">
        <w:rPr>
          <w:rFonts w:ascii="Book Antiqua" w:hAnsi="Book Antiqua"/>
        </w:rPr>
        <w:t>Tramier</w:t>
      </w:r>
      <w:proofErr w:type="spellEnd"/>
      <w:r w:rsidRPr="00D704E2">
        <w:rPr>
          <w:rFonts w:ascii="Book Antiqua" w:hAnsi="Book Antiqua"/>
        </w:rPr>
        <w:t xml:space="preserve"> B, </w:t>
      </w:r>
      <w:proofErr w:type="spellStart"/>
      <w:r w:rsidRPr="00D704E2">
        <w:rPr>
          <w:rFonts w:ascii="Book Antiqua" w:hAnsi="Book Antiqua"/>
        </w:rPr>
        <w:t>Dewaele</w:t>
      </w:r>
      <w:proofErr w:type="spellEnd"/>
      <w:r w:rsidRPr="00D704E2">
        <w:rPr>
          <w:rFonts w:ascii="Book Antiqua" w:hAnsi="Book Antiqua"/>
        </w:rPr>
        <w:t xml:space="preserve"> F, </w:t>
      </w:r>
      <w:proofErr w:type="spellStart"/>
      <w:r w:rsidRPr="00D704E2">
        <w:rPr>
          <w:rFonts w:ascii="Book Antiqua" w:hAnsi="Book Antiqua"/>
        </w:rPr>
        <w:t>Ghrib</w:t>
      </w:r>
      <w:proofErr w:type="spellEnd"/>
      <w:r w:rsidRPr="00D704E2">
        <w:rPr>
          <w:rFonts w:ascii="Book Antiqua" w:hAnsi="Book Antiqua"/>
        </w:rPr>
        <w:t xml:space="preserve"> S, </w:t>
      </w:r>
      <w:proofErr w:type="spellStart"/>
      <w:r w:rsidRPr="00D704E2">
        <w:rPr>
          <w:rFonts w:ascii="Book Antiqua" w:hAnsi="Book Antiqua"/>
        </w:rPr>
        <w:t>Rudler</w:t>
      </w:r>
      <w:proofErr w:type="spellEnd"/>
      <w:r w:rsidRPr="00D704E2">
        <w:rPr>
          <w:rFonts w:ascii="Book Antiqua" w:hAnsi="Book Antiqua"/>
        </w:rPr>
        <w:t xml:space="preserve"> M, </w:t>
      </w:r>
      <w:proofErr w:type="spellStart"/>
      <w:r w:rsidRPr="00D704E2">
        <w:rPr>
          <w:rFonts w:ascii="Book Antiqua" w:hAnsi="Book Antiqua"/>
        </w:rPr>
        <w:t>Carbonell</w:t>
      </w:r>
      <w:proofErr w:type="spellEnd"/>
      <w:r w:rsidRPr="00D704E2">
        <w:rPr>
          <w:rFonts w:ascii="Book Antiqua" w:hAnsi="Book Antiqua"/>
        </w:rPr>
        <w:t xml:space="preserve"> N, </w:t>
      </w:r>
      <w:proofErr w:type="spellStart"/>
      <w:r w:rsidRPr="00D704E2">
        <w:rPr>
          <w:rFonts w:ascii="Book Antiqua" w:hAnsi="Book Antiqua"/>
        </w:rPr>
        <w:t>Tossou</w:t>
      </w:r>
      <w:proofErr w:type="spellEnd"/>
      <w:r w:rsidRPr="00D704E2">
        <w:rPr>
          <w:rFonts w:ascii="Book Antiqua" w:hAnsi="Book Antiqua"/>
        </w:rPr>
        <w:t xml:space="preserve"> H, </w:t>
      </w:r>
      <w:proofErr w:type="spellStart"/>
      <w:r w:rsidRPr="00D704E2">
        <w:rPr>
          <w:rFonts w:ascii="Book Antiqua" w:hAnsi="Book Antiqua"/>
        </w:rPr>
        <w:t>Bental</w:t>
      </w:r>
      <w:proofErr w:type="spellEnd"/>
      <w:r w:rsidRPr="00D704E2">
        <w:rPr>
          <w:rFonts w:ascii="Book Antiqua" w:hAnsi="Book Antiqua"/>
        </w:rPr>
        <w:t xml:space="preserve"> A, Bernard-Chabert B, </w:t>
      </w:r>
      <w:proofErr w:type="spellStart"/>
      <w:r w:rsidRPr="00D704E2">
        <w:rPr>
          <w:rFonts w:ascii="Book Antiqua" w:hAnsi="Book Antiqua"/>
        </w:rPr>
        <w:t>Dupas</w:t>
      </w:r>
      <w:proofErr w:type="spellEnd"/>
      <w:r w:rsidRPr="00D704E2">
        <w:rPr>
          <w:rFonts w:ascii="Book Antiqua" w:hAnsi="Book Antiqua"/>
        </w:rPr>
        <w:t xml:space="preserve"> JL; AAH-NAC Study Group. Glucocorticoids plus N-acetylcysteine in severe alcoholic hepatitis. </w:t>
      </w:r>
      <w:r w:rsidRPr="00D704E2">
        <w:rPr>
          <w:rFonts w:ascii="Book Antiqua" w:hAnsi="Book Antiqua"/>
          <w:i/>
          <w:iCs/>
        </w:rPr>
        <w:t xml:space="preserve">N </w:t>
      </w:r>
      <w:proofErr w:type="spellStart"/>
      <w:r w:rsidRPr="00D704E2">
        <w:rPr>
          <w:rFonts w:ascii="Book Antiqua" w:hAnsi="Book Antiqua"/>
          <w:i/>
          <w:iCs/>
        </w:rPr>
        <w:t>Engl</w:t>
      </w:r>
      <w:proofErr w:type="spellEnd"/>
      <w:r w:rsidRPr="00D704E2">
        <w:rPr>
          <w:rFonts w:ascii="Book Antiqua" w:hAnsi="Book Antiqua"/>
          <w:i/>
          <w:iCs/>
        </w:rPr>
        <w:t xml:space="preserve"> J Med</w:t>
      </w:r>
      <w:r w:rsidRPr="00D704E2">
        <w:rPr>
          <w:rFonts w:ascii="Book Antiqua" w:hAnsi="Book Antiqua"/>
        </w:rPr>
        <w:t xml:space="preserve"> 2011; </w:t>
      </w:r>
      <w:r w:rsidRPr="00D704E2">
        <w:rPr>
          <w:rFonts w:ascii="Book Antiqua" w:hAnsi="Book Antiqua"/>
          <w:b/>
          <w:bCs/>
        </w:rPr>
        <w:t>365</w:t>
      </w:r>
      <w:r w:rsidRPr="00D704E2">
        <w:rPr>
          <w:rFonts w:ascii="Book Antiqua" w:hAnsi="Book Antiqua"/>
        </w:rPr>
        <w:t>: 1781-1789 [PMID: 22070475 DOI: 10.1056/NEJMoa1101214]</w:t>
      </w:r>
    </w:p>
    <w:p w14:paraId="5FA2C3B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113 </w:t>
      </w:r>
      <w:r w:rsidRPr="00D704E2">
        <w:rPr>
          <w:rFonts w:ascii="Book Antiqua" w:hAnsi="Book Antiqua"/>
          <w:b/>
          <w:bCs/>
        </w:rPr>
        <w:t>Sanders LM</w:t>
      </w:r>
      <w:r w:rsidRPr="00D704E2">
        <w:rPr>
          <w:rFonts w:ascii="Book Antiqua" w:hAnsi="Book Antiqua"/>
        </w:rPr>
        <w:t xml:space="preserve">, Zeisel SH. Choline: Dietary Requirements and Role in Brain Development. </w:t>
      </w:r>
      <w:proofErr w:type="spellStart"/>
      <w:r w:rsidRPr="00D704E2">
        <w:rPr>
          <w:rFonts w:ascii="Book Antiqua" w:hAnsi="Book Antiqua"/>
          <w:i/>
          <w:iCs/>
        </w:rPr>
        <w:t>Nutr</w:t>
      </w:r>
      <w:proofErr w:type="spellEnd"/>
      <w:r w:rsidRPr="00D704E2">
        <w:rPr>
          <w:rFonts w:ascii="Book Antiqua" w:hAnsi="Book Antiqua"/>
          <w:i/>
          <w:iCs/>
        </w:rPr>
        <w:t xml:space="preserve"> Today</w:t>
      </w:r>
      <w:r w:rsidRPr="00D704E2">
        <w:rPr>
          <w:rFonts w:ascii="Book Antiqua" w:hAnsi="Book Antiqua"/>
        </w:rPr>
        <w:t xml:space="preserve"> 2007; </w:t>
      </w:r>
      <w:r w:rsidRPr="00D704E2">
        <w:rPr>
          <w:rFonts w:ascii="Book Antiqua" w:hAnsi="Book Antiqua"/>
          <w:b/>
          <w:bCs/>
        </w:rPr>
        <w:t>42</w:t>
      </w:r>
      <w:r w:rsidRPr="00D704E2">
        <w:rPr>
          <w:rFonts w:ascii="Book Antiqua" w:hAnsi="Book Antiqua"/>
        </w:rPr>
        <w:t>: 181-186 [PMID: 18716669 DOI: 10.1097/01.NT.0000286155.55343.fa]</w:t>
      </w:r>
    </w:p>
    <w:p w14:paraId="023A0FCE"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114 </w:t>
      </w:r>
      <w:proofErr w:type="spellStart"/>
      <w:r w:rsidRPr="00D704E2">
        <w:rPr>
          <w:rFonts w:ascii="Book Antiqua" w:hAnsi="Book Antiqua"/>
          <w:b/>
          <w:bCs/>
        </w:rPr>
        <w:t>Schwenger</w:t>
      </w:r>
      <w:proofErr w:type="spellEnd"/>
      <w:r w:rsidRPr="00D704E2">
        <w:rPr>
          <w:rFonts w:ascii="Book Antiqua" w:hAnsi="Book Antiqua"/>
          <w:b/>
          <w:bCs/>
        </w:rPr>
        <w:t xml:space="preserve"> KJ</w:t>
      </w:r>
      <w:r w:rsidRPr="00D704E2">
        <w:rPr>
          <w:rFonts w:ascii="Book Antiqua" w:hAnsi="Book Antiqua"/>
        </w:rPr>
        <w:t>, Clermont-</w:t>
      </w:r>
      <w:proofErr w:type="spellStart"/>
      <w:r w:rsidRPr="00D704E2">
        <w:rPr>
          <w:rFonts w:ascii="Book Antiqua" w:hAnsi="Book Antiqua"/>
        </w:rPr>
        <w:t>Dejean</w:t>
      </w:r>
      <w:proofErr w:type="spellEnd"/>
      <w:r w:rsidRPr="00D704E2">
        <w:rPr>
          <w:rFonts w:ascii="Book Antiqua" w:hAnsi="Book Antiqua"/>
        </w:rPr>
        <w:t xml:space="preserve"> N, Allard JP. The role of the gut microbiome in chronic liver disease: the clinical evidence revised. </w:t>
      </w:r>
      <w:r w:rsidRPr="00D704E2">
        <w:rPr>
          <w:rFonts w:ascii="Book Antiqua" w:hAnsi="Book Antiqua"/>
          <w:i/>
          <w:iCs/>
        </w:rPr>
        <w:t>JHEP Rep</w:t>
      </w:r>
      <w:r w:rsidRPr="00D704E2">
        <w:rPr>
          <w:rFonts w:ascii="Book Antiqua" w:hAnsi="Book Antiqua"/>
        </w:rPr>
        <w:t xml:space="preserve"> 2019; </w:t>
      </w:r>
      <w:r w:rsidRPr="00D704E2">
        <w:rPr>
          <w:rFonts w:ascii="Book Antiqua" w:hAnsi="Book Antiqua"/>
          <w:b/>
          <w:bCs/>
        </w:rPr>
        <w:t>1</w:t>
      </w:r>
      <w:r w:rsidRPr="00D704E2">
        <w:rPr>
          <w:rFonts w:ascii="Book Antiqua" w:hAnsi="Book Antiqua"/>
        </w:rPr>
        <w:t>: 214-226 [PMID: 32039372 DOI: 10.1016/j.jhepr.2019.04.004]</w:t>
      </w:r>
    </w:p>
    <w:p w14:paraId="087D15A6"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115 </w:t>
      </w:r>
      <w:r w:rsidRPr="00D704E2">
        <w:rPr>
          <w:rFonts w:ascii="Book Antiqua" w:hAnsi="Book Antiqua"/>
          <w:b/>
          <w:bCs/>
        </w:rPr>
        <w:t>Bajaj JS</w:t>
      </w:r>
      <w:r w:rsidRPr="00D704E2">
        <w:rPr>
          <w:rFonts w:ascii="Book Antiqua" w:hAnsi="Book Antiqua"/>
        </w:rPr>
        <w:t xml:space="preserve">, </w:t>
      </w:r>
      <w:proofErr w:type="spellStart"/>
      <w:r w:rsidRPr="00D704E2">
        <w:rPr>
          <w:rFonts w:ascii="Book Antiqua" w:hAnsi="Book Antiqua"/>
        </w:rPr>
        <w:t>Heuman</w:t>
      </w:r>
      <w:proofErr w:type="spellEnd"/>
      <w:r w:rsidRPr="00D704E2">
        <w:rPr>
          <w:rFonts w:ascii="Book Antiqua" w:hAnsi="Book Antiqua"/>
        </w:rPr>
        <w:t xml:space="preserve"> DM, </w:t>
      </w:r>
      <w:proofErr w:type="spellStart"/>
      <w:r w:rsidRPr="00D704E2">
        <w:rPr>
          <w:rFonts w:ascii="Book Antiqua" w:hAnsi="Book Antiqua"/>
        </w:rPr>
        <w:t>Hylemon</w:t>
      </w:r>
      <w:proofErr w:type="spellEnd"/>
      <w:r w:rsidRPr="00D704E2">
        <w:rPr>
          <w:rFonts w:ascii="Book Antiqua" w:hAnsi="Book Antiqua"/>
        </w:rPr>
        <w:t xml:space="preserve"> PB, Sanyal AJ, White MB, Monteith P, Noble NA, Unser AB, </w:t>
      </w:r>
      <w:proofErr w:type="spellStart"/>
      <w:r w:rsidRPr="00D704E2">
        <w:rPr>
          <w:rFonts w:ascii="Book Antiqua" w:hAnsi="Book Antiqua"/>
        </w:rPr>
        <w:t>Daita</w:t>
      </w:r>
      <w:proofErr w:type="spellEnd"/>
      <w:r w:rsidRPr="00D704E2">
        <w:rPr>
          <w:rFonts w:ascii="Book Antiqua" w:hAnsi="Book Antiqua"/>
        </w:rPr>
        <w:t xml:space="preserve"> K, Fisher AR, </w:t>
      </w:r>
      <w:proofErr w:type="spellStart"/>
      <w:r w:rsidRPr="00D704E2">
        <w:rPr>
          <w:rFonts w:ascii="Book Antiqua" w:hAnsi="Book Antiqua"/>
        </w:rPr>
        <w:t>Sikaroodi</w:t>
      </w:r>
      <w:proofErr w:type="spellEnd"/>
      <w:r w:rsidRPr="00D704E2">
        <w:rPr>
          <w:rFonts w:ascii="Book Antiqua" w:hAnsi="Book Antiqua"/>
        </w:rPr>
        <w:t xml:space="preserve"> M, </w:t>
      </w:r>
      <w:proofErr w:type="spellStart"/>
      <w:r w:rsidRPr="00D704E2">
        <w:rPr>
          <w:rFonts w:ascii="Book Antiqua" w:hAnsi="Book Antiqua"/>
        </w:rPr>
        <w:t>Gillevet</w:t>
      </w:r>
      <w:proofErr w:type="spellEnd"/>
      <w:r w:rsidRPr="00D704E2">
        <w:rPr>
          <w:rFonts w:ascii="Book Antiqua" w:hAnsi="Book Antiqua"/>
        </w:rPr>
        <w:t xml:space="preserve"> PM. Altered profile of human gut microbiome is associated with cirrhosis and its complications. </w:t>
      </w:r>
      <w:r w:rsidRPr="00D704E2">
        <w:rPr>
          <w:rFonts w:ascii="Book Antiqua" w:hAnsi="Book Antiqua"/>
          <w:i/>
          <w:iCs/>
        </w:rPr>
        <w:t>J Hepatol</w:t>
      </w:r>
      <w:r w:rsidRPr="00D704E2">
        <w:rPr>
          <w:rFonts w:ascii="Book Antiqua" w:hAnsi="Book Antiqua"/>
        </w:rPr>
        <w:t xml:space="preserve"> 2014; </w:t>
      </w:r>
      <w:r w:rsidRPr="00D704E2">
        <w:rPr>
          <w:rFonts w:ascii="Book Antiqua" w:hAnsi="Book Antiqua"/>
          <w:b/>
          <w:bCs/>
        </w:rPr>
        <w:t>60</w:t>
      </w:r>
      <w:r w:rsidRPr="00D704E2">
        <w:rPr>
          <w:rFonts w:ascii="Book Antiqua" w:hAnsi="Book Antiqua"/>
        </w:rPr>
        <w:t>: 940-947 [PMID: 24374295 DOI: 10.1016/j.jhep.2013.12.019]</w:t>
      </w:r>
    </w:p>
    <w:p w14:paraId="41B4438B"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116 </w:t>
      </w:r>
      <w:proofErr w:type="spellStart"/>
      <w:r w:rsidRPr="00D704E2">
        <w:rPr>
          <w:rFonts w:ascii="Book Antiqua" w:hAnsi="Book Antiqua"/>
          <w:b/>
          <w:bCs/>
        </w:rPr>
        <w:t>Llopis</w:t>
      </w:r>
      <w:proofErr w:type="spellEnd"/>
      <w:r w:rsidRPr="00D704E2">
        <w:rPr>
          <w:rFonts w:ascii="Book Antiqua" w:hAnsi="Book Antiqua"/>
          <w:b/>
          <w:bCs/>
        </w:rPr>
        <w:t xml:space="preserve"> M</w:t>
      </w:r>
      <w:r w:rsidRPr="00D704E2">
        <w:rPr>
          <w:rFonts w:ascii="Book Antiqua" w:hAnsi="Book Antiqua"/>
        </w:rPr>
        <w:t xml:space="preserve">, </w:t>
      </w:r>
      <w:proofErr w:type="spellStart"/>
      <w:r w:rsidRPr="00D704E2">
        <w:rPr>
          <w:rFonts w:ascii="Book Antiqua" w:hAnsi="Book Antiqua"/>
        </w:rPr>
        <w:t>Cassard</w:t>
      </w:r>
      <w:proofErr w:type="spellEnd"/>
      <w:r w:rsidRPr="00D704E2">
        <w:rPr>
          <w:rFonts w:ascii="Book Antiqua" w:hAnsi="Book Antiqua"/>
        </w:rPr>
        <w:t xml:space="preserve"> AM, </w:t>
      </w:r>
      <w:proofErr w:type="spellStart"/>
      <w:r w:rsidRPr="00D704E2">
        <w:rPr>
          <w:rFonts w:ascii="Book Antiqua" w:hAnsi="Book Antiqua"/>
        </w:rPr>
        <w:t>Wrzosek</w:t>
      </w:r>
      <w:proofErr w:type="spellEnd"/>
      <w:r w:rsidRPr="00D704E2">
        <w:rPr>
          <w:rFonts w:ascii="Book Antiqua" w:hAnsi="Book Antiqua"/>
        </w:rPr>
        <w:t xml:space="preserve"> L, </w:t>
      </w:r>
      <w:proofErr w:type="spellStart"/>
      <w:r w:rsidRPr="00D704E2">
        <w:rPr>
          <w:rFonts w:ascii="Book Antiqua" w:hAnsi="Book Antiqua"/>
        </w:rPr>
        <w:t>Boschat</w:t>
      </w:r>
      <w:proofErr w:type="spellEnd"/>
      <w:r w:rsidRPr="00D704E2">
        <w:rPr>
          <w:rFonts w:ascii="Book Antiqua" w:hAnsi="Book Antiqua"/>
        </w:rPr>
        <w:t xml:space="preserve"> L, Bruneau A, </w:t>
      </w:r>
      <w:proofErr w:type="spellStart"/>
      <w:r w:rsidRPr="00D704E2">
        <w:rPr>
          <w:rFonts w:ascii="Book Antiqua" w:hAnsi="Book Antiqua"/>
        </w:rPr>
        <w:t>Ferrere</w:t>
      </w:r>
      <w:proofErr w:type="spellEnd"/>
      <w:r w:rsidRPr="00D704E2">
        <w:rPr>
          <w:rFonts w:ascii="Book Antiqua" w:hAnsi="Book Antiqua"/>
        </w:rPr>
        <w:t xml:space="preserve"> G, </w:t>
      </w:r>
      <w:proofErr w:type="spellStart"/>
      <w:r w:rsidRPr="00D704E2">
        <w:rPr>
          <w:rFonts w:ascii="Book Antiqua" w:hAnsi="Book Antiqua"/>
        </w:rPr>
        <w:t>Puchois</w:t>
      </w:r>
      <w:proofErr w:type="spellEnd"/>
      <w:r w:rsidRPr="00D704E2">
        <w:rPr>
          <w:rFonts w:ascii="Book Antiqua" w:hAnsi="Book Antiqua"/>
        </w:rPr>
        <w:t xml:space="preserve"> V, Martin JC, Lepage P, Le Roy T, </w:t>
      </w:r>
      <w:proofErr w:type="spellStart"/>
      <w:r w:rsidRPr="00D704E2">
        <w:rPr>
          <w:rFonts w:ascii="Book Antiqua" w:hAnsi="Book Antiqua"/>
        </w:rPr>
        <w:t>Lefèvre</w:t>
      </w:r>
      <w:proofErr w:type="spellEnd"/>
      <w:r w:rsidRPr="00D704E2">
        <w:rPr>
          <w:rFonts w:ascii="Book Antiqua" w:hAnsi="Book Antiqua"/>
        </w:rPr>
        <w:t xml:space="preserve"> L, </w:t>
      </w:r>
      <w:proofErr w:type="spellStart"/>
      <w:r w:rsidRPr="00D704E2">
        <w:rPr>
          <w:rFonts w:ascii="Book Antiqua" w:hAnsi="Book Antiqua"/>
        </w:rPr>
        <w:t>Langelier</w:t>
      </w:r>
      <w:proofErr w:type="spellEnd"/>
      <w:r w:rsidRPr="00D704E2">
        <w:rPr>
          <w:rFonts w:ascii="Book Antiqua" w:hAnsi="Book Antiqua"/>
        </w:rPr>
        <w:t xml:space="preserve"> B, </w:t>
      </w:r>
      <w:proofErr w:type="spellStart"/>
      <w:r w:rsidRPr="00D704E2">
        <w:rPr>
          <w:rFonts w:ascii="Book Antiqua" w:hAnsi="Book Antiqua"/>
        </w:rPr>
        <w:t>Cailleux</w:t>
      </w:r>
      <w:proofErr w:type="spellEnd"/>
      <w:r w:rsidRPr="00D704E2">
        <w:rPr>
          <w:rFonts w:ascii="Book Antiqua" w:hAnsi="Book Antiqua"/>
        </w:rPr>
        <w:t xml:space="preserve"> F, González-Castro AM, </w:t>
      </w:r>
      <w:proofErr w:type="spellStart"/>
      <w:r w:rsidRPr="00D704E2">
        <w:rPr>
          <w:rFonts w:ascii="Book Antiqua" w:hAnsi="Book Antiqua"/>
        </w:rPr>
        <w:t>Rabot</w:t>
      </w:r>
      <w:proofErr w:type="spellEnd"/>
      <w:r w:rsidRPr="00D704E2">
        <w:rPr>
          <w:rFonts w:ascii="Book Antiqua" w:hAnsi="Book Antiqua"/>
        </w:rPr>
        <w:t xml:space="preserve"> S, Gaudin F, Agostini H, </w:t>
      </w:r>
      <w:proofErr w:type="spellStart"/>
      <w:r w:rsidRPr="00D704E2">
        <w:rPr>
          <w:rFonts w:ascii="Book Antiqua" w:hAnsi="Book Antiqua"/>
        </w:rPr>
        <w:t>Prévot</w:t>
      </w:r>
      <w:proofErr w:type="spellEnd"/>
      <w:r w:rsidRPr="00D704E2">
        <w:rPr>
          <w:rFonts w:ascii="Book Antiqua" w:hAnsi="Book Antiqua"/>
        </w:rPr>
        <w:t xml:space="preserve"> S, </w:t>
      </w:r>
      <w:proofErr w:type="spellStart"/>
      <w:r w:rsidRPr="00D704E2">
        <w:rPr>
          <w:rFonts w:ascii="Book Antiqua" w:hAnsi="Book Antiqua"/>
        </w:rPr>
        <w:t>Berrebi</w:t>
      </w:r>
      <w:proofErr w:type="spellEnd"/>
      <w:r w:rsidRPr="00D704E2">
        <w:rPr>
          <w:rFonts w:ascii="Book Antiqua" w:hAnsi="Book Antiqua"/>
        </w:rPr>
        <w:t xml:space="preserve"> D, Ciocan D, </w:t>
      </w:r>
      <w:proofErr w:type="spellStart"/>
      <w:r w:rsidRPr="00D704E2">
        <w:rPr>
          <w:rFonts w:ascii="Book Antiqua" w:hAnsi="Book Antiqua"/>
        </w:rPr>
        <w:t>Jousse</w:t>
      </w:r>
      <w:proofErr w:type="spellEnd"/>
      <w:r w:rsidRPr="00D704E2">
        <w:rPr>
          <w:rFonts w:ascii="Book Antiqua" w:hAnsi="Book Antiqua"/>
        </w:rPr>
        <w:t xml:space="preserve"> C, </w:t>
      </w:r>
      <w:proofErr w:type="spellStart"/>
      <w:r w:rsidRPr="00D704E2">
        <w:rPr>
          <w:rFonts w:ascii="Book Antiqua" w:hAnsi="Book Antiqua"/>
        </w:rPr>
        <w:t>Naveau</w:t>
      </w:r>
      <w:proofErr w:type="spellEnd"/>
      <w:r w:rsidRPr="00D704E2">
        <w:rPr>
          <w:rFonts w:ascii="Book Antiqua" w:hAnsi="Book Antiqua"/>
        </w:rPr>
        <w:t xml:space="preserve"> S, Gérard P, </w:t>
      </w:r>
      <w:proofErr w:type="spellStart"/>
      <w:r w:rsidRPr="00D704E2">
        <w:rPr>
          <w:rFonts w:ascii="Book Antiqua" w:hAnsi="Book Antiqua"/>
        </w:rPr>
        <w:t>Perlemuter</w:t>
      </w:r>
      <w:proofErr w:type="spellEnd"/>
      <w:r w:rsidRPr="00D704E2">
        <w:rPr>
          <w:rFonts w:ascii="Book Antiqua" w:hAnsi="Book Antiqua"/>
        </w:rPr>
        <w:t xml:space="preserve"> G. Intestinal microbiota contributes to individual susceptibility to alcoholic liver disease. </w:t>
      </w:r>
      <w:r w:rsidRPr="00D704E2">
        <w:rPr>
          <w:rFonts w:ascii="Book Antiqua" w:hAnsi="Book Antiqua"/>
          <w:i/>
          <w:iCs/>
        </w:rPr>
        <w:t>Gut</w:t>
      </w:r>
      <w:r w:rsidRPr="00D704E2">
        <w:rPr>
          <w:rFonts w:ascii="Book Antiqua" w:hAnsi="Book Antiqua"/>
        </w:rPr>
        <w:t xml:space="preserve"> 2016; </w:t>
      </w:r>
      <w:r w:rsidRPr="00D704E2">
        <w:rPr>
          <w:rFonts w:ascii="Book Antiqua" w:hAnsi="Book Antiqua"/>
          <w:b/>
          <w:bCs/>
        </w:rPr>
        <w:t>65</w:t>
      </w:r>
      <w:r w:rsidRPr="00D704E2">
        <w:rPr>
          <w:rFonts w:ascii="Book Antiqua" w:hAnsi="Book Antiqua"/>
        </w:rPr>
        <w:t>: 830-839 [PMID: 26642859 DOI: 10.1136/gutjnl-2015-310585]</w:t>
      </w:r>
    </w:p>
    <w:p w14:paraId="3B900BD8"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117 </w:t>
      </w:r>
      <w:r w:rsidRPr="00D704E2">
        <w:rPr>
          <w:rFonts w:ascii="Book Antiqua" w:hAnsi="Book Antiqua"/>
          <w:b/>
          <w:bCs/>
        </w:rPr>
        <w:t>Sarin SK</w:t>
      </w:r>
      <w:r w:rsidRPr="00D704E2">
        <w:rPr>
          <w:rFonts w:ascii="Book Antiqua" w:hAnsi="Book Antiqua"/>
        </w:rPr>
        <w:t xml:space="preserve">, Pande A, </w:t>
      </w:r>
      <w:proofErr w:type="spellStart"/>
      <w:r w:rsidRPr="00D704E2">
        <w:rPr>
          <w:rFonts w:ascii="Book Antiqua" w:hAnsi="Book Antiqua"/>
        </w:rPr>
        <w:t>Schnabl</w:t>
      </w:r>
      <w:proofErr w:type="spellEnd"/>
      <w:r w:rsidRPr="00D704E2">
        <w:rPr>
          <w:rFonts w:ascii="Book Antiqua" w:hAnsi="Book Antiqua"/>
        </w:rPr>
        <w:t xml:space="preserve"> B. Microbiome as a therapeutic target in alcohol-related liver disease. </w:t>
      </w:r>
      <w:r w:rsidRPr="00D704E2">
        <w:rPr>
          <w:rFonts w:ascii="Book Antiqua" w:hAnsi="Book Antiqua"/>
          <w:i/>
          <w:iCs/>
        </w:rPr>
        <w:t>J Hepatol</w:t>
      </w:r>
      <w:r w:rsidRPr="00D704E2">
        <w:rPr>
          <w:rFonts w:ascii="Book Antiqua" w:hAnsi="Book Antiqua"/>
        </w:rPr>
        <w:t xml:space="preserve"> 2019; </w:t>
      </w:r>
      <w:r w:rsidRPr="00D704E2">
        <w:rPr>
          <w:rFonts w:ascii="Book Antiqua" w:hAnsi="Book Antiqua"/>
          <w:b/>
          <w:bCs/>
        </w:rPr>
        <w:t>70</w:t>
      </w:r>
      <w:r w:rsidRPr="00D704E2">
        <w:rPr>
          <w:rFonts w:ascii="Book Antiqua" w:hAnsi="Book Antiqua"/>
        </w:rPr>
        <w:t>: 260-272 [PMID: 30658727 DOI: 10.1016/j.jhep.2018.10.019]</w:t>
      </w:r>
    </w:p>
    <w:p w14:paraId="20233EA7"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118 </w:t>
      </w:r>
      <w:r w:rsidRPr="00D704E2">
        <w:rPr>
          <w:rFonts w:ascii="Book Antiqua" w:hAnsi="Book Antiqua"/>
          <w:b/>
          <w:bCs/>
        </w:rPr>
        <w:t>Li F</w:t>
      </w:r>
      <w:r w:rsidRPr="00D704E2">
        <w:rPr>
          <w:rFonts w:ascii="Book Antiqua" w:hAnsi="Book Antiqua"/>
        </w:rPr>
        <w:t xml:space="preserve">, Duan K, Wang C, McClain C, Feng W. Probiotics and Alcoholic Liver Disease: Treatment and Potential Mechanisms. </w:t>
      </w:r>
      <w:r w:rsidRPr="00D704E2">
        <w:rPr>
          <w:rFonts w:ascii="Book Antiqua" w:hAnsi="Book Antiqua"/>
          <w:i/>
          <w:iCs/>
        </w:rPr>
        <w:t xml:space="preserve">Gastroenterol Res </w:t>
      </w:r>
      <w:proofErr w:type="spellStart"/>
      <w:r w:rsidRPr="00D704E2">
        <w:rPr>
          <w:rFonts w:ascii="Book Antiqua" w:hAnsi="Book Antiqua"/>
          <w:i/>
          <w:iCs/>
        </w:rPr>
        <w:t>Pract</w:t>
      </w:r>
      <w:proofErr w:type="spellEnd"/>
      <w:r w:rsidRPr="00D704E2">
        <w:rPr>
          <w:rFonts w:ascii="Book Antiqua" w:hAnsi="Book Antiqua"/>
        </w:rPr>
        <w:t xml:space="preserve"> 2016; </w:t>
      </w:r>
      <w:r w:rsidRPr="00D704E2">
        <w:rPr>
          <w:rFonts w:ascii="Book Antiqua" w:hAnsi="Book Antiqua"/>
          <w:b/>
          <w:bCs/>
        </w:rPr>
        <w:t>2016</w:t>
      </w:r>
      <w:r w:rsidRPr="00D704E2">
        <w:rPr>
          <w:rFonts w:ascii="Book Antiqua" w:hAnsi="Book Antiqua"/>
        </w:rPr>
        <w:t>: 5491465 [PMID: 26839540 DOI: 10.1155/2016/5491465]</w:t>
      </w:r>
    </w:p>
    <w:p w14:paraId="032756B3" w14:textId="77777777" w:rsidR="00D704E2" w:rsidRPr="00D704E2" w:rsidRDefault="00D704E2" w:rsidP="00D704E2">
      <w:pPr>
        <w:spacing w:line="360" w:lineRule="auto"/>
        <w:jc w:val="both"/>
        <w:rPr>
          <w:rFonts w:ascii="Book Antiqua" w:hAnsi="Book Antiqua"/>
        </w:rPr>
      </w:pPr>
      <w:r w:rsidRPr="00D704E2">
        <w:rPr>
          <w:rFonts w:ascii="Book Antiqua" w:hAnsi="Book Antiqua"/>
        </w:rPr>
        <w:lastRenderedPageBreak/>
        <w:t xml:space="preserve">119 </w:t>
      </w:r>
      <w:proofErr w:type="spellStart"/>
      <w:r w:rsidRPr="00D704E2">
        <w:rPr>
          <w:rFonts w:ascii="Book Antiqua" w:hAnsi="Book Antiqua"/>
          <w:b/>
          <w:bCs/>
        </w:rPr>
        <w:t>Gillessen</w:t>
      </w:r>
      <w:proofErr w:type="spellEnd"/>
      <w:r w:rsidRPr="00D704E2">
        <w:rPr>
          <w:rFonts w:ascii="Book Antiqua" w:hAnsi="Book Antiqua"/>
          <w:b/>
          <w:bCs/>
        </w:rPr>
        <w:t xml:space="preserve"> A</w:t>
      </w:r>
      <w:r w:rsidRPr="00D704E2">
        <w:rPr>
          <w:rFonts w:ascii="Book Antiqua" w:hAnsi="Book Antiqua"/>
        </w:rPr>
        <w:t xml:space="preserve">, Schmidt HH. Silymarin as Supportive Treatment in Liver Diseases: A Narrative Review. </w:t>
      </w:r>
      <w:r w:rsidRPr="00D704E2">
        <w:rPr>
          <w:rFonts w:ascii="Book Antiqua" w:hAnsi="Book Antiqua"/>
          <w:i/>
          <w:iCs/>
        </w:rPr>
        <w:t xml:space="preserve">Adv </w:t>
      </w:r>
      <w:proofErr w:type="spellStart"/>
      <w:r w:rsidRPr="00D704E2">
        <w:rPr>
          <w:rFonts w:ascii="Book Antiqua" w:hAnsi="Book Antiqua"/>
          <w:i/>
          <w:iCs/>
        </w:rPr>
        <w:t>Ther</w:t>
      </w:r>
      <w:proofErr w:type="spellEnd"/>
      <w:r w:rsidRPr="00D704E2">
        <w:rPr>
          <w:rFonts w:ascii="Book Antiqua" w:hAnsi="Book Antiqua"/>
        </w:rPr>
        <w:t xml:space="preserve"> 2020; </w:t>
      </w:r>
      <w:r w:rsidRPr="00D704E2">
        <w:rPr>
          <w:rFonts w:ascii="Book Antiqua" w:hAnsi="Book Antiqua"/>
          <w:b/>
          <w:bCs/>
        </w:rPr>
        <w:t>37</w:t>
      </w:r>
      <w:r w:rsidRPr="00D704E2">
        <w:rPr>
          <w:rFonts w:ascii="Book Antiqua" w:hAnsi="Book Antiqua"/>
        </w:rPr>
        <w:t>: 1279-1301 [PMID: 32065376 DOI: 10.1007/s12325-020-01251-y]</w:t>
      </w:r>
    </w:p>
    <w:p w14:paraId="1735D630"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120 </w:t>
      </w:r>
      <w:r w:rsidRPr="00D704E2">
        <w:rPr>
          <w:rFonts w:ascii="Book Antiqua" w:hAnsi="Book Antiqua"/>
          <w:b/>
          <w:bCs/>
        </w:rPr>
        <w:t>Balkan J</w:t>
      </w:r>
      <w:r w:rsidRPr="00D704E2">
        <w:rPr>
          <w:rFonts w:ascii="Book Antiqua" w:hAnsi="Book Antiqua"/>
        </w:rPr>
        <w:t xml:space="preserve">, </w:t>
      </w:r>
      <w:proofErr w:type="spellStart"/>
      <w:r w:rsidRPr="00D704E2">
        <w:rPr>
          <w:rFonts w:ascii="Book Antiqua" w:hAnsi="Book Antiqua"/>
        </w:rPr>
        <w:t>Oztezcan</w:t>
      </w:r>
      <w:proofErr w:type="spellEnd"/>
      <w:r w:rsidRPr="00D704E2">
        <w:rPr>
          <w:rFonts w:ascii="Book Antiqua" w:hAnsi="Book Antiqua"/>
        </w:rPr>
        <w:t xml:space="preserve"> S, </w:t>
      </w:r>
      <w:proofErr w:type="spellStart"/>
      <w:r w:rsidRPr="00D704E2">
        <w:rPr>
          <w:rFonts w:ascii="Book Antiqua" w:hAnsi="Book Antiqua"/>
        </w:rPr>
        <w:t>Küçük</w:t>
      </w:r>
      <w:proofErr w:type="spellEnd"/>
      <w:r w:rsidRPr="00D704E2">
        <w:rPr>
          <w:rFonts w:ascii="Book Antiqua" w:hAnsi="Book Antiqua"/>
        </w:rPr>
        <w:t xml:space="preserve"> M, </w:t>
      </w:r>
      <w:proofErr w:type="spellStart"/>
      <w:r w:rsidRPr="00D704E2">
        <w:rPr>
          <w:rFonts w:ascii="Book Antiqua" w:hAnsi="Book Antiqua"/>
        </w:rPr>
        <w:t>Cevikbaş</w:t>
      </w:r>
      <w:proofErr w:type="spellEnd"/>
      <w:r w:rsidRPr="00D704E2">
        <w:rPr>
          <w:rFonts w:ascii="Book Antiqua" w:hAnsi="Book Antiqua"/>
        </w:rPr>
        <w:t xml:space="preserve"> U, </w:t>
      </w:r>
      <w:proofErr w:type="spellStart"/>
      <w:r w:rsidRPr="00D704E2">
        <w:rPr>
          <w:rFonts w:ascii="Book Antiqua" w:hAnsi="Book Antiqua"/>
        </w:rPr>
        <w:t>Koçak-Toker</w:t>
      </w:r>
      <w:proofErr w:type="spellEnd"/>
      <w:r w:rsidRPr="00D704E2">
        <w:rPr>
          <w:rFonts w:ascii="Book Antiqua" w:hAnsi="Book Antiqua"/>
        </w:rPr>
        <w:t xml:space="preserve"> N, Uysal M. The effect of betaine treatment on triglyceride levels and oxidative stress in the liver of ethanol-treated guinea pigs. </w:t>
      </w:r>
      <w:r w:rsidRPr="00D704E2">
        <w:rPr>
          <w:rFonts w:ascii="Book Antiqua" w:hAnsi="Book Antiqua"/>
          <w:i/>
          <w:iCs/>
        </w:rPr>
        <w:t xml:space="preserve">Exp </w:t>
      </w:r>
      <w:proofErr w:type="spellStart"/>
      <w:r w:rsidRPr="00D704E2">
        <w:rPr>
          <w:rFonts w:ascii="Book Antiqua" w:hAnsi="Book Antiqua"/>
          <w:i/>
          <w:iCs/>
        </w:rPr>
        <w:t>Toxicol</w:t>
      </w:r>
      <w:proofErr w:type="spellEnd"/>
      <w:r w:rsidRPr="00D704E2">
        <w:rPr>
          <w:rFonts w:ascii="Book Antiqua" w:hAnsi="Book Antiqua"/>
          <w:i/>
          <w:iCs/>
        </w:rPr>
        <w:t xml:space="preserve"> </w:t>
      </w:r>
      <w:proofErr w:type="spellStart"/>
      <w:r w:rsidRPr="00D704E2">
        <w:rPr>
          <w:rFonts w:ascii="Book Antiqua" w:hAnsi="Book Antiqua"/>
          <w:i/>
          <w:iCs/>
        </w:rPr>
        <w:t>Pathol</w:t>
      </w:r>
      <w:proofErr w:type="spellEnd"/>
      <w:r w:rsidRPr="00D704E2">
        <w:rPr>
          <w:rFonts w:ascii="Book Antiqua" w:hAnsi="Book Antiqua"/>
        </w:rPr>
        <w:t xml:space="preserve"> 2004; </w:t>
      </w:r>
      <w:r w:rsidRPr="00D704E2">
        <w:rPr>
          <w:rFonts w:ascii="Book Antiqua" w:hAnsi="Book Antiqua"/>
          <w:b/>
          <w:bCs/>
        </w:rPr>
        <w:t>55</w:t>
      </w:r>
      <w:r w:rsidRPr="00D704E2">
        <w:rPr>
          <w:rFonts w:ascii="Book Antiqua" w:hAnsi="Book Antiqua"/>
        </w:rPr>
        <w:t>: 505-509 [PMID: 15384256 DOI: 10.1078/0940-2993-00347]</w:t>
      </w:r>
    </w:p>
    <w:p w14:paraId="0766BC05" w14:textId="77777777" w:rsidR="00D704E2" w:rsidRPr="00D704E2" w:rsidRDefault="00D704E2" w:rsidP="00D704E2">
      <w:pPr>
        <w:spacing w:line="360" w:lineRule="auto"/>
        <w:jc w:val="both"/>
        <w:rPr>
          <w:rFonts w:ascii="Book Antiqua" w:hAnsi="Book Antiqua"/>
        </w:rPr>
      </w:pPr>
      <w:r w:rsidRPr="00D704E2">
        <w:rPr>
          <w:rFonts w:ascii="Book Antiqua" w:hAnsi="Book Antiqua"/>
        </w:rPr>
        <w:t xml:space="preserve">121 </w:t>
      </w:r>
      <w:r w:rsidRPr="00D704E2">
        <w:rPr>
          <w:rFonts w:ascii="Book Antiqua" w:hAnsi="Book Antiqua"/>
          <w:b/>
          <w:bCs/>
        </w:rPr>
        <w:t>Kharbanda KK</w:t>
      </w:r>
      <w:r w:rsidRPr="00D704E2">
        <w:rPr>
          <w:rFonts w:ascii="Book Antiqua" w:hAnsi="Book Antiqua"/>
        </w:rPr>
        <w:t xml:space="preserve">, </w:t>
      </w:r>
      <w:proofErr w:type="spellStart"/>
      <w:r w:rsidRPr="00D704E2">
        <w:rPr>
          <w:rFonts w:ascii="Book Antiqua" w:hAnsi="Book Antiqua"/>
        </w:rPr>
        <w:t>Todero</w:t>
      </w:r>
      <w:proofErr w:type="spellEnd"/>
      <w:r w:rsidRPr="00D704E2">
        <w:rPr>
          <w:rFonts w:ascii="Book Antiqua" w:hAnsi="Book Antiqua"/>
        </w:rPr>
        <w:t xml:space="preserve"> SL, Ward BW, Cannella JJ 3rd, </w:t>
      </w:r>
      <w:proofErr w:type="spellStart"/>
      <w:r w:rsidRPr="00D704E2">
        <w:rPr>
          <w:rFonts w:ascii="Book Antiqua" w:hAnsi="Book Antiqua"/>
        </w:rPr>
        <w:t>Tuma</w:t>
      </w:r>
      <w:proofErr w:type="spellEnd"/>
      <w:r w:rsidRPr="00D704E2">
        <w:rPr>
          <w:rFonts w:ascii="Book Antiqua" w:hAnsi="Book Antiqua"/>
        </w:rPr>
        <w:t xml:space="preserve"> DJ. Betaine administration corrects ethanol-induced defective VLDL secretion. </w:t>
      </w:r>
      <w:r w:rsidRPr="00D704E2">
        <w:rPr>
          <w:rFonts w:ascii="Book Antiqua" w:hAnsi="Book Antiqua"/>
          <w:i/>
          <w:iCs/>
        </w:rPr>
        <w:t xml:space="preserve">Mol Cell </w:t>
      </w:r>
      <w:proofErr w:type="spellStart"/>
      <w:r w:rsidRPr="00D704E2">
        <w:rPr>
          <w:rFonts w:ascii="Book Antiqua" w:hAnsi="Book Antiqua"/>
          <w:i/>
          <w:iCs/>
        </w:rPr>
        <w:t>Biochem</w:t>
      </w:r>
      <w:proofErr w:type="spellEnd"/>
      <w:r w:rsidRPr="00D704E2">
        <w:rPr>
          <w:rFonts w:ascii="Book Antiqua" w:hAnsi="Book Antiqua"/>
        </w:rPr>
        <w:t xml:space="preserve"> 2009; </w:t>
      </w:r>
      <w:r w:rsidRPr="00D704E2">
        <w:rPr>
          <w:rFonts w:ascii="Book Antiqua" w:hAnsi="Book Antiqua"/>
          <w:b/>
          <w:bCs/>
        </w:rPr>
        <w:t>327</w:t>
      </w:r>
      <w:r w:rsidRPr="00D704E2">
        <w:rPr>
          <w:rFonts w:ascii="Book Antiqua" w:hAnsi="Book Antiqua"/>
        </w:rPr>
        <w:t>: 75-78 [PMID: 19219625 DOI: 10.1007/s11010-009-0044-2]</w:t>
      </w:r>
    </w:p>
    <w:bookmarkEnd w:id="3"/>
    <w:p w14:paraId="0B47C85D" w14:textId="77777777" w:rsidR="00A77B3E" w:rsidRPr="00D704E2" w:rsidRDefault="00A77B3E" w:rsidP="00D704E2">
      <w:pPr>
        <w:spacing w:line="360" w:lineRule="auto"/>
        <w:jc w:val="both"/>
        <w:rPr>
          <w:rFonts w:ascii="Book Antiqua" w:hAnsi="Book Antiqua"/>
        </w:rPr>
        <w:sectPr w:rsidR="00A77B3E" w:rsidRPr="00D704E2">
          <w:pgSz w:w="12240" w:h="15840"/>
          <w:pgMar w:top="1440" w:right="1440" w:bottom="1440" w:left="1440" w:header="720" w:footer="720" w:gutter="0"/>
          <w:cols w:space="720"/>
          <w:docGrid w:linePitch="360"/>
        </w:sectPr>
      </w:pPr>
    </w:p>
    <w:p w14:paraId="5BDE4245"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lastRenderedPageBreak/>
        <w:t>Footnotes</w:t>
      </w:r>
    </w:p>
    <w:p w14:paraId="78A12A87" w14:textId="77777777" w:rsidR="00A77B3E" w:rsidRPr="00D704E2" w:rsidRDefault="00580AB1" w:rsidP="00D704E2">
      <w:pPr>
        <w:spacing w:line="360" w:lineRule="auto"/>
        <w:jc w:val="both"/>
        <w:rPr>
          <w:rFonts w:ascii="Book Antiqua" w:hAnsi="Book Antiqua"/>
          <w:lang w:eastAsia="zh-CN"/>
        </w:rPr>
      </w:pPr>
      <w:r w:rsidRPr="00D704E2">
        <w:rPr>
          <w:rFonts w:ascii="Book Antiqua" w:eastAsia="Book Antiqua" w:hAnsi="Book Antiqua" w:cs="Book Antiqua"/>
          <w:b/>
          <w:bCs/>
          <w:color w:val="000000"/>
        </w:rPr>
        <w:t xml:space="preserve">Conflict-of-interest statement: </w:t>
      </w:r>
      <w:r w:rsidRPr="00D704E2">
        <w:rPr>
          <w:rFonts w:ascii="Book Antiqua" w:eastAsia="Book Antiqua" w:hAnsi="Book Antiqua" w:cs="Book Antiqua"/>
          <w:color w:val="000000"/>
        </w:rPr>
        <w:t>There is no conflict of interest</w:t>
      </w:r>
      <w:r w:rsidR="008749DE" w:rsidRPr="00D704E2">
        <w:rPr>
          <w:rFonts w:ascii="Book Antiqua" w:hAnsi="Book Antiqua" w:cs="Book Antiqua"/>
          <w:color w:val="000000"/>
          <w:lang w:eastAsia="zh-CN"/>
        </w:rPr>
        <w:t>.</w:t>
      </w:r>
    </w:p>
    <w:p w14:paraId="59E97899" w14:textId="77777777" w:rsidR="00A77B3E" w:rsidRPr="00D704E2" w:rsidRDefault="00A77B3E" w:rsidP="00D704E2">
      <w:pPr>
        <w:spacing w:line="360" w:lineRule="auto"/>
        <w:jc w:val="both"/>
        <w:rPr>
          <w:rFonts w:ascii="Book Antiqua" w:hAnsi="Book Antiqua"/>
        </w:rPr>
      </w:pPr>
    </w:p>
    <w:p w14:paraId="6CC473A6"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Open-Access: </w:t>
      </w:r>
      <w:r w:rsidRPr="00D704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704E2">
        <w:rPr>
          <w:rFonts w:ascii="Book Antiqua" w:eastAsia="Book Antiqua" w:hAnsi="Book Antiqua" w:cs="Book Antiqua"/>
          <w:color w:val="000000"/>
        </w:rPr>
        <w:t>NonCommercial</w:t>
      </w:r>
      <w:proofErr w:type="spellEnd"/>
      <w:r w:rsidRPr="00D704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95A0FD" w14:textId="77777777" w:rsidR="00A77B3E" w:rsidRPr="00D704E2" w:rsidRDefault="00A77B3E" w:rsidP="00D704E2">
      <w:pPr>
        <w:spacing w:line="360" w:lineRule="auto"/>
        <w:jc w:val="both"/>
        <w:rPr>
          <w:rFonts w:ascii="Book Antiqua" w:hAnsi="Book Antiqua"/>
        </w:rPr>
      </w:pPr>
    </w:p>
    <w:p w14:paraId="524DE326"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Manuscript source: </w:t>
      </w:r>
      <w:r w:rsidRPr="00D704E2">
        <w:rPr>
          <w:rFonts w:ascii="Book Antiqua" w:eastAsia="Book Antiqua" w:hAnsi="Book Antiqua" w:cs="Book Antiqua"/>
          <w:color w:val="000000"/>
        </w:rPr>
        <w:t xml:space="preserve">Invited </w:t>
      </w:r>
      <w:r w:rsidR="000A74F7" w:rsidRPr="00D704E2">
        <w:rPr>
          <w:rFonts w:ascii="Book Antiqua" w:hAnsi="Book Antiqua" w:cs="Book Antiqua"/>
          <w:color w:val="000000"/>
          <w:lang w:eastAsia="zh-CN"/>
        </w:rPr>
        <w:t>m</w:t>
      </w:r>
      <w:r w:rsidRPr="00D704E2">
        <w:rPr>
          <w:rFonts w:ascii="Book Antiqua" w:eastAsia="Book Antiqua" w:hAnsi="Book Antiqua" w:cs="Book Antiqua"/>
          <w:color w:val="000000"/>
        </w:rPr>
        <w:t>anuscript</w:t>
      </w:r>
    </w:p>
    <w:p w14:paraId="11100F76" w14:textId="77777777" w:rsidR="00A77B3E" w:rsidRPr="00D704E2" w:rsidRDefault="00A77B3E" w:rsidP="00D704E2">
      <w:pPr>
        <w:spacing w:line="360" w:lineRule="auto"/>
        <w:jc w:val="both"/>
        <w:rPr>
          <w:rFonts w:ascii="Book Antiqua" w:hAnsi="Book Antiqua"/>
        </w:rPr>
      </w:pPr>
    </w:p>
    <w:p w14:paraId="302DCF80"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Peer-review started: </w:t>
      </w:r>
      <w:r w:rsidRPr="00D704E2">
        <w:rPr>
          <w:rFonts w:ascii="Book Antiqua" w:eastAsia="Book Antiqua" w:hAnsi="Book Antiqua" w:cs="Book Antiqua"/>
          <w:color w:val="000000"/>
        </w:rPr>
        <w:t>April 30, 2021</w:t>
      </w:r>
    </w:p>
    <w:p w14:paraId="687E2CBA"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First decision: </w:t>
      </w:r>
      <w:r w:rsidRPr="00D704E2">
        <w:rPr>
          <w:rFonts w:ascii="Book Antiqua" w:eastAsia="Book Antiqua" w:hAnsi="Book Antiqua" w:cs="Book Antiqua"/>
          <w:color w:val="000000"/>
        </w:rPr>
        <w:t>July 8, 2021</w:t>
      </w:r>
    </w:p>
    <w:p w14:paraId="4B86C37F"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Article in press: </w:t>
      </w:r>
    </w:p>
    <w:p w14:paraId="0C06B682" w14:textId="77777777" w:rsidR="00A77B3E" w:rsidRPr="00D704E2" w:rsidRDefault="00A77B3E" w:rsidP="00D704E2">
      <w:pPr>
        <w:spacing w:line="360" w:lineRule="auto"/>
        <w:jc w:val="both"/>
        <w:rPr>
          <w:rFonts w:ascii="Book Antiqua" w:hAnsi="Book Antiqua"/>
        </w:rPr>
      </w:pPr>
    </w:p>
    <w:p w14:paraId="789444C2"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Specialty type: </w:t>
      </w:r>
      <w:r w:rsidR="000A74F7" w:rsidRPr="00D704E2">
        <w:rPr>
          <w:rFonts w:ascii="Book Antiqua" w:eastAsia="微软雅黑" w:hAnsi="Book Antiqua" w:cs="宋体"/>
        </w:rPr>
        <w:t>Biochemistry and molecular biology</w:t>
      </w:r>
    </w:p>
    <w:p w14:paraId="6B1EB4C5"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 xml:space="preserve">Country/Territory of origin: </w:t>
      </w:r>
      <w:r w:rsidRPr="00D704E2">
        <w:rPr>
          <w:rFonts w:ascii="Book Antiqua" w:eastAsia="Book Antiqua" w:hAnsi="Book Antiqua" w:cs="Book Antiqua"/>
          <w:color w:val="000000"/>
        </w:rPr>
        <w:t>United Kingdom</w:t>
      </w:r>
    </w:p>
    <w:p w14:paraId="1409D1CB"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color w:val="000000"/>
        </w:rPr>
        <w:t>Peer-review report’s scientific quality classification</w:t>
      </w:r>
    </w:p>
    <w:p w14:paraId="57C225B2"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Grade A (Excellent): 0</w:t>
      </w:r>
    </w:p>
    <w:p w14:paraId="4E2D0C68"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Grade B (Very good): B</w:t>
      </w:r>
    </w:p>
    <w:p w14:paraId="3141DD74"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Grade C (Good): 0</w:t>
      </w:r>
    </w:p>
    <w:p w14:paraId="46D985A7"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Grade D (Fair): 0</w:t>
      </w:r>
    </w:p>
    <w:p w14:paraId="21E941B2"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color w:val="000000"/>
        </w:rPr>
        <w:t>Grade E (Poor): 0</w:t>
      </w:r>
    </w:p>
    <w:p w14:paraId="0C89FDF8" w14:textId="77777777" w:rsidR="00A77B3E" w:rsidRPr="00D704E2" w:rsidRDefault="00A77B3E" w:rsidP="00D704E2">
      <w:pPr>
        <w:spacing w:line="360" w:lineRule="auto"/>
        <w:jc w:val="both"/>
        <w:rPr>
          <w:rFonts w:ascii="Book Antiqua" w:hAnsi="Book Antiqua"/>
        </w:rPr>
      </w:pPr>
    </w:p>
    <w:p w14:paraId="24E0BE54" w14:textId="77777777" w:rsidR="004E1B25" w:rsidRPr="00D704E2" w:rsidRDefault="00580AB1" w:rsidP="00D704E2">
      <w:pPr>
        <w:spacing w:line="360" w:lineRule="auto"/>
        <w:jc w:val="both"/>
        <w:rPr>
          <w:rFonts w:ascii="Book Antiqua" w:hAnsi="Book Antiqua" w:cs="Book Antiqua"/>
          <w:b/>
          <w:color w:val="000000"/>
          <w:lang w:eastAsia="zh-CN"/>
        </w:rPr>
      </w:pPr>
      <w:r w:rsidRPr="00D704E2">
        <w:rPr>
          <w:rFonts w:ascii="Book Antiqua" w:eastAsia="Book Antiqua" w:hAnsi="Book Antiqua" w:cs="Book Antiqua"/>
          <w:b/>
          <w:color w:val="000000"/>
        </w:rPr>
        <w:t xml:space="preserve">P-Reviewer: </w:t>
      </w:r>
      <w:r w:rsidRPr="00D704E2">
        <w:rPr>
          <w:rFonts w:ascii="Book Antiqua" w:eastAsia="Book Antiqua" w:hAnsi="Book Antiqua" w:cs="Book Antiqua"/>
          <w:color w:val="000000"/>
        </w:rPr>
        <w:t>Naserian S</w:t>
      </w:r>
      <w:r w:rsidRPr="00D704E2">
        <w:rPr>
          <w:rFonts w:ascii="Book Antiqua" w:eastAsia="Book Antiqua" w:hAnsi="Book Antiqua" w:cs="Book Antiqua"/>
          <w:b/>
          <w:color w:val="000000"/>
        </w:rPr>
        <w:t xml:space="preserve"> S-Editor: </w:t>
      </w:r>
      <w:r w:rsidR="00B238AD" w:rsidRPr="00D704E2">
        <w:rPr>
          <w:rFonts w:ascii="Book Antiqua" w:hAnsi="Book Antiqua" w:cs="Book Antiqua"/>
          <w:color w:val="000000"/>
          <w:lang w:eastAsia="zh-CN"/>
        </w:rPr>
        <w:t>Fan JR</w:t>
      </w:r>
      <w:r w:rsidRPr="00D704E2">
        <w:rPr>
          <w:rFonts w:ascii="Book Antiqua" w:eastAsia="Book Antiqua" w:hAnsi="Book Antiqua" w:cs="Book Antiqua"/>
          <w:b/>
          <w:color w:val="000000"/>
        </w:rPr>
        <w:t xml:space="preserve"> L-Editor:  P-Editor:</w:t>
      </w:r>
    </w:p>
    <w:p w14:paraId="5CF26EEF" w14:textId="77777777" w:rsidR="00A77B3E" w:rsidRPr="00D704E2" w:rsidRDefault="00580AB1" w:rsidP="00D704E2">
      <w:pPr>
        <w:spacing w:line="360" w:lineRule="auto"/>
        <w:jc w:val="both"/>
        <w:rPr>
          <w:rFonts w:ascii="Book Antiqua" w:hAnsi="Book Antiqua"/>
        </w:rPr>
        <w:sectPr w:rsidR="00A77B3E" w:rsidRPr="00D704E2">
          <w:pgSz w:w="12240" w:h="15840"/>
          <w:pgMar w:top="1440" w:right="1440" w:bottom="1440" w:left="1440" w:header="720" w:footer="720" w:gutter="0"/>
          <w:cols w:space="720"/>
          <w:docGrid w:linePitch="360"/>
        </w:sectPr>
      </w:pPr>
      <w:r w:rsidRPr="00D704E2">
        <w:rPr>
          <w:rFonts w:ascii="Book Antiqua" w:eastAsia="Book Antiqua" w:hAnsi="Book Antiqua" w:cs="Book Antiqua"/>
          <w:b/>
          <w:color w:val="000000"/>
        </w:rPr>
        <w:t xml:space="preserve"> </w:t>
      </w:r>
    </w:p>
    <w:p w14:paraId="5B96BF88" w14:textId="77777777" w:rsidR="00A77B3E" w:rsidRPr="00D704E2" w:rsidRDefault="00580AB1" w:rsidP="00D704E2">
      <w:pPr>
        <w:spacing w:line="360" w:lineRule="auto"/>
        <w:jc w:val="both"/>
        <w:rPr>
          <w:rFonts w:ascii="Book Antiqua" w:hAnsi="Book Antiqua"/>
        </w:rPr>
      </w:pPr>
      <w:r w:rsidRPr="00CE00F3">
        <w:rPr>
          <w:rFonts w:ascii="Book Antiqua" w:eastAsia="Book Antiqua" w:hAnsi="Book Antiqua" w:cs="Book Antiqua"/>
          <w:b/>
          <w:color w:val="000000"/>
        </w:rPr>
        <w:lastRenderedPageBreak/>
        <w:t>Figure Legends</w:t>
      </w:r>
    </w:p>
    <w:p w14:paraId="413EB626" w14:textId="77777777" w:rsidR="008372B0" w:rsidRPr="00D704E2" w:rsidRDefault="008372B0" w:rsidP="00D704E2">
      <w:pPr>
        <w:spacing w:line="360" w:lineRule="auto"/>
        <w:jc w:val="both"/>
        <w:rPr>
          <w:rFonts w:ascii="Book Antiqua" w:hAnsi="Book Antiqua" w:cs="Book Antiqua"/>
          <w:b/>
          <w:bCs/>
          <w:color w:val="000000"/>
          <w:lang w:eastAsia="zh-CN"/>
        </w:rPr>
      </w:pPr>
      <w:r w:rsidRPr="00D704E2">
        <w:rPr>
          <w:rFonts w:ascii="Book Antiqua" w:hAnsi="Book Antiqua"/>
          <w:noProof/>
          <w:lang w:eastAsia="zh-CN"/>
        </w:rPr>
        <w:drawing>
          <wp:inline distT="0" distB="0" distL="0" distR="0" wp14:anchorId="57C035CB" wp14:editId="03DCA2B0">
            <wp:extent cx="3728720" cy="3378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29043" cy="3378493"/>
                    </a:xfrm>
                    <a:prstGeom prst="rect">
                      <a:avLst/>
                    </a:prstGeom>
                  </pic:spPr>
                </pic:pic>
              </a:graphicData>
            </a:graphic>
          </wp:inline>
        </w:drawing>
      </w:r>
    </w:p>
    <w:p w14:paraId="1DDE9F4E" w14:textId="77777777" w:rsidR="00A77B3E" w:rsidRPr="00D704E2" w:rsidRDefault="00580AB1" w:rsidP="00D704E2">
      <w:pPr>
        <w:spacing w:line="360" w:lineRule="auto"/>
        <w:jc w:val="both"/>
        <w:rPr>
          <w:rFonts w:ascii="Book Antiqua" w:hAnsi="Book Antiqua"/>
        </w:rPr>
      </w:pPr>
      <w:r w:rsidRPr="00D704E2">
        <w:rPr>
          <w:rFonts w:ascii="Book Antiqua" w:eastAsia="Book Antiqua" w:hAnsi="Book Antiqua" w:cs="Book Antiqua"/>
          <w:b/>
          <w:bCs/>
          <w:color w:val="000000"/>
        </w:rPr>
        <w:t xml:space="preserve">Figure 1 Alcohol-related induction of oxidative stress and liver injury. </w:t>
      </w:r>
      <w:r w:rsidRPr="00D704E2">
        <w:rPr>
          <w:rFonts w:ascii="Book Antiqua" w:eastAsia="Book Antiqua" w:hAnsi="Book Antiqua" w:cs="Book Antiqua"/>
          <w:color w:val="000000"/>
        </w:rPr>
        <w:t xml:space="preserve">Alcohol misuse leads to loss of tight junctions in the gut increasing its permeability. This causes translocation of lipopolysaccharide into the liver activating toll-like receptor 4 on Kupffer cells (KCs). Activation of KCs can cause reactive oxygen species (ROS) production and pro-inflammatory cytokines such as </w:t>
      </w:r>
      <w:proofErr w:type="spellStart"/>
      <w:r w:rsidRPr="00D704E2">
        <w:rPr>
          <w:rFonts w:ascii="Book Antiqua" w:eastAsia="Book Antiqua" w:hAnsi="Book Antiqua" w:cs="Book Antiqua"/>
          <w:color w:val="000000"/>
        </w:rPr>
        <w:t>tumour</w:t>
      </w:r>
      <w:proofErr w:type="spellEnd"/>
      <w:r w:rsidRPr="00D704E2">
        <w:rPr>
          <w:rFonts w:ascii="Book Antiqua" w:eastAsia="Book Antiqua" w:hAnsi="Book Antiqua" w:cs="Book Antiqua"/>
          <w:color w:val="000000"/>
        </w:rPr>
        <w:t xml:space="preserve"> necrosis factor-α. ROS production also occurs due to the metabolism of alcohol. ROS production and inflammatory cytokines leads to inflammation and recruitment of inflammatory cells as well as activation of apoptotic pathways. </w:t>
      </w:r>
      <w:r w:rsidRPr="00D704E2">
        <w:rPr>
          <w:rFonts w:ascii="Book Antiqua" w:eastAsia="Book Antiqua" w:hAnsi="Book Antiqua" w:cs="Book Antiqua"/>
          <w:iCs/>
          <w:color w:val="000000"/>
        </w:rPr>
        <w:t>(Figure created with BioRender.com).</w:t>
      </w:r>
      <w:r w:rsidRPr="00D704E2">
        <w:rPr>
          <w:rFonts w:ascii="Book Antiqua" w:eastAsia="Book Antiqua" w:hAnsi="Book Antiqua" w:cs="Book Antiqua"/>
          <w:color w:val="000000"/>
        </w:rPr>
        <w:t xml:space="preserve"> LPS</w:t>
      </w:r>
      <w:r w:rsidR="008372B0" w:rsidRPr="00D704E2">
        <w:rPr>
          <w:rFonts w:ascii="Book Antiqua" w:hAnsi="Book Antiqua" w:cs="Book Antiqua"/>
          <w:color w:val="000000"/>
          <w:lang w:eastAsia="zh-CN"/>
        </w:rPr>
        <w:t>:</w:t>
      </w:r>
      <w:r w:rsidRPr="00D704E2">
        <w:rPr>
          <w:rFonts w:ascii="Book Antiqua" w:eastAsia="Book Antiqua" w:hAnsi="Book Antiqua" w:cs="Book Antiqua"/>
          <w:color w:val="000000"/>
        </w:rPr>
        <w:t xml:space="preserve"> </w:t>
      </w:r>
      <w:r w:rsidR="008372B0" w:rsidRPr="00D704E2">
        <w:rPr>
          <w:rFonts w:ascii="Book Antiqua" w:hAnsi="Book Antiqua" w:cs="Book Antiqua"/>
          <w:color w:val="000000"/>
          <w:lang w:eastAsia="zh-CN"/>
        </w:rPr>
        <w:t>L</w:t>
      </w:r>
      <w:r w:rsidRPr="00D704E2">
        <w:rPr>
          <w:rFonts w:ascii="Book Antiqua" w:eastAsia="Book Antiqua" w:hAnsi="Book Antiqua" w:cs="Book Antiqua"/>
          <w:color w:val="000000"/>
        </w:rPr>
        <w:t>ipopolysaccharide; ROS</w:t>
      </w:r>
      <w:r w:rsidR="008372B0" w:rsidRPr="00D704E2">
        <w:rPr>
          <w:rFonts w:ascii="Book Antiqua" w:hAnsi="Book Antiqua" w:cs="Book Antiqua"/>
          <w:color w:val="000000"/>
          <w:lang w:eastAsia="zh-CN"/>
        </w:rPr>
        <w:t>:</w:t>
      </w:r>
      <w:r w:rsidRPr="00D704E2">
        <w:rPr>
          <w:rFonts w:ascii="Book Antiqua" w:eastAsia="Book Antiqua" w:hAnsi="Book Antiqua" w:cs="Book Antiqua"/>
          <w:color w:val="000000"/>
        </w:rPr>
        <w:t xml:space="preserve"> </w:t>
      </w:r>
      <w:r w:rsidR="008372B0" w:rsidRPr="00D704E2">
        <w:rPr>
          <w:rFonts w:ascii="Book Antiqua" w:hAnsi="Book Antiqua" w:cs="Book Antiqua"/>
          <w:color w:val="000000"/>
          <w:lang w:eastAsia="zh-CN"/>
        </w:rPr>
        <w:t>R</w:t>
      </w:r>
      <w:r w:rsidRPr="00D704E2">
        <w:rPr>
          <w:rFonts w:ascii="Book Antiqua" w:eastAsia="Book Antiqua" w:hAnsi="Book Antiqua" w:cs="Book Antiqua"/>
          <w:color w:val="000000"/>
        </w:rPr>
        <w:t>eactive oxygen species; TNF-α</w:t>
      </w:r>
      <w:r w:rsidR="008372B0" w:rsidRPr="00D704E2">
        <w:rPr>
          <w:rFonts w:ascii="Book Antiqua" w:hAnsi="Book Antiqua" w:cs="Book Antiqua"/>
          <w:color w:val="000000"/>
          <w:lang w:eastAsia="zh-CN"/>
        </w:rPr>
        <w:t>:</w:t>
      </w:r>
      <w:r w:rsidRPr="00D704E2">
        <w:rPr>
          <w:rFonts w:ascii="Book Antiqua" w:eastAsia="Book Antiqua" w:hAnsi="Book Antiqua" w:cs="Book Antiqua"/>
          <w:color w:val="000000"/>
        </w:rPr>
        <w:t xml:space="preserve"> </w:t>
      </w:r>
      <w:proofErr w:type="spellStart"/>
      <w:r w:rsidR="008372B0" w:rsidRPr="00D704E2">
        <w:rPr>
          <w:rFonts w:ascii="Book Antiqua" w:hAnsi="Book Antiqua" w:cs="Book Antiqua"/>
          <w:color w:val="000000"/>
          <w:lang w:eastAsia="zh-CN"/>
        </w:rPr>
        <w:t>T</w:t>
      </w:r>
      <w:r w:rsidRPr="00D704E2">
        <w:rPr>
          <w:rFonts w:ascii="Book Antiqua" w:eastAsia="Book Antiqua" w:hAnsi="Book Antiqua" w:cs="Book Antiqua"/>
          <w:color w:val="000000"/>
        </w:rPr>
        <w:t>umour</w:t>
      </w:r>
      <w:proofErr w:type="spellEnd"/>
      <w:r w:rsidRPr="00D704E2">
        <w:rPr>
          <w:rFonts w:ascii="Book Antiqua" w:eastAsia="Book Antiqua" w:hAnsi="Book Antiqua" w:cs="Book Antiqua"/>
          <w:color w:val="000000"/>
        </w:rPr>
        <w:t xml:space="preserve"> necrosis factor-α.</w:t>
      </w:r>
    </w:p>
    <w:p w14:paraId="00924277" w14:textId="77777777" w:rsidR="00A77B3E" w:rsidRPr="00D704E2" w:rsidRDefault="00E352EB" w:rsidP="00D704E2">
      <w:pPr>
        <w:spacing w:line="360" w:lineRule="auto"/>
        <w:jc w:val="both"/>
        <w:rPr>
          <w:rFonts w:ascii="Book Antiqua" w:hAnsi="Book Antiqua"/>
        </w:rPr>
      </w:pPr>
      <w:r w:rsidRPr="00D704E2">
        <w:rPr>
          <w:rFonts w:ascii="Book Antiqua" w:hAnsi="Book Antiqua"/>
        </w:rPr>
        <w:br w:type="page"/>
      </w:r>
      <w:r w:rsidR="00D6560B" w:rsidRPr="00D704E2">
        <w:rPr>
          <w:rFonts w:ascii="Book Antiqua" w:hAnsi="Book Antiqua"/>
          <w:noProof/>
          <w:lang w:eastAsia="zh-CN"/>
        </w:rPr>
        <w:lastRenderedPageBreak/>
        <w:drawing>
          <wp:inline distT="0" distB="0" distL="0" distR="0" wp14:anchorId="4259E9AB" wp14:editId="0E6613A6">
            <wp:extent cx="5486400" cy="34226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22650"/>
                    </a:xfrm>
                    <a:prstGeom prst="rect">
                      <a:avLst/>
                    </a:prstGeom>
                  </pic:spPr>
                </pic:pic>
              </a:graphicData>
            </a:graphic>
          </wp:inline>
        </w:drawing>
      </w:r>
    </w:p>
    <w:p w14:paraId="060C7B84" w14:textId="77777777" w:rsidR="00A77B3E" w:rsidRPr="00D704E2" w:rsidRDefault="00E352EB" w:rsidP="00D704E2">
      <w:pPr>
        <w:spacing w:line="360" w:lineRule="auto"/>
        <w:jc w:val="both"/>
        <w:rPr>
          <w:rFonts w:ascii="Book Antiqua" w:hAnsi="Book Antiqua" w:cs="Book Antiqua"/>
          <w:color w:val="000000"/>
          <w:lang w:eastAsia="zh-CN"/>
        </w:rPr>
      </w:pPr>
      <w:r w:rsidRPr="00D704E2">
        <w:rPr>
          <w:rFonts w:ascii="Book Antiqua" w:eastAsia="Book Antiqua" w:hAnsi="Book Antiqua" w:cs="Book Antiqua"/>
          <w:b/>
          <w:bCs/>
          <w:color w:val="000000"/>
        </w:rPr>
        <w:t>Figure 2</w:t>
      </w:r>
      <w:r w:rsidR="00580AB1" w:rsidRPr="00D704E2">
        <w:rPr>
          <w:rFonts w:ascii="Book Antiqua" w:eastAsia="Book Antiqua" w:hAnsi="Book Antiqua" w:cs="Book Antiqua"/>
          <w:b/>
          <w:bCs/>
          <w:color w:val="000000"/>
        </w:rPr>
        <w:t xml:space="preserve"> The inflammatory response during alcoholic liver disease.</w:t>
      </w:r>
      <w:r w:rsidRPr="00D704E2">
        <w:rPr>
          <w:rFonts w:ascii="Book Antiqua" w:hAnsi="Book Antiqua"/>
          <w:lang w:eastAsia="zh-CN"/>
        </w:rPr>
        <w:t xml:space="preserve"> </w:t>
      </w:r>
      <w:r w:rsidR="00580AB1" w:rsidRPr="00D704E2">
        <w:rPr>
          <w:rFonts w:ascii="Book Antiqua" w:eastAsia="Book Antiqua" w:hAnsi="Book Antiqua" w:cs="Book Antiqua"/>
          <w:color w:val="000000"/>
        </w:rPr>
        <w:t xml:space="preserve">Excessive consumption of alcohol causes lipopolysaccharide release from the gut activating toll-like receptor 4 on Kupffer cells (KCs). Pattern recognition receptors become activated by pathogen-associated molecular patterns/damage-associated molecular patterns which induces inflammation </w:t>
      </w:r>
      <w:r w:rsidR="00580AB1" w:rsidRPr="00D704E2">
        <w:rPr>
          <w:rFonts w:ascii="Book Antiqua" w:eastAsia="Book Antiqua" w:hAnsi="Book Antiqua" w:cs="Book Antiqua"/>
          <w:i/>
          <w:iCs/>
          <w:color w:val="000000"/>
        </w:rPr>
        <w:t>via</w:t>
      </w:r>
      <w:r w:rsidR="00580AB1" w:rsidRPr="00D704E2">
        <w:rPr>
          <w:rFonts w:ascii="Book Antiqua" w:eastAsia="Book Antiqua" w:hAnsi="Book Antiqua" w:cs="Book Antiqua"/>
          <w:color w:val="000000"/>
        </w:rPr>
        <w:t xml:space="preserve"> release of proinflammatory cytokines and inflammasome activation. </w:t>
      </w:r>
      <w:r w:rsidR="00D6560B" w:rsidRPr="00D704E2">
        <w:rPr>
          <w:rFonts w:ascii="Book Antiqua" w:eastAsia="Book Antiqua" w:hAnsi="Book Antiqua" w:cs="Book Antiqua"/>
          <w:iCs/>
          <w:color w:val="000000"/>
          <w:shd w:val="clear" w:color="auto" w:fill="FFFFFF"/>
        </w:rPr>
        <w:t>Interleukin</w:t>
      </w:r>
      <w:r w:rsidR="00D6560B" w:rsidRPr="00D704E2">
        <w:rPr>
          <w:rFonts w:ascii="Book Antiqua" w:eastAsia="Book Antiqua" w:hAnsi="Book Antiqua" w:cs="Book Antiqua"/>
          <w:color w:val="000000"/>
        </w:rPr>
        <w:t xml:space="preserve"> </w:t>
      </w:r>
      <w:r w:rsidR="00D6560B"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IL</w:t>
      </w:r>
      <w:r w:rsidR="00D6560B"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-18 production from KCs causes activation of natural killer cells. Toll-like receptor stimulation in hepatic stellate cells results in the expression of IL-6, </w:t>
      </w:r>
      <w:r w:rsidR="00D6560B" w:rsidRPr="00D704E2">
        <w:rPr>
          <w:rFonts w:ascii="Book Antiqua" w:hAnsi="Book Antiqua" w:cs="Book Antiqua"/>
          <w:color w:val="000000"/>
          <w:lang w:eastAsia="zh-CN"/>
        </w:rPr>
        <w:t>t</w:t>
      </w:r>
      <w:r w:rsidR="00D6560B" w:rsidRPr="00D704E2">
        <w:rPr>
          <w:rFonts w:ascii="Book Antiqua" w:eastAsia="Book Antiqua" w:hAnsi="Book Antiqua" w:cs="Book Antiqua"/>
          <w:color w:val="000000"/>
        </w:rPr>
        <w:t>ransforming growth factor</w:t>
      </w:r>
      <w:r w:rsidR="00580AB1" w:rsidRPr="00D704E2">
        <w:rPr>
          <w:rFonts w:ascii="Book Antiqua" w:eastAsia="Book Antiqua" w:hAnsi="Book Antiqua" w:cs="Book Antiqua"/>
          <w:color w:val="000000"/>
        </w:rPr>
        <w:t xml:space="preserve">-β1 and </w:t>
      </w:r>
      <w:proofErr w:type="spellStart"/>
      <w:r w:rsidR="00D6560B" w:rsidRPr="00D704E2">
        <w:rPr>
          <w:rFonts w:ascii="Book Antiqua" w:hAnsi="Book Antiqua" w:cs="Book Antiqua"/>
          <w:color w:val="000000"/>
          <w:lang w:eastAsia="zh-CN"/>
        </w:rPr>
        <w:t>t</w:t>
      </w:r>
      <w:r w:rsidR="00D6560B" w:rsidRPr="00D704E2">
        <w:rPr>
          <w:rFonts w:ascii="Book Antiqua" w:eastAsia="Book Antiqua" w:hAnsi="Book Antiqua" w:cs="Book Antiqua"/>
          <w:color w:val="000000"/>
        </w:rPr>
        <w:t>umour</w:t>
      </w:r>
      <w:proofErr w:type="spellEnd"/>
      <w:r w:rsidR="00D6560B" w:rsidRPr="00D704E2">
        <w:rPr>
          <w:rFonts w:ascii="Book Antiqua" w:eastAsia="Book Antiqua" w:hAnsi="Book Antiqua" w:cs="Book Antiqua"/>
          <w:color w:val="000000"/>
        </w:rPr>
        <w:t xml:space="preserve"> necrosis factor</w:t>
      </w:r>
      <w:r w:rsidR="00580AB1" w:rsidRPr="00D704E2">
        <w:rPr>
          <w:rFonts w:ascii="Book Antiqua" w:eastAsia="Book Antiqua" w:hAnsi="Book Antiqua" w:cs="Book Antiqua"/>
          <w:color w:val="000000"/>
        </w:rPr>
        <w:t xml:space="preserve">-α. </w:t>
      </w:r>
      <w:r w:rsidR="00580AB1" w:rsidRPr="00D704E2">
        <w:rPr>
          <w:rFonts w:ascii="Book Antiqua" w:eastAsia="Book Antiqua" w:hAnsi="Book Antiqua" w:cs="Book Antiqua"/>
          <w:iCs/>
          <w:color w:val="000000"/>
        </w:rPr>
        <w:t xml:space="preserve">(Figure created with BioRender.com). </w:t>
      </w:r>
      <w:r w:rsidR="00580AB1" w:rsidRPr="00D704E2">
        <w:rPr>
          <w:rFonts w:ascii="Book Antiqua" w:eastAsia="Book Antiqua" w:hAnsi="Book Antiqua" w:cs="Book Antiqua"/>
          <w:color w:val="000000"/>
        </w:rPr>
        <w:t>DAMPs</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Damage-associated molecular patterns; FFA</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Free fatty acids; </w:t>
      </w:r>
      <w:r w:rsidR="00E63333" w:rsidRPr="00D704E2">
        <w:rPr>
          <w:rFonts w:ascii="Book Antiqua" w:eastAsia="Book Antiqua" w:hAnsi="Book Antiqua" w:cs="Book Antiqua"/>
          <w:color w:val="000000"/>
        </w:rPr>
        <w:t>PAMPs</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Pathogen-associated molecular patterns; IL</w:t>
      </w:r>
      <w:r w:rsidR="00D6560B"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w:t>
      </w:r>
      <w:r w:rsidR="00580AB1" w:rsidRPr="00D704E2">
        <w:rPr>
          <w:rFonts w:ascii="Book Antiqua" w:eastAsia="Book Antiqua" w:hAnsi="Book Antiqua" w:cs="Book Antiqua"/>
          <w:iCs/>
          <w:color w:val="000000"/>
          <w:shd w:val="clear" w:color="auto" w:fill="FFFFFF"/>
        </w:rPr>
        <w:t>Interleukin</w:t>
      </w:r>
      <w:r w:rsidR="00580AB1" w:rsidRPr="00D704E2">
        <w:rPr>
          <w:rFonts w:ascii="Book Antiqua" w:eastAsia="Book Antiqua" w:hAnsi="Book Antiqua" w:cs="Book Antiqua"/>
          <w:color w:val="000000"/>
        </w:rPr>
        <w:t>; LPS</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Lipopolysaccharide; NF-</w:t>
      </w:r>
      <w:proofErr w:type="spellStart"/>
      <w:r w:rsidR="00580AB1" w:rsidRPr="00D704E2">
        <w:rPr>
          <w:rFonts w:ascii="Book Antiqua" w:eastAsia="Book Antiqua" w:hAnsi="Book Antiqua" w:cs="Book Antiqua"/>
          <w:color w:val="000000"/>
        </w:rPr>
        <w:t>κB</w:t>
      </w:r>
      <w:proofErr w:type="spellEnd"/>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w:t>
      </w:r>
      <w:r w:rsidR="00580AB1" w:rsidRPr="00D704E2">
        <w:rPr>
          <w:rFonts w:ascii="Book Antiqua" w:eastAsia="Book Antiqua" w:hAnsi="Book Antiqua" w:cs="Book Antiqua"/>
          <w:color w:val="000000"/>
          <w:shd w:val="clear" w:color="auto" w:fill="FFFFFF"/>
        </w:rPr>
        <w:t>Nuclear factor-</w:t>
      </w:r>
      <w:proofErr w:type="spellStart"/>
      <w:r w:rsidR="00580AB1" w:rsidRPr="00D704E2">
        <w:rPr>
          <w:rFonts w:ascii="Book Antiqua" w:eastAsia="Book Antiqua" w:hAnsi="Book Antiqua" w:cs="Book Antiqua"/>
          <w:color w:val="000000"/>
          <w:shd w:val="clear" w:color="auto" w:fill="FFFFFF"/>
        </w:rPr>
        <w:t>κB</w:t>
      </w:r>
      <w:proofErr w:type="spellEnd"/>
      <w:r w:rsidR="00580AB1" w:rsidRPr="00D704E2">
        <w:rPr>
          <w:rFonts w:ascii="Book Antiqua" w:eastAsia="Book Antiqua" w:hAnsi="Book Antiqua" w:cs="Book Antiqua"/>
          <w:color w:val="000000"/>
          <w:shd w:val="clear" w:color="auto" w:fill="FFFFFF"/>
        </w:rPr>
        <w:t>;</w:t>
      </w:r>
      <w:r w:rsidR="00580AB1" w:rsidRPr="00D704E2">
        <w:rPr>
          <w:rFonts w:ascii="Book Antiqua" w:eastAsia="Book Antiqua" w:hAnsi="Book Antiqua" w:cs="Book Antiqua"/>
          <w:color w:val="000000"/>
        </w:rPr>
        <w:t xml:space="preserve"> NK</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Natural killer; NLRP3</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shd w:val="clear" w:color="auto" w:fill="FFFFFF"/>
        </w:rPr>
        <w:t xml:space="preserve"> NOD-, LRR- and pyrin domain-containing protein 3;</w:t>
      </w:r>
      <w:r w:rsidR="00580AB1" w:rsidRPr="00D704E2">
        <w:rPr>
          <w:rFonts w:ascii="Book Antiqua" w:eastAsia="Book Antiqua" w:hAnsi="Book Antiqua" w:cs="Book Antiqua"/>
          <w:color w:val="000000"/>
        </w:rPr>
        <w:t xml:space="preserve"> PRR</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Pattern recognition receptor; ROS</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Reactive oxygen species; TGF-β</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Transforming growth factor β; TLR4</w:t>
      </w:r>
      <w:r w:rsidR="00E63333"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Toll-like receptor 4; TNF-α</w:t>
      </w:r>
      <w:r w:rsidR="00E63333" w:rsidRPr="00D704E2">
        <w:rPr>
          <w:rFonts w:ascii="Book Antiqua" w:hAnsi="Book Antiqua" w:cs="Book Antiqua"/>
          <w:color w:val="000000"/>
          <w:lang w:eastAsia="zh-CN"/>
        </w:rPr>
        <w:t xml:space="preserve">: </w:t>
      </w:r>
      <w:proofErr w:type="spellStart"/>
      <w:r w:rsidR="00580AB1" w:rsidRPr="00D704E2">
        <w:rPr>
          <w:rFonts w:ascii="Book Antiqua" w:eastAsia="Book Antiqua" w:hAnsi="Book Antiqua" w:cs="Book Antiqua"/>
          <w:color w:val="000000"/>
        </w:rPr>
        <w:t>Tumour</w:t>
      </w:r>
      <w:proofErr w:type="spellEnd"/>
      <w:r w:rsidR="00580AB1" w:rsidRPr="00D704E2">
        <w:rPr>
          <w:rFonts w:ascii="Book Antiqua" w:eastAsia="Book Antiqua" w:hAnsi="Book Antiqua" w:cs="Book Antiqua"/>
          <w:color w:val="000000"/>
        </w:rPr>
        <w:t xml:space="preserve"> necrosis factor-α.</w:t>
      </w:r>
    </w:p>
    <w:p w14:paraId="27EB37D8" w14:textId="77777777" w:rsidR="002F5768" w:rsidRPr="00D704E2" w:rsidRDefault="002F5768" w:rsidP="00D704E2">
      <w:pPr>
        <w:spacing w:line="360" w:lineRule="auto"/>
        <w:jc w:val="both"/>
        <w:rPr>
          <w:rFonts w:ascii="Book Antiqua" w:hAnsi="Book Antiqua"/>
          <w:lang w:eastAsia="zh-CN"/>
        </w:rPr>
      </w:pPr>
      <w:r w:rsidRPr="00D704E2">
        <w:rPr>
          <w:rFonts w:ascii="Book Antiqua" w:hAnsi="Book Antiqua" w:cs="Book Antiqua"/>
          <w:color w:val="000000"/>
          <w:lang w:eastAsia="zh-CN"/>
        </w:rPr>
        <w:br w:type="page"/>
      </w:r>
      <w:r w:rsidRPr="00D704E2">
        <w:rPr>
          <w:rFonts w:ascii="Book Antiqua" w:hAnsi="Book Antiqua"/>
          <w:noProof/>
          <w:lang w:eastAsia="zh-CN"/>
        </w:rPr>
        <w:lastRenderedPageBreak/>
        <w:drawing>
          <wp:inline distT="0" distB="0" distL="0" distR="0" wp14:anchorId="7D0C8890" wp14:editId="64E00488">
            <wp:extent cx="5483698" cy="3505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506927"/>
                    </a:xfrm>
                    <a:prstGeom prst="rect">
                      <a:avLst/>
                    </a:prstGeom>
                  </pic:spPr>
                </pic:pic>
              </a:graphicData>
            </a:graphic>
          </wp:inline>
        </w:drawing>
      </w:r>
    </w:p>
    <w:p w14:paraId="05CA23FC" w14:textId="77777777" w:rsidR="00A77B3E" w:rsidRPr="00D704E2" w:rsidRDefault="002F5768" w:rsidP="00D704E2">
      <w:pPr>
        <w:spacing w:line="360" w:lineRule="auto"/>
        <w:jc w:val="both"/>
        <w:rPr>
          <w:rFonts w:ascii="Book Antiqua" w:hAnsi="Book Antiqua" w:cs="Book Antiqua"/>
          <w:color w:val="000000"/>
          <w:lang w:eastAsia="zh-CN"/>
        </w:rPr>
      </w:pPr>
      <w:r w:rsidRPr="00D704E2">
        <w:rPr>
          <w:rFonts w:ascii="Book Antiqua" w:eastAsia="Book Antiqua" w:hAnsi="Book Antiqua" w:cs="Book Antiqua"/>
          <w:b/>
          <w:bCs/>
          <w:color w:val="000000"/>
        </w:rPr>
        <w:t>Figure 3</w:t>
      </w:r>
      <w:r w:rsidR="00580AB1" w:rsidRPr="00D704E2">
        <w:rPr>
          <w:rFonts w:ascii="Book Antiqua" w:eastAsia="Book Antiqua" w:hAnsi="Book Antiqua" w:cs="Book Antiqua"/>
          <w:b/>
          <w:bCs/>
          <w:color w:val="000000"/>
        </w:rPr>
        <w:t xml:space="preserve"> Innate and adaptive immune response to alcohol exposure</w:t>
      </w:r>
      <w:r w:rsidR="00842910" w:rsidRPr="00D704E2">
        <w:rPr>
          <w:rFonts w:ascii="Book Antiqua" w:hAnsi="Book Antiqua" w:cs="Book Antiqua"/>
          <w:b/>
          <w:bCs/>
          <w:color w:val="000000"/>
          <w:lang w:eastAsia="zh-CN"/>
        </w:rPr>
        <w:t>.</w:t>
      </w:r>
      <w:r w:rsidR="00580AB1" w:rsidRPr="00D704E2">
        <w:rPr>
          <w:rFonts w:ascii="Book Antiqua" w:eastAsia="Book Antiqua" w:hAnsi="Book Antiqua" w:cs="Book Antiqua"/>
          <w:color w:val="000000"/>
        </w:rPr>
        <w:t xml:space="preserve"> Kupffer cells, hepatic stellate cells and natural killer cells are components of the innate immune system which becomes activated following chronic alcohol consumption. This leads to the release of inflammatory cytokines, causing further recruitment of inflammatory cells. The adaptive immune system also becomes activated releasing inflammatory mediators as well as antibody generation to protein and Malondialdehyde-acetaldehyde adducts </w:t>
      </w:r>
      <w:proofErr w:type="spellStart"/>
      <w:r w:rsidR="00580AB1" w:rsidRPr="00D704E2">
        <w:rPr>
          <w:rFonts w:ascii="Book Antiqua" w:eastAsia="Book Antiqua" w:hAnsi="Book Antiqua" w:cs="Book Antiqua"/>
          <w:color w:val="000000"/>
        </w:rPr>
        <w:t>adducts</w:t>
      </w:r>
      <w:proofErr w:type="spellEnd"/>
      <w:r w:rsidR="00580AB1" w:rsidRPr="00D704E2">
        <w:rPr>
          <w:rFonts w:ascii="Book Antiqua" w:eastAsia="Book Antiqua" w:hAnsi="Book Antiqua" w:cs="Book Antiqua"/>
          <w:color w:val="000000"/>
        </w:rPr>
        <w:t xml:space="preserve">. Both immune response mechanisms eventually become dysregulated over time with alcohol consumption. </w:t>
      </w:r>
      <w:r w:rsidR="00580AB1" w:rsidRPr="00D704E2">
        <w:rPr>
          <w:rFonts w:ascii="Book Antiqua" w:eastAsia="Book Antiqua" w:hAnsi="Book Antiqua" w:cs="Book Antiqua"/>
          <w:iCs/>
          <w:color w:val="000000"/>
        </w:rPr>
        <w:t>(Figure created with BioRender.com).</w:t>
      </w:r>
      <w:r w:rsidR="00580AB1" w:rsidRPr="00D704E2">
        <w:rPr>
          <w:rFonts w:ascii="Book Antiqua" w:eastAsia="Book Antiqua" w:hAnsi="Book Antiqua" w:cs="Book Antiqua"/>
          <w:i/>
          <w:iCs/>
          <w:color w:val="000000"/>
        </w:rPr>
        <w:t xml:space="preserve"> </w:t>
      </w:r>
      <w:r w:rsidR="00580AB1" w:rsidRPr="00D704E2">
        <w:rPr>
          <w:rFonts w:ascii="Book Antiqua" w:eastAsia="Book Antiqua" w:hAnsi="Book Antiqua" w:cs="Book Antiqua"/>
          <w:color w:val="000000"/>
        </w:rPr>
        <w:t>HSC</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Hepatic stellate cell; IFN-</w:t>
      </w:r>
      <w:r w:rsidR="0091344C" w:rsidRPr="00D704E2">
        <w:rPr>
          <w:rFonts w:ascii="Book Antiqua" w:eastAsia="Book Antiqua" w:hAnsi="Book Antiqua" w:cs="Book Antiqua"/>
          <w:color w:val="000000"/>
          <w:shd w:val="clear" w:color="auto" w:fill="FFFFFF"/>
        </w:rPr>
        <w:t>γ</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Interferon-</w:t>
      </w:r>
      <w:r w:rsidR="0091344C" w:rsidRPr="00D704E2">
        <w:rPr>
          <w:rFonts w:ascii="Book Antiqua" w:eastAsia="Book Antiqua" w:hAnsi="Book Antiqua" w:cs="Book Antiqua"/>
          <w:color w:val="000000"/>
          <w:shd w:val="clear" w:color="auto" w:fill="FFFFFF"/>
        </w:rPr>
        <w:t>γ</w:t>
      </w:r>
      <w:r w:rsidR="00580AB1" w:rsidRPr="00D704E2">
        <w:rPr>
          <w:rFonts w:ascii="Book Antiqua" w:eastAsia="Book Antiqua" w:hAnsi="Book Antiqua" w:cs="Book Antiqua"/>
          <w:color w:val="000000"/>
        </w:rPr>
        <w:t>; IL</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Interleukin; KC</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Kupffer cell; LPS</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Lipopolysaccharide; NK</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Natural killer; NKT</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Natural killer T; ROS</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Reactive oxygen species; TGF-β</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Transforming growth factor β; TLR4</w:t>
      </w:r>
      <w:r w:rsidR="006F41ED" w:rsidRPr="00D704E2">
        <w:rPr>
          <w:rFonts w:ascii="Book Antiqua" w:hAnsi="Book Antiqua" w:cs="Book Antiqua"/>
          <w:color w:val="000000"/>
          <w:lang w:eastAsia="zh-CN"/>
        </w:rPr>
        <w:t xml:space="preserve">: </w:t>
      </w:r>
      <w:r w:rsidR="00580AB1" w:rsidRPr="00D704E2">
        <w:rPr>
          <w:rFonts w:ascii="Book Antiqua" w:eastAsia="Book Antiqua" w:hAnsi="Book Antiqua" w:cs="Book Antiqua"/>
          <w:color w:val="000000"/>
        </w:rPr>
        <w:t>Toll-like receptor 4; TNF-α</w:t>
      </w:r>
      <w:r w:rsidR="006F41ED" w:rsidRPr="00D704E2">
        <w:rPr>
          <w:rFonts w:ascii="Book Antiqua" w:hAnsi="Book Antiqua" w:cs="Book Antiqua"/>
          <w:color w:val="000000"/>
          <w:lang w:eastAsia="zh-CN"/>
        </w:rPr>
        <w:t>:</w:t>
      </w:r>
      <w:r w:rsidR="00580AB1" w:rsidRPr="00D704E2">
        <w:rPr>
          <w:rFonts w:ascii="Book Antiqua" w:eastAsia="Book Antiqua" w:hAnsi="Book Antiqua" w:cs="Book Antiqua"/>
          <w:color w:val="000000"/>
        </w:rPr>
        <w:t xml:space="preserve"> </w:t>
      </w:r>
      <w:proofErr w:type="spellStart"/>
      <w:r w:rsidR="00580AB1" w:rsidRPr="00D704E2">
        <w:rPr>
          <w:rFonts w:ascii="Book Antiqua" w:eastAsia="Book Antiqua" w:hAnsi="Book Antiqua" w:cs="Book Antiqua"/>
          <w:color w:val="000000"/>
        </w:rPr>
        <w:t>Tumour</w:t>
      </w:r>
      <w:proofErr w:type="spellEnd"/>
      <w:r w:rsidR="00580AB1" w:rsidRPr="00D704E2">
        <w:rPr>
          <w:rFonts w:ascii="Book Antiqua" w:eastAsia="Book Antiqua" w:hAnsi="Book Antiqua" w:cs="Book Antiqua"/>
          <w:color w:val="000000"/>
        </w:rPr>
        <w:t xml:space="preserve"> necrosis factor-α.</w:t>
      </w:r>
    </w:p>
    <w:p w14:paraId="36D32BD0" w14:textId="77777777" w:rsidR="004E1B25" w:rsidRPr="00D704E2" w:rsidRDefault="004E1B25" w:rsidP="00D704E2">
      <w:pPr>
        <w:spacing w:line="360" w:lineRule="auto"/>
        <w:jc w:val="both"/>
        <w:rPr>
          <w:rFonts w:ascii="Book Antiqua" w:hAnsi="Book Antiqua"/>
        </w:rPr>
        <w:sectPr w:rsidR="004E1B25" w:rsidRPr="00D704E2">
          <w:pgSz w:w="12240" w:h="15840"/>
          <w:pgMar w:top="1440" w:right="1440" w:bottom="1440" w:left="1440" w:header="720" w:footer="720" w:gutter="0"/>
          <w:cols w:space="720"/>
          <w:docGrid w:linePitch="360"/>
        </w:sectPr>
      </w:pPr>
    </w:p>
    <w:p w14:paraId="5E44A1AA" w14:textId="77777777" w:rsidR="004E1B25" w:rsidRPr="00D704E2" w:rsidRDefault="008F27E8" w:rsidP="00D704E2">
      <w:pPr>
        <w:widowControl w:val="0"/>
        <w:autoSpaceDE w:val="0"/>
        <w:autoSpaceDN w:val="0"/>
        <w:adjustRightInd w:val="0"/>
        <w:spacing w:line="360" w:lineRule="auto"/>
        <w:jc w:val="both"/>
        <w:rPr>
          <w:rFonts w:ascii="Book Antiqua" w:hAnsi="Book Antiqua"/>
          <w:b/>
          <w:bCs/>
          <w:color w:val="000000" w:themeColor="text1"/>
          <w:lang w:eastAsia="zh-CN"/>
        </w:rPr>
      </w:pPr>
      <w:r w:rsidRPr="00D704E2">
        <w:rPr>
          <w:rFonts w:ascii="Book Antiqua" w:hAnsi="Book Antiqua"/>
          <w:b/>
          <w:bCs/>
          <w:color w:val="000000" w:themeColor="text1"/>
        </w:rPr>
        <w:lastRenderedPageBreak/>
        <w:t>Table 1</w:t>
      </w:r>
      <w:r w:rsidR="004E1B25" w:rsidRPr="00D704E2">
        <w:rPr>
          <w:rFonts w:ascii="Book Antiqua" w:hAnsi="Book Antiqua"/>
          <w:b/>
          <w:bCs/>
          <w:color w:val="000000" w:themeColor="text1"/>
        </w:rPr>
        <w:t xml:space="preserve"> Models for clinical sta</w:t>
      </w:r>
      <w:r w:rsidRPr="00D704E2">
        <w:rPr>
          <w:rFonts w:ascii="Book Antiqua" w:hAnsi="Book Antiqua"/>
          <w:b/>
          <w:bCs/>
          <w:color w:val="000000" w:themeColor="text1"/>
        </w:rPr>
        <w:t>ging in alcoholic liver disease</w:t>
      </w:r>
    </w:p>
    <w:tbl>
      <w:tblPr>
        <w:tblStyle w:val="PlainTable21"/>
        <w:tblW w:w="14941" w:type="dxa"/>
        <w:tblInd w:w="-885" w:type="dxa"/>
        <w:tblBorders>
          <w:top w:val="single" w:sz="4" w:space="0" w:color="auto"/>
          <w:bottom w:val="single" w:sz="4" w:space="0" w:color="auto"/>
        </w:tblBorders>
        <w:tblLayout w:type="fixed"/>
        <w:tblLook w:val="04A0" w:firstRow="1" w:lastRow="0" w:firstColumn="1" w:lastColumn="0" w:noHBand="0" w:noVBand="1"/>
      </w:tblPr>
      <w:tblGrid>
        <w:gridCol w:w="2127"/>
        <w:gridCol w:w="2268"/>
        <w:gridCol w:w="851"/>
        <w:gridCol w:w="850"/>
        <w:gridCol w:w="1560"/>
        <w:gridCol w:w="850"/>
        <w:gridCol w:w="1276"/>
        <w:gridCol w:w="850"/>
        <w:gridCol w:w="1134"/>
        <w:gridCol w:w="1418"/>
        <w:gridCol w:w="850"/>
        <w:gridCol w:w="907"/>
      </w:tblGrid>
      <w:tr w:rsidR="00D704E2" w:rsidRPr="00D704E2" w14:paraId="4FC75202" w14:textId="77777777" w:rsidTr="002F3468">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hideMark/>
          </w:tcPr>
          <w:p w14:paraId="09FAE9DA" w14:textId="77777777" w:rsidR="004E1B25" w:rsidRPr="00D704E2" w:rsidRDefault="004E1B25" w:rsidP="00D704E2">
            <w:pPr>
              <w:spacing w:line="360" w:lineRule="auto"/>
              <w:jc w:val="both"/>
              <w:rPr>
                <w:rFonts w:ascii="Book Antiqua" w:hAnsi="Book Antiqua"/>
              </w:rPr>
            </w:pPr>
            <w:r w:rsidRPr="00D704E2">
              <w:rPr>
                <w:rFonts w:ascii="Book Antiqua" w:hAnsi="Book Antiqua"/>
              </w:rPr>
              <w:t>Model</w:t>
            </w:r>
          </w:p>
        </w:tc>
        <w:tc>
          <w:tcPr>
            <w:tcW w:w="2268" w:type="dxa"/>
            <w:tcBorders>
              <w:top w:val="single" w:sz="4" w:space="0" w:color="auto"/>
              <w:bottom w:val="single" w:sz="4" w:space="0" w:color="auto"/>
            </w:tcBorders>
          </w:tcPr>
          <w:p w14:paraId="79EA03AB"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Stratification</w:t>
            </w:r>
          </w:p>
        </w:tc>
        <w:tc>
          <w:tcPr>
            <w:tcW w:w="851" w:type="dxa"/>
            <w:tcBorders>
              <w:top w:val="single" w:sz="4" w:space="0" w:color="auto"/>
              <w:bottom w:val="single" w:sz="4" w:space="0" w:color="auto"/>
            </w:tcBorders>
            <w:hideMark/>
          </w:tcPr>
          <w:p w14:paraId="219BAF29"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Bilirubin</w:t>
            </w:r>
          </w:p>
        </w:tc>
        <w:tc>
          <w:tcPr>
            <w:tcW w:w="850" w:type="dxa"/>
            <w:tcBorders>
              <w:top w:val="single" w:sz="4" w:space="0" w:color="auto"/>
              <w:bottom w:val="single" w:sz="4" w:space="0" w:color="auto"/>
            </w:tcBorders>
            <w:hideMark/>
          </w:tcPr>
          <w:p w14:paraId="6C9B6B11"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Albumin</w:t>
            </w:r>
          </w:p>
        </w:tc>
        <w:tc>
          <w:tcPr>
            <w:tcW w:w="1560" w:type="dxa"/>
            <w:tcBorders>
              <w:top w:val="single" w:sz="4" w:space="0" w:color="auto"/>
              <w:bottom w:val="single" w:sz="4" w:space="0" w:color="auto"/>
            </w:tcBorders>
            <w:hideMark/>
          </w:tcPr>
          <w:p w14:paraId="21676DB4"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Prothrombin Time</w:t>
            </w:r>
          </w:p>
        </w:tc>
        <w:tc>
          <w:tcPr>
            <w:tcW w:w="850" w:type="dxa"/>
            <w:tcBorders>
              <w:top w:val="single" w:sz="4" w:space="0" w:color="auto"/>
              <w:bottom w:val="single" w:sz="4" w:space="0" w:color="auto"/>
            </w:tcBorders>
            <w:hideMark/>
          </w:tcPr>
          <w:p w14:paraId="17E8560E"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Ascites</w:t>
            </w:r>
          </w:p>
        </w:tc>
        <w:tc>
          <w:tcPr>
            <w:tcW w:w="1276" w:type="dxa"/>
            <w:tcBorders>
              <w:top w:val="single" w:sz="4" w:space="0" w:color="auto"/>
              <w:bottom w:val="single" w:sz="4" w:space="0" w:color="auto"/>
            </w:tcBorders>
            <w:hideMark/>
          </w:tcPr>
          <w:p w14:paraId="473A0B63"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Encephalopathy</w:t>
            </w:r>
          </w:p>
        </w:tc>
        <w:tc>
          <w:tcPr>
            <w:tcW w:w="850" w:type="dxa"/>
            <w:tcBorders>
              <w:top w:val="single" w:sz="4" w:space="0" w:color="auto"/>
              <w:bottom w:val="single" w:sz="4" w:space="0" w:color="auto"/>
            </w:tcBorders>
            <w:hideMark/>
          </w:tcPr>
          <w:p w14:paraId="18D3A691"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INR</w:t>
            </w:r>
          </w:p>
        </w:tc>
        <w:tc>
          <w:tcPr>
            <w:tcW w:w="1134" w:type="dxa"/>
            <w:tcBorders>
              <w:top w:val="single" w:sz="4" w:space="0" w:color="auto"/>
              <w:bottom w:val="single" w:sz="4" w:space="0" w:color="auto"/>
            </w:tcBorders>
            <w:hideMark/>
          </w:tcPr>
          <w:p w14:paraId="0AA9B4BD"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Creatinine</w:t>
            </w:r>
          </w:p>
        </w:tc>
        <w:tc>
          <w:tcPr>
            <w:tcW w:w="1418" w:type="dxa"/>
            <w:tcBorders>
              <w:top w:val="single" w:sz="4" w:space="0" w:color="auto"/>
              <w:bottom w:val="single" w:sz="4" w:space="0" w:color="auto"/>
            </w:tcBorders>
            <w:hideMark/>
          </w:tcPr>
          <w:p w14:paraId="2B8762A5"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 xml:space="preserve">White </w:t>
            </w:r>
            <w:r w:rsidR="00B05820" w:rsidRPr="00D704E2">
              <w:rPr>
                <w:rFonts w:ascii="Book Antiqua" w:hAnsi="Book Antiqua"/>
                <w:lang w:eastAsia="zh-CN"/>
              </w:rPr>
              <w:t>b</w:t>
            </w:r>
            <w:r w:rsidRPr="00D704E2">
              <w:rPr>
                <w:rFonts w:ascii="Book Antiqua" w:hAnsi="Book Antiqua"/>
              </w:rPr>
              <w:t xml:space="preserve">lood </w:t>
            </w:r>
            <w:r w:rsidR="00B05820" w:rsidRPr="00D704E2">
              <w:rPr>
                <w:rFonts w:ascii="Book Antiqua" w:hAnsi="Book Antiqua"/>
                <w:lang w:eastAsia="zh-CN"/>
              </w:rPr>
              <w:t>c</w:t>
            </w:r>
            <w:r w:rsidRPr="00D704E2">
              <w:rPr>
                <w:rFonts w:ascii="Book Antiqua" w:hAnsi="Book Antiqua"/>
              </w:rPr>
              <w:t xml:space="preserve">ell </w:t>
            </w:r>
            <w:r w:rsidR="00B05820" w:rsidRPr="00D704E2">
              <w:rPr>
                <w:rFonts w:ascii="Book Antiqua" w:hAnsi="Book Antiqua"/>
                <w:lang w:eastAsia="zh-CN"/>
              </w:rPr>
              <w:t>c</w:t>
            </w:r>
            <w:r w:rsidRPr="00D704E2">
              <w:rPr>
                <w:rFonts w:ascii="Book Antiqua" w:hAnsi="Book Antiqua"/>
              </w:rPr>
              <w:t>ount</w:t>
            </w:r>
          </w:p>
        </w:tc>
        <w:tc>
          <w:tcPr>
            <w:tcW w:w="850" w:type="dxa"/>
            <w:tcBorders>
              <w:top w:val="single" w:sz="4" w:space="0" w:color="auto"/>
              <w:bottom w:val="single" w:sz="4" w:space="0" w:color="auto"/>
            </w:tcBorders>
            <w:hideMark/>
          </w:tcPr>
          <w:p w14:paraId="03E01F53"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 xml:space="preserve">Serum </w:t>
            </w:r>
            <w:r w:rsidR="00B05820" w:rsidRPr="00D704E2">
              <w:rPr>
                <w:rFonts w:ascii="Book Antiqua" w:hAnsi="Book Antiqua"/>
                <w:lang w:eastAsia="zh-CN"/>
              </w:rPr>
              <w:t>u</w:t>
            </w:r>
            <w:r w:rsidRPr="00D704E2">
              <w:rPr>
                <w:rFonts w:ascii="Book Antiqua" w:hAnsi="Book Antiqua"/>
              </w:rPr>
              <w:t>rea</w:t>
            </w:r>
          </w:p>
        </w:tc>
        <w:tc>
          <w:tcPr>
            <w:tcW w:w="907" w:type="dxa"/>
            <w:tcBorders>
              <w:top w:val="single" w:sz="4" w:space="0" w:color="auto"/>
              <w:bottom w:val="single" w:sz="4" w:space="0" w:color="auto"/>
            </w:tcBorders>
            <w:hideMark/>
          </w:tcPr>
          <w:p w14:paraId="481E5C4A"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rPr>
              <w:t>Age</w:t>
            </w:r>
          </w:p>
        </w:tc>
      </w:tr>
      <w:tr w:rsidR="00D704E2" w:rsidRPr="00D704E2" w14:paraId="2C129127" w14:textId="77777777" w:rsidTr="002F3468">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none" w:sz="0" w:space="0" w:color="auto"/>
            </w:tcBorders>
            <w:hideMark/>
          </w:tcPr>
          <w:p w14:paraId="2CA1E960" w14:textId="77777777" w:rsidR="004E1B25" w:rsidRPr="00D704E2" w:rsidRDefault="004E1B25" w:rsidP="00D704E2">
            <w:pPr>
              <w:spacing w:line="360" w:lineRule="auto"/>
              <w:jc w:val="both"/>
              <w:rPr>
                <w:rFonts w:ascii="Book Antiqua" w:hAnsi="Book Antiqua"/>
                <w:b w:val="0"/>
              </w:rPr>
            </w:pPr>
            <w:r w:rsidRPr="00D704E2">
              <w:rPr>
                <w:rFonts w:ascii="Book Antiqua" w:hAnsi="Book Antiqua"/>
                <w:b w:val="0"/>
              </w:rPr>
              <w:t>Child-Pugh</w:t>
            </w:r>
            <w:r w:rsidRPr="00D704E2">
              <w:rPr>
                <w:rFonts w:ascii="Book Antiqua" w:hAnsi="Book Antiqua"/>
              </w:rPr>
              <w:fldChar w:fldCharType="begin" w:fldLock="1"/>
            </w:r>
            <w:r w:rsidRPr="00D704E2">
              <w:rPr>
                <w:rFonts w:ascii="Book Antiqua" w:hAnsi="Book Antiqua"/>
                <w:b w:val="0"/>
              </w:rPr>
              <w:instrText>ADDIN CSL_CITATION {"citationItems":[{"id":"ITEM-1","itemData":{"DOI":"10.1136/gut.52.6.879","ISSN":"00175749","PMID":"12740346","abstract":"Background: In patients undergoing transjugular intrahepatic portosystemic shunt (TIPS), prognostic scores may identify those with a poor prognosis or even those with a clear survival benefit. The Child-Pugh score (CPS) is well established but several drawbacks have led to development of the model of end stage liver disease (MELD). Aim: The aim of the study was to compare the predictive power of CPS and MELD, to validate the original MELD formula, and to assess the predictive value of the determinants used in the two prognostic scores outside of a study setting. Patients: A total of 501 patients underwent elective TIPS placement and 475 patients fulfilled the inclusion criteria. Methods: Data of all patients undergoing elective TIPS in one university hospital and four community hospitals in Vienna, Austria, between 1991 and 2001, were analysed retrospectively. The main statistical tests were Cox proportional hazards regression model, the log rank test, Kaplan-Meier analysis, and concordance c statistics. Results: Median follow up was 5.2 years and median survival was 4.6 years. During follow up, 230 patients died, 75 within three months after TIPS placement. In stepwise proportional hazards analyses, independent predictors of death were creatinine level, bilirubin level, age, and refractory ascites. MELD was better in predicting survival in a stepwise Cox model but both scores were equally predictive in c statistics for one month, three month, and one year survival. Renal function was the strongest independent predictor of survival. Conclusions: Although MELD was the primary predictor of overall survival in multivariate analysis, c statistics showed that both scores can be used for patients undergoing TIPS with equal accuracy. For assessing prognosis in patients undergoing TIPS implantation, there seems little reason to replace the well established Child-Pugh score.","author":[{"dropping-particle":"","family":"Angermayr","given":"B.","non-dropping-particle":"","parse-names":false,"suffix":""},{"dropping-particle":"","family":"Cejna","given":"M.","non-dropping-particle":"","parse-names":false,"suffix":""},{"dropping-particle":"","family":"Karnel","given":"F.","non-dropping-particle":"","parse-names":false,"suffix":""},{"dropping-particle":"","family":"Gschwantler","given":"M.","non-dropping-particle":"","parse-names":false,"suffix":""},{"dropping-particle":"","family":"Koenig","given":"F.","non-dropping-particle":"","parse-names":false,"suffix":""},{"dropping-particle":"","family":"Pidlich","given":"J.","non-dropping-particle":"","parse-names":false,"suffix":""},{"dropping-particle":"","family":"Mendel","given":"H.","non-dropping-particle":"","parse-names":false,"suffix":""},{"dropping-particle":"","family":"Pichler","given":"L.","non-dropping-particle":"","parse-names":false,"suffix":""},{"dropping-particle":"","family":"Wichlas","given":"M.","non-dropping-particle":"","parse-names":false,"suffix":""},{"dropping-particle":"","family":"Kreil","given":"A.","non-dropping-particle":"","parse-names":false,"suffix":""},{"dropping-particle":"","family":"Schmid","given":"M.","non-dropping-particle":"","parse-names":false,"suffix":""},{"dropping-particle":"","family":"Ferlitsch","given":"A.","non-dropping-particle":"","parse-names":false,"suffix":""},{"dropping-particle":"","family":"Lipinski","given":"E.","non-dropping-particle":"","parse-names":false,"suffix":""},{"dropping-particle":"","family":"Brunner","given":"H.","non-dropping-particle":"","parse-names":false,"suffix":""},{"dropping-particle":"","family":"Lammer","given":"J.","non-dropping-particle":"","parse-names":false,"suffix":""},{"dropping-particle":"","family":"Ferenci","given":"P.","non-dropping-particle":"","parse-names":false,"suffix":""},{"dropping-particle":"","family":"Gangl","given":"A.","non-dropping-particle":"","parse-names":false,"suffix":""},{"dropping-particle":"","family":"Peck-Radosavljevic","given":"M.","non-dropping-particle":"","parse-names":false,"suffix":""}],"container-title":"Gut","id":"ITEM-1","issue":"6","issued":{"date-parts":[["2003","6","1"]]},"page":"879-885","publisher":"BMJ Publishing Group","title":"Child-Pugh versus MELD score in predicting survival in patients undergoing transjugular intrahepatic portosystemic shunt","type":"article-journal","volume":"52"},"uris":["http://www.mendeley.com/documents/?uuid=b1fef9da-4a63-3753-91f2-27d624325ed1"]},{"id":"ITEM-2","itemData":{"DOI":"10.1186/s40364-015-0046-z","ISSN":"2050-7771","PMID":"26203357","abstract":"Alcoholic hepatitis (AH) is caused by acute inflammation of the liver in patients that consume excessive amounts of alcohol, usually in a background of cirrhosis. AH can range from mild to severe, life threatening disease with a high rate of short and long-term mortality. Prognostic models have been used to estimate mortality in order to identify those that may benefit from corticosteroids or pentoxifylline. This review focuses on the different prognostic models proposed. While limitations of the prognostic models exist, combining models may be beneficial in order to identify responders to therapy versus non-responders.","author":[{"dropping-particle":"","family":"Rahimi","given":"Erik","non-dropping-particle":"","parse-names":false,"suffix":""},{"dropping-particle":"","family":"Pan","given":"Jen-Jung","non-dropping-particle":"","parse-names":false,"suffix":""}],"container-title":"Biomarker Research","id":"ITEM-2","issue":"1","issued":{"date-parts":[["2015","12","21"]]},"page":"20","publisher":"Springer Science and Business Media LLC","title":"Prognostic models for alcoholic hepatitis","type":"article-journal","volume":"3"},"uris":["http://www.mendeley.com/documents/?uuid=d4dd280d-57f7-3c13-81a4-db4ece8778d6"]}],"mendeley":{"formattedCitation":"&lt;sup&gt;[65,66]&lt;/sup&gt;","plainTextFormattedCitation":"[65,66]","previouslyFormattedCitation":"&lt;sup&gt;[65,66]&lt;/sup&gt;"},"properties":{"noteIndex":0},"schema":"https://github.com/citation-style-language/schema/raw/master/csl-citation.json"}</w:instrText>
            </w:r>
            <w:r w:rsidRPr="00D704E2">
              <w:rPr>
                <w:rFonts w:ascii="Book Antiqua" w:hAnsi="Book Antiqua"/>
              </w:rPr>
              <w:fldChar w:fldCharType="separate"/>
            </w:r>
            <w:r w:rsidRPr="00D704E2">
              <w:rPr>
                <w:rFonts w:ascii="Book Antiqua" w:hAnsi="Book Antiqua"/>
                <w:b w:val="0"/>
                <w:noProof/>
                <w:vertAlign w:val="superscript"/>
              </w:rPr>
              <w:t>[65,66]</w:t>
            </w:r>
            <w:r w:rsidRPr="00D704E2">
              <w:rPr>
                <w:rFonts w:ascii="Book Antiqua" w:hAnsi="Book Antiqua"/>
              </w:rPr>
              <w:fldChar w:fldCharType="end"/>
            </w:r>
          </w:p>
        </w:tc>
        <w:tc>
          <w:tcPr>
            <w:tcW w:w="2268" w:type="dxa"/>
            <w:tcBorders>
              <w:top w:val="single" w:sz="4" w:space="0" w:color="auto"/>
              <w:bottom w:val="none" w:sz="0" w:space="0" w:color="auto"/>
            </w:tcBorders>
          </w:tcPr>
          <w:p w14:paraId="5A82C8C3"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shd w:val="clear" w:color="auto" w:fill="FFFFFF"/>
              </w:rPr>
              <w:t>Severe: ≥</w:t>
            </w:r>
            <w:r w:rsidR="00B05820"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10</w:t>
            </w:r>
          </w:p>
        </w:tc>
        <w:tc>
          <w:tcPr>
            <w:tcW w:w="851" w:type="dxa"/>
            <w:tcBorders>
              <w:top w:val="single" w:sz="4" w:space="0" w:color="auto"/>
              <w:bottom w:val="none" w:sz="0" w:space="0" w:color="auto"/>
            </w:tcBorders>
            <w:hideMark/>
          </w:tcPr>
          <w:p w14:paraId="665CC637"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04E2">
              <w:rPr>
                <w:rFonts w:ascii="Book Antiqua" w:hAnsi="Book Antiqua"/>
                <w:b/>
                <w:bCs/>
              </w:rPr>
              <w:t>+</w:t>
            </w:r>
          </w:p>
        </w:tc>
        <w:tc>
          <w:tcPr>
            <w:tcW w:w="850" w:type="dxa"/>
            <w:tcBorders>
              <w:top w:val="single" w:sz="4" w:space="0" w:color="auto"/>
              <w:bottom w:val="none" w:sz="0" w:space="0" w:color="auto"/>
            </w:tcBorders>
            <w:hideMark/>
          </w:tcPr>
          <w:p w14:paraId="102D22F8"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04E2">
              <w:rPr>
                <w:rFonts w:ascii="Book Antiqua" w:hAnsi="Book Antiqua"/>
                <w:b/>
                <w:bCs/>
              </w:rPr>
              <w:t>+</w:t>
            </w:r>
          </w:p>
        </w:tc>
        <w:tc>
          <w:tcPr>
            <w:tcW w:w="1560" w:type="dxa"/>
            <w:tcBorders>
              <w:top w:val="single" w:sz="4" w:space="0" w:color="auto"/>
              <w:bottom w:val="none" w:sz="0" w:space="0" w:color="auto"/>
            </w:tcBorders>
            <w:hideMark/>
          </w:tcPr>
          <w:p w14:paraId="2EA348A8"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04E2">
              <w:rPr>
                <w:rFonts w:ascii="Book Antiqua" w:hAnsi="Book Antiqua"/>
                <w:b/>
                <w:bCs/>
              </w:rPr>
              <w:t>+</w:t>
            </w:r>
          </w:p>
        </w:tc>
        <w:tc>
          <w:tcPr>
            <w:tcW w:w="850" w:type="dxa"/>
            <w:tcBorders>
              <w:top w:val="single" w:sz="4" w:space="0" w:color="auto"/>
              <w:bottom w:val="none" w:sz="0" w:space="0" w:color="auto"/>
            </w:tcBorders>
            <w:hideMark/>
          </w:tcPr>
          <w:p w14:paraId="49271039"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04E2">
              <w:rPr>
                <w:rFonts w:ascii="Book Antiqua" w:hAnsi="Book Antiqua"/>
                <w:b/>
                <w:bCs/>
              </w:rPr>
              <w:t>+</w:t>
            </w:r>
          </w:p>
        </w:tc>
        <w:tc>
          <w:tcPr>
            <w:tcW w:w="1276" w:type="dxa"/>
            <w:tcBorders>
              <w:top w:val="single" w:sz="4" w:space="0" w:color="auto"/>
              <w:bottom w:val="none" w:sz="0" w:space="0" w:color="auto"/>
            </w:tcBorders>
            <w:hideMark/>
          </w:tcPr>
          <w:p w14:paraId="7AA64793"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04E2">
              <w:rPr>
                <w:rFonts w:ascii="Book Antiqua" w:hAnsi="Book Antiqua"/>
                <w:b/>
                <w:bCs/>
              </w:rPr>
              <w:t>+</w:t>
            </w:r>
          </w:p>
        </w:tc>
        <w:tc>
          <w:tcPr>
            <w:tcW w:w="850" w:type="dxa"/>
            <w:tcBorders>
              <w:top w:val="single" w:sz="4" w:space="0" w:color="auto"/>
              <w:bottom w:val="none" w:sz="0" w:space="0" w:color="auto"/>
            </w:tcBorders>
            <w:hideMark/>
          </w:tcPr>
          <w:p w14:paraId="5814CFAE"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tcBorders>
              <w:top w:val="single" w:sz="4" w:space="0" w:color="auto"/>
              <w:bottom w:val="none" w:sz="0" w:space="0" w:color="auto"/>
            </w:tcBorders>
            <w:hideMark/>
          </w:tcPr>
          <w:p w14:paraId="31703B06"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418" w:type="dxa"/>
            <w:tcBorders>
              <w:top w:val="single" w:sz="4" w:space="0" w:color="auto"/>
              <w:bottom w:val="none" w:sz="0" w:space="0" w:color="auto"/>
            </w:tcBorders>
            <w:hideMark/>
          </w:tcPr>
          <w:p w14:paraId="399535D7"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single" w:sz="4" w:space="0" w:color="auto"/>
              <w:bottom w:val="none" w:sz="0" w:space="0" w:color="auto"/>
            </w:tcBorders>
            <w:hideMark/>
          </w:tcPr>
          <w:p w14:paraId="2C3F38B9"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7" w:type="dxa"/>
            <w:tcBorders>
              <w:top w:val="single" w:sz="4" w:space="0" w:color="auto"/>
              <w:bottom w:val="none" w:sz="0" w:space="0" w:color="auto"/>
            </w:tcBorders>
            <w:hideMark/>
          </w:tcPr>
          <w:p w14:paraId="106FCCDA"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D704E2" w:rsidRPr="00D704E2" w14:paraId="63278753" w14:textId="77777777" w:rsidTr="002F3468">
        <w:trPr>
          <w:trHeight w:val="841"/>
        </w:trPr>
        <w:tc>
          <w:tcPr>
            <w:cnfStyle w:val="001000000000" w:firstRow="0" w:lastRow="0" w:firstColumn="1" w:lastColumn="0" w:oddVBand="0" w:evenVBand="0" w:oddHBand="0" w:evenHBand="0" w:firstRowFirstColumn="0" w:firstRowLastColumn="0" w:lastRowFirstColumn="0" w:lastRowLastColumn="0"/>
            <w:tcW w:w="2127" w:type="dxa"/>
            <w:hideMark/>
          </w:tcPr>
          <w:p w14:paraId="5F57435B" w14:textId="77777777" w:rsidR="004E1B25" w:rsidRPr="00D704E2" w:rsidRDefault="004E1B25" w:rsidP="00D704E2">
            <w:pPr>
              <w:spacing w:line="360" w:lineRule="auto"/>
              <w:jc w:val="both"/>
              <w:rPr>
                <w:rFonts w:ascii="Book Antiqua" w:hAnsi="Book Antiqua"/>
                <w:b w:val="0"/>
              </w:rPr>
            </w:pPr>
            <w:r w:rsidRPr="00D704E2">
              <w:rPr>
                <w:rFonts w:ascii="Book Antiqua" w:hAnsi="Book Antiqua"/>
                <w:b w:val="0"/>
              </w:rPr>
              <w:t>Model for End-Stage Liver disease</w:t>
            </w:r>
            <w:r w:rsidRPr="00D704E2">
              <w:rPr>
                <w:rFonts w:ascii="Book Antiqua" w:hAnsi="Book Antiqua"/>
              </w:rPr>
              <w:fldChar w:fldCharType="begin" w:fldLock="1"/>
            </w:r>
            <w:r w:rsidRPr="00D704E2">
              <w:rPr>
                <w:rFonts w:ascii="Book Antiqua" w:hAnsi="Book Antiqua"/>
                <w:b w:val="0"/>
              </w:rPr>
              <w:instrText>ADDIN CSL_CITATION {"citationItems":[{"id":"ITEM-1","itemData":{"DOI":"10.1186/s40364-015-0046-z","ISSN":"2050-7771","PMID":"26203357","abstract":"Alcoholic hepatitis (AH) is caused by acute inflammation of the liver in patients that consume excessive amounts of alcohol, usually in a background of cirrhosis. AH can range from mild to severe, life threatening disease with a high rate of short and long-term mortality. Prognostic models have been used to estimate mortality in order to identify those that may benefit from corticosteroids or pentoxifylline. This review focuses on the different prognostic models proposed. While limitations of the prognostic models exist, combining models may be beneficial in order to identify responders to therapy versus non-responders.","author":[{"dropping-particle":"","family":"Rahimi","given":"Erik","non-dropping-particle":"","parse-names":false,"suffix":""},{"dropping-particle":"","family":"Pan","given":"Jen-Jung","non-dropping-particle":"","parse-names":false,"suffix":""}],"container-title":"Biomarker Research","id":"ITEM-1","issue":"1","issued":{"date-parts":[["2015","12","21"]]},"page":"20","publisher":"Springer Science and Business Media LLC","title":"Prognostic models for alcoholic hepatitis","type":"article-journal","volume":"3"},"uris":["http://www.mendeley.com/documents/?uuid=d4dd280d-57f7-3c13-81a4-db4ece8778d6"]}],"mendeley":{"formattedCitation":"&lt;sup&gt;[66]&lt;/sup&gt;","plainTextFormattedCitation":"[66]","previouslyFormattedCitation":"&lt;sup&gt;[66]&lt;/sup&gt;"},"properties":{"noteIndex":0},"schema":"https://github.com/citation-style-language/schema/raw/master/csl-citation.json"}</w:instrText>
            </w:r>
            <w:r w:rsidRPr="00D704E2">
              <w:rPr>
                <w:rFonts w:ascii="Book Antiqua" w:hAnsi="Book Antiqua"/>
              </w:rPr>
              <w:fldChar w:fldCharType="separate"/>
            </w:r>
            <w:r w:rsidRPr="00D704E2">
              <w:rPr>
                <w:rFonts w:ascii="Book Antiqua" w:hAnsi="Book Antiqua"/>
                <w:b w:val="0"/>
                <w:noProof/>
                <w:vertAlign w:val="superscript"/>
              </w:rPr>
              <w:t>[66]</w:t>
            </w:r>
            <w:r w:rsidRPr="00D704E2">
              <w:rPr>
                <w:rFonts w:ascii="Book Antiqua" w:hAnsi="Book Antiqua"/>
              </w:rPr>
              <w:fldChar w:fldCharType="end"/>
            </w:r>
          </w:p>
        </w:tc>
        <w:tc>
          <w:tcPr>
            <w:tcW w:w="2268" w:type="dxa"/>
          </w:tcPr>
          <w:p w14:paraId="31BFF11F"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shd w:val="clear" w:color="auto" w:fill="FFFFFF"/>
              </w:rPr>
              <w:t>Severe: ≥</w:t>
            </w:r>
            <w:r w:rsidR="00297E26"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21</w:t>
            </w:r>
          </w:p>
        </w:tc>
        <w:tc>
          <w:tcPr>
            <w:tcW w:w="851" w:type="dxa"/>
            <w:hideMark/>
          </w:tcPr>
          <w:p w14:paraId="2B91FDCA"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b/>
                <w:bCs/>
              </w:rPr>
              <w:t>+</w:t>
            </w:r>
          </w:p>
        </w:tc>
        <w:tc>
          <w:tcPr>
            <w:tcW w:w="850" w:type="dxa"/>
            <w:hideMark/>
          </w:tcPr>
          <w:p w14:paraId="1AC20BD2"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hideMark/>
          </w:tcPr>
          <w:p w14:paraId="214C3E2C"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hideMark/>
          </w:tcPr>
          <w:p w14:paraId="04F9F162"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6" w:type="dxa"/>
            <w:hideMark/>
          </w:tcPr>
          <w:p w14:paraId="03ADF673"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hideMark/>
          </w:tcPr>
          <w:p w14:paraId="43D455F2"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b/>
                <w:bCs/>
              </w:rPr>
              <w:t>+</w:t>
            </w:r>
          </w:p>
        </w:tc>
        <w:tc>
          <w:tcPr>
            <w:tcW w:w="1134" w:type="dxa"/>
            <w:hideMark/>
          </w:tcPr>
          <w:p w14:paraId="43F1F949"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b/>
                <w:bCs/>
              </w:rPr>
              <w:t>+</w:t>
            </w:r>
          </w:p>
        </w:tc>
        <w:tc>
          <w:tcPr>
            <w:tcW w:w="1418" w:type="dxa"/>
            <w:hideMark/>
          </w:tcPr>
          <w:p w14:paraId="34F52D3A"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hideMark/>
          </w:tcPr>
          <w:p w14:paraId="3CD4DD64"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07" w:type="dxa"/>
            <w:hideMark/>
          </w:tcPr>
          <w:p w14:paraId="4D3E1E91"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D704E2" w:rsidRPr="00D704E2" w14:paraId="7E26EADB" w14:textId="77777777" w:rsidTr="002F3468">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hideMark/>
          </w:tcPr>
          <w:p w14:paraId="7E7F7582" w14:textId="77777777" w:rsidR="004E1B25" w:rsidRPr="00D704E2" w:rsidRDefault="004E1B25" w:rsidP="00D704E2">
            <w:pPr>
              <w:spacing w:line="360" w:lineRule="auto"/>
              <w:jc w:val="both"/>
              <w:rPr>
                <w:rFonts w:ascii="Book Antiqua" w:hAnsi="Book Antiqua"/>
                <w:b w:val="0"/>
              </w:rPr>
            </w:pPr>
            <w:proofErr w:type="spellStart"/>
            <w:r w:rsidRPr="00D704E2">
              <w:rPr>
                <w:rFonts w:ascii="Book Antiqua" w:hAnsi="Book Antiqua"/>
                <w:b w:val="0"/>
              </w:rPr>
              <w:t>Maddrey</w:t>
            </w:r>
            <w:proofErr w:type="spellEnd"/>
            <w:r w:rsidRPr="00D704E2">
              <w:rPr>
                <w:rFonts w:ascii="Book Antiqua" w:hAnsi="Book Antiqua"/>
                <w:b w:val="0"/>
              </w:rPr>
              <w:t xml:space="preserve"> Discriminant Function score</w:t>
            </w:r>
            <w:r w:rsidRPr="00D704E2">
              <w:rPr>
                <w:rFonts w:ascii="Book Antiqua" w:hAnsi="Book Antiqua"/>
              </w:rPr>
              <w:fldChar w:fldCharType="begin" w:fldLock="1"/>
            </w:r>
            <w:r w:rsidRPr="00D704E2">
              <w:rPr>
                <w:rFonts w:ascii="Book Antiqua" w:hAnsi="Book Antiqua"/>
                <w:b w:val="0"/>
              </w:rPr>
              <w:instrText>ADDIN CSL_CITATION {"citationItems":[{"id":"ITEM-1","itemData":{"DOI":"10.1186/s40364-015-0046-z","ISSN":"2050-7771","PMID":"26203357","abstract":"Alcoholic hepatitis (AH) is caused by acute inflammation of the liver in patients that consume excessive amounts of alcohol, usually in a background of cirrhosis. AH can range from mild to severe, life threatening disease with a high rate of short and long-term mortality. Prognostic models have been used to estimate mortality in order to identify those that may benefit from corticosteroids or pentoxifylline. This review focuses on the different prognostic models proposed. While limitations of the prognostic models exist, combining models may be beneficial in order to identify responders to therapy versus non-responders.","author":[{"dropping-particle":"","family":"Rahimi","given":"Erik","non-dropping-particle":"","parse-names":false,"suffix":""},{"dropping-particle":"","family":"Pan","given":"Jen-Jung","non-dropping-particle":"","parse-names":false,"suffix":""}],"container-title":"Biomarker Research","id":"ITEM-1","issue":"1","issued":{"date-parts":[["2015","12","21"]]},"page":"20","publisher":"Springer Science and Business Media LLC","title":"Prognostic models for alcoholic hepatitis","type":"article-journal","volume":"3"},"uris":["http://www.mendeley.com/documents/?uuid=d4dd280d-57f7-3c13-81a4-db4ece8778d6"]}],"mendeley":{"formattedCitation":"&lt;sup&gt;[66]&lt;/sup&gt;","plainTextFormattedCitation":"[66]","previouslyFormattedCitation":"&lt;sup&gt;[66]&lt;/sup&gt;"},"properties":{"noteIndex":0},"schema":"https://github.com/citation-style-language/schema/raw/master/csl-citation.json"}</w:instrText>
            </w:r>
            <w:r w:rsidRPr="00D704E2">
              <w:rPr>
                <w:rFonts w:ascii="Book Antiqua" w:hAnsi="Book Antiqua"/>
              </w:rPr>
              <w:fldChar w:fldCharType="separate"/>
            </w:r>
            <w:r w:rsidRPr="00D704E2">
              <w:rPr>
                <w:rFonts w:ascii="Book Antiqua" w:hAnsi="Book Antiqua"/>
                <w:b w:val="0"/>
                <w:noProof/>
                <w:vertAlign w:val="superscript"/>
              </w:rPr>
              <w:t>[66]</w:t>
            </w:r>
            <w:r w:rsidRPr="00D704E2">
              <w:rPr>
                <w:rFonts w:ascii="Book Antiqua" w:hAnsi="Book Antiqua"/>
              </w:rPr>
              <w:fldChar w:fldCharType="end"/>
            </w:r>
          </w:p>
        </w:tc>
        <w:tc>
          <w:tcPr>
            <w:tcW w:w="2268" w:type="dxa"/>
            <w:tcBorders>
              <w:top w:val="none" w:sz="0" w:space="0" w:color="auto"/>
              <w:bottom w:val="none" w:sz="0" w:space="0" w:color="auto"/>
            </w:tcBorders>
          </w:tcPr>
          <w:p w14:paraId="7ACBEDD1"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shd w:val="clear" w:color="auto" w:fill="FFFFFF"/>
              </w:rPr>
              <w:t>Severe: ≥</w:t>
            </w:r>
            <w:r w:rsidR="00297E26"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32</w:t>
            </w:r>
          </w:p>
        </w:tc>
        <w:tc>
          <w:tcPr>
            <w:tcW w:w="851" w:type="dxa"/>
            <w:tcBorders>
              <w:top w:val="none" w:sz="0" w:space="0" w:color="auto"/>
              <w:bottom w:val="none" w:sz="0" w:space="0" w:color="auto"/>
            </w:tcBorders>
            <w:hideMark/>
          </w:tcPr>
          <w:p w14:paraId="7C6F52D9"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04E2">
              <w:rPr>
                <w:rFonts w:ascii="Book Antiqua" w:hAnsi="Book Antiqua"/>
                <w:b/>
                <w:bCs/>
              </w:rPr>
              <w:t>+</w:t>
            </w:r>
          </w:p>
        </w:tc>
        <w:tc>
          <w:tcPr>
            <w:tcW w:w="850" w:type="dxa"/>
            <w:tcBorders>
              <w:top w:val="none" w:sz="0" w:space="0" w:color="auto"/>
              <w:bottom w:val="none" w:sz="0" w:space="0" w:color="auto"/>
            </w:tcBorders>
            <w:hideMark/>
          </w:tcPr>
          <w:p w14:paraId="55CA4CA3"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60" w:type="dxa"/>
            <w:tcBorders>
              <w:top w:val="none" w:sz="0" w:space="0" w:color="auto"/>
              <w:bottom w:val="none" w:sz="0" w:space="0" w:color="auto"/>
            </w:tcBorders>
            <w:hideMark/>
          </w:tcPr>
          <w:p w14:paraId="4CEAE227"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04E2">
              <w:rPr>
                <w:rFonts w:ascii="Book Antiqua" w:hAnsi="Book Antiqua"/>
                <w:b/>
                <w:bCs/>
              </w:rPr>
              <w:t>+</w:t>
            </w:r>
          </w:p>
        </w:tc>
        <w:tc>
          <w:tcPr>
            <w:tcW w:w="850" w:type="dxa"/>
            <w:tcBorders>
              <w:top w:val="none" w:sz="0" w:space="0" w:color="auto"/>
              <w:bottom w:val="none" w:sz="0" w:space="0" w:color="auto"/>
            </w:tcBorders>
            <w:hideMark/>
          </w:tcPr>
          <w:p w14:paraId="69F2E34F"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6" w:type="dxa"/>
            <w:tcBorders>
              <w:top w:val="none" w:sz="0" w:space="0" w:color="auto"/>
              <w:bottom w:val="none" w:sz="0" w:space="0" w:color="auto"/>
            </w:tcBorders>
            <w:hideMark/>
          </w:tcPr>
          <w:p w14:paraId="2607322E"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none" w:sz="0" w:space="0" w:color="auto"/>
              <w:bottom w:val="none" w:sz="0" w:space="0" w:color="auto"/>
            </w:tcBorders>
            <w:hideMark/>
          </w:tcPr>
          <w:p w14:paraId="7D1CD870"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tcBorders>
              <w:top w:val="none" w:sz="0" w:space="0" w:color="auto"/>
              <w:bottom w:val="none" w:sz="0" w:space="0" w:color="auto"/>
            </w:tcBorders>
            <w:hideMark/>
          </w:tcPr>
          <w:p w14:paraId="56A836B3"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418" w:type="dxa"/>
            <w:tcBorders>
              <w:top w:val="none" w:sz="0" w:space="0" w:color="auto"/>
              <w:bottom w:val="none" w:sz="0" w:space="0" w:color="auto"/>
            </w:tcBorders>
            <w:hideMark/>
          </w:tcPr>
          <w:p w14:paraId="0E474E2B"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none" w:sz="0" w:space="0" w:color="auto"/>
              <w:bottom w:val="none" w:sz="0" w:space="0" w:color="auto"/>
            </w:tcBorders>
            <w:hideMark/>
          </w:tcPr>
          <w:p w14:paraId="608E72A1"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7" w:type="dxa"/>
            <w:tcBorders>
              <w:top w:val="none" w:sz="0" w:space="0" w:color="auto"/>
              <w:bottom w:val="none" w:sz="0" w:space="0" w:color="auto"/>
            </w:tcBorders>
            <w:hideMark/>
          </w:tcPr>
          <w:p w14:paraId="53D06E5E"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D704E2" w:rsidRPr="00D704E2" w14:paraId="69B667C7" w14:textId="77777777" w:rsidTr="002F3468">
        <w:trPr>
          <w:trHeight w:val="838"/>
        </w:trPr>
        <w:tc>
          <w:tcPr>
            <w:cnfStyle w:val="001000000000" w:firstRow="0" w:lastRow="0" w:firstColumn="1" w:lastColumn="0" w:oddVBand="0" w:evenVBand="0" w:oddHBand="0" w:evenHBand="0" w:firstRowFirstColumn="0" w:firstRowLastColumn="0" w:lastRowFirstColumn="0" w:lastRowLastColumn="0"/>
            <w:tcW w:w="2127" w:type="dxa"/>
            <w:hideMark/>
          </w:tcPr>
          <w:p w14:paraId="360CC42D" w14:textId="77777777" w:rsidR="004E1B25" w:rsidRPr="00D704E2" w:rsidRDefault="004E1B25" w:rsidP="00D704E2">
            <w:pPr>
              <w:spacing w:line="360" w:lineRule="auto"/>
              <w:jc w:val="both"/>
              <w:rPr>
                <w:rFonts w:ascii="Book Antiqua" w:hAnsi="Book Antiqua"/>
                <w:b w:val="0"/>
              </w:rPr>
            </w:pPr>
            <w:r w:rsidRPr="00D704E2">
              <w:rPr>
                <w:rFonts w:ascii="Book Antiqua" w:hAnsi="Book Antiqua"/>
                <w:b w:val="0"/>
              </w:rPr>
              <w:t>The Glasgow Alcoholic Hepatitis Score</w:t>
            </w:r>
            <w:r w:rsidRPr="00D704E2">
              <w:rPr>
                <w:rFonts w:ascii="Book Antiqua" w:hAnsi="Book Antiqua"/>
              </w:rPr>
              <w:fldChar w:fldCharType="begin" w:fldLock="1"/>
            </w:r>
            <w:r w:rsidRPr="00D704E2">
              <w:rPr>
                <w:rFonts w:ascii="Book Antiqua" w:hAnsi="Book Antiqua"/>
                <w:b w:val="0"/>
              </w:rPr>
              <w:instrText>ADDIN CSL_CITATION {"citationItems":[{"id":"ITEM-1","itemData":{"DOI":"10.1186/s40364-015-0046-z","ISSN":"2050-7771","PMID":"26203357","abstract":"Alcoholic hepatitis (AH) is caused by acute inflammation of the liver in patients that consume excessive amounts of alcohol, usually in a background of cirrhosis. AH can range from mild to severe, life threatening disease with a high rate of short and long-term mortality. Prognostic models have been used to estimate mortality in order to identify those that may benefit from corticosteroids or pentoxifylline. This review focuses on the different prognostic models proposed. While limitations of the prognostic models exist, combining models may be beneficial in order to identify responders to therapy versus non-responders.","author":[{"dropping-particle":"","family":"Rahimi","given":"Erik","non-dropping-particle":"","parse-names":false,"suffix":""},{"dropping-particle":"","family":"Pan","given":"Jen-Jung","non-dropping-particle":"","parse-names":false,"suffix":""}],"container-title":"Biomarker Research","id":"ITEM-1","issue":"1","issued":{"date-parts":[["2015","12","21"]]},"page":"20","publisher":"Springer Science and Business Media LLC","title":"Prognostic models for alcoholic hepatitis","type":"article-journal","volume":"3"},"uris":["http://www.mendeley.com/documents/?uuid=d4dd280d-57f7-3c13-81a4-db4ece8778d6"]}],"mendeley":{"formattedCitation":"&lt;sup&gt;[66]&lt;/sup&gt;","plainTextFormattedCitation":"[66]","previouslyFormattedCitation":"&lt;sup&gt;[66]&lt;/sup&gt;"},"properties":{"noteIndex":0},"schema":"https://github.com/citation-style-language/schema/raw/master/csl-citation.json"}</w:instrText>
            </w:r>
            <w:r w:rsidRPr="00D704E2">
              <w:rPr>
                <w:rFonts w:ascii="Book Antiqua" w:hAnsi="Book Antiqua"/>
              </w:rPr>
              <w:fldChar w:fldCharType="separate"/>
            </w:r>
            <w:r w:rsidRPr="00D704E2">
              <w:rPr>
                <w:rFonts w:ascii="Book Antiqua" w:hAnsi="Book Antiqua"/>
                <w:b w:val="0"/>
                <w:noProof/>
                <w:vertAlign w:val="superscript"/>
              </w:rPr>
              <w:t>[66]</w:t>
            </w:r>
            <w:r w:rsidRPr="00D704E2">
              <w:rPr>
                <w:rFonts w:ascii="Book Antiqua" w:hAnsi="Book Antiqua"/>
              </w:rPr>
              <w:fldChar w:fldCharType="end"/>
            </w:r>
          </w:p>
        </w:tc>
        <w:tc>
          <w:tcPr>
            <w:tcW w:w="2268" w:type="dxa"/>
          </w:tcPr>
          <w:p w14:paraId="22CECC7D"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shd w:val="clear" w:color="auto" w:fill="FFFFFF"/>
              </w:rPr>
              <w:t>Poor prognosis: ≥</w:t>
            </w:r>
            <w:r w:rsidR="00F2158C"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9</w:t>
            </w:r>
          </w:p>
        </w:tc>
        <w:tc>
          <w:tcPr>
            <w:tcW w:w="851" w:type="dxa"/>
            <w:hideMark/>
          </w:tcPr>
          <w:p w14:paraId="72879E97"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b/>
                <w:bCs/>
              </w:rPr>
              <w:t>+</w:t>
            </w:r>
          </w:p>
        </w:tc>
        <w:tc>
          <w:tcPr>
            <w:tcW w:w="850" w:type="dxa"/>
            <w:hideMark/>
          </w:tcPr>
          <w:p w14:paraId="57DBF61F"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60" w:type="dxa"/>
            <w:hideMark/>
          </w:tcPr>
          <w:p w14:paraId="2C7DF96D"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b/>
                <w:bCs/>
              </w:rPr>
              <w:t>+</w:t>
            </w:r>
          </w:p>
        </w:tc>
        <w:tc>
          <w:tcPr>
            <w:tcW w:w="850" w:type="dxa"/>
            <w:hideMark/>
          </w:tcPr>
          <w:p w14:paraId="77D68F3B"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276" w:type="dxa"/>
            <w:hideMark/>
          </w:tcPr>
          <w:p w14:paraId="7D41B2F5"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hideMark/>
          </w:tcPr>
          <w:p w14:paraId="5C7B49D4"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134" w:type="dxa"/>
            <w:hideMark/>
          </w:tcPr>
          <w:p w14:paraId="00CC285B"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hideMark/>
          </w:tcPr>
          <w:p w14:paraId="3334D279"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b/>
                <w:bCs/>
              </w:rPr>
              <w:t>+</w:t>
            </w:r>
          </w:p>
        </w:tc>
        <w:tc>
          <w:tcPr>
            <w:tcW w:w="850" w:type="dxa"/>
            <w:hideMark/>
          </w:tcPr>
          <w:p w14:paraId="0C7B3444"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b/>
                <w:bCs/>
              </w:rPr>
              <w:t>+</w:t>
            </w:r>
          </w:p>
        </w:tc>
        <w:tc>
          <w:tcPr>
            <w:tcW w:w="907" w:type="dxa"/>
            <w:hideMark/>
          </w:tcPr>
          <w:p w14:paraId="6D90DE8B"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04E2">
              <w:rPr>
                <w:rFonts w:ascii="Book Antiqua" w:hAnsi="Book Antiqua"/>
                <w:b/>
                <w:bCs/>
              </w:rPr>
              <w:t>+</w:t>
            </w:r>
          </w:p>
        </w:tc>
      </w:tr>
      <w:tr w:rsidR="00D704E2" w:rsidRPr="00D704E2" w14:paraId="70F3619A" w14:textId="77777777" w:rsidTr="002F3468">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bottom w:val="none" w:sz="0" w:space="0" w:color="auto"/>
            </w:tcBorders>
          </w:tcPr>
          <w:p w14:paraId="15B82778" w14:textId="77777777" w:rsidR="004E1B25" w:rsidRPr="00D704E2" w:rsidRDefault="004E1B25" w:rsidP="00D704E2">
            <w:pPr>
              <w:spacing w:line="360" w:lineRule="auto"/>
              <w:jc w:val="both"/>
              <w:rPr>
                <w:rFonts w:ascii="Book Antiqua" w:hAnsi="Book Antiqua"/>
                <w:b w:val="0"/>
              </w:rPr>
            </w:pPr>
            <w:r w:rsidRPr="00D704E2">
              <w:rPr>
                <w:rFonts w:ascii="Book Antiqua" w:hAnsi="Book Antiqua"/>
                <w:b w:val="0"/>
              </w:rPr>
              <w:t>Lille Model</w:t>
            </w:r>
            <w:r w:rsidRPr="00D704E2">
              <w:rPr>
                <w:rFonts w:ascii="Book Antiqua" w:hAnsi="Book Antiqua"/>
              </w:rPr>
              <w:fldChar w:fldCharType="begin" w:fldLock="1"/>
            </w:r>
            <w:r w:rsidRPr="00D704E2">
              <w:rPr>
                <w:rFonts w:ascii="Book Antiqua" w:hAnsi="Book Antiqua"/>
                <w:b w:val="0"/>
              </w:rPr>
              <w:instrText>ADDIN CSL_CITATION {"citationItems":[{"id":"ITEM-1","itemData":{"DOI":"10.1186/s40364-015-0046-z","ISSN":"2050-7771","PMID":"26203357","abstract":"Alcoholic hepatitis (AH) is caused by acute inflammation of the liver in patients that consume excessive amounts of alcohol, usually in a background of cirrhosis. AH can range from mild to severe, life threatening disease with a high rate of short and long-term mortality. Prognostic models have been used to estimate mortality in order to identify those that may benefit from corticosteroids or pentoxifylline. This review focuses on the different prognostic models proposed. While limitations of the prognostic models exist, combining models may be beneficial in order to identify responders to therapy versus non-responders.","author":[{"dropping-particle":"","family":"Rahimi","given":"Erik","non-dropping-particle":"","parse-names":false,"suffix":""},{"dropping-particle":"","family":"Pan","given":"Jen-Jung","non-dropping-particle":"","parse-names":false,"suffix":""}],"container-title":"Biomarker Research","id":"ITEM-1","issue":"1","issued":{"date-parts":[["2015","12","21"]]},"page":"20","publisher":"Springer Science and Business Media LLC","title":"Prognostic models for alcoholic hepatitis","type":"article-journal","volume":"3"},"uris":["http://www.mendeley.com/documents/?uuid=d4dd280d-57f7-3c13-81a4-db4ece8778d6"]},{"id":"ITEM-2","itemData":{"DOI":"10.1002/hep.21607","ISSN":"02709139","PMID":"17518367","author":[{"dropping-particle":"","family":"Louvet","given":"Alexandre","non-dropping-particle":"","parse-names":false,"suffix":""},{"dropping-particle":"","family":"Naveau","given":"Sylvie","non-dropping-particle":"","parse-names":false,"suffix":""},{"dropping-particle":"","family":"Abdelnour","given":"Marcelle","non-dropping-particle":"","parse-names":false,"suffix":""},{"dropping-particle":"","family":"Ramond","given":"Marie-José","non-dropping-particle":"","parse-names":false,"suffix":""},{"dropping-particle":"","family":"Diaz","given":"Emmanuel","non-dropping-particle":"","parse-names":false,"suffix":""},{"dropping-particle":"","family":"Fartoux","given":"Laetitia","non-dropping-particle":"","parse-names":false,"suffix":""},{"dropping-particle":"","family":"Dharancy","given":"Sébastien","non-dropping-particle":"","parse-names":false,"suffix":""},{"dropping-particle":"","family":"Texier","given":"Frédéric","non-dropping-particle":"","parse-names":false,"suffix":""},{"dropping-particle":"","family":"Hollebecque","given":"Antoine","non-dropping-particle":"","parse-names":false,"suffix":""},{"dropping-particle":"","family":"Serfaty","given":"Lawrence","non-dropping-particle":"","parse-names":false,"suffix":""},{"dropping-particle":"","family":"Boleslawski","given":"Emmanuel","non-dropping-particle":"","parse-names":false,"suffix":""},{"dropping-particle":"","family":"Deltenre","given":"Pierre","non-dropping-particle":"","parse-names":false,"suffix":""},{"dropping-particle":"","family":"Canva","given":"Valérie","non-dropping-particle":"","parse-names":false,"suffix":""},{"dropping-particle":"","family":"Pruvot","given":"François-René","non-dropping-particle":"","parse-names":false,"suffix":""},{"dropping-particle":"","family":"Mathurin","given":"Philippe","non-dropping-particle":"","parse-names":false,"suffix":""}],"container-title":"Hepatology","id":"ITEM-2","issue":"6","issued":{"date-parts":[["2007","6"]]},"page":"1348-1354","title":"The Lille model: A new tool for therapeutic strategy in patients with severe alcoholic hepatitis treated with steroids","type":"article-journal","volume":"45"},"uris":["http://www.mendeley.com/documents/?uuid=d99492c9-68a2-3da4-840a-6c538ffee24a"]}],"mendeley":{"formattedCitation":"&lt;sup&gt;[66,69]&lt;/sup&gt;","plainTextFormattedCitation":"[66,69]","previouslyFormattedCitation":"&lt;sup&gt;[66,69]&lt;/sup&gt;"},"properties":{"noteIndex":0},"schema":"https://github.com/citation-style-language/schema/raw/master/csl-citation.json"}</w:instrText>
            </w:r>
            <w:r w:rsidRPr="00D704E2">
              <w:rPr>
                <w:rFonts w:ascii="Book Antiqua" w:hAnsi="Book Antiqua"/>
              </w:rPr>
              <w:fldChar w:fldCharType="separate"/>
            </w:r>
            <w:r w:rsidRPr="00D704E2">
              <w:rPr>
                <w:rFonts w:ascii="Book Antiqua" w:hAnsi="Book Antiqua"/>
                <w:b w:val="0"/>
                <w:noProof/>
                <w:vertAlign w:val="superscript"/>
              </w:rPr>
              <w:t>[66,69]</w:t>
            </w:r>
            <w:r w:rsidRPr="00D704E2">
              <w:rPr>
                <w:rFonts w:ascii="Book Antiqua" w:hAnsi="Book Antiqua"/>
              </w:rPr>
              <w:fldChar w:fldCharType="end"/>
            </w:r>
          </w:p>
        </w:tc>
        <w:tc>
          <w:tcPr>
            <w:tcW w:w="2268" w:type="dxa"/>
            <w:tcBorders>
              <w:top w:val="none" w:sz="0" w:space="0" w:color="auto"/>
              <w:bottom w:val="none" w:sz="0" w:space="0" w:color="auto"/>
            </w:tcBorders>
          </w:tcPr>
          <w:p w14:paraId="54CEE8D4"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shd w:val="clear" w:color="auto" w:fill="FFFFFF"/>
              </w:rPr>
              <w:t>≥</w:t>
            </w:r>
            <w:r w:rsidR="00F2158C"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0.45: Nonresponse</w:t>
            </w:r>
            <w:r w:rsidR="00F2158C" w:rsidRPr="00D704E2">
              <w:rPr>
                <w:rFonts w:ascii="Book Antiqua" w:hAnsi="Book Antiqua"/>
                <w:color w:val="000000" w:themeColor="text1"/>
                <w:shd w:val="clear" w:color="auto" w:fill="FFFFFF"/>
                <w:lang w:eastAsia="zh-CN"/>
              </w:rPr>
              <w:t>.</w:t>
            </w:r>
            <w:r w:rsidR="00F2158C" w:rsidRPr="00D704E2">
              <w:rPr>
                <w:rFonts w:ascii="Book Antiqua" w:hAnsi="Book Antiqua"/>
                <w:color w:val="000000" w:themeColor="text1"/>
                <w:lang w:eastAsia="zh-CN"/>
              </w:rPr>
              <w:t xml:space="preserve"> </w:t>
            </w:r>
            <w:r w:rsidRPr="00D704E2">
              <w:rPr>
                <w:rFonts w:ascii="Book Antiqua" w:hAnsi="Book Antiqua"/>
                <w:color w:val="000000" w:themeColor="text1"/>
                <w:shd w:val="clear" w:color="auto" w:fill="FFFFFF"/>
              </w:rPr>
              <w:t>&lt;</w:t>
            </w:r>
            <w:r w:rsidR="00F2158C" w:rsidRPr="00D704E2">
              <w:rPr>
                <w:rFonts w:ascii="Book Antiqua" w:hAnsi="Book Antiqua"/>
                <w:color w:val="000000" w:themeColor="text1"/>
                <w:shd w:val="clear" w:color="auto" w:fill="FFFFFF"/>
                <w:lang w:eastAsia="zh-CN"/>
              </w:rPr>
              <w:t xml:space="preserve"> </w:t>
            </w:r>
            <w:r w:rsidRPr="00D704E2">
              <w:rPr>
                <w:rFonts w:ascii="Book Antiqua" w:hAnsi="Book Antiqua"/>
                <w:color w:val="000000" w:themeColor="text1"/>
                <w:shd w:val="clear" w:color="auto" w:fill="FFFFFF"/>
              </w:rPr>
              <w:t>0.45: Response</w:t>
            </w:r>
          </w:p>
        </w:tc>
        <w:tc>
          <w:tcPr>
            <w:tcW w:w="851" w:type="dxa"/>
            <w:tcBorders>
              <w:top w:val="none" w:sz="0" w:space="0" w:color="auto"/>
              <w:bottom w:val="none" w:sz="0" w:space="0" w:color="auto"/>
            </w:tcBorders>
          </w:tcPr>
          <w:p w14:paraId="20C6FCBC"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D704E2">
              <w:rPr>
                <w:rFonts w:ascii="Book Antiqua" w:hAnsi="Book Antiqua"/>
                <w:b/>
                <w:bCs/>
              </w:rPr>
              <w:t>+</w:t>
            </w:r>
          </w:p>
        </w:tc>
        <w:tc>
          <w:tcPr>
            <w:tcW w:w="850" w:type="dxa"/>
            <w:tcBorders>
              <w:top w:val="none" w:sz="0" w:space="0" w:color="auto"/>
              <w:bottom w:val="none" w:sz="0" w:space="0" w:color="auto"/>
            </w:tcBorders>
          </w:tcPr>
          <w:p w14:paraId="0CDA8B79"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04E2">
              <w:rPr>
                <w:rFonts w:ascii="Book Antiqua" w:hAnsi="Book Antiqua"/>
              </w:rPr>
              <w:t>+</w:t>
            </w:r>
          </w:p>
        </w:tc>
        <w:tc>
          <w:tcPr>
            <w:tcW w:w="1560" w:type="dxa"/>
            <w:tcBorders>
              <w:top w:val="none" w:sz="0" w:space="0" w:color="auto"/>
              <w:bottom w:val="none" w:sz="0" w:space="0" w:color="auto"/>
            </w:tcBorders>
          </w:tcPr>
          <w:p w14:paraId="372545E6"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D704E2">
              <w:rPr>
                <w:rFonts w:ascii="Book Antiqua" w:hAnsi="Book Antiqua"/>
                <w:b/>
                <w:bCs/>
              </w:rPr>
              <w:t>+</w:t>
            </w:r>
          </w:p>
        </w:tc>
        <w:tc>
          <w:tcPr>
            <w:tcW w:w="850" w:type="dxa"/>
            <w:tcBorders>
              <w:top w:val="none" w:sz="0" w:space="0" w:color="auto"/>
              <w:bottom w:val="none" w:sz="0" w:space="0" w:color="auto"/>
            </w:tcBorders>
          </w:tcPr>
          <w:p w14:paraId="2BF75116"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276" w:type="dxa"/>
            <w:tcBorders>
              <w:top w:val="none" w:sz="0" w:space="0" w:color="auto"/>
              <w:bottom w:val="none" w:sz="0" w:space="0" w:color="auto"/>
            </w:tcBorders>
          </w:tcPr>
          <w:p w14:paraId="49EE8C3D"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none" w:sz="0" w:space="0" w:color="auto"/>
              <w:bottom w:val="none" w:sz="0" w:space="0" w:color="auto"/>
            </w:tcBorders>
          </w:tcPr>
          <w:p w14:paraId="5F86D26E"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34" w:type="dxa"/>
            <w:tcBorders>
              <w:top w:val="none" w:sz="0" w:space="0" w:color="auto"/>
              <w:bottom w:val="none" w:sz="0" w:space="0" w:color="auto"/>
            </w:tcBorders>
          </w:tcPr>
          <w:p w14:paraId="5243B0BC"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04E2">
              <w:rPr>
                <w:rFonts w:ascii="Book Antiqua" w:hAnsi="Book Antiqua"/>
              </w:rPr>
              <w:t>+</w:t>
            </w:r>
          </w:p>
        </w:tc>
        <w:tc>
          <w:tcPr>
            <w:tcW w:w="1418" w:type="dxa"/>
            <w:tcBorders>
              <w:top w:val="none" w:sz="0" w:space="0" w:color="auto"/>
              <w:bottom w:val="none" w:sz="0" w:space="0" w:color="auto"/>
            </w:tcBorders>
          </w:tcPr>
          <w:p w14:paraId="09DFEFEC"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850" w:type="dxa"/>
            <w:tcBorders>
              <w:top w:val="none" w:sz="0" w:space="0" w:color="auto"/>
              <w:bottom w:val="none" w:sz="0" w:space="0" w:color="auto"/>
            </w:tcBorders>
          </w:tcPr>
          <w:p w14:paraId="6F03D91E"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907" w:type="dxa"/>
            <w:tcBorders>
              <w:top w:val="none" w:sz="0" w:space="0" w:color="auto"/>
              <w:bottom w:val="none" w:sz="0" w:space="0" w:color="auto"/>
            </w:tcBorders>
          </w:tcPr>
          <w:p w14:paraId="01AD506F"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D704E2">
              <w:rPr>
                <w:rFonts w:ascii="Book Antiqua" w:hAnsi="Book Antiqua"/>
                <w:b/>
                <w:bCs/>
              </w:rPr>
              <w:t>+</w:t>
            </w:r>
          </w:p>
        </w:tc>
      </w:tr>
    </w:tbl>
    <w:p w14:paraId="43F44264" w14:textId="77777777" w:rsidR="004E1B25" w:rsidRPr="00D704E2" w:rsidRDefault="00D1767E" w:rsidP="00D704E2">
      <w:pPr>
        <w:spacing w:line="360" w:lineRule="auto"/>
        <w:jc w:val="both"/>
        <w:rPr>
          <w:rFonts w:ascii="Book Antiqua" w:hAnsi="Book Antiqua"/>
          <w:lang w:eastAsia="zh-CN"/>
        </w:rPr>
      </w:pPr>
      <w:r w:rsidRPr="00D704E2">
        <w:rPr>
          <w:rFonts w:ascii="Book Antiqua" w:hAnsi="Book Antiqua"/>
          <w:lang w:eastAsia="zh-CN"/>
        </w:rPr>
        <w:t>INR:</w:t>
      </w:r>
      <w:r w:rsidR="00005D5B" w:rsidRPr="00D704E2">
        <w:rPr>
          <w:rFonts w:ascii="Book Antiqua" w:hAnsi="Book Antiqua"/>
          <w:lang w:eastAsia="zh-CN"/>
        </w:rPr>
        <w:t xml:space="preserve"> </w:t>
      </w:r>
      <w:r w:rsidR="00005D5B" w:rsidRPr="00D704E2">
        <w:rPr>
          <w:rFonts w:ascii="Book Antiqua" w:hAnsi="Book Antiqua" w:cs="Book Antiqua"/>
          <w:color w:val="000000"/>
          <w:lang w:eastAsia="zh-CN"/>
        </w:rPr>
        <w:t>I</w:t>
      </w:r>
      <w:r w:rsidR="00005D5B" w:rsidRPr="00D704E2">
        <w:rPr>
          <w:rFonts w:ascii="Book Antiqua" w:eastAsia="Book Antiqua" w:hAnsi="Book Antiqua" w:cs="Book Antiqua"/>
          <w:color w:val="000000"/>
        </w:rPr>
        <w:t>nternational normalized ratio</w:t>
      </w:r>
      <w:r w:rsidR="00005D5B" w:rsidRPr="00D704E2">
        <w:rPr>
          <w:rFonts w:ascii="Book Antiqua" w:hAnsi="Book Antiqua" w:cs="Book Antiqua"/>
          <w:color w:val="000000"/>
          <w:lang w:eastAsia="zh-CN"/>
        </w:rPr>
        <w:t>.</w:t>
      </w:r>
    </w:p>
    <w:p w14:paraId="0CA3C109" w14:textId="77777777" w:rsidR="00D1767E" w:rsidRPr="00D704E2" w:rsidRDefault="00D1767E" w:rsidP="00D704E2">
      <w:pPr>
        <w:spacing w:line="360" w:lineRule="auto"/>
        <w:jc w:val="both"/>
        <w:rPr>
          <w:rFonts w:ascii="Book Antiqua" w:hAnsi="Book Antiqua"/>
          <w:lang w:eastAsia="zh-CN"/>
        </w:rPr>
      </w:pPr>
    </w:p>
    <w:p w14:paraId="01312D6C" w14:textId="77777777" w:rsidR="00D1767E" w:rsidRPr="00D704E2" w:rsidRDefault="00D1767E" w:rsidP="00D704E2">
      <w:pPr>
        <w:spacing w:line="360" w:lineRule="auto"/>
        <w:jc w:val="both"/>
        <w:rPr>
          <w:rFonts w:ascii="Book Antiqua" w:hAnsi="Book Antiqua"/>
          <w:lang w:eastAsia="zh-CN"/>
        </w:rPr>
        <w:sectPr w:rsidR="00D1767E" w:rsidRPr="00D704E2" w:rsidSect="000746F3">
          <w:pgSz w:w="15840" w:h="12240" w:orient="landscape"/>
          <w:pgMar w:top="1440" w:right="1440" w:bottom="1440" w:left="1440" w:header="720" w:footer="720" w:gutter="0"/>
          <w:cols w:space="720"/>
          <w:docGrid w:linePitch="360"/>
        </w:sectPr>
      </w:pPr>
    </w:p>
    <w:p w14:paraId="56A82FB8" w14:textId="77777777" w:rsidR="004E1B25" w:rsidRPr="00D704E2" w:rsidRDefault="00674DE6" w:rsidP="00D704E2">
      <w:pPr>
        <w:tabs>
          <w:tab w:val="center" w:pos="4510"/>
        </w:tabs>
        <w:spacing w:line="360" w:lineRule="auto"/>
        <w:jc w:val="both"/>
        <w:rPr>
          <w:rFonts w:ascii="Book Antiqua" w:hAnsi="Book Antiqua"/>
          <w:b/>
          <w:bCs/>
          <w:lang w:eastAsia="zh-CN"/>
        </w:rPr>
      </w:pPr>
      <w:r w:rsidRPr="00D704E2">
        <w:rPr>
          <w:rFonts w:ascii="Book Antiqua" w:hAnsi="Book Antiqua"/>
          <w:b/>
          <w:bCs/>
        </w:rPr>
        <w:lastRenderedPageBreak/>
        <w:t>Table 2</w:t>
      </w:r>
      <w:r w:rsidR="004E1B25" w:rsidRPr="00D704E2">
        <w:rPr>
          <w:rFonts w:ascii="Book Antiqua" w:hAnsi="Book Antiqua"/>
          <w:b/>
          <w:bCs/>
        </w:rPr>
        <w:t xml:space="preserve"> Current available treatmen</w:t>
      </w:r>
      <w:r w:rsidRPr="00D704E2">
        <w:rPr>
          <w:rFonts w:ascii="Book Antiqua" w:hAnsi="Book Antiqua"/>
          <w:b/>
          <w:bCs/>
        </w:rPr>
        <w:t>ts for alcoholic liver disease</w:t>
      </w:r>
    </w:p>
    <w:tbl>
      <w:tblPr>
        <w:tblStyle w:val="PlainTable21"/>
        <w:tblW w:w="5983" w:type="pct"/>
        <w:tblInd w:w="-885" w:type="dxa"/>
        <w:tblBorders>
          <w:top w:val="single" w:sz="4" w:space="0" w:color="auto"/>
          <w:bottom w:val="single" w:sz="4" w:space="0" w:color="auto"/>
        </w:tblBorders>
        <w:tblLayout w:type="fixed"/>
        <w:tblLook w:val="04A0" w:firstRow="1" w:lastRow="0" w:firstColumn="1" w:lastColumn="0" w:noHBand="0" w:noVBand="1"/>
      </w:tblPr>
      <w:tblGrid>
        <w:gridCol w:w="1701"/>
        <w:gridCol w:w="1703"/>
        <w:gridCol w:w="2550"/>
        <w:gridCol w:w="5105"/>
      </w:tblGrid>
      <w:tr w:rsidR="00C7439D" w:rsidRPr="00D704E2" w14:paraId="275B027E" w14:textId="77777777" w:rsidTr="00DB19C6">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769" w:type="pct"/>
            <w:tcBorders>
              <w:top w:val="single" w:sz="4" w:space="0" w:color="auto"/>
              <w:bottom w:val="single" w:sz="4" w:space="0" w:color="auto"/>
            </w:tcBorders>
          </w:tcPr>
          <w:p w14:paraId="0D3B9B7C" w14:textId="77777777" w:rsidR="004E1B25" w:rsidRPr="00D704E2" w:rsidRDefault="004E1B25" w:rsidP="00D704E2">
            <w:pPr>
              <w:spacing w:line="360" w:lineRule="auto"/>
              <w:jc w:val="both"/>
              <w:rPr>
                <w:rFonts w:ascii="Book Antiqua" w:hAnsi="Book Antiqua"/>
                <w:bCs w:val="0"/>
                <w:color w:val="000000" w:themeColor="text1"/>
              </w:rPr>
            </w:pPr>
            <w:r w:rsidRPr="00D704E2">
              <w:rPr>
                <w:rFonts w:ascii="Book Antiqua" w:hAnsi="Book Antiqua"/>
                <w:bCs w:val="0"/>
                <w:color w:val="000000" w:themeColor="text1"/>
              </w:rPr>
              <w:t>Intervention</w:t>
            </w:r>
          </w:p>
        </w:tc>
        <w:tc>
          <w:tcPr>
            <w:tcW w:w="770" w:type="pct"/>
            <w:tcBorders>
              <w:top w:val="single" w:sz="4" w:space="0" w:color="auto"/>
              <w:bottom w:val="single" w:sz="4" w:space="0" w:color="auto"/>
            </w:tcBorders>
          </w:tcPr>
          <w:p w14:paraId="42C8A9BB"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D704E2">
              <w:rPr>
                <w:rFonts w:ascii="Book Antiqua" w:hAnsi="Book Antiqua"/>
                <w:bCs w:val="0"/>
              </w:rPr>
              <w:t>Objective</w:t>
            </w:r>
          </w:p>
        </w:tc>
        <w:tc>
          <w:tcPr>
            <w:tcW w:w="1153" w:type="pct"/>
            <w:tcBorders>
              <w:top w:val="single" w:sz="4" w:space="0" w:color="auto"/>
              <w:bottom w:val="single" w:sz="4" w:space="0" w:color="auto"/>
            </w:tcBorders>
          </w:tcPr>
          <w:p w14:paraId="272441ED"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D704E2">
              <w:rPr>
                <w:rFonts w:ascii="Book Antiqua" w:hAnsi="Book Antiqua"/>
                <w:bCs w:val="0"/>
              </w:rPr>
              <w:t xml:space="preserve">Treatment </w:t>
            </w:r>
            <w:r w:rsidR="00AC1AA6" w:rsidRPr="00D704E2">
              <w:rPr>
                <w:rFonts w:ascii="Book Antiqua" w:hAnsi="Book Antiqua"/>
                <w:bCs w:val="0"/>
                <w:lang w:eastAsia="zh-CN"/>
              </w:rPr>
              <w:t>m</w:t>
            </w:r>
            <w:r w:rsidRPr="00D704E2">
              <w:rPr>
                <w:rFonts w:ascii="Book Antiqua" w:hAnsi="Book Antiqua"/>
                <w:bCs w:val="0"/>
              </w:rPr>
              <w:t>ethod</w:t>
            </w:r>
          </w:p>
        </w:tc>
        <w:tc>
          <w:tcPr>
            <w:tcW w:w="2308" w:type="pct"/>
            <w:tcBorders>
              <w:top w:val="single" w:sz="4" w:space="0" w:color="auto"/>
              <w:bottom w:val="single" w:sz="4" w:space="0" w:color="auto"/>
            </w:tcBorders>
          </w:tcPr>
          <w:p w14:paraId="3501F684" w14:textId="77777777" w:rsidR="004E1B25" w:rsidRPr="00D704E2" w:rsidRDefault="004E1B25" w:rsidP="00D704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D704E2">
              <w:rPr>
                <w:rFonts w:ascii="Book Antiqua" w:hAnsi="Book Antiqua"/>
                <w:bCs w:val="0"/>
              </w:rPr>
              <w:t xml:space="preserve">Treatment </w:t>
            </w:r>
            <w:r w:rsidR="00E9116D" w:rsidRPr="00D704E2">
              <w:rPr>
                <w:rFonts w:ascii="Book Antiqua" w:hAnsi="Book Antiqua"/>
                <w:bCs w:val="0"/>
                <w:lang w:eastAsia="zh-CN"/>
              </w:rPr>
              <w:t>e</w:t>
            </w:r>
            <w:r w:rsidRPr="00D704E2">
              <w:rPr>
                <w:rFonts w:ascii="Book Antiqua" w:hAnsi="Book Antiqua"/>
                <w:bCs w:val="0"/>
              </w:rPr>
              <w:t>ffects</w:t>
            </w:r>
          </w:p>
        </w:tc>
      </w:tr>
      <w:tr w:rsidR="00C7439D" w:rsidRPr="00D704E2" w14:paraId="35CF4093" w14:textId="77777777" w:rsidTr="00DB19C6">
        <w:trPr>
          <w:cnfStyle w:val="000000100000" w:firstRow="0" w:lastRow="0" w:firstColumn="0" w:lastColumn="0" w:oddVBand="0" w:evenVBand="0" w:oddHBand="1"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769" w:type="pct"/>
            <w:tcBorders>
              <w:top w:val="single" w:sz="4" w:space="0" w:color="auto"/>
              <w:bottom w:val="none" w:sz="0" w:space="0" w:color="auto"/>
            </w:tcBorders>
            <w:hideMark/>
          </w:tcPr>
          <w:p w14:paraId="697B5BC3"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Abstinence</w:t>
            </w:r>
          </w:p>
        </w:tc>
        <w:tc>
          <w:tcPr>
            <w:tcW w:w="770" w:type="pct"/>
            <w:tcBorders>
              <w:top w:val="single" w:sz="4" w:space="0" w:color="auto"/>
              <w:bottom w:val="none" w:sz="0" w:space="0" w:color="auto"/>
            </w:tcBorders>
            <w:hideMark/>
          </w:tcPr>
          <w:p w14:paraId="3C7C2653"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Stop drinking</w:t>
            </w:r>
          </w:p>
        </w:tc>
        <w:tc>
          <w:tcPr>
            <w:tcW w:w="1153" w:type="pct"/>
            <w:tcBorders>
              <w:top w:val="single" w:sz="4" w:space="0" w:color="auto"/>
              <w:bottom w:val="none" w:sz="0" w:space="0" w:color="auto"/>
            </w:tcBorders>
            <w:hideMark/>
          </w:tcPr>
          <w:p w14:paraId="01D719DE"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shd w:val="clear" w:color="auto" w:fill="FFFFFF"/>
              </w:rPr>
              <w:t>Abstinence combined with disulfiram, naltrexone or acamprosate</w:t>
            </w:r>
          </w:p>
        </w:tc>
        <w:tc>
          <w:tcPr>
            <w:tcW w:w="2308" w:type="pct"/>
            <w:tcBorders>
              <w:top w:val="single" w:sz="4" w:space="0" w:color="auto"/>
              <w:bottom w:val="none" w:sz="0" w:space="0" w:color="auto"/>
            </w:tcBorders>
            <w:hideMark/>
          </w:tcPr>
          <w:p w14:paraId="340819B7"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Improve overall survival at all stages</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{"citationItems":[{"id":"ITEM-1","itemData":{"DOI":"10.1034/j.1600-0676.2003.01804.x","ISSN":"14783223","PMID":"12640727","abstract":"Aim: To evaluate 5-year survival predictive factors in hospitalised patients with excessive alcohol intake and cirrhosis, including in a multivariate analysis the severity of the liver disease, gastrointestinal bleeding, concomitant viral B or C infection, smoking status, presence of alcoholic hepatitis at inclusion and abstinence from alcohol during follow-up. Methods: In a non-concurrent cohort study, 122 patients with excessive alcohol intake and cirrhosis were followed up at least five years or till death. Two patients were lost to follow-up. Results: The 5-year survival rates were 43% in the 122 patients and 66%, 50% and 25% in Child-Pugh class A, B and C patients, respectively. In multivariate analysis, age (P = 0.01), Child-Pugh score (P = 0.0001), gastrointestinal bleeding (P = 0.01), presence of HBs Ag and/or anti-HCV (P = 0.03), smoking (P = 0.01), absence of histologically proven alcoholic hepatitis (P = 0.05) and persistent alcohol intake (P = 0.002) were associated with significantly increased risk ratios of death. Conclusions: In hospitalised patients with excessive alcohol intake and cirrhosis: (1) age, liver failure, gastrointestinal bleeding, concomitant viral B or C infection and persistent alcohol intake are independent poor prognostic markers, (2) smoking may contribute to the aggravation of cirrhosis, and (3) alcoholic hepatitis, being a potentially reversible cause of liver failure, has a favourable prognostic significance.","author":[{"dropping-particle":"","family":"Pessione","given":"F.","non-dropping-particle":"","parse-names":false,"suffix":""},{"dropping-particle":"","family":"Ramond","given":"M. J.","non-dropping-particle":"","parse-names":false,"suffix":""},{"dropping-particle":"","family":"Peters","given":"L.","non-dropping-particle":"","parse-names":false,"suffix":""},{"dropping-particle":"","family":"Pham","given":"B. N.","non-dropping-particle":"","parse-names":false,"suffix":""},{"dropping-particle":"","family":"Batel","given":"P.","non-dropping-particle":"","parse-names":false,"suffix":""},{"dropping-particle":"","family":"Rueff","given":"B.","non-dropping-particle":"","parse-names":false,"suffix":""},{"dropping-particle":"","family":"Valla","given":"D. C.","non-dropping-particle":"","parse-names":false,"suffix":""}],"container-title":"Liver International","id":"ITEM-1","issue":"1","issued":{"date-parts":[["2003","2","1"]]},"page":"45-53","publisher":"Blackwell Publishing Ltd","title":"Five-year survival predictive factors in patients with excessive alcohol intake and cirrhosis. Effect of alcoholic hepatitis, smoking and abstinence","type":"article-journal","volume":"23"},"uris":["http://www.mendeley.com/documents/?uuid=d965ccde-5611-3e0b-b0aa-0312f7007da0"]}],"mendeley":{"formattedCitation":"&lt;sup&gt;[70]&lt;/sup&gt;","plainTextFormattedCitation":"[70]","previouslyFormattedCitation":"&lt;sup&gt;[70]&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[70]</w:t>
            </w:r>
            <w:r w:rsidRPr="00D704E2">
              <w:rPr>
                <w:rFonts w:ascii="Book Antiqua" w:hAnsi="Book Antiqua"/>
                <w:color w:val="000000" w:themeColor="text1"/>
              </w:rPr>
              <w:fldChar w:fldCharType="end"/>
            </w:r>
            <w:r w:rsidRPr="00D704E2">
              <w:rPr>
                <w:rFonts w:ascii="Book Antiqua" w:hAnsi="Book Antiqua"/>
                <w:color w:val="000000" w:themeColor="text1"/>
              </w:rPr>
              <w:t xml:space="preserve">. </w:t>
            </w:r>
            <w:r w:rsidRPr="00D704E2">
              <w:rPr>
                <w:rFonts w:ascii="Book Antiqua" w:hAnsi="Book Antiqua"/>
                <w:color w:val="000000" w:themeColor="text1"/>
                <w:shd w:val="clear" w:color="auto" w:fill="FFFFFF"/>
              </w:rPr>
              <w:t>Acamprosate has been shown to be effective in reducing withdrawal symptoms</w:t>
            </w:r>
            <w:r w:rsidRPr="00D704E2">
              <w:rPr>
                <w:rFonts w:ascii="Book Antiqua" w:hAnsi="Book Antiqua"/>
                <w:color w:val="000000" w:themeColor="text1"/>
                <w:shd w:val="clear" w:color="auto" w:fill="FFFFFF"/>
              </w:rPr>
              <w:fldChar w:fldCharType="begin" w:fldLock="1"/>
            </w:r>
            <w:r w:rsidRPr="00D704E2">
              <w:rPr>
                <w:rFonts w:ascii="Book Antiqua" w:hAnsi="Book Antiqua"/>
                <w:color w:val="000000" w:themeColor="text1"/>
                <w:shd w:val="clear" w:color="auto" w:fill="FFFFFF"/>
              </w:rPr>
              <w:instrText xml:space="preserve">ADDIN CSL_CITATION {"citationItems":[{"id":"ITEM-1","itemData":{"DOI":"10.1016/j.clinthera.2005.06.015","ISSN":"01492918","PMID":"16117977","abstract":"Background: Both inpatient and outpatient treatment centers that focus solely on psychosocial therapies for the treatment of alcohol dependence have high relapse rates. Thus, extensive research has focused on the development of pharmacologic moieties to attenuate the craving for alcohol after acute alcohol detoxification. Three drug therapies are currently approved by the US Food and Drug Administration (FDA) for this purpose: disulfiram, naltrexone, and acamprosate. The latter was approved by the FDA in 2004. Objective: This article describes the pharmacologic properties and clinical usefulness of acamprosate for the treatment of alcohol dependence. Methods: Relevant information was identified through searches of MEDLINE (1966 to March 2005), International Pharmaceutical Abstracts (1970-2005), Current Contents (1996-2005), and Cumulative Index to Nursing and Allied Health Literature (1982-Week 2, 2004) using the key words acamprosate, alcohol dependence, and alcoholism (MeSH). Results: Acamprosate limited to randomized, controlled clinical trials yielded 33 hits in MEDLINE. Twenty-two articles were reviewed for efficacy end points, and 10 were reviewed for pharmacology and pharmacokinetics data. Acamprosate plus pharmacokinetics and pharmacodynamics yielded 19 hits, some of which were duplicates from the previously described search. Acamprosate plus meta-analysis (MeSH) yielded 5 hits, naltrexone plus meta-analysis (MeSH) yielded 9 hits, and disulfiram plus meta-analysis yielded 3 hits. The most recent review articles and their reference lists were assessed to ensure completeness of literature searches. Based on these searches, acamprosate is known to be an analogue of taurine and γ-aminobutyric acid (GABA), 2 central nervous system neuromodulators. Acamprosate is thought to share some of the cellular actions of taurine affecting GABA and glutaminergic receptors in the nucleus accumbens, a brain region that may be responsible for the reinforcing effects received after alcohol consumption. Acamprosate is thought to also suppress excitation-induced calcium entry that results from chronic alcohol exposure, thereby altering the conformation of the N-methyl-D-aspartate receptors. The percentage of patients taking acamprosate who were completely abstinent throughout the different durations of the studies varied from </w:instrText>
            </w:r>
            <w:r w:rsidRPr="00D704E2">
              <w:rPr>
                <w:rFonts w:ascii="Cambria Math" w:hAnsi="Cambria Math" w:cs="Cambria Math"/>
                <w:color w:val="000000" w:themeColor="text1"/>
                <w:shd w:val="clear" w:color="auto" w:fill="FFFFFF"/>
              </w:rPr>
              <w:instrText>∼</w:instrText>
            </w:r>
            <w:r w:rsidRPr="00D704E2">
              <w:rPr>
                <w:rFonts w:ascii="Book Antiqua" w:hAnsi="Book Antiqua"/>
                <w:color w:val="000000" w:themeColor="text1"/>
                <w:shd w:val="clear" w:color="auto" w:fill="FFFFFF"/>
              </w:rPr>
              <w:instrText>18% to 61%, compared with 4% to 45% with placebo. Diarrhea was the most common adverse effect accompanying acamprosate therapy, and this was ge…","author":[{"dropping-particle":"","family":"Boothby","given":"Lisa A.","non-dropping-particle":"","parse-names":false,"suffix":""},{"dropping-particle":"","family":"Doering","given":"Paul L.","non-dropping-particle":"","parse-names":false,"suffix":""}],"container-title":"Clinical Therapeutics","id":"ITEM-1","issue":"6","issued":{"date-parts":[["2005","6","1"]]},"page":"695-714","publisher":"Excerpta Medica Inc.","title":"Acamprosate for the treatment of alcohol dependence","type":"article-journal","volume":"27"},"uris":["http://www.mendeley.com/documents/?uuid=7d558b17-ccbf-3539-a858-8a11ae104cd8"]}],"mendeley":{"formattedCitation":"&lt;sup&gt;[77]&lt;/sup&gt;","plainTextFormattedCitation":"[77]","previouslyFormattedCitation":"&lt;sup&gt;[77]&lt;/sup&gt;"},"properties":{"noteIndex":0},"schema":"https://github.com/citation-style-language/schema/raw/master/csl-citation.json"}</w:instrText>
            </w:r>
            <w:r w:rsidRPr="00D704E2">
              <w:rPr>
                <w:rFonts w:ascii="Book Antiqua" w:hAnsi="Book Antiqua"/>
                <w:color w:val="000000" w:themeColor="text1"/>
                <w:shd w:val="clear" w:color="auto" w:fill="FFFFFF"/>
              </w:rPr>
              <w:fldChar w:fldCharType="separate"/>
            </w:r>
            <w:r w:rsidRPr="00D704E2">
              <w:rPr>
                <w:rFonts w:ascii="Book Antiqua" w:hAnsi="Book Antiqua"/>
                <w:noProof/>
                <w:color w:val="000000" w:themeColor="text1"/>
                <w:shd w:val="clear" w:color="auto" w:fill="FFFFFF"/>
                <w:vertAlign w:val="superscript"/>
              </w:rPr>
              <w:t>[77]</w:t>
            </w:r>
            <w:r w:rsidRPr="00D704E2">
              <w:rPr>
                <w:rFonts w:ascii="Book Antiqua" w:hAnsi="Book Antiqua"/>
                <w:color w:val="000000" w:themeColor="text1"/>
                <w:shd w:val="clear" w:color="auto" w:fill="FFFFFF"/>
              </w:rPr>
              <w:fldChar w:fldCharType="end"/>
            </w:r>
          </w:p>
        </w:tc>
      </w:tr>
      <w:tr w:rsidR="00C7439D" w:rsidRPr="00D704E2" w14:paraId="43AD1A7E" w14:textId="77777777" w:rsidTr="00DB19C6">
        <w:trPr>
          <w:trHeight w:val="1467"/>
        </w:trPr>
        <w:tc>
          <w:tcPr>
            <w:cnfStyle w:val="001000000000" w:firstRow="0" w:lastRow="0" w:firstColumn="1" w:lastColumn="0" w:oddVBand="0" w:evenVBand="0" w:oddHBand="0" w:evenHBand="0" w:firstRowFirstColumn="0" w:firstRowLastColumn="0" w:lastRowFirstColumn="0" w:lastRowLastColumn="0"/>
            <w:tcW w:w="769" w:type="pct"/>
            <w:hideMark/>
          </w:tcPr>
          <w:p w14:paraId="6AED0FA2"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Nutritional Therapy</w:t>
            </w:r>
          </w:p>
        </w:tc>
        <w:tc>
          <w:tcPr>
            <w:tcW w:w="770" w:type="pct"/>
            <w:hideMark/>
          </w:tcPr>
          <w:p w14:paraId="237D9797"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4F81BD" w:themeColor="accent1"/>
              </w:rPr>
            </w:pPr>
            <w:r w:rsidRPr="00D704E2">
              <w:rPr>
                <w:rFonts w:ascii="Book Antiqua" w:hAnsi="Book Antiqua"/>
                <w:color w:val="000000" w:themeColor="text1"/>
              </w:rPr>
              <w:t>Replenish nutrition</w:t>
            </w:r>
          </w:p>
        </w:tc>
        <w:tc>
          <w:tcPr>
            <w:tcW w:w="1153" w:type="pct"/>
            <w:hideMark/>
          </w:tcPr>
          <w:p w14:paraId="242D3853"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4F81BD" w:themeColor="accent1"/>
                <w:lang w:eastAsia="zh-CN"/>
              </w:rPr>
            </w:pPr>
            <w:r w:rsidRPr="00D704E2">
              <w:rPr>
                <w:rFonts w:ascii="Book Antiqua" w:hAnsi="Book Antiqua"/>
                <w:color w:val="000000" w:themeColor="text1"/>
              </w:rPr>
              <w:t>1.5</w:t>
            </w:r>
            <w:r w:rsidR="00AC1AA6" w:rsidRPr="00D704E2">
              <w:rPr>
                <w:rFonts w:ascii="Book Antiqua" w:hAnsi="Book Antiqua"/>
                <w:color w:val="000000" w:themeColor="text1"/>
                <w:lang w:eastAsia="zh-CN"/>
              </w:rPr>
              <w:t xml:space="preserve"> </w:t>
            </w:r>
            <w:r w:rsidRPr="00D704E2">
              <w:rPr>
                <w:rFonts w:ascii="Book Antiqua" w:hAnsi="Book Antiqua"/>
                <w:color w:val="000000" w:themeColor="text1"/>
              </w:rPr>
              <w:t xml:space="preserve">g protein and 35 to 49 kcal </w:t>
            </w:r>
            <w:r w:rsidRPr="00D704E2">
              <w:rPr>
                <w:rFonts w:ascii="Book Antiqua" w:hAnsi="Book Antiqua"/>
                <w:i/>
                <w:color w:val="000000" w:themeColor="text1"/>
              </w:rPr>
              <w:t xml:space="preserve">per </w:t>
            </w:r>
            <w:r w:rsidRPr="00D704E2">
              <w:rPr>
                <w:rFonts w:ascii="Book Antiqua" w:hAnsi="Book Antiqua"/>
                <w:color w:val="000000" w:themeColor="text1"/>
              </w:rPr>
              <w:t>kg of body weight. Supplementation with vitamins</w:t>
            </w:r>
          </w:p>
        </w:tc>
        <w:tc>
          <w:tcPr>
            <w:tcW w:w="2308" w:type="pct"/>
            <w:hideMark/>
          </w:tcPr>
          <w:p w14:paraId="75D69207"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Nutritional support showed improved hepatic encephalopathy and reduced infections in AH patients</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{"citationItems":[{"id":"ITEM-1","itemData":{"DOI":"10.1002/hep.30866","ISSN":"15273350","PMID":"31314133","author":[{"dropping-particle":"","family":"Crabb","given":"David W.","non-dropping-particle":"","parse-names":false,"suffix":""},{"dropping-particle":"","family":"Im","given":"Gene Y.","non-dropping-particle":"","parse-names":false,"suffix":""},{"dropping-particle":"","family":"Szabo","given":"Gyongyi","non-dropping-particle":"","parse-names":false,"suffix":""},{"dropping-particle":"","family":"Mellinger","given":"Jessica L.","non-dropping-particle":"","parse-names":false,"suffix":""},{"dropping-particle":"","family":"Lucey","given":"Michael R.","non-dropping-particle":"","parse-names":false,"suffix":""}],"container-title":"Hepatology","id":"ITEM-1","issue":"1","issued":{"date-parts":[["2020","1","1"]]},"page":"306-333","publisher":"John Wiley and Sons Inc.","title":"Diagnosis and Treatment of Alcohol-Associated Liver Diseases: 2019 Practice Guidance From the American Association for the Study of Liver Diseases","type":"article-journal","volume":"71"},"uris":["http://www.mendeley.com/documents/?uuid=f244cabb-afcf-3b72-a3a8-e206ebef9847"]}],"mendeley":{"formattedCitation":"&lt;sup&gt;[80]&lt;/sup&gt;","plainTextFormattedCitation":"[80]","previouslyFormattedCitation":"&lt;sup&gt;[80]&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[80]</w:t>
            </w:r>
            <w:r w:rsidRPr="00D704E2">
              <w:rPr>
                <w:rFonts w:ascii="Book Antiqua" w:hAnsi="Book Antiqua"/>
                <w:color w:val="000000" w:themeColor="text1"/>
              </w:rPr>
              <w:fldChar w:fldCharType="end"/>
            </w:r>
          </w:p>
        </w:tc>
      </w:tr>
      <w:tr w:rsidR="00C7439D" w:rsidRPr="00D704E2" w14:paraId="40BD1064" w14:textId="77777777" w:rsidTr="00DB19C6">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769" w:type="pct"/>
            <w:tcBorders>
              <w:top w:val="none" w:sz="0" w:space="0" w:color="auto"/>
              <w:bottom w:val="none" w:sz="0" w:space="0" w:color="auto"/>
            </w:tcBorders>
            <w:hideMark/>
          </w:tcPr>
          <w:p w14:paraId="62DE28AA"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Corticosteroid</w:t>
            </w:r>
          </w:p>
        </w:tc>
        <w:tc>
          <w:tcPr>
            <w:tcW w:w="770" w:type="pct"/>
            <w:tcBorders>
              <w:top w:val="none" w:sz="0" w:space="0" w:color="auto"/>
              <w:bottom w:val="none" w:sz="0" w:space="0" w:color="auto"/>
            </w:tcBorders>
            <w:hideMark/>
          </w:tcPr>
          <w:p w14:paraId="7FCAFA3D"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 xml:space="preserve">Anti-inflammatory </w:t>
            </w:r>
          </w:p>
        </w:tc>
        <w:tc>
          <w:tcPr>
            <w:tcW w:w="1153" w:type="pct"/>
            <w:tcBorders>
              <w:top w:val="none" w:sz="0" w:space="0" w:color="auto"/>
              <w:bottom w:val="none" w:sz="0" w:space="0" w:color="auto"/>
            </w:tcBorders>
            <w:hideMark/>
          </w:tcPr>
          <w:p w14:paraId="28EEF95D"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shd w:val="clear" w:color="auto" w:fill="FFFFFF"/>
              </w:rPr>
              <w:t>40</w:t>
            </w:r>
            <w:r w:rsidRPr="00D704E2">
              <w:rPr>
                <w:rFonts w:ascii="Times New Roman" w:hAnsi="Times New Roman" w:cs="Times New Roman"/>
                <w:color w:val="000000" w:themeColor="text1"/>
                <w:shd w:val="clear" w:color="auto" w:fill="FFFFFF"/>
              </w:rPr>
              <w:t> </w:t>
            </w:r>
            <w:r w:rsidRPr="00D704E2">
              <w:rPr>
                <w:rFonts w:ascii="Book Antiqua" w:hAnsi="Book Antiqua"/>
                <w:color w:val="000000" w:themeColor="text1"/>
                <w:shd w:val="clear" w:color="auto" w:fill="FFFFFF"/>
              </w:rPr>
              <w:t>mg daily for 28 d, then 20</w:t>
            </w:r>
            <w:r w:rsidRPr="00D704E2">
              <w:rPr>
                <w:rFonts w:ascii="Times New Roman" w:hAnsi="Times New Roman" w:cs="Times New Roman"/>
                <w:color w:val="000000" w:themeColor="text1"/>
                <w:shd w:val="clear" w:color="auto" w:fill="FFFFFF"/>
              </w:rPr>
              <w:t> </w:t>
            </w:r>
            <w:r w:rsidRPr="00D704E2">
              <w:rPr>
                <w:rFonts w:ascii="Book Antiqua" w:hAnsi="Book Antiqua"/>
                <w:color w:val="000000" w:themeColor="text1"/>
                <w:shd w:val="clear" w:color="auto" w:fill="FFFFFF"/>
              </w:rPr>
              <w:t>mg daily for 7 d, and 10</w:t>
            </w:r>
            <w:r w:rsidRPr="00D704E2">
              <w:rPr>
                <w:rFonts w:ascii="Times New Roman" w:hAnsi="Times New Roman" w:cs="Times New Roman"/>
                <w:color w:val="000000" w:themeColor="text1"/>
                <w:shd w:val="clear" w:color="auto" w:fill="FFFFFF"/>
              </w:rPr>
              <w:t> </w:t>
            </w:r>
            <w:r w:rsidRPr="00D704E2">
              <w:rPr>
                <w:rFonts w:ascii="Book Antiqua" w:hAnsi="Book Antiqua"/>
                <w:color w:val="000000" w:themeColor="text1"/>
                <w:shd w:val="clear" w:color="auto" w:fill="FFFFFF"/>
              </w:rPr>
              <w:t>mg daily for 7 d</w:t>
            </w:r>
          </w:p>
        </w:tc>
        <w:tc>
          <w:tcPr>
            <w:tcW w:w="2308" w:type="pct"/>
            <w:tcBorders>
              <w:top w:val="none" w:sz="0" w:space="0" w:color="auto"/>
              <w:bottom w:val="none" w:sz="0" w:space="0" w:color="auto"/>
            </w:tcBorders>
            <w:hideMark/>
          </w:tcPr>
          <w:p w14:paraId="72E11A5B"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Short-term histological improvement has been documented, however, no improvement in long term survival</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{"citationItems":[{"id":"ITEM-1","itemData":{"DOI":"10.4061/2011/219238","ISSN":"2090-3448","PMID":"21994849","abstract":"Alcoholic liver disease (ALD) is a spectrum ranging from simple hepatic steatosis to alcoholic hepatitis and cirrhosis. Patients with severe alcoholic hepatitis can have clinical presentation almost similar to those with decompensated cirrhosis. Scoring with models like Maddrey discriminant function, a model for end-stage liver disease, Glasgow alcoholic hepatitis score, and Lille model are helpful in prognosticating patients with ALD. One of the first therapeutic goals in ALD is to induce alcohol withdrawal with psychotherapy or drugs. Most studies have shown that nutritional therapy improves liver function and histology in patients with ALD. The rationale for using glucocorticoids is to block cytotoxic and inflammatory pathways in patients with severe alcoholic hepatitis. Pentoxifylline, a tumor necrosis factor alpha (TNF α ) suppressor, and infliximab, an anti-TNF α mouse/human chimeric antibody, has been extensively studied in patients with alcoholic hepatitis. Liver transplantation remains the definitive therapy for decompensated cirrhosis/alcoholic hepatitis despite the issues of recidivism, poor compliance with postoperative care, and being a self-inflicted disease.","author":[{"dropping-particle":"","family":"Menachery","given":"John","non-dropping-particle":"","parse-names":false,"suffix":""},{"dropping-particle":"","family":"Duseja","given":"Ajay","non-dropping-particle":"","parse-names":false,"suffix":""}],"container-title":"International Journal of Hepatology","id":"ITEM-1","issued":{"date-parts":[["2011"]]},"page":"1-7","publisher":"Hindawi Limited","title":"Treatment of Decompensated Alcoholic Liver Disease","type":"article-journal","volume":"2011"},"uris":["http://www.mendeley.com/documents/?uuid=61106e54-05f1-3032-9243-145b8dcaabb9"]}],"mendeley":{"formattedCitation":"&lt;sup&gt;[83]&lt;/sup&gt;","plainTextFormattedCitation":"[83]","previouslyFormattedCitation":"&lt;sup&gt;[83]&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[83]</w:t>
            </w:r>
            <w:r w:rsidRPr="00D704E2">
              <w:rPr>
                <w:rFonts w:ascii="Book Antiqua" w:hAnsi="Book Antiqua"/>
                <w:color w:val="000000" w:themeColor="text1"/>
              </w:rPr>
              <w:fldChar w:fldCharType="end"/>
            </w:r>
            <w:r w:rsidRPr="00D704E2">
              <w:rPr>
                <w:rFonts w:ascii="Book Antiqua" w:hAnsi="Book Antiqua"/>
                <w:color w:val="000000" w:themeColor="text1"/>
              </w:rPr>
              <w:t xml:space="preserve"> </w:t>
            </w:r>
          </w:p>
        </w:tc>
      </w:tr>
      <w:tr w:rsidR="00C7439D" w:rsidRPr="00D704E2" w14:paraId="49DD69B9" w14:textId="77777777" w:rsidTr="00DB19C6">
        <w:trPr>
          <w:trHeight w:val="973"/>
        </w:trPr>
        <w:tc>
          <w:tcPr>
            <w:cnfStyle w:val="001000000000" w:firstRow="0" w:lastRow="0" w:firstColumn="1" w:lastColumn="0" w:oddVBand="0" w:evenVBand="0" w:oddHBand="0" w:evenHBand="0" w:firstRowFirstColumn="0" w:firstRowLastColumn="0" w:lastRowFirstColumn="0" w:lastRowLastColumn="0"/>
            <w:tcW w:w="769" w:type="pct"/>
            <w:hideMark/>
          </w:tcPr>
          <w:p w14:paraId="302AA592"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Pentoxifylline</w:t>
            </w:r>
          </w:p>
        </w:tc>
        <w:tc>
          <w:tcPr>
            <w:tcW w:w="770" w:type="pct"/>
            <w:hideMark/>
          </w:tcPr>
          <w:p w14:paraId="6F1E9253"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Anti-cytokine</w:t>
            </w:r>
          </w:p>
        </w:tc>
        <w:tc>
          <w:tcPr>
            <w:tcW w:w="1153" w:type="pct"/>
            <w:hideMark/>
          </w:tcPr>
          <w:p w14:paraId="02E07484"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shd w:val="clear" w:color="auto" w:fill="FFFFFF"/>
              </w:rPr>
              <w:t>400</w:t>
            </w:r>
            <w:r w:rsidRPr="00D704E2">
              <w:rPr>
                <w:rFonts w:ascii="Times New Roman" w:hAnsi="Times New Roman" w:cs="Times New Roman"/>
                <w:color w:val="000000" w:themeColor="text1"/>
                <w:shd w:val="clear" w:color="auto" w:fill="FFFFFF"/>
              </w:rPr>
              <w:t> </w:t>
            </w:r>
            <w:r w:rsidRPr="00D704E2">
              <w:rPr>
                <w:rFonts w:ascii="Book Antiqua" w:hAnsi="Book Antiqua"/>
                <w:color w:val="000000" w:themeColor="text1"/>
                <w:shd w:val="clear" w:color="auto" w:fill="FFFFFF"/>
              </w:rPr>
              <w:t>mg or</w:t>
            </w:r>
            <w:r w:rsidR="00AC1AA6" w:rsidRPr="00D704E2">
              <w:rPr>
                <w:rFonts w:ascii="Book Antiqua" w:hAnsi="Book Antiqua"/>
                <w:color w:val="000000" w:themeColor="text1"/>
                <w:shd w:val="clear" w:color="auto" w:fill="FFFFFF"/>
              </w:rPr>
              <w:t xml:space="preserve">ally three times a day for 4 </w:t>
            </w:r>
            <w:proofErr w:type="spellStart"/>
            <w:r w:rsidR="00AC1AA6" w:rsidRPr="00D704E2">
              <w:rPr>
                <w:rFonts w:ascii="Book Antiqua" w:hAnsi="Book Antiqua"/>
                <w:color w:val="000000" w:themeColor="text1"/>
                <w:shd w:val="clear" w:color="auto" w:fill="FFFFFF"/>
              </w:rPr>
              <w:t>w</w:t>
            </w:r>
            <w:r w:rsidRPr="00D704E2">
              <w:rPr>
                <w:rFonts w:ascii="Book Antiqua" w:hAnsi="Book Antiqua"/>
                <w:color w:val="000000" w:themeColor="text1"/>
                <w:shd w:val="clear" w:color="auto" w:fill="FFFFFF"/>
              </w:rPr>
              <w:t>k</w:t>
            </w:r>
            <w:proofErr w:type="spellEnd"/>
          </w:p>
        </w:tc>
        <w:tc>
          <w:tcPr>
            <w:tcW w:w="2308" w:type="pct"/>
            <w:hideMark/>
          </w:tcPr>
          <w:p w14:paraId="77E290E4"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Reduction in the levels of cytokines and lower mortality rate</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{"citationItems":[{"id":"ITEM-1","itemData":{"DOI":"10.1177/1756283X14564673","ISSN":"1756-2848","PMID":"25729433","abstract":"Ascites and renal dysfunction are frequent complications experienced by patients with cirrhosis of the liver. Ascites is the pathologic accumulation of fluid in the peritoneal cavity, and is one of the cardinal signs of portal hypertension. The diagnostic evaluation of ascites involves assessment of its granulocyte count and protein concentration to exclude complications such as infection or malignoma and to allow risk stratification for the development of spontaneous peritonitis. Although sodium restriction and diuretics remain the cornerstone of the management of ascites, many patients require additional therapy when they become refractory to this treatment. In this situation, the treatment of choice is repeated large-volume paracentesis. Alteration in splanchnic hemodynamics is one of the most important changes underlying the development of ascites. Further splanchnic dilation leads to changes in systemic hemodynamics, activating vasopressor agents and leading to decreased renal perfusion. Small alterations in renal function influence the prognosis, which depends on the cause of renal failure. Prerenal failure is evident in about 70% of patients, whereas in about 30% of patients the cause is hepatorenal syndrome (HRS), which is associated with a worse prognosis. Therefore, effective therapy is of great clinical importance. Recent data indicate that use of the new definition of acute kidney injury facilitates the identification and treatment of patients with renal insufficiency more rapidly than use of the current criteria for HRS. In this review article, we evaluate approaches to the management of patients with ascites and HRS.","author":[{"dropping-particle":"","family":"Lenz","given":"Kurt","non-dropping-particle":"","parse-names":false,"suffix":""},{"dropping-particle":"","family":"Buder","given":"Robert","non-dropping-particle":"","parse-names":false,"suffix":""},{"dropping-particle":"","family":"Kapun","given":"Lisbeth","non-dropping-particle":"","parse-names":false,"suffix":""},{"dropping-particle":"","family":"Voglmayr","given":"Martin","non-dropping-particle":"","parse-names":false,"suffix":""}],"container-title":"Therapeutic Advances in Gastroenterology","id":"ITEM-1","issue":"2","issued":{"date-parts":[["2015","3","31"]]},"page":"83-100","title":"Treatment and management of ascites and hepatorenal syndrome: an update","type":"article-journal","volume":"8"},"uris":["http://www.mendeley.com/documents/?uuid=3395a29d-1559-32d5-b7ef-87316172f20d"]}],"mendeley":{"formattedCitation":"&lt;sup&gt;[86]&lt;/sup&gt;","plainTextFormattedCitation":"[86]","previouslyFormattedCitation":"&lt;sup&gt;[86]&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[86]</w:t>
            </w:r>
            <w:r w:rsidRPr="00D704E2">
              <w:rPr>
                <w:rFonts w:ascii="Book Antiqua" w:hAnsi="Book Antiqua"/>
                <w:color w:val="000000" w:themeColor="text1"/>
              </w:rPr>
              <w:fldChar w:fldCharType="end"/>
            </w:r>
          </w:p>
        </w:tc>
      </w:tr>
      <w:tr w:rsidR="00C7439D" w:rsidRPr="00D704E2" w14:paraId="326D79AD" w14:textId="77777777" w:rsidTr="00DB19C6">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769" w:type="pct"/>
            <w:tcBorders>
              <w:top w:val="none" w:sz="0" w:space="0" w:color="auto"/>
              <w:bottom w:val="none" w:sz="0" w:space="0" w:color="auto"/>
            </w:tcBorders>
          </w:tcPr>
          <w:p w14:paraId="4E2DC888"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Infliximab</w:t>
            </w:r>
          </w:p>
        </w:tc>
        <w:tc>
          <w:tcPr>
            <w:tcW w:w="770" w:type="pct"/>
            <w:tcBorders>
              <w:top w:val="none" w:sz="0" w:space="0" w:color="auto"/>
              <w:bottom w:val="none" w:sz="0" w:space="0" w:color="auto"/>
            </w:tcBorders>
          </w:tcPr>
          <w:p w14:paraId="4D72D994"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Anti-cytokine</w:t>
            </w:r>
          </w:p>
        </w:tc>
        <w:tc>
          <w:tcPr>
            <w:tcW w:w="1153" w:type="pct"/>
            <w:tcBorders>
              <w:top w:val="none" w:sz="0" w:space="0" w:color="auto"/>
              <w:bottom w:val="none" w:sz="0" w:space="0" w:color="auto"/>
            </w:tcBorders>
          </w:tcPr>
          <w:p w14:paraId="4A11EA3E"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Not confirmed</w:t>
            </w:r>
            <w:r w:rsidR="00AC1AA6" w:rsidRPr="00D704E2">
              <w:rPr>
                <w:rFonts w:ascii="Book Antiqua" w:hAnsi="Book Antiqua"/>
                <w:color w:val="000000" w:themeColor="text1"/>
                <w:lang w:eastAsia="zh-CN"/>
              </w:rPr>
              <w:t xml:space="preserve">. </w:t>
            </w:r>
            <w:r w:rsidRPr="00D704E2">
              <w:rPr>
                <w:rFonts w:ascii="Book Antiqua" w:hAnsi="Book Antiqua"/>
                <w:color w:val="000000" w:themeColor="text1"/>
              </w:rPr>
              <w:t>5 mg/kg studied</w:t>
            </w:r>
          </w:p>
        </w:tc>
        <w:tc>
          <w:tcPr>
            <w:tcW w:w="2308" w:type="pct"/>
            <w:tcBorders>
              <w:top w:val="none" w:sz="0" w:space="0" w:color="auto"/>
              <w:bottom w:val="none" w:sz="0" w:space="0" w:color="auto"/>
            </w:tcBorders>
          </w:tcPr>
          <w:p w14:paraId="2C542072"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Further studies required. Treatment has shown to predispose patients to higher rate of infections as well as higher likelihood of mortality</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{"citationItems":[{"id":"ITEM-1","itemData":{"DOI":"10.1002/hep.20344","ISSN":"0270-9139","PMID":"15368459","author":[{"dropping-particle":"","family":"Mookerjee","given":"Rajeshwar P","non-dropping-particle":"","parse-names":false,"suffix":""},{"dropping-particle":"","family":"Tilg","given":"Herbert","non-dropping-particle":"","parse-names":false,"suffix":""},{"dropping-particle":"","family":"Williams","given":"Roger","non-dropping-particle":"","parse-names":false,"suffix":""},{"dropping-particle":"","family":"Jalan","given":"Rajiv","non-dropping-particle":"","parse-names":false,"suffix":""}],"container-title":"Hepatology","id":"ITEM-1","issue":"2","issued":{"date-parts":[["2004","8"]]},"page":"499-500","title":"Infliximab and alcoholic hepatitis","type":"article-journal","volume":"40"},"uris":["http://www.mendeley.com/documents/?uuid=c9562d55-24a3-364d-8be9-c0cb259bf083"]}],"mendeley":{"formattedCitation":"&lt;sup&gt;[93]&lt;/sup&gt;","plainTextFormattedCitation":"[93]","previouslyFormattedCitation":"&lt;sup&gt;[93]&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[93]</w:t>
            </w:r>
            <w:r w:rsidRPr="00D704E2">
              <w:rPr>
                <w:rFonts w:ascii="Book Antiqua" w:hAnsi="Book Antiqua"/>
                <w:color w:val="000000" w:themeColor="text1"/>
              </w:rPr>
              <w:fldChar w:fldCharType="end"/>
            </w:r>
            <w:r w:rsidRPr="00D704E2">
              <w:rPr>
                <w:rFonts w:ascii="Book Antiqua" w:hAnsi="Book Antiqua"/>
                <w:color w:val="000000" w:themeColor="text1"/>
              </w:rPr>
              <w:t>.</w:t>
            </w:r>
          </w:p>
        </w:tc>
      </w:tr>
      <w:tr w:rsidR="00C7439D" w:rsidRPr="00D704E2" w14:paraId="6E200B1F" w14:textId="77777777" w:rsidTr="00DB19C6">
        <w:trPr>
          <w:trHeight w:val="926"/>
        </w:trPr>
        <w:tc>
          <w:tcPr>
            <w:cnfStyle w:val="001000000000" w:firstRow="0" w:lastRow="0" w:firstColumn="1" w:lastColumn="0" w:oddVBand="0" w:evenVBand="0" w:oddHBand="0" w:evenHBand="0" w:firstRowFirstColumn="0" w:firstRowLastColumn="0" w:lastRowFirstColumn="0" w:lastRowLastColumn="0"/>
            <w:tcW w:w="769" w:type="pct"/>
          </w:tcPr>
          <w:p w14:paraId="2CE1A788"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Liver transplantation</w:t>
            </w:r>
          </w:p>
        </w:tc>
        <w:tc>
          <w:tcPr>
            <w:tcW w:w="770" w:type="pct"/>
          </w:tcPr>
          <w:p w14:paraId="67E4E365"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Surgery</w:t>
            </w:r>
          </w:p>
        </w:tc>
        <w:tc>
          <w:tcPr>
            <w:tcW w:w="1153" w:type="pct"/>
          </w:tcPr>
          <w:p w14:paraId="52F49579"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 xml:space="preserve">Healthy ‘donor’ liver transplanted. 6 </w:t>
            </w:r>
            <w:proofErr w:type="spellStart"/>
            <w:r w:rsidRPr="00D704E2">
              <w:rPr>
                <w:rFonts w:ascii="Book Antiqua" w:hAnsi="Book Antiqua"/>
                <w:color w:val="000000" w:themeColor="text1"/>
              </w:rPr>
              <w:t>mo</w:t>
            </w:r>
            <w:proofErr w:type="spellEnd"/>
            <w:r w:rsidRPr="00D704E2">
              <w:rPr>
                <w:rFonts w:ascii="Book Antiqua" w:hAnsi="Book Antiqua"/>
                <w:color w:val="000000" w:themeColor="text1"/>
              </w:rPr>
              <w:t xml:space="preserve"> abstinence required</w:t>
            </w:r>
          </w:p>
        </w:tc>
        <w:tc>
          <w:tcPr>
            <w:tcW w:w="2308" w:type="pct"/>
          </w:tcPr>
          <w:p w14:paraId="0C171F7F"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Transplantation has been shown to improve in quality of life</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{"citationItems":[{"id":"ITEM-1","itemData":{"DOI":"10.1002/hep.25544","ISSN":"02709139","PMID":"22213344","author":[{"dropping-particle":"","family":"Singal","given":"Ashwani K.","non-dropping-particle":"","parse-names":false,"suffix":""},{"dropping-particle":"","family":"Bashar","given":"Hmoud","non-dropping-particle":"","parse-names":false,"suffix":""},{"dropping-particle":"","family":"Anand","given":"Bhupinderjit S.","non-dropping-particle":"","parse-names":false,"suffix":""},{"dropping-particle":"","family":"Jampana","given":"Sarat C.","non-dropping-particle":"","parse-names":false,"suffix":""},{"dropping-particle":"","family":"Singal","given":"Vineet","non-dropping-particle":"","parse-names":false,"suffix":""},{"dropping-particle":"","family":"Kuo","given":"Yong-Fang","non-dropping-particle":"","parse-names":false,"suffix":""}],"container-title":"Hepatology","id":"ITEM-1","issue":"5","issued":{"date-parts":[["2012","5"]]},"page":"1398-1405","title":"Outcomes after liver transplantation for alcoholic hepatitis are similar to alcoholic cirrhosis: Exploratory analysis from the UNOS database","type":"article-journal","volume":"55"},"uris":["http://www.mendeley.com/documents/?uuid=68df16e7-82fc-336c-9022-d61a120cdb81"]},{"id":"ITEM-2","itemData":{"DOI":"10.3748/wjg.v19.i36.5953","ISSN":"1007-9327","PMID":"24106395","abstract":"Alcoholic cirrhosis remains the second most common indication for liver transplantation. A comprehensive medical and psychosocial evaluation is needed when making a decision to place such patients on the transplant list. Most transplant centers worldwide need a minimum of 6 mo of alcohol abstinence for listing these patients. Patients with alcohol dependence are at high risk for relapse to alcohol use after transplantation (recidivism). These patients need to be identified and require alcohol rehabilitation treatment before transplantation. Recidivism to the level of harmful drinking is reported in about 15%-20% cases. Although, recurrent cirrhosis and graft loss from recidivism is rare, occurring in less than 5% of all alcoholic cirrhosis-related transplants, harmful drinking in the post-transplant period does impact the long-term outcome. The development of metabolic syndrome with cardiovascular events and de novo malignancy are important contributors to non liver-related mortality amongst transplants for alcoholic liver disease. Surveillance protocols for earlier detection of de novo malignancy are needed to improve the long-term outcome. The need for a minimum of 6 mo of abstinence before listing makes transplant a nonviable option for patients with severe alcoholic hepatitis who do not respond to corticosteroids. Emerging data from retrospective and prospective studies has challenged the 6 mo rule, and beneficial effects of liver transplantation have been reported in select patients with a first episode of severe alcoholic hepatitis who are unresponsive to steroids. © 2013 Baishideng. All rights reserved.","author":[{"dropping-particle":"","family":"Singal","given":"Ashwani K.","non-dropping-particle":"","parse-names":false,"suffix":""}],"container-title":"World Journal of Gastroenterology","id":"ITEM-2","issue":"36","issued":{"date-parts":[["2013","9","28"]]},"page":"5953","title":"Liver transplantation in alcoholic liver disease current status and controversies","type":"article-journal","volume":"19"},"uris":["http://www.mendeley.com/documents/?uuid=63cf2f8d-ee73-3f3d-9d0b-c94b5425500f"]}],"mendeley":{"formattedCitation":"&lt;sup&gt;[95,96]&lt;/sup&gt;","plainTextFormattedCitation":"[95,96]","previouslyFormattedCitation":"&lt;sup&gt;[95,96]&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[95,96]</w:t>
            </w:r>
            <w:r w:rsidRPr="00D704E2">
              <w:rPr>
                <w:rFonts w:ascii="Book Antiqua" w:hAnsi="Book Antiqua"/>
                <w:color w:val="000000" w:themeColor="text1"/>
              </w:rPr>
              <w:fldChar w:fldCharType="end"/>
            </w:r>
          </w:p>
        </w:tc>
      </w:tr>
      <w:tr w:rsidR="00C7439D" w:rsidRPr="00D704E2" w14:paraId="79ADEDED" w14:textId="77777777" w:rsidTr="00DB19C6">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69" w:type="pct"/>
            <w:tcBorders>
              <w:top w:val="none" w:sz="0" w:space="0" w:color="auto"/>
              <w:bottom w:val="none" w:sz="0" w:space="0" w:color="auto"/>
            </w:tcBorders>
          </w:tcPr>
          <w:p w14:paraId="5E57A91C"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N-acetylcysteine</w:t>
            </w:r>
          </w:p>
        </w:tc>
        <w:tc>
          <w:tcPr>
            <w:tcW w:w="770" w:type="pct"/>
            <w:tcBorders>
              <w:top w:val="none" w:sz="0" w:space="0" w:color="auto"/>
              <w:bottom w:val="none" w:sz="0" w:space="0" w:color="auto"/>
            </w:tcBorders>
          </w:tcPr>
          <w:p w14:paraId="63FF72F5"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Antioxidant</w:t>
            </w:r>
          </w:p>
        </w:tc>
        <w:tc>
          <w:tcPr>
            <w:tcW w:w="1153" w:type="pct"/>
            <w:tcBorders>
              <w:top w:val="none" w:sz="0" w:space="0" w:color="auto"/>
              <w:bottom w:val="none" w:sz="0" w:space="0" w:color="auto"/>
            </w:tcBorders>
          </w:tcPr>
          <w:p w14:paraId="59EA0E66"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Not confirmed</w:t>
            </w:r>
          </w:p>
        </w:tc>
        <w:tc>
          <w:tcPr>
            <w:tcW w:w="2308" w:type="pct"/>
            <w:tcBorders>
              <w:top w:val="none" w:sz="0" w:space="0" w:color="auto"/>
              <w:bottom w:val="none" w:sz="0" w:space="0" w:color="auto"/>
            </w:tcBorders>
          </w:tcPr>
          <w:p w14:paraId="03374064"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In animal models NAC has been shown to prevent relapse and improve injury</w:t>
            </w:r>
            <w:r w:rsidRPr="00D704E2">
              <w:rPr>
                <w:rFonts w:ascii="Book Antiqua" w:hAnsi="Book Antiqua"/>
                <w:color w:val="000000" w:themeColor="text1"/>
                <w:shd w:val="clear" w:color="auto" w:fill="FFFFFF"/>
              </w:rPr>
              <w:fldChar w:fldCharType="begin" w:fldLock="1"/>
            </w:r>
            <w:r w:rsidRPr="00D704E2">
              <w:rPr>
                <w:rFonts w:ascii="Book Antiqua" w:hAnsi="Book Antiqua"/>
                <w:color w:val="000000" w:themeColor="text1"/>
                <w:shd w:val="clear" w:color="auto" w:fill="FFFFFF"/>
              </w:rPr>
              <w:instrText>ADDIN CSL_CITATION {"citationItems":[{"id":"ITEM-1","itemData":{"DOI":"10.1111/acer.13031","ISSN":"15300277","PMID":"27062046","abstract":"Background: A number of studies have shown that acetaldehyde synthesized in the brain is necessary to induce ethanol (EtOH) reinforcement in naïve animals (acquisition phase). However, after chronic intake is achieved (maintenance phase), EtOH intake becomes independent of acetaldehyde generation or its levels. Glutamate has been reported to be associated with the maintenance of chronic EtOH intake. The levels of brain extracellular glutamate are modulated by 2 glial processes: glutamate reabsorption via an Na+-glutamate transporter (GLT1) and a cystine-glutamate exchanger. Chronic EtOH intake lowers GLT1 levels and increases extracellular glutamate. The administration of N-acetyl cysteine (NAC), a precursor of cystine, has been shown to reduce the relapse of several drugs of abuse, while NAC has not been tested on chronic EtOH intake or on EtOH's influence on the motivation for another drug. These were investigated in the present study. Methods: (i) Rats bred for their high EtOH intake were allowed access to 10% EtOH and water up to 87 days. NAC was administered (30 and 60 mg/kg daily, intraperitoneally) for 14 consecutive days, either during the acquisition phase or the maintenance phase of EtOH drinking. (ii) In additional experiments, rats were allowed EtOH (10%) and water access for 61 days, after which EtOH was replaced by saccharin (0.3%) to determine both if chronic EtOH consumption influences saccharin intake and whether NAC modifies the post chronic EtOH saccharin intake. Results: NAC did not influence the acquisition (\"first hit\") of chronic EtOH intake, but greatly inhibited (60 to 70%; p &lt; 0.0001) EtOH intake when NAC was administered to animals that were consuming EtOH chronically. NAC did not influence saccharin intake in naïve animals. In animals that had consumed EtOH chronically and were thereafter offered a saccharin solution (0.3%), saccharin intake increased over 100% versus that of EtOH-untreated animals, an effect that was fully suppressed by NAC. Conclusions: N-acetyl cysteine, a drug approved for use in humans, markedly reduces chronic EtOH intake and abolishes the increased intake of saccharin stimulated by chronic EtOH drinking.","author":[{"dropping-particle":"","family":"Quintanilla","given":"María Elena","non-dropping-particle":"","parse-names":false,"suffix":""},{"dropping-particle":"","family":"Rivera-Meza","given":"Mario","non-dropping-particle":"","parse-names":false,"suffix":""},{"dropping-particle":"","family":"Berríos-Cárcamo","given":"Pablo","non-dropping-particle":"","parse-names":false,"suffix":""},{"dropping-particle":"","family":"Salinas-Luypaert","given":"Catalina","non-dropping-particle":"","parse-names":false,"suffix":""},{"dropping-particle":"","family":"Herrera-Marschitz","given":"Mario","non-dropping-particle":"","parse-names":false,"suffix":""},{"dropping-particle":"","family":"Israel","given":"Yedy","non-dropping-particle":"","parse-names":false,"suffix":""}],"container-title":"Alcoholism: Clinical and Experimental Research","id":"ITEM-1","issue":"5","issued":{"date-parts":[["2016","5","1"]]},"page":"1044-1051","publisher":"Blackwell Publishing Ltd","title":"Beyond the \"First Hit\": Marked Inhibition by N-Acetyl Cysteine of Chronic Ethanol Intake But Not of Early Ethanol Intake. Parallel Effects on Ethanol-Induced Saccharin Motivation","type":"article-journal","volume":"40"},"uris":["http://www.mendeley.com/documents/?uuid=f037b83d-f294-3364-a6d3-8277990cd635"]}],"mendeley":{"formattedCitation":"&lt;sup&gt;[111]&lt;/sup&gt;","plainTextFormattedCitation":"[111]","previouslyFormattedCitation":"&lt;sup&gt;[111]&lt;/sup&gt;"},"properties":{"noteIndex":0},"schema":"https://github.com/citation-style-language/schema/raw/master/csl-citation.json"}</w:instrText>
            </w:r>
            <w:r w:rsidRPr="00D704E2">
              <w:rPr>
                <w:rFonts w:ascii="Book Antiqua" w:hAnsi="Book Antiqua"/>
                <w:color w:val="000000" w:themeColor="text1"/>
                <w:shd w:val="clear" w:color="auto" w:fill="FFFFFF"/>
              </w:rPr>
              <w:fldChar w:fldCharType="separate"/>
            </w:r>
            <w:r w:rsidRPr="00D704E2">
              <w:rPr>
                <w:rFonts w:ascii="Book Antiqua" w:hAnsi="Book Antiqua"/>
                <w:noProof/>
                <w:color w:val="000000" w:themeColor="text1"/>
                <w:shd w:val="clear" w:color="auto" w:fill="FFFFFF"/>
                <w:vertAlign w:val="superscript"/>
              </w:rPr>
              <w:t>[111]</w:t>
            </w:r>
            <w:r w:rsidRPr="00D704E2">
              <w:rPr>
                <w:rFonts w:ascii="Book Antiqua" w:hAnsi="Book Antiqua"/>
                <w:color w:val="000000" w:themeColor="text1"/>
                <w:shd w:val="clear" w:color="auto" w:fill="FFFFFF"/>
              </w:rPr>
              <w:fldChar w:fldCharType="end"/>
            </w:r>
            <w:r w:rsidRPr="00D704E2">
              <w:rPr>
                <w:rFonts w:ascii="Book Antiqua" w:hAnsi="Book Antiqua"/>
                <w:color w:val="000000" w:themeColor="text1"/>
              </w:rPr>
              <w:t>. Further research is required</w:t>
            </w:r>
          </w:p>
        </w:tc>
      </w:tr>
      <w:tr w:rsidR="00C7439D" w:rsidRPr="00D704E2" w14:paraId="6E0FA40B" w14:textId="77777777" w:rsidTr="00DB19C6">
        <w:trPr>
          <w:trHeight w:val="416"/>
        </w:trPr>
        <w:tc>
          <w:tcPr>
            <w:cnfStyle w:val="001000000000" w:firstRow="0" w:lastRow="0" w:firstColumn="1" w:lastColumn="0" w:oddVBand="0" w:evenVBand="0" w:oddHBand="0" w:evenHBand="0" w:firstRowFirstColumn="0" w:firstRowLastColumn="0" w:lastRowFirstColumn="0" w:lastRowLastColumn="0"/>
            <w:tcW w:w="769" w:type="pct"/>
          </w:tcPr>
          <w:p w14:paraId="208DA6BF"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SAM</w:t>
            </w:r>
          </w:p>
        </w:tc>
        <w:tc>
          <w:tcPr>
            <w:tcW w:w="770" w:type="pct"/>
          </w:tcPr>
          <w:p w14:paraId="7542AB59"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Antioxidant</w:t>
            </w:r>
          </w:p>
        </w:tc>
        <w:tc>
          <w:tcPr>
            <w:tcW w:w="1153" w:type="pct"/>
          </w:tcPr>
          <w:p w14:paraId="19B47DDB"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Not confirmed</w:t>
            </w:r>
          </w:p>
        </w:tc>
        <w:tc>
          <w:tcPr>
            <w:tcW w:w="2308" w:type="pct"/>
          </w:tcPr>
          <w:p w14:paraId="3C4CEC3D"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 xml:space="preserve">SAM therapy has improved survival and delayed the need for transplants however other studies have not found evidence to </w:t>
            </w:r>
            <w:r w:rsidRPr="00D704E2">
              <w:rPr>
                <w:rFonts w:ascii="Book Antiqua" w:hAnsi="Book Antiqua"/>
                <w:color w:val="000000" w:themeColor="text1"/>
              </w:rPr>
              <w:lastRenderedPageBreak/>
              <w:t>support or refute its use</w:t>
            </w:r>
            <w:r w:rsidRPr="00D704E2">
              <w:rPr>
                <w:rFonts w:ascii="Book Antiqua" w:hAnsi="Book Antiqua"/>
                <w:color w:val="000000" w:themeColor="text1"/>
                <w:shd w:val="clear" w:color="auto" w:fill="FFFFFF"/>
              </w:rPr>
              <w:fldChar w:fldCharType="begin" w:fldLock="1"/>
            </w:r>
            <w:r w:rsidRPr="00D704E2">
              <w:rPr>
                <w:rFonts w:ascii="Book Antiqua" w:hAnsi="Book Antiqua"/>
                <w:color w:val="000000" w:themeColor="text1"/>
                <w:shd w:val="clear" w:color="auto" w:fill="FFFFFF"/>
              </w:rPr>
              <w:instrText>ADDIN CSL_CITATION {"citationItems":[{"id":"ITEM-1","itemData":{"DOI":"10.1111/j.1530-0277.2011.01547.x","ISSN":"01456008","PMID":"22044287","abstract":"Background: S-adenosyl-L-methionine (SAM) is the methyl donor for all methylation reactions and regulates the synthesis of glutathione, the main cellular antioxidant. Previous experimental studies suggested that SAM may benefit patients with established alcoholic liver diseases (ALDs). The aim of this study was to determine the efficacy of SAM in treatment for ALD in a 24-week trial. The primary endpoints were changes in serum aminotransferase levels and liver histopathology scores, and the secondary endpoints were changes in serum levels of methionine metabolites. Methods: We randomized 37 patients with ALD to receive 1.2g of SAM by mouth or placebo daily. Subjects were required to remain abstinent from alcohol drinking. A baseline liver biopsy was performed in 24 subjects, and a posttreatment liver biopsy was performed in 14 subjects. Results: Fasting serum SAM levels were increased over timed intervals in the SAM treatment group. The entire cohort showed an overall improvement of AST, ALT, and bilirubin levels after 24weeks of treatment, but there were no differences between the treatment groups in any clinical or biochemical parameters nor any intra- or intergroup differences or changes in liver histopathology scores for steatosis, inflammation, fibrosis, and Mallory-Denk hyaline bodies. Conclusions: Whereas abstinence improved liver function, 24weeks of therapy with SAM was no more effective than placebo in the treatment for ALD. © 2011 by the Research Society on Alcoholism.","author":[{"dropping-particle":"","family":"Medici","given":"Valentina","non-dropping-particle":"","parse-names":false,"suffix":""},{"dropping-particle":"","family":"Virata","given":"Maria C.","non-dropping-particle":"","parse-names":false,"suffix":""},{"dropping-particle":"","family":"Peerson","given":"Janet M.","non-dropping-particle":"","parse-names":false,"suffix":""},{"dropping-particle":"","family":"Stabler","given":"Sally P.","non-dropping-particle":"","parse-names":false,"suffix":""},{"dropping-particle":"","family":"French","given":"Samuel W.","non-dropping-particle":"","parse-names":false,"suffix":""},{"dropping-particle":"","family":"Gregory","given":"Jesse F.","non-dropping-particle":"","parse-names":false,"suffix":""},{"dropping-particle":"","family":"Albanese","given":"Anthony","non-dropping-particle":"","parse-names":false,"suffix":""},{"dropping-particle":"","family":"Bowlus","given":"Christopher L.","non-dropping-particle":"","parse-names":false,"suffix":""},{"dropping-particle":"","family":"Devaraj","given":"Sridevi","non-dropping-particle":"","parse-names":false,"suffix":""},{"dropping-particle":"","family":"Panacek","given":"Edward A.","non-dropping-particle":"","parse-names":false,"suffix":""},{"dropping-particle":"","family":"Richards","given":"John R.","non-dropping-particle":"","parse-names":false,"suffix":""},{"dropping-particle":"","family":"Halsted","given":"Charles H.","non-dropping-particle":"","parse-names":false,"suffix":""}],"container-title":"Alcoholism: Clinical and Experimental Research","id":"ITEM-1","issue":"11","issued":{"date-parts":[["2011","11"]]},"page":"1960-1965","publisher":"Alcohol Clin Exp Res","title":"S-adenosyl-L-methionine treatment for alcoholic liver disease: A double-blinded, randomized, placebo-controlled trial","type":"article-journal","volume":"35"},"uris":["http://www.mendeley.com/documents/?uuid=949de43a-f0ba-3402-9a9d-15459474f77e"]},{"id":"ITEM-2","itemData":{"DOI":"10.1016/j.yexmp.2013.07.003","ISSN":"00144800","PMID":"23886644","abstract":"Background: The objective of this study is to assess if there were any changes in liver biopsies after treatment with S-adenosyl-. l-methionine(SAMe) in alcoholic liver disease patients. Methods: Liver biopsies of 14 patients were randomized for SAMe treatment at week 0 (biopsy #1) and at 24. weeks (biopsy #2). Patients received 1.2. g of SAMe or placebo by mouth daily and stopped alcohol intake. Biopsies were semi-quantitatively scored for: steatosis, inflammation, necrosis, fibrosis, apoptosis by TUNEL stain, percent fibrosis per square field, smooth muscle actin stain, Kupffer cells, polymorphonuclear leukocytes, lipogranules, lymphocytes, balloon cell formation, Mallory-Denk bodies, and duct metaplasia. Results: Comparing treatment arm to placebo arm, no significant difference was found between biopsy #1 and biopsy #2. However, when both study arms were grouped together, there was decrease in smooth muscle actin stain, where the P-value. =. 0.027. Conclusion: Treatment with SAMe did not show a statistically significant difference in the characteristics studied. However, when both the treatment and placebo arm data were grouped together to increase the n and power, there was a decrease in the smooth muscle actin stain, reflecting a decrease in stellate cells activation, likely due to the alcohol abstinence. This study suggests that it may not be beneficial to wait for more definitive treatment, like liver transplant in alcoholic liver disease patients, since the liver tissue remained largely with the same degree of pathology six months out, regardless of treatment. © 2013 Elsevier Inc.","author":[{"dropping-particle":"","family":"Le","given":"Mary D.","non-dropping-particle":"","parse-names":false,"suffix":""},{"dropping-particle":"","family":"Enbom","given":"Elena","non-dropping-particle":"","parse-names":false,"suffix":""},{"dropping-particle":"","family":"Traum","given":"Peter K.","non-dropping-particle":"","parse-names":false,"suffix":""},{"dropping-particle":"","family":"Medici","given":"Valentina","non-dropping-particle":"","parse-names":false,"suffix":""},{"dropping-particle":"","family":"Halsted","given":"Charles H.","non-dropping-particle":"","parse-names":false,"suffix":""},{"dropping-particle":"","family":"French","given":"Samuel W.","non-dropping-particle":"","parse-names":false,"suffix":""}],"container-title":"Experimental and Molecular Pathology","id":"ITEM-2","issue":"2","issued":{"date-parts":[["2013","10"]]},"page":"187-191","publisher":"Exp Mol Pathol","title":"Alcoholic liver disease patients treated with S-adenosyl-l-methionine: An in-depth look at liver morphologic data comparing pre and post treatment liver biopsies","type":"article-journal","volume":"95"},"uris":["http://www.mendeley.com/documents/?uuid=5908fe9a-b91e-3c1f-b7da-6a48c02d441e"]}],"mendeley":{"formattedCitation":"&lt;sup&gt;[102,103]&lt;/sup&gt;","plainTextFormattedCitation":"[102,103]","previouslyFormattedCitation":"&lt;sup&gt;[102,103]&lt;/sup&gt;"},"properties":{"noteIndex":0},"schema":"https://github.com/citation-style-language/schema/raw/master/csl-citation.json"}</w:instrText>
            </w:r>
            <w:r w:rsidRPr="00D704E2">
              <w:rPr>
                <w:rFonts w:ascii="Book Antiqua" w:hAnsi="Book Antiqua"/>
                <w:color w:val="000000" w:themeColor="text1"/>
                <w:shd w:val="clear" w:color="auto" w:fill="FFFFFF"/>
              </w:rPr>
              <w:fldChar w:fldCharType="separate"/>
            </w:r>
            <w:r w:rsidRPr="00D704E2">
              <w:rPr>
                <w:rFonts w:ascii="Book Antiqua" w:hAnsi="Book Antiqua"/>
                <w:noProof/>
                <w:color w:val="000000" w:themeColor="text1"/>
                <w:shd w:val="clear" w:color="auto" w:fill="FFFFFF"/>
                <w:vertAlign w:val="superscript"/>
              </w:rPr>
              <w:t>[102,103]</w:t>
            </w:r>
            <w:r w:rsidRPr="00D704E2">
              <w:rPr>
                <w:rFonts w:ascii="Book Antiqua" w:hAnsi="Book Antiqua"/>
                <w:color w:val="000000" w:themeColor="text1"/>
                <w:shd w:val="clear" w:color="auto" w:fill="FFFFFF"/>
              </w:rPr>
              <w:fldChar w:fldCharType="end"/>
            </w:r>
          </w:p>
        </w:tc>
      </w:tr>
      <w:tr w:rsidR="00C7439D" w:rsidRPr="00D704E2" w14:paraId="60C4E39E" w14:textId="77777777" w:rsidTr="00DB19C6">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769" w:type="pct"/>
            <w:tcBorders>
              <w:top w:val="none" w:sz="0" w:space="0" w:color="auto"/>
              <w:bottom w:val="none" w:sz="0" w:space="0" w:color="auto"/>
            </w:tcBorders>
          </w:tcPr>
          <w:p w14:paraId="69152990"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lastRenderedPageBreak/>
              <w:t>Silymarin</w:t>
            </w:r>
          </w:p>
        </w:tc>
        <w:tc>
          <w:tcPr>
            <w:tcW w:w="770" w:type="pct"/>
            <w:tcBorders>
              <w:top w:val="none" w:sz="0" w:space="0" w:color="auto"/>
              <w:bottom w:val="none" w:sz="0" w:space="0" w:color="auto"/>
            </w:tcBorders>
          </w:tcPr>
          <w:p w14:paraId="6BE864FB"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 xml:space="preserve">Herbal </w:t>
            </w:r>
          </w:p>
        </w:tc>
        <w:tc>
          <w:tcPr>
            <w:tcW w:w="1153" w:type="pct"/>
            <w:tcBorders>
              <w:top w:val="none" w:sz="0" w:space="0" w:color="auto"/>
              <w:bottom w:val="none" w:sz="0" w:space="0" w:color="auto"/>
            </w:tcBorders>
          </w:tcPr>
          <w:p w14:paraId="4D76F20F"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roofErr w:type="spellStart"/>
            <w:r w:rsidRPr="00D704E2">
              <w:rPr>
                <w:rFonts w:ascii="Book Antiqua" w:hAnsi="Book Antiqua"/>
                <w:color w:val="000000"/>
                <w:shd w:val="clear" w:color="auto" w:fill="FFFFFF"/>
              </w:rPr>
              <w:t>Eurosil</w:t>
            </w:r>
            <w:proofErr w:type="spellEnd"/>
            <w:r w:rsidRPr="00D704E2">
              <w:rPr>
                <w:rFonts w:ascii="Book Antiqua" w:hAnsi="Book Antiqua"/>
                <w:color w:val="000000"/>
                <w:shd w:val="clear" w:color="auto" w:fill="FFFFFF"/>
              </w:rPr>
              <w:t xml:space="preserve"> 85</w:t>
            </w:r>
            <w:r w:rsidRPr="00D704E2">
              <w:rPr>
                <w:rFonts w:ascii="Book Antiqua" w:hAnsi="Book Antiqua"/>
                <w:color w:val="000000"/>
                <w:shd w:val="clear" w:color="auto" w:fill="FFFFFF"/>
                <w:vertAlign w:val="superscript"/>
              </w:rPr>
              <w:t>®</w:t>
            </w:r>
            <w:r w:rsidRPr="00D704E2">
              <w:rPr>
                <w:rFonts w:ascii="Book Antiqua" w:hAnsi="Book Antiqua"/>
                <w:color w:val="000000"/>
                <w:shd w:val="clear" w:color="auto" w:fill="FFFFFF"/>
              </w:rPr>
              <w:t xml:space="preserve"> 420</w:t>
            </w:r>
            <w:r w:rsidR="00AC1AA6" w:rsidRPr="00D704E2">
              <w:rPr>
                <w:rFonts w:ascii="Book Antiqua" w:hAnsi="Book Antiqua"/>
                <w:color w:val="000000"/>
                <w:shd w:val="clear" w:color="auto" w:fill="FFFFFF"/>
                <w:lang w:eastAsia="zh-CN"/>
              </w:rPr>
              <w:t xml:space="preserve"> </w:t>
            </w:r>
            <w:r w:rsidRPr="00D704E2">
              <w:rPr>
                <w:rFonts w:ascii="Book Antiqua" w:hAnsi="Book Antiqua"/>
                <w:color w:val="000000"/>
                <w:shd w:val="clear" w:color="auto" w:fill="FFFFFF"/>
              </w:rPr>
              <w:t>mg a day</w:t>
            </w:r>
          </w:p>
        </w:tc>
        <w:tc>
          <w:tcPr>
            <w:tcW w:w="2308" w:type="pct"/>
            <w:tcBorders>
              <w:top w:val="none" w:sz="0" w:space="0" w:color="auto"/>
              <w:bottom w:val="none" w:sz="0" w:space="0" w:color="auto"/>
            </w:tcBorders>
          </w:tcPr>
          <w:p w14:paraId="67311378" w14:textId="77777777" w:rsidR="004E1B25" w:rsidRPr="00D704E2" w:rsidRDefault="004E1B25" w:rsidP="00D704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4F81BD" w:themeColor="accent1"/>
                <w:lang w:eastAsia="zh-CN"/>
              </w:rPr>
            </w:pPr>
            <w:r w:rsidRPr="00D704E2">
              <w:rPr>
                <w:rFonts w:ascii="Book Antiqua" w:hAnsi="Book Antiqua"/>
                <w:color w:val="000000" w:themeColor="text1"/>
              </w:rPr>
              <w:t>Treatment with Silymarin redu</w:t>
            </w:r>
            <w:r w:rsidR="00AC1AA6" w:rsidRPr="00D704E2">
              <w:rPr>
                <w:rFonts w:ascii="Book Antiqua" w:hAnsi="Book Antiqua"/>
                <w:color w:val="000000" w:themeColor="text1"/>
              </w:rPr>
              <w:t>ced mortality and improved 4-y</w:t>
            </w:r>
            <w:r w:rsidRPr="00D704E2">
              <w:rPr>
                <w:rFonts w:ascii="Book Antiqua" w:hAnsi="Book Antiqua"/>
                <w:color w:val="000000" w:themeColor="text1"/>
              </w:rPr>
              <w:t>r overall survival in cirrhotic patients as well as improving liver function</w:t>
            </w:r>
            <w:r w:rsidRPr="00D704E2">
              <w:rPr>
                <w:rFonts w:ascii="Book Antiqua" w:hAnsi="Book Antiqua"/>
                <w:color w:val="000000" w:themeColor="text1"/>
              </w:rPr>
              <w:fldChar w:fldCharType="begin" w:fldLock="1"/>
            </w:r>
            <w:r w:rsidRPr="00D704E2">
              <w:rPr>
                <w:rFonts w:ascii="Book Antiqua" w:hAnsi="Book Antiqua"/>
                <w:color w:val="000000" w:themeColor="text1"/>
              </w:rPr>
              <w:instrText>ADDIN CSL_CITATION {"citationItems":[{"id":"ITEM-1","itemData":{"DOI":"10.1007/s12325-020-01251-y","ISSN":"18658652","PMID":"32065376","abstract":"Silymarin, an extract from milk thistle seeds, has been used for centuries to treat hepatic conditions. Preclinical data indicate that silymarin can reduce oxidative stress and consequent cytotoxicity, thereby protecting intact liver cells or cells not yet irreversibly damaged. Eurosil 85® is a proprietary formulation developed to maximize the oral bioavailability of silymarin. Most of the clinical research on silymarin has used this formulation. Silymarin acts as a free radical scavenger and modulates enzymes associated with the development of cellular damage, fibrosis and cirrhosis. These hepatoprotective effects were observed in clinical studies in patients with alcoholic or non-alcoholic fatty liver disease, including patients with cirrhosis. In a pooled analysis of trials in patients with cirrhosis, silymarin treatment was associated with a significant reduction in liver-related deaths. Moreover, in patients with diabetes and alcoholic cirrhosis, silymarin was also able to improve glycemic parameters. Patients with drug-induced liver injuries were also successfully treated with silymarin. Silymarin is generally very well tolerated, with a low incidence of adverse events and no treatment-related serious adverse events or deaths reported in clinical trials. For maximum benefit, treatment with silymarin should be initiated as early as possible in patients with fatty liver disease and other distinct liver disease manifestations such as acute liver failure, when the regenerative potential of the liver is still high and when removal of oxidative stress, the cause of cytotoxicity, can achieve the best results.","author":[{"dropping-particle":"","family":"Gillessen","given":"Anton","non-dropping-particle":"","parse-names":false,"suffix":""},{"dropping-particle":"","family":"Schmidt","given":"Hartmut H.J.","non-dropping-particle":"","parse-names":false,"suffix":""}],"container-title":"Advances in Therapy","id":"ITEM-1","issue":"4","issued":{"date-parts":[["2020"]]},"page":"1279","publisher":"Adis","title":"Silymarin as Supportive Treatment in Liver Diseases: A Narrative Review","type":"article-journal","volume":"37"},"uris":["http://www.mendeley.com/documents/?uuid=edac6533-d8a8-3d13-8134-b8bedd9cd9f0"]}],"mendeley":{"formattedCitation":"&lt;sup&gt;[119]&lt;/sup&gt;","plainTextFormattedCitation":"[119]","previouslyFormattedCitation":"&lt;sup&gt;[119]&lt;/sup&gt;"},"properties":{"noteIndex":0},"schema":"https://github.com/citation-style-language/schema/raw/master/csl-citation.json"}</w:instrText>
            </w:r>
            <w:r w:rsidRPr="00D704E2">
              <w:rPr>
                <w:rFonts w:ascii="Book Antiqua" w:hAnsi="Book Antiqua"/>
                <w:color w:val="000000" w:themeColor="text1"/>
              </w:rPr>
              <w:fldChar w:fldCharType="separate"/>
            </w:r>
            <w:r w:rsidRPr="00D704E2">
              <w:rPr>
                <w:rFonts w:ascii="Book Antiqua" w:hAnsi="Book Antiqua"/>
                <w:noProof/>
                <w:color w:val="000000" w:themeColor="text1"/>
                <w:vertAlign w:val="superscript"/>
              </w:rPr>
              <w:t>[119]</w:t>
            </w:r>
            <w:r w:rsidRPr="00D704E2">
              <w:rPr>
                <w:rFonts w:ascii="Book Antiqua" w:hAnsi="Book Antiqua"/>
                <w:color w:val="000000" w:themeColor="text1"/>
              </w:rPr>
              <w:fldChar w:fldCharType="end"/>
            </w:r>
          </w:p>
        </w:tc>
      </w:tr>
      <w:tr w:rsidR="00C7439D" w:rsidRPr="00D704E2" w14:paraId="193C9BD6" w14:textId="77777777" w:rsidTr="00DB19C6">
        <w:trPr>
          <w:trHeight w:val="955"/>
        </w:trPr>
        <w:tc>
          <w:tcPr>
            <w:cnfStyle w:val="001000000000" w:firstRow="0" w:lastRow="0" w:firstColumn="1" w:lastColumn="0" w:oddVBand="0" w:evenVBand="0" w:oddHBand="0" w:evenHBand="0" w:firstRowFirstColumn="0" w:firstRowLastColumn="0" w:lastRowFirstColumn="0" w:lastRowLastColumn="0"/>
            <w:tcW w:w="769" w:type="pct"/>
          </w:tcPr>
          <w:p w14:paraId="7C5D1C5B" w14:textId="77777777" w:rsidR="004E1B25" w:rsidRPr="00D704E2" w:rsidRDefault="004E1B25" w:rsidP="00D704E2">
            <w:pPr>
              <w:spacing w:line="360" w:lineRule="auto"/>
              <w:jc w:val="both"/>
              <w:rPr>
                <w:rFonts w:ascii="Book Antiqua" w:hAnsi="Book Antiqua"/>
                <w:b w:val="0"/>
                <w:bCs w:val="0"/>
                <w:color w:val="000000" w:themeColor="text1"/>
              </w:rPr>
            </w:pPr>
            <w:r w:rsidRPr="00D704E2">
              <w:rPr>
                <w:rFonts w:ascii="Book Antiqua" w:hAnsi="Book Antiqua"/>
                <w:b w:val="0"/>
                <w:bCs w:val="0"/>
                <w:color w:val="000000" w:themeColor="text1"/>
              </w:rPr>
              <w:t>Betaine</w:t>
            </w:r>
          </w:p>
        </w:tc>
        <w:tc>
          <w:tcPr>
            <w:tcW w:w="770" w:type="pct"/>
          </w:tcPr>
          <w:p w14:paraId="1B15C7D8"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704E2">
              <w:rPr>
                <w:rFonts w:ascii="Book Antiqua" w:hAnsi="Book Antiqua"/>
                <w:color w:val="000000" w:themeColor="text1"/>
              </w:rPr>
              <w:t>Nutrient</w:t>
            </w:r>
          </w:p>
        </w:tc>
        <w:tc>
          <w:tcPr>
            <w:tcW w:w="1153" w:type="pct"/>
          </w:tcPr>
          <w:p w14:paraId="2DA07BD1"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Not confirmed</w:t>
            </w:r>
          </w:p>
        </w:tc>
        <w:tc>
          <w:tcPr>
            <w:tcW w:w="2308" w:type="pct"/>
          </w:tcPr>
          <w:p w14:paraId="00BACC4F" w14:textId="77777777" w:rsidR="004E1B25" w:rsidRPr="00D704E2" w:rsidRDefault="004E1B25" w:rsidP="00D704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D704E2">
              <w:rPr>
                <w:rFonts w:ascii="Book Antiqua" w:hAnsi="Book Antiqua"/>
                <w:color w:val="000000" w:themeColor="text1"/>
              </w:rPr>
              <w:t>Animal models have shown betaine supplementation can attenuate alcoholic fatty liver</w:t>
            </w:r>
            <w:r w:rsidRPr="00D704E2">
              <w:rPr>
                <w:rFonts w:ascii="Book Antiqua" w:hAnsi="Book Antiqua"/>
                <w:bCs/>
                <w:color w:val="000000" w:themeColor="text1"/>
              </w:rPr>
              <w:fldChar w:fldCharType="begin" w:fldLock="1"/>
            </w:r>
            <w:r w:rsidRPr="00D704E2">
              <w:rPr>
                <w:rFonts w:ascii="Book Antiqua" w:hAnsi="Book Antiqua"/>
                <w:bCs/>
                <w:color w:val="000000" w:themeColor="text1"/>
              </w:rPr>
              <w:instrText>ADDIN CSL_CITATION {"citationItems":[{"id":"ITEM-1","itemData":{"DOI":"10.1078/0940-2993-00347","ISSN":"09402993","PMID":"15384256","abstract":"We investigated the effect of betaine supplementation on ethanol induced steatosis and alterations in prooxidant and antioxidant status in the liver of guinea pigs. Animals were fed with normal chow or betaine containing chow (2% w/w) for 30 days. Ethanol (3 g/kg, i.p.) was given for the last 10 days. We found that ethanol treatment caused significant increases in plasma transaminase activities, hepatic triglyceride and lipid peroxide levels. Significant decreases in glutathione (GSH), α-tocopherol and total ascorbic acid (AA) levels were also observed, but hepatic superoxide dismutase, glutathione peroxidase and glutathione transferase activities remained unchanged as compared with those in controls. Betaine treatment together with ethanol in guinea pigs is found to decrease hepatic triglyceride, lipid peroxide levels and serum transaminase activities and to increase GSH levels. No changes in α-tocopherol and total AA levels and antioxidant enzyme activities were observed with betaine treatment in alcohol treated guinea pigs. In addition, histopathological assessment of guinea pigs showed that betaine reduced the alcoholic fat accumulation in the liver. Based on these data, betaine treatment has a restoring effect on the alterations in triglyceride, lipid peroxide and GSH levels following ethanol ingestion.","author":[{"dropping-particle":"","family":"Balkan","given":"Jale","non-dropping-particle":"","parse-names":false,"suffix":""},{"dropping-particle":"","family":"Öztezcan","given":"Serdar","non-dropping-particle":"","parse-names":false,"suffix":""},{"dropping-particle":"","family":"Küçük","given":"Mutlu","non-dropping-particle":"","parse-names":false,"suffix":""},{"dropping-particle":"","family":"Çevikbaş","given":"U</w:instrText>
            </w:r>
            <w:r w:rsidRPr="00D704E2">
              <w:rPr>
                <w:rFonts w:ascii="Times New Roman" w:hAnsi="Times New Roman" w:cs="Times New Roman"/>
                <w:bCs/>
                <w:color w:val="000000" w:themeColor="text1"/>
              </w:rPr>
              <w:instrText>ǧ</w:instrText>
            </w:r>
            <w:r w:rsidRPr="00D704E2">
              <w:rPr>
                <w:rFonts w:ascii="Book Antiqua" w:hAnsi="Book Antiqua"/>
                <w:bCs/>
                <w:color w:val="000000" w:themeColor="text1"/>
              </w:rPr>
              <w:instrText xml:space="preserve">ur","non-dropping-particle":"","parse-names":false,"suffix":""},{"dropping-particle":"","family":"Koçak-Toker","given":"Necla","non-dropping-particle":"","parse-names":false,"suffix":""},{"dropping-particle":"","family":"Uysal","given":"Müjdat","non-dropping-particle":"","parse-names":false,"suffix":""}],"container-title":"Experimental and Toxicologic Pathology","id":"ITEM-1","issue":"6","issued":{"date-parts":[["2004","1","1"]]},"page":"505-509","publisher":"Elsevier GmbH","title":"The effect of betaine treatment on triglyceride levels and oxidative stress in the liver of ethanol-treated guinea pigs","type":"article-journal","volume":"55"},"uris":["http://www.mendeley.com/documents/?uuid=56839303-ad87-38f0-a7bd-51646033b232"]},{"id":"ITEM-2","itemData":{"DOI":"10.1093/jn/135.3.519","ISSN":"0022-3166","PMID":"15735087","abstract":"Previous studies showed that chronic ethanol administration alters methionine metabolism in the liver, resulting in increased intracellular S-adenosylhomocysteine (SAH) levels and increased homocysteine release into the plasma. We showed further that these changes appear to be reversed by betaine administration. This study compared the effects of betaine and S-adenosylmethionine (SAM), another methylating agent, on ethanol-induced changes of methionine metabolism and hepatic steatosis. Wistar rats were fed ethanol or control Lieber-Decarli liquid diet for 4 wk and metabolites of the methionine cycle were measured in isolated hepatocytes. Hepatocytes from ethanol-fed rats had a 50% lower intracellular SAM:SAH ratio and almost 2-fold greater homocysteine release into the media compared with controls. Supplementation of betaine or SAM in the incubation media increased this ratio in hepatocytes from both control and ethanol-fed rats and attenuated the ethanol-induced increased hepatocellular triglyceride levels by </w:instrText>
            </w:r>
            <w:r w:rsidRPr="00D704E2">
              <w:rPr>
                <w:rFonts w:ascii="Cambria Math" w:hAnsi="Cambria Math" w:cs="Cambria Math"/>
                <w:bCs/>
                <w:color w:val="000000" w:themeColor="text1"/>
              </w:rPr>
              <w:instrText>∼</w:instrText>
            </w:r>
            <w:r w:rsidRPr="00D704E2">
              <w:rPr>
                <w:rFonts w:ascii="Book Antiqua" w:hAnsi="Book Antiqua"/>
                <w:bCs/>
                <w:color w:val="000000" w:themeColor="text1"/>
              </w:rPr>
              <w:instrText>20%. On the other hand, only betaine prevented the increase in generation of homocysteine in the incubation media under basal and methionine-loaded conditions. SAM can correct only the ratio and the methylation defects and may in fact be detrimental after prolonged use because of its propensity to increase homocysteine release. Both SAM and betaine are effective in increasing the SAM:SAH ratio in hepatocytes and in attenuating hepatic steatosis; however, only betaine can effectively methylate homocysteine and prevent increased homocysteine release by the liver.","author":[{"dropping-particle":"","family":"Kharbanda","given":"Kusum K","non-dropping-particle":"","parse-names":false,"suffix":""},{"dropping-particle":"","family":"Rogers","given":"David D.","non-dropping-particle":"","parse-names":false,"suffix":""},{"dropping-particle":"","family":"Mailliard","given":"Mark E","non-dropping-particle":"","parse-names":false,"suffix":""},{"dropping-particle":"","family":"Siford","given":"Gerri L","non-dropping-particle":"","parse-names":false,"suffix":""},{"dropping-particle":"","family":"Barak","given":"Anthony J","non-dropping-particle":"","parse-names":false,"suffix":""},{"dropping-particle":"","family":"Beckenhauer","given":"Harriet C","non-dropping-particle":"","parse-names":false,"suffix":""},{"dropping-particle":"","family":"Sorrell","given":"Michael F","non-dropping-particle":"","parse-names":false,"suffix":""},{"dropping-particle":"","family":"Tuma","given":"Dean J","non-dropping-particle":"","parse-names":false,"suffix":""}],"container-title":"The Journal of Nutrition","id":"ITEM-2","issue":"3","issued":{"date-parts":[["2005","3","1"]]},"page":"519-524","title":"A Comparison of the Effects of Betaine and S-Adenosylmethionine on Ethanol-Induced Changes in Methionine Metabolism and Steatosis in Rat Hepatocytes","type":"article-journal","volume":"135"},"uris":["http://www.mendeley.com/documents/?uuid=eeecb79c-bc71-4319-a83a-6fddcea8a6e2"]},{"id":"ITEM-3","itemData":{"DOI":"10.1007/s11010-009-0044-2","ISSN":"0300-8177","PMID":"19219625","abstract":"Our previous studies, demonstrating ethanol-induced alterations in phosphatidylcholine (PC) synthesis via the phosphatidylethanolamine methyltransferase (PEMT) pathway, implicated a defect in very low-density lipoprotein (VLDL) secretion in the pathogenesis of hepatic steatosis. The objective of this study was to determine whether VLDL secretion was reduced by chronic ethanol consumption and whether betaine supplementation, that restores PEMT activity and prevents the development of alcoholic steatosis, could normalize VLDL secretion. The VLDL secretion in rats fed with control, ethanol and the betaine supplemented diets was determined using Triton WR-1339 to inhibit plasma VLDL metabolism. We observed reduced VLDL production rates in chronic alcohol-fed rats compared to control animals. Supplementation of betaine in the ethanol diet increased VLDL production rate to values significantly higher than those observed in the control diet-fed rats. To conclude, chronic ethanol consumption impairs PC generation via the PEMT pathway resulting in diminished VLDL secretion which contributes to the development of hepatic steatosis. By increasing PEMT-mediated PC generation, betaine results in increased fat export from the liver and attenuates the development of alcoholic fatty liver. © Springer Science+Business Media, LLC. 2009.","author":[{"dropping-particle":"","family":"Kharbanda","given":"Kusum K.","non-dropping-particle":"","parse-names":false,"suffix":""},{"dropping-particle":"","family":"Todero","given":"Sandra L.","non-dropping-particle":"","parse-names":false,"suffix":""},{"dropping-particle":"","family":"Ward","given":"Brian W.","non-dropping-particle":"","parse-names":false,"suffix":""},{"dropping-particle":"","family":"Cannella","given":"John J.","non-dropping-particle":"","parse-names":false,"suffix":""},{"dropping-particle":"","family":"Tuma","given":"Dean J.","non-dropping-particle":"","parse-names":false,"suffix":""}],"container-title":"Molecular and Cellular Biochemistry","id":"ITEM-3","issue":"1-2","issued":{"date-parts":[["2009","7","15"]]},"page":"75-78","publisher":"Springer","title":"Betaine administration corrects ethanol-induced defective VLDL secretion","type":"article-journal","volume":"327"},"uris":["http://www.mendeley.com/documents/?uuid=9978d3cf-337e-3946-a34f-559428f61619"]},{"id":"ITEM-4","itemData":{"DOI":"10.1007/s13105-011-0107-1","ISSN":"1138-7548","PMID":"21698419","abstract":"Oxidative stress is a hypothesis for the association of reactive oxygen species with cerebrovascular and neurodegenerative diseases. Thus, we examined whether oral betaine can act as a preventive agent in ethanol-induced oxidative stress on the cerebellum of rats. Thirty-two adult male Sprague-Dawley rats were divided into four equal groups (control, ethanol, betaine, and betaine plus ethanol) with different dietary regimens and were followed up for 1 month. Total homocysteine (tHcy) of plasma and cerebellum homogenate was determined by an Axis(®) homocysteine EIA kit, and antioxidant enzyme (glutathione peroxidase (GPx), SOD, and CAT) activities of cerebellum homogenate were measured chemically by a spectrophotometer. Lipid peroxidation of cerebellum was shown by the measurement of thiobarbituric reactive substances (TBARS) via a spectrophotometer. Ethanol-induced hyperhomocysteinemia was manifested by an increase in the concentrations of tHcy in the plasma and cerebellum homogenates of the ethanol group, while ethanol-induced oxidative stress was indicated via an increase in lipid peroxidation marker (TBARS) in cerebellum homogenates of ethanol-treated rats. In contrast, betaine prevented hyperhomocysteinemia and oxidative stress in the betaine plus ethanol group as well as the betaine group. The results of the present investigation indicated that the protective effect of betaine is probably related to its ability to strengthen the cerebellum membrane cells by enhancement of antioxidant enzyme activity principally GPx, while the methyl donor effect of betaine to reduce hyperhomocysteinemia has been explained previously and confirmed in the present study.","author":[{"dropping-particle":"","family":"Alirezaei","given":"Masoud","non-dropping-particle":"","parse-names":false,"suffix":""},{"dropping-particle":"","family":"Jelodar","given":"Gholamali","non-dropping-particle":"","parse-names":false,"suffix":""},{"dropping-particle":"","family":"Niknam","given":"Parvin","non-dropping-particle":"","parse-names":false,"suffix":""},{"dropping-particle":"","family":"Ghayemi","given":"Zeynab","non-dropping-particle":"","parse-names":false,"suffix":""},{"dropping-particle":"","family":"Nazifi","given":"Saeed","non-dropping-particle":"","parse-names":false,"suffix":""}],"container-title":"Journal of Physiology and Biochemistry","id":"ITEM-4","issue":"4","issued":{"date-parts":[["2011","12","23"]]},"page":"605-612","publisher":"Springer","title":"Betaine prevents ethanol-induced oxidative stress and reduces total homocysteine in the rat cerebellum","type":"article-journal","volume":"67"},"uris":["http://www.mendeley.com/documents/?uuid=7c677380-ba3d-3da1-a887-f05fc9f9cdfb"]},{"id":"ITEM-5","itemData":{"DOI":"10.1016/j.bbrc.2008.02.003","ISSN":"0006291X","PMID":"18267108","abstract":"Oxidative stress is suggested to play a key role in the development of alcoholic liver injury. We investigated the induction of oxidative damage in association with changes in hepatic concentrations of sulfur-containing substances in mice challenged with binge-like ethanol administration. Also the protective effect of dietary betaine against ethanol-induced liver injury was determined. Serum alanine aminotransferase activity, TNFα level, and hepatic malondialdehyde level were increased significantly by ethanol administration. Hepatic Cyp2e1 was induced to 250% of control. Ethanol administration decreased hepatic S-adenosylmethionine, cysteine, and glutathione, but elevated hypotaurine and taurine levels. Betaine supplied in drinking water for 2 weeks attenuated the induction of alcoholic liver injury and Cyp2e1 significantly. Reduction of hepatic S-adenosylmethionine and glutathione was alleviated, and elevation of hypotaurine and taurine was depressed. The results suggest that betaine may protect the liver against ethanol-induced oxidative injury most probably via its effects on the sulfur-amino acid metabolism. © 2008 Elsevier Inc. All rights reserved.","author":[{"dropping-particle":"","family":"Kim","given":"Sun J.","non-dropping-particle":"","parse-names":false,"suffix":""},{"dropping-particle":"","family":"Jung","given":"Young S.","non-dropping-particle":"","parse-names":false,"suffix":""},{"dropping-particle":"","family":"Kwon","given":"Do Y.","non-dropping-particle":"","parse-names":false,"suffix":""},{"dropping-particle":"","family":"Kim","given":"Young C.","non-dropping-particle":"","parse-names":false,"suffix":""}],"container-title":"Biochemical and Biophysical Research Communications","id":"ITEM-5","issue":"4","issued":{"date-parts":[["2008","4","18"]]},"page":"893-898","publisher":"Academic Press","title":"Alleviation of acute ethanol-induced liver injury and impaired metabolomics of S-containing substances by betaine supplementation","type":"article-journal","volume":"368"},"uris":["http://www.mendeley.com/documents/?uuid=978db614-0f05-304b-96e9-1f6ffcecfb5d"]}],"mendeley":{"formattedCitation":"&lt;sup&gt;[106–108,120,121]&lt;/sup&gt;","plainTextFormattedCitation":"[106–108,120,121]","previouslyFormattedCitation":"&lt;sup&gt;[106–108,120,121]&lt;/sup&gt;"},"properties":{"noteIndex":0},"schema":"https://github.com/citation-style-language/schema/raw/master/csl-citation.json"}</w:instrText>
            </w:r>
            <w:r w:rsidRPr="00D704E2">
              <w:rPr>
                <w:rFonts w:ascii="Book Antiqua" w:hAnsi="Book Antiqua"/>
                <w:bCs/>
                <w:color w:val="000000" w:themeColor="text1"/>
              </w:rPr>
              <w:fldChar w:fldCharType="separate"/>
            </w:r>
            <w:r w:rsidRPr="00D704E2">
              <w:rPr>
                <w:rFonts w:ascii="Book Antiqua" w:hAnsi="Book Antiqua"/>
                <w:bCs/>
                <w:noProof/>
                <w:color w:val="000000" w:themeColor="text1"/>
                <w:vertAlign w:val="superscript"/>
              </w:rPr>
              <w:t>[106–108,120,121]</w:t>
            </w:r>
            <w:r w:rsidRPr="00D704E2">
              <w:rPr>
                <w:rFonts w:ascii="Book Antiqua" w:hAnsi="Book Antiqua"/>
                <w:bCs/>
                <w:color w:val="000000" w:themeColor="text1"/>
              </w:rPr>
              <w:fldChar w:fldCharType="end"/>
            </w:r>
          </w:p>
        </w:tc>
      </w:tr>
    </w:tbl>
    <w:p w14:paraId="45332FDE" w14:textId="77777777" w:rsidR="00934B09" w:rsidRPr="00D704E2" w:rsidRDefault="00C7439D" w:rsidP="00D704E2">
      <w:pPr>
        <w:spacing w:line="360" w:lineRule="auto"/>
        <w:jc w:val="both"/>
        <w:rPr>
          <w:rFonts w:ascii="Book Antiqua" w:hAnsi="Book Antiqua"/>
          <w:lang w:eastAsia="zh-CN"/>
        </w:rPr>
      </w:pPr>
      <w:r w:rsidRPr="00D704E2">
        <w:rPr>
          <w:rFonts w:ascii="Book Antiqua" w:hAnsi="Book Antiqua"/>
          <w:color w:val="000000" w:themeColor="text1"/>
        </w:rPr>
        <w:t>AH</w:t>
      </w:r>
      <w:r w:rsidRPr="00D704E2">
        <w:rPr>
          <w:rFonts w:ascii="Book Antiqua" w:hAnsi="Book Antiqua"/>
          <w:color w:val="000000" w:themeColor="text1"/>
          <w:lang w:eastAsia="zh-CN"/>
        </w:rPr>
        <w:t xml:space="preserve">: </w:t>
      </w:r>
      <w:r w:rsidRPr="00D704E2">
        <w:rPr>
          <w:rFonts w:ascii="Book Antiqua" w:hAnsi="Book Antiqua" w:cs="Book Antiqua"/>
          <w:color w:val="000000"/>
          <w:shd w:val="clear" w:color="auto" w:fill="FFFFFF"/>
          <w:lang w:eastAsia="zh-CN"/>
        </w:rPr>
        <w:t>A</w:t>
      </w:r>
      <w:r w:rsidRPr="00D704E2">
        <w:rPr>
          <w:rFonts w:ascii="Book Antiqua" w:eastAsia="Book Antiqua" w:hAnsi="Book Antiqua" w:cs="Book Antiqua"/>
          <w:color w:val="000000"/>
          <w:shd w:val="clear" w:color="auto" w:fill="FFFFFF"/>
        </w:rPr>
        <w:t>lcoholic hepatitis</w:t>
      </w:r>
      <w:r w:rsidRPr="00D704E2">
        <w:rPr>
          <w:rFonts w:ascii="Book Antiqua" w:hAnsi="Book Antiqua"/>
          <w:color w:val="000000" w:themeColor="text1"/>
          <w:lang w:eastAsia="zh-CN"/>
        </w:rPr>
        <w:t xml:space="preserve">; NAC: </w:t>
      </w:r>
      <w:r w:rsidRPr="00D704E2">
        <w:rPr>
          <w:rFonts w:ascii="Book Antiqua" w:eastAsia="Book Antiqua" w:hAnsi="Book Antiqua" w:cs="Book Antiqua"/>
          <w:color w:val="000000"/>
          <w:shd w:val="clear" w:color="auto" w:fill="FFFFFF"/>
        </w:rPr>
        <w:t>N-acetylcysteine</w:t>
      </w:r>
      <w:r w:rsidRPr="00D704E2">
        <w:rPr>
          <w:rFonts w:ascii="Book Antiqua" w:hAnsi="Book Antiqua"/>
          <w:color w:val="000000" w:themeColor="text1"/>
          <w:lang w:eastAsia="zh-CN"/>
        </w:rPr>
        <w:t xml:space="preserve">; SAM: </w:t>
      </w:r>
      <w:r w:rsidRPr="00D704E2">
        <w:rPr>
          <w:rFonts w:ascii="Book Antiqua" w:eastAsia="Book Antiqua" w:hAnsi="Book Antiqua" w:cs="Book Antiqua"/>
          <w:color w:val="000000"/>
          <w:shd w:val="clear" w:color="auto" w:fill="FFFFFF"/>
        </w:rPr>
        <w:t>S-adenosyl methionine</w:t>
      </w:r>
      <w:r w:rsidRPr="00D704E2">
        <w:rPr>
          <w:rFonts w:ascii="Book Antiqua" w:hAnsi="Book Antiqua"/>
          <w:color w:val="000000" w:themeColor="text1"/>
          <w:lang w:eastAsia="zh-CN"/>
        </w:rPr>
        <w:t>.</w:t>
      </w:r>
    </w:p>
    <w:sectPr w:rsidR="00934B09" w:rsidRPr="00D704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F32C" w14:textId="77777777" w:rsidR="00354E61" w:rsidRDefault="00354E61" w:rsidP="00C21AF9">
      <w:r>
        <w:separator/>
      </w:r>
    </w:p>
  </w:endnote>
  <w:endnote w:type="continuationSeparator" w:id="0">
    <w:p w14:paraId="24C76348" w14:textId="77777777" w:rsidR="00354E61" w:rsidRDefault="00354E61" w:rsidP="00C2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0689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9CE3FA0" w14:textId="77777777" w:rsidR="00C21AF9" w:rsidRPr="00C21AF9" w:rsidRDefault="00C21AF9">
            <w:pPr>
              <w:pStyle w:val="a5"/>
              <w:jc w:val="right"/>
              <w:rPr>
                <w:rFonts w:ascii="Book Antiqua" w:hAnsi="Book Antiqua"/>
                <w:sz w:val="24"/>
                <w:szCs w:val="24"/>
              </w:rPr>
            </w:pPr>
            <w:r w:rsidRPr="00C21AF9">
              <w:rPr>
                <w:rFonts w:ascii="Book Antiqua" w:hAnsi="Book Antiqua"/>
                <w:sz w:val="24"/>
                <w:szCs w:val="24"/>
                <w:lang w:val="zh-CN" w:eastAsia="zh-CN"/>
              </w:rPr>
              <w:t xml:space="preserve"> </w:t>
            </w:r>
            <w:r w:rsidRPr="00C21AF9">
              <w:rPr>
                <w:rFonts w:ascii="Book Antiqua" w:hAnsi="Book Antiqua"/>
                <w:b/>
                <w:bCs/>
                <w:sz w:val="24"/>
                <w:szCs w:val="24"/>
              </w:rPr>
              <w:fldChar w:fldCharType="begin"/>
            </w:r>
            <w:r w:rsidRPr="00C21AF9">
              <w:rPr>
                <w:rFonts w:ascii="Book Antiqua" w:hAnsi="Book Antiqua"/>
                <w:b/>
                <w:bCs/>
                <w:sz w:val="24"/>
                <w:szCs w:val="24"/>
              </w:rPr>
              <w:instrText>PAGE</w:instrText>
            </w:r>
            <w:r w:rsidRPr="00C21AF9">
              <w:rPr>
                <w:rFonts w:ascii="Book Antiqua" w:hAnsi="Book Antiqua"/>
                <w:b/>
                <w:bCs/>
                <w:sz w:val="24"/>
                <w:szCs w:val="24"/>
              </w:rPr>
              <w:fldChar w:fldCharType="separate"/>
            </w:r>
            <w:r w:rsidR="00CE00F3">
              <w:rPr>
                <w:rFonts w:ascii="Book Antiqua" w:hAnsi="Book Antiqua"/>
                <w:b/>
                <w:bCs/>
                <w:noProof/>
                <w:sz w:val="24"/>
                <w:szCs w:val="24"/>
              </w:rPr>
              <w:t>36</w:t>
            </w:r>
            <w:r w:rsidRPr="00C21AF9">
              <w:rPr>
                <w:rFonts w:ascii="Book Antiqua" w:hAnsi="Book Antiqua"/>
                <w:b/>
                <w:bCs/>
                <w:sz w:val="24"/>
                <w:szCs w:val="24"/>
              </w:rPr>
              <w:fldChar w:fldCharType="end"/>
            </w:r>
            <w:r w:rsidRPr="00C21AF9">
              <w:rPr>
                <w:rFonts w:ascii="Book Antiqua" w:hAnsi="Book Antiqua"/>
                <w:sz w:val="24"/>
                <w:szCs w:val="24"/>
                <w:lang w:val="zh-CN" w:eastAsia="zh-CN"/>
              </w:rPr>
              <w:t xml:space="preserve"> / </w:t>
            </w:r>
            <w:r w:rsidRPr="00C21AF9">
              <w:rPr>
                <w:rFonts w:ascii="Book Antiqua" w:hAnsi="Book Antiqua"/>
                <w:b/>
                <w:bCs/>
                <w:sz w:val="24"/>
                <w:szCs w:val="24"/>
              </w:rPr>
              <w:fldChar w:fldCharType="begin"/>
            </w:r>
            <w:r w:rsidRPr="00C21AF9">
              <w:rPr>
                <w:rFonts w:ascii="Book Antiqua" w:hAnsi="Book Antiqua"/>
                <w:b/>
                <w:bCs/>
                <w:sz w:val="24"/>
                <w:szCs w:val="24"/>
              </w:rPr>
              <w:instrText>NUMPAGES</w:instrText>
            </w:r>
            <w:r w:rsidRPr="00C21AF9">
              <w:rPr>
                <w:rFonts w:ascii="Book Antiqua" w:hAnsi="Book Antiqua"/>
                <w:b/>
                <w:bCs/>
                <w:sz w:val="24"/>
                <w:szCs w:val="24"/>
              </w:rPr>
              <w:fldChar w:fldCharType="separate"/>
            </w:r>
            <w:r w:rsidR="00CE00F3">
              <w:rPr>
                <w:rFonts w:ascii="Book Antiqua" w:hAnsi="Book Antiqua"/>
                <w:b/>
                <w:bCs/>
                <w:noProof/>
                <w:sz w:val="24"/>
                <w:szCs w:val="24"/>
              </w:rPr>
              <w:t>41</w:t>
            </w:r>
            <w:r w:rsidRPr="00C21AF9">
              <w:rPr>
                <w:rFonts w:ascii="Book Antiqua" w:hAnsi="Book Antiqua"/>
                <w:b/>
                <w:bCs/>
                <w:sz w:val="24"/>
                <w:szCs w:val="24"/>
              </w:rPr>
              <w:fldChar w:fldCharType="end"/>
            </w:r>
          </w:p>
        </w:sdtContent>
      </w:sdt>
    </w:sdtContent>
  </w:sdt>
  <w:p w14:paraId="586BBB4F" w14:textId="77777777" w:rsidR="00C21AF9" w:rsidRDefault="00C21A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37AF" w14:textId="77777777" w:rsidR="00354E61" w:rsidRDefault="00354E61" w:rsidP="00C21AF9">
      <w:r>
        <w:separator/>
      </w:r>
    </w:p>
  </w:footnote>
  <w:footnote w:type="continuationSeparator" w:id="0">
    <w:p w14:paraId="57729D85" w14:textId="77777777" w:rsidR="00354E61" w:rsidRDefault="00354E61" w:rsidP="00C21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D5B"/>
    <w:rsid w:val="0005440F"/>
    <w:rsid w:val="000746F3"/>
    <w:rsid w:val="000A74F7"/>
    <w:rsid w:val="000F32B1"/>
    <w:rsid w:val="002407A0"/>
    <w:rsid w:val="002737BD"/>
    <w:rsid w:val="00297E26"/>
    <w:rsid w:val="002B36AD"/>
    <w:rsid w:val="002F3468"/>
    <w:rsid w:val="002F5768"/>
    <w:rsid w:val="00332EA7"/>
    <w:rsid w:val="00354E61"/>
    <w:rsid w:val="00366A2D"/>
    <w:rsid w:val="00433CA1"/>
    <w:rsid w:val="004C7131"/>
    <w:rsid w:val="004E1B25"/>
    <w:rsid w:val="005220ED"/>
    <w:rsid w:val="00531AD1"/>
    <w:rsid w:val="00537654"/>
    <w:rsid w:val="005607D4"/>
    <w:rsid w:val="00580AB1"/>
    <w:rsid w:val="005C6592"/>
    <w:rsid w:val="00674DE6"/>
    <w:rsid w:val="00680A57"/>
    <w:rsid w:val="00684F05"/>
    <w:rsid w:val="006F41ED"/>
    <w:rsid w:val="0073660E"/>
    <w:rsid w:val="008239C0"/>
    <w:rsid w:val="008372B0"/>
    <w:rsid w:val="00842910"/>
    <w:rsid w:val="008749DE"/>
    <w:rsid w:val="008D31D9"/>
    <w:rsid w:val="008F10CB"/>
    <w:rsid w:val="008F27E8"/>
    <w:rsid w:val="0091344C"/>
    <w:rsid w:val="00934B09"/>
    <w:rsid w:val="00937612"/>
    <w:rsid w:val="00950A98"/>
    <w:rsid w:val="00971023"/>
    <w:rsid w:val="00A550C8"/>
    <w:rsid w:val="00A72845"/>
    <w:rsid w:val="00A77B3E"/>
    <w:rsid w:val="00AC1AA6"/>
    <w:rsid w:val="00B05820"/>
    <w:rsid w:val="00B238AD"/>
    <w:rsid w:val="00C21AF9"/>
    <w:rsid w:val="00C34182"/>
    <w:rsid w:val="00C41478"/>
    <w:rsid w:val="00C7439D"/>
    <w:rsid w:val="00C85F05"/>
    <w:rsid w:val="00CA2A55"/>
    <w:rsid w:val="00CE00F3"/>
    <w:rsid w:val="00D1767E"/>
    <w:rsid w:val="00D638F8"/>
    <w:rsid w:val="00D6560B"/>
    <w:rsid w:val="00D704E2"/>
    <w:rsid w:val="00D744ED"/>
    <w:rsid w:val="00D76991"/>
    <w:rsid w:val="00D76A3B"/>
    <w:rsid w:val="00DB19C6"/>
    <w:rsid w:val="00DE06B5"/>
    <w:rsid w:val="00DE147B"/>
    <w:rsid w:val="00DF6C85"/>
    <w:rsid w:val="00E03978"/>
    <w:rsid w:val="00E309B9"/>
    <w:rsid w:val="00E352EB"/>
    <w:rsid w:val="00E63333"/>
    <w:rsid w:val="00E9116D"/>
    <w:rsid w:val="00EC37F2"/>
    <w:rsid w:val="00EC675C"/>
    <w:rsid w:val="00EF7C7C"/>
    <w:rsid w:val="00F2158C"/>
    <w:rsid w:val="00F81059"/>
    <w:rsid w:val="00F863AC"/>
    <w:rsid w:val="00FD2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71F54"/>
  <w15:docId w15:val="{3C136B3E-DAF7-4383-A38E-BA35CE45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1A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1AF9"/>
    <w:rPr>
      <w:sz w:val="18"/>
      <w:szCs w:val="18"/>
    </w:rPr>
  </w:style>
  <w:style w:type="paragraph" w:styleId="a5">
    <w:name w:val="footer"/>
    <w:basedOn w:val="a"/>
    <w:link w:val="a6"/>
    <w:uiPriority w:val="99"/>
    <w:rsid w:val="00C21AF9"/>
    <w:pPr>
      <w:tabs>
        <w:tab w:val="center" w:pos="4153"/>
        <w:tab w:val="right" w:pos="8306"/>
      </w:tabs>
      <w:snapToGrid w:val="0"/>
    </w:pPr>
    <w:rPr>
      <w:sz w:val="18"/>
      <w:szCs w:val="18"/>
    </w:rPr>
  </w:style>
  <w:style w:type="character" w:customStyle="1" w:styleId="a6">
    <w:name w:val="页脚 字符"/>
    <w:basedOn w:val="a0"/>
    <w:link w:val="a5"/>
    <w:uiPriority w:val="99"/>
    <w:rsid w:val="00C21AF9"/>
    <w:rPr>
      <w:sz w:val="18"/>
      <w:szCs w:val="18"/>
    </w:rPr>
  </w:style>
  <w:style w:type="paragraph" w:styleId="a7">
    <w:name w:val="Balloon Text"/>
    <w:basedOn w:val="a"/>
    <w:link w:val="a8"/>
    <w:rsid w:val="008372B0"/>
    <w:rPr>
      <w:sz w:val="18"/>
      <w:szCs w:val="18"/>
    </w:rPr>
  </w:style>
  <w:style w:type="character" w:customStyle="1" w:styleId="a8">
    <w:name w:val="批注框文本 字符"/>
    <w:basedOn w:val="a0"/>
    <w:link w:val="a7"/>
    <w:rsid w:val="008372B0"/>
    <w:rPr>
      <w:sz w:val="18"/>
      <w:szCs w:val="18"/>
    </w:rPr>
  </w:style>
  <w:style w:type="table" w:customStyle="1" w:styleId="PlainTable21">
    <w:name w:val="Plain Table 21"/>
    <w:basedOn w:val="a1"/>
    <w:uiPriority w:val="42"/>
    <w:rsid w:val="004E1B25"/>
    <w:rPr>
      <w:rFonts w:asciiTheme="minorHAnsi" w:hAnsiTheme="minorHAnsi" w:cstheme="minorBid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rsid w:val="00F863AC"/>
    <w:rPr>
      <w:sz w:val="21"/>
      <w:szCs w:val="21"/>
    </w:rPr>
  </w:style>
  <w:style w:type="paragraph" w:styleId="aa">
    <w:name w:val="annotation text"/>
    <w:basedOn w:val="a"/>
    <w:link w:val="ab"/>
    <w:rsid w:val="00F863AC"/>
  </w:style>
  <w:style w:type="character" w:customStyle="1" w:styleId="ab">
    <w:name w:val="批注文字 字符"/>
    <w:basedOn w:val="a0"/>
    <w:link w:val="aa"/>
    <w:rsid w:val="00F863AC"/>
    <w:rPr>
      <w:sz w:val="24"/>
      <w:szCs w:val="24"/>
    </w:rPr>
  </w:style>
  <w:style w:type="paragraph" w:styleId="ac">
    <w:name w:val="annotation subject"/>
    <w:basedOn w:val="aa"/>
    <w:next w:val="aa"/>
    <w:link w:val="ad"/>
    <w:rsid w:val="00F863AC"/>
    <w:rPr>
      <w:b/>
      <w:bCs/>
    </w:rPr>
  </w:style>
  <w:style w:type="character" w:customStyle="1" w:styleId="ad">
    <w:name w:val="批注主题 字符"/>
    <w:basedOn w:val="ab"/>
    <w:link w:val="ac"/>
    <w:rsid w:val="00F863AC"/>
    <w:rPr>
      <w:b/>
      <w:bCs/>
      <w:sz w:val="24"/>
      <w:szCs w:val="24"/>
    </w:rPr>
  </w:style>
  <w:style w:type="character" w:customStyle="1" w:styleId="jlqj4b">
    <w:name w:val="jlqj4b"/>
    <w:basedOn w:val="a0"/>
    <w:rsid w:val="00F8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41</Pages>
  <Words>20074</Words>
  <Characters>114422</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Vinood Patel</dc:creator>
  <cp:lastModifiedBy>jiaping yan</cp:lastModifiedBy>
  <cp:revision>7</cp:revision>
  <dcterms:created xsi:type="dcterms:W3CDTF">2021-08-10T06:48:00Z</dcterms:created>
  <dcterms:modified xsi:type="dcterms:W3CDTF">2021-08-12T07:11:00Z</dcterms:modified>
</cp:coreProperties>
</file>