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67756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Pediatric non-cirrhotic portal hypertension: </w:t>
      </w:r>
      <w:r>
        <w:rPr>
          <w:rFonts w:hint="eastAsia" w:ascii="Book Antiqua" w:hAnsi="Book Antiqua" w:cs="Book Antiqua"/>
          <w:b/>
          <w:bCs/>
          <w:color w:val="000000"/>
          <w:lang w:eastAsia="zh-CN"/>
        </w:rPr>
        <w:t>E</w:t>
      </w:r>
      <w:r>
        <w:rPr>
          <w:rFonts w:ascii="Book Antiqua" w:hAnsi="Book Antiqua" w:eastAsia="Book Antiqua" w:cs="Book Antiqua"/>
          <w:b/>
          <w:bCs/>
          <w:color w:val="000000"/>
        </w:rPr>
        <w:t>ndoscopic outcome and perspectives from developing nations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Sarma </w:t>
      </w:r>
      <w:r>
        <w:rPr>
          <w:rFonts w:hint="eastAsia" w:ascii="Book Antiqua" w:hAnsi="Book Antiqua" w:cs="Book Antiqua"/>
          <w:color w:val="000000"/>
          <w:lang w:eastAsia="zh-CN"/>
        </w:rPr>
        <w:t>MS</w:t>
      </w:r>
      <w:r>
        <w:rPr>
          <w:rFonts w:hint="eastAsia" w:ascii="Book Antiqua" w:hAnsi="Book Antiqua" w:cs="Book Antiqua"/>
          <w:i/>
          <w:color w:val="000000"/>
          <w:lang w:eastAsia="zh-CN"/>
        </w:rPr>
        <w:t xml:space="preserve"> 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Pediatric non-cirrhotic portal hypertension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Moinak Sen Sarma, Jayendra Seetharaman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Moinak Sen Sarma, Jayendra Seetharaman,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Pediatric Gastroenterology, Sanjay Gandhi Postgraduate Institute of Medical Sciences, Lucknow 226014, Uttar Pradesh, India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Sarma M</w:t>
      </w:r>
      <w:r>
        <w:rPr>
          <w:rFonts w:hint="eastAsia" w:ascii="Book Antiqua" w:hAnsi="Book Antiqua" w:cs="Book Antiqua"/>
          <w:color w:val="000000"/>
          <w:lang w:eastAsia="zh-CN"/>
        </w:rPr>
        <w:t>S performed the</w:t>
      </w:r>
      <w:r>
        <w:rPr>
          <w:rFonts w:ascii="Book Antiqua" w:hAnsi="Book Antiqua" w:eastAsia="Book Antiqua" w:cs="Book Antiqua"/>
          <w:b/>
          <w:bCs/>
          <w:color w:val="000000"/>
        </w:rPr>
        <w:t xml:space="preserve"> </w:t>
      </w:r>
      <w:r>
        <w:rPr>
          <w:rFonts w:ascii="Book Antiqua" w:hAnsi="Book Antiqua" w:eastAsia="Book Antiqua" w:cs="Book Antiqua"/>
          <w:color w:val="000000"/>
        </w:rPr>
        <w:t>conception, final drafting of the manuscript; Seetharaman J</w:t>
      </w:r>
      <w:r>
        <w:rPr>
          <w:rFonts w:hint="eastAsia" w:ascii="Book Antiqua" w:hAnsi="Book Antiqua" w:cs="Book Antiqua"/>
          <w:color w:val="000000"/>
          <w:lang w:eastAsia="zh-CN"/>
        </w:rPr>
        <w:t xml:space="preserve"> performed the</w:t>
      </w:r>
      <w:r>
        <w:rPr>
          <w:rFonts w:ascii="Book Antiqua" w:hAnsi="Book Antiqua" w:eastAsia="Book Antiqua" w:cs="Book Antiqua"/>
          <w:color w:val="000000"/>
        </w:rPr>
        <w:t xml:space="preserve"> primary drafting of the manuscript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Moinak Sen Sarma, MD, </w:t>
      </w:r>
      <w:r>
        <w:rPr>
          <w:rFonts w:hint="default" w:ascii="Book Antiqua" w:hAnsi="Book Antiqua" w:eastAsia="Book Antiqua" w:cs="Book Antiqua"/>
          <w:b/>
          <w:bCs/>
          <w:color w:val="000000"/>
          <w:lang w:val="en-US"/>
        </w:rPr>
        <w:t>Associate</w:t>
      </w:r>
      <w:r>
        <w:rPr>
          <w:rFonts w:ascii="Book Antiqua" w:hAnsi="Book Antiqua" w:eastAsia="Book Antiqua" w:cs="Book Antiqua"/>
          <w:b/>
          <w:bCs/>
          <w:color w:val="000000"/>
        </w:rPr>
        <w:t xml:space="preserve"> Professor,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Pediatric Gastroenterology, Sanjay Gandhi Postgraduate Institute of Medical Sciences, Lucknow 226014, Uttar Pradesh, India. moinaksen@gmail.com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19,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w:t>
      </w:r>
      <w:r>
        <w:rPr>
          <w:rFonts w:hint="eastAsia" w:ascii="Book Antiqua" w:hAnsi="Book Antiqua" w:eastAsia="宋体" w:cs="Book Antiqua"/>
          <w:b w:val="0"/>
          <w:bCs w:val="0"/>
          <w:color w:val="000000"/>
          <w:lang w:val="en-US" w:eastAsia="zh-CN"/>
        </w:rPr>
        <w:t>ober</w:t>
      </w:r>
      <w:r>
        <w:rPr>
          <w:rFonts w:ascii="Book Antiqua" w:hAnsi="Book Antiqua" w:eastAsia="Book Antiqua" w:cs="Book Antiqua"/>
          <w:b w:val="0"/>
          <w:bCs w:val="0"/>
          <w:color w:val="000000"/>
        </w:rPr>
        <w:t xml:space="preserve"> 27</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Non-cirrhotic portal hypertension (NCPH) forms an important subset of portal hypertension in children. Variceal bleed and splenomegaly are their predominant presentation. Laboratory features show cytopenias (hypersplenism) and</w:t>
      </w:r>
      <w:r>
        <w:rPr>
          <w:rFonts w:hint="default" w:ascii="Book Antiqua" w:hAnsi="Book Antiqua" w:eastAsia="Book Antiqua" w:cs="Book Antiqua"/>
          <w:color w:val="000000"/>
          <w:lang w:val="en-US"/>
        </w:rPr>
        <w:t xml:space="preserve"> </w:t>
      </w:r>
      <w:r>
        <w:rPr>
          <w:rFonts w:ascii="Book Antiqua" w:hAnsi="Book Antiqua" w:eastAsia="Book Antiqua" w:cs="Book Antiqua"/>
          <w:color w:val="000000"/>
        </w:rPr>
        <w:t xml:space="preserve"> preserved hepatic </w:t>
      </w:r>
      <w:r>
        <w:rPr>
          <w:rFonts w:hint="default" w:ascii="Book Antiqua" w:hAnsi="Book Antiqua" w:eastAsia="Book Antiqua" w:cs="Book Antiqua"/>
          <w:color w:val="000000"/>
          <w:lang w:val="en-US"/>
        </w:rPr>
        <w:t xml:space="preserve">synthetic </w:t>
      </w:r>
      <w:r>
        <w:rPr>
          <w:rFonts w:ascii="Book Antiqua" w:hAnsi="Book Antiqua" w:eastAsia="Book Antiqua" w:cs="Book Antiqua"/>
          <w:color w:val="000000"/>
        </w:rPr>
        <w:t xml:space="preserve">functions. Repeated sessions of endoscopic variceal ligation or endoscopic sclerotherapy </w:t>
      </w:r>
      <w:r>
        <w:rPr>
          <w:rFonts w:hint="default" w:ascii="Book Antiqua" w:hAnsi="Book Antiqua" w:eastAsia="Book Antiqua" w:cs="Book Antiqua"/>
          <w:color w:val="000000"/>
          <w:lang w:val="en-US"/>
        </w:rPr>
        <w:t>eradicate esophageal varices</w:t>
      </w:r>
      <w:r>
        <w:rPr>
          <w:rFonts w:ascii="Book Antiqua" w:hAnsi="Book Antiqua" w:eastAsia="Book Antiqua" w:cs="Book Antiqua"/>
          <w:color w:val="000000"/>
        </w:rPr>
        <w:t xml:space="preserve"> in almost all cases. After variceal eradication, there is an increased risk of other complications like secondary gastric varices, </w:t>
      </w:r>
      <w:r>
        <w:rPr>
          <w:rFonts w:hint="default" w:ascii="Book Antiqua" w:hAnsi="Book Antiqua" w:eastAsia="Book Antiqua" w:cs="Book Antiqua"/>
          <w:color w:val="000000"/>
          <w:lang w:val="en-US"/>
        </w:rPr>
        <w:t>cholangiopathy</w:t>
      </w:r>
      <w:r>
        <w:rPr>
          <w:rFonts w:ascii="Book Antiqua" w:hAnsi="Book Antiqua" w:eastAsia="Book Antiqua" w:cs="Book Antiqua"/>
          <w:color w:val="000000"/>
        </w:rPr>
        <w:t>, colopathy, growth failure, especially in extra-hepatic portal vein obstruction</w:t>
      </w:r>
      <w:r>
        <w:rPr>
          <w:rFonts w:hint="default" w:ascii="Book Antiqua" w:hAnsi="Book Antiqua" w:eastAsia="Book Antiqua" w:cs="Book Antiqua"/>
          <w:color w:val="000000"/>
          <w:lang w:val="en-US"/>
        </w:rPr>
        <w:t xml:space="preserve"> (EHPVO)</w:t>
      </w:r>
      <w:r>
        <w:rPr>
          <w:rFonts w:ascii="Book Antiqua" w:hAnsi="Book Antiqua" w:eastAsia="Book Antiqua" w:cs="Book Antiqua"/>
          <w:color w:val="000000"/>
        </w:rPr>
        <w:t>. Massive splenomegaly-related pain and early satiety cause poor quality of life</w:t>
      </w:r>
      <w:r>
        <w:rPr>
          <w:rFonts w:hint="eastAsia" w:ascii="Book Antiqua" w:hAnsi="Book Antiqua" w:cs="Book Antiqua"/>
          <w:color w:val="000000"/>
          <w:lang w:eastAsia="zh-CN"/>
        </w:rPr>
        <w:t xml:space="preserve"> (QoL)</w:t>
      </w:r>
      <w:r>
        <w:rPr>
          <w:rFonts w:ascii="Book Antiqua" w:hAnsi="Book Antiqua" w:eastAsia="Book Antiqua" w:cs="Book Antiqua"/>
          <w:color w:val="000000"/>
        </w:rPr>
        <w:t xml:space="preserve">. Meso-Rex bypass is </w:t>
      </w:r>
      <w:r>
        <w:rPr>
          <w:rFonts w:hint="default" w:ascii="Book Antiqua" w:hAnsi="Book Antiqua" w:eastAsia="Book Antiqua" w:cs="Book Antiqua"/>
          <w:color w:val="000000"/>
          <w:lang w:val="en-US"/>
        </w:rPr>
        <w:t>the definitive therapy</w:t>
      </w:r>
      <w:r>
        <w:rPr>
          <w:rFonts w:ascii="Book Antiqua" w:hAnsi="Book Antiqua" w:eastAsia="Book Antiqua" w:cs="Book Antiqua"/>
          <w:color w:val="000000"/>
        </w:rPr>
        <w:t xml:space="preserve"> when</w:t>
      </w:r>
      <w:r>
        <w:rPr>
          <w:rFonts w:hint="default" w:ascii="Book Antiqua" w:hAnsi="Book Antiqua" w:eastAsia="Book Antiqua" w:cs="Book Antiqua"/>
          <w:color w:val="000000"/>
          <w:lang w:val="en-US"/>
        </w:rPr>
        <w:t xml:space="preserve"> the procedure is</w:t>
      </w:r>
      <w:r>
        <w:rPr>
          <w:rFonts w:ascii="Book Antiqua" w:hAnsi="Book Antiqua" w:eastAsia="Book Antiqua" w:cs="Book Antiqua"/>
          <w:color w:val="000000"/>
        </w:rPr>
        <w:t xml:space="preserve"> anatomically feasible</w:t>
      </w:r>
      <w:r>
        <w:rPr>
          <w:rFonts w:hint="default" w:ascii="Book Antiqua" w:hAnsi="Book Antiqua" w:eastAsia="Book Antiqua" w:cs="Book Antiqua"/>
          <w:color w:val="000000"/>
          <w:lang w:val="en-US"/>
        </w:rPr>
        <w:t xml:space="preserve"> in EHPVO</w:t>
      </w:r>
      <w:r>
        <w:rPr>
          <w:rFonts w:ascii="Book Antiqua" w:hAnsi="Book Antiqua" w:eastAsia="Book Antiqua" w:cs="Book Antiqua"/>
          <w:color w:val="000000"/>
        </w:rPr>
        <w:t xml:space="preserve">. Other portosystemic shunt surgeries with splenectomy are indicated when patients present late and spleen-related issues predominate. Shunt surgeries prevent rebleed, improve growth and </w:t>
      </w:r>
      <w:r>
        <w:rPr>
          <w:rFonts w:hint="eastAsia" w:ascii="Book Antiqua" w:hAnsi="Book Antiqua" w:cs="Book Antiqua"/>
          <w:color w:val="000000"/>
          <w:lang w:eastAsia="zh-CN"/>
        </w:rPr>
        <w:t>QoL</w:t>
      </w:r>
      <w:r>
        <w:rPr>
          <w:rFonts w:ascii="Book Antiqua" w:hAnsi="Book Antiqua" w:eastAsia="Book Antiqua" w:cs="Book Antiqua"/>
          <w:color w:val="000000"/>
        </w:rPr>
        <w:t>. Non-cirrhotic portal fibrosis (NCPF) is a less common cause of portal hypertension in children in developing nations. Presentation in the second decade, massive splenomegaly and patent portal vein are discriminating features of NCPF. Shunt surgery is required in severe cases when endotherapy is insufficient for the varices. Congenital hepatic fibrosis (CHF) presents with firm palpable liver and splenomegaly. Ductal plate malformation forms the histological hallmark of CHF. CHF is commonly associated with Caroli’s disease, renal cysts, and syndromes associated with neurological defects. Isolated CHF has a favourable prognosis requiring endotherapy. Liver transplantation is required when there is decompensation or recurrent cholangitis, especially in Caroli’s syndrome. Combined liver-kidney transplantation is indicated when both liver and renal issues are present.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Extrahepatic portal vein obstruction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on-cirrhotic portal fibrosis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ortosystemic shunt surgery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ongenital hepatic fibrosis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Sarma MS, Seetharaman J. Pediatric non-cirrhotic portal hypertension: </w:t>
      </w:r>
      <w:r>
        <w:rPr>
          <w:rFonts w:hint="eastAsia" w:ascii="Book Antiqua" w:hAnsi="Book Antiqua" w:cs="Book Antiqua"/>
          <w:color w:val="000000"/>
          <w:lang w:eastAsia="zh-CN"/>
        </w:rPr>
        <w:t>E</w:t>
      </w:r>
      <w:r>
        <w:rPr>
          <w:rFonts w:ascii="Book Antiqua" w:hAnsi="Book Antiqua" w:eastAsia="Book Antiqua" w:cs="Book Antiqua"/>
          <w:color w:val="000000"/>
        </w:rPr>
        <w:t xml:space="preserve">ndoscopic outcome and perspectives from developing nations.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13(10): </w:t>
      </w:r>
      <w:r>
        <w:rPr>
          <w:rFonts w:hint="default" w:ascii="Book Antiqua" w:hAnsi="Book Antiqua" w:eastAsia="Book Antiqua" w:cs="Book Antiqua"/>
          <w:i w:val="0"/>
          <w:iCs w:val="0"/>
          <w:color w:val="000000"/>
          <w:kern w:val="0"/>
          <w:sz w:val="24"/>
          <w:szCs w:val="24"/>
          <w:u w:val="none"/>
          <w:lang w:val="en-US" w:eastAsia="zh-CN" w:bidi="ar"/>
        </w:rPr>
        <w:t>1269-128</w:t>
      </w:r>
      <w:r>
        <w:rPr>
          <w:rFonts w:hint="eastAsia" w:ascii="Book Antiqua" w:hAnsi="Book Antiqua" w:eastAsia="Book Antiqua" w:cs="Book Antiqua"/>
          <w:i w:val="0"/>
          <w:iCs w:val="0"/>
          <w:color w:val="000000"/>
          <w:kern w:val="0"/>
          <w:sz w:val="24"/>
          <w:szCs w:val="24"/>
          <w:u w:val="none"/>
          <w:lang w:val="en-US" w:eastAsia="zh-CN" w:bidi="ar"/>
        </w:rPr>
        <w:t>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https://www.wjgnet.com/1948-5182/full/v13/i10/</w:t>
      </w:r>
      <w:r>
        <w:rPr>
          <w:rFonts w:hint="eastAsia" w:ascii="Book Antiqua" w:hAnsi="Book Antiqua" w:eastAsia="宋体" w:cs="Book Antiqua"/>
          <w:color w:val="000000"/>
          <w:lang w:val="en-US" w:eastAsia="zh-CN"/>
        </w:rPr>
        <w:t>1269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1269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review discusses the natural history, endoscopic outcome, and management of non-cirrhotic causes of portal hypertension in children, especially in resource constraint developing nations. Extrahepatic portal vein obstruction is the most common cause of portal hypertension in developing countries. Endoscopic variceal ligation and sclerotherapy effectively eradicate the esophageal varices. Other complications require shunt surgery that ultimately reverses portal hypertension. Non-cirrhotic portal fibrosis has favourable outcomes in terms of variceal bleeding and mortality. Isolated congenital hepatic fibrosis (CHF) has a relatively good outcome. Liver transplantation is required when CHF is associated with Caroli’s disease, recurrent cholangitis, and decompensation. The presence of significant renal disease requires combined liver and kidney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Portal hypertension refers to a pathological increase in portal pressure. Direct measurement of portal pressure is clinically impractical and cumbersome. The indirect way of estimating of portal pressure is by the measurement of the hepatic venous pressure gradient (HVPG), which is the difference between hepatic venous wedge pressure and free hepatic venous pressure</w:t>
      </w:r>
      <w:r>
        <w:rPr>
          <w:rFonts w:ascii="Book Antiqua" w:hAnsi="Book Antiqua" w:eastAsia="Book Antiqua" w:cs="Book Antiqua"/>
          <w:color w:val="000000"/>
          <w:vertAlign w:val="superscript"/>
        </w:rPr>
        <w:t>[1]</w:t>
      </w:r>
      <w:r>
        <w:rPr>
          <w:rFonts w:ascii="Book Antiqua" w:hAnsi="Book Antiqua" w:eastAsia="Book Antiqua" w:cs="Book Antiqua"/>
          <w:color w:val="000000"/>
        </w:rPr>
        <w:t>. When the blood flow in the hepatic venous channels is obstructed by a catheter, the proximal static column of blood in the hepatic veins communicates with the hepatic sinusoids reflecting sinusoidal pressure. Normal HVPG is between 1 to 5 mmHg</w:t>
      </w:r>
      <w:r>
        <w:rPr>
          <w:rFonts w:ascii="Book Antiqua" w:hAnsi="Book Antiqua" w:eastAsia="Book Antiqua" w:cs="Book Antiqua"/>
          <w:color w:val="000000"/>
          <w:vertAlign w:val="superscript"/>
        </w:rPr>
        <w:t>[2]</w:t>
      </w:r>
      <w:r>
        <w:rPr>
          <w:rFonts w:ascii="Book Antiqua" w:hAnsi="Book Antiqua" w:eastAsia="Book Antiqua" w:cs="Book Antiqua"/>
          <w:color w:val="000000"/>
        </w:rPr>
        <w:t>. HVPG ≥</w:t>
      </w:r>
      <w:r>
        <w:rPr>
          <w:rFonts w:hint="eastAsia" w:ascii="Book Antiqua" w:hAnsi="Book Antiqua" w:cs="Book Antiqua"/>
          <w:color w:val="000000"/>
          <w:lang w:eastAsia="zh-CN"/>
        </w:rPr>
        <w:t xml:space="preserve"> </w:t>
      </w:r>
      <w:r>
        <w:rPr>
          <w:rFonts w:ascii="Book Antiqua" w:hAnsi="Book Antiqua" w:eastAsia="Book Antiqua" w:cs="Book Antiqua"/>
          <w:color w:val="000000"/>
        </w:rPr>
        <w:t>10 mmHg is defined as clinically significant portal hypertension</w:t>
      </w:r>
      <w:r>
        <w:rPr>
          <w:rFonts w:ascii="Book Antiqua" w:hAnsi="Book Antiqua" w:eastAsia="Book Antiqua" w:cs="Book Antiqua"/>
          <w:color w:val="000000"/>
          <w:vertAlign w:val="superscript"/>
        </w:rPr>
        <w:t>[3]</w:t>
      </w:r>
      <w:r>
        <w:rPr>
          <w:rFonts w:ascii="Book Antiqua" w:hAnsi="Book Antiqua" w:eastAsia="Book Antiqua" w:cs="Book Antiqua"/>
          <w:color w:val="000000"/>
        </w:rPr>
        <w:t>. HVPG &gt; 12 mmHg predisposes to variceal rupture. Non-cirrhotic portal hypertension (NCPH) refers to the conditions where causes other than liver cirrhosis are responsible for portal hypertension. Causes of NCPH are extra-hepatic portal vein obstruction (EHPVO), non-cirrhotic portal fibrosis (NCPF) and congenital hepatic fibrosis (CHF). NCPH is different from cirrhosis in various aspects. Unlike cirrhosis, NCPH has normal synthetic functions (hypoalbuminemia, coagulopathy), but mostly presents as variceal bleed and splenomegaly</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incidence of decompensation and mortality following a variceal bleed is much lower in NCPH as compared to cirrhosis</w:t>
      </w:r>
      <w:r>
        <w:rPr>
          <w:rFonts w:ascii="Book Antiqua" w:hAnsi="Book Antiqua" w:eastAsia="Book Antiqua" w:cs="Book Antiqua"/>
          <w:color w:val="000000"/>
          <w:vertAlign w:val="superscript"/>
        </w:rPr>
        <w:t>[5]</w:t>
      </w:r>
      <w:r>
        <w:rPr>
          <w:rFonts w:ascii="Book Antiqua" w:hAnsi="Book Antiqua" w:eastAsia="Book Antiqua" w:cs="Book Antiqua"/>
          <w:color w:val="000000"/>
        </w:rPr>
        <w:t>. NCPH is overall uncommon in the West. Issues in developing countries are unique. This review discusses the endoscopic and outcome perspectives of NCPH in children.</w:t>
      </w:r>
    </w:p>
    <w:p>
      <w:pPr>
        <w:spacing w:line="360" w:lineRule="auto"/>
        <w:jc w:val="both"/>
        <w:rPr>
          <w:rFonts w:ascii="Book Antiqua" w:hAnsi="Book Antiqua"/>
        </w:rPr>
      </w:pPr>
    </w:p>
    <w:p>
      <w:pPr>
        <w:spacing w:line="360" w:lineRule="auto"/>
        <w:jc w:val="both"/>
        <w:rPr>
          <w:rFonts w:ascii="Book Antiqua" w:hAnsi="Book Antiqua"/>
          <w:u w:val="single"/>
          <w:lang w:eastAsia="zh-CN"/>
        </w:rPr>
      </w:pPr>
      <w:r>
        <w:rPr>
          <w:rFonts w:ascii="Book Antiqua" w:hAnsi="Book Antiqua" w:eastAsia="Book Antiqua" w:cs="Book Antiqua"/>
          <w:b/>
          <w:bCs/>
          <w:color w:val="000000"/>
          <w:u w:val="single"/>
        </w:rPr>
        <w:t>EHPVO</w:t>
      </w:r>
    </w:p>
    <w:p>
      <w:pPr>
        <w:spacing w:line="360" w:lineRule="auto"/>
        <w:jc w:val="both"/>
        <w:rPr>
          <w:rFonts w:ascii="Book Antiqua" w:hAnsi="Book Antiqua"/>
          <w:b/>
        </w:rPr>
      </w:pPr>
      <w:r>
        <w:rPr>
          <w:rFonts w:ascii="Book Antiqua" w:hAnsi="Book Antiqua" w:eastAsia="Book Antiqua" w:cs="Book Antiqua"/>
          <w:b/>
          <w:i/>
          <w:iCs/>
          <w:color w:val="000000"/>
        </w:rPr>
        <w:t>Pathophysiological implications</w:t>
      </w:r>
    </w:p>
    <w:p>
      <w:pPr>
        <w:spacing w:line="360" w:lineRule="auto"/>
        <w:jc w:val="both"/>
        <w:rPr>
          <w:rFonts w:ascii="Book Antiqua" w:hAnsi="Book Antiqua"/>
        </w:rPr>
      </w:pPr>
      <w:r>
        <w:rPr>
          <w:rFonts w:ascii="Book Antiqua" w:hAnsi="Book Antiqua" w:eastAsia="Book Antiqua" w:cs="Book Antiqua"/>
          <w:color w:val="000000"/>
        </w:rPr>
        <w:t xml:space="preserve">Acute portal vein thrombosis in children is an event that is usually unrecognized and on most occasions, the etiology is unknown. It is perceived that </w:t>
      </w:r>
      <w:r>
        <w:rPr>
          <w:rFonts w:hint="default" w:ascii="Book Antiqua" w:hAnsi="Book Antiqua" w:eastAsia="Book Antiqua" w:cs="Book Antiqua"/>
          <w:color w:val="000000"/>
          <w:lang w:val="en-US"/>
        </w:rPr>
        <w:t>an</w:t>
      </w:r>
      <w:r>
        <w:rPr>
          <w:rFonts w:ascii="Book Antiqua" w:hAnsi="Book Antiqua" w:eastAsia="Book Antiqua" w:cs="Book Antiqua"/>
          <w:color w:val="000000"/>
        </w:rPr>
        <w:t xml:space="preserve"> innocuous insult </w:t>
      </w:r>
      <w:r>
        <w:rPr>
          <w:rFonts w:hint="default" w:ascii="Book Antiqua" w:hAnsi="Book Antiqua" w:eastAsia="Book Antiqua" w:cs="Book Antiqua"/>
          <w:color w:val="000000"/>
          <w:lang w:val="en-US"/>
        </w:rPr>
        <w:t xml:space="preserve">to the portal vein </w:t>
      </w:r>
      <w:r>
        <w:rPr>
          <w:rFonts w:ascii="Book Antiqua" w:hAnsi="Book Antiqua" w:eastAsia="Book Antiqua" w:cs="Book Antiqua"/>
          <w:color w:val="000000"/>
        </w:rPr>
        <w:t>takes place in infancy or early in childhood. A preceding febrile illness, intra-abdominal infection, or dehydrating illness is usually followed by subtle abdominal pain or transient ascites which may have been forgotten or undetected. In retrospect, a search into the child’s past history is often unyielding and perplexing for the physician. Following this event of portal vein thrombosis, the thrombus begins to organize. To bypass the obstruction, multiple hepatopetal collaterals form in 6-20 d to compensate for the high-volume flow from the splanchnic system draining into the liver. A well-established portal cavernoma forms in 3 wk</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This “temporary adjustment” by the body is however insufficient to decompress the high </w:t>
      </w:r>
      <w:r>
        <w:rPr>
          <w:rFonts w:hint="default" w:ascii="Book Antiqua" w:hAnsi="Book Antiqua" w:eastAsia="Book Antiqua" w:cs="Book Antiqua"/>
          <w:color w:val="000000"/>
          <w:lang w:val="en-US"/>
        </w:rPr>
        <w:t xml:space="preserve">portal </w:t>
      </w:r>
      <w:r>
        <w:rPr>
          <w:rFonts w:ascii="Book Antiqua" w:hAnsi="Book Antiqua" w:eastAsia="Book Antiqua" w:cs="Book Antiqua"/>
          <w:color w:val="000000"/>
        </w:rPr>
        <w:t xml:space="preserve">pressures. As a result, varices, hemorrhoids, collaterals, and spontaneous shunts form between the portal and systemic circulation. As evident from the series by Orloff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EHPVO involves portal vein alone in 70%, portal vein and splenic vein in 20%, portal vein and superior mesenteric vein (SMV) in 5%, and all three veins in 10%</w:t>
      </w:r>
      <w:r>
        <w:rPr>
          <w:rFonts w:ascii="Book Antiqua" w:hAnsi="Book Antiqua" w:eastAsia="Book Antiqua" w:cs="Book Antiqua"/>
          <w:color w:val="000000"/>
          <w:vertAlign w:val="superscript"/>
        </w:rPr>
        <w:t>[6]</w:t>
      </w:r>
      <w:r>
        <w:rPr>
          <w:rFonts w:ascii="Book Antiqua" w:hAnsi="Book Antiqua" w:eastAsia="Book Antiqua" w:cs="Book Antiqua"/>
          <w:color w:val="000000"/>
        </w:rPr>
        <w:t>. A liver biopsy will show mild periportal fibrosis with no signs of hepatocyte injury</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Clinical features</w:t>
      </w:r>
    </w:p>
    <w:p>
      <w:pPr>
        <w:spacing w:line="360" w:lineRule="auto"/>
        <w:jc w:val="both"/>
        <w:rPr>
          <w:rFonts w:ascii="Book Antiqua" w:hAnsi="Book Antiqua"/>
          <w:lang w:eastAsia="zh-CN"/>
        </w:rPr>
      </w:pPr>
      <w:r>
        <w:rPr>
          <w:rFonts w:ascii="Book Antiqua" w:hAnsi="Book Antiqua" w:eastAsia="Book Antiqua" w:cs="Book Antiqua"/>
          <w:color w:val="000000"/>
        </w:rPr>
        <w:t>In developed nations, the mean age of presentation is around three years even before the variceal bleed</w:t>
      </w:r>
      <w:r>
        <w:rPr>
          <w:rFonts w:ascii="Book Antiqua" w:hAnsi="Book Antiqua" w:eastAsia="Book Antiqua" w:cs="Book Antiqua"/>
          <w:color w:val="000000"/>
          <w:vertAlign w:val="superscript"/>
        </w:rPr>
        <w:t>[8]</w:t>
      </w:r>
      <w:r>
        <w:rPr>
          <w:rFonts w:ascii="Book Antiqua" w:hAnsi="Book Antiqua" w:eastAsia="Book Antiqua" w:cs="Book Antiqua"/>
          <w:color w:val="000000"/>
        </w:rPr>
        <w:t>. However, in developing nations, EHPVO predominantly presents as variceal hemorrhage mostly from esophageal varices (77%-84%). The rest present as non-bleeders with isolated splenomegaly (16%-23%)</w:t>
      </w:r>
      <w:r>
        <w:rPr>
          <w:rFonts w:ascii="Book Antiqua" w:hAnsi="Book Antiqua" w:eastAsia="Book Antiqua" w:cs="Book Antiqua"/>
          <w:color w:val="000000"/>
          <w:vertAlign w:val="superscript"/>
        </w:rPr>
        <w:t>[9–11]</w:t>
      </w:r>
      <w:r>
        <w:rPr>
          <w:rFonts w:ascii="Book Antiqua" w:hAnsi="Book Antiqua" w:eastAsia="Book Antiqua" w:cs="Book Antiqua"/>
          <w:color w:val="000000"/>
        </w:rPr>
        <w:t xml:space="preserve">. The reason for presentation as variceal bleed in third world countries is due to delay in diagnosis and poor referral systems. The age of presentation is 6.3-9.3 years with a mean number of 1.8-3.1 bleeding episodes </w:t>
      </w:r>
      <w:r>
        <w:rPr>
          <w:rFonts w:ascii="Book Antiqua" w:hAnsi="Book Antiqua" w:eastAsia="Book Antiqua" w:cs="Book Antiqua"/>
          <w:i/>
          <w:color w:val="000000"/>
        </w:rPr>
        <w:t xml:space="preserve">per </w:t>
      </w:r>
      <w:r>
        <w:rPr>
          <w:rFonts w:ascii="Book Antiqua" w:hAnsi="Book Antiqua" w:eastAsia="Book Antiqua" w:cs="Book Antiqua"/>
          <w:color w:val="000000"/>
        </w:rPr>
        <w:t>child at the time of presentation</w:t>
      </w:r>
      <w:r>
        <w:rPr>
          <w:rFonts w:ascii="Book Antiqua" w:hAnsi="Book Antiqua" w:eastAsia="Book Antiqua" w:cs="Book Antiqua"/>
          <w:color w:val="000000"/>
          <w:vertAlign w:val="superscript"/>
        </w:rPr>
        <w:t>[11,12]</w:t>
      </w:r>
      <w:r>
        <w:rPr>
          <w:rFonts w:ascii="Book Antiqua" w:hAnsi="Book Antiqua" w:eastAsia="Book Antiqua" w:cs="Book Antiqua"/>
          <w:color w:val="000000"/>
        </w:rPr>
        <w:t>. Antecedent febrile illness and respiratory tract infection (Valsalva maneuver) tends to rupture the varices. Bleeding is worsened by ingestion of non-steroidal anti-inflammatory drugs (</w:t>
      </w:r>
      <w:r>
        <w:rPr>
          <w:rFonts w:ascii="Book Antiqua" w:hAnsi="Book Antiqua" w:eastAsia="Book Antiqua" w:cs="Book Antiqua"/>
          <w:i/>
          <w:color w:val="000000"/>
        </w:rPr>
        <w:t>e.g.</w:t>
      </w:r>
      <w:r>
        <w:rPr>
          <w:rFonts w:ascii="Book Antiqua" w:hAnsi="Book Antiqua" w:eastAsia="Book Antiqua" w:cs="Book Antiqua"/>
          <w:color w:val="000000"/>
        </w:rPr>
        <w:t>, ibuprofen, diclofenac). Long-standing gastroesophageal reflux also predisposes to erosions over the varices. Episodes of variceal bleeding are recurrent and tend to increase in frequency and severity with age. The presence of postural signs (dizziness, syncope, prostration) and hypotension indicates significant blood loss</w:t>
      </w:r>
      <w:r>
        <w:rPr>
          <w:rFonts w:ascii="Book Antiqua" w:hAnsi="Book Antiqua" w:eastAsia="Book Antiqua" w:cs="Book Antiqua"/>
          <w:color w:val="000000"/>
          <w:vertAlign w:val="superscript"/>
        </w:rPr>
        <w:t>[11]</w:t>
      </w:r>
      <w:r>
        <w:rPr>
          <w:rFonts w:ascii="Book Antiqua" w:hAnsi="Book Antiqua" w:eastAsia="Book Antiqua" w:cs="Book Antiqua"/>
          <w:color w:val="000000"/>
        </w:rPr>
        <w:t>. Clinical examination reveals isolated splenomegaly without any stigmata of chronic liver disease. The liver may be palpable if the patient is in cardiac failure due to anemia (post-bleeding). Splenic size may acutely decrease just after a massive hemorrhage (to compensate for the volume loss) and resume pre-bleeding size soon after blood transfusion.</w:t>
      </w:r>
    </w:p>
    <w:p>
      <w:pPr>
        <w:spacing w:line="360" w:lineRule="auto"/>
        <w:jc w:val="both"/>
        <w:rPr>
          <w:rFonts w:ascii="Book Antiqua" w:hAnsi="Book Antiqua"/>
        </w:rPr>
      </w:pPr>
      <w:r>
        <w:rPr>
          <w:rFonts w:ascii="Book Antiqua" w:hAnsi="Book Antiqua" w:eastAsia="Book Antiqua" w:cs="Book Antiqua"/>
          <w:color w:val="000000"/>
        </w:rPr>
        <w:t>Massive splenomegaly causes a dragging sensation, left upper quadrant pain, and early satiety</w:t>
      </w:r>
      <w:r>
        <w:rPr>
          <w:rFonts w:ascii="Book Antiqua" w:hAnsi="Book Antiqua" w:eastAsia="Book Antiqua" w:cs="Book Antiqua"/>
          <w:color w:val="000000"/>
          <w:vertAlign w:val="superscript"/>
        </w:rPr>
        <w:t>[1]</w:t>
      </w:r>
      <w:r>
        <w:rPr>
          <w:rFonts w:ascii="Book Antiqua" w:hAnsi="Book Antiqua" w:eastAsia="Book Antiqua" w:cs="Book Antiqua"/>
          <w:color w:val="000000"/>
        </w:rPr>
        <w:t>. Though hypersplenism is common, symptoms related to the same (symptomatic anemia, spontaneous skin bleeds) are less common in adults and rare in children (5%)</w:t>
      </w:r>
      <w:r>
        <w:rPr>
          <w:rFonts w:ascii="Book Antiqua" w:hAnsi="Book Antiqua" w:eastAsia="Book Antiqua" w:cs="Book Antiqua"/>
          <w:color w:val="000000"/>
          <w:vertAlign w:val="superscript"/>
        </w:rPr>
        <w:t>[13]</w:t>
      </w:r>
      <w:r>
        <w:rPr>
          <w:rFonts w:ascii="Book Antiqua" w:hAnsi="Book Antiqua" w:eastAsia="Book Antiqua" w:cs="Book Antiqua"/>
          <w:color w:val="000000"/>
        </w:rPr>
        <w:t>. Chronic dragging sensation and apprehensions of rupture of a massive spleen may preclude them from contact sports. Massive bleeding may be accompanied by diuretic-responsive transient transudative ascites in 4%-18% cases</w:t>
      </w:r>
      <w:r>
        <w:rPr>
          <w:rFonts w:ascii="Book Antiqua" w:hAnsi="Book Antiqua" w:eastAsia="Book Antiqua" w:cs="Book Antiqua"/>
          <w:color w:val="000000"/>
          <w:vertAlign w:val="superscript"/>
        </w:rPr>
        <w:t>[12,14]</w:t>
      </w:r>
      <w:r>
        <w:rPr>
          <w:rFonts w:ascii="Book Antiqua" w:hAnsi="Book Antiqua" w:eastAsia="Book Antiqua" w:cs="Book Antiqua"/>
          <w:color w:val="000000"/>
        </w:rPr>
        <w:t>. Jaundice is seen in advanced EHPVO due to symptomatic portal cholangiopathy (5%-19%) resulting from obstruction of extrahepatic bile ducts (compression by collaterals or ischemic biliary strictures) but it is extremely rare in children</w:t>
      </w:r>
      <w:r>
        <w:rPr>
          <w:rFonts w:ascii="Book Antiqua" w:hAnsi="Book Antiqua" w:eastAsia="Book Antiqua" w:cs="Book Antiqua"/>
          <w:color w:val="000000"/>
          <w:vertAlign w:val="superscript"/>
        </w:rPr>
        <w:t>[15–17]</w:t>
      </w:r>
      <w:r>
        <w:rPr>
          <w:rFonts w:ascii="Book Antiqua" w:hAnsi="Book Antiqua" w:eastAsia="Book Antiqua" w:cs="Book Antiqua"/>
          <w:color w:val="000000"/>
        </w:rPr>
        <w:t>. Unscreened blood transfusion in the past may cause chronic hepatitis B or C infection manifesting later with frank liver disease. Growth retardation (stunting and wasting) occurs in up to 33%-54% children</w:t>
      </w:r>
      <w:r>
        <w:rPr>
          <w:rFonts w:ascii="Book Antiqua" w:hAnsi="Book Antiqua" w:eastAsia="Book Antiqua" w:cs="Book Antiqua"/>
          <w:color w:val="000000"/>
          <w:vertAlign w:val="superscript"/>
        </w:rPr>
        <w:t>[18,19]</w:t>
      </w:r>
      <w:r>
        <w:rPr>
          <w:rFonts w:ascii="Book Antiqua" w:hAnsi="Book Antiqua" w:eastAsia="Book Antiqua" w:cs="Book Antiqua"/>
          <w:color w:val="000000"/>
        </w:rPr>
        <w:t xml:space="preserve">. Portal colopathy is a complication that presents with bleeding </w:t>
      </w:r>
      <w:r>
        <w:rPr>
          <w:rFonts w:ascii="Book Antiqua" w:hAnsi="Book Antiqua" w:eastAsia="Book Antiqua" w:cs="Book Antiqua"/>
          <w:i/>
          <w:color w:val="000000"/>
        </w:rPr>
        <w:t xml:space="preserve">per </w:t>
      </w:r>
      <w:r>
        <w:rPr>
          <w:rFonts w:ascii="Book Antiqua" w:hAnsi="Book Antiqua" w:eastAsia="Book Antiqua" w:cs="Book Antiqua"/>
          <w:color w:val="000000"/>
        </w:rPr>
        <w:t>rectum from anorectal varices and mucosal changes in the colon but is less commonly seen in children</w:t>
      </w:r>
      <w:r>
        <w:rPr>
          <w:rFonts w:ascii="Book Antiqua" w:hAnsi="Book Antiqua" w:eastAsia="Book Antiqua" w:cs="Book Antiqua"/>
          <w:color w:val="000000"/>
          <w:vertAlign w:val="superscript"/>
        </w:rPr>
        <w:t>[20]</w:t>
      </w:r>
      <w:r>
        <w:rPr>
          <w:rFonts w:ascii="Book Antiqua" w:hAnsi="Book Antiqua" w:eastAsia="Book Antiqua" w:cs="Book Antiqua"/>
          <w:color w:val="000000"/>
        </w:rPr>
        <w:t>. Small bowel ectopic varices are rare yet cause a considerable diagnostic dilemma.</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iCs/>
          <w:color w:val="000000"/>
        </w:rPr>
        <w:t xml:space="preserve">Growth failure and </w:t>
      </w:r>
      <w:r>
        <w:rPr>
          <w:rFonts w:ascii="Book Antiqua" w:hAnsi="Book Antiqua" w:eastAsia="Book Antiqua" w:cs="Book Antiqua"/>
          <w:b/>
          <w:i/>
          <w:color w:val="000000"/>
        </w:rPr>
        <w:t>quality of life</w:t>
      </w:r>
    </w:p>
    <w:p>
      <w:pPr>
        <w:spacing w:line="360" w:lineRule="auto"/>
        <w:jc w:val="both"/>
        <w:rPr>
          <w:rFonts w:ascii="Book Antiqua" w:hAnsi="Book Antiqua"/>
        </w:rPr>
      </w:pPr>
      <w:r>
        <w:rPr>
          <w:rFonts w:ascii="Book Antiqua" w:hAnsi="Book Antiqua" w:eastAsia="Book Antiqua" w:cs="Book Antiqua"/>
          <w:color w:val="000000"/>
        </w:rPr>
        <w:t>Duration and severity of portal hypertension determine the growth of the child. A pediatric series on EHPVO showed that growth retardation (stunting and wasting) occurs in 54% of children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The theories proposed for the same are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alabsorption due to portal enteropathy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eprivation of hepatotropic factors due to poor portal supply to the liver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hronic anemia</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hint="eastAsia" w:ascii="Book Antiqua" w:hAnsi="Book Antiqua" w:cs="Book Antiqua"/>
          <w:color w:val="000000"/>
          <w:lang w:eastAsia="zh-CN"/>
        </w:rPr>
        <w:t>G</w:t>
      </w:r>
      <w:r>
        <w:rPr>
          <w:rFonts w:ascii="Book Antiqua" w:hAnsi="Book Antiqua" w:eastAsia="Book Antiqua" w:cs="Book Antiqua"/>
          <w:color w:val="000000"/>
        </w:rPr>
        <w:t xml:space="preserve">rowth hormone resistance as shown by increased levels of growth hormone and decreased levels of insulin-like growth factor-1 and insulin-like growth factor binding protein-3. Menon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had observed that after shunt surgery there was an improvement in height velocity in 76% of EHPVO children</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The study supported the portal enteropathy hypothesis as a reason for growth retardation. In a prospective study in which adequate nutritional intake was ensured, anthropometry, fasting growth hormone, and insulin-like growth factor 1 were compared between 22 well-nourished patients with EHPVO with growth retardation and 35 age-matched well-nourished controls. Insulin-like growth factor scores were significantly lower in patients (-1.48 ± 0.88) than in controls (-0.49 ± 1.09, </w:t>
      </w:r>
      <w:r>
        <w:rPr>
          <w:rFonts w:ascii="Book Antiqua" w:hAnsi="Book Antiqua" w:eastAsia="Book Antiqua" w:cs="Book Antiqua"/>
          <w:i/>
          <w:color w:val="000000"/>
        </w:rPr>
        <w:t>P</w:t>
      </w:r>
      <w:r>
        <w:rPr>
          <w:rFonts w:ascii="Book Antiqua" w:hAnsi="Book Antiqua" w:eastAsia="Book Antiqua" w:cs="Book Antiqua"/>
          <w:color w:val="000000"/>
        </w:rPr>
        <w:t xml:space="preserve"> &lt; 0.001), whereas basal growth hormone was significantly higher in patients (4.60 ± 3.70 mIU/L) compared to controls (2.66 ± 0.82, </w:t>
      </w:r>
      <w:r>
        <w:rPr>
          <w:rFonts w:ascii="Book Antiqua" w:hAnsi="Book Antiqua" w:eastAsia="Book Antiqua" w:cs="Book Antiqua"/>
          <w:i/>
          <w:color w:val="000000"/>
        </w:rPr>
        <w:t>P</w:t>
      </w:r>
      <w:r>
        <w:rPr>
          <w:rFonts w:ascii="Book Antiqua" w:hAnsi="Book Antiqua" w:eastAsia="Book Antiqua" w:cs="Book Antiqua"/>
          <w:color w:val="000000"/>
        </w:rPr>
        <w:t xml:space="preserve"> &lt; 0.01)</w:t>
      </w:r>
      <w:r>
        <w:rPr>
          <w:rFonts w:ascii="Book Antiqua" w:hAnsi="Book Antiqua" w:eastAsia="Book Antiqua" w:cs="Book Antiqua"/>
          <w:color w:val="000000"/>
          <w:vertAlign w:val="superscript"/>
        </w:rPr>
        <w:t>[18]</w:t>
      </w:r>
      <w:r>
        <w:rPr>
          <w:rFonts w:ascii="Book Antiqua" w:hAnsi="Book Antiqua" w:eastAsia="Book Antiqua" w:cs="Book Antiqua"/>
          <w:color w:val="000000"/>
        </w:rPr>
        <w:t>. Improvement in growth parameters seen at 12 and 24 mo after meso-Rex bypass, is possibly due to restoration of blood supply to the liver</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Poor health-related quality of life</w:t>
      </w:r>
      <w:r>
        <w:rPr>
          <w:rFonts w:ascii="Book Antiqua" w:hAnsi="Book Antiqua" w:eastAsia="Book Antiqua" w:cs="Book Antiqua"/>
          <w:iCs/>
          <w:color w:val="000000"/>
        </w:rPr>
        <w:t xml:space="preserve"> </w:t>
      </w:r>
      <w:r>
        <w:rPr>
          <w:rFonts w:hint="eastAsia" w:ascii="Book Antiqua" w:hAnsi="Book Antiqua" w:cs="Book Antiqua"/>
          <w:iCs/>
          <w:color w:val="000000"/>
          <w:lang w:eastAsia="zh-CN"/>
        </w:rPr>
        <w:t>(Q</w:t>
      </w:r>
      <w:r>
        <w:rPr>
          <w:rFonts w:ascii="Book Antiqua" w:hAnsi="Book Antiqua" w:eastAsia="Book Antiqua" w:cs="Book Antiqua"/>
          <w:iCs/>
          <w:color w:val="000000"/>
        </w:rPr>
        <w:t>oL</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and school performance is contributed by anemia and various social stigmata. EHPVO children have growth retardation and protuberant abdomen as compared to their peers in school. They also have minimal hepatic encephalopathy causing behavioural issues. QoL scores do not show much improvement on variceal eradication but may improve after shunt surgery</w:t>
      </w:r>
      <w:r>
        <w:rPr>
          <w:rFonts w:ascii="Book Antiqua" w:hAnsi="Book Antiqua" w:eastAsia="Book Antiqua" w:cs="Book Antiqua"/>
          <w:color w:val="000000"/>
          <w:vertAlign w:val="superscript"/>
        </w:rPr>
        <w:t>[21,23]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Endoscopic outcome of esophageal varices</w:t>
      </w:r>
    </w:p>
    <w:p>
      <w:pPr>
        <w:spacing w:line="360" w:lineRule="auto"/>
        <w:jc w:val="both"/>
        <w:rPr>
          <w:rFonts w:ascii="Book Antiqua" w:hAnsi="Book Antiqua"/>
        </w:rPr>
      </w:pPr>
      <w:r>
        <w:rPr>
          <w:rFonts w:ascii="Book Antiqua" w:hAnsi="Book Antiqua" w:eastAsia="Book Antiqua" w:cs="Book Antiqua"/>
          <w:color w:val="000000"/>
        </w:rPr>
        <w:t>The majority of EHPVO patients present as variceal bleed. Unlike cirrhosis, adequately tackling the variceal bleed by endoscopic therapy ensures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 mortality. The rate of variceal growth in EHPVO varies among different individuals</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 1-year, 3-year, and 5-year probability of development of esophageal varices is 2%, 22%, and 22% respectively and growth from small to large size is 13%, 40%, and 54% respectively</w:t>
      </w:r>
      <w:r>
        <w:rPr>
          <w:rFonts w:ascii="Book Antiqua" w:hAnsi="Book Antiqua" w:eastAsia="Book Antiqua" w:cs="Book Antiqua"/>
          <w:color w:val="000000"/>
          <w:vertAlign w:val="superscript"/>
        </w:rPr>
        <w:t>[24]</w:t>
      </w:r>
      <w:r>
        <w:rPr>
          <w:rFonts w:ascii="Book Antiqua" w:hAnsi="Book Antiqua" w:eastAsia="Book Antiqua" w:cs="Book Antiqua"/>
          <w:color w:val="000000"/>
        </w:rPr>
        <w:t>. Endoscopic therapy of the esophageal varices consists of endoscopic variceal ligation (EVL) and endoscopic sclerotherapy (EST). Both are preferred endoscopic therapies for acute variceal bleeding (Figure 1). The eradication rate of esophageal varices with EST is 88%-100%. However, complications like esophageal ulcers (8%</w:t>
      </w:r>
      <w:r>
        <w:rPr>
          <w:rFonts w:hint="eastAsia" w:ascii="Book Antiqua" w:hAnsi="Book Antiqua" w:cs="Book Antiqua"/>
          <w:color w:val="000000"/>
          <w:lang w:eastAsia="zh-CN"/>
        </w:rPr>
        <w:t>-</w:t>
      </w:r>
      <w:r>
        <w:rPr>
          <w:rFonts w:ascii="Book Antiqua" w:hAnsi="Book Antiqua" w:eastAsia="Book Antiqua" w:cs="Book Antiqua"/>
          <w:color w:val="000000"/>
        </w:rPr>
        <w:t>30%) and strictures (6%</w:t>
      </w:r>
      <w:r>
        <w:rPr>
          <w:rFonts w:hint="eastAsia" w:ascii="Book Antiqua" w:hAnsi="Book Antiqua" w:cs="Book Antiqua"/>
          <w:color w:val="000000"/>
          <w:lang w:eastAsia="zh-CN"/>
        </w:rPr>
        <w:t>-</w:t>
      </w:r>
      <w:r>
        <w:rPr>
          <w:rFonts w:ascii="Book Antiqua" w:hAnsi="Book Antiqua" w:eastAsia="Book Antiqua" w:cs="Book Antiqua"/>
          <w:color w:val="000000"/>
        </w:rPr>
        <w:t>20%) are commonly seen with EST</w:t>
      </w:r>
      <w:r>
        <w:rPr>
          <w:rFonts w:ascii="Book Antiqua" w:hAnsi="Book Antiqua" w:eastAsia="Book Antiqua" w:cs="Book Antiqua"/>
          <w:color w:val="000000"/>
          <w:vertAlign w:val="superscript"/>
        </w:rPr>
        <w:t>[25–27]</w:t>
      </w:r>
      <w:r>
        <w:rPr>
          <w:rFonts w:ascii="Book Antiqua" w:hAnsi="Book Antiqua" w:eastAsia="Book Antiqua" w:cs="Book Antiqua"/>
          <w:color w:val="000000"/>
        </w:rPr>
        <w:t xml:space="preserve">. Though EVL has the advantages of rapid eradication of varices requiring fewer sessions and lesser incidence of complications, the studies of EVL are limited in children. EST is preferred for smaller children as there is difficulty in inserting the banding cylinder during EVL. Children lesser than 2 years have a physiologically narrow cricopharynx. Smaller band cylinders are compatible with thinner endoscopes but may not generate adequate pressure suction on the esophageal varices for banding. In developing countries, EST is possibly more cost-effective compared to EVL. In a randomized controlled trial of EST </w:t>
      </w:r>
      <w:r>
        <w:rPr>
          <w:rFonts w:ascii="Book Antiqua" w:hAnsi="Book Antiqua" w:eastAsia="Book Antiqua" w:cs="Book Antiqua"/>
          <w:i/>
          <w:color w:val="000000"/>
        </w:rPr>
        <w:t>vs</w:t>
      </w:r>
      <w:r>
        <w:rPr>
          <w:rFonts w:ascii="Book Antiqua" w:hAnsi="Book Antiqua" w:eastAsia="Book Antiqua" w:cs="Book Antiqua"/>
          <w:color w:val="000000"/>
        </w:rPr>
        <w:t xml:space="preserve"> EVL in children by Zargar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the efficacy of controlling bleeding and rate of variceal eradication was similar in both groups (100% in both and 96% </w:t>
      </w:r>
      <w:r>
        <w:rPr>
          <w:rFonts w:ascii="Book Antiqua" w:hAnsi="Book Antiqua" w:eastAsia="Book Antiqua" w:cs="Book Antiqua"/>
          <w:i/>
          <w:color w:val="000000"/>
        </w:rPr>
        <w:t>vs</w:t>
      </w:r>
      <w:r>
        <w:rPr>
          <w:rFonts w:ascii="Book Antiqua" w:hAnsi="Book Antiqua" w:eastAsia="Book Antiqua" w:cs="Book Antiqua"/>
          <w:color w:val="000000"/>
        </w:rPr>
        <w:t xml:space="preserve"> 91.7% respectively), but overall EVL was better as it required lesser number of sessions (3.9 </w:t>
      </w:r>
      <w:r>
        <w:rPr>
          <w:rFonts w:ascii="Book Antiqua" w:hAnsi="Book Antiqua" w:eastAsia="Book Antiqua" w:cs="Book Antiqua"/>
          <w:i/>
          <w:color w:val="000000"/>
        </w:rPr>
        <w:t>vs</w:t>
      </w:r>
      <w:r>
        <w:rPr>
          <w:rFonts w:ascii="Book Antiqua" w:hAnsi="Book Antiqua" w:eastAsia="Book Antiqua" w:cs="Book Antiqua"/>
          <w:color w:val="000000"/>
        </w:rPr>
        <w:t xml:space="preserve"> 6.1), had lower re-bleeding (4% </w:t>
      </w:r>
      <w:r>
        <w:rPr>
          <w:rFonts w:ascii="Book Antiqua" w:hAnsi="Book Antiqua" w:eastAsia="Book Antiqua" w:cs="Book Antiqua"/>
          <w:i/>
          <w:color w:val="000000"/>
        </w:rPr>
        <w:t>vs</w:t>
      </w:r>
      <w:r>
        <w:rPr>
          <w:rFonts w:ascii="Book Antiqua" w:hAnsi="Book Antiqua" w:eastAsia="Book Antiqua" w:cs="Book Antiqua"/>
          <w:color w:val="000000"/>
        </w:rPr>
        <w:t xml:space="preserve"> 26%) and complication rates (4% </w:t>
      </w:r>
      <w:r>
        <w:rPr>
          <w:rFonts w:ascii="Book Antiqua" w:hAnsi="Book Antiqua" w:eastAsia="Book Antiqua" w:cs="Book Antiqua"/>
          <w:i/>
          <w:color w:val="000000"/>
        </w:rPr>
        <w:t>vs</w:t>
      </w:r>
      <w:r>
        <w:rPr>
          <w:rFonts w:ascii="Book Antiqua" w:hAnsi="Book Antiqua" w:eastAsia="Book Antiqua" w:cs="Book Antiqua"/>
          <w:color w:val="000000"/>
        </w:rPr>
        <w:t xml:space="preserve"> 25%)</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 study from the authors’ center has shown that sequential EVL followed by EST (Group I, </w:t>
      </w:r>
      <w:r>
        <w:rPr>
          <w:rFonts w:ascii="Book Antiqua" w:hAnsi="Book Antiqua" w:eastAsia="Book Antiqua" w:cs="Book Antiqua"/>
          <w:i/>
          <w:iCs/>
          <w:color w:val="000000"/>
        </w:rPr>
        <w:t>n</w:t>
      </w:r>
      <w:r>
        <w:rPr>
          <w:rFonts w:ascii="Book Antiqua" w:hAnsi="Book Antiqua" w:eastAsia="Book Antiqua" w:cs="Book Antiqua"/>
          <w:color w:val="000000"/>
        </w:rPr>
        <w:t xml:space="preserve"> = 101) is superior to EST alone (Group II, </w:t>
      </w:r>
      <w:r>
        <w:rPr>
          <w:rFonts w:ascii="Book Antiqua" w:hAnsi="Book Antiqua" w:eastAsia="Book Antiqua" w:cs="Book Antiqua"/>
          <w:i/>
          <w:iCs/>
          <w:color w:val="000000"/>
        </w:rPr>
        <w:t>n</w:t>
      </w:r>
      <w:r>
        <w:rPr>
          <w:rFonts w:ascii="Book Antiqua" w:hAnsi="Book Antiqua" w:eastAsia="Book Antiqua" w:cs="Book Antiqua"/>
          <w:color w:val="000000"/>
        </w:rPr>
        <w:t xml:space="preserve"> = 60) in a 3 wkly endoscopy regimen till eradication. Group I required significantly fewer sessions (5.2 ± 1.8 </w:t>
      </w:r>
      <w:r>
        <w:rPr>
          <w:rFonts w:ascii="Book Antiqua" w:hAnsi="Book Antiqua" w:eastAsia="Book Antiqua" w:cs="Book Antiqua"/>
          <w:i/>
          <w:color w:val="000000"/>
        </w:rPr>
        <w:t>vs</w:t>
      </w:r>
      <w:r>
        <w:rPr>
          <w:rFonts w:ascii="Book Antiqua" w:hAnsi="Book Antiqua" w:eastAsia="Book Antiqua" w:cs="Book Antiqua"/>
          <w:color w:val="000000"/>
        </w:rPr>
        <w:t xml:space="preserve"> 6.8 ± 2.8,</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 xml:space="preserve">&lt; 0.005), less sclerosant (13 ± 8.2 mL </w:t>
      </w:r>
      <w:r>
        <w:rPr>
          <w:rFonts w:ascii="Book Antiqua" w:hAnsi="Book Antiqua" w:eastAsia="Book Antiqua" w:cs="Book Antiqua"/>
          <w:i/>
          <w:color w:val="000000"/>
        </w:rPr>
        <w:t>vs</w:t>
      </w:r>
      <w:r>
        <w:rPr>
          <w:rFonts w:ascii="Book Antiqua" w:hAnsi="Book Antiqua" w:eastAsia="Book Antiqua" w:cs="Book Antiqua"/>
          <w:color w:val="000000"/>
        </w:rPr>
        <w:t xml:space="preserve"> 30 ± 20 mL,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 xml:space="preserve">&lt; 0.001) and had fewer complications (7% </w:t>
      </w:r>
      <w:r>
        <w:rPr>
          <w:rFonts w:ascii="Book Antiqua" w:hAnsi="Book Antiqua" w:eastAsia="Book Antiqua" w:cs="Book Antiqua"/>
          <w:i/>
          <w:color w:val="000000"/>
        </w:rPr>
        <w:t>vs</w:t>
      </w:r>
      <w:r>
        <w:rPr>
          <w:rFonts w:ascii="Book Antiqua" w:hAnsi="Book Antiqua" w:eastAsia="Book Antiqua" w:cs="Book Antiqua"/>
          <w:color w:val="000000"/>
        </w:rPr>
        <w:t xml:space="preserve"> 28%,</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 0.001) as compared with group II</w:t>
      </w:r>
      <w:r>
        <w:rPr>
          <w:rFonts w:ascii="Book Antiqua" w:hAnsi="Book Antiqua" w:eastAsia="Book Antiqua" w:cs="Book Antiqua"/>
          <w:color w:val="000000"/>
          <w:vertAlign w:val="superscript"/>
        </w:rPr>
        <w:t>[29]</w:t>
      </w:r>
      <w:r>
        <w:rPr>
          <w:rFonts w:ascii="Book Antiqua" w:hAnsi="Book Antiqua" w:eastAsia="Book Antiqua" w:cs="Book Antiqua"/>
          <w:color w:val="000000"/>
        </w:rPr>
        <w:t>. Many pediatric hepatology centers in Asia consider a 3-weekly protocol of sequential downgrading of large esophageal varices by EVL followed by EST injection into the smaller varices till eradication. While EVL rapidly reduces the size of varices, EST effectively blocks the paraoesophageal perforators which ultimately lowers the risk of recurrence. This is advantageous as the cumulative dose of sclerosants and risk of complications are much lower in sequential therapy as compared to the EST alone</w:t>
      </w:r>
      <w:r>
        <w:rPr>
          <w:rFonts w:ascii="Book Antiqua" w:hAnsi="Book Antiqua" w:eastAsia="Book Antiqua" w:cs="Book Antiqua"/>
          <w:color w:val="000000"/>
          <w:vertAlign w:val="superscript"/>
        </w:rPr>
        <w:t>[30]</w:t>
      </w:r>
      <w:r>
        <w:rPr>
          <w:rFonts w:ascii="Book Antiqua" w:hAnsi="Book Antiqua" w:eastAsia="Book Antiqua" w:cs="Book Antiqua"/>
          <w:color w:val="000000"/>
        </w:rPr>
        <w:t>. Long-term sequelae of esophageal dysmotility is a concern with cumulative sclerotherapy.</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
          <w:iCs/>
          <w:color w:val="000000"/>
        </w:rPr>
        <w:t>Management and outcome of gastric varices</w:t>
      </w:r>
    </w:p>
    <w:p>
      <w:pPr>
        <w:spacing w:line="360" w:lineRule="auto"/>
        <w:jc w:val="both"/>
        <w:rPr>
          <w:rFonts w:ascii="Book Antiqua" w:hAnsi="Book Antiqua"/>
        </w:rPr>
      </w:pPr>
      <w:r>
        <w:rPr>
          <w:rFonts w:ascii="Book Antiqua" w:hAnsi="Book Antiqua" w:eastAsia="Book Antiqua" w:cs="Book Antiqua"/>
          <w:color w:val="000000"/>
        </w:rPr>
        <w:t>Gastric varices bleed less frequently but more profusely as compared to esophageal varices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a study with 274 children with EHPVO, 70% had primary gastric varices at presentation, of which 97% had gastroesophageal varices (GOV) and 3% had isolated gastric varices (IGV)</w:t>
      </w:r>
      <w:r>
        <w:rPr>
          <w:rFonts w:ascii="Book Antiqua" w:hAnsi="Book Antiqua" w:eastAsia="Book Antiqua" w:cs="Book Antiqua"/>
          <w:color w:val="000000"/>
          <w:vertAlign w:val="superscript"/>
        </w:rPr>
        <w:t>[32]</w:t>
      </w:r>
      <w:r>
        <w:rPr>
          <w:rFonts w:ascii="Book Antiqua" w:hAnsi="Book Antiqua" w:eastAsia="Book Antiqua" w:cs="Book Antiqua"/>
          <w:color w:val="000000"/>
        </w:rPr>
        <w:t>. After esophageal variceal eradication with EST, gastric varices may disappear or persist or develop afresh (secondary gastric varices). Disappearance is seen more often along the lesser curvature of the stomach (GOV1) than the greater curvature (GOV2). In a study from the author’s center, GOV1 decreased from 45% to 30% and GOV2 increased from 8%</w:t>
      </w:r>
      <w:r>
        <w:rPr>
          <w:rFonts w:hint="default" w:ascii="Book Antiqua" w:hAnsi="Book Antiqua" w:eastAsia="Book Antiqua" w:cs="Book Antiqua"/>
          <w:color w:val="000000"/>
          <w:lang w:val="en-US"/>
        </w:rPr>
        <w:t xml:space="preserve"> to </w:t>
      </w:r>
      <w:r>
        <w:rPr>
          <w:rFonts w:ascii="Book Antiqua" w:hAnsi="Book Antiqua" w:eastAsia="Book Antiqua" w:cs="Book Antiqua"/>
          <w:color w:val="000000"/>
        </w:rPr>
        <w:t>13% during esophageal variceal eradication. Secondary gastric varices develop in 28%. Of these, 87% are constituted by isolated gastric varices in the fundus (IGV1) and the rest in the body and antrum (IGV2)</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reduction of GOV1 is attributable to the fact that GOV1 arises from deep submucosal veins from the left gastric vein into which there has been a flow of sclerosant from the esophageal varices. GOV2 varices are formed by the collaterals from the left gastric and short gastric veins. IGV1 is formed exclusively by the short gastric veins. Short gastric veins do not receive any sclerosant as they do not communicate with the esophageal varices. As the esophageal varices and GOV1 shrink during endoscopic therapy, the blood is diverted through IGV1 and GOV2 to accommodate the persistent portal pressure and blood volume in the portal system. Following eradication of esophageal varices, IGV1 incidence increases significantly from 1% to 14%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and the incidence of bleeding from gastric varices increases from 0% to 20%</w:t>
      </w:r>
      <w:r>
        <w:rPr>
          <w:rFonts w:ascii="Book Antiqua" w:hAnsi="Book Antiqua" w:eastAsia="Book Antiqua" w:cs="Book Antiqua"/>
          <w:color w:val="000000"/>
          <w:vertAlign w:val="superscript"/>
        </w:rPr>
        <w:t>[32]</w:t>
      </w:r>
      <w:r>
        <w:rPr>
          <w:rFonts w:ascii="Book Antiqua" w:hAnsi="Book Antiqua" w:eastAsia="Book Antiqua" w:cs="Book Antiqua"/>
          <w:color w:val="000000"/>
        </w:rPr>
        <w:t>. Acute gastric variceal bleeding is managed by 1-2 mL of glue (N-acetyl-2</w:t>
      </w:r>
      <w:r>
        <w:rPr>
          <w:rFonts w:hint="default" w:ascii="Book Antiqua" w:hAnsi="Book Antiqua" w:eastAsia="Book Antiqua" w:cs="Book Antiqua"/>
          <w:color w:val="000000"/>
          <w:lang w:val="en-US"/>
        </w:rPr>
        <w:t>-</w:t>
      </w:r>
      <w:r>
        <w:rPr>
          <w:rFonts w:ascii="Book Antiqua" w:hAnsi="Book Antiqua" w:eastAsia="Book Antiqua" w:cs="Book Antiqua"/>
          <w:color w:val="000000"/>
        </w:rPr>
        <w:t>butyl-cyanoacrylate) injection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(Figure 1). Repeated sessions of glue injection have the risk of glue cast fundal ulcers, obliteration of splenic vein for future </w:t>
      </w:r>
      <w:r>
        <w:rPr>
          <w:rFonts w:hint="default" w:ascii="Book Antiqua" w:hAnsi="Book Antiqua" w:eastAsia="Book Antiqua" w:cs="Book Antiqua"/>
          <w:color w:val="000000"/>
          <w:lang w:val="en-US"/>
        </w:rPr>
        <w:t>portosystemic shunt surgery</w:t>
      </w:r>
      <w:r>
        <w:rPr>
          <w:rFonts w:ascii="Book Antiqua" w:hAnsi="Book Antiqua" w:eastAsia="Book Antiqua" w:cs="Book Antiqua"/>
          <w:color w:val="000000"/>
        </w:rPr>
        <w:t xml:space="preserve"> (PSS), and difficulties in the mobilization of the spleen during surgery</w:t>
      </w:r>
      <w:r>
        <w:rPr>
          <w:rFonts w:hint="default" w:ascii="Book Antiqua" w:hAnsi="Book Antiqua" w:eastAsia="Book Antiqua" w:cs="Book Antiqua"/>
          <w:color w:val="000000"/>
          <w:lang w:val="en-US"/>
        </w:rPr>
        <w:t xml:space="preserve">. </w:t>
      </w:r>
      <w:r>
        <w:rPr>
          <w:rFonts w:ascii="Book Antiqua" w:hAnsi="Book Antiqua" w:eastAsia="Book Antiqua" w:cs="Book Antiqua"/>
          <w:color w:val="000000"/>
        </w:rPr>
        <w:t xml:space="preserve">Hence, whenever large fundal varices are noticed, it is better to perform </w:t>
      </w:r>
      <w:r>
        <w:rPr>
          <w:rFonts w:hint="default" w:ascii="Book Antiqua" w:hAnsi="Book Antiqua" w:eastAsia="Book Antiqua" w:cs="Book Antiqua"/>
          <w:color w:val="000000"/>
          <w:lang w:val="en-US"/>
        </w:rPr>
        <w:t>PSS</w:t>
      </w:r>
      <w:r>
        <w:rPr>
          <w:rFonts w:ascii="Book Antiqua" w:hAnsi="Book Antiqua" w:eastAsia="Book Antiqua" w:cs="Book Antiqua"/>
          <w:color w:val="000000"/>
        </w:rPr>
        <w:t xml:space="preserve"> if the anatomy is feasible. Antral varices (IGV2) rarely bleed even after eradication of esophageal varices and hence prophylactic endotherapy is not </w:t>
      </w:r>
      <w:r>
        <w:rPr>
          <w:rFonts w:hint="default" w:ascii="Book Antiqua" w:hAnsi="Book Antiqua" w:eastAsia="Book Antiqua" w:cs="Book Antiqua"/>
          <w:color w:val="000000"/>
          <w:lang w:val="en-US"/>
        </w:rPr>
        <w:t xml:space="preserve">usually </w:t>
      </w:r>
      <w:r>
        <w:rPr>
          <w:rFonts w:ascii="Book Antiqua" w:hAnsi="Book Antiqua" w:eastAsia="Book Antiqua" w:cs="Book Antiqua"/>
          <w:color w:val="000000"/>
        </w:rPr>
        <w:t>required</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Management and outcome of portal hypertensive gastropathy</w:t>
      </w:r>
    </w:p>
    <w:p>
      <w:pPr>
        <w:spacing w:line="360" w:lineRule="auto"/>
        <w:jc w:val="both"/>
        <w:rPr>
          <w:rFonts w:ascii="Book Antiqua" w:hAnsi="Book Antiqua"/>
          <w:lang w:eastAsia="zh-CN"/>
        </w:rPr>
      </w:pPr>
      <w:r>
        <w:rPr>
          <w:rFonts w:ascii="Book Antiqua" w:hAnsi="Book Antiqua" w:eastAsia="Book Antiqua" w:cs="Book Antiqua"/>
          <w:color w:val="000000"/>
        </w:rPr>
        <w:t xml:space="preserve">Frequency, extent, and severity of </w:t>
      </w:r>
      <w:r>
        <w:rPr>
          <w:rFonts w:ascii="Book Antiqua" w:hAnsi="Book Antiqua" w:eastAsia="Book Antiqua" w:cs="Book Antiqua"/>
          <w:iCs/>
          <w:color w:val="000000"/>
        </w:rPr>
        <w:t>portal hypertensive gastropathy (PHG)</w:t>
      </w:r>
      <w:r>
        <w:rPr>
          <w:rFonts w:ascii="Book Antiqua" w:hAnsi="Book Antiqua" w:eastAsia="Book Antiqua" w:cs="Book Antiqua"/>
          <w:color w:val="000000"/>
        </w:rPr>
        <w:t xml:space="preserve"> increase after esophageal variceal obliteration by endoscopic therapy. This results from increasing gastric mucosal venous congestion that occurs along with the decreasing collateral blood flow through the varices. In a study from our center, pre-EST PHG was documented in 40% of cases, all were mild. After eradication of esophageal varices, PHG increased to 80%, half were mild and the rest were severe</w:t>
      </w:r>
      <w:r>
        <w:rPr>
          <w:rFonts w:ascii="Book Antiqua" w:hAnsi="Book Antiqua" w:eastAsia="Book Antiqua" w:cs="Book Antiqua"/>
          <w:color w:val="000000"/>
          <w:vertAlign w:val="superscript"/>
        </w:rPr>
        <w:t>[33]</w:t>
      </w:r>
      <w:r>
        <w:rPr>
          <w:rFonts w:ascii="Book Antiqua" w:hAnsi="Book Antiqua" w:eastAsia="Book Antiqua" w:cs="Book Antiqua"/>
          <w:color w:val="000000"/>
        </w:rPr>
        <w:t>. In another study, the prevalence of mild and severe PHG increased from 25% to 52% and 3.2% to 16% respectively with statistical significance following esophageal variceal eradication. Bleeding from PHG is uncommon in EHPVO children</w:t>
      </w:r>
      <w:r>
        <w:rPr>
          <w:rFonts w:ascii="Book Antiqua" w:hAnsi="Book Antiqua" w:eastAsia="Book Antiqua" w:cs="Book Antiqua"/>
          <w:color w:val="000000"/>
          <w:vertAlign w:val="superscript"/>
        </w:rPr>
        <w:t>[32]</w:t>
      </w:r>
      <w:r>
        <w:rPr>
          <w:rFonts w:ascii="Book Antiqua" w:hAnsi="Book Antiqua" w:eastAsia="Book Antiqua" w:cs="Book Antiqua"/>
          <w:color w:val="000000"/>
        </w:rPr>
        <w:t>. Repeated sessions of argon plasma coagulation is a promising modality of management for symptomatic gastric antral vascular ectasia.</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Natural history and outcome of portal cavernoma cholangiopathy</w:t>
      </w:r>
    </w:p>
    <w:p>
      <w:pPr>
        <w:spacing w:line="360" w:lineRule="auto"/>
        <w:jc w:val="both"/>
        <w:rPr>
          <w:rFonts w:ascii="Book Antiqua" w:hAnsi="Book Antiqua"/>
        </w:rPr>
      </w:pPr>
      <w:r>
        <w:rPr>
          <w:rFonts w:hint="eastAsia" w:ascii="Book Antiqua" w:hAnsi="Book Antiqua" w:cs="Book Antiqua"/>
          <w:iCs/>
          <w:color w:val="000000"/>
          <w:lang w:eastAsia="zh-CN"/>
        </w:rPr>
        <w:t>P</w:t>
      </w:r>
      <w:r>
        <w:rPr>
          <w:rFonts w:ascii="Book Antiqua" w:hAnsi="Book Antiqua" w:eastAsia="Book Antiqua" w:cs="Book Antiqua"/>
          <w:iCs/>
          <w:color w:val="000000"/>
        </w:rPr>
        <w:t>ortal cavernoma cholangiopathy (PCC)</w:t>
      </w:r>
      <w:r>
        <w:rPr>
          <w:rFonts w:ascii="Book Antiqua" w:hAnsi="Book Antiqua" w:eastAsia="Book Antiqua" w:cs="Book Antiqua"/>
          <w:color w:val="000000"/>
        </w:rPr>
        <w:t xml:space="preserve"> denotes the cholangiographic abnormalities involving both intra-hepatic and extra-hepatic bile ducts including gall bladder wall abnormalities in patients with portal hypertension. It is seen as biliary radical dilatation, filling defects, indentations, angulations, filling defects or a tumor mass (pseudocholangiocarcinoma sign)</w:t>
      </w:r>
      <w:r>
        <w:rPr>
          <w:rFonts w:ascii="Book Antiqua" w:hAnsi="Book Antiqua" w:eastAsia="Book Antiqua" w:cs="Book Antiqua"/>
          <w:color w:val="000000"/>
          <w:vertAlign w:val="superscript"/>
        </w:rPr>
        <w:t>[34]</w:t>
      </w:r>
      <w:r>
        <w:rPr>
          <w:rFonts w:ascii="Book Antiqua" w:hAnsi="Book Antiqua" w:eastAsia="Book Antiqua" w:cs="Book Antiqua"/>
          <w:color w:val="000000"/>
        </w:rPr>
        <w:t>. They occur due to compression of peri and para choledochal varices. Intracholedochal varices appear as filling defects within the lumen seen on endosonography and choledochoscopy. PCC is most commonly seen in EHPVO (80%-100%) as compared to cirrhosis (0%-33%)</w:t>
      </w:r>
      <w:r>
        <w:rPr>
          <w:rFonts w:ascii="Book Antiqua" w:hAnsi="Book Antiqua" w:eastAsia="Book Antiqua" w:cs="Book Antiqua"/>
          <w:color w:val="000000"/>
          <w:vertAlign w:val="superscript"/>
        </w:rPr>
        <w:t>[1]</w:t>
      </w:r>
      <w:r>
        <w:rPr>
          <w:rFonts w:ascii="Book Antiqua" w:hAnsi="Book Antiqua" w:eastAsia="Book Antiqua" w:cs="Book Antiqua"/>
          <w:color w:val="000000"/>
        </w:rPr>
        <w:t>. The prevalence of PCC is almost 100% in adults, however, the data is limited in children</w:t>
      </w:r>
      <w:r>
        <w:rPr>
          <w:rFonts w:ascii="Book Antiqua" w:hAnsi="Book Antiqua" w:eastAsia="Book Antiqua" w:cs="Book Antiqua"/>
          <w:color w:val="000000"/>
          <w:vertAlign w:val="superscript"/>
        </w:rPr>
        <w:t>[15,35,36]</w:t>
      </w:r>
      <w:r>
        <w:rPr>
          <w:rFonts w:ascii="Book Antiqua" w:hAnsi="Book Antiqua" w:eastAsia="Book Antiqua" w:cs="Book Antiqua"/>
          <w:color w:val="000000"/>
        </w:rPr>
        <w:t>. A prospective study conducted in the authors’ center in 72 EHPVO children showed the prevalence of PCC as 92% of which 7% were symptomatic. In this study, the age at presentation and the duration of disease in asymptomatic PCC were 13.9 ± 2.3 and 6.9 ±</w:t>
      </w:r>
      <w:r>
        <w:rPr>
          <w:rFonts w:hint="eastAsia" w:ascii="Book Antiqua" w:hAnsi="Book Antiqua" w:cs="Book Antiqua"/>
          <w:color w:val="000000"/>
          <w:lang w:eastAsia="zh-CN"/>
        </w:rPr>
        <w:t xml:space="preserve"> </w:t>
      </w:r>
      <w:r>
        <w:rPr>
          <w:rFonts w:ascii="Book Antiqua" w:hAnsi="Book Antiqua" w:eastAsia="Book Antiqua" w:cs="Book Antiqua"/>
          <w:color w:val="000000"/>
        </w:rPr>
        <w:t>4.0 years respectively. This was significantly lower than the symptomatic group where age and duration were 16.1</w:t>
      </w:r>
      <w:r>
        <w:rPr>
          <w:rFonts w:hint="eastAsia" w:ascii="Book Antiqua" w:hAnsi="Book Antiqua" w:cs="Book Antiqua"/>
          <w:color w:val="000000"/>
          <w:lang w:eastAsia="zh-CN"/>
        </w:rPr>
        <w:t xml:space="preserve"> </w:t>
      </w:r>
      <w:r>
        <w:rPr>
          <w:rFonts w:ascii="Book Antiqua" w:hAnsi="Book Antiqua" w:eastAsia="Book Antiqua" w:cs="Book Antiqua"/>
          <w:color w:val="000000"/>
        </w:rPr>
        <w:t>± 0.9 and 11.0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1.4 years respectively. Age at presentation and duration of disease had a significant linear correlation</w:t>
      </w:r>
      <w:r>
        <w:rPr>
          <w:rFonts w:ascii="Book Antiqua" w:hAnsi="Book Antiqua" w:eastAsia="Book Antiqua" w:cs="Book Antiqua"/>
          <w:color w:val="000000"/>
          <w:vertAlign w:val="superscript"/>
        </w:rPr>
        <w:t>[37]</w:t>
      </w:r>
      <w:r>
        <w:rPr>
          <w:rFonts w:ascii="Book Antiqua" w:hAnsi="Book Antiqua" w:eastAsia="Book Antiqua" w:cs="Book Antiqua"/>
          <w:color w:val="000000"/>
        </w:rPr>
        <w:t>. It has been observed symptoms of PCC are more commonly seen in adults as compared to children, implying that the duration of portal hypertension in EHPVO is responsible for progressive bile duct disease to cause symptoms</w:t>
      </w:r>
      <w:r>
        <w:rPr>
          <w:rFonts w:ascii="Book Antiqua" w:hAnsi="Book Antiqua" w:eastAsia="Book Antiqua" w:cs="Book Antiqua"/>
          <w:color w:val="000000"/>
          <w:vertAlign w:val="superscript"/>
        </w:rPr>
        <w:t>[35]</w:t>
      </w:r>
      <w:r>
        <w:rPr>
          <w:rFonts w:ascii="Book Antiqua" w:hAnsi="Book Antiqua" w:eastAsia="Book Antiqua" w:cs="Book Antiqua"/>
          <w:color w:val="000000"/>
        </w:rPr>
        <w:t>. In a study of adults with symptomatic PCC, the median age of presentation with symptoms of PCC was 41 years</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mean interval between the first presentation with variceal bleed and jaundice was 7.4 years in another adult study</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In a study by Llop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in adults, it was shown that the 5-year and 10-year actuarial probability of developing symptomatic PCC after diagnosis of chronic portal vein thrombosis was 9% and 13%, respectively</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Zargar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followed 69 EHPVO children for 15 years and 4% developed biliary obstruction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Symptoms arise due to obstruction of bile flow and result in cholestatic jaundice, pruritus, cholangitis, and gall stones. The implication of finding symptomatic PCC in children is grave. This would possibly mean tenacious strictures or stones that would entail multiple therapeutic endoscopies. A series of complications are anticipated. The endoscopic biliary interventions have technical limitations in younger children. Biliary drainage is associated with a risk of hemobilia from rupture of intracholedochal varices. Endoscopic intervention is easier for lower biliary strictures than higher strictures, more so in children. Refractory strictures may necessitate bilio-enteric anastomosis. Long-standing disease results in secondary biliary cirrhosis. In EHPVO, secondary biliary cirrhosis is an unfortunate consequence of a problem where a primary liver disease never existed in the first place. Considering the longevity of a child, </w:t>
      </w:r>
      <w:r>
        <w:rPr>
          <w:rFonts w:hint="eastAsia" w:ascii="Book Antiqua" w:hAnsi="Book Antiqua" w:cs="Book Antiqua"/>
          <w:color w:val="000000"/>
          <w:lang w:eastAsia="zh-CN"/>
        </w:rPr>
        <w:t>QoL</w:t>
      </w:r>
      <w:r>
        <w:rPr>
          <w:rFonts w:ascii="Book Antiqua" w:hAnsi="Book Antiqua" w:eastAsia="Book Antiqua" w:cs="Book Antiqua"/>
          <w:color w:val="000000"/>
        </w:rPr>
        <w:t xml:space="preserve"> in the growing years, and gainful living, it is imperative to actively search for asymptomatic biliary changes with serial imaging. There are two hypotheses for biliary changes in EHPVO, extrinsic compression by portal collaterals and ischemic stricture due to bile duct injury or a combination of both</w:t>
      </w:r>
      <w:r>
        <w:rPr>
          <w:rFonts w:ascii="Book Antiqua" w:hAnsi="Book Antiqua" w:eastAsia="Book Antiqua" w:cs="Book Antiqua"/>
          <w:color w:val="000000"/>
          <w:vertAlign w:val="superscript"/>
        </w:rPr>
        <w:t>[15,35,42]</w:t>
      </w:r>
      <w:r>
        <w:rPr>
          <w:rFonts w:ascii="Book Antiqua" w:hAnsi="Book Antiqua" w:eastAsia="Book Antiqua" w:cs="Book Antiqua"/>
          <w:color w:val="000000"/>
        </w:rPr>
        <w:t xml:space="preserve">. In a study by Dhiman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endoscopic retrograde pancreato-cholangiography (ERCP) done in five cases post shunt surgery showed total disappearance of changes in two, partial response in one, and no improvement in two, indicating the relief of compression alone </w:t>
      </w:r>
      <w:r>
        <w:rPr>
          <w:rFonts w:hint="default" w:ascii="Book Antiqua" w:hAnsi="Book Antiqua" w:eastAsia="Book Antiqua" w:cs="Book Antiqua"/>
          <w:color w:val="000000"/>
          <w:lang w:val="en-US"/>
        </w:rPr>
        <w:t>was</w:t>
      </w:r>
      <w:r>
        <w:rPr>
          <w:rFonts w:ascii="Book Antiqua" w:hAnsi="Book Antiqua" w:eastAsia="Book Antiqua" w:cs="Book Antiqua"/>
          <w:color w:val="000000"/>
        </w:rPr>
        <w:t xml:space="preserve"> not the reason for biliary changes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 definitive diagnosis of PCC is by ERCP but due to its invasive nature, </w:t>
      </w:r>
      <w:r>
        <w:rPr>
          <w:rFonts w:ascii="Book Antiqua" w:hAnsi="Book Antiqua" w:cs="Book Antiqua"/>
          <w:color w:val="000000"/>
          <w:lang w:eastAsia="zh-CN"/>
        </w:rPr>
        <w:t>magnetic resonance cholangiopancreatography</w:t>
      </w:r>
      <w:r>
        <w:rPr>
          <w:rFonts w:ascii="Book Antiqua" w:hAnsi="Book Antiqua" w:eastAsia="Book Antiqua" w:cs="Book Antiqua"/>
          <w:color w:val="000000"/>
        </w:rPr>
        <w:t xml:space="preserve"> with gadolinium injection to delineate the cavernoma is preferred in children</w:t>
      </w:r>
      <w:r>
        <w:rPr>
          <w:rFonts w:ascii="Book Antiqua" w:hAnsi="Book Antiqua" w:eastAsia="Book Antiqua" w:cs="Book Antiqua"/>
          <w:color w:val="000000"/>
          <w:vertAlign w:val="superscript"/>
        </w:rPr>
        <w:t>[43]</w:t>
      </w:r>
      <w:r>
        <w:rPr>
          <w:rFonts w:ascii="Book Antiqua" w:hAnsi="Book Antiqua" w:eastAsia="Book Antiqua" w:cs="Book Antiqua"/>
          <w:color w:val="000000"/>
        </w:rPr>
        <w:t>. Symptomatic PCC should be managed but the requirement of management in asymptomatic PCC is doubtful. Also, steps for management of PCC are not clear</w:t>
      </w:r>
      <w:r>
        <w:rPr>
          <w:rFonts w:hint="default" w:ascii="Book Antiqua" w:hAnsi="Book Antiqua" w:eastAsia="Book Antiqua" w:cs="Book Antiqua"/>
          <w:color w:val="000000"/>
          <w:lang w:val="en-US"/>
        </w:rPr>
        <w:t>.</w:t>
      </w:r>
      <w:r>
        <w:rPr>
          <w:rFonts w:ascii="Book Antiqua" w:hAnsi="Book Antiqua" w:eastAsia="Book Antiqua" w:cs="Book Antiqua"/>
          <w:color w:val="000000"/>
        </w:rPr>
        <w:t xml:space="preserve"> </w:t>
      </w:r>
      <w:r>
        <w:rPr>
          <w:rFonts w:hint="default" w:ascii="Book Antiqua" w:hAnsi="Book Antiqua" w:eastAsia="Book Antiqua" w:cs="Book Antiqua"/>
          <w:color w:val="000000"/>
          <w:lang w:val="en-US"/>
        </w:rPr>
        <w:t>Should</w:t>
      </w:r>
      <w:r>
        <w:rPr>
          <w:rFonts w:ascii="Book Antiqua" w:hAnsi="Book Antiqua" w:eastAsia="Book Antiqua" w:cs="Book Antiqua"/>
          <w:color w:val="000000"/>
        </w:rPr>
        <w:t xml:space="preserve"> </w:t>
      </w:r>
      <w:r>
        <w:rPr>
          <w:rFonts w:hint="default" w:ascii="Book Antiqua" w:hAnsi="Book Antiqua" w:eastAsia="Book Antiqua" w:cs="Book Antiqua"/>
          <w:color w:val="000000"/>
          <w:lang w:val="en-US"/>
        </w:rPr>
        <w:t>shunt surgery</w:t>
      </w:r>
      <w:r>
        <w:rPr>
          <w:rFonts w:ascii="Book Antiqua" w:hAnsi="Book Antiqua" w:eastAsia="Book Antiqua" w:cs="Book Antiqua"/>
          <w:color w:val="000000"/>
        </w:rPr>
        <w:t xml:space="preserve">  be offered in all symptomatic PCC </w:t>
      </w:r>
      <w:r>
        <w:rPr>
          <w:rFonts w:hint="default" w:ascii="Book Antiqua" w:hAnsi="Book Antiqua" w:eastAsia="Book Antiqua" w:cs="Book Antiqua"/>
          <w:color w:val="000000"/>
          <w:lang w:val="en-US"/>
        </w:rPr>
        <w:t>followed by bilioenteric anastomosis</w:t>
      </w:r>
      <w:r>
        <w:rPr>
          <w:rFonts w:ascii="Book Antiqua" w:hAnsi="Book Antiqua" w:eastAsia="Book Antiqua" w:cs="Book Antiqua"/>
          <w:color w:val="000000"/>
        </w:rPr>
        <w:t xml:space="preserve"> (hepaticojejunostomy) or </w:t>
      </w:r>
      <w:r>
        <w:rPr>
          <w:rFonts w:hint="default" w:ascii="Book Antiqua" w:hAnsi="Book Antiqua" w:eastAsia="Book Antiqua" w:cs="Book Antiqua"/>
          <w:color w:val="000000"/>
          <w:lang w:val="en-US"/>
        </w:rPr>
        <w:t xml:space="preserve">should </w:t>
      </w:r>
      <w:r>
        <w:rPr>
          <w:rFonts w:ascii="Book Antiqua" w:hAnsi="Book Antiqua" w:eastAsia="Book Antiqua" w:cs="Book Antiqua"/>
          <w:color w:val="000000"/>
        </w:rPr>
        <w:t xml:space="preserve">endoscopic drainage </w:t>
      </w:r>
      <w:r>
        <w:rPr>
          <w:rFonts w:hint="default" w:ascii="Book Antiqua" w:hAnsi="Book Antiqua" w:eastAsia="Book Antiqua" w:cs="Book Antiqua"/>
          <w:color w:val="000000"/>
          <w:lang w:val="en-US"/>
        </w:rPr>
        <w:t>be primarily performed before</w:t>
      </w:r>
      <w:r>
        <w:rPr>
          <w:rFonts w:ascii="Book Antiqua" w:hAnsi="Book Antiqua" w:eastAsia="Book Antiqua" w:cs="Book Antiqua"/>
          <w:color w:val="000000"/>
        </w:rPr>
        <w:t xml:space="preserve"> </w:t>
      </w:r>
      <w:r>
        <w:rPr>
          <w:rFonts w:hint="default" w:ascii="Book Antiqua" w:hAnsi="Book Antiqua" w:eastAsia="Book Antiqua" w:cs="Book Antiqua"/>
          <w:color w:val="000000"/>
          <w:lang w:val="en-US"/>
        </w:rPr>
        <w:t>PSS</w:t>
      </w:r>
      <w:r>
        <w:rPr>
          <w:rFonts w:ascii="Book Antiqua" w:hAnsi="Book Antiqua" w:eastAsia="Book Antiqua" w:cs="Book Antiqua"/>
          <w:color w:val="000000"/>
          <w:vertAlign w:val="superscript"/>
        </w:rPr>
        <w:t>[39,44]</w:t>
      </w:r>
      <w:r>
        <w:rPr>
          <w:rFonts w:hint="default" w:ascii="Book Antiqua" w:hAnsi="Book Antiqua" w:eastAsia="Book Antiqua" w:cs="Book Antiqua"/>
          <w:color w:val="000000"/>
          <w:vertAlign w:val="baseline"/>
          <w:lang w:val="en-US"/>
        </w:rPr>
        <w:t>?</w:t>
      </w:r>
      <w:r>
        <w:rPr>
          <w:rFonts w:ascii="Book Antiqua" w:hAnsi="Book Antiqua" w:eastAsia="Book Antiqua" w:cs="Book Antiqua"/>
          <w:color w:val="000000"/>
        </w:rPr>
        <w:t xml:space="preserve"> Prior shunt surgery effectively decompresses the cavernoma in 6-12 mo and makes it easier for subsequent biliary drainage surgeries (Figure 2). Second stage hepaticojejunostomy is required in 28%-50% in adult studies following shunt surgery</w:t>
      </w:r>
      <w:r>
        <w:rPr>
          <w:rFonts w:ascii="Book Antiqua" w:hAnsi="Book Antiqua" w:eastAsia="Book Antiqua" w:cs="Book Antiqua"/>
          <w:color w:val="000000"/>
          <w:vertAlign w:val="superscript"/>
        </w:rPr>
        <w:t>[39,44,45]</w:t>
      </w:r>
      <w:r>
        <w:rPr>
          <w:rFonts w:ascii="Book Antiqua" w:hAnsi="Book Antiqua" w:eastAsia="Book Antiqua" w:cs="Book Antiqua"/>
          <w:color w:val="000000"/>
        </w:rPr>
        <w:t xml:space="preserve">. Issues with endoscopic biliary drainage are its invasive nature, need for technical expertise, and lack of smaller-sized endoscopes and biliary metallic stents in children. Meso-Rex shunt restores the blood flow to the liver to decompress the cavernoma adequately. In the study by Gauthier-Villars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2/8 children with symptomatic PCC underwent Rex shunt, and liver biochemistry completely normalized post shunt surgery</w:t>
      </w:r>
      <w:r>
        <w:rPr>
          <w:rFonts w:ascii="Book Antiqua" w:hAnsi="Book Antiqua" w:eastAsia="Book Antiqua" w:cs="Book Antiqua"/>
          <w:color w:val="000000"/>
          <w:vertAlign w:val="superscript"/>
        </w:rPr>
        <w:t>[46]</w:t>
      </w:r>
      <w:r>
        <w:rPr>
          <w:rFonts w:ascii="Book Antiqua" w:hAnsi="Book Antiqua" w:eastAsia="Book Antiqua" w:cs="Book Antiqua"/>
          <w:color w:val="000000"/>
        </w:rPr>
        <w:t>. Meso-Rex shunt is not possible in most children due to unfavourable vascular anatomy where the left branch of the portal vein or SMV is blocked. Meso-Rex bypass is also ineffective if there is a large spleen at the time of presentation. In the study from the authors’ center, 25 children with EHPVO underwent central end to side splenorenal shunt. Despite the patency of shunt 18 mo post-surgery, asymptomatic PCC did not improve in the majority. All the children who had progressive PCC after shunt surgery had concomitant SMV block. SMV block not only makes meso-Rex shunt non-feasible but also causes severe PCC</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venous plexuses on the common bile duct drain into the portal vein and SMV territories. When the portal vein is occluded, the choked peribiliary collaterals compress upon the bile duct. In such a scenario, SMV is the only pathway for decompression. When the SMV is occluded too, the choking effect of the biliary venous plexuses is near total. Peribiliary collaterals enlarge further and compress the already narrowed common bile duct. A central end to side PSS does not effectively relieve the peribiliary portal hypertension since the connection is between the splenic and left renal vein. Future studies are required to address whether PSS is required in an asymptomatic PCC in children to prevent the burden of complicated PCC and the development of SMV block as they enter adulthood. The management of PCC poses great dilemmas in children. Issues such as choice of shunt surgery, adequate decompression of biliary varices, the appropriate time for bilioenteric anastomosis, and prophylactic biliary dilatation for strictures are well debated. Despite active screening for PCC in all children, we must understand that symptoms arise as a result of procrastination in treating asymptomatic PCC. Symptomatic PCC definitely requires biliary drainage but the requirement of biliary decompression in asymptomatic PCC is a dilemma not only in children but also in adults. After detecting PCC, the logical step forward has to be decompression of portal hypertension with PSS. In those with symptomatic PCC, endoscopic therapy may be required before the shunt surgery. Endoscopic therapy is reserved for selected cases of cholangitis and choledocholithiasis. Limitations such as lack of appropriate sized endoscopes and biliary metallic stents (not approved yet) are unique issues in children. The experience of meso-Rex bypass for relieving PCC is limited. Non-selective shunt surgeries may not have a wholesome outcome in PCC.</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Natural history and management of portal colopathy</w:t>
      </w:r>
    </w:p>
    <w:p>
      <w:pPr>
        <w:spacing w:line="360" w:lineRule="auto"/>
        <w:jc w:val="both"/>
        <w:rPr>
          <w:rFonts w:ascii="Book Antiqua" w:hAnsi="Book Antiqua"/>
          <w:lang w:eastAsia="zh-CN"/>
        </w:rPr>
      </w:pPr>
      <w:r>
        <w:rPr>
          <w:rFonts w:ascii="Book Antiqua" w:hAnsi="Book Antiqua" w:eastAsia="Book Antiqua" w:cs="Book Antiqua"/>
          <w:color w:val="000000"/>
        </w:rPr>
        <w:t>Portal colopathy is most commonly seen with EHPVO as compared to cirrhosis probably due to selective redistribution of portal pressure with time along the inferior mesenteric vein consequent to thrombosis at the junction of the splenic vein and SMV</w:t>
      </w:r>
      <w:r>
        <w:rPr>
          <w:rFonts w:ascii="Book Antiqua" w:hAnsi="Book Antiqua" w:eastAsia="Book Antiqua" w:cs="Book Antiqua"/>
          <w:color w:val="000000"/>
          <w:vertAlign w:val="superscript"/>
        </w:rPr>
        <w:t>[48,49]</w:t>
      </w:r>
      <w:r>
        <w:rPr>
          <w:rFonts w:ascii="Book Antiqua" w:hAnsi="Book Antiqua" w:eastAsia="Book Antiqua" w:cs="Book Antiqua"/>
          <w:color w:val="000000"/>
        </w:rPr>
        <w:t>. Similar to PCC, the prevalence of portal colopathy is lower in children compared to adults emphasizing the importance of the duration of portal hypertension. Unlike PCC, PSS effectively reverses colopathy. Portal colopathy is defined as the presence of colitis-like abnormalities (edema, erythema, ulcers), vascular lesions (cherry-red spots, ectasia, and spider angiomas) with or without the presence of colorectal varices (3-5 mm) by endoscopy and/or endosonography. Rectal endosonography is superior to sigmoidoscopy for identifying rectal varices</w:t>
      </w:r>
      <w:r>
        <w:rPr>
          <w:rFonts w:ascii="Book Antiqua" w:hAnsi="Book Antiqua" w:eastAsia="Book Antiqua" w:cs="Book Antiqua"/>
          <w:color w:val="000000"/>
          <w:vertAlign w:val="superscript"/>
        </w:rPr>
        <w:t>[20,50]</w:t>
      </w:r>
      <w:r>
        <w:rPr>
          <w:rFonts w:ascii="Book Antiqua" w:hAnsi="Book Antiqua" w:eastAsia="Book Antiqua" w:cs="Book Antiqua"/>
          <w:color w:val="000000"/>
        </w:rPr>
        <w:t>. Prevalence of rectal varices in adults is 63%-94%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20,49,51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In a study from the authors’ center, rectal varices were seen in 36% of 25 EHPVO children by sigmoidoscopy and 76% by rectal endosonography</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Rectal varices occur in 80%-90% of adults with EHPVO but the overt bleeding frequency is low (3%-8%). In another study from our center, only 16.6% of EHPVO were symptomatic for colopathy/rectal varices. 94% showed rectal varices and 75% showed colitis-like changes on routine colonoscopy. Colopathy and colitis-like lesions were more common than vascular lesions (36/40 </w:t>
      </w:r>
      <w:r>
        <w:rPr>
          <w:rFonts w:ascii="Book Antiqua" w:hAnsi="Book Antiqua" w:eastAsia="Book Antiqua" w:cs="Book Antiqua"/>
          <w:i/>
          <w:iCs/>
          <w:color w:val="000000"/>
        </w:rPr>
        <w:t>vs</w:t>
      </w:r>
      <w:r>
        <w:rPr>
          <w:rFonts w:ascii="Book Antiqua" w:hAnsi="Book Antiqua" w:eastAsia="Book Antiqua" w:cs="Book Antiqua"/>
          <w:color w:val="000000"/>
        </w:rPr>
        <w:t xml:space="preserve"> 23/40;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Colopathy changes were pancolonic in 52.5%, left-sided in 42.5%, and right-sided in 5% cases. 16% also had ileal changes. Children with colopathy had more often (90% </w:t>
      </w:r>
      <w:r>
        <w:rPr>
          <w:rFonts w:ascii="Book Antiqua" w:hAnsi="Book Antiqua" w:eastAsia="Book Antiqua" w:cs="Book Antiqua"/>
          <w:i/>
          <w:iCs/>
          <w:color w:val="000000"/>
        </w:rPr>
        <w:t>vs</w:t>
      </w:r>
      <w:r>
        <w:rPr>
          <w:rFonts w:ascii="Book Antiqua" w:hAnsi="Book Antiqua" w:eastAsia="Book Antiqua" w:cs="Book Antiqua"/>
          <w:color w:val="000000"/>
        </w:rPr>
        <w:t xml:space="preserve"> 57%; </w:t>
      </w:r>
      <w:r>
        <w:rPr>
          <w:rFonts w:ascii="Book Antiqua" w:hAnsi="Book Antiqua" w:eastAsia="Book Antiqua" w:cs="Book Antiqua"/>
          <w:i/>
          <w:iCs/>
          <w:color w:val="000000"/>
        </w:rPr>
        <w:t>P</w:t>
      </w:r>
      <w:r>
        <w:rPr>
          <w:rFonts w:ascii="Book Antiqua" w:hAnsi="Book Antiqua" w:eastAsia="Book Antiqua" w:cs="Book Antiqua"/>
          <w:color w:val="000000"/>
        </w:rPr>
        <w:t xml:space="preserve"> = 0.01) PHG, more endotherapy sessions (6</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2</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0.03), and less often large esophageal varices (12.5% </w:t>
      </w:r>
      <w:r>
        <w:rPr>
          <w:rFonts w:ascii="Book Antiqua" w:hAnsi="Book Antiqua" w:eastAsia="Book Antiqua" w:cs="Book Antiqua"/>
          <w:i/>
          <w:iCs/>
          <w:color w:val="000000"/>
        </w:rPr>
        <w:t>vs</w:t>
      </w:r>
      <w:r>
        <w:rPr>
          <w:rFonts w:ascii="Book Antiqua" w:hAnsi="Book Antiqua" w:eastAsia="Book Antiqua" w:cs="Book Antiqua"/>
          <w:color w:val="000000"/>
        </w:rPr>
        <w:t xml:space="preserve"> 43%; </w:t>
      </w:r>
      <w:r>
        <w:rPr>
          <w:rFonts w:ascii="Book Antiqua" w:hAnsi="Book Antiqua" w:eastAsia="Book Antiqua" w:cs="Book Antiqua"/>
          <w:i/>
          <w:iCs/>
          <w:color w:val="000000"/>
        </w:rPr>
        <w:t>P</w:t>
      </w:r>
      <w:r>
        <w:rPr>
          <w:rFonts w:ascii="Book Antiqua" w:hAnsi="Book Antiqua" w:eastAsia="Book Antiqua" w:cs="Book Antiqua"/>
          <w:color w:val="000000"/>
        </w:rPr>
        <w:t xml:space="preserve"> = 0.02) than those without colopathy</w:t>
      </w:r>
      <w:r>
        <w:rPr>
          <w:rFonts w:ascii="Book Antiqua" w:hAnsi="Book Antiqua" w:eastAsia="Book Antiqua" w:cs="Book Antiqua"/>
          <w:color w:val="000000"/>
          <w:vertAlign w:val="superscript"/>
        </w:rPr>
        <w:t>[52]</w:t>
      </w:r>
      <w:r>
        <w:rPr>
          <w:rFonts w:ascii="Book Antiqua" w:hAnsi="Book Antiqua" w:eastAsia="Book Antiqua" w:cs="Book Antiqua"/>
          <w:color w:val="000000"/>
        </w:rPr>
        <w:t>. Mucosal changes like erythema, friability, and superficial ulcerations should not make the endoscopist suspect inflammatory bowel diseases, especially in the setting of portal hypertension as the shunt surgery effectively reverses the colitis like changes in these cases</w:t>
      </w:r>
      <w:r>
        <w:rPr>
          <w:rFonts w:ascii="Book Antiqua" w:hAnsi="Book Antiqua" w:eastAsia="Book Antiqua" w:cs="Book Antiqua"/>
          <w:color w:val="000000"/>
          <w:vertAlign w:val="superscript"/>
        </w:rPr>
        <w:t>[53]</w:t>
      </w:r>
      <w:r>
        <w:rPr>
          <w:rFonts w:ascii="Book Antiqua" w:hAnsi="Book Antiqua" w:eastAsia="Book Antiqua" w:cs="Book Antiqua"/>
          <w:color w:val="000000"/>
        </w:rPr>
        <w:t>. Bleeding rectal varices can be managed with sclerotherapy or band ligation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PSS is preferred for large rectal varices and symptomatic colopathy. When PSS is anatomically not feasible, beta-blockers should be considered. Laser photocoagulation and Argon plasma coagulation are tried in adults in severe cases, but the studies in children are limited</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Rare complications in EHPVO</w:t>
      </w:r>
    </w:p>
    <w:p>
      <w:pPr>
        <w:spacing w:line="360" w:lineRule="auto"/>
        <w:jc w:val="both"/>
        <w:rPr>
          <w:rFonts w:ascii="Book Antiqua" w:hAnsi="Book Antiqua"/>
          <w:lang w:eastAsia="zh-CN"/>
        </w:rPr>
      </w:pPr>
      <w:r>
        <w:rPr>
          <w:rFonts w:ascii="Book Antiqua" w:hAnsi="Book Antiqua" w:eastAsia="Book Antiqua" w:cs="Book Antiqua"/>
          <w:color w:val="000000"/>
        </w:rPr>
        <w:t>Minimal hepatic encephalopathy (MHE) in EHPVO without shunt surgery has been observed in 32% of cases using neuropsychological testing and 57% by critical flicker frequency techniques</w:t>
      </w:r>
      <w:r>
        <w:rPr>
          <w:rFonts w:ascii="Book Antiqua" w:hAnsi="Book Antiqua" w:eastAsia="Book Antiqua" w:cs="Book Antiqua"/>
          <w:color w:val="000000"/>
          <w:vertAlign w:val="superscript"/>
        </w:rPr>
        <w:t>[55,56]</w:t>
      </w:r>
      <w:r>
        <w:rPr>
          <w:rFonts w:ascii="Book Antiqua" w:hAnsi="Book Antiqua" w:eastAsia="Book Antiqua" w:cs="Book Antiqua"/>
          <w:color w:val="000000"/>
        </w:rPr>
        <w:t>. EHPVO is an example of type B hepatic encephalopathy where there is a portosystemic bypass in the absence of intrinsic liver disease. The other reasons attributed are chronic deprivation in hepatic blood flow leading to parenchymal extinction, increased brain glutamine, and increased proinflammatory cytokines</w:t>
      </w:r>
      <w:r>
        <w:rPr>
          <w:rFonts w:ascii="Book Antiqua" w:hAnsi="Book Antiqua" w:eastAsia="Book Antiqua" w:cs="Book Antiqua"/>
          <w:color w:val="000000"/>
          <w:vertAlign w:val="superscript"/>
        </w:rPr>
        <w:t>[57]</w:t>
      </w:r>
      <w:r>
        <w:rPr>
          <w:rFonts w:ascii="Book Antiqua" w:hAnsi="Book Antiqua" w:eastAsia="Book Antiqua" w:cs="Book Antiqua"/>
          <w:color w:val="000000"/>
        </w:rPr>
        <w:t>. Following shunt surgery, as the toxic substances bypass the liver into the systemic circulation, MHE is more prevalent in non-selective shunts as compared to selective shunts. The reversal of MHE following shunt surgery in EHPVO is not well established.</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Ascites is an uncommon complication of EHPVO. In a study from the authors’ center, 307 EHPVO children were analyzed, of which 26% developed ascites. 84% of ascites were following variceal bleeding. Younger age of onset, baseline malnutrition, hypoproteinemia are predictors of post-bleed ascites. The time interval between the first bout of bleed to the onset of ascites and hospital admission was 7 (3-20) and 12 (5-45) d respectively. 17% of patients had features of ascitic fluid infection requiring antibiotics. For the resolution of ascites, 32% required only salt restriction, 39% required the addition of diuretics, and 29% required single-time large-volume paracentesis. The overall resolution of ascites was seen in 46%, 76%, 88%, and 100% by days 7, 14, 30, and 60 respectively. In this study, 17 patients re-bled, of which 11 had a recurrence of post-bleeding ascites. None of the patients had any evidence of chronic liver disease on follow-up of 56 (9-112) mo</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The mechanism of de novo ascites is not well understood. Secondary causes and hepatic dysfunction are possible responsible factors. Rangari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analyzed 9 chronic EHPVO adults with ascites who had not bled in the last 3 mo. These patients had raised alanine transaminase, hypoalbuminemia, and deranged coagulation. Ascites in this study were attributable to increased age, longer duration of disease, and PCC. They postulated that the underlying liver dysfunction was caused due to a reduced parenchymal liver mass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Hepato-pulmonary syndrome (HPS), though common in advanced cirrhosis, is rarely seen in EHPVO also. The prevalence of HPS in EHPVO is 2%-10%</w:t>
      </w:r>
      <w:r>
        <w:rPr>
          <w:rFonts w:ascii="Book Antiqua" w:hAnsi="Book Antiqua" w:eastAsia="Book Antiqua" w:cs="Book Antiqua"/>
          <w:color w:val="000000"/>
          <w:vertAlign w:val="superscript"/>
        </w:rPr>
        <w:t>[59,60]</w:t>
      </w:r>
      <w:r>
        <w:rPr>
          <w:rFonts w:ascii="Book Antiqua" w:hAnsi="Book Antiqua" w:eastAsia="Book Antiqua" w:cs="Book Antiqua"/>
          <w:color w:val="000000"/>
        </w:rPr>
        <w:t xml:space="preserve">. The incidence of HPS in EHPVO shows that apart from hepatic dysfunction, portal hypertension </w:t>
      </w:r>
      <w:r>
        <w:rPr>
          <w:rFonts w:ascii="Book Antiqua" w:hAnsi="Book Antiqua" w:eastAsia="Book Antiqua" w:cs="Book Antiqua"/>
          <w:i/>
          <w:color w:val="000000"/>
        </w:rPr>
        <w:t>per se</w:t>
      </w:r>
      <w:r>
        <w:rPr>
          <w:rFonts w:ascii="Book Antiqua" w:hAnsi="Book Antiqua" w:eastAsia="Book Antiqua" w:cs="Book Antiqua"/>
          <w:color w:val="000000"/>
        </w:rPr>
        <w:t xml:space="preserve"> is responsible for HPS. Hepatic dysfunction is not unseen in EHPVO. It occurs more in the older age due to parenchymal extinction and is more seen with prolonged portal hypertension. PCC is commonly associated with hepatic dysfunction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Portal hypertensive enteropathy is not unusual in children, seen in both cirrhotics and non- cirrhotics. In the study from the authors’ center, children with EHPVO showed features of enteropathy as evident by duodenal morphometric features (60%). The features were lower villous to crypt ratio, dilated capillaries, increased thickness of muscularis mucosae) and increased small intestinal permeability (lactulose excretion test) as compared to healthy controls</w:t>
      </w:r>
      <w:r>
        <w:rPr>
          <w:rFonts w:ascii="Book Antiqua" w:hAnsi="Book Antiqua" w:eastAsia="Book Antiqua" w:cs="Book Antiqua"/>
          <w:color w:val="000000"/>
          <w:vertAlign w:val="superscript"/>
        </w:rPr>
        <w:t>[61]</w:t>
      </w:r>
      <w:r>
        <w:rPr>
          <w:rFonts w:ascii="Book Antiqua" w:hAnsi="Book Antiqua" w:eastAsia="Book Antiqua" w:cs="Book Antiqua"/>
          <w:color w:val="000000"/>
        </w:rPr>
        <w:t>. Portal hypertensive enteropathy is one of the most important causes of growth failure in children.</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
          <w:iCs/>
          <w:color w:val="000000"/>
        </w:rPr>
        <w:t>Outcome of shunt surgery</w:t>
      </w:r>
    </w:p>
    <w:p>
      <w:pPr>
        <w:spacing w:line="360" w:lineRule="auto"/>
        <w:jc w:val="both"/>
        <w:rPr>
          <w:rFonts w:ascii="Book Antiqua" w:hAnsi="Book Antiqua"/>
          <w:lang w:eastAsia="zh-CN"/>
        </w:rPr>
      </w:pPr>
      <w:r>
        <w:rPr>
          <w:rFonts w:ascii="Book Antiqua" w:hAnsi="Book Antiqua" w:eastAsia="Book Antiqua" w:cs="Book Antiqua"/>
          <w:color w:val="000000"/>
        </w:rPr>
        <w:t>Endotherapy significantly improved mortality due to variceal bleeding as compared to the pre-endoscopic era. Endotherapy (EVL/EST) causes eradication of esophageal varices in 90%-95% EHPVO cases</w:t>
      </w:r>
      <w:r>
        <w:rPr>
          <w:rFonts w:ascii="Book Antiqua" w:hAnsi="Book Antiqua" w:eastAsia="Book Antiqua" w:cs="Book Antiqua"/>
          <w:color w:val="000000"/>
          <w:vertAlign w:val="superscript"/>
        </w:rPr>
        <w:t>[62]</w:t>
      </w:r>
      <w:r>
        <w:rPr>
          <w:rFonts w:ascii="Book Antiqua" w:hAnsi="Book Antiqua" w:eastAsia="Book Antiqua" w:cs="Book Antiqua"/>
          <w:color w:val="000000"/>
        </w:rPr>
        <w:t>. As endotherapy obliterates portosystemic collaterals in the esophageal region, the persistently elevated portal pressure causes rebleed in 7%-41% of cases following endotherapy</w:t>
      </w:r>
      <w:r>
        <w:rPr>
          <w:rFonts w:ascii="Book Antiqua" w:hAnsi="Book Antiqua" w:eastAsia="Book Antiqua" w:cs="Book Antiqua"/>
          <w:color w:val="000000"/>
          <w:vertAlign w:val="superscript"/>
        </w:rPr>
        <w:t>[33,41,62,63]</w:t>
      </w:r>
      <w:r>
        <w:rPr>
          <w:rFonts w:ascii="Book Antiqua" w:hAnsi="Book Antiqua" w:eastAsia="Book Antiqua" w:cs="Book Antiqua"/>
          <w:color w:val="000000"/>
        </w:rPr>
        <w:t>. There is also a significant risk of developing other complications related to high portal pressures such as ectopic varices, gastropathy, colopathy, cholangiopathy, growth failure, and hypersplenism. A randomized trial comparing endotherapy and shunt surgery showed the risk of rebleeding is significantly higher in the endotherapy group</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The study by </w:t>
      </w:r>
      <w:r>
        <w:rPr>
          <w:rFonts w:ascii="Book Antiqua" w:hAnsi="Book Antiqua"/>
          <w:bCs/>
        </w:rPr>
        <w:t>Krishna</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showed the Q</w:t>
      </w:r>
      <w:r>
        <w:rPr>
          <w:rFonts w:hint="default" w:ascii="Book Antiqua" w:hAnsi="Book Antiqua" w:eastAsia="Book Antiqua" w:cs="Book Antiqua"/>
          <w:color w:val="000000"/>
          <w:lang w:val="en-US"/>
        </w:rPr>
        <w:t>o</w:t>
      </w:r>
      <w:r>
        <w:rPr>
          <w:rFonts w:ascii="Book Antiqua" w:hAnsi="Book Antiqua" w:eastAsia="Book Antiqua" w:cs="Book Antiqua"/>
          <w:color w:val="000000"/>
        </w:rPr>
        <w:t>L remained poor even after variceal eradication on endotherapy due to various reasons like growth retardation, cholangiopathy, ectopic varices, massive spleen related pain, early satiety, and infarction</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Shunt surgery is indicated in EHPVO whenever feasible. However, there are various approaches in the surgical management of EHPVO (Figure 3). Baveno VI guidelines recommend that meso-Rex Bypass should be offered for primary, pre-primary, and secondary prophylaxis for all cases of EHPVO</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However various factors preclude meso-Rex bypass in all children with EHPVO such as anatomic non-feasibility, the need for technical expertise. Another feasible intervention is </w:t>
      </w:r>
      <w:r>
        <w:rPr>
          <w:rFonts w:hint="default" w:ascii="Book Antiqua" w:hAnsi="Book Antiqua" w:eastAsia="Book Antiqua" w:cs="Book Antiqua"/>
          <w:color w:val="000000"/>
          <w:lang w:val="en-US"/>
        </w:rPr>
        <w:t>PSS</w:t>
      </w:r>
      <w:r>
        <w:rPr>
          <w:rFonts w:ascii="Book Antiqua" w:hAnsi="Book Antiqua" w:eastAsia="Book Antiqua" w:cs="Book Antiqua"/>
          <w:color w:val="000000"/>
        </w:rPr>
        <w:t xml:space="preserve">, a procedure ideally performed after tackling the first episode of variceal bleed endoscopically. However, in developing nations, the bulk of the disease outweighs the number of centers that have expertise in conventional and physiological shunt surgeries. PSS is a popular shunt surgery for EHPVO as it not alone prevents rebleeding but also improves other complications like colopathy, cholangiopathy, growth, QoL, </w:t>
      </w:r>
      <w:r>
        <w:rPr>
          <w:rFonts w:ascii="Book Antiqua" w:hAnsi="Book Antiqua" w:eastAsia="Book Antiqua" w:cs="Book Antiqua"/>
          <w:i/>
          <w:iCs/>
          <w:color w:val="000000"/>
        </w:rPr>
        <w:t>etc.</w:t>
      </w:r>
      <w:r>
        <w:rPr>
          <w:rFonts w:ascii="Book Antiqua" w:hAnsi="Book Antiqua" w:eastAsia="Book Antiqua" w:cs="Book Antiqua"/>
          <w:color w:val="000000"/>
        </w:rPr>
        <w:t xml:space="preserve"> PSS consists of selective (distal splenorenal shunt) and non-selective shunt (proximal or central-end to side splenorenal shunt with splenomegaly, side to side splenorenal shunt, and mesocaval shunt)</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65,</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Each of the above-mentioned PSS has its own merits and demerits and hence, the choice of surgical procedure is tailored as </w:t>
      </w:r>
      <w:r>
        <w:rPr>
          <w:rFonts w:ascii="Book Antiqua" w:hAnsi="Book Antiqua" w:eastAsia="Book Antiqua" w:cs="Book Antiqua"/>
          <w:i/>
          <w:color w:val="000000"/>
        </w:rPr>
        <w:t xml:space="preserve">per </w:t>
      </w:r>
      <w:r>
        <w:rPr>
          <w:rFonts w:ascii="Book Antiqua" w:hAnsi="Book Antiqua" w:eastAsia="Book Antiqua" w:cs="Book Antiqua"/>
          <w:color w:val="000000"/>
        </w:rPr>
        <w:t>the indication for surgery and the anatomy of the splenoportal axis (the patency and diameter of the veins)</w:t>
      </w:r>
      <w:r>
        <w:rPr>
          <w:rFonts w:ascii="Book Antiqua" w:hAnsi="Book Antiqua" w:eastAsia="Book Antiqua" w:cs="Book Antiqua"/>
          <w:color w:val="000000"/>
          <w:vertAlign w:val="superscript"/>
        </w:rPr>
        <w:t>[67,68]</w:t>
      </w:r>
      <w:r>
        <w:rPr>
          <w:rFonts w:ascii="Book Antiqua" w:hAnsi="Book Antiqua" w:eastAsia="Book Antiqua" w:cs="Book Antiqua"/>
          <w:color w:val="000000"/>
        </w:rPr>
        <w:t>. Broadly, if massive splenomegaly affects QoL adversely, then splenectomy with a central end-to-side splenorenal shunt is indicated. Splenectomy is required when issues related to massive splenomegaly and significant hypersplenism predominate. However, a spleen-preserving shunt is preferred if splenomegaly is not of concern. Side-to-side splenorenal shunts permit a large diameter vascular anastomosis if the splenic vein is of a small diameter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 mm) calibre</w:t>
      </w:r>
      <w:r>
        <w:rPr>
          <w:rFonts w:ascii="Book Antiqua" w:hAnsi="Book Antiqua" w:eastAsia="Book Antiqua" w:cs="Book Antiqua"/>
          <w:color w:val="000000"/>
          <w:vertAlign w:val="superscript"/>
        </w:rPr>
        <w:t>[68]</w:t>
      </w:r>
      <w:r>
        <w:rPr>
          <w:rFonts w:ascii="Book Antiqua" w:hAnsi="Book Antiqua" w:eastAsia="Book Antiqua" w:cs="Book Antiqua"/>
          <w:color w:val="000000"/>
        </w:rPr>
        <w:t>. The mortality following PSS is 0%-1.9%. Shunt thrombosis occurs in 2.5%-13% following PSS</w:t>
      </w:r>
      <w:r>
        <w:rPr>
          <w:rFonts w:ascii="Book Antiqua" w:hAnsi="Book Antiqua" w:eastAsia="Book Antiqua" w:cs="Book Antiqua"/>
          <w:color w:val="000000"/>
          <w:vertAlign w:val="superscript"/>
        </w:rPr>
        <w:t>[6,67,69–71]</w:t>
      </w:r>
      <w:r>
        <w:rPr>
          <w:rFonts w:ascii="Book Antiqua" w:hAnsi="Book Antiqua" w:eastAsia="Book Antiqua" w:cs="Book Antiqua"/>
          <w:color w:val="000000"/>
        </w:rPr>
        <w:t xml:space="preserve">. On a few occasions, other surgical interventions may be required for selected indications when PSS is not feasible due to non-shuntable anatomy. Hepaticojejunostomy is required in symptomatic portal biliopathy, especially related to ischemic strictures. Emergency devascularization procedure is required when endotherapy fails to control acute variceal bleed, interval bleed, or recurrence of bleed following eradication. In the author’s center, 110 children underwent surgical intervention for delayed sequelae post-variceal eradication. PSS was performed in 83% whereas esophagogastric devascularization </w:t>
      </w:r>
      <w:r>
        <w:rPr>
          <w:rFonts w:hint="default" w:ascii="Book Antiqua" w:hAnsi="Book Antiqua" w:eastAsia="Book Antiqua" w:cs="Book Antiqua"/>
          <w:color w:val="000000"/>
          <w:lang w:val="en-US"/>
        </w:rPr>
        <w:t>was</w:t>
      </w:r>
      <w:r>
        <w:rPr>
          <w:rFonts w:ascii="Book Antiqua" w:hAnsi="Book Antiqua" w:eastAsia="Book Antiqua" w:cs="Book Antiqua"/>
          <w:color w:val="000000"/>
        </w:rPr>
        <w:t xml:space="preserve"> performed in 17%. 91% showed shunt patency after a median follow-up duration of 28 mo following shunt surgery. Growth parameters, colopathy, issues related to splenomegaly improved in all</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Meso-Rex bypass requires placement of autologous vein graft between SMV and left branch of the portal vein and it is an ideal curative procedure conceptually. However, there are various limitations of the meso-Rex bypass. Complete patency of intrahepatic portal veins, including the recess of Rex, is required for performing this procedure. In a pediatric EHPVO study, 62% had favourable anatomy before surgery, and eventually, only 37% culminated into a successful meso-Rex bypass</w:t>
      </w:r>
      <w:r>
        <w:rPr>
          <w:rFonts w:ascii="Book Antiqua" w:hAnsi="Book Antiqua" w:eastAsia="Book Antiqua" w:cs="Book Antiqua"/>
          <w:color w:val="000000"/>
          <w:vertAlign w:val="superscript"/>
        </w:rPr>
        <w:t>[73]</w:t>
      </w:r>
      <w:r>
        <w:rPr>
          <w:rFonts w:ascii="Book Antiqua" w:hAnsi="Book Antiqua" w:eastAsia="Book Antiqua" w:cs="Book Antiqua"/>
          <w:color w:val="000000"/>
        </w:rPr>
        <w:t>. Wedge hepatic venous portography is the gold standard for imaging of intrahepatic portal veins. 15% of all successful meso-Rex bypass need interventional radiological procedures like thrombectomy, shunt dilatation, or stenting to maintain shunt patency</w:t>
      </w:r>
      <w:r>
        <w:rPr>
          <w:rFonts w:ascii="Book Antiqua" w:hAnsi="Book Antiqua" w:eastAsia="Book Antiqua" w:cs="Book Antiqua"/>
          <w:color w:val="000000"/>
          <w:vertAlign w:val="superscript"/>
        </w:rPr>
        <w:t>[74]</w:t>
      </w:r>
      <w:r>
        <w:rPr>
          <w:rFonts w:ascii="Book Antiqua" w:hAnsi="Book Antiqua" w:eastAsia="Book Antiqua" w:cs="Book Antiqua"/>
          <w:color w:val="000000"/>
        </w:rPr>
        <w:t>. The shunt blockage following meso-Rex bypass is 4%-19%</w:t>
      </w:r>
      <w:r>
        <w:rPr>
          <w:rFonts w:ascii="Book Antiqua" w:hAnsi="Book Antiqua" w:eastAsia="Book Antiqua" w:cs="Book Antiqua"/>
          <w:color w:val="000000"/>
          <w:vertAlign w:val="superscript"/>
        </w:rPr>
        <w:t>[74–77]</w:t>
      </w:r>
      <w:r>
        <w:rPr>
          <w:rFonts w:ascii="Book Antiqua" w:hAnsi="Book Antiqua" w:eastAsia="Book Antiqua" w:cs="Book Antiqua"/>
          <w:color w:val="000000"/>
        </w:rPr>
        <w:t>. Meso-Rex bypass is not the procedure of choice when there is gross splenomegaly and hypersplenism.</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Issues in developing countries</w:t>
      </w:r>
    </w:p>
    <w:p>
      <w:pPr>
        <w:spacing w:line="360" w:lineRule="auto"/>
        <w:jc w:val="both"/>
        <w:rPr>
          <w:rFonts w:ascii="Book Antiqua" w:hAnsi="Book Antiqua"/>
        </w:rPr>
      </w:pPr>
      <w:r>
        <w:rPr>
          <w:rFonts w:ascii="Book Antiqua" w:hAnsi="Book Antiqua" w:eastAsia="Book Antiqua" w:cs="Book Antiqua"/>
          <w:color w:val="000000"/>
        </w:rPr>
        <w:t>In the author’s understanding, the issues in developing nations are uniquely different from those in developing countries. Due to poor referral systems, the patients are referred to tertiary care centers in an advanced state where one or more of the above complications would have ensued. Meso-Rex bypass is favourable in the early stages where the left branch of portal vein and confluence are patent. In advanced disease, the anatomy is no longer favourable as the entire portal vein and its branches are affected by stasis and progressive local thrombosis. 64% of EHPVO children also have additional thrombosis of SMV or splenic vein which limits the choice of PSS</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This possibly occurs at onset or due to local progression of thrombosis at the trijunction confluence. Proximal splenorenal shunt lowers portal pressure but does not ameliorate the PCC. Distal splenorenal shunt and meso-Rex bypass do not ameliorate issues of a large spleen. Those with entire splenoportal axis thrombosis are subjected to esophagogastric devascularization which diverts the blood away from the life-threatening variceal territory but fails to lower the portal pressure. Hence the long-term choice of definitive therapy is that of a compromised one. Keeping in mind the logistic issues in developing countries, it is the authors’ opinion that repeated endoscopic sessions should be performed till variceal eradication and an opportune time must be sought for a PSS if the disease is in an advanced state or if a meso-Rex bypass is not feasible. PSS has low post-operative mortality and good long-term shunt patency. Despite the compromise, </w:t>
      </w:r>
      <w:r>
        <w:rPr>
          <w:rFonts w:hint="default" w:ascii="Book Antiqua" w:hAnsi="Book Antiqua" w:eastAsia="Book Antiqua" w:cs="Book Antiqua"/>
          <w:color w:val="000000"/>
          <w:lang w:val="en-US"/>
        </w:rPr>
        <w:t>PSS</w:t>
      </w:r>
      <w:r>
        <w:rPr>
          <w:rFonts w:ascii="Book Antiqua" w:hAnsi="Book Antiqua" w:eastAsia="Book Antiqua" w:cs="Book Antiqua"/>
          <w:color w:val="000000"/>
        </w:rPr>
        <w:t xml:space="preserve"> may be the only available option</w:t>
      </w:r>
      <w:r>
        <w:rPr>
          <w:rFonts w:hint="default" w:ascii="Book Antiqua" w:hAnsi="Book Antiqua" w:eastAsia="Book Antiqua" w:cs="Book Antiqua"/>
          <w:color w:val="000000"/>
          <w:lang w:val="en-US"/>
        </w:rPr>
        <w:t xml:space="preserve"> for amelioration of the disease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lang w:eastAsia="zh-CN"/>
        </w:rPr>
      </w:pPr>
      <w:r>
        <w:rPr>
          <w:rFonts w:ascii="Book Antiqua" w:hAnsi="Book Antiqua" w:eastAsia="Book Antiqua" w:cs="Book Antiqua"/>
          <w:b/>
          <w:bCs/>
          <w:color w:val="000000"/>
          <w:u w:val="single"/>
        </w:rPr>
        <w:t>N</w:t>
      </w:r>
      <w:r>
        <w:rPr>
          <w:rFonts w:hint="eastAsia" w:ascii="Book Antiqua" w:hAnsi="Book Antiqua" w:cs="Book Antiqua"/>
          <w:b/>
          <w:bCs/>
          <w:color w:val="000000"/>
          <w:u w:val="single"/>
          <w:lang w:eastAsia="zh-CN"/>
        </w:rPr>
        <w:t>CPF</w:t>
      </w:r>
    </w:p>
    <w:p>
      <w:pPr>
        <w:spacing w:line="360" w:lineRule="auto"/>
        <w:jc w:val="both"/>
        <w:rPr>
          <w:rFonts w:ascii="Book Antiqua" w:hAnsi="Book Antiqua"/>
        </w:rPr>
      </w:pPr>
      <w:r>
        <w:rPr>
          <w:rFonts w:ascii="Book Antiqua" w:hAnsi="Book Antiqua" w:eastAsia="Book Antiqua" w:cs="Book Antiqua"/>
          <w:color w:val="000000"/>
        </w:rPr>
        <w:t>NCPF is also called idiopathic portal hypertension, hepatoportal sclerosis or obliterative venopathy. This is a disorder of no specified etiology characterized by massive splenomegaly, preserved liver function, and patent portal vein</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Pathophysiological implications</w:t>
      </w:r>
    </w:p>
    <w:p>
      <w:pPr>
        <w:spacing w:line="360" w:lineRule="auto"/>
        <w:jc w:val="both"/>
        <w:rPr>
          <w:rFonts w:ascii="Book Antiqua" w:hAnsi="Book Antiqua"/>
          <w:lang w:eastAsia="zh-CN"/>
        </w:rPr>
      </w:pPr>
      <w:r>
        <w:rPr>
          <w:rFonts w:ascii="Book Antiqua" w:hAnsi="Book Antiqua" w:eastAsia="Book Antiqua" w:cs="Book Antiqua"/>
          <w:color w:val="000000"/>
        </w:rPr>
        <w:t>Etiopathogenesis of NCPF is not well understood and there are various theories for the same. Infections (</w:t>
      </w:r>
      <w:r>
        <w:rPr>
          <w:rFonts w:ascii="Book Antiqua" w:hAnsi="Book Antiqua" w:eastAsia="Book Antiqua" w:cs="Book Antiqua"/>
          <w:i/>
          <w:iCs/>
          <w:color w:val="000000"/>
        </w:rPr>
        <w:t>Escherichia coli</w:t>
      </w:r>
      <w:r>
        <w:rPr>
          <w:rFonts w:ascii="Book Antiqua" w:hAnsi="Book Antiqua" w:eastAsia="Book Antiqua" w:cs="Book Antiqua"/>
          <w:color w:val="000000"/>
        </w:rPr>
        <w:t>), prothrombotic states, immunological disorders, toxins (arsenic), and genetic factors are possible causative factors</w:t>
      </w:r>
      <w:r>
        <w:rPr>
          <w:rFonts w:ascii="Book Antiqua" w:hAnsi="Book Antiqua" w:eastAsia="Book Antiqua" w:cs="Book Antiqua"/>
          <w:color w:val="000000"/>
          <w:vertAlign w:val="superscript"/>
        </w:rPr>
        <w:t>[75–78]</w:t>
      </w:r>
      <w:r>
        <w:rPr>
          <w:rFonts w:ascii="Book Antiqua" w:hAnsi="Book Antiqua" w:eastAsia="Book Antiqua" w:cs="Book Antiqua"/>
          <w:color w:val="000000"/>
        </w:rPr>
        <w:t>. Human immunodeficiency virus and hepatic schistosomiasis also are responsible for liver fibrosis similar to NCPF</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79-</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Various theories explain the pathogenesis of NCPF though, none of the theories have been effectively proven. The unifying hypothesis suggested by Sarin </w:t>
      </w:r>
      <w:r>
        <w:rPr>
          <w:rFonts w:hint="eastAsia" w:ascii="Book Antiqua" w:hAnsi="Book Antiqua" w:cs="Book Antiqua"/>
          <w:iCs/>
          <w:color w:val="000000"/>
          <w:lang w:eastAsia="zh-CN"/>
        </w:rPr>
        <w:t xml:space="preserve">and </w:t>
      </w:r>
      <w:r>
        <w:rPr>
          <w:rFonts w:ascii="Book Antiqua" w:hAnsi="Book Antiqua"/>
        </w:rPr>
        <w:t>Kumar</w:t>
      </w:r>
      <w:r>
        <w:rPr>
          <w:rFonts w:ascii="Book Antiqua" w:hAnsi="Book Antiqua" w:eastAsia="Book Antiqua" w:cs="Book Antiqua"/>
          <w:color w:val="000000"/>
          <w:vertAlign w:val="superscript"/>
        </w:rPr>
        <w:t>[84]</w:t>
      </w:r>
      <w:r>
        <w:rPr>
          <w:rFonts w:ascii="Book Antiqua" w:hAnsi="Book Antiqua" w:eastAsia="Book Antiqua" w:cs="Book Antiqua"/>
          <w:color w:val="000000"/>
        </w:rPr>
        <w:t>, suggests a major thrombotic event in a younger age is responsible for EHPVO but, a micro thrombotic event later in life is responsible for the obliteration of small and medium branches of portal veins resulting in NCPF</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Schouten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proposed a dual theory of splenic vein dilatation (due to high levels of nitric oxide synthase in splenic endothelial cells) and intrahepatic portal vein obliteration as the main pathogenesis in the development of NCPF</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Sato </w:t>
      </w:r>
      <w:r>
        <w:rPr>
          <w:rFonts w:hint="eastAsia" w:ascii="Book Antiqua" w:hAnsi="Book Antiqua" w:cs="Book Antiqua"/>
          <w:iCs/>
          <w:color w:val="000000"/>
          <w:lang w:eastAsia="zh-CN"/>
        </w:rPr>
        <w:t xml:space="preserve">and </w:t>
      </w:r>
      <w:r>
        <w:rPr>
          <w:rFonts w:ascii="Book Antiqua" w:hAnsi="Book Antiqua"/>
        </w:rPr>
        <w:t>Nakanuma</w:t>
      </w:r>
      <w:r>
        <w:rPr>
          <w:rFonts w:ascii="Book Antiqua" w:hAnsi="Book Antiqua" w:eastAsia="Book Antiqua" w:cs="Book Antiqua"/>
          <w:color w:val="000000"/>
          <w:vertAlign w:val="superscript"/>
        </w:rPr>
        <w:t>[86]</w:t>
      </w:r>
      <w:r>
        <w:rPr>
          <w:rFonts w:ascii="Book Antiqua" w:hAnsi="Book Antiqua" w:eastAsia="Book Antiqua" w:cs="Book Antiqua"/>
          <w:color w:val="000000"/>
        </w:rPr>
        <w:t>, suggested endothelial-mesenchymal transformation theory, according to which endothelial cells in portal vein branches acquire features of myofibroblast due to stress and ischemia thereby causing deposition of collagen in vessel walls causing obliteration</w:t>
      </w:r>
      <w:r>
        <w:rPr>
          <w:rFonts w:ascii="Book Antiqua" w:hAnsi="Book Antiqua" w:eastAsia="Book Antiqua" w:cs="Book Antiqua"/>
          <w:color w:val="000000"/>
          <w:vertAlign w:val="superscript"/>
        </w:rPr>
        <w:t>[86]</w:t>
      </w:r>
      <w:r>
        <w:rPr>
          <w:rFonts w:ascii="Book Antiqua" w:hAnsi="Book Antiqua" w:eastAsia="Book Antiqua" w:cs="Book Antiqua"/>
          <w:color w:val="000000"/>
        </w:rPr>
        <w:t>. The histological hallmark of NCPF is obliterative portal venopathy. Other prominent features include aberrant vessels in the portal tract (portal angiomatosis), portal tract fibrosis and inflammation, and absence of significant hepatocellular injury. Incomplete nodules and scattered regenerative nodules are seen on a few occasions</w:t>
      </w:r>
      <w:r>
        <w:rPr>
          <w:rFonts w:ascii="Book Antiqua" w:hAnsi="Book Antiqua" w:eastAsia="Book Antiqua" w:cs="Book Antiqua"/>
          <w:color w:val="000000"/>
          <w:vertAlign w:val="superscript"/>
        </w:rPr>
        <w:t>[87]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Clinical features</w:t>
      </w:r>
    </w:p>
    <w:p>
      <w:pPr>
        <w:spacing w:line="360" w:lineRule="auto"/>
        <w:jc w:val="both"/>
        <w:rPr>
          <w:rFonts w:ascii="Book Antiqua" w:hAnsi="Book Antiqua"/>
          <w:lang w:eastAsia="zh-CN"/>
        </w:rPr>
      </w:pPr>
      <w:r>
        <w:rPr>
          <w:rFonts w:ascii="Book Antiqua" w:hAnsi="Book Antiqua" w:eastAsia="Book Antiqua" w:cs="Book Antiqua"/>
          <w:color w:val="000000"/>
        </w:rPr>
        <w:t>The incidence of idiopathic portal hypertension has reduced in Japan in the past two decades. Though no national registries are available, the incidence in India also seems to have decreased along with EHPVO</w:t>
      </w:r>
      <w:r>
        <w:rPr>
          <w:rFonts w:ascii="Book Antiqua" w:hAnsi="Book Antiqua" w:eastAsia="Book Antiqua" w:cs="Book Antiqua"/>
          <w:color w:val="000000"/>
          <w:vertAlign w:val="superscript"/>
        </w:rPr>
        <w:t>[87]</w:t>
      </w:r>
      <w:r>
        <w:rPr>
          <w:rFonts w:ascii="Book Antiqua" w:hAnsi="Book Antiqua" w:eastAsia="Book Antiqua" w:cs="Book Antiqua"/>
          <w:color w:val="000000"/>
        </w:rPr>
        <w:t>. The change in the scenario could be due to the reduction in the incidence of umbilical sepsis, reduced diarrheal episodes in infancy due to better sanitation and vaccination programs</w:t>
      </w:r>
      <w:r>
        <w:rPr>
          <w:rFonts w:ascii="Book Antiqua" w:hAnsi="Book Antiqua" w:eastAsia="Book Antiqua" w:cs="Book Antiqua"/>
          <w:color w:val="000000"/>
          <w:vertAlign w:val="superscript"/>
        </w:rPr>
        <w:t>[88,89]</w:t>
      </w:r>
      <w:r>
        <w:rPr>
          <w:rFonts w:ascii="Book Antiqua" w:hAnsi="Book Antiqua" w:eastAsia="Book Antiqua" w:cs="Book Antiqua"/>
          <w:color w:val="000000"/>
        </w:rPr>
        <w:t>. Studies from India show that NCPF accounts for 3.3%-4.6% of all pediatric portal hypertension</w:t>
      </w:r>
      <w:r>
        <w:rPr>
          <w:rFonts w:ascii="Book Antiqua" w:hAnsi="Book Antiqua" w:eastAsia="Book Antiqua" w:cs="Book Antiqua"/>
          <w:color w:val="000000"/>
          <w:vertAlign w:val="superscript"/>
        </w:rPr>
        <w:t>[90,91]</w:t>
      </w:r>
      <w:r>
        <w:rPr>
          <w:rFonts w:ascii="Book Antiqua" w:hAnsi="Book Antiqua" w:eastAsia="Book Antiqua" w:cs="Book Antiqua"/>
          <w:color w:val="000000"/>
        </w:rPr>
        <w:t>. NCPF is commonly seen in the third to fourth decade in adults. Various pediatric series suggest that NCPF is not an uncommon entity in children</w:t>
      </w:r>
      <w:r>
        <w:rPr>
          <w:rFonts w:ascii="Book Antiqua" w:hAnsi="Book Antiqua" w:eastAsia="Book Antiqua" w:cs="Book Antiqua"/>
          <w:color w:val="000000"/>
          <w:vertAlign w:val="superscript"/>
        </w:rPr>
        <w:t>[86]</w:t>
      </w:r>
      <w:r>
        <w:rPr>
          <w:rFonts w:ascii="Book Antiqua" w:hAnsi="Book Antiqua" w:eastAsia="Book Antiqua" w:cs="Book Antiqua"/>
          <w:color w:val="000000"/>
        </w:rPr>
        <w:t>. Variceal bleeding is the most common presentation in adults (72%) with a relatively small proportion presenting as a lump in the left upper quadrant (12%)</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92,</w:t>
      </w:r>
      <w:r>
        <w:rPr>
          <w:rFonts w:ascii="Book Antiqua" w:hAnsi="Book Antiqua" w:eastAsia="Book Antiqua" w:cs="Book Antiqua"/>
          <w:color w:val="000000"/>
          <w:vertAlign w:val="superscript"/>
        </w:rPr>
        <w:t>93]</w:t>
      </w:r>
      <w:r>
        <w:rPr>
          <w:rFonts w:ascii="Book Antiqua" w:hAnsi="Book Antiqua" w:eastAsia="Book Antiqua" w:cs="Book Antiqua"/>
          <w:color w:val="000000"/>
        </w:rPr>
        <w:t>. The scenario is different in children. In the author’s experience, the median age at presentation of NCPF was 14.5 (6-18</w:t>
      </w:r>
      <w:r>
        <w:rPr>
          <w:rFonts w:hint="default" w:ascii="Book Antiqua" w:hAnsi="Book Antiqua" w:eastAsia="Book Antiqua" w:cs="Book Antiqua"/>
          <w:color w:val="000000"/>
          <w:lang w:val="en-US"/>
        </w:rPr>
        <w:t>)</w:t>
      </w:r>
      <w:r>
        <w:rPr>
          <w:rFonts w:ascii="Book Antiqua" w:hAnsi="Book Antiqua" w:eastAsia="Book Antiqua" w:cs="Book Antiqua"/>
          <w:color w:val="000000"/>
        </w:rPr>
        <w:t xml:space="preserve"> years where 49% and 47% presented as variceal bleed and unbled isolated splenomegaly respectively</w:t>
      </w:r>
      <w:r>
        <w:rPr>
          <w:rFonts w:ascii="Book Antiqua" w:hAnsi="Book Antiqua" w:eastAsia="Book Antiqua" w:cs="Book Antiqua"/>
          <w:color w:val="000000"/>
          <w:vertAlign w:val="superscript"/>
        </w:rPr>
        <w:t>[90]</w:t>
      </w:r>
      <w:r>
        <w:rPr>
          <w:rFonts w:ascii="Book Antiqua" w:hAnsi="Book Antiqua" w:eastAsia="Book Antiqua" w:cs="Book Antiqua"/>
          <w:color w:val="000000"/>
        </w:rPr>
        <w:t>. Another pediatric series from India showed that only 16% presented as variceal bleed and the remaining 84% presented with isolated splenomegaly. Predominant presentation of variceal bleeding in adults is possibly due to a progressive increase in disease severity as age progresses</w:t>
      </w:r>
      <w:r>
        <w:rPr>
          <w:rFonts w:ascii="Book Antiqua" w:hAnsi="Book Antiqua" w:eastAsia="Book Antiqua" w:cs="Book Antiqua"/>
          <w:color w:val="000000"/>
          <w:vertAlign w:val="superscript"/>
        </w:rPr>
        <w:t>[91]</w:t>
      </w:r>
      <w:r>
        <w:rPr>
          <w:rFonts w:ascii="Book Antiqua" w:hAnsi="Book Antiqua" w:eastAsia="Book Antiqua" w:cs="Book Antiqua"/>
          <w:color w:val="000000"/>
        </w:rPr>
        <w:t>. However, the overall natural history in adults is not different from pediatric series. 87% of NCPF in the authors’ study had hypersplenism with median spleen size 10.5 (1-17.5) cm on examination. Transient ascites and hypoalbuminemia were seen in 20% and 11% patients respectively, mostly after variceal bleeding. A small proportion of patients develop end-stage liver disease requiring liver transplantation</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
          <w:iCs/>
          <w:color w:val="000000"/>
        </w:rPr>
        <w:t>Endoscopic outcome</w:t>
      </w:r>
    </w:p>
    <w:p>
      <w:pPr>
        <w:spacing w:line="360" w:lineRule="auto"/>
        <w:jc w:val="both"/>
        <w:rPr>
          <w:rFonts w:ascii="Book Antiqua" w:hAnsi="Book Antiqua"/>
          <w:lang w:eastAsia="zh-CN"/>
        </w:rPr>
      </w:pPr>
      <w:r>
        <w:rPr>
          <w:rFonts w:ascii="Book Antiqua" w:hAnsi="Book Antiqua" w:eastAsia="Book Antiqua" w:cs="Book Antiqua"/>
          <w:color w:val="000000"/>
        </w:rPr>
        <w:t>The analysis of the NCPF cohort in the authors’ experience showed the predominant presence of esophageal varices (96%) and portal hypertensive gastropathy (89%) followed by primary gastric varices (56%) at presentation. The majority of the children showed eradication of esophageal varices and GOV1 after 5 (2-12) sessions. 36% showed recurrence of esophageal varices in about 1 year of follow-up and 12% developed secondary gastric varices (GOV2 and IGV1). Most of the PHG was mild in severity and PHG was significantly higher in bleeders as compared to non-bleeders probably due to higher portal pressures</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(Figure 4). Prevalence of esophageal varices in adult NCPF is similar in children (85%-95%) but the gastric varices at presentation were more common in adults compared to children</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In a study by Chawla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[94]</w:t>
      </w:r>
      <w:r>
        <w:rPr>
          <w:rFonts w:ascii="Book Antiqua" w:hAnsi="Book Antiqua" w:eastAsia="Book Antiqua" w:cs="Book Antiqua"/>
          <w:color w:val="000000"/>
        </w:rPr>
        <w:t>, endoscopic sessions in 72 adult NCPF patients showed eradication after a mean of 5.7 sessions of EST, and recurrence of varices occur in 9.2% over a follow-up period of 21 mo</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Sarin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compared adults with cirrhosis with NCPF, and EHPVO. Cirrhotics had a similar recurrence of variceal bleeding as compared to NCPF. Unlike cirrhosis, none of the EHPVO or NCPF died at follow-up suggesting that despite the progression of portal hypertension in NCPF, the liver parenchyma is preserved like in EHPVO</w:t>
      </w:r>
      <w:r>
        <w:rPr>
          <w:rFonts w:ascii="Book Antiqua" w:hAnsi="Book Antiqua" w:eastAsia="Book Antiqua" w:cs="Book Antiqua"/>
          <w:color w:val="000000"/>
          <w:vertAlign w:val="superscript"/>
        </w:rPr>
        <w:t>[95]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Natural history and surgical outcome</w:t>
      </w:r>
    </w:p>
    <w:p>
      <w:pPr>
        <w:spacing w:line="360" w:lineRule="auto"/>
        <w:jc w:val="both"/>
        <w:rPr>
          <w:rFonts w:ascii="Book Antiqua" w:hAnsi="Book Antiqua"/>
        </w:rPr>
      </w:pPr>
      <w:r>
        <w:rPr>
          <w:rFonts w:ascii="Book Antiqua" w:hAnsi="Book Antiqua" w:eastAsia="Book Antiqua" w:cs="Book Antiqua"/>
          <w:color w:val="000000"/>
        </w:rPr>
        <w:t>Pediatric data on long-term follow-up studies are lacking (Table 1). Overall survival of NCPF is favourable. Poor outcomes like death, decompensation, and requirement of surgery were seen in 24% of patients</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Adult series by Siramolpiwat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[96]</w:t>
      </w:r>
      <w:r>
        <w:rPr>
          <w:rFonts w:ascii="Book Antiqua" w:hAnsi="Book Antiqua" w:eastAsia="Book Antiqua" w:cs="Book Antiqua"/>
          <w:color w:val="000000"/>
        </w:rPr>
        <w:t xml:space="preserve"> reported native liver survival of 72% at 5 years</w:t>
      </w:r>
      <w:r>
        <w:rPr>
          <w:rFonts w:ascii="Book Antiqua" w:hAnsi="Book Antiqua" w:eastAsia="Book Antiqua" w:cs="Book Antiqua"/>
          <w:color w:val="000000"/>
          <w:vertAlign w:val="superscript"/>
        </w:rPr>
        <w:t>[96]</w:t>
      </w:r>
      <w:r>
        <w:rPr>
          <w:rFonts w:ascii="Book Antiqua" w:hAnsi="Book Antiqua" w:eastAsia="Book Antiqua" w:cs="Book Antiqua"/>
          <w:color w:val="000000"/>
        </w:rPr>
        <w:t>. Similarly, the Spanish cohort of adults reported 86% native liver survival at 5 years</w:t>
      </w:r>
      <w:r>
        <w:rPr>
          <w:rFonts w:ascii="Book Antiqua" w:hAnsi="Book Antiqua" w:eastAsia="Book Antiqua" w:cs="Book Antiqua"/>
          <w:color w:val="000000"/>
          <w:vertAlign w:val="superscript"/>
        </w:rPr>
        <w:t>[97]</w:t>
      </w:r>
      <w:r>
        <w:rPr>
          <w:rFonts w:ascii="Book Antiqua" w:hAnsi="Book Antiqua" w:eastAsia="Book Antiqua" w:cs="Book Antiqua"/>
          <w:color w:val="000000"/>
        </w:rPr>
        <w:t>. In a French follow-up study, 46% of patients develop portal vein thrombosis during a follow-up period of 7.6 years</w:t>
      </w:r>
      <w:r>
        <w:rPr>
          <w:rFonts w:ascii="Book Antiqua" w:hAnsi="Book Antiqua" w:eastAsia="Book Antiqua" w:cs="Book Antiqua"/>
          <w:color w:val="000000"/>
          <w:vertAlign w:val="superscript"/>
        </w:rPr>
        <w:t>[98]</w:t>
      </w:r>
      <w:r>
        <w:rPr>
          <w:rFonts w:ascii="Book Antiqua" w:hAnsi="Book Antiqua" w:eastAsia="Book Antiqua" w:cs="Book Antiqua"/>
          <w:color w:val="000000"/>
        </w:rPr>
        <w:t>. Thus, the development of portal vein thrombosis is a major factor that also contributes to the progression of portal hypertension in NCPF. There is a paucity of published data on surgical management of NCPF both in children and adults. As most of the patients have predominant spleen-related issues, a non-selective PSS like central end to side splenorenal shunt with splenectomy would be a favourable compromise. Long-term complications of shunt surgery include hepatic encephalopathy, glomerulonephritis, hepatopulmonary syndrome, and ascites</w:t>
      </w:r>
      <w:r>
        <w:rPr>
          <w:rFonts w:ascii="Book Antiqua" w:hAnsi="Book Antiqua" w:eastAsia="Book Antiqua" w:cs="Book Antiqua"/>
          <w:color w:val="000000"/>
          <w:vertAlign w:val="superscript"/>
        </w:rPr>
        <w:t>[99]</w:t>
      </w:r>
      <w:r>
        <w:rPr>
          <w:rFonts w:ascii="Book Antiqua" w:hAnsi="Book Antiqua" w:eastAsia="Book Antiqua" w:cs="Book Antiqua"/>
          <w:color w:val="000000"/>
        </w:rPr>
        <w:t>. In the authors’ experience, 10% require a central end to side splenorenal shunt with splenectomy</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lang w:eastAsia="zh-CN"/>
        </w:rPr>
      </w:pPr>
      <w:r>
        <w:rPr>
          <w:rFonts w:ascii="Book Antiqua" w:hAnsi="Book Antiqua" w:eastAsia="Book Antiqua" w:cs="Book Antiqua"/>
          <w:b/>
          <w:bCs/>
          <w:color w:val="000000"/>
          <w:u w:val="single"/>
        </w:rPr>
        <w:t>C</w:t>
      </w:r>
      <w:r>
        <w:rPr>
          <w:rFonts w:hint="eastAsia" w:ascii="Book Antiqua" w:hAnsi="Book Antiqua" w:cs="Book Antiqua"/>
          <w:b/>
          <w:bCs/>
          <w:color w:val="000000"/>
          <w:u w:val="single"/>
          <w:lang w:eastAsia="zh-CN"/>
        </w:rPr>
        <w:t>HF</w:t>
      </w:r>
    </w:p>
    <w:p>
      <w:pPr>
        <w:spacing w:line="360" w:lineRule="auto"/>
        <w:jc w:val="both"/>
        <w:rPr>
          <w:rFonts w:ascii="Book Antiqua" w:hAnsi="Book Antiqua"/>
        </w:rPr>
      </w:pPr>
      <w:r>
        <w:rPr>
          <w:rFonts w:ascii="Book Antiqua" w:hAnsi="Book Antiqua" w:eastAsia="Book Antiqua" w:cs="Book Antiqua"/>
          <w:color w:val="000000"/>
        </w:rPr>
        <w:t>CHF is a liver ciliopathy disorder of irregularly shaped proliferating bile ducts and periportal fibrosis. CHF is one of the fibropolycystic diseases, that include Caroli disease/syndrome, autosomal dominant polycystic kidney disease (ADPKD), an autosomal recessive polycystic kidney disease (ARPKD)</w:t>
      </w:r>
      <w:r>
        <w:rPr>
          <w:rFonts w:ascii="Book Antiqua" w:hAnsi="Book Antiqua" w:eastAsia="Book Antiqua" w:cs="Book Antiqua"/>
          <w:color w:val="000000"/>
          <w:vertAlign w:val="superscript"/>
        </w:rPr>
        <w:t>[100]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Pathophysiological implications</w:t>
      </w:r>
    </w:p>
    <w:p>
      <w:pPr>
        <w:spacing w:line="360" w:lineRule="auto"/>
        <w:jc w:val="both"/>
        <w:rPr>
          <w:rFonts w:ascii="Book Antiqua" w:hAnsi="Book Antiqua"/>
        </w:rPr>
      </w:pPr>
      <w:r>
        <w:rPr>
          <w:rFonts w:ascii="Book Antiqua" w:hAnsi="Book Antiqua" w:eastAsia="Book Antiqua" w:cs="Book Antiqua"/>
          <w:color w:val="000000"/>
        </w:rPr>
        <w:t>CHF and related disorders occur as a result of ductal plate malformation (DPM). The ductal plate is the embryonic precursor of intrahepatic bile ducts and it surrounds the portal vein. Remodelling of ductal plate starts at 12 wk of gestation and completes at 20 wk. Defect in the remodelling causes persistence of immature embryonic duct structures called DPM. The persistence of immature ductal elements activates hepatic stellate cells by transforming growth factor-beta secreted by Kupffer cells. The activated stellate cells stimulate the formation of fibrous tissue in the portal tract which is ultimately responsible for recurrent cholangitis and portal hypertension. As embryologically, bile duct development and hepatic vasculature have been closely related, DPM is commonly associated with ‘pollard willow’ malformation of the portal vein, which predisposes the portal vein to undergo thrombosis and cavernomas transformation</w:t>
      </w:r>
      <w:r>
        <w:rPr>
          <w:rFonts w:ascii="Book Antiqua" w:hAnsi="Book Antiqua" w:eastAsia="Book Antiqua" w:cs="Book Antiqua"/>
          <w:color w:val="000000"/>
          <w:vertAlign w:val="superscript"/>
        </w:rPr>
        <w:t>[101]</w:t>
      </w:r>
      <w:r>
        <w:rPr>
          <w:rFonts w:ascii="Book Antiqua" w:hAnsi="Book Antiqua" w:eastAsia="Book Antiqua" w:cs="Book Antiqua"/>
          <w:color w:val="000000"/>
        </w:rPr>
        <w:t>. Osteopontin gene mutation and microRNA (miR15α) have also been postulated in the pathogenesis of CHF</w:t>
      </w:r>
      <w:r>
        <w:rPr>
          <w:rFonts w:ascii="Book Antiqua" w:hAnsi="Book Antiqua" w:eastAsia="Book Antiqua" w:cs="Book Antiqua"/>
          <w:color w:val="000000"/>
          <w:vertAlign w:val="superscript"/>
        </w:rPr>
        <w:t>[102,103]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Clinical features</w:t>
      </w:r>
    </w:p>
    <w:p>
      <w:pPr>
        <w:spacing w:line="360" w:lineRule="auto"/>
        <w:jc w:val="both"/>
        <w:rPr>
          <w:rFonts w:ascii="Book Antiqua" w:hAnsi="Book Antiqua"/>
        </w:rPr>
      </w:pPr>
      <w:r>
        <w:rPr>
          <w:rFonts w:ascii="Book Antiqua" w:hAnsi="Book Antiqua" w:eastAsia="Book Antiqua" w:cs="Book Antiqua"/>
          <w:color w:val="000000"/>
        </w:rPr>
        <w:t>The age of presentation widely varies with CHF diagnosed as early as infancy to late adulthood. A large systematic review of CHF patients showed the mean age of presentation as 11 years</w:t>
      </w:r>
      <w:r>
        <w:rPr>
          <w:rFonts w:ascii="Book Antiqua" w:hAnsi="Book Antiqua" w:eastAsia="Book Antiqua" w:cs="Book Antiqua"/>
          <w:color w:val="000000"/>
          <w:vertAlign w:val="superscript"/>
        </w:rPr>
        <w:t>[104]</w:t>
      </w:r>
      <w:r>
        <w:rPr>
          <w:rFonts w:ascii="Book Antiqua" w:hAnsi="Book Antiqua" w:eastAsia="Book Antiqua" w:cs="Book Antiqua"/>
          <w:color w:val="000000"/>
        </w:rPr>
        <w:t>. Four forms of CHF have been identified based on the clinical features, most common being portal hypertension followed by cholangitic, mixed, and latent forms. The associations of CHF also widely vary with renal diseases (ARPKD, ADPKD, Jeune syndrome, juvenile nephronophthisis, dysplastic kidney) and Caroli’s disease/syndrome commonly seen. However, a few cases of CHF present without any association. Most patients present with features of portal hypertension. Physical examination usually shows firm to hard hepatomegaly with predominant left lobe enlargement, splenomegaly and occasionally nephromegaly. Laboratory workup reveals elevated alkaline phosphatase, gamma-glutamyl transpeptidase, and cytopenias. Abnormal renal functions are present in those with significant renal disease</w:t>
      </w:r>
      <w:r>
        <w:rPr>
          <w:rFonts w:ascii="Book Antiqua" w:hAnsi="Book Antiqua" w:eastAsia="Book Antiqua" w:cs="Book Antiqua"/>
          <w:color w:val="000000"/>
          <w:vertAlign w:val="superscript"/>
        </w:rPr>
        <w:t>[100,105]</w:t>
      </w:r>
      <w:r>
        <w:rPr>
          <w:rFonts w:ascii="Book Antiqua" w:hAnsi="Book Antiqua" w:eastAsia="Book Antiqua" w:cs="Book Antiqua"/>
          <w:color w:val="000000"/>
        </w:rPr>
        <w:t xml:space="preserve">. There are various syndromes associated with </w:t>
      </w:r>
      <w:r>
        <w:rPr>
          <w:rFonts w:hint="eastAsia" w:ascii="Book Antiqua" w:hAnsi="Book Antiqua" w:cs="Book Antiqua"/>
          <w:color w:val="000000"/>
          <w:lang w:eastAsia="zh-CN"/>
        </w:rPr>
        <w:t>CHF</w:t>
      </w:r>
      <w:r>
        <w:rPr>
          <w:rFonts w:ascii="Book Antiqua" w:hAnsi="Book Antiqua" w:eastAsia="Book Antiqua" w:cs="Book Antiqua"/>
          <w:color w:val="000000"/>
        </w:rPr>
        <w:t xml:space="preserve"> like Caroli’s syndrome (intrahepatic bile duct cysts with </w:t>
      </w:r>
      <w:r>
        <w:rPr>
          <w:rFonts w:hint="eastAsia" w:ascii="Book Antiqua" w:hAnsi="Book Antiqua" w:cs="Book Antiqua"/>
          <w:color w:val="000000"/>
          <w:lang w:eastAsia="zh-CN"/>
        </w:rPr>
        <w:t>CHF</w:t>
      </w:r>
      <w:r>
        <w:rPr>
          <w:rFonts w:ascii="Book Antiqua" w:hAnsi="Book Antiqua" w:eastAsia="Book Antiqua" w:cs="Book Antiqua"/>
          <w:color w:val="000000"/>
        </w:rPr>
        <w:t>), Joubert syndrome (cerebellar vermis, retinitis pigmentosa, nystagmus, ataxia), Senior-Loken syndrome (cerebellar ataxia, skeletal abnormalities, nephronophthisis, retinal dystrophy, sensorineural hearing loss), COACH syndrome (cerebellar vermis hypo/aplasia, oligophrenia, ataxia, coloboma, polydactyly), Meckel syndrome (microcephaly, renal cystic disease, hypoplastic or ambiguous genitalia, polydactyly, congenital heart defect, cleft palate, ocular defects) and Bardet- Biedl syndrome (rod-cone dystrophy, postaxial polydactyly, congenital heart defect, cleft palate, mental retardation, hypogonadism). Table 2 describes a few series of pediatric CHF. In a systematic review of 1230 patients, 64% had associated ARPKD, 26% had Caroli’s syndrome and 9.5% had isolated CHF. 71% had presented with features of portal hypertension (hepatosplenomegaly, variceal bleeding) however, only a small proportion presented with ascites, hepatopulmonary syndrome, and encephalopathy (&lt; 5%). Features of portal hypertension are commonly seen with ARPKD. Cholangitis is seen in 12% which is commonly seen in Caroli’s syndrome</w:t>
      </w:r>
      <w:r>
        <w:rPr>
          <w:rFonts w:ascii="Book Antiqua" w:hAnsi="Book Antiqua" w:eastAsia="Book Antiqua" w:cs="Book Antiqua"/>
          <w:color w:val="000000"/>
          <w:vertAlign w:val="superscript"/>
        </w:rPr>
        <w:t>[104]</w:t>
      </w:r>
      <w:r>
        <w:rPr>
          <w:rFonts w:ascii="Book Antiqua" w:hAnsi="Book Antiqua" w:eastAsia="Book Antiqua" w:cs="Book Antiqua"/>
          <w:color w:val="000000"/>
        </w:rPr>
        <w:t>. A study from the west (median age at presentation-1.3 years) showed 35% had a neonatal presentation and 78% had associated Caroli’s syndrome. Features of portal hypertension are seen in 86% and cholangitis in 25%</w:t>
      </w:r>
      <w:r>
        <w:rPr>
          <w:rFonts w:ascii="Book Antiqua" w:hAnsi="Book Antiqua" w:eastAsia="Book Antiqua" w:cs="Book Antiqua"/>
          <w:color w:val="000000"/>
          <w:vertAlign w:val="superscript"/>
        </w:rPr>
        <w:t>[106]</w:t>
      </w:r>
      <w:r>
        <w:rPr>
          <w:rFonts w:ascii="Book Antiqua" w:hAnsi="Book Antiqua" w:eastAsia="Book Antiqua" w:cs="Book Antiqua"/>
          <w:color w:val="000000"/>
        </w:rPr>
        <w:t>. Another study from India also showed features of portal hypertension as predominant presentation</w:t>
      </w:r>
      <w:r>
        <w:rPr>
          <w:rFonts w:ascii="Book Antiqua" w:hAnsi="Book Antiqua" w:eastAsia="Book Antiqua" w:cs="Book Antiqua"/>
          <w:color w:val="000000"/>
          <w:vertAlign w:val="superscript"/>
        </w:rPr>
        <w:t>[105]</w:t>
      </w:r>
      <w:r>
        <w:rPr>
          <w:rFonts w:ascii="Book Antiqua" w:hAnsi="Book Antiqua" w:eastAsia="Book Antiqua" w:cs="Book Antiqua"/>
          <w:color w:val="000000"/>
        </w:rPr>
        <w:t>. In the author's experience (unpublished data) of 33 children, almost 69% presented with features of portal hypertension, and 11% presented with cholangitis. Only 10% developed ascites during follow-up.</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Natural history and outcome</w:t>
      </w:r>
    </w:p>
    <w:p>
      <w:pPr>
        <w:spacing w:line="360" w:lineRule="auto"/>
        <w:jc w:val="both"/>
        <w:rPr>
          <w:rFonts w:ascii="Book Antiqua" w:hAnsi="Book Antiqua"/>
        </w:rPr>
      </w:pPr>
      <w:r>
        <w:rPr>
          <w:rFonts w:ascii="Book Antiqua" w:hAnsi="Book Antiqua" w:eastAsia="Book Antiqua" w:cs="Book Antiqua"/>
          <w:color w:val="000000"/>
        </w:rPr>
        <w:t>An algorithm for the diagnostic approach and management of CHF is given in Figure 5. Cholangiocarcinoma is seen in 2.5%-16% of Caroli's syndrome but it is less common with isolated CHF</w:t>
      </w:r>
      <w:r>
        <w:rPr>
          <w:rFonts w:ascii="Book Antiqua" w:hAnsi="Book Antiqua" w:eastAsia="Book Antiqua" w:cs="Book Antiqua"/>
          <w:color w:val="000000"/>
          <w:vertAlign w:val="superscript"/>
        </w:rPr>
        <w:t>[100,107,108]</w:t>
      </w:r>
      <w:r>
        <w:rPr>
          <w:rFonts w:ascii="Book Antiqua" w:hAnsi="Book Antiqua" w:eastAsia="Book Antiqua" w:cs="Book Antiqua"/>
          <w:color w:val="000000"/>
        </w:rPr>
        <w:t>. In the systematic review, 1.5% developed cholangiocarcinoma during median duration of follow-up 7.5 (0-38) years in adults, predominantly in patients with Caroli’s syndrome. The incidence of cholangiocarcinoma is extremely uncommon in children. 23% required transplantation (liver, kidney, and combined liver and kidney). Most of the isolated renal transplantation had ARPKD and the majority of the isolated liver transplantation had Caroli’s syndrome. 6% died during follow-up most commonly due to sepsis (post-transplant cholangitis) and complications related to cholangiocarcinoma. 2.7% of patients required shunt surgery of which approximately three-quarters showed improvement. A small proportion had shunt block and post-shunt encephalopathy</w:t>
      </w:r>
      <w:r>
        <w:rPr>
          <w:rFonts w:ascii="Book Antiqua" w:hAnsi="Book Antiqua" w:eastAsia="Book Antiqua" w:cs="Book Antiqua"/>
          <w:color w:val="000000"/>
          <w:vertAlign w:val="superscript"/>
        </w:rPr>
        <w:t>[104]</w:t>
      </w:r>
      <w:r>
        <w:rPr>
          <w:rFonts w:ascii="Book Antiqua" w:hAnsi="Book Antiqua" w:eastAsia="Book Antiqua" w:cs="Book Antiqua"/>
          <w:color w:val="000000"/>
        </w:rPr>
        <w:t>. In another pediatric study, all children with neonatal presentation required renal transplant before the second decade due to underlying ARPKD. In comparison only 23% of those presenting later require required liver/kidney transplantation</w:t>
      </w:r>
      <w:r>
        <w:rPr>
          <w:rFonts w:ascii="Book Antiqua" w:hAnsi="Book Antiqua" w:eastAsia="Book Antiqua" w:cs="Book Antiqua"/>
          <w:color w:val="000000"/>
          <w:vertAlign w:val="superscript"/>
        </w:rPr>
        <w:t>[106]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lang w:eastAsia="zh-CN"/>
        </w:rPr>
      </w:pPr>
      <w:r>
        <w:rPr>
          <w:rFonts w:ascii="Book Antiqua" w:hAnsi="Book Antiqua" w:eastAsia="Book Antiqua" w:cs="Book Antiqua"/>
          <w:color w:val="000000"/>
        </w:rPr>
        <w:t>In developing countries, NCPH is fraught with challenges of advanced presentation and associated complications related to portal hypertension. Though the management of variceal bleeding is taken care of by endoscopic measures, definitive therapy is often compromised. In a small subset of patients, the disease progresses to end-stage liver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Khanna R</w:t>
      </w:r>
      <w:r>
        <w:rPr>
          <w:rFonts w:ascii="Book Antiqua" w:hAnsi="Book Antiqua"/>
        </w:rPr>
        <w:t xml:space="preserve">, Sarin SK. Non-cirrhotic portal hypertension - diagnosis and management.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421-441 [PMID: 23978714 DOI: 10.1016/j.jhep.2013.08.013]</w:t>
      </w:r>
    </w:p>
    <w:p>
      <w:pPr>
        <w:spacing w:line="360" w:lineRule="auto"/>
        <w:jc w:val="both"/>
        <w:rPr>
          <w:rFonts w:ascii="Book Antiqua" w:hAnsi="Book Antiqua"/>
        </w:rPr>
      </w:pPr>
      <w:r>
        <w:rPr>
          <w:rFonts w:ascii="Book Antiqua" w:hAnsi="Book Antiqua"/>
        </w:rPr>
        <w:t xml:space="preserve">2 </w:t>
      </w:r>
      <w:r>
        <w:rPr>
          <w:rFonts w:ascii="Book Antiqua" w:hAnsi="Book Antiqua"/>
          <w:b/>
          <w:bCs/>
        </w:rPr>
        <w:t>Kumar A</w:t>
      </w:r>
      <w:r>
        <w:rPr>
          <w:rFonts w:ascii="Book Antiqua" w:hAnsi="Book Antiqua"/>
        </w:rPr>
        <w:t xml:space="preserve">, Sharma P, Sarin SK. Hepatic venous pressure gradient measurement: time to learn!. </w:t>
      </w:r>
      <w:r>
        <w:rPr>
          <w:rFonts w:ascii="Book Antiqua" w:hAnsi="Book Antiqua"/>
          <w:i/>
          <w:iCs/>
        </w:rPr>
        <w:t>Indian J Gastroenterol</w:t>
      </w:r>
      <w:r>
        <w:rPr>
          <w:rFonts w:ascii="Book Antiqua" w:hAnsi="Book Antiqua"/>
        </w:rPr>
        <w:t xml:space="preserve"> 2008; </w:t>
      </w:r>
      <w:r>
        <w:rPr>
          <w:rFonts w:ascii="Book Antiqua" w:hAnsi="Book Antiqua"/>
          <w:b/>
          <w:bCs/>
        </w:rPr>
        <w:t>27</w:t>
      </w:r>
      <w:r>
        <w:rPr>
          <w:rFonts w:ascii="Book Antiqua" w:hAnsi="Book Antiqua"/>
        </w:rPr>
        <w:t>: 74-80 [PMID: 18695309]</w:t>
      </w:r>
    </w:p>
    <w:p>
      <w:pPr>
        <w:spacing w:line="360" w:lineRule="auto"/>
        <w:jc w:val="both"/>
        <w:rPr>
          <w:rFonts w:ascii="Book Antiqua" w:hAnsi="Book Antiqua"/>
        </w:rPr>
      </w:pPr>
      <w:r>
        <w:rPr>
          <w:rFonts w:ascii="Book Antiqua" w:hAnsi="Book Antiqua"/>
        </w:rPr>
        <w:t xml:space="preserve">3 </w:t>
      </w:r>
      <w:r>
        <w:rPr>
          <w:rFonts w:ascii="Book Antiqua" w:hAnsi="Book Antiqua"/>
          <w:b/>
          <w:bCs/>
        </w:rPr>
        <w:t>de Franchis R</w:t>
      </w:r>
      <w:r>
        <w:rPr>
          <w:rFonts w:ascii="Book Antiqua" w:hAnsi="Book Antiqua"/>
        </w:rPr>
        <w:t xml:space="preserve">; Baveno VI Faculty. Expanding consensus in portal hypertension: Report of the Baveno VI Consensus Workshop: Stratifying risk and individualizing care for portal hypertension.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743-752 [PMID: 26047908 DOI: 10.1016/j.jhep.2015.05.022]</w:t>
      </w:r>
    </w:p>
    <w:p>
      <w:pPr>
        <w:spacing w:line="360" w:lineRule="auto"/>
        <w:jc w:val="both"/>
        <w:rPr>
          <w:rFonts w:ascii="Book Antiqua" w:hAnsi="Book Antiqua"/>
        </w:rPr>
      </w:pPr>
      <w:r>
        <w:rPr>
          <w:rFonts w:ascii="Book Antiqua" w:hAnsi="Book Antiqua"/>
        </w:rPr>
        <w:t xml:space="preserve">4 </w:t>
      </w:r>
      <w:r>
        <w:rPr>
          <w:rFonts w:ascii="Book Antiqua" w:hAnsi="Book Antiqua"/>
          <w:b/>
          <w:bCs/>
        </w:rPr>
        <w:t>Garcia-Pagán JC</w:t>
      </w:r>
      <w:r>
        <w:rPr>
          <w:rFonts w:ascii="Book Antiqua" w:hAnsi="Book Antiqua"/>
        </w:rPr>
        <w:t xml:space="preserve">, Hernández-Guerra M, Bosch J. Extrahepatic portal vein thrombosis. </w:t>
      </w:r>
      <w:r>
        <w:rPr>
          <w:rFonts w:ascii="Book Antiqua" w:hAnsi="Book Antiqua"/>
          <w:i/>
          <w:iCs/>
        </w:rPr>
        <w:t>Semin Liver Dis</w:t>
      </w:r>
      <w:r>
        <w:rPr>
          <w:rFonts w:ascii="Book Antiqua" w:hAnsi="Book Antiqua"/>
        </w:rPr>
        <w:t xml:space="preserve"> 2008; </w:t>
      </w:r>
      <w:r>
        <w:rPr>
          <w:rFonts w:ascii="Book Antiqua" w:hAnsi="Book Antiqua"/>
          <w:b/>
          <w:bCs/>
        </w:rPr>
        <w:t>28</w:t>
      </w:r>
      <w:r>
        <w:rPr>
          <w:rFonts w:ascii="Book Antiqua" w:hAnsi="Book Antiqua"/>
        </w:rPr>
        <w:t>: 282-292 [PMID: 18814081 DOI: 10.1055/s-0028-1085096]</w:t>
      </w:r>
    </w:p>
    <w:p>
      <w:pPr>
        <w:spacing w:line="360" w:lineRule="auto"/>
        <w:jc w:val="both"/>
        <w:rPr>
          <w:rFonts w:ascii="Book Antiqua" w:hAnsi="Book Antiqua"/>
        </w:rPr>
      </w:pPr>
      <w:r>
        <w:rPr>
          <w:rFonts w:ascii="Book Antiqua" w:hAnsi="Book Antiqua"/>
        </w:rPr>
        <w:t xml:space="preserve">5 </w:t>
      </w:r>
      <w:r>
        <w:rPr>
          <w:rFonts w:ascii="Book Antiqua" w:hAnsi="Book Antiqua"/>
          <w:b/>
          <w:bCs/>
        </w:rPr>
        <w:t>D'Amico G</w:t>
      </w:r>
      <w:r>
        <w:rPr>
          <w:rFonts w:ascii="Book Antiqua" w:hAnsi="Book Antiqua"/>
        </w:rPr>
        <w:t xml:space="preserve">, Pasta L, Morabito A, D'Amico M, Caltagirone M, Malizia G, Tinè F, Giannuoli G, Traina M, Vizzini G, Politi F, Luca A, Virdone R, Licata A, Pagliaro L. Competing risks and prognostic stages of cirrhosis: a 25-year inception cohort study of 494 patients. </w:t>
      </w:r>
      <w:r>
        <w:rPr>
          <w:rFonts w:ascii="Book Antiqua" w:hAnsi="Book Antiqua"/>
          <w:i/>
          <w:iCs/>
        </w:rPr>
        <w:t>Aliment Pharmacol Ther</w:t>
      </w:r>
      <w:r>
        <w:rPr>
          <w:rFonts w:ascii="Book Antiqua" w:hAnsi="Book Antiqua"/>
        </w:rPr>
        <w:t xml:space="preserve"> 2014; </w:t>
      </w:r>
      <w:r>
        <w:rPr>
          <w:rFonts w:ascii="Book Antiqua" w:hAnsi="Book Antiqua"/>
          <w:b/>
          <w:bCs/>
        </w:rPr>
        <w:t>39</w:t>
      </w:r>
      <w:r>
        <w:rPr>
          <w:rFonts w:ascii="Book Antiqua" w:hAnsi="Book Antiqua"/>
        </w:rPr>
        <w:t>: 1180-1193 [PMID: 24654740 DOI: 10.1111/apt.12721]</w:t>
      </w:r>
    </w:p>
    <w:p>
      <w:pPr>
        <w:spacing w:line="360" w:lineRule="auto"/>
        <w:jc w:val="both"/>
        <w:rPr>
          <w:rFonts w:ascii="Book Antiqua" w:hAnsi="Book Antiqua"/>
        </w:rPr>
      </w:pPr>
      <w:r>
        <w:rPr>
          <w:rFonts w:ascii="Book Antiqua" w:hAnsi="Book Antiqua"/>
        </w:rPr>
        <w:t xml:space="preserve">6 </w:t>
      </w:r>
      <w:r>
        <w:rPr>
          <w:rFonts w:ascii="Book Antiqua" w:hAnsi="Book Antiqua"/>
          <w:b/>
          <w:bCs/>
        </w:rPr>
        <w:t>Orloff MJ</w:t>
      </w:r>
      <w:r>
        <w:rPr>
          <w:rFonts w:ascii="Book Antiqua" w:hAnsi="Book Antiqua"/>
        </w:rPr>
        <w:t xml:space="preserve">, Orloff MS, Girard B, Orloff SL. Bleeding esophagogastric varices from extrahepatic portal hypertension: 40 years' experience with portal-systemic shunt. </w:t>
      </w:r>
      <w:r>
        <w:rPr>
          <w:rFonts w:ascii="Book Antiqua" w:hAnsi="Book Antiqua"/>
          <w:i/>
          <w:iCs/>
        </w:rPr>
        <w:t>J Am Coll Surg</w:t>
      </w:r>
      <w:r>
        <w:rPr>
          <w:rFonts w:ascii="Book Antiqua" w:hAnsi="Book Antiqua"/>
        </w:rPr>
        <w:t xml:space="preserve"> 2002; </w:t>
      </w:r>
      <w:r>
        <w:rPr>
          <w:rFonts w:ascii="Book Antiqua" w:hAnsi="Book Antiqua"/>
          <w:b/>
          <w:bCs/>
        </w:rPr>
        <w:t>194</w:t>
      </w:r>
      <w:r>
        <w:rPr>
          <w:rFonts w:ascii="Book Antiqua" w:hAnsi="Book Antiqua"/>
        </w:rPr>
        <w:t>: 717-28; discussion 728-30 [PMID: 12081062 DOI: 10.1016/s1072-7515(02)01170-5]</w:t>
      </w:r>
    </w:p>
    <w:p>
      <w:pPr>
        <w:spacing w:line="360" w:lineRule="auto"/>
        <w:jc w:val="both"/>
        <w:rPr>
          <w:rFonts w:ascii="Book Antiqua" w:hAnsi="Book Antiqua"/>
        </w:rPr>
      </w:pPr>
      <w:r>
        <w:rPr>
          <w:rFonts w:ascii="Book Antiqua" w:hAnsi="Book Antiqua"/>
        </w:rPr>
        <w:t xml:space="preserve">7 </w:t>
      </w:r>
      <w:r>
        <w:rPr>
          <w:rFonts w:ascii="Book Antiqua" w:hAnsi="Book Antiqua"/>
          <w:b/>
          <w:bCs/>
        </w:rPr>
        <w:t>Sarin SK</w:t>
      </w:r>
      <w:r>
        <w:rPr>
          <w:rFonts w:ascii="Book Antiqua" w:hAnsi="Book Antiqua"/>
        </w:rPr>
        <w:t xml:space="preserve">, Agarwal SR. Extrahepatic portal vein obstruction. </w:t>
      </w:r>
      <w:r>
        <w:rPr>
          <w:rFonts w:ascii="Book Antiqua" w:hAnsi="Book Antiqua"/>
          <w:i/>
          <w:iCs/>
        </w:rPr>
        <w:t>Semin Liver Dis</w:t>
      </w:r>
      <w:r>
        <w:rPr>
          <w:rFonts w:ascii="Book Antiqua" w:hAnsi="Book Antiqua"/>
        </w:rPr>
        <w:t xml:space="preserve"> 2002; </w:t>
      </w:r>
      <w:r>
        <w:rPr>
          <w:rFonts w:ascii="Book Antiqua" w:hAnsi="Book Antiqua"/>
          <w:b/>
          <w:bCs/>
        </w:rPr>
        <w:t>22</w:t>
      </w:r>
      <w:r>
        <w:rPr>
          <w:rFonts w:ascii="Book Antiqua" w:hAnsi="Book Antiqua"/>
        </w:rPr>
        <w:t>: 43-58 [PMID: 11928078 DOI: 10.1055/s-2002-23206]</w:t>
      </w:r>
    </w:p>
    <w:p>
      <w:pPr>
        <w:spacing w:line="360" w:lineRule="auto"/>
        <w:jc w:val="both"/>
        <w:rPr>
          <w:rFonts w:ascii="Book Antiqua" w:hAnsi="Book Antiqua"/>
        </w:rPr>
      </w:pPr>
      <w:r>
        <w:rPr>
          <w:rFonts w:ascii="Book Antiqua" w:hAnsi="Book Antiqua"/>
        </w:rPr>
        <w:t xml:space="preserve">8 </w:t>
      </w:r>
      <w:r>
        <w:rPr>
          <w:rFonts w:ascii="Book Antiqua" w:hAnsi="Book Antiqua"/>
          <w:b/>
          <w:bCs/>
        </w:rPr>
        <w:t>Abd El-Hamid N</w:t>
      </w:r>
      <w:r>
        <w:rPr>
          <w:rFonts w:ascii="Book Antiqua" w:hAnsi="Book Antiqua"/>
        </w:rPr>
        <w:t xml:space="preserve">, Taylor RM, Marinello D, Mufti GJ, Patel R, Mieli-Vergani G, Davenport M, Dhawan A. Aetiology and management of extrahepatic portal vein obstruction in children: King's College Hospital experience. </w:t>
      </w:r>
      <w:r>
        <w:rPr>
          <w:rFonts w:ascii="Book Antiqua" w:hAnsi="Book Antiqua"/>
          <w:i/>
          <w:iCs/>
        </w:rPr>
        <w:t>J Pediatr Gastroenterol Nutr</w:t>
      </w:r>
      <w:r>
        <w:rPr>
          <w:rFonts w:ascii="Book Antiqua" w:hAnsi="Book Antiqua"/>
        </w:rPr>
        <w:t xml:space="preserve"> 2008; </w:t>
      </w:r>
      <w:r>
        <w:rPr>
          <w:rFonts w:ascii="Book Antiqua" w:hAnsi="Book Antiqua"/>
          <w:b/>
          <w:bCs/>
        </w:rPr>
        <w:t>47</w:t>
      </w:r>
      <w:r>
        <w:rPr>
          <w:rFonts w:ascii="Book Antiqua" w:hAnsi="Book Antiqua"/>
        </w:rPr>
        <w:t>: 630-634 [PMID: 18955865 DOI: 10.1097/MPG.0b013e31817b6eea]</w:t>
      </w:r>
    </w:p>
    <w:p>
      <w:pPr>
        <w:spacing w:line="360" w:lineRule="auto"/>
        <w:jc w:val="both"/>
        <w:rPr>
          <w:rFonts w:ascii="Book Antiqua" w:hAnsi="Book Antiqua"/>
        </w:rPr>
      </w:pPr>
      <w:r>
        <w:rPr>
          <w:rFonts w:ascii="Book Antiqua" w:hAnsi="Book Antiqua"/>
        </w:rPr>
        <w:t xml:space="preserve">9 </w:t>
      </w:r>
      <w:r>
        <w:rPr>
          <w:rFonts w:ascii="Book Antiqua" w:hAnsi="Book Antiqua"/>
          <w:b/>
          <w:bCs/>
        </w:rPr>
        <w:t>Arora NK</w:t>
      </w:r>
      <w:r>
        <w:rPr>
          <w:rFonts w:ascii="Book Antiqua" w:hAnsi="Book Antiqua"/>
        </w:rPr>
        <w:t xml:space="preserve">, Lodha R, Gulati S, Gupta AK, Mathur P, Joshi MS, Arora N, Mitra DK. Portal hypertension in north Indian children. </w:t>
      </w:r>
      <w:r>
        <w:rPr>
          <w:rFonts w:ascii="Book Antiqua" w:hAnsi="Book Antiqua"/>
          <w:i/>
          <w:iCs/>
        </w:rPr>
        <w:t>Indian J Pediatr</w:t>
      </w:r>
      <w:r>
        <w:rPr>
          <w:rFonts w:ascii="Book Antiqua" w:hAnsi="Book Antiqua"/>
        </w:rPr>
        <w:t xml:space="preserve"> 1998; </w:t>
      </w:r>
      <w:r>
        <w:rPr>
          <w:rFonts w:ascii="Book Antiqua" w:hAnsi="Book Antiqua"/>
          <w:b/>
          <w:bCs/>
        </w:rPr>
        <w:t>65</w:t>
      </w:r>
      <w:r>
        <w:rPr>
          <w:rFonts w:ascii="Book Antiqua" w:hAnsi="Book Antiqua"/>
        </w:rPr>
        <w:t>: 585-591 [PMID: 10773909 DOI: 10.1007/BF02730901]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Mittal SK</w:t>
      </w:r>
      <w:r>
        <w:rPr>
          <w:rFonts w:ascii="Book Antiqua" w:hAnsi="Book Antiqua"/>
        </w:rPr>
        <w:t xml:space="preserve">, Kalra KK, Aggarwal V. Diagnostic upper GI endoscopy for hemetemesis in children: experience from a pediatric gastroenterology centre in north India. </w:t>
      </w:r>
      <w:r>
        <w:rPr>
          <w:rFonts w:ascii="Book Antiqua" w:hAnsi="Book Antiqua"/>
          <w:i/>
          <w:iCs/>
        </w:rPr>
        <w:t>Indian J Pediatr</w:t>
      </w:r>
      <w:r>
        <w:rPr>
          <w:rFonts w:ascii="Book Antiqua" w:hAnsi="Book Antiqua"/>
        </w:rPr>
        <w:t xml:space="preserve"> 1994; </w:t>
      </w:r>
      <w:r>
        <w:rPr>
          <w:rFonts w:ascii="Book Antiqua" w:hAnsi="Book Antiqua"/>
          <w:b/>
          <w:bCs/>
        </w:rPr>
        <w:t>61</w:t>
      </w:r>
      <w:r>
        <w:rPr>
          <w:rFonts w:ascii="Book Antiqua" w:hAnsi="Book Antiqua"/>
        </w:rPr>
        <w:t>: 651-654 [PMID: 7721369 DOI: 10.1007/BF02751973]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El-Karaksy HM</w:t>
      </w:r>
      <w:r>
        <w:rPr>
          <w:rFonts w:ascii="Book Antiqua" w:hAnsi="Book Antiqua"/>
        </w:rPr>
        <w:t xml:space="preserve">, El-Koofy N, Mohsen N, Helmy H, Nabil N, El-Shabrawi M. Extrahepatic portal vein obstruction in Egyptian children. </w:t>
      </w:r>
      <w:r>
        <w:rPr>
          <w:rFonts w:ascii="Book Antiqua" w:hAnsi="Book Antiqua"/>
          <w:i/>
          <w:iCs/>
        </w:rPr>
        <w:t>J Pediatr Gastroenterol Nutr</w:t>
      </w:r>
      <w:r>
        <w:rPr>
          <w:rFonts w:ascii="Book Antiqua" w:hAnsi="Book Antiqua"/>
        </w:rPr>
        <w:t xml:space="preserve"> 2015; </w:t>
      </w:r>
      <w:r>
        <w:rPr>
          <w:rFonts w:ascii="Book Antiqua" w:hAnsi="Book Antiqua"/>
          <w:b/>
          <w:bCs/>
        </w:rPr>
        <w:t>60</w:t>
      </w:r>
      <w:r>
        <w:rPr>
          <w:rFonts w:ascii="Book Antiqua" w:hAnsi="Book Antiqua"/>
        </w:rPr>
        <w:t>: 105-109 [PMID: 25546337 DOI: 10.1097/MPG.0000000000000548]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Poddar U</w:t>
      </w:r>
      <w:r>
        <w:rPr>
          <w:rFonts w:ascii="Book Antiqua" w:hAnsi="Book Antiqua"/>
        </w:rPr>
        <w:t xml:space="preserve">, Thapa BR, Rao KL, Singh K. Etiological spectrum of esophageal varices due to portal hypertension in Indian children: is it different from the West? </w:t>
      </w:r>
      <w:r>
        <w:rPr>
          <w:rFonts w:ascii="Book Antiqua" w:hAnsi="Book Antiqua"/>
          <w:i/>
          <w:iCs/>
        </w:rPr>
        <w:t>J Gastroenterol Hepatol</w:t>
      </w:r>
      <w:r>
        <w:rPr>
          <w:rFonts w:ascii="Book Antiqua" w:hAnsi="Book Antiqua"/>
        </w:rPr>
        <w:t xml:space="preserve"> 2008; </w:t>
      </w:r>
      <w:r>
        <w:rPr>
          <w:rFonts w:ascii="Book Antiqua" w:hAnsi="Book Antiqua"/>
          <w:b/>
          <w:bCs/>
        </w:rPr>
        <w:t>23</w:t>
      </w:r>
      <w:r>
        <w:rPr>
          <w:rFonts w:ascii="Book Antiqua" w:hAnsi="Book Antiqua"/>
        </w:rPr>
        <w:t>: 1354-1357 [PMID: 17683492 DOI: 10.1111/j.1440-1746.2007.05102.x]</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Madhu K</w:t>
      </w:r>
      <w:r>
        <w:rPr>
          <w:rFonts w:ascii="Book Antiqua" w:hAnsi="Book Antiqua"/>
        </w:rPr>
        <w:t xml:space="preserve">, Avinash B, Ramakrishna B, Eapen CE, Shyamkumar NK, Zachariah U, Chandy G, Kurian G. Idiopathic non-cirrhotic intrahepatic portal hypertension: common cause of cryptogenic intrahepatic portal hypertension in a Southern Indian tertiary hospital. </w:t>
      </w:r>
      <w:r>
        <w:rPr>
          <w:rFonts w:ascii="Book Antiqua" w:hAnsi="Book Antiqua"/>
          <w:i/>
          <w:iCs/>
        </w:rPr>
        <w:t>Indian J Gastroenterol</w:t>
      </w:r>
      <w:r>
        <w:rPr>
          <w:rFonts w:ascii="Book Antiqua" w:hAnsi="Book Antiqua"/>
        </w:rPr>
        <w:t xml:space="preserve"> 2009; </w:t>
      </w:r>
      <w:r>
        <w:rPr>
          <w:rFonts w:ascii="Book Antiqua" w:hAnsi="Book Antiqua"/>
          <w:b/>
          <w:bCs/>
        </w:rPr>
        <w:t>28</w:t>
      </w:r>
      <w:r>
        <w:rPr>
          <w:rFonts w:ascii="Book Antiqua" w:hAnsi="Book Antiqua"/>
        </w:rPr>
        <w:t>: 83-87 [PMID: 19907954 DOI: 10.1007/s12664-009-0030-3]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Rangari M</w:t>
      </w:r>
      <w:r>
        <w:rPr>
          <w:rFonts w:ascii="Book Antiqua" w:hAnsi="Book Antiqua"/>
        </w:rPr>
        <w:t xml:space="preserve">, Gupta R, Jain M, Malhotra V, Sarin SK. Hepatic dysfunction in patients with extrahepatic portal venous obstruction. </w:t>
      </w:r>
      <w:r>
        <w:rPr>
          <w:rFonts w:ascii="Book Antiqua" w:hAnsi="Book Antiqua"/>
          <w:i/>
          <w:iCs/>
        </w:rPr>
        <w:t>Liver Int</w:t>
      </w:r>
      <w:r>
        <w:rPr>
          <w:rFonts w:ascii="Book Antiqua" w:hAnsi="Book Antiqua"/>
        </w:rPr>
        <w:t xml:space="preserve"> 2003; </w:t>
      </w:r>
      <w:r>
        <w:rPr>
          <w:rFonts w:ascii="Book Antiqua" w:hAnsi="Book Antiqua"/>
          <w:b/>
          <w:bCs/>
        </w:rPr>
        <w:t>23</w:t>
      </w:r>
      <w:r>
        <w:rPr>
          <w:rFonts w:ascii="Book Antiqua" w:hAnsi="Book Antiqua"/>
        </w:rPr>
        <w:t>: 434-439 [PMID: 14986818 DOI: 10.1111/j.1478-3231.2003.00879.x]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Dilawari JB</w:t>
      </w:r>
      <w:r>
        <w:rPr>
          <w:rFonts w:ascii="Book Antiqua" w:hAnsi="Book Antiqua"/>
        </w:rPr>
        <w:t xml:space="preserve">, Chawla YK. Pseudosclerosing cholangitis in extrahepatic portal venous obstruction. </w:t>
      </w:r>
      <w:r>
        <w:rPr>
          <w:rFonts w:ascii="Book Antiqua" w:hAnsi="Book Antiqua"/>
          <w:i/>
          <w:iCs/>
        </w:rPr>
        <w:t>Gut</w:t>
      </w:r>
      <w:r>
        <w:rPr>
          <w:rFonts w:ascii="Book Antiqua" w:hAnsi="Book Antiqua"/>
        </w:rPr>
        <w:t xml:space="preserve"> 1992; </w:t>
      </w:r>
      <w:r>
        <w:rPr>
          <w:rFonts w:ascii="Book Antiqua" w:hAnsi="Book Antiqua"/>
          <w:b/>
          <w:bCs/>
        </w:rPr>
        <w:t>33</w:t>
      </w:r>
      <w:r>
        <w:rPr>
          <w:rFonts w:ascii="Book Antiqua" w:hAnsi="Book Antiqua"/>
        </w:rPr>
        <w:t>: 272-276 [PMID: 1541425 DOI: 10.1136/gut.33.2.272]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Nagi B</w:t>
      </w:r>
      <w:r>
        <w:rPr>
          <w:rFonts w:ascii="Book Antiqua" w:hAnsi="Book Antiqua"/>
        </w:rPr>
        <w:t xml:space="preserve">, Kochhar R, Bhasin D, Singh K. Cholangiopathy in extrahepatic portal venous obstruction. Radiological appearances. </w:t>
      </w:r>
      <w:r>
        <w:rPr>
          <w:rFonts w:ascii="Book Antiqua" w:hAnsi="Book Antiqua"/>
          <w:i/>
          <w:iCs/>
        </w:rPr>
        <w:t>Acta Radiol</w:t>
      </w:r>
      <w:r>
        <w:rPr>
          <w:rFonts w:ascii="Book Antiqua" w:hAnsi="Book Antiqua"/>
        </w:rPr>
        <w:t xml:space="preserve"> 2000; </w:t>
      </w:r>
      <w:r>
        <w:rPr>
          <w:rFonts w:ascii="Book Antiqua" w:hAnsi="Book Antiqua"/>
          <w:b/>
          <w:bCs/>
        </w:rPr>
        <w:t>41</w:t>
      </w:r>
      <w:r>
        <w:rPr>
          <w:rFonts w:ascii="Book Antiqua" w:hAnsi="Book Antiqua"/>
        </w:rPr>
        <w:t>: 612-615 [PMID: 11092484 DOI: 10.1080/028418500127345992]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Poddar U</w:t>
      </w:r>
      <w:r>
        <w:rPr>
          <w:rFonts w:ascii="Book Antiqua" w:hAnsi="Book Antiqua"/>
        </w:rPr>
        <w:t xml:space="preserve">, Thapa BR, Bhasin DK, Prasad A, Nagi B, Singh K. Endoscopic retrograde cholangiopancreatography in the management of pancreaticobiliary disorders in children. </w:t>
      </w:r>
      <w:r>
        <w:rPr>
          <w:rFonts w:ascii="Book Antiqua" w:hAnsi="Book Antiqua"/>
          <w:i/>
          <w:iCs/>
        </w:rPr>
        <w:t>J Gastroenterol Hepatol</w:t>
      </w:r>
      <w:r>
        <w:rPr>
          <w:rFonts w:ascii="Book Antiqua" w:hAnsi="Book Antiqua"/>
        </w:rPr>
        <w:t xml:space="preserve"> 2001; </w:t>
      </w:r>
      <w:r>
        <w:rPr>
          <w:rFonts w:ascii="Book Antiqua" w:hAnsi="Book Antiqua"/>
          <w:b/>
          <w:bCs/>
        </w:rPr>
        <w:t>16</w:t>
      </w:r>
      <w:r>
        <w:rPr>
          <w:rFonts w:ascii="Book Antiqua" w:hAnsi="Book Antiqua"/>
        </w:rPr>
        <w:t>: 927-931 [PMID: 11555109 DOI: 10.1046/j.1440-1746.2001.02545.x]</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Mehrotra RN</w:t>
      </w:r>
      <w:r>
        <w:rPr>
          <w:rFonts w:ascii="Book Antiqua" w:hAnsi="Book Antiqua"/>
        </w:rPr>
        <w:t xml:space="preserve">, Bhatia V, Dabadghao P, Yachha SK. Extrahepatic portal vein obstruction in children: anthropometry, growth hormone, and insulin-like growth factor I. </w:t>
      </w:r>
      <w:r>
        <w:rPr>
          <w:rFonts w:ascii="Book Antiqua" w:hAnsi="Book Antiqua"/>
          <w:i/>
          <w:iCs/>
        </w:rPr>
        <w:t>J Pediatr Gastroenterol Nutr</w:t>
      </w:r>
      <w:r>
        <w:rPr>
          <w:rFonts w:ascii="Book Antiqua" w:hAnsi="Book Antiqua"/>
        </w:rPr>
        <w:t xml:space="preserve"> 1997; </w:t>
      </w:r>
      <w:r>
        <w:rPr>
          <w:rFonts w:ascii="Book Antiqua" w:hAnsi="Book Antiqua"/>
          <w:b/>
          <w:bCs/>
        </w:rPr>
        <w:t>25</w:t>
      </w:r>
      <w:r>
        <w:rPr>
          <w:rFonts w:ascii="Book Antiqua" w:hAnsi="Book Antiqua"/>
        </w:rPr>
        <w:t>: 520-523 [PMID: 9360206 DOI: 10.1097/00005176-199711000-00006]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Sarin SK</w:t>
      </w:r>
      <w:r>
        <w:rPr>
          <w:rFonts w:ascii="Book Antiqua" w:hAnsi="Book Antiqua"/>
        </w:rPr>
        <w:t xml:space="preserve">, Bansal A, Sasan S, Nigam A. Portal-vein obstruction in children leads to growth retardation. </w:t>
      </w:r>
      <w:r>
        <w:rPr>
          <w:rFonts w:ascii="Book Antiqua" w:hAnsi="Book Antiqua"/>
          <w:i/>
          <w:iCs/>
        </w:rPr>
        <w:t>Hepatology</w:t>
      </w:r>
      <w:r>
        <w:rPr>
          <w:rFonts w:ascii="Book Antiqua" w:hAnsi="Book Antiqua"/>
        </w:rPr>
        <w:t xml:space="preserve"> 1992; </w:t>
      </w:r>
      <w:r>
        <w:rPr>
          <w:rFonts w:ascii="Book Antiqua" w:hAnsi="Book Antiqua"/>
          <w:b/>
          <w:bCs/>
        </w:rPr>
        <w:t>15</w:t>
      </w:r>
      <w:r>
        <w:rPr>
          <w:rFonts w:ascii="Book Antiqua" w:hAnsi="Book Antiqua"/>
        </w:rPr>
        <w:t>: 229-233 [PMID: 1735525 DOI: 10.1002/hep.1840150210]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Heaton ND</w:t>
      </w:r>
      <w:r>
        <w:rPr>
          <w:rFonts w:ascii="Book Antiqua" w:hAnsi="Book Antiqua"/>
        </w:rPr>
        <w:t xml:space="preserve">, Davenport M, Howard ER. Incidence of haemorrhoids and anorectal varices in children with portal hypertension. </w:t>
      </w:r>
      <w:r>
        <w:rPr>
          <w:rFonts w:ascii="Book Antiqua" w:hAnsi="Book Antiqua"/>
          <w:i/>
          <w:iCs/>
        </w:rPr>
        <w:t>Br J Surg</w:t>
      </w:r>
      <w:r>
        <w:rPr>
          <w:rFonts w:ascii="Book Antiqua" w:hAnsi="Book Antiqua"/>
        </w:rPr>
        <w:t xml:space="preserve"> 1993; </w:t>
      </w:r>
      <w:r>
        <w:rPr>
          <w:rFonts w:ascii="Book Antiqua" w:hAnsi="Book Antiqua"/>
          <w:b/>
          <w:bCs/>
        </w:rPr>
        <w:t>80</w:t>
      </w:r>
      <w:r>
        <w:rPr>
          <w:rFonts w:ascii="Book Antiqua" w:hAnsi="Book Antiqua"/>
        </w:rPr>
        <w:t>: 616-618 [PMID: 8518904 DOI: 10.1002/bjs.1800800524]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Menon P</w:t>
      </w:r>
      <w:r>
        <w:rPr>
          <w:rFonts w:ascii="Book Antiqua" w:hAnsi="Book Antiqua"/>
        </w:rPr>
        <w:t xml:space="preserve">, Rao KL, Bhattacharya A, Thapa BR, Chowdhary SK, Mahajan JK, Samujh R. Extrahepatic portal hypertension: quality of life and somatic growth after surgery. </w:t>
      </w:r>
      <w:r>
        <w:rPr>
          <w:rFonts w:ascii="Book Antiqua" w:hAnsi="Book Antiqua"/>
          <w:i/>
          <w:iCs/>
        </w:rPr>
        <w:t>Eur J Pediatr Surg</w:t>
      </w:r>
      <w:r>
        <w:rPr>
          <w:rFonts w:ascii="Book Antiqua" w:hAnsi="Book Antiqua"/>
        </w:rPr>
        <w:t xml:space="preserve"> 2005; </w:t>
      </w:r>
      <w:r>
        <w:rPr>
          <w:rFonts w:ascii="Book Antiqua" w:hAnsi="Book Antiqua"/>
          <w:b/>
          <w:bCs/>
        </w:rPr>
        <w:t>15</w:t>
      </w:r>
      <w:r>
        <w:rPr>
          <w:rFonts w:ascii="Book Antiqua" w:hAnsi="Book Antiqua"/>
        </w:rPr>
        <w:t>: 82-87 [PMID: 15877255 DOI: 10.1055/s-2004-830341]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Lautz TB</w:t>
      </w:r>
      <w:r>
        <w:rPr>
          <w:rFonts w:ascii="Book Antiqua" w:hAnsi="Book Antiqua"/>
        </w:rPr>
        <w:t xml:space="preserve">, Sundaram SS, Whitington PF, Keys L, Superina RA. Growth impairment in children with extrahepatic portal vein obstruction is improved by mesenterico-left portal vein bypass. </w:t>
      </w:r>
      <w:r>
        <w:rPr>
          <w:rFonts w:ascii="Book Antiqua" w:hAnsi="Book Antiqua"/>
          <w:i/>
          <w:iCs/>
        </w:rPr>
        <w:t>J Pediatr Surg</w:t>
      </w:r>
      <w:r>
        <w:rPr>
          <w:rFonts w:ascii="Book Antiqua" w:hAnsi="Book Antiqua"/>
        </w:rPr>
        <w:t xml:space="preserve"> 2009; </w:t>
      </w:r>
      <w:r>
        <w:rPr>
          <w:rFonts w:ascii="Book Antiqua" w:hAnsi="Book Antiqua"/>
          <w:b/>
          <w:bCs/>
        </w:rPr>
        <w:t>44</w:t>
      </w:r>
      <w:r>
        <w:rPr>
          <w:rFonts w:ascii="Book Antiqua" w:hAnsi="Book Antiqua"/>
        </w:rPr>
        <w:t>: 2067-2070 [PMID: 19944209 DOI: 10.1016/j.jpedsurg.2009.05.016]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Krishna YR</w:t>
      </w:r>
      <w:r>
        <w:rPr>
          <w:rFonts w:ascii="Book Antiqua" w:hAnsi="Book Antiqua"/>
        </w:rPr>
        <w:t xml:space="preserve">, Yachha SK, Srivastava A, Negi D, Lal R, Poddar U. Quality of life in children managed for extrahepatic portal venous obstruction. </w:t>
      </w:r>
      <w:r>
        <w:rPr>
          <w:rFonts w:ascii="Book Antiqua" w:hAnsi="Book Antiqua"/>
          <w:i/>
          <w:iCs/>
        </w:rPr>
        <w:t>J Pediatr Gastroenterol Nutr</w:t>
      </w:r>
      <w:r>
        <w:rPr>
          <w:rFonts w:ascii="Book Antiqua" w:hAnsi="Book Antiqua"/>
        </w:rPr>
        <w:t xml:space="preserve"> 2010; </w:t>
      </w:r>
      <w:r>
        <w:rPr>
          <w:rFonts w:ascii="Book Antiqua" w:hAnsi="Book Antiqua"/>
          <w:b/>
          <w:bCs/>
        </w:rPr>
        <w:t>50</w:t>
      </w:r>
      <w:r>
        <w:rPr>
          <w:rFonts w:ascii="Book Antiqua" w:hAnsi="Book Antiqua"/>
        </w:rPr>
        <w:t>: 531-536 [PMID: 20639711 DOI: 10.1097/MPG.0b013e3181b6a55d]</w:t>
      </w:r>
    </w:p>
    <w:p>
      <w:pPr>
        <w:spacing w:line="360" w:lineRule="auto"/>
        <w:jc w:val="both"/>
        <w:rPr>
          <w:rFonts w:ascii="Book Antiqua" w:hAnsi="Book Antiqua"/>
        </w:rPr>
      </w:pPr>
      <w:r>
        <w:rPr>
          <w:rFonts w:ascii="Book Antiqua" w:hAnsi="Book Antiqua"/>
        </w:rPr>
        <w:t xml:space="preserve">24 </w:t>
      </w:r>
      <w:r>
        <w:rPr>
          <w:rFonts w:ascii="Book Antiqua" w:hAnsi="Book Antiqua"/>
          <w:b/>
          <w:bCs/>
        </w:rPr>
        <w:t>Noronha Ferreira C</w:t>
      </w:r>
      <w:r>
        <w:rPr>
          <w:rFonts w:ascii="Book Antiqua" w:hAnsi="Book Antiqua"/>
        </w:rPr>
        <w:t xml:space="preserve">, Seijo S, Plessier A, Silva-Junior G, Turon F, Rautou PE, Baiges A, Bureau C, Bosch J, Hernández-Gea V, Valla D, García-Pagan JC. Natural history and management of esophagogastric varices in chronic noncirrhotic, nontumoral portal vein thrombosis.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1640-1650 [PMID: 26799606 DOI: 10.1002/hep.28466]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Poddar U</w:t>
      </w:r>
      <w:r>
        <w:rPr>
          <w:rFonts w:ascii="Book Antiqua" w:hAnsi="Book Antiqua"/>
        </w:rPr>
        <w:t xml:space="preserve">, Thapa BR, Singh K. Endoscopic sclerotherapy in children: experience with 257 cases of extrahepatic portal venous obstruction. </w:t>
      </w:r>
      <w:r>
        <w:rPr>
          <w:rFonts w:ascii="Book Antiqua" w:hAnsi="Book Antiqua"/>
          <w:i/>
          <w:iCs/>
        </w:rPr>
        <w:t>Gastrointest Endosc</w:t>
      </w:r>
      <w:r>
        <w:rPr>
          <w:rFonts w:ascii="Book Antiqua" w:hAnsi="Book Antiqua"/>
        </w:rPr>
        <w:t xml:space="preserve"> 2003; </w:t>
      </w:r>
      <w:r>
        <w:rPr>
          <w:rFonts w:ascii="Book Antiqua" w:hAnsi="Book Antiqua"/>
          <w:b/>
          <w:bCs/>
        </w:rPr>
        <w:t>57</w:t>
      </w:r>
      <w:r>
        <w:rPr>
          <w:rFonts w:ascii="Book Antiqua" w:hAnsi="Book Antiqua"/>
        </w:rPr>
        <w:t>: 683-686 [PMID: 12709697 DOI: 10.1067/mge.2003.194]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Thapa BR</w:t>
      </w:r>
      <w:r>
        <w:rPr>
          <w:rFonts w:ascii="Book Antiqua" w:hAnsi="Book Antiqua"/>
        </w:rPr>
        <w:t xml:space="preserve">, Mehta S. Endoscopic sclerotherapy of esophageal varices in infants and children. </w:t>
      </w:r>
      <w:r>
        <w:rPr>
          <w:rFonts w:ascii="Book Antiqua" w:hAnsi="Book Antiqua"/>
          <w:i/>
          <w:iCs/>
        </w:rPr>
        <w:t>J Pediatr Gastroenterol Nutr</w:t>
      </w:r>
      <w:r>
        <w:rPr>
          <w:rFonts w:ascii="Book Antiqua" w:hAnsi="Book Antiqua"/>
        </w:rPr>
        <w:t xml:space="preserve"> 1990; </w:t>
      </w:r>
      <w:r>
        <w:rPr>
          <w:rFonts w:ascii="Book Antiqua" w:hAnsi="Book Antiqua"/>
          <w:b/>
          <w:bCs/>
        </w:rPr>
        <w:t>10</w:t>
      </w:r>
      <w:r>
        <w:rPr>
          <w:rFonts w:ascii="Book Antiqua" w:hAnsi="Book Antiqua"/>
        </w:rPr>
        <w:t>: 430-434 [PMID: 2358974 DOI: 10.1097/00005176-199005000-00003]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Howard ER</w:t>
      </w:r>
      <w:r>
        <w:rPr>
          <w:rFonts w:ascii="Book Antiqua" w:hAnsi="Book Antiqua"/>
        </w:rPr>
        <w:t xml:space="preserve">, Stringer MD, Mowat AP. Assessment of injection sclerotherapy in the management of 152 children with oesophageal varices. </w:t>
      </w:r>
      <w:r>
        <w:rPr>
          <w:rFonts w:ascii="Book Antiqua" w:hAnsi="Book Antiqua"/>
          <w:i/>
          <w:iCs/>
        </w:rPr>
        <w:t>Br J Surg</w:t>
      </w:r>
      <w:r>
        <w:rPr>
          <w:rFonts w:ascii="Book Antiqua" w:hAnsi="Book Antiqua"/>
        </w:rPr>
        <w:t xml:space="preserve"> 1988; </w:t>
      </w:r>
      <w:r>
        <w:rPr>
          <w:rFonts w:ascii="Book Antiqua" w:hAnsi="Book Antiqua"/>
          <w:b/>
          <w:bCs/>
        </w:rPr>
        <w:t>75</w:t>
      </w:r>
      <w:r>
        <w:rPr>
          <w:rFonts w:ascii="Book Antiqua" w:hAnsi="Book Antiqua"/>
        </w:rPr>
        <w:t>: 404-408 [PMID: 3390666 DOI: 10.1002/bjs.1800750504]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Zargar SA</w:t>
      </w:r>
      <w:r>
        <w:rPr>
          <w:rFonts w:ascii="Book Antiqua" w:hAnsi="Book Antiqua"/>
        </w:rPr>
        <w:t xml:space="preserve">, Javid G, Khan BA, Yattoo GN, Shah AH, Gulzar GM, Singh J, Rehman BU, Din Z. Endoscopic ligation compared with sclerotherapy for bleeding esophageal varices in children with extrahepatic portal venous obstruction. </w:t>
      </w:r>
      <w:r>
        <w:rPr>
          <w:rFonts w:ascii="Book Antiqua" w:hAnsi="Book Antiqua"/>
          <w:i/>
          <w:iCs/>
        </w:rPr>
        <w:t>Hepatology</w:t>
      </w:r>
      <w:r>
        <w:rPr>
          <w:rFonts w:ascii="Book Antiqua" w:hAnsi="Book Antiqua"/>
        </w:rPr>
        <w:t xml:space="preserve"> 2002; </w:t>
      </w:r>
      <w:r>
        <w:rPr>
          <w:rFonts w:ascii="Book Antiqua" w:hAnsi="Book Antiqua"/>
          <w:b/>
          <w:bCs/>
        </w:rPr>
        <w:t>36</w:t>
      </w:r>
      <w:r>
        <w:rPr>
          <w:rFonts w:ascii="Book Antiqua" w:hAnsi="Book Antiqua"/>
        </w:rPr>
        <w:t>: 666-672 [PMID: 12198659 DOI: 10.1053/jhep.2002.35278]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Poddar U</w:t>
      </w:r>
      <w:r>
        <w:rPr>
          <w:rFonts w:ascii="Book Antiqua" w:hAnsi="Book Antiqua"/>
        </w:rPr>
        <w:t xml:space="preserve">, Bhatnagar S, Yachha SK. Endoscopic band ligation followed by sclerotherapy: Is it superior to sclerotherapy in children with extrahepatic portal venous obstruction?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255-259 [PMID: 21261713 DOI: 10.1111/j.1440-1746.2010.06397.x]</w:t>
      </w:r>
    </w:p>
    <w:p>
      <w:pPr>
        <w:spacing w:line="360" w:lineRule="auto"/>
        <w:jc w:val="both"/>
        <w:rPr>
          <w:rFonts w:ascii="Book Antiqua" w:hAnsi="Book Antiqua"/>
        </w:rPr>
      </w:pPr>
      <w:r>
        <w:rPr>
          <w:rFonts w:ascii="Book Antiqua" w:hAnsi="Book Antiqua"/>
        </w:rPr>
        <w:t xml:space="preserve">30 </w:t>
      </w:r>
      <w:r>
        <w:rPr>
          <w:rFonts w:ascii="Book Antiqua" w:hAnsi="Book Antiqua"/>
          <w:b/>
          <w:bCs/>
        </w:rPr>
        <w:t>Poddar U</w:t>
      </w:r>
      <w:r>
        <w:rPr>
          <w:rFonts w:ascii="Book Antiqua" w:hAnsi="Book Antiqua"/>
        </w:rPr>
        <w:t xml:space="preserve">, Borkar V. Management of extra hepatic portal venous obstruction (EHPVO): current strategies. </w:t>
      </w:r>
      <w:r>
        <w:rPr>
          <w:rFonts w:ascii="Book Antiqua" w:hAnsi="Book Antiqua"/>
          <w:i/>
          <w:iCs/>
        </w:rPr>
        <w:t>Trop Gastroenterol</w:t>
      </w:r>
      <w:r>
        <w:rPr>
          <w:rFonts w:ascii="Book Antiqua" w:hAnsi="Book Antiqua"/>
        </w:rPr>
        <w:t xml:space="preserve"> 2011; </w:t>
      </w:r>
      <w:r>
        <w:rPr>
          <w:rFonts w:ascii="Book Antiqua" w:hAnsi="Book Antiqua"/>
          <w:b/>
          <w:bCs/>
        </w:rPr>
        <w:t>32</w:t>
      </w:r>
      <w:r>
        <w:rPr>
          <w:rFonts w:ascii="Book Antiqua" w:hAnsi="Book Antiqua"/>
        </w:rPr>
        <w:t>: 94-102 [PMID: 21922871]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Sarin SK</w:t>
      </w:r>
      <w:r>
        <w:rPr>
          <w:rFonts w:ascii="Book Antiqua" w:hAnsi="Book Antiqua"/>
        </w:rPr>
        <w:t xml:space="preserve">, Lahoti D, Saxena SP, Murthy NS, Makwana UK. Prevalence, classification and natural history of gastric varices: a long-term follow-up study in 568 portal hypertension patients. </w:t>
      </w:r>
      <w:r>
        <w:rPr>
          <w:rFonts w:ascii="Book Antiqua" w:hAnsi="Book Antiqua"/>
          <w:i/>
          <w:iCs/>
        </w:rPr>
        <w:t>Hepatology</w:t>
      </w:r>
      <w:r>
        <w:rPr>
          <w:rFonts w:ascii="Book Antiqua" w:hAnsi="Book Antiqua"/>
        </w:rPr>
        <w:t xml:space="preserve"> 1992; </w:t>
      </w:r>
      <w:r>
        <w:rPr>
          <w:rFonts w:ascii="Book Antiqua" w:hAnsi="Book Antiqua"/>
          <w:b/>
          <w:bCs/>
        </w:rPr>
        <w:t>16</w:t>
      </w:r>
      <w:r>
        <w:rPr>
          <w:rFonts w:ascii="Book Antiqua" w:hAnsi="Book Antiqua"/>
        </w:rPr>
        <w:t>: 1343-1349 [PMID: 1446890 DOI: 10.1002/hep.1840160607]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Poddar U</w:t>
      </w:r>
      <w:r>
        <w:rPr>
          <w:rFonts w:ascii="Book Antiqua" w:hAnsi="Book Antiqua"/>
        </w:rPr>
        <w:t xml:space="preserve">, Thapa BR, Singh K. Frequency of gastropathy and gastric varices in children with extrahepatic portal venous obstruction treated with sclerotherapy. </w:t>
      </w:r>
      <w:r>
        <w:rPr>
          <w:rFonts w:ascii="Book Antiqua" w:hAnsi="Book Antiqua"/>
          <w:i/>
          <w:iCs/>
        </w:rPr>
        <w:t>J Gastroenterol Hepatol</w:t>
      </w:r>
      <w:r>
        <w:rPr>
          <w:rFonts w:ascii="Book Antiqua" w:hAnsi="Book Antiqua"/>
        </w:rPr>
        <w:t xml:space="preserve"> 2004; </w:t>
      </w:r>
      <w:r>
        <w:rPr>
          <w:rFonts w:ascii="Book Antiqua" w:hAnsi="Book Antiqua"/>
          <w:b/>
          <w:bCs/>
        </w:rPr>
        <w:t>19</w:t>
      </w:r>
      <w:r>
        <w:rPr>
          <w:rFonts w:ascii="Book Antiqua" w:hAnsi="Book Antiqua"/>
        </w:rPr>
        <w:t>: 1253-1256 [PMID: 15482531 DOI: 10.1111/j.1440-1746.2004.03470.x]</w:t>
      </w:r>
    </w:p>
    <w:p>
      <w:pPr>
        <w:spacing w:line="360" w:lineRule="auto"/>
        <w:jc w:val="both"/>
        <w:rPr>
          <w:rFonts w:ascii="Book Antiqua" w:hAnsi="Book Antiqua"/>
        </w:rPr>
      </w:pPr>
      <w:r>
        <w:rPr>
          <w:rFonts w:ascii="Book Antiqua" w:hAnsi="Book Antiqua"/>
        </w:rPr>
        <w:t xml:space="preserve">33 </w:t>
      </w:r>
      <w:r>
        <w:rPr>
          <w:rFonts w:ascii="Book Antiqua" w:hAnsi="Book Antiqua"/>
          <w:b/>
          <w:bCs/>
        </w:rPr>
        <w:t>Itha S</w:t>
      </w:r>
      <w:r>
        <w:rPr>
          <w:rFonts w:ascii="Book Antiqua" w:hAnsi="Book Antiqua"/>
        </w:rPr>
        <w:t xml:space="preserve">, Yachha SK. Endoscopic outcome beyond esophageal variceal eradication in children with extrahepatic portal venous obstruction. </w:t>
      </w:r>
      <w:r>
        <w:rPr>
          <w:rFonts w:ascii="Book Antiqua" w:hAnsi="Book Antiqua"/>
          <w:i/>
          <w:iCs/>
        </w:rPr>
        <w:t>J Pediatr Gastroenterol Nutr</w:t>
      </w:r>
      <w:r>
        <w:rPr>
          <w:rFonts w:ascii="Book Antiqua" w:hAnsi="Book Antiqua"/>
        </w:rPr>
        <w:t xml:space="preserve"> 2006; </w:t>
      </w:r>
      <w:r>
        <w:rPr>
          <w:rFonts w:ascii="Book Antiqua" w:hAnsi="Book Antiqua"/>
          <w:b/>
          <w:bCs/>
        </w:rPr>
        <w:t>42</w:t>
      </w:r>
      <w:r>
        <w:rPr>
          <w:rFonts w:ascii="Book Antiqua" w:hAnsi="Book Antiqua"/>
        </w:rPr>
        <w:t>: 196-200 [PMID: 16456415 DOI: 10.1097/01.mpg.0000189351.55666.45]</w:t>
      </w:r>
    </w:p>
    <w:p>
      <w:pPr>
        <w:spacing w:line="360" w:lineRule="auto"/>
        <w:jc w:val="both"/>
        <w:rPr>
          <w:rFonts w:ascii="Book Antiqua" w:hAnsi="Book Antiqua"/>
        </w:rPr>
      </w:pPr>
      <w:r>
        <w:rPr>
          <w:rFonts w:ascii="Book Antiqua" w:hAnsi="Book Antiqua"/>
        </w:rPr>
        <w:t xml:space="preserve">34 </w:t>
      </w:r>
      <w:r>
        <w:rPr>
          <w:rFonts w:ascii="Book Antiqua" w:hAnsi="Book Antiqua"/>
          <w:b/>
          <w:bCs/>
        </w:rPr>
        <w:t>Khuroo MS</w:t>
      </w:r>
      <w:r>
        <w:rPr>
          <w:rFonts w:ascii="Book Antiqua" w:hAnsi="Book Antiqua"/>
        </w:rPr>
        <w:t xml:space="preserve">, Rather AA, Khuroo NS, Khuroo MS. Portal biliopathy.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7973-7982 [PMID: 27672292 DOI: 10.3748/wjg.v22.i35.7973]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Khuroo MS</w:t>
      </w:r>
      <w:r>
        <w:rPr>
          <w:rFonts w:ascii="Book Antiqua" w:hAnsi="Book Antiqua"/>
        </w:rPr>
        <w:t xml:space="preserve">, Yattoo GN, Zargar SA, Javid G, Dar MY, Khan BA, Boda MI. Biliary abnormalities associated with extrahepatic portal venous obstruction. </w:t>
      </w:r>
      <w:r>
        <w:rPr>
          <w:rFonts w:ascii="Book Antiqua" w:hAnsi="Book Antiqua"/>
          <w:i/>
          <w:iCs/>
        </w:rPr>
        <w:t>Hepatology</w:t>
      </w:r>
      <w:r>
        <w:rPr>
          <w:rFonts w:ascii="Book Antiqua" w:hAnsi="Book Antiqua"/>
        </w:rPr>
        <w:t xml:space="preserve"> 1993; </w:t>
      </w:r>
      <w:r>
        <w:rPr>
          <w:rFonts w:ascii="Book Antiqua" w:hAnsi="Book Antiqua"/>
          <w:b/>
          <w:bCs/>
        </w:rPr>
        <w:t>17</w:t>
      </w:r>
      <w:r>
        <w:rPr>
          <w:rFonts w:ascii="Book Antiqua" w:hAnsi="Book Antiqua"/>
        </w:rPr>
        <w:t>: 807-813 [PMID: 8491448]</w:t>
      </w:r>
    </w:p>
    <w:p>
      <w:pPr>
        <w:spacing w:line="360" w:lineRule="auto"/>
        <w:jc w:val="both"/>
        <w:rPr>
          <w:rFonts w:ascii="Book Antiqua" w:hAnsi="Book Antiqua"/>
        </w:rPr>
      </w:pPr>
      <w:r>
        <w:rPr>
          <w:rFonts w:ascii="Book Antiqua" w:hAnsi="Book Antiqua"/>
        </w:rPr>
        <w:t xml:space="preserve">36 </w:t>
      </w:r>
      <w:r>
        <w:rPr>
          <w:rFonts w:ascii="Book Antiqua" w:hAnsi="Book Antiqua"/>
          <w:b/>
          <w:bCs/>
        </w:rPr>
        <w:t>Malkan GH</w:t>
      </w:r>
      <w:r>
        <w:rPr>
          <w:rFonts w:ascii="Book Antiqua" w:hAnsi="Book Antiqua"/>
        </w:rPr>
        <w:t xml:space="preserve">, Bhatia SJ, Bashir K, Khemani R, Abraham P, Gandhi MS, Radhakrishnan R. Cholangiopathy associated with portal hypertension: diagnostic evaluation and clinical implications. </w:t>
      </w:r>
      <w:r>
        <w:rPr>
          <w:rFonts w:ascii="Book Antiqua" w:hAnsi="Book Antiqua"/>
          <w:i/>
          <w:iCs/>
        </w:rPr>
        <w:t>Gastrointest Endosc</w:t>
      </w:r>
      <w:r>
        <w:rPr>
          <w:rFonts w:ascii="Book Antiqua" w:hAnsi="Book Antiqua"/>
        </w:rPr>
        <w:t xml:space="preserve"> 1999; </w:t>
      </w:r>
      <w:r>
        <w:rPr>
          <w:rFonts w:ascii="Book Antiqua" w:hAnsi="Book Antiqua"/>
          <w:b/>
          <w:bCs/>
        </w:rPr>
        <w:t>49</w:t>
      </w:r>
      <w:r>
        <w:rPr>
          <w:rFonts w:ascii="Book Antiqua" w:hAnsi="Book Antiqua"/>
        </w:rPr>
        <w:t>: 344-348 [PMID: 10049418 DOI: 10.1016/s0016-5107(99)70011-8]</w:t>
      </w:r>
    </w:p>
    <w:p>
      <w:pPr>
        <w:spacing w:line="360" w:lineRule="auto"/>
        <w:jc w:val="both"/>
        <w:rPr>
          <w:rFonts w:ascii="Book Antiqua" w:hAnsi="Book Antiqua"/>
        </w:rPr>
      </w:pPr>
      <w:r>
        <w:rPr>
          <w:rFonts w:ascii="Book Antiqua" w:hAnsi="Book Antiqua"/>
        </w:rPr>
        <w:t xml:space="preserve">37 </w:t>
      </w:r>
      <w:r>
        <w:rPr>
          <w:rFonts w:ascii="Book Antiqua" w:hAnsi="Book Antiqua"/>
          <w:b/>
          <w:bCs/>
        </w:rPr>
        <w:t>Sen Sarma M</w:t>
      </w:r>
      <w:r>
        <w:rPr>
          <w:rFonts w:ascii="Book Antiqua" w:hAnsi="Book Antiqua"/>
        </w:rPr>
        <w:t xml:space="preserve">, Yachha SK, Rai P, Neyaz Z, Srivastava A, Poddar U. Cholangiopathy in children with extrahepatic portal venous obstruction. </w:t>
      </w:r>
      <w:r>
        <w:rPr>
          <w:rFonts w:ascii="Book Antiqua" w:hAnsi="Book Antiqua"/>
          <w:i/>
          <w:iCs/>
        </w:rPr>
        <w:t>J Hepatobiliary Pancreat Sci</w:t>
      </w:r>
      <w:r>
        <w:rPr>
          <w:rFonts w:ascii="Book Antiqua" w:hAnsi="Book Antiqua"/>
        </w:rPr>
        <w:t xml:space="preserve"> 2018; </w:t>
      </w:r>
      <w:r>
        <w:rPr>
          <w:rFonts w:ascii="Book Antiqua" w:hAnsi="Book Antiqua"/>
          <w:b/>
          <w:bCs/>
        </w:rPr>
        <w:t>25</w:t>
      </w:r>
      <w:r>
        <w:rPr>
          <w:rFonts w:ascii="Book Antiqua" w:hAnsi="Book Antiqua"/>
        </w:rPr>
        <w:t>: 440-447 [PMID: 30259697 DOI: 10.1002/jhbp.582]</w:t>
      </w:r>
    </w:p>
    <w:p>
      <w:pPr>
        <w:spacing w:line="360" w:lineRule="auto"/>
        <w:jc w:val="both"/>
        <w:rPr>
          <w:rFonts w:ascii="Book Antiqua" w:hAnsi="Book Antiqua"/>
        </w:rPr>
      </w:pPr>
      <w:r>
        <w:rPr>
          <w:rFonts w:ascii="Book Antiqua" w:hAnsi="Book Antiqua"/>
        </w:rPr>
        <w:t xml:space="preserve">38 </w:t>
      </w:r>
      <w:r>
        <w:rPr>
          <w:rFonts w:ascii="Book Antiqua" w:hAnsi="Book Antiqua"/>
          <w:b/>
          <w:bCs/>
        </w:rPr>
        <w:t>Oo YH</w:t>
      </w:r>
      <w:r>
        <w:rPr>
          <w:rFonts w:ascii="Book Antiqua" w:hAnsi="Book Antiqua"/>
        </w:rPr>
        <w:t xml:space="preserve">, Olliff S, Haydon G, Thorburn D. Symptomatic portal biliopathy: a single centre experience from the UK. </w:t>
      </w:r>
      <w:r>
        <w:rPr>
          <w:rFonts w:ascii="Book Antiqua" w:hAnsi="Book Antiqua"/>
          <w:i/>
          <w:iCs/>
        </w:rPr>
        <w:t>Eur J Gastroenterol Hepatol</w:t>
      </w:r>
      <w:r>
        <w:rPr>
          <w:rFonts w:ascii="Book Antiqua" w:hAnsi="Book Antiqua"/>
        </w:rPr>
        <w:t xml:space="preserve"> 2009; </w:t>
      </w:r>
      <w:r>
        <w:rPr>
          <w:rFonts w:ascii="Book Antiqua" w:hAnsi="Book Antiqua"/>
          <w:b/>
          <w:bCs/>
        </w:rPr>
        <w:t>21</w:t>
      </w:r>
      <w:r>
        <w:rPr>
          <w:rFonts w:ascii="Book Antiqua" w:hAnsi="Book Antiqua"/>
        </w:rPr>
        <w:t>: 206-213 [PMID: 19212209 DOI: 10.1097/MEG.0b013e3283060ee8]</w:t>
      </w:r>
    </w:p>
    <w:p>
      <w:pPr>
        <w:spacing w:line="360" w:lineRule="auto"/>
        <w:jc w:val="both"/>
        <w:rPr>
          <w:rFonts w:ascii="Book Antiqua" w:hAnsi="Book Antiqua"/>
        </w:rPr>
      </w:pPr>
      <w:r>
        <w:rPr>
          <w:rFonts w:ascii="Book Antiqua" w:hAnsi="Book Antiqua"/>
        </w:rPr>
        <w:t xml:space="preserve">39 </w:t>
      </w:r>
      <w:r>
        <w:rPr>
          <w:rFonts w:ascii="Book Antiqua" w:hAnsi="Book Antiqua"/>
          <w:b/>
          <w:bCs/>
        </w:rPr>
        <w:t>Khare R</w:t>
      </w:r>
      <w:r>
        <w:rPr>
          <w:rFonts w:ascii="Book Antiqua" w:hAnsi="Book Antiqua"/>
        </w:rPr>
        <w:t xml:space="preserve">, Sikora SS, Srikanth G, Choudhuri G, Saraswat VA, Kumar A, Saxena R, Kapoor VK. Extrahepatic portal venous obstruction and obstructive jaundice: approach to management. </w:t>
      </w:r>
      <w:r>
        <w:rPr>
          <w:rFonts w:ascii="Book Antiqua" w:hAnsi="Book Antiqua"/>
          <w:i/>
          <w:iCs/>
        </w:rPr>
        <w:t>J Gastroenterol Hepatol</w:t>
      </w:r>
      <w:r>
        <w:rPr>
          <w:rFonts w:ascii="Book Antiqua" w:hAnsi="Book Antiqua"/>
        </w:rPr>
        <w:t xml:space="preserve"> 2005; </w:t>
      </w:r>
      <w:r>
        <w:rPr>
          <w:rFonts w:ascii="Book Antiqua" w:hAnsi="Book Antiqua"/>
          <w:b/>
          <w:bCs/>
        </w:rPr>
        <w:t>20</w:t>
      </w:r>
      <w:r>
        <w:rPr>
          <w:rFonts w:ascii="Book Antiqua" w:hAnsi="Book Antiqua"/>
        </w:rPr>
        <w:t>: 56-61 [PMID: 15610447 DOI: 10.1111/j.1440-1746.2004.03528.x]</w:t>
      </w:r>
    </w:p>
    <w:p>
      <w:pPr>
        <w:spacing w:line="360" w:lineRule="auto"/>
        <w:jc w:val="both"/>
        <w:rPr>
          <w:rFonts w:ascii="Book Antiqua" w:hAnsi="Book Antiqua"/>
        </w:rPr>
      </w:pPr>
      <w:r>
        <w:rPr>
          <w:rFonts w:ascii="Book Antiqua" w:hAnsi="Book Antiqua"/>
        </w:rPr>
        <w:t xml:space="preserve">40 </w:t>
      </w:r>
      <w:r>
        <w:rPr>
          <w:rFonts w:ascii="Book Antiqua" w:hAnsi="Book Antiqua"/>
          <w:b/>
          <w:bCs/>
        </w:rPr>
        <w:t>Llop E</w:t>
      </w:r>
      <w:r>
        <w:rPr>
          <w:rFonts w:ascii="Book Antiqua" w:hAnsi="Book Antiqua"/>
        </w:rPr>
        <w:t xml:space="preserve">, de Juan C, Seijo S, García-Criado A, Abraldes JG, Bosch J, García-Pagán JC. Portal cholangiopathy: radiological classification and natural history.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853-860 [PMID: 21270119 DOI: 10.1136/gut.2010.230201]</w:t>
      </w:r>
    </w:p>
    <w:p>
      <w:pPr>
        <w:spacing w:line="360" w:lineRule="auto"/>
        <w:jc w:val="both"/>
        <w:rPr>
          <w:rFonts w:ascii="Book Antiqua" w:hAnsi="Book Antiqua"/>
        </w:rPr>
      </w:pPr>
      <w:r>
        <w:rPr>
          <w:rFonts w:ascii="Book Antiqua" w:hAnsi="Book Antiqua"/>
        </w:rPr>
        <w:t xml:space="preserve">41 </w:t>
      </w:r>
      <w:r>
        <w:rPr>
          <w:rFonts w:ascii="Book Antiqua" w:hAnsi="Book Antiqua"/>
          <w:b/>
          <w:bCs/>
        </w:rPr>
        <w:t>Zargar SA</w:t>
      </w:r>
      <w:r>
        <w:rPr>
          <w:rFonts w:ascii="Book Antiqua" w:hAnsi="Book Antiqua"/>
        </w:rPr>
        <w:t xml:space="preserve">, Yattoo GN, Javid G, Khan BA, Shah AH, Shah NA, Gulzar GM, Singh J, Shafi HM. Fifteen-year follow up of endoscopic injection sclerotherapy in children with extrahepatic portal venous obstruction. </w:t>
      </w:r>
      <w:r>
        <w:rPr>
          <w:rFonts w:ascii="Book Antiqua" w:hAnsi="Book Antiqua"/>
          <w:i/>
          <w:iCs/>
        </w:rPr>
        <w:t>J Gastroenterol Hepatol</w:t>
      </w:r>
      <w:r>
        <w:rPr>
          <w:rFonts w:ascii="Book Antiqua" w:hAnsi="Book Antiqua"/>
        </w:rPr>
        <w:t xml:space="preserve"> 2004; </w:t>
      </w:r>
      <w:r>
        <w:rPr>
          <w:rFonts w:ascii="Book Antiqua" w:hAnsi="Book Antiqua"/>
          <w:b/>
          <w:bCs/>
        </w:rPr>
        <w:t>19</w:t>
      </w:r>
      <w:r>
        <w:rPr>
          <w:rFonts w:ascii="Book Antiqua" w:hAnsi="Book Antiqua"/>
        </w:rPr>
        <w:t>: 139-145 [PMID: 14731122 DOI: 10.1111/j.1440-1746.2004.03224.x]</w:t>
      </w:r>
    </w:p>
    <w:p>
      <w:pPr>
        <w:spacing w:line="360" w:lineRule="auto"/>
        <w:jc w:val="both"/>
        <w:rPr>
          <w:rFonts w:ascii="Book Antiqua" w:hAnsi="Book Antiqua"/>
        </w:rPr>
      </w:pPr>
      <w:r>
        <w:rPr>
          <w:rFonts w:ascii="Book Antiqua" w:hAnsi="Book Antiqua"/>
        </w:rPr>
        <w:t xml:space="preserve">42 </w:t>
      </w:r>
      <w:r>
        <w:rPr>
          <w:rFonts w:ascii="Book Antiqua" w:hAnsi="Book Antiqua"/>
          <w:b/>
          <w:bCs/>
        </w:rPr>
        <w:t>Dhiman RK</w:t>
      </w:r>
      <w:r>
        <w:rPr>
          <w:rFonts w:ascii="Book Antiqua" w:hAnsi="Book Antiqua"/>
        </w:rPr>
        <w:t xml:space="preserve">, Puri P, Chawla Y, Minz M, Bapuraj JR, Gupta S, Nagi B, Suri S. Biliary changes in extrahepatic portal venous obstruction: compression by collaterals or ischemic? </w:t>
      </w:r>
      <w:r>
        <w:rPr>
          <w:rFonts w:ascii="Book Antiqua" w:hAnsi="Book Antiqua"/>
          <w:i/>
          <w:iCs/>
        </w:rPr>
        <w:t>Gastrointest Endosc</w:t>
      </w:r>
      <w:r>
        <w:rPr>
          <w:rFonts w:ascii="Book Antiqua" w:hAnsi="Book Antiqua"/>
        </w:rPr>
        <w:t xml:space="preserve"> 1999; </w:t>
      </w:r>
      <w:r>
        <w:rPr>
          <w:rFonts w:ascii="Book Antiqua" w:hAnsi="Book Antiqua"/>
          <w:b/>
          <w:bCs/>
        </w:rPr>
        <w:t>50</w:t>
      </w:r>
      <w:r>
        <w:rPr>
          <w:rFonts w:ascii="Book Antiqua" w:hAnsi="Book Antiqua"/>
        </w:rPr>
        <w:t>: 646-652 [PMID: 10536320 DOI: 10.1016/s0016-5107(99)80013-3]</w:t>
      </w:r>
    </w:p>
    <w:p>
      <w:pPr>
        <w:spacing w:line="360" w:lineRule="auto"/>
        <w:jc w:val="both"/>
        <w:rPr>
          <w:rFonts w:ascii="Book Antiqua" w:hAnsi="Book Antiqua"/>
        </w:rPr>
      </w:pPr>
      <w:r>
        <w:rPr>
          <w:rFonts w:ascii="Book Antiqua" w:hAnsi="Book Antiqua"/>
        </w:rPr>
        <w:t xml:space="preserve">43 </w:t>
      </w:r>
      <w:r>
        <w:rPr>
          <w:rFonts w:ascii="Book Antiqua" w:hAnsi="Book Antiqua"/>
          <w:b/>
          <w:bCs/>
        </w:rPr>
        <w:t>Condat B</w:t>
      </w:r>
      <w:r>
        <w:rPr>
          <w:rFonts w:ascii="Book Antiqua" w:hAnsi="Book Antiqua"/>
        </w:rPr>
        <w:t xml:space="preserve">, Vilgrain V, Asselah T, O'Toole D, Rufat P, Zappa M, Moreau R, Valla D. Portal cavernoma-associated cholangiopathy: a clinical and MR cholangiography coupled with MR portography imaging study.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1302-1308 [PMID: 12774008 DOI: 10.1053/jhep.2003.50232]</w:t>
      </w:r>
    </w:p>
    <w:p>
      <w:pPr>
        <w:spacing w:line="360" w:lineRule="auto"/>
        <w:jc w:val="both"/>
        <w:rPr>
          <w:rFonts w:ascii="Book Antiqua" w:hAnsi="Book Antiqua"/>
        </w:rPr>
      </w:pPr>
      <w:r>
        <w:rPr>
          <w:rFonts w:ascii="Book Antiqua" w:hAnsi="Book Antiqua"/>
        </w:rPr>
        <w:t xml:space="preserve">44 </w:t>
      </w:r>
      <w:r>
        <w:rPr>
          <w:rFonts w:ascii="Book Antiqua" w:hAnsi="Book Antiqua"/>
          <w:b/>
          <w:bCs/>
        </w:rPr>
        <w:t>Chaudhary A</w:t>
      </w:r>
      <w:r>
        <w:rPr>
          <w:rFonts w:ascii="Book Antiqua" w:hAnsi="Book Antiqua"/>
        </w:rPr>
        <w:t xml:space="preserve">, Dhar P, Sarin SK, Sachdev A, Agarwal AK, Vij JC, Broor SL. Bile duct obstruction due to portal biliopathy in extrahepatic portal hypertension: surgical management. </w:t>
      </w:r>
      <w:r>
        <w:rPr>
          <w:rFonts w:ascii="Book Antiqua" w:hAnsi="Book Antiqua"/>
          <w:i/>
          <w:iCs/>
        </w:rPr>
        <w:t>Br J Surg</w:t>
      </w:r>
      <w:r>
        <w:rPr>
          <w:rFonts w:ascii="Book Antiqua" w:hAnsi="Book Antiqua"/>
        </w:rPr>
        <w:t xml:space="preserve"> 1998; </w:t>
      </w:r>
      <w:r>
        <w:rPr>
          <w:rFonts w:ascii="Book Antiqua" w:hAnsi="Book Antiqua"/>
          <w:b/>
          <w:bCs/>
        </w:rPr>
        <w:t>85</w:t>
      </w:r>
      <w:r>
        <w:rPr>
          <w:rFonts w:ascii="Book Antiqua" w:hAnsi="Book Antiqua"/>
        </w:rPr>
        <w:t>: 326-329 [PMID: 9529484 DOI: 10.1046/j.1365-2168.1998.00591.x]</w:t>
      </w:r>
    </w:p>
    <w:p>
      <w:pPr>
        <w:spacing w:line="360" w:lineRule="auto"/>
        <w:jc w:val="both"/>
        <w:rPr>
          <w:rFonts w:ascii="Book Antiqua" w:hAnsi="Book Antiqua"/>
        </w:rPr>
      </w:pPr>
      <w:r>
        <w:rPr>
          <w:rFonts w:ascii="Book Antiqua" w:hAnsi="Book Antiqua"/>
        </w:rPr>
        <w:t xml:space="preserve">45 </w:t>
      </w:r>
      <w:r>
        <w:rPr>
          <w:rFonts w:ascii="Book Antiqua" w:hAnsi="Book Antiqua"/>
          <w:b/>
          <w:bCs/>
        </w:rPr>
        <w:t>Vibert E</w:t>
      </w:r>
      <w:r>
        <w:rPr>
          <w:rFonts w:ascii="Book Antiqua" w:hAnsi="Book Antiqua"/>
        </w:rPr>
        <w:t xml:space="preserve">, Azoulay D, Aloia T, Pascal G, Veilhan LA, Adam R, Samuel D, Castaing D. Therapeutic strategies in symptomatic portal biliopathy. </w:t>
      </w:r>
      <w:r>
        <w:rPr>
          <w:rFonts w:ascii="Book Antiqua" w:hAnsi="Book Antiqua"/>
          <w:i/>
          <w:iCs/>
        </w:rPr>
        <w:t>Ann Surg</w:t>
      </w:r>
      <w:r>
        <w:rPr>
          <w:rFonts w:ascii="Book Antiqua" w:hAnsi="Book Antiqua"/>
        </w:rPr>
        <w:t xml:space="preserve"> 2007; </w:t>
      </w:r>
      <w:r>
        <w:rPr>
          <w:rFonts w:ascii="Book Antiqua" w:hAnsi="Book Antiqua"/>
          <w:b/>
          <w:bCs/>
        </w:rPr>
        <w:t>246</w:t>
      </w:r>
      <w:r>
        <w:rPr>
          <w:rFonts w:ascii="Book Antiqua" w:hAnsi="Book Antiqua"/>
        </w:rPr>
        <w:t>: 97-104 [PMID: 17592297 DOI: 10.1097/SLA.0b013e318070cada]</w:t>
      </w:r>
    </w:p>
    <w:p>
      <w:pPr>
        <w:spacing w:line="360" w:lineRule="auto"/>
        <w:jc w:val="both"/>
        <w:rPr>
          <w:rFonts w:ascii="Book Antiqua" w:hAnsi="Book Antiqua"/>
        </w:rPr>
      </w:pPr>
      <w:r>
        <w:rPr>
          <w:rFonts w:ascii="Book Antiqua" w:hAnsi="Book Antiqua"/>
        </w:rPr>
        <w:t xml:space="preserve">46 </w:t>
      </w:r>
      <w:r>
        <w:rPr>
          <w:rFonts w:ascii="Book Antiqua" w:hAnsi="Book Antiqua"/>
          <w:b/>
          <w:bCs/>
        </w:rPr>
        <w:t>Gauthier-Villars M</w:t>
      </w:r>
      <w:r>
        <w:rPr>
          <w:rFonts w:ascii="Book Antiqua" w:hAnsi="Book Antiqua"/>
        </w:rPr>
        <w:t xml:space="preserve">, Franchi S, Gauthier F, Fabre M, Pariente D, Bernard O. Cholestasis in children with portal vein obstruction. </w:t>
      </w:r>
      <w:r>
        <w:rPr>
          <w:rFonts w:ascii="Book Antiqua" w:hAnsi="Book Antiqua"/>
          <w:i/>
          <w:iCs/>
        </w:rPr>
        <w:t>J Pediatr</w:t>
      </w:r>
      <w:r>
        <w:rPr>
          <w:rFonts w:ascii="Book Antiqua" w:hAnsi="Book Antiqua"/>
        </w:rPr>
        <w:t xml:space="preserve"> 2005; </w:t>
      </w:r>
      <w:r>
        <w:rPr>
          <w:rFonts w:ascii="Book Antiqua" w:hAnsi="Book Antiqua"/>
          <w:b/>
          <w:bCs/>
        </w:rPr>
        <w:t>146</w:t>
      </w:r>
      <w:r>
        <w:rPr>
          <w:rFonts w:ascii="Book Antiqua" w:hAnsi="Book Antiqua"/>
        </w:rPr>
        <w:t>: 568-573 [PMID: 15812469 DOI: 10.1016/j.jpeds.2004.12.025]</w:t>
      </w:r>
    </w:p>
    <w:p>
      <w:pPr>
        <w:spacing w:line="360" w:lineRule="auto"/>
        <w:jc w:val="both"/>
        <w:rPr>
          <w:rFonts w:ascii="Book Antiqua" w:hAnsi="Book Antiqua"/>
        </w:rPr>
      </w:pPr>
      <w:r>
        <w:rPr>
          <w:rFonts w:ascii="Book Antiqua" w:hAnsi="Book Antiqua"/>
        </w:rPr>
        <w:t xml:space="preserve">47 </w:t>
      </w:r>
      <w:r>
        <w:rPr>
          <w:rFonts w:ascii="Book Antiqua" w:hAnsi="Book Antiqua"/>
          <w:b/>
          <w:bCs/>
        </w:rPr>
        <w:t>Ravindranath A</w:t>
      </w:r>
      <w:r>
        <w:rPr>
          <w:rFonts w:ascii="Book Antiqua" w:hAnsi="Book Antiqua"/>
        </w:rPr>
        <w:t xml:space="preserve">, Sen Sarma M, Yachha SK, Lal R, Singh S, Srivastava A, Poddar U, Neyaz Z, Behari A. Outcome of portosystemic shunt surgery on pre-existing cholangiopathy in children with extrahepatic portal vein obstruction. </w:t>
      </w:r>
      <w:r>
        <w:rPr>
          <w:rFonts w:ascii="Book Antiqua" w:hAnsi="Book Antiqua"/>
          <w:i/>
          <w:iCs/>
        </w:rPr>
        <w:t>J Hepatobiliary Pancreat Sci</w:t>
      </w:r>
      <w:r>
        <w:rPr>
          <w:rFonts w:ascii="Book Antiqua" w:hAnsi="Book Antiqua"/>
        </w:rPr>
        <w:t xml:space="preserve"> 2020; </w:t>
      </w:r>
      <w:r>
        <w:rPr>
          <w:rFonts w:ascii="Book Antiqua" w:hAnsi="Book Antiqua"/>
          <w:b/>
          <w:bCs/>
        </w:rPr>
        <w:t>27</w:t>
      </w:r>
      <w:r>
        <w:rPr>
          <w:rFonts w:ascii="Book Antiqua" w:hAnsi="Book Antiqua"/>
        </w:rPr>
        <w:t>: 141-148 [PMID: 31654467 DOI: 10.1002/jhbp.692]</w:t>
      </w:r>
    </w:p>
    <w:p>
      <w:pPr>
        <w:spacing w:line="360" w:lineRule="auto"/>
        <w:jc w:val="both"/>
        <w:rPr>
          <w:rFonts w:ascii="Book Antiqua" w:hAnsi="Book Antiqua"/>
        </w:rPr>
      </w:pPr>
      <w:r>
        <w:rPr>
          <w:rFonts w:ascii="Book Antiqua" w:hAnsi="Book Antiqua"/>
        </w:rPr>
        <w:t xml:space="preserve">48 </w:t>
      </w:r>
      <w:r>
        <w:rPr>
          <w:rFonts w:ascii="Book Antiqua" w:hAnsi="Book Antiqua"/>
          <w:b/>
          <w:bCs/>
        </w:rPr>
        <w:t>Chawla Y</w:t>
      </w:r>
      <w:r>
        <w:rPr>
          <w:rFonts w:ascii="Book Antiqua" w:hAnsi="Book Antiqua"/>
        </w:rPr>
        <w:t xml:space="preserve">, Dilawari JB. Anorectal varices--their frequency in cirrhotic and non-cirrhotic portal hypertension. </w:t>
      </w:r>
      <w:r>
        <w:rPr>
          <w:rFonts w:ascii="Book Antiqua" w:hAnsi="Book Antiqua"/>
          <w:i/>
          <w:iCs/>
        </w:rPr>
        <w:t>Gut</w:t>
      </w:r>
      <w:r>
        <w:rPr>
          <w:rFonts w:ascii="Book Antiqua" w:hAnsi="Book Antiqua"/>
        </w:rPr>
        <w:t xml:space="preserve"> 1991; </w:t>
      </w:r>
      <w:r>
        <w:rPr>
          <w:rFonts w:ascii="Book Antiqua" w:hAnsi="Book Antiqua"/>
          <w:b/>
          <w:bCs/>
        </w:rPr>
        <w:t>32</w:t>
      </w:r>
      <w:r>
        <w:rPr>
          <w:rFonts w:ascii="Book Antiqua" w:hAnsi="Book Antiqua"/>
        </w:rPr>
        <w:t>: 309-311 [PMID: 2013427 DOI: 10.1136/gut.32.3.309]</w:t>
      </w:r>
    </w:p>
    <w:p>
      <w:pPr>
        <w:spacing w:line="360" w:lineRule="auto"/>
        <w:jc w:val="both"/>
        <w:rPr>
          <w:rFonts w:ascii="Book Antiqua" w:hAnsi="Book Antiqua"/>
        </w:rPr>
      </w:pPr>
      <w:r>
        <w:rPr>
          <w:rFonts w:ascii="Book Antiqua" w:hAnsi="Book Antiqua"/>
        </w:rPr>
        <w:t xml:space="preserve">49 </w:t>
      </w:r>
      <w:r>
        <w:rPr>
          <w:rFonts w:ascii="Book Antiqua" w:hAnsi="Book Antiqua"/>
          <w:b/>
          <w:bCs/>
        </w:rPr>
        <w:t>Ganguly S</w:t>
      </w:r>
      <w:r>
        <w:rPr>
          <w:rFonts w:ascii="Book Antiqua" w:hAnsi="Book Antiqua"/>
        </w:rPr>
        <w:t xml:space="preserve">, Sarin SK, Bhatia V, Lahoti D. The prevalence and spectrum of colonic lesions in patients with cirrhotic and noncirrhotic portal hypertension. </w:t>
      </w:r>
      <w:r>
        <w:rPr>
          <w:rFonts w:ascii="Book Antiqua" w:hAnsi="Book Antiqua"/>
          <w:i/>
          <w:iCs/>
        </w:rPr>
        <w:t>Hepatology</w:t>
      </w:r>
      <w:r>
        <w:rPr>
          <w:rFonts w:ascii="Book Antiqua" w:hAnsi="Book Antiqua"/>
        </w:rPr>
        <w:t xml:space="preserve"> 1995; </w:t>
      </w:r>
      <w:r>
        <w:rPr>
          <w:rFonts w:ascii="Book Antiqua" w:hAnsi="Book Antiqua"/>
          <w:b/>
          <w:bCs/>
        </w:rPr>
        <w:t>21</w:t>
      </w:r>
      <w:r>
        <w:rPr>
          <w:rFonts w:ascii="Book Antiqua" w:hAnsi="Book Antiqua"/>
        </w:rPr>
        <w:t>: 1226-1231 [PMID: 7737627]</w:t>
      </w:r>
    </w:p>
    <w:p>
      <w:pPr>
        <w:spacing w:line="360" w:lineRule="auto"/>
        <w:jc w:val="both"/>
        <w:rPr>
          <w:rFonts w:ascii="Book Antiqua" w:hAnsi="Book Antiqua"/>
        </w:rPr>
      </w:pPr>
      <w:r>
        <w:rPr>
          <w:rFonts w:ascii="Book Antiqua" w:hAnsi="Book Antiqua"/>
        </w:rPr>
        <w:t xml:space="preserve">50 </w:t>
      </w:r>
      <w:r>
        <w:rPr>
          <w:rFonts w:ascii="Book Antiqua" w:hAnsi="Book Antiqua"/>
          <w:b/>
          <w:bCs/>
        </w:rPr>
        <w:t>Yachha SK</w:t>
      </w:r>
      <w:r>
        <w:rPr>
          <w:rFonts w:ascii="Book Antiqua" w:hAnsi="Book Antiqua"/>
        </w:rPr>
        <w:t xml:space="preserve">, Dhiman RK, Gupta R, Ghoshal UC. Endosonographic evaluation of the rectum in children with extrahepatic portal venous obstruction. </w:t>
      </w:r>
      <w:r>
        <w:rPr>
          <w:rFonts w:ascii="Book Antiqua" w:hAnsi="Book Antiqua"/>
          <w:i/>
          <w:iCs/>
        </w:rPr>
        <w:t>J Pediatr Gastroenterol Nutr</w:t>
      </w:r>
      <w:r>
        <w:rPr>
          <w:rFonts w:ascii="Book Antiqua" w:hAnsi="Book Antiqua"/>
        </w:rPr>
        <w:t xml:space="preserve"> 1996; </w:t>
      </w:r>
      <w:r>
        <w:rPr>
          <w:rFonts w:ascii="Book Antiqua" w:hAnsi="Book Antiqua"/>
          <w:b/>
          <w:bCs/>
        </w:rPr>
        <w:t>23</w:t>
      </w:r>
      <w:r>
        <w:rPr>
          <w:rFonts w:ascii="Book Antiqua" w:hAnsi="Book Antiqua"/>
        </w:rPr>
        <w:t>: 438-441 [PMID: 8956183 DOI: 10.1097/00005176-199611000-00014]</w:t>
      </w:r>
    </w:p>
    <w:p>
      <w:pPr>
        <w:spacing w:line="360" w:lineRule="auto"/>
        <w:jc w:val="both"/>
        <w:rPr>
          <w:rFonts w:ascii="Book Antiqua" w:hAnsi="Book Antiqua"/>
        </w:rPr>
      </w:pPr>
      <w:r>
        <w:rPr>
          <w:rFonts w:ascii="Book Antiqua" w:hAnsi="Book Antiqua"/>
        </w:rPr>
        <w:t xml:space="preserve">51 </w:t>
      </w:r>
      <w:r>
        <w:rPr>
          <w:rFonts w:ascii="Book Antiqua" w:hAnsi="Book Antiqua"/>
          <w:b/>
          <w:bCs/>
        </w:rPr>
        <w:t>Goenka MK</w:t>
      </w:r>
      <w:r>
        <w:rPr>
          <w:rFonts w:ascii="Book Antiqua" w:hAnsi="Book Antiqua"/>
        </w:rPr>
        <w:t xml:space="preserve">, Kochhar R, Nagi B, Mehta SK. Rectosigmoid varices and other mucosal changes in patients with portal hypertension. </w:t>
      </w:r>
      <w:r>
        <w:rPr>
          <w:rFonts w:ascii="Book Antiqua" w:hAnsi="Book Antiqua"/>
          <w:i/>
          <w:iCs/>
        </w:rPr>
        <w:t>Am J Gastroenterol</w:t>
      </w:r>
      <w:r>
        <w:rPr>
          <w:rFonts w:ascii="Book Antiqua" w:hAnsi="Book Antiqua"/>
        </w:rPr>
        <w:t xml:space="preserve"> 1991; </w:t>
      </w:r>
      <w:r>
        <w:rPr>
          <w:rFonts w:ascii="Book Antiqua" w:hAnsi="Book Antiqua"/>
          <w:b/>
          <w:bCs/>
        </w:rPr>
        <w:t>86</w:t>
      </w:r>
      <w:r>
        <w:rPr>
          <w:rFonts w:ascii="Book Antiqua" w:hAnsi="Book Antiqua"/>
        </w:rPr>
        <w:t>: 1185-1189 [PMID: 1882798]</w:t>
      </w:r>
    </w:p>
    <w:p>
      <w:pPr>
        <w:spacing w:line="360" w:lineRule="auto"/>
        <w:jc w:val="both"/>
        <w:rPr>
          <w:rFonts w:ascii="Book Antiqua" w:hAnsi="Book Antiqua"/>
          <w:lang w:eastAsia="zh-CN"/>
        </w:rPr>
      </w:pPr>
      <w:r>
        <w:rPr>
          <w:rFonts w:ascii="Book Antiqua" w:hAnsi="Book Antiqua"/>
        </w:rPr>
        <w:t xml:space="preserve">52 </w:t>
      </w:r>
      <w:r>
        <w:rPr>
          <w:rFonts w:ascii="Book Antiqua" w:hAnsi="Book Antiqua"/>
          <w:b/>
        </w:rPr>
        <w:t>Ohashi K,</w:t>
      </w:r>
      <w:r>
        <w:rPr>
          <w:rFonts w:ascii="Book Antiqua" w:hAnsi="Book Antiqua"/>
        </w:rPr>
        <w:t xml:space="preserve"> Orihata G, Ohta S, Takamori S, Kojima K, Fukazawa M, Beppu T, Futagawa S. [Portal hypertensive gastropathy and colopathy]. </w:t>
      </w:r>
      <w:r>
        <w:rPr>
          <w:rFonts w:ascii="Book Antiqua" w:hAnsi="Book Antiqua"/>
          <w:i/>
        </w:rPr>
        <w:t>Nihon Rinsho</w:t>
      </w:r>
      <w:r>
        <w:rPr>
          <w:rFonts w:ascii="Book Antiqua" w:hAnsi="Book Antiqua"/>
        </w:rPr>
        <w:t xml:space="preserve"> 1998;</w:t>
      </w:r>
      <w:r>
        <w:rPr>
          <w:rFonts w:hint="eastAsia" w:ascii="Book Antiqua" w:hAnsi="Book Antiqua"/>
        </w:rPr>
        <w:t xml:space="preserve"> </w:t>
      </w:r>
      <w:r>
        <w:rPr>
          <w:rFonts w:ascii="Book Antiqua" w:hAnsi="Book Antiqua"/>
          <w:b/>
        </w:rPr>
        <w:t>56:</w:t>
      </w:r>
      <w:r>
        <w:rPr>
          <w:rFonts w:hint="eastAsia" w:ascii="Book Antiqua" w:hAnsi="Book Antiqua"/>
          <w:b/>
        </w:rPr>
        <w:t xml:space="preserve"> </w:t>
      </w:r>
      <w:r>
        <w:rPr>
          <w:rFonts w:ascii="Book Antiqua" w:hAnsi="Book Antiqua"/>
        </w:rPr>
        <w:t>2369-</w:t>
      </w:r>
      <w:r>
        <w:rPr>
          <w:rFonts w:hint="eastAsia" w:ascii="Book Antiqua" w:hAnsi="Book Antiqua"/>
        </w:rPr>
        <w:t>23</w:t>
      </w:r>
      <w:r>
        <w:rPr>
          <w:rFonts w:ascii="Book Antiqua" w:hAnsi="Book Antiqua"/>
        </w:rPr>
        <w:t>75</w:t>
      </w:r>
      <w:r>
        <w:rPr>
          <w:rFonts w:hint="eastAsia" w:ascii="Book Antiqua" w:hAnsi="Book Antiqua"/>
        </w:rPr>
        <w:t xml:space="preserve"> </w:t>
      </w:r>
      <w:r>
        <w:rPr>
          <w:rFonts w:hint="eastAsia" w:ascii="Book Antiqua" w:hAnsi="Book Antiqua"/>
          <w:lang w:eastAsia="zh-CN"/>
        </w:rPr>
        <w:t>[</w:t>
      </w:r>
      <w:r>
        <w:rPr>
          <w:rFonts w:ascii="Book Antiqua" w:hAnsi="Book Antiqua"/>
        </w:rPr>
        <w:t>PMID: 9780722</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53 </w:t>
      </w:r>
      <w:r>
        <w:rPr>
          <w:rFonts w:ascii="Book Antiqua" w:hAnsi="Book Antiqua"/>
          <w:b/>
          <w:bCs/>
        </w:rPr>
        <w:t>Ozgediz D</w:t>
      </w:r>
      <w:r>
        <w:rPr>
          <w:rFonts w:ascii="Book Antiqua" w:hAnsi="Book Antiqua"/>
        </w:rPr>
        <w:t xml:space="preserve">, Devine P, Garcia-Aguilar J, Balibrea JM. Refractory lower gastrointestinal bleeding from portal hypertensive colopathy. </w:t>
      </w:r>
      <w:r>
        <w:rPr>
          <w:rFonts w:ascii="Book Antiqua" w:hAnsi="Book Antiqua"/>
          <w:i/>
          <w:iCs/>
        </w:rPr>
        <w:t>J Am Coll Surg</w:t>
      </w:r>
      <w:r>
        <w:rPr>
          <w:rFonts w:ascii="Book Antiqua" w:hAnsi="Book Antiqua"/>
        </w:rPr>
        <w:t xml:space="preserve"> 2008; </w:t>
      </w:r>
      <w:r>
        <w:rPr>
          <w:rFonts w:ascii="Book Antiqua" w:hAnsi="Book Antiqua"/>
          <w:b/>
          <w:bCs/>
        </w:rPr>
        <w:t>207</w:t>
      </w:r>
      <w:r>
        <w:rPr>
          <w:rFonts w:ascii="Book Antiqua" w:hAnsi="Book Antiqua"/>
        </w:rPr>
        <w:t>: 613 [PMID: 18926469 DOI: 10.1016/j.jamcollsurg.2008.02.040]</w:t>
      </w:r>
    </w:p>
    <w:p>
      <w:pPr>
        <w:spacing w:line="360" w:lineRule="auto"/>
        <w:jc w:val="both"/>
        <w:rPr>
          <w:rFonts w:ascii="Book Antiqua" w:hAnsi="Book Antiqua"/>
        </w:rPr>
      </w:pPr>
      <w:r>
        <w:rPr>
          <w:rFonts w:ascii="Book Antiqua" w:hAnsi="Book Antiqua"/>
        </w:rPr>
        <w:t xml:space="preserve">54 </w:t>
      </w:r>
      <w:r>
        <w:rPr>
          <w:rFonts w:ascii="Book Antiqua" w:hAnsi="Book Antiqua"/>
          <w:b/>
          <w:bCs/>
        </w:rPr>
        <w:t>Rutgeerts P</w:t>
      </w:r>
      <w:r>
        <w:rPr>
          <w:rFonts w:ascii="Book Antiqua" w:hAnsi="Book Antiqua"/>
        </w:rPr>
        <w:t xml:space="preserve">, Van Gompel F, Geboes K, Vantrappen G, Broeckaert L, Coremans G. Long term results of treatment of vascular malformations of the gastrointestinal tract by neodymium Yag laser photocoagulation. </w:t>
      </w:r>
      <w:r>
        <w:rPr>
          <w:rFonts w:ascii="Book Antiqua" w:hAnsi="Book Antiqua"/>
          <w:i/>
          <w:iCs/>
        </w:rPr>
        <w:t>Gut</w:t>
      </w:r>
      <w:r>
        <w:rPr>
          <w:rFonts w:ascii="Book Antiqua" w:hAnsi="Book Antiqua"/>
        </w:rPr>
        <w:t xml:space="preserve"> 1985; </w:t>
      </w:r>
      <w:r>
        <w:rPr>
          <w:rFonts w:ascii="Book Antiqua" w:hAnsi="Book Antiqua"/>
          <w:b/>
          <w:bCs/>
        </w:rPr>
        <w:t>26</w:t>
      </w:r>
      <w:r>
        <w:rPr>
          <w:rFonts w:ascii="Book Antiqua" w:hAnsi="Book Antiqua"/>
        </w:rPr>
        <w:t>: 586-593 [PMID: 3874122 DOI: 10.1136/gut.26.6.586]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Sharma P</w:t>
      </w:r>
      <w:r>
        <w:rPr>
          <w:rFonts w:ascii="Book Antiqua" w:hAnsi="Book Antiqua"/>
        </w:rPr>
        <w:t xml:space="preserve">, Sharma BC, Puri V, Sarin SK. Minimal hepatic encephalopathy in patients with extrahepatic portal vein obstruction.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1406-1412 [PMID: 18510608 DOI: 10.1111/j.1572-0241.2008.01830.x]</w:t>
      </w:r>
    </w:p>
    <w:p>
      <w:pPr>
        <w:spacing w:line="360" w:lineRule="auto"/>
        <w:jc w:val="both"/>
        <w:rPr>
          <w:rFonts w:ascii="Book Antiqua" w:hAnsi="Book Antiqua"/>
        </w:rPr>
      </w:pPr>
      <w:r>
        <w:rPr>
          <w:rFonts w:ascii="Book Antiqua" w:hAnsi="Book Antiqua"/>
        </w:rPr>
        <w:t xml:space="preserve">56 </w:t>
      </w:r>
      <w:r>
        <w:rPr>
          <w:rFonts w:ascii="Book Antiqua" w:hAnsi="Book Antiqua"/>
          <w:b/>
          <w:bCs/>
        </w:rPr>
        <w:t>Yadav SK</w:t>
      </w:r>
      <w:r>
        <w:rPr>
          <w:rFonts w:ascii="Book Antiqua" w:hAnsi="Book Antiqua"/>
        </w:rPr>
        <w:t xml:space="preserve">, Srivastava A, Srivastava A, Thomas MA, Agarwal J, Pandey CM, Lal R, Yachha SK, Saraswat VA, Gupta RK. Encephalopathy assessment in children with extra-hepatic portal vein obstruction with MR, psychometry and critical flicker frequency. </w:t>
      </w:r>
      <w:r>
        <w:rPr>
          <w:rFonts w:ascii="Book Antiqua" w:hAnsi="Book Antiqua"/>
          <w:i/>
          <w:iCs/>
        </w:rPr>
        <w:t>J Hepatol</w:t>
      </w:r>
      <w:r>
        <w:rPr>
          <w:rFonts w:ascii="Book Antiqua" w:hAnsi="Book Antiqua"/>
        </w:rPr>
        <w:t xml:space="preserve"> 2010; </w:t>
      </w:r>
      <w:r>
        <w:rPr>
          <w:rFonts w:ascii="Book Antiqua" w:hAnsi="Book Antiqua"/>
          <w:b/>
          <w:bCs/>
        </w:rPr>
        <w:t>52</w:t>
      </w:r>
      <w:r>
        <w:rPr>
          <w:rFonts w:ascii="Book Antiqua" w:hAnsi="Book Antiqua"/>
        </w:rPr>
        <w:t>: 348-354 [PMID: 20137823 DOI: 10.1016/j.jhep.2009.12.012]</w:t>
      </w:r>
    </w:p>
    <w:p>
      <w:pPr>
        <w:spacing w:line="360" w:lineRule="auto"/>
        <w:jc w:val="both"/>
        <w:rPr>
          <w:rFonts w:ascii="Book Antiqua" w:hAnsi="Book Antiqua"/>
          <w:lang w:eastAsia="zh-CN"/>
        </w:rPr>
      </w:pPr>
      <w:r>
        <w:rPr>
          <w:rFonts w:ascii="Book Antiqua" w:hAnsi="Book Antiqua"/>
        </w:rPr>
        <w:t xml:space="preserve">57 </w:t>
      </w:r>
      <w:r>
        <w:rPr>
          <w:rFonts w:ascii="Book Antiqua" w:hAnsi="Book Antiqua"/>
          <w:b/>
        </w:rPr>
        <w:t>Montgomery JY,</w:t>
      </w:r>
      <w:r>
        <w:rPr>
          <w:rFonts w:ascii="Book Antiqua" w:hAnsi="Book Antiqua"/>
        </w:rPr>
        <w:t xml:space="preserve"> Bajaj JS. Advances in the evaluation and management of minimal hepatic encephalopathy. </w:t>
      </w:r>
      <w:r>
        <w:rPr>
          <w:rFonts w:ascii="Book Antiqua" w:hAnsi="Book Antiqua"/>
          <w:i/>
        </w:rPr>
        <w:t>Curr Gastroenterol Rep</w:t>
      </w:r>
      <w:r>
        <w:rPr>
          <w:rFonts w:ascii="Book Antiqua" w:hAnsi="Book Antiqua"/>
        </w:rPr>
        <w:t xml:space="preserve"> 2011;</w:t>
      </w:r>
      <w:r>
        <w:rPr>
          <w:rFonts w:hint="eastAsia" w:ascii="Book Antiqua" w:hAnsi="Book Antiqua"/>
          <w:lang w:eastAsia="zh-CN"/>
        </w:rPr>
        <w:t xml:space="preserve"> </w:t>
      </w:r>
      <w:r>
        <w:rPr>
          <w:rFonts w:ascii="Book Antiqua" w:hAnsi="Book Antiqua"/>
          <w:b/>
        </w:rPr>
        <w:t>13:</w:t>
      </w:r>
      <w:r>
        <w:rPr>
          <w:rFonts w:hint="eastAsia" w:ascii="Book Antiqua" w:hAnsi="Book Antiqua"/>
          <w:lang w:eastAsia="zh-CN"/>
        </w:rPr>
        <w:t xml:space="preserve"> </w:t>
      </w:r>
      <w:r>
        <w:rPr>
          <w:rFonts w:ascii="Book Antiqua" w:hAnsi="Book Antiqua"/>
        </w:rPr>
        <w:t xml:space="preserve">26-33 </w:t>
      </w:r>
      <w:r>
        <w:rPr>
          <w:rFonts w:hint="eastAsia" w:ascii="Book Antiqua" w:hAnsi="Book Antiqua"/>
          <w:lang w:eastAsia="zh-CN"/>
        </w:rPr>
        <w:t>[</w:t>
      </w:r>
      <w:r>
        <w:rPr>
          <w:rFonts w:ascii="Book Antiqua" w:hAnsi="Book Antiqua"/>
        </w:rPr>
        <w:t>PMID: 20924726</w:t>
      </w:r>
      <w:r>
        <w:rPr>
          <w:rFonts w:hint="eastAsia" w:ascii="Book Antiqua" w:hAnsi="Book Antiqua"/>
          <w:lang w:eastAsia="zh-CN"/>
        </w:rPr>
        <w:t xml:space="preserve"> DOI</w:t>
      </w:r>
      <w:r>
        <w:rPr>
          <w:rFonts w:ascii="Book Antiqua" w:hAnsi="Book Antiqua"/>
        </w:rPr>
        <w:t>: 10.1007/s11894-010-0150-z</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58 </w:t>
      </w:r>
      <w:r>
        <w:rPr>
          <w:rFonts w:ascii="Book Antiqua" w:hAnsi="Book Antiqua"/>
          <w:b/>
          <w:bCs/>
        </w:rPr>
        <w:t>Sen Sarma M</w:t>
      </w:r>
      <w:r>
        <w:rPr>
          <w:rFonts w:ascii="Book Antiqua" w:hAnsi="Book Antiqua"/>
        </w:rPr>
        <w:t xml:space="preserve">, Srivastava A, Yachha SK, Poddar U. Ascites in children with extrahepatic portal venous obstruction: Etiology, risk factors and outcome.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1480-1485 [PMID: 32907787 DOI: 10.1016/j.dld.2020.08.018]</w:t>
      </w:r>
    </w:p>
    <w:p>
      <w:pPr>
        <w:spacing w:line="360" w:lineRule="auto"/>
        <w:jc w:val="both"/>
        <w:rPr>
          <w:rFonts w:ascii="Book Antiqua" w:hAnsi="Book Antiqua"/>
        </w:rPr>
      </w:pPr>
      <w:r>
        <w:rPr>
          <w:rFonts w:ascii="Book Antiqua" w:hAnsi="Book Antiqua"/>
        </w:rPr>
        <w:t xml:space="preserve">59 </w:t>
      </w:r>
      <w:r>
        <w:rPr>
          <w:rFonts w:ascii="Book Antiqua" w:hAnsi="Book Antiqua"/>
          <w:b/>
          <w:bCs/>
        </w:rPr>
        <w:t>Gupta D</w:t>
      </w:r>
      <w:r>
        <w:rPr>
          <w:rFonts w:ascii="Book Antiqua" w:hAnsi="Book Antiqua"/>
        </w:rPr>
        <w:t xml:space="preserve">, Vijaya DR, Gupta R, Dhiman RK, Bhargava M, Verma J, Chawla YK. Prevalence of hepatopulmonary syndrome in cirrhosis and extrahepatic portal venous obstruction. </w:t>
      </w:r>
      <w:r>
        <w:rPr>
          <w:rFonts w:ascii="Book Antiqua" w:hAnsi="Book Antiqua"/>
          <w:i/>
          <w:iCs/>
        </w:rPr>
        <w:t>Am J Gastroenterol</w:t>
      </w:r>
      <w:r>
        <w:rPr>
          <w:rFonts w:ascii="Book Antiqua" w:hAnsi="Book Antiqua"/>
        </w:rPr>
        <w:t xml:space="preserve"> 2001; </w:t>
      </w:r>
      <w:r>
        <w:rPr>
          <w:rFonts w:ascii="Book Antiqua" w:hAnsi="Book Antiqua"/>
          <w:b/>
          <w:bCs/>
        </w:rPr>
        <w:t>96</w:t>
      </w:r>
      <w:r>
        <w:rPr>
          <w:rFonts w:ascii="Book Antiqua" w:hAnsi="Book Antiqua"/>
        </w:rPr>
        <w:t>: 3395-3399 [PMID: 11774955 DOI: 10.1111/j.1572-0241.2001.05274.x]</w:t>
      </w:r>
    </w:p>
    <w:p>
      <w:pPr>
        <w:spacing w:line="360" w:lineRule="auto"/>
        <w:jc w:val="both"/>
        <w:rPr>
          <w:rFonts w:ascii="Book Antiqua" w:hAnsi="Book Antiqua"/>
        </w:rPr>
      </w:pPr>
      <w:r>
        <w:rPr>
          <w:rFonts w:ascii="Book Antiqua" w:hAnsi="Book Antiqua"/>
        </w:rPr>
        <w:t xml:space="preserve">60 </w:t>
      </w:r>
      <w:r>
        <w:rPr>
          <w:rFonts w:ascii="Book Antiqua" w:hAnsi="Book Antiqua"/>
          <w:b/>
        </w:rPr>
        <w:t>Sari S,</w:t>
      </w:r>
      <w:r>
        <w:rPr>
          <w:rFonts w:ascii="Book Antiqua" w:hAnsi="Book Antiqua"/>
        </w:rPr>
        <w:t xml:space="preserve"> Oguz D, Sucak T, Dalgic B, Atasever T. Hepatopulmonary syndrome in children with cirrhotic and non-cirrhotic portal hypertension: a single-center experience. </w:t>
      </w:r>
      <w:r>
        <w:rPr>
          <w:rFonts w:ascii="Book Antiqua" w:hAnsi="Book Antiqua"/>
          <w:i/>
        </w:rPr>
        <w:t xml:space="preserve">Dig Dis Sci </w:t>
      </w:r>
      <w:r>
        <w:rPr>
          <w:rFonts w:ascii="Book Antiqua" w:hAnsi="Book Antiqua"/>
        </w:rPr>
        <w:t>2012;</w:t>
      </w:r>
      <w:r>
        <w:rPr>
          <w:rFonts w:hint="eastAsia" w:ascii="Book Antiqua" w:hAnsi="Book Antiqua"/>
          <w:lang w:eastAsia="zh-CN"/>
        </w:rPr>
        <w:t xml:space="preserve"> </w:t>
      </w:r>
      <w:r>
        <w:rPr>
          <w:rFonts w:ascii="Book Antiqua" w:hAnsi="Book Antiqua"/>
          <w:b/>
        </w:rPr>
        <w:t>57:</w:t>
      </w:r>
      <w:r>
        <w:rPr>
          <w:rFonts w:hint="eastAsia" w:ascii="Book Antiqua" w:hAnsi="Book Antiqua"/>
          <w:b/>
          <w:lang w:eastAsia="zh-CN"/>
        </w:rPr>
        <w:t xml:space="preserve"> </w:t>
      </w:r>
      <w:r>
        <w:rPr>
          <w:rFonts w:ascii="Book Antiqua" w:hAnsi="Book Antiqua"/>
        </w:rPr>
        <w:t>175-</w:t>
      </w:r>
      <w:r>
        <w:rPr>
          <w:rFonts w:hint="eastAsia" w:ascii="Book Antiqua" w:hAnsi="Book Antiqua"/>
          <w:lang w:eastAsia="zh-CN"/>
        </w:rPr>
        <w:t>1</w:t>
      </w:r>
      <w:r>
        <w:rPr>
          <w:rFonts w:ascii="Book Antiqua" w:hAnsi="Book Antiqua"/>
        </w:rPr>
        <w:t xml:space="preserve">81 </w:t>
      </w:r>
      <w:r>
        <w:rPr>
          <w:rFonts w:hint="eastAsia" w:ascii="Book Antiqua" w:hAnsi="Book Antiqua"/>
          <w:lang w:eastAsia="zh-CN"/>
        </w:rPr>
        <w:t>[</w:t>
      </w:r>
      <w:r>
        <w:rPr>
          <w:rFonts w:ascii="Book Antiqua" w:hAnsi="Book Antiqua"/>
        </w:rPr>
        <w:t>PMID: 21792618</w:t>
      </w:r>
      <w:r>
        <w:rPr>
          <w:rFonts w:hint="eastAsia" w:ascii="Book Antiqua" w:hAnsi="Book Antiqua"/>
          <w:lang w:eastAsia="zh-CN"/>
        </w:rPr>
        <w:t xml:space="preserve"> DOI</w:t>
      </w:r>
      <w:r>
        <w:rPr>
          <w:rFonts w:ascii="Book Antiqua" w:hAnsi="Book Antiqua"/>
        </w:rPr>
        <w:t>: 10.1007/s10620-011-1832-6</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rPr>
      </w:pPr>
      <w:r>
        <w:rPr>
          <w:rFonts w:ascii="Book Antiqua" w:hAnsi="Book Antiqua"/>
        </w:rPr>
        <w:t xml:space="preserve">61 </w:t>
      </w:r>
      <w:r>
        <w:rPr>
          <w:rFonts w:ascii="Book Antiqua" w:hAnsi="Book Antiqua"/>
          <w:b/>
          <w:bCs/>
        </w:rPr>
        <w:t>Borkar VV</w:t>
      </w:r>
      <w:r>
        <w:rPr>
          <w:rFonts w:ascii="Book Antiqua" w:hAnsi="Book Antiqua"/>
        </w:rPr>
        <w:t xml:space="preserve">, Poddar U, Kumari N, Singh S, Roy R, Yachha SK. Duodenal morphometry and small bowel permeability in children with portal hypertension. </w:t>
      </w:r>
      <w:r>
        <w:rPr>
          <w:rFonts w:ascii="Book Antiqua" w:hAnsi="Book Antiqua"/>
          <w:i/>
          <w:iCs/>
        </w:rPr>
        <w:t>J Pediatr Gastroenterol Nutr</w:t>
      </w:r>
      <w:r>
        <w:rPr>
          <w:rFonts w:ascii="Book Antiqua" w:hAnsi="Book Antiqua"/>
        </w:rPr>
        <w:t xml:space="preserve"> 2015; </w:t>
      </w:r>
      <w:r>
        <w:rPr>
          <w:rFonts w:ascii="Book Antiqua" w:hAnsi="Book Antiqua"/>
          <w:b/>
          <w:bCs/>
        </w:rPr>
        <w:t>60</w:t>
      </w:r>
      <w:r>
        <w:rPr>
          <w:rFonts w:ascii="Book Antiqua" w:hAnsi="Book Antiqua"/>
        </w:rPr>
        <w:t>: 171-176 [PMID: 25250680 DOI: 10.1097/MPG.0000000000000578]</w:t>
      </w:r>
    </w:p>
    <w:p>
      <w:pPr>
        <w:spacing w:line="360" w:lineRule="auto"/>
        <w:jc w:val="both"/>
        <w:rPr>
          <w:rFonts w:ascii="Book Antiqua" w:hAnsi="Book Antiqua"/>
        </w:rPr>
      </w:pPr>
      <w:r>
        <w:rPr>
          <w:rFonts w:ascii="Book Antiqua" w:hAnsi="Book Antiqua"/>
        </w:rPr>
        <w:t xml:space="preserve">62 </w:t>
      </w:r>
      <w:r>
        <w:rPr>
          <w:rFonts w:ascii="Book Antiqua" w:hAnsi="Book Antiqua"/>
          <w:b/>
          <w:bCs/>
        </w:rPr>
        <w:t>Thomas V</w:t>
      </w:r>
      <w:r>
        <w:rPr>
          <w:rFonts w:ascii="Book Antiqua" w:hAnsi="Book Antiqua"/>
        </w:rPr>
        <w:t xml:space="preserve">, Jose T, Kumar S. Natural history of bleeding after esophageal variceal eradication in patients with extrahepatic portal venous obstruction; a 20-year follow-up. </w:t>
      </w:r>
      <w:r>
        <w:rPr>
          <w:rFonts w:ascii="Book Antiqua" w:hAnsi="Book Antiqua"/>
          <w:i/>
          <w:iCs/>
        </w:rPr>
        <w:t>Indian J Gastroenterol</w:t>
      </w:r>
      <w:r>
        <w:rPr>
          <w:rFonts w:ascii="Book Antiqua" w:hAnsi="Book Antiqua"/>
        </w:rPr>
        <w:t xml:space="preserve"> 2009; </w:t>
      </w:r>
      <w:r>
        <w:rPr>
          <w:rFonts w:ascii="Book Antiqua" w:hAnsi="Book Antiqua"/>
          <w:b/>
          <w:bCs/>
        </w:rPr>
        <w:t>28</w:t>
      </w:r>
      <w:r>
        <w:rPr>
          <w:rFonts w:ascii="Book Antiqua" w:hAnsi="Book Antiqua"/>
        </w:rPr>
        <w:t>: 206-211 [PMID: 20425640 DOI: 10.1007/s12664-009-0086-0]</w:t>
      </w:r>
    </w:p>
    <w:p>
      <w:pPr>
        <w:spacing w:line="360" w:lineRule="auto"/>
        <w:jc w:val="both"/>
        <w:rPr>
          <w:rFonts w:ascii="Book Antiqua" w:hAnsi="Book Antiqua"/>
        </w:rPr>
      </w:pPr>
      <w:r>
        <w:rPr>
          <w:rFonts w:ascii="Book Antiqua" w:hAnsi="Book Antiqua"/>
        </w:rPr>
        <w:t xml:space="preserve">63 </w:t>
      </w:r>
      <w:r>
        <w:rPr>
          <w:rFonts w:ascii="Book Antiqua" w:hAnsi="Book Antiqua"/>
          <w:b/>
          <w:bCs/>
        </w:rPr>
        <w:t>Maksoud-Filho JG</w:t>
      </w:r>
      <w:r>
        <w:rPr>
          <w:rFonts w:ascii="Book Antiqua" w:hAnsi="Book Antiqua"/>
        </w:rPr>
        <w:t xml:space="preserve">, Gonçalves ME, Cardoso SR, Gibelli NE, Tannuri U. Long-term follow-up of children with extrahepatic portal vein obstruction: impact of an endoscopic sclerotherapy program on bleeding episodes, hepatic function, hypersplenism, and mortality. </w:t>
      </w:r>
      <w:r>
        <w:rPr>
          <w:rFonts w:ascii="Book Antiqua" w:hAnsi="Book Antiqua"/>
          <w:i/>
          <w:iCs/>
        </w:rPr>
        <w:t>J Pediatr Surg</w:t>
      </w:r>
      <w:r>
        <w:rPr>
          <w:rFonts w:ascii="Book Antiqua" w:hAnsi="Book Antiqua"/>
        </w:rPr>
        <w:t xml:space="preserve"> 2009; </w:t>
      </w:r>
      <w:r>
        <w:rPr>
          <w:rFonts w:ascii="Book Antiqua" w:hAnsi="Book Antiqua"/>
          <w:b/>
          <w:bCs/>
        </w:rPr>
        <w:t>44</w:t>
      </w:r>
      <w:r>
        <w:rPr>
          <w:rFonts w:ascii="Book Antiqua" w:hAnsi="Book Antiqua"/>
        </w:rPr>
        <w:t>: 1877-1883 [PMID: 19853741 DOI: 10.1016/j.jpedsurg.2009.02.074]</w:t>
      </w:r>
    </w:p>
    <w:p>
      <w:pPr>
        <w:spacing w:line="360" w:lineRule="auto"/>
        <w:jc w:val="both"/>
        <w:rPr>
          <w:rFonts w:ascii="Book Antiqua" w:hAnsi="Book Antiqua"/>
        </w:rPr>
      </w:pPr>
      <w:r>
        <w:rPr>
          <w:rFonts w:ascii="Book Antiqua" w:hAnsi="Book Antiqua"/>
        </w:rPr>
        <w:t xml:space="preserve">64 </w:t>
      </w:r>
      <w:r>
        <w:rPr>
          <w:rFonts w:ascii="Book Antiqua" w:hAnsi="Book Antiqua"/>
          <w:b/>
          <w:bCs/>
        </w:rPr>
        <w:t>Wani AH</w:t>
      </w:r>
      <w:r>
        <w:rPr>
          <w:rFonts w:ascii="Book Antiqua" w:hAnsi="Book Antiqua"/>
        </w:rPr>
        <w:t xml:space="preserve">, Shah OJ, Zargar SA. Management of variceal hemorrhage in children with extrahepatic portal venous obstruction-shunt surgery versus endoscopic sclerotherapy. </w:t>
      </w:r>
      <w:r>
        <w:rPr>
          <w:rFonts w:ascii="Book Antiqua" w:hAnsi="Book Antiqua"/>
          <w:i/>
          <w:iCs/>
        </w:rPr>
        <w:t>Indian J Surg</w:t>
      </w:r>
      <w:r>
        <w:rPr>
          <w:rFonts w:ascii="Book Antiqua" w:hAnsi="Book Antiqua"/>
        </w:rPr>
        <w:t xml:space="preserve"> 2011; </w:t>
      </w:r>
      <w:r>
        <w:rPr>
          <w:rFonts w:ascii="Book Antiqua" w:hAnsi="Book Antiqua"/>
          <w:b/>
          <w:bCs/>
        </w:rPr>
        <w:t>73</w:t>
      </w:r>
      <w:r>
        <w:rPr>
          <w:rFonts w:ascii="Book Antiqua" w:hAnsi="Book Antiqua"/>
        </w:rPr>
        <w:t>: 409-413 [PMID: 23204696 DOI: 10.1007/s12262-011-0345-z]</w:t>
      </w:r>
    </w:p>
    <w:p>
      <w:pPr>
        <w:spacing w:line="360" w:lineRule="auto"/>
        <w:jc w:val="both"/>
        <w:rPr>
          <w:rFonts w:ascii="Book Antiqua" w:hAnsi="Book Antiqua"/>
        </w:rPr>
      </w:pPr>
      <w:r>
        <w:rPr>
          <w:rFonts w:ascii="Book Antiqua" w:hAnsi="Book Antiqua"/>
        </w:rPr>
        <w:t xml:space="preserve">65 </w:t>
      </w:r>
      <w:r>
        <w:rPr>
          <w:rFonts w:ascii="Book Antiqua" w:hAnsi="Book Antiqua"/>
          <w:b/>
          <w:bCs/>
        </w:rPr>
        <w:t>Chaudhary A</w:t>
      </w:r>
      <w:r>
        <w:rPr>
          <w:rFonts w:ascii="Book Antiqua" w:hAnsi="Book Antiqua"/>
        </w:rPr>
        <w:t xml:space="preserve">, Tatke M, Aranya RC. Endoscopic sclerotherapy: the far and near effects. </w:t>
      </w:r>
      <w:r>
        <w:rPr>
          <w:rFonts w:ascii="Book Antiqua" w:hAnsi="Book Antiqua"/>
          <w:i/>
          <w:iCs/>
        </w:rPr>
        <w:t>Br J Surg</w:t>
      </w:r>
      <w:r>
        <w:rPr>
          <w:rFonts w:ascii="Book Antiqua" w:hAnsi="Book Antiqua"/>
        </w:rPr>
        <w:t xml:space="preserve"> 1990; </w:t>
      </w:r>
      <w:r>
        <w:rPr>
          <w:rFonts w:ascii="Book Antiqua" w:hAnsi="Book Antiqua"/>
          <w:b/>
          <w:bCs/>
        </w:rPr>
        <w:t>77</w:t>
      </w:r>
      <w:r>
        <w:rPr>
          <w:rFonts w:ascii="Book Antiqua" w:hAnsi="Book Antiqua"/>
        </w:rPr>
        <w:t>: 963 [PMID: 2207585 DOI: 10.1002/bjs.1800770904]</w:t>
      </w:r>
    </w:p>
    <w:p>
      <w:pPr>
        <w:spacing w:line="360" w:lineRule="auto"/>
        <w:jc w:val="both"/>
        <w:rPr>
          <w:rFonts w:ascii="Book Antiqua" w:hAnsi="Book Antiqua"/>
        </w:rPr>
      </w:pPr>
      <w:r>
        <w:rPr>
          <w:rFonts w:ascii="Book Antiqua" w:hAnsi="Book Antiqua"/>
        </w:rPr>
        <w:t xml:space="preserve">66 </w:t>
      </w:r>
      <w:r>
        <w:rPr>
          <w:rFonts w:ascii="Book Antiqua" w:hAnsi="Book Antiqua"/>
          <w:b/>
          <w:bCs/>
        </w:rPr>
        <w:t>Lal R</w:t>
      </w:r>
      <w:r>
        <w:rPr>
          <w:rFonts w:ascii="Book Antiqua" w:hAnsi="Book Antiqua"/>
        </w:rPr>
        <w:t xml:space="preserve">, Sarma MS, Gupta MK. Extrahepatic Portal Venous Obstruction: What Should be the Mainstay of Treatment? </w:t>
      </w:r>
      <w:r>
        <w:rPr>
          <w:rFonts w:ascii="Book Antiqua" w:hAnsi="Book Antiqua"/>
          <w:i/>
          <w:iCs/>
        </w:rPr>
        <w:t>Indian J Pediatr</w:t>
      </w:r>
      <w:r>
        <w:rPr>
          <w:rFonts w:ascii="Book Antiqua" w:hAnsi="Book Antiqua"/>
        </w:rPr>
        <w:t xml:space="preserve"> 2017; </w:t>
      </w:r>
      <w:r>
        <w:rPr>
          <w:rFonts w:ascii="Book Antiqua" w:hAnsi="Book Antiqua"/>
          <w:b/>
          <w:bCs/>
        </w:rPr>
        <w:t>84</w:t>
      </w:r>
      <w:r>
        <w:rPr>
          <w:rFonts w:ascii="Book Antiqua" w:hAnsi="Book Antiqua"/>
        </w:rPr>
        <w:t>: 691-699 [PMID: 28612224 DOI: 10.1007/s12098-017-2390-5]</w:t>
      </w:r>
    </w:p>
    <w:p>
      <w:pPr>
        <w:spacing w:line="360" w:lineRule="auto"/>
        <w:jc w:val="both"/>
        <w:rPr>
          <w:rFonts w:ascii="Book Antiqua" w:hAnsi="Book Antiqua"/>
        </w:rPr>
      </w:pPr>
      <w:r>
        <w:rPr>
          <w:rFonts w:ascii="Book Antiqua" w:hAnsi="Book Antiqua"/>
        </w:rPr>
        <w:t xml:space="preserve">67 </w:t>
      </w:r>
      <w:r>
        <w:rPr>
          <w:rFonts w:ascii="Book Antiqua" w:hAnsi="Book Antiqua"/>
          <w:b/>
          <w:bCs/>
        </w:rPr>
        <w:t>Mitra SK</w:t>
      </w:r>
      <w:r>
        <w:rPr>
          <w:rFonts w:ascii="Book Antiqua" w:hAnsi="Book Antiqua"/>
        </w:rPr>
        <w:t xml:space="preserve">, Rao KL, Narasimhan KL, Dilawari JB, Batra YK, Chawla Y, Thapa BR, Nagi B, Walia BN. Side-to-side lienorenal shunt without splenectomy in noncirrhotic portal hypertension in children. </w:t>
      </w:r>
      <w:r>
        <w:rPr>
          <w:rFonts w:ascii="Book Antiqua" w:hAnsi="Book Antiqua"/>
          <w:i/>
          <w:iCs/>
        </w:rPr>
        <w:t>J Pediatr Surg</w:t>
      </w:r>
      <w:r>
        <w:rPr>
          <w:rFonts w:ascii="Book Antiqua" w:hAnsi="Book Antiqua"/>
        </w:rPr>
        <w:t xml:space="preserve"> 1993; </w:t>
      </w:r>
      <w:r>
        <w:rPr>
          <w:rFonts w:ascii="Book Antiqua" w:hAnsi="Book Antiqua"/>
          <w:b/>
          <w:bCs/>
        </w:rPr>
        <w:t>28</w:t>
      </w:r>
      <w:r>
        <w:rPr>
          <w:rFonts w:ascii="Book Antiqua" w:hAnsi="Book Antiqua"/>
        </w:rPr>
        <w:t>: 398-401; discussion 401-2 [PMID: 8468654 DOI: 10.1016/0022-3468(93)90239-h]</w:t>
      </w:r>
    </w:p>
    <w:p>
      <w:pPr>
        <w:spacing w:line="360" w:lineRule="auto"/>
        <w:jc w:val="both"/>
        <w:rPr>
          <w:rFonts w:ascii="Book Antiqua" w:hAnsi="Book Antiqua"/>
        </w:rPr>
      </w:pPr>
      <w:r>
        <w:rPr>
          <w:rFonts w:ascii="Book Antiqua" w:hAnsi="Book Antiqua"/>
        </w:rPr>
        <w:t xml:space="preserve">68 </w:t>
      </w:r>
      <w:r>
        <w:rPr>
          <w:rFonts w:ascii="Book Antiqua" w:hAnsi="Book Antiqua"/>
          <w:b/>
          <w:bCs/>
        </w:rPr>
        <w:t>Rao KL</w:t>
      </w:r>
      <w:r>
        <w:rPr>
          <w:rFonts w:ascii="Book Antiqua" w:hAnsi="Book Antiqua"/>
        </w:rPr>
        <w:t xml:space="preserve">, Goyal A, Menon P, Thapa BR, Narasimhan KL, Chowdhary SK, Samujh R, Mahajan JK. Extrahepatic portal hypertension in children: observations on three surgical procedures. </w:t>
      </w:r>
      <w:r>
        <w:rPr>
          <w:rFonts w:ascii="Book Antiqua" w:hAnsi="Book Antiqua"/>
          <w:i/>
          <w:iCs/>
        </w:rPr>
        <w:t>Pediatr Surg Int</w:t>
      </w:r>
      <w:r>
        <w:rPr>
          <w:rFonts w:ascii="Book Antiqua" w:hAnsi="Book Antiqua"/>
        </w:rPr>
        <w:t xml:space="preserve"> 2004; </w:t>
      </w:r>
      <w:r>
        <w:rPr>
          <w:rFonts w:ascii="Book Antiqua" w:hAnsi="Book Antiqua"/>
          <w:b/>
          <w:bCs/>
        </w:rPr>
        <w:t>20</w:t>
      </w:r>
      <w:r>
        <w:rPr>
          <w:rFonts w:ascii="Book Antiqua" w:hAnsi="Book Antiqua"/>
        </w:rPr>
        <w:t>: 679-684 [PMID: 15351894 DOI: 10.1007/s00383-004-1272-x]</w:t>
      </w:r>
    </w:p>
    <w:p>
      <w:pPr>
        <w:spacing w:line="360" w:lineRule="auto"/>
        <w:jc w:val="both"/>
        <w:rPr>
          <w:rFonts w:ascii="Book Antiqua" w:hAnsi="Book Antiqua"/>
        </w:rPr>
      </w:pPr>
      <w:r>
        <w:rPr>
          <w:rFonts w:ascii="Book Antiqua" w:hAnsi="Book Antiqua"/>
        </w:rPr>
        <w:t xml:space="preserve">69 </w:t>
      </w:r>
      <w:r>
        <w:rPr>
          <w:rFonts w:ascii="Book Antiqua" w:hAnsi="Book Antiqua"/>
          <w:b/>
          <w:bCs/>
        </w:rPr>
        <w:t>Bismuth H</w:t>
      </w:r>
      <w:r>
        <w:rPr>
          <w:rFonts w:ascii="Book Antiqua" w:hAnsi="Book Antiqua"/>
        </w:rPr>
        <w:t xml:space="preserve">, Franco D, Alagille D. Portal diversion for portal hypertension in children. The first ninety patients. </w:t>
      </w:r>
      <w:r>
        <w:rPr>
          <w:rFonts w:ascii="Book Antiqua" w:hAnsi="Book Antiqua"/>
          <w:i/>
          <w:iCs/>
        </w:rPr>
        <w:t>Ann Surg</w:t>
      </w:r>
      <w:r>
        <w:rPr>
          <w:rFonts w:ascii="Book Antiqua" w:hAnsi="Book Antiqua"/>
        </w:rPr>
        <w:t xml:space="preserve"> 1980; </w:t>
      </w:r>
      <w:r>
        <w:rPr>
          <w:rFonts w:ascii="Book Antiqua" w:hAnsi="Book Antiqua"/>
          <w:b/>
          <w:bCs/>
        </w:rPr>
        <w:t>192</w:t>
      </w:r>
      <w:r>
        <w:rPr>
          <w:rFonts w:ascii="Book Antiqua" w:hAnsi="Book Antiqua"/>
        </w:rPr>
        <w:t>: 18-24 [PMID: 7406558 DOI: 10.1097/00000658-198007000-00003]</w:t>
      </w:r>
    </w:p>
    <w:p>
      <w:pPr>
        <w:spacing w:line="360" w:lineRule="auto"/>
        <w:jc w:val="both"/>
        <w:rPr>
          <w:rFonts w:ascii="Book Antiqua" w:hAnsi="Book Antiqua"/>
        </w:rPr>
      </w:pPr>
      <w:r>
        <w:rPr>
          <w:rFonts w:ascii="Book Antiqua" w:hAnsi="Book Antiqua"/>
        </w:rPr>
        <w:t xml:space="preserve">70 </w:t>
      </w:r>
      <w:r>
        <w:rPr>
          <w:rFonts w:ascii="Book Antiqua" w:hAnsi="Book Antiqua"/>
          <w:b/>
          <w:bCs/>
        </w:rPr>
        <w:t>Alvarez F</w:t>
      </w:r>
      <w:r>
        <w:rPr>
          <w:rFonts w:ascii="Book Antiqua" w:hAnsi="Book Antiqua"/>
        </w:rPr>
        <w:t xml:space="preserve">, Bernard O, Brunelle F, Hadchouel P, Odièvre M, Alagille D. Portal obstruction in children. II. Results of surgical portosystemic shunts. </w:t>
      </w:r>
      <w:r>
        <w:rPr>
          <w:rFonts w:ascii="Book Antiqua" w:hAnsi="Book Antiqua"/>
          <w:i/>
          <w:iCs/>
        </w:rPr>
        <w:t>J Pediatr</w:t>
      </w:r>
      <w:r>
        <w:rPr>
          <w:rFonts w:ascii="Book Antiqua" w:hAnsi="Book Antiqua"/>
        </w:rPr>
        <w:t xml:space="preserve"> 1983; </w:t>
      </w:r>
      <w:r>
        <w:rPr>
          <w:rFonts w:ascii="Book Antiqua" w:hAnsi="Book Antiqua"/>
          <w:b/>
          <w:bCs/>
        </w:rPr>
        <w:t>103</w:t>
      </w:r>
      <w:r>
        <w:rPr>
          <w:rFonts w:ascii="Book Antiqua" w:hAnsi="Book Antiqua"/>
        </w:rPr>
        <w:t>: 703-707 [PMID: 6605420 DOI: 10.1016/s0022-3476(83)80461-2]</w:t>
      </w:r>
    </w:p>
    <w:p>
      <w:pPr>
        <w:spacing w:line="360" w:lineRule="auto"/>
        <w:jc w:val="both"/>
        <w:rPr>
          <w:rFonts w:ascii="Book Antiqua" w:hAnsi="Book Antiqua"/>
        </w:rPr>
      </w:pPr>
      <w:r>
        <w:rPr>
          <w:rFonts w:ascii="Book Antiqua" w:hAnsi="Book Antiqua"/>
        </w:rPr>
        <w:t xml:space="preserve">71 </w:t>
      </w:r>
      <w:r>
        <w:rPr>
          <w:rFonts w:ascii="Book Antiqua" w:hAnsi="Book Antiqua"/>
          <w:b/>
          <w:bCs/>
        </w:rPr>
        <w:t>Prasad AS</w:t>
      </w:r>
      <w:r>
        <w:rPr>
          <w:rFonts w:ascii="Book Antiqua" w:hAnsi="Book Antiqua"/>
        </w:rPr>
        <w:t xml:space="preserve">, Gupta S, Kohli V, Pande GK, Sahni P, Nundy S. Proximal splenorenal shunts for extrahepatic portal venous obstruction in children. </w:t>
      </w:r>
      <w:r>
        <w:rPr>
          <w:rFonts w:ascii="Book Antiqua" w:hAnsi="Book Antiqua"/>
          <w:i/>
          <w:iCs/>
        </w:rPr>
        <w:t>Ann Surg</w:t>
      </w:r>
      <w:r>
        <w:rPr>
          <w:rFonts w:ascii="Book Antiqua" w:hAnsi="Book Antiqua"/>
        </w:rPr>
        <w:t xml:space="preserve"> 1994; </w:t>
      </w:r>
      <w:r>
        <w:rPr>
          <w:rFonts w:ascii="Book Antiqua" w:hAnsi="Book Antiqua"/>
          <w:b/>
          <w:bCs/>
        </w:rPr>
        <w:t>219</w:t>
      </w:r>
      <w:r>
        <w:rPr>
          <w:rFonts w:ascii="Book Antiqua" w:hAnsi="Book Antiqua"/>
        </w:rPr>
        <w:t>: 193-196 [PMID: 8129490 DOI: 10.1097/00000658-199402000-00011]</w:t>
      </w:r>
    </w:p>
    <w:p>
      <w:pPr>
        <w:spacing w:line="360" w:lineRule="auto"/>
        <w:jc w:val="both"/>
        <w:rPr>
          <w:rFonts w:ascii="Book Antiqua" w:hAnsi="Book Antiqua"/>
        </w:rPr>
      </w:pPr>
      <w:r>
        <w:rPr>
          <w:rFonts w:ascii="Book Antiqua" w:hAnsi="Book Antiqua"/>
        </w:rPr>
        <w:t xml:space="preserve">72 </w:t>
      </w:r>
      <w:r>
        <w:rPr>
          <w:rFonts w:ascii="Book Antiqua" w:hAnsi="Book Antiqua"/>
          <w:b/>
          <w:bCs/>
        </w:rPr>
        <w:t>Sarma MS,</w:t>
      </w:r>
      <w:r>
        <w:rPr>
          <w:rFonts w:ascii="Book Antiqua" w:hAnsi="Book Antiqua"/>
        </w:rPr>
        <w:t xml:space="preserve"> Lal R, Yachha SK, Behari A, Srivastava A. Portosystemic shunt surgery for extrahepatic portal vein obstruction in children: Shifting indications beyond endoscopic variceal eradication. </w:t>
      </w:r>
      <w:r>
        <w:rPr>
          <w:rFonts w:ascii="Book Antiqua" w:hAnsi="Book Antiqua"/>
          <w:i/>
        </w:rPr>
        <w:t xml:space="preserve">Hepatol Int </w:t>
      </w:r>
      <w:r>
        <w:rPr>
          <w:rFonts w:ascii="Book Antiqua" w:hAnsi="Book Antiqua"/>
        </w:rPr>
        <w:t>2017</w:t>
      </w:r>
      <w:r>
        <w:rPr>
          <w:rFonts w:hint="eastAsia" w:ascii="Book Antiqua" w:hAnsi="Book Antiqua"/>
          <w:lang w:eastAsia="zh-CN"/>
        </w:rPr>
        <w:t>;</w:t>
      </w:r>
      <w:r>
        <w:rPr>
          <w:rFonts w:hint="eastAsia" w:ascii="Book Antiqua" w:hAnsi="Book Antiqua"/>
          <w:b/>
          <w:lang w:eastAsia="zh-CN"/>
        </w:rPr>
        <w:t xml:space="preserve"> </w:t>
      </w:r>
      <w:r>
        <w:rPr>
          <w:rFonts w:ascii="Book Antiqua" w:hAnsi="Book Antiqua"/>
          <w:b/>
        </w:rPr>
        <w:t>11</w:t>
      </w:r>
      <w:r>
        <w:rPr>
          <w:rFonts w:hint="eastAsia" w:ascii="Book Antiqua" w:hAnsi="Book Antiqua"/>
          <w:b/>
          <w:lang w:eastAsia="zh-CN"/>
        </w:rPr>
        <w:t>:</w:t>
      </w:r>
      <w:r>
        <w:rPr>
          <w:rFonts w:ascii="Book Antiqua" w:hAnsi="Book Antiqua"/>
          <w:b/>
        </w:rPr>
        <w:t xml:space="preserve"> </w:t>
      </w:r>
      <w:r>
        <w:rPr>
          <w:rFonts w:ascii="Book Antiqua" w:hAnsi="Book Antiqua"/>
        </w:rPr>
        <w:t>1</w:t>
      </w:r>
      <w:r>
        <w:rPr>
          <w:rFonts w:hint="eastAsia" w:ascii="Book Antiqua" w:hAnsi="Book Antiqua"/>
          <w:lang w:eastAsia="zh-CN"/>
        </w:rPr>
        <w:t>091</w:t>
      </w:r>
      <w:r>
        <w:rPr>
          <w:rFonts w:ascii="Book Antiqua" w:hAnsi="Book Antiqua"/>
        </w:rPr>
        <w:t>–1093 [DOI:</w:t>
      </w:r>
      <w:r>
        <w:rPr>
          <w:rFonts w:hint="eastAsia" w:ascii="Book Antiqua" w:hAnsi="Book Antiqua"/>
          <w:lang w:eastAsia="zh-CN"/>
        </w:rPr>
        <w:t xml:space="preserve"> </w:t>
      </w:r>
      <w:r>
        <w:rPr>
          <w:rFonts w:ascii="Book Antiqua" w:hAnsi="Book Antiqua"/>
        </w:rPr>
        <w:t>10.1007/s12072-016-9783-9]</w:t>
      </w:r>
    </w:p>
    <w:p>
      <w:pPr>
        <w:spacing w:line="360" w:lineRule="auto"/>
        <w:jc w:val="both"/>
        <w:rPr>
          <w:rFonts w:ascii="Book Antiqua" w:hAnsi="Book Antiqua"/>
        </w:rPr>
      </w:pPr>
      <w:r>
        <w:rPr>
          <w:rFonts w:ascii="Book Antiqua" w:hAnsi="Book Antiqua"/>
        </w:rPr>
        <w:t xml:space="preserve">73 </w:t>
      </w:r>
      <w:r>
        <w:rPr>
          <w:rFonts w:ascii="Book Antiqua" w:hAnsi="Book Antiqua"/>
          <w:b/>
          <w:bCs/>
        </w:rPr>
        <w:t>Bertocchini A</w:t>
      </w:r>
      <w:r>
        <w:rPr>
          <w:rFonts w:ascii="Book Antiqua" w:hAnsi="Book Antiqua"/>
        </w:rPr>
        <w:t xml:space="preserve">, Falappa P, Grimaldi C, Bolla G, Monti L, de Ville de Goyet J. Intrahepatic portal venous systems in children with noncirrhotic prehepatic portal hypertension: anatomy and clinical relevance. </w:t>
      </w:r>
      <w:r>
        <w:rPr>
          <w:rFonts w:ascii="Book Antiqua" w:hAnsi="Book Antiqua"/>
          <w:i/>
          <w:iCs/>
        </w:rPr>
        <w:t>J Pediatr Surg</w:t>
      </w:r>
      <w:r>
        <w:rPr>
          <w:rFonts w:ascii="Book Antiqua" w:hAnsi="Book Antiqua"/>
        </w:rPr>
        <w:t xml:space="preserve"> 2014; </w:t>
      </w:r>
      <w:r>
        <w:rPr>
          <w:rFonts w:ascii="Book Antiqua" w:hAnsi="Book Antiqua"/>
          <w:b/>
          <w:bCs/>
        </w:rPr>
        <w:t>49</w:t>
      </w:r>
      <w:r>
        <w:rPr>
          <w:rFonts w:ascii="Book Antiqua" w:hAnsi="Book Antiqua"/>
        </w:rPr>
        <w:t>: 1268-1275 [PMID: 25092088 DOI: 10.1016/j.jpedsurg.2013.10.029]</w:t>
      </w:r>
    </w:p>
    <w:p>
      <w:pPr>
        <w:spacing w:line="360" w:lineRule="auto"/>
        <w:jc w:val="both"/>
        <w:rPr>
          <w:rFonts w:ascii="Book Antiqua" w:hAnsi="Book Antiqua"/>
        </w:rPr>
      </w:pPr>
      <w:r>
        <w:rPr>
          <w:rFonts w:ascii="Book Antiqua" w:hAnsi="Book Antiqua"/>
        </w:rPr>
        <w:t xml:space="preserve">74 </w:t>
      </w:r>
      <w:r>
        <w:rPr>
          <w:rFonts w:ascii="Book Antiqua" w:hAnsi="Book Antiqua"/>
          <w:b/>
          <w:bCs/>
        </w:rPr>
        <w:t>Guérin F</w:t>
      </w:r>
      <w:r>
        <w:rPr>
          <w:rFonts w:ascii="Book Antiqua" w:hAnsi="Book Antiqua"/>
        </w:rPr>
        <w:t xml:space="preserve">, Bidault V, Gonzales E, Franchi-Abella S, De Lambert G, Branchereau S. Meso-Rex bypass for extrahepatic portal vein obstruction in children. </w:t>
      </w:r>
      <w:r>
        <w:rPr>
          <w:rFonts w:ascii="Book Antiqua" w:hAnsi="Book Antiqua"/>
          <w:i/>
          <w:iCs/>
        </w:rPr>
        <w:t>Br J Surg</w:t>
      </w:r>
      <w:r>
        <w:rPr>
          <w:rFonts w:ascii="Book Antiqua" w:hAnsi="Book Antiqua"/>
        </w:rPr>
        <w:t xml:space="preserve"> 2013; </w:t>
      </w:r>
      <w:r>
        <w:rPr>
          <w:rFonts w:ascii="Book Antiqua" w:hAnsi="Book Antiqua"/>
          <w:b/>
          <w:bCs/>
        </w:rPr>
        <w:t>100</w:t>
      </w:r>
      <w:r>
        <w:rPr>
          <w:rFonts w:ascii="Book Antiqua" w:hAnsi="Book Antiqua"/>
        </w:rPr>
        <w:t>: 1606-1613 [PMID: 24264782 DOI: 10.1002/bjs.9287]</w:t>
      </w:r>
    </w:p>
    <w:p>
      <w:pPr>
        <w:spacing w:line="360" w:lineRule="auto"/>
        <w:jc w:val="both"/>
        <w:rPr>
          <w:rFonts w:ascii="Book Antiqua" w:hAnsi="Book Antiqua"/>
        </w:rPr>
      </w:pPr>
      <w:r>
        <w:rPr>
          <w:rFonts w:ascii="Book Antiqua" w:hAnsi="Book Antiqua"/>
        </w:rPr>
        <w:t xml:space="preserve">75 </w:t>
      </w:r>
      <w:r>
        <w:rPr>
          <w:rFonts w:ascii="Book Antiqua" w:hAnsi="Book Antiqua"/>
          <w:b/>
          <w:bCs/>
        </w:rPr>
        <w:t>Lautz TB</w:t>
      </w:r>
      <w:r>
        <w:rPr>
          <w:rFonts w:ascii="Book Antiqua" w:hAnsi="Book Antiqua"/>
        </w:rPr>
        <w:t xml:space="preserve">, Keys LA, Melvin JC, Ito J, Superina RA. Advantages of the meso-Rex bypass compared with portosystemic shunts in the management of extrahepatic portal vein obstruction in children. </w:t>
      </w:r>
      <w:r>
        <w:rPr>
          <w:rFonts w:ascii="Book Antiqua" w:hAnsi="Book Antiqua"/>
          <w:i/>
          <w:iCs/>
        </w:rPr>
        <w:t>J Am Coll Surg</w:t>
      </w:r>
      <w:r>
        <w:rPr>
          <w:rFonts w:ascii="Book Antiqua" w:hAnsi="Book Antiqua"/>
        </w:rPr>
        <w:t xml:space="preserve"> 2013; </w:t>
      </w:r>
      <w:r>
        <w:rPr>
          <w:rFonts w:ascii="Book Antiqua" w:hAnsi="Book Antiqua"/>
          <w:b/>
          <w:bCs/>
        </w:rPr>
        <w:t>216</w:t>
      </w:r>
      <w:r>
        <w:rPr>
          <w:rFonts w:ascii="Book Antiqua" w:hAnsi="Book Antiqua"/>
        </w:rPr>
        <w:t>: 83-89 [PMID: 23177370 DOI: 10.1016/j.jamcollsurg.2012.09.013]</w:t>
      </w:r>
    </w:p>
    <w:p>
      <w:pPr>
        <w:spacing w:line="360" w:lineRule="auto"/>
        <w:jc w:val="both"/>
        <w:rPr>
          <w:rFonts w:ascii="Book Antiqua" w:hAnsi="Book Antiqua"/>
        </w:rPr>
      </w:pPr>
      <w:r>
        <w:rPr>
          <w:rFonts w:ascii="Book Antiqua" w:hAnsi="Book Antiqua"/>
        </w:rPr>
        <w:t xml:space="preserve">76 </w:t>
      </w:r>
      <w:r>
        <w:rPr>
          <w:rFonts w:ascii="Book Antiqua" w:hAnsi="Book Antiqua"/>
          <w:b/>
          <w:bCs/>
        </w:rPr>
        <w:t>Luoto T</w:t>
      </w:r>
      <w:r>
        <w:rPr>
          <w:rFonts w:ascii="Book Antiqua" w:hAnsi="Book Antiqua"/>
        </w:rPr>
        <w:t xml:space="preserve">, Pakarinen M, Mattila I, Rintala R. Mesoportal bypass using a constructed saphenous vein graft for extrahepatic portal vein obstruction--technique, feasibility, and outcomes. </w:t>
      </w:r>
      <w:r>
        <w:rPr>
          <w:rFonts w:ascii="Book Antiqua" w:hAnsi="Book Antiqua"/>
          <w:i/>
          <w:iCs/>
        </w:rPr>
        <w:t>J Pediatr Surg</w:t>
      </w:r>
      <w:r>
        <w:rPr>
          <w:rFonts w:ascii="Book Antiqua" w:hAnsi="Book Antiqua"/>
        </w:rPr>
        <w:t xml:space="preserve"> 2012; </w:t>
      </w:r>
      <w:r>
        <w:rPr>
          <w:rFonts w:ascii="Book Antiqua" w:hAnsi="Book Antiqua"/>
          <w:b/>
          <w:bCs/>
        </w:rPr>
        <w:t>47</w:t>
      </w:r>
      <w:r>
        <w:rPr>
          <w:rFonts w:ascii="Book Antiqua" w:hAnsi="Book Antiqua"/>
        </w:rPr>
        <w:t>: 688-693 [PMID: 22498382 DOI: 10.1016/j.jpedsurg.2011.10.065]</w:t>
      </w:r>
    </w:p>
    <w:p>
      <w:pPr>
        <w:spacing w:line="360" w:lineRule="auto"/>
        <w:jc w:val="both"/>
        <w:rPr>
          <w:rFonts w:ascii="Book Antiqua" w:hAnsi="Book Antiqua"/>
        </w:rPr>
      </w:pPr>
      <w:r>
        <w:rPr>
          <w:rFonts w:ascii="Book Antiqua" w:hAnsi="Book Antiqua"/>
        </w:rPr>
        <w:t xml:space="preserve">77 </w:t>
      </w:r>
      <w:r>
        <w:rPr>
          <w:rFonts w:ascii="Book Antiqua" w:hAnsi="Book Antiqua"/>
          <w:b/>
          <w:bCs/>
        </w:rPr>
        <w:t>Sharif K</w:t>
      </w:r>
      <w:r>
        <w:rPr>
          <w:rFonts w:ascii="Book Antiqua" w:hAnsi="Book Antiqua"/>
        </w:rPr>
        <w:t xml:space="preserve">, McKiernan P, de Ville de Goyet J. Mesoportal bypass for extrahepatic portal vein obstruction in children: close to a cure for most!. </w:t>
      </w:r>
      <w:r>
        <w:rPr>
          <w:rFonts w:ascii="Book Antiqua" w:hAnsi="Book Antiqua"/>
          <w:i/>
          <w:iCs/>
        </w:rPr>
        <w:t>J Pediatr Surg</w:t>
      </w:r>
      <w:r>
        <w:rPr>
          <w:rFonts w:ascii="Book Antiqua" w:hAnsi="Book Antiqua"/>
        </w:rPr>
        <w:t xml:space="preserve"> 2010; </w:t>
      </w:r>
      <w:r>
        <w:rPr>
          <w:rFonts w:ascii="Book Antiqua" w:hAnsi="Book Antiqua"/>
          <w:b/>
          <w:bCs/>
        </w:rPr>
        <w:t>45</w:t>
      </w:r>
      <w:r>
        <w:rPr>
          <w:rFonts w:ascii="Book Antiqua" w:hAnsi="Book Antiqua"/>
        </w:rPr>
        <w:t>: 272-276 [PMID: 20105620 DOI: 10.1016/j.jpedsurg.2009.08.019]</w:t>
      </w:r>
    </w:p>
    <w:p>
      <w:pPr>
        <w:spacing w:line="360" w:lineRule="auto"/>
        <w:jc w:val="both"/>
        <w:rPr>
          <w:rFonts w:ascii="Book Antiqua" w:hAnsi="Book Antiqua"/>
        </w:rPr>
      </w:pPr>
      <w:r>
        <w:rPr>
          <w:rFonts w:ascii="Book Antiqua" w:hAnsi="Book Antiqua"/>
        </w:rPr>
        <w:t xml:space="preserve">78 </w:t>
      </w:r>
      <w:r>
        <w:rPr>
          <w:rFonts w:ascii="Book Antiqua" w:hAnsi="Book Antiqua"/>
          <w:b/>
          <w:bCs/>
        </w:rPr>
        <w:t>Omanwar S</w:t>
      </w:r>
      <w:r>
        <w:rPr>
          <w:rFonts w:ascii="Book Antiqua" w:hAnsi="Book Antiqua"/>
        </w:rPr>
        <w:t xml:space="preserve">, Rizvi MR, Kathayat R, Sharma BK, Pandey GK, Alam MA, Pandey GK, Malhotra V, Sarin SK. A rabbit model of non-cirrhotic portal hypertension by repeated injections of E.coli through indwelling cannulation of the gastrosplenic vein. </w:t>
      </w:r>
      <w:r>
        <w:rPr>
          <w:rFonts w:ascii="Book Antiqua" w:hAnsi="Book Antiqua"/>
          <w:i/>
          <w:iCs/>
        </w:rPr>
        <w:t>Hepatobiliary Pancreat Dis Int</w:t>
      </w:r>
      <w:r>
        <w:rPr>
          <w:rFonts w:ascii="Book Antiqua" w:hAnsi="Book Antiqua"/>
        </w:rPr>
        <w:t xml:space="preserve"> 2004; </w:t>
      </w:r>
      <w:r>
        <w:rPr>
          <w:rFonts w:ascii="Book Antiqua" w:hAnsi="Book Antiqua"/>
          <w:b/>
          <w:bCs/>
        </w:rPr>
        <w:t>3</w:t>
      </w:r>
      <w:r>
        <w:rPr>
          <w:rFonts w:ascii="Book Antiqua" w:hAnsi="Book Antiqua"/>
        </w:rPr>
        <w:t>: 417-422 [PMID: 15313681]</w:t>
      </w:r>
    </w:p>
    <w:p>
      <w:pPr>
        <w:spacing w:line="360" w:lineRule="auto"/>
        <w:jc w:val="both"/>
        <w:rPr>
          <w:rFonts w:ascii="Book Antiqua" w:hAnsi="Book Antiqua"/>
        </w:rPr>
      </w:pPr>
      <w:r>
        <w:rPr>
          <w:rFonts w:ascii="Book Antiqua" w:hAnsi="Book Antiqua"/>
        </w:rPr>
        <w:t xml:space="preserve">79 </w:t>
      </w:r>
      <w:r>
        <w:rPr>
          <w:rFonts w:ascii="Book Antiqua" w:hAnsi="Book Antiqua"/>
          <w:b/>
          <w:bCs/>
        </w:rPr>
        <w:t>Saito K</w:t>
      </w:r>
      <w:r>
        <w:rPr>
          <w:rFonts w:ascii="Book Antiqua" w:hAnsi="Book Antiqua"/>
        </w:rPr>
        <w:t xml:space="preserve">, Nakanuma Y, Takegoshi K, Ohta G, Obata Y, Okuda K, Kameda H. Non-specific immunological abnormalities and association of autoimmune diseases in idiopathic portal hypertension. A study by questionnaire. </w:t>
      </w:r>
      <w:r>
        <w:rPr>
          <w:rFonts w:ascii="Book Antiqua" w:hAnsi="Book Antiqua"/>
          <w:i/>
          <w:iCs/>
        </w:rPr>
        <w:t>Hepatogastroenterology</w:t>
      </w:r>
      <w:r>
        <w:rPr>
          <w:rFonts w:ascii="Book Antiqua" w:hAnsi="Book Antiqua"/>
        </w:rPr>
        <w:t xml:space="preserve"> 1993; </w:t>
      </w:r>
      <w:r>
        <w:rPr>
          <w:rFonts w:ascii="Book Antiqua" w:hAnsi="Book Antiqua"/>
          <w:b/>
          <w:bCs/>
        </w:rPr>
        <w:t>40</w:t>
      </w:r>
      <w:r>
        <w:rPr>
          <w:rFonts w:ascii="Book Antiqua" w:hAnsi="Book Antiqua"/>
        </w:rPr>
        <w:t>: 163-166 [PMID: 8509048]</w:t>
      </w:r>
    </w:p>
    <w:p>
      <w:pPr>
        <w:spacing w:line="360" w:lineRule="auto"/>
        <w:jc w:val="both"/>
        <w:rPr>
          <w:rFonts w:ascii="Book Antiqua" w:hAnsi="Book Antiqua"/>
        </w:rPr>
      </w:pPr>
      <w:r>
        <w:rPr>
          <w:rFonts w:ascii="Book Antiqua" w:hAnsi="Book Antiqua"/>
        </w:rPr>
        <w:t>80</w:t>
      </w:r>
      <w:r>
        <w:rPr>
          <w:rFonts w:ascii="Book Antiqua" w:hAnsi="Book Antiqua"/>
          <w:b/>
        </w:rPr>
        <w:t xml:space="preserve"> Besmond C, </w:t>
      </w:r>
      <w:r>
        <w:rPr>
          <w:rFonts w:ascii="Book Antiqua" w:hAnsi="Book Antiqua"/>
        </w:rPr>
        <w:t xml:space="preserve">Valla D, Hubert L, Poirier K, Grosse B, Guettier C, Bernard O, Gonzales E, Jacquemin E. Mutations in the novel gene FOPV are associated with familial autosomal dominant and non-familial obliterative portal venopathy. </w:t>
      </w:r>
      <w:r>
        <w:rPr>
          <w:rFonts w:ascii="Book Antiqua" w:hAnsi="Book Antiqua"/>
          <w:i/>
        </w:rPr>
        <w:t>Liver Int</w:t>
      </w:r>
      <w:r>
        <w:rPr>
          <w:rFonts w:ascii="Book Antiqua" w:hAnsi="Book Antiqua"/>
        </w:rPr>
        <w:t xml:space="preserve"> 2018;</w:t>
      </w:r>
      <w:r>
        <w:rPr>
          <w:rFonts w:hint="eastAsia" w:ascii="Book Antiqua" w:hAnsi="Book Antiqua"/>
          <w:lang w:eastAsia="zh-CN"/>
        </w:rPr>
        <w:t xml:space="preserve"> </w:t>
      </w:r>
      <w:r>
        <w:rPr>
          <w:rFonts w:ascii="Book Antiqua" w:hAnsi="Book Antiqua"/>
          <w:b/>
        </w:rPr>
        <w:t>38:</w:t>
      </w:r>
      <w:r>
        <w:rPr>
          <w:rFonts w:hint="eastAsia" w:ascii="Book Antiqua" w:hAnsi="Book Antiqua"/>
          <w:b/>
          <w:lang w:eastAsia="zh-CN"/>
        </w:rPr>
        <w:t xml:space="preserve"> </w:t>
      </w:r>
      <w:r>
        <w:rPr>
          <w:rFonts w:ascii="Book Antiqua" w:hAnsi="Book Antiqua"/>
        </w:rPr>
        <w:t xml:space="preserve">358-364 </w:t>
      </w:r>
      <w:r>
        <w:rPr>
          <w:rFonts w:hint="eastAsia" w:ascii="Book Antiqua" w:hAnsi="Book Antiqua"/>
          <w:lang w:eastAsia="zh-CN"/>
        </w:rPr>
        <w:t>[</w:t>
      </w:r>
      <w:r>
        <w:rPr>
          <w:rFonts w:ascii="Book Antiqua" w:hAnsi="Book Antiqua"/>
        </w:rPr>
        <w:t>PMID: 28792652</w:t>
      </w:r>
      <w:r>
        <w:rPr>
          <w:rFonts w:hint="eastAsia" w:ascii="Book Antiqua" w:hAnsi="Book Antiqua"/>
          <w:lang w:eastAsia="zh-CN"/>
        </w:rPr>
        <w:t xml:space="preserve"> DOI</w:t>
      </w:r>
      <w:r>
        <w:rPr>
          <w:rFonts w:ascii="Book Antiqua" w:hAnsi="Book Antiqua"/>
        </w:rPr>
        <w:t>: 10.1111/liv.13547</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rPr>
      </w:pPr>
      <w:r>
        <w:rPr>
          <w:rFonts w:ascii="Book Antiqua" w:hAnsi="Book Antiqua"/>
        </w:rPr>
        <w:t xml:space="preserve">81 </w:t>
      </w:r>
      <w:r>
        <w:rPr>
          <w:rFonts w:ascii="Book Antiqua" w:hAnsi="Book Antiqua"/>
          <w:b/>
          <w:bCs/>
        </w:rPr>
        <w:t>Sarin SK</w:t>
      </w:r>
      <w:r>
        <w:rPr>
          <w:rFonts w:ascii="Book Antiqua" w:hAnsi="Book Antiqua"/>
        </w:rPr>
        <w:t xml:space="preserve">, Sharma G, Banerjee S, Kathayat R, Malhotra V. Hepatic fibrogenesis using chronic arsenic ingestion: studies in a murine model. </w:t>
      </w:r>
      <w:r>
        <w:rPr>
          <w:rFonts w:ascii="Book Antiqua" w:hAnsi="Book Antiqua"/>
          <w:i/>
          <w:iCs/>
        </w:rPr>
        <w:t>Indian J Exp Biol</w:t>
      </w:r>
      <w:r>
        <w:rPr>
          <w:rFonts w:ascii="Book Antiqua" w:hAnsi="Book Antiqua"/>
        </w:rPr>
        <w:t xml:space="preserve"> 1999; </w:t>
      </w:r>
      <w:r>
        <w:rPr>
          <w:rFonts w:ascii="Book Antiqua" w:hAnsi="Book Antiqua"/>
          <w:b/>
          <w:bCs/>
        </w:rPr>
        <w:t>37</w:t>
      </w:r>
      <w:r>
        <w:rPr>
          <w:rFonts w:ascii="Book Antiqua" w:hAnsi="Book Antiqua"/>
        </w:rPr>
        <w:t>: 147-151 [PMID: 10641134 DOI: 10.1046/j.1440-1746.2002.02882.x]</w:t>
      </w:r>
    </w:p>
    <w:p>
      <w:pPr>
        <w:spacing w:line="360" w:lineRule="auto"/>
        <w:jc w:val="both"/>
        <w:rPr>
          <w:rFonts w:ascii="Book Antiqua" w:hAnsi="Book Antiqua"/>
        </w:rPr>
      </w:pPr>
      <w:r>
        <w:rPr>
          <w:rFonts w:ascii="Book Antiqua" w:hAnsi="Book Antiqua"/>
        </w:rPr>
        <w:t xml:space="preserve">82 </w:t>
      </w:r>
      <w:r>
        <w:rPr>
          <w:rFonts w:ascii="Book Antiqua" w:hAnsi="Book Antiqua"/>
          <w:b/>
          <w:bCs/>
        </w:rPr>
        <w:t>Gryseels B</w:t>
      </w:r>
      <w:r>
        <w:rPr>
          <w:rFonts w:ascii="Book Antiqua" w:hAnsi="Book Antiqua"/>
        </w:rPr>
        <w:t xml:space="preserve">. Schistosomiasis. </w:t>
      </w:r>
      <w:r>
        <w:rPr>
          <w:rFonts w:ascii="Book Antiqua" w:hAnsi="Book Antiqua"/>
          <w:i/>
          <w:iCs/>
        </w:rPr>
        <w:t>Infect Dis Clin North Am</w:t>
      </w:r>
      <w:r>
        <w:rPr>
          <w:rFonts w:ascii="Book Antiqua" w:hAnsi="Book Antiqua"/>
        </w:rPr>
        <w:t xml:space="preserve"> 2012; </w:t>
      </w:r>
      <w:r>
        <w:rPr>
          <w:rFonts w:ascii="Book Antiqua" w:hAnsi="Book Antiqua"/>
          <w:b/>
          <w:bCs/>
        </w:rPr>
        <w:t>26</w:t>
      </w:r>
      <w:r>
        <w:rPr>
          <w:rFonts w:ascii="Book Antiqua" w:hAnsi="Book Antiqua"/>
        </w:rPr>
        <w:t>: 383-397 [PMID: 22632645 DOI: 10.1016/j.idc.2012.03.004]</w:t>
      </w:r>
    </w:p>
    <w:p>
      <w:pPr>
        <w:spacing w:line="360" w:lineRule="auto"/>
        <w:jc w:val="both"/>
        <w:rPr>
          <w:rFonts w:ascii="Book Antiqua" w:hAnsi="Book Antiqua"/>
        </w:rPr>
      </w:pPr>
      <w:r>
        <w:rPr>
          <w:rFonts w:ascii="Book Antiqua" w:hAnsi="Book Antiqua"/>
        </w:rPr>
        <w:t xml:space="preserve">83 </w:t>
      </w:r>
      <w:r>
        <w:rPr>
          <w:rFonts w:ascii="Book Antiqua" w:hAnsi="Book Antiqua"/>
          <w:b/>
          <w:bCs/>
        </w:rPr>
        <w:t>Vispo E</w:t>
      </w:r>
      <w:r>
        <w:rPr>
          <w:rFonts w:ascii="Book Antiqua" w:hAnsi="Book Antiqua"/>
        </w:rPr>
        <w:t xml:space="preserve">, Moreno A, Maida I, Barreiro P, Cuevas A, Albertos S, Soriano V. Noncirrhotic portal hypertension in HIV-infected patients: unique clinical and pathological findings. </w:t>
      </w:r>
      <w:r>
        <w:rPr>
          <w:rFonts w:ascii="Book Antiqua" w:hAnsi="Book Antiqua"/>
          <w:i/>
          <w:iCs/>
        </w:rPr>
        <w:t>AIDS</w:t>
      </w:r>
      <w:r>
        <w:rPr>
          <w:rFonts w:ascii="Book Antiqua" w:hAnsi="Book Antiqua"/>
        </w:rPr>
        <w:t xml:space="preserve"> 2010; </w:t>
      </w:r>
      <w:r>
        <w:rPr>
          <w:rFonts w:ascii="Book Antiqua" w:hAnsi="Book Antiqua"/>
          <w:b/>
          <w:bCs/>
        </w:rPr>
        <w:t>24</w:t>
      </w:r>
      <w:r>
        <w:rPr>
          <w:rFonts w:ascii="Book Antiqua" w:hAnsi="Book Antiqua"/>
        </w:rPr>
        <w:t>: 1171-1176 [PMID: 20299955 DOI: 10.1097/QAD.0b013e3283389e26]</w:t>
      </w:r>
    </w:p>
    <w:p>
      <w:pPr>
        <w:spacing w:line="360" w:lineRule="auto"/>
        <w:jc w:val="both"/>
        <w:rPr>
          <w:rFonts w:ascii="Book Antiqua" w:hAnsi="Book Antiqua"/>
        </w:rPr>
      </w:pPr>
      <w:r>
        <w:rPr>
          <w:rFonts w:ascii="Book Antiqua" w:hAnsi="Book Antiqua"/>
        </w:rPr>
        <w:t xml:space="preserve">84 </w:t>
      </w:r>
      <w:r>
        <w:rPr>
          <w:rFonts w:ascii="Book Antiqua" w:hAnsi="Book Antiqua"/>
          <w:b/>
          <w:bCs/>
        </w:rPr>
        <w:t>Sarin SK</w:t>
      </w:r>
      <w:r>
        <w:rPr>
          <w:rFonts w:ascii="Book Antiqua" w:hAnsi="Book Antiqua"/>
        </w:rPr>
        <w:t xml:space="preserve">, Kumar A. Noncirrhotic portal hypertension. </w:t>
      </w:r>
      <w:r>
        <w:rPr>
          <w:rFonts w:ascii="Book Antiqua" w:hAnsi="Book Antiqua"/>
          <w:i/>
          <w:iCs/>
        </w:rPr>
        <w:t>Clin Liver Dis</w:t>
      </w:r>
      <w:r>
        <w:rPr>
          <w:rFonts w:ascii="Book Antiqua" w:hAnsi="Book Antiqua"/>
        </w:rPr>
        <w:t xml:space="preserve"> 2006; </w:t>
      </w:r>
      <w:r>
        <w:rPr>
          <w:rFonts w:ascii="Book Antiqua" w:hAnsi="Book Antiqua"/>
          <w:b/>
          <w:bCs/>
        </w:rPr>
        <w:t>10</w:t>
      </w:r>
      <w:r>
        <w:rPr>
          <w:rFonts w:ascii="Book Antiqua" w:hAnsi="Book Antiqua"/>
        </w:rPr>
        <w:t>: 627-651, x [PMID: 17162232 DOI: 10.1016/j.cld.2006.08.021]</w:t>
      </w:r>
    </w:p>
    <w:p>
      <w:pPr>
        <w:spacing w:line="360" w:lineRule="auto"/>
        <w:jc w:val="both"/>
        <w:rPr>
          <w:rFonts w:ascii="Book Antiqua" w:hAnsi="Book Antiqua"/>
        </w:rPr>
      </w:pPr>
      <w:r>
        <w:rPr>
          <w:rFonts w:ascii="Book Antiqua" w:hAnsi="Book Antiqua"/>
        </w:rPr>
        <w:t xml:space="preserve">85 </w:t>
      </w:r>
      <w:r>
        <w:rPr>
          <w:rFonts w:ascii="Book Antiqua" w:hAnsi="Book Antiqua"/>
          <w:b/>
          <w:bCs/>
        </w:rPr>
        <w:t>Schouten JNL,</w:t>
      </w:r>
      <w:r>
        <w:rPr>
          <w:rFonts w:ascii="Book Antiqua" w:hAnsi="Book Antiqua"/>
        </w:rPr>
        <w:t xml:space="preserve"> Garcia-Pagan JC, Valla DC, Janssen HLA. Idiopathic noncirrhotic portal hypertension. </w:t>
      </w:r>
      <w:r>
        <w:rPr>
          <w:rFonts w:ascii="Book Antiqua" w:hAnsi="Book Antiqua"/>
          <w:i/>
        </w:rPr>
        <w:t>Hepatology</w:t>
      </w:r>
      <w:r>
        <w:rPr>
          <w:rFonts w:ascii="Book Antiqua" w:hAnsi="Book Antiqua"/>
        </w:rPr>
        <w:t xml:space="preserve"> 2011 [DOI:</w:t>
      </w:r>
      <w:r>
        <w:rPr>
          <w:rFonts w:hint="eastAsia" w:ascii="Book Antiqua" w:hAnsi="Book Antiqua"/>
          <w:lang w:eastAsia="zh-CN"/>
        </w:rPr>
        <w:t xml:space="preserve"> </w:t>
      </w:r>
      <w:r>
        <w:rPr>
          <w:rFonts w:ascii="Book Antiqua" w:hAnsi="Book Antiqua"/>
        </w:rPr>
        <w:t>10.1002/hep.24422]</w:t>
      </w:r>
    </w:p>
    <w:p>
      <w:pPr>
        <w:spacing w:line="360" w:lineRule="auto"/>
        <w:jc w:val="both"/>
        <w:rPr>
          <w:rFonts w:ascii="Book Antiqua" w:hAnsi="Book Antiqua"/>
        </w:rPr>
      </w:pPr>
      <w:r>
        <w:rPr>
          <w:rFonts w:ascii="Book Antiqua" w:hAnsi="Book Antiqua"/>
        </w:rPr>
        <w:t xml:space="preserve">86 </w:t>
      </w:r>
      <w:r>
        <w:rPr>
          <w:rFonts w:ascii="Book Antiqua" w:hAnsi="Book Antiqua"/>
          <w:b/>
          <w:bCs/>
        </w:rPr>
        <w:t>Sato Y</w:t>
      </w:r>
      <w:r>
        <w:rPr>
          <w:rFonts w:ascii="Book Antiqua" w:hAnsi="Book Antiqua"/>
        </w:rPr>
        <w:t xml:space="preserve">, Nakanuma Y. Role of endothelial-mesenchymal transition in idiopathic portal hypertension. </w:t>
      </w:r>
      <w:r>
        <w:rPr>
          <w:rFonts w:ascii="Book Antiqua" w:hAnsi="Book Antiqua"/>
          <w:i/>
          <w:iCs/>
        </w:rPr>
        <w:t>Histol Histopathol</w:t>
      </w:r>
      <w:r>
        <w:rPr>
          <w:rFonts w:ascii="Book Antiqua" w:hAnsi="Book Antiqua"/>
        </w:rPr>
        <w:t xml:space="preserve"> 2013; </w:t>
      </w:r>
      <w:r>
        <w:rPr>
          <w:rFonts w:ascii="Book Antiqua" w:hAnsi="Book Antiqua"/>
          <w:b/>
          <w:bCs/>
        </w:rPr>
        <w:t>28</w:t>
      </w:r>
      <w:r>
        <w:rPr>
          <w:rFonts w:ascii="Book Antiqua" w:hAnsi="Book Antiqua"/>
        </w:rPr>
        <w:t>: 145-154 [PMID: 23275299 DOI: 10.14670/HH-28.145]</w:t>
      </w:r>
    </w:p>
    <w:p>
      <w:pPr>
        <w:spacing w:line="360" w:lineRule="auto"/>
        <w:jc w:val="both"/>
        <w:rPr>
          <w:rFonts w:ascii="Book Antiqua" w:hAnsi="Book Antiqua"/>
        </w:rPr>
      </w:pPr>
      <w:r>
        <w:rPr>
          <w:rFonts w:ascii="Book Antiqua" w:hAnsi="Book Antiqua"/>
        </w:rPr>
        <w:t xml:space="preserve">87 </w:t>
      </w:r>
      <w:r>
        <w:rPr>
          <w:rFonts w:ascii="Book Antiqua" w:hAnsi="Book Antiqua"/>
          <w:b/>
          <w:bCs/>
        </w:rPr>
        <w:t>Sarin SK</w:t>
      </w:r>
      <w:r>
        <w:rPr>
          <w:rFonts w:ascii="Book Antiqua" w:hAnsi="Book Antiqua"/>
        </w:rPr>
        <w:t xml:space="preserve">, Kumar A, Chawla YK, Baijal SS, Dhiman RK, Jafri W, Lesmana LA, Guha Mazumder D, Omata M, Qureshi H, Raza RM, Sahni P, Sakhuja P, Salih M, Santra A, Sharma BC, Sharma P, Shiha G, Sollano J; Members of the APASL Working Party on Portal Hypertension. Noncirrhotic portal fibrosis/idiopathic portal hypertension: APASL recommendations for diagnosis and treatment. </w:t>
      </w:r>
      <w:r>
        <w:rPr>
          <w:rFonts w:ascii="Book Antiqua" w:hAnsi="Book Antiqua"/>
          <w:i/>
          <w:iCs/>
        </w:rPr>
        <w:t>Hepatol Int</w:t>
      </w:r>
      <w:r>
        <w:rPr>
          <w:rFonts w:ascii="Book Antiqua" w:hAnsi="Book Antiqua"/>
        </w:rPr>
        <w:t xml:space="preserve"> 2007; </w:t>
      </w:r>
      <w:r>
        <w:rPr>
          <w:rFonts w:ascii="Book Antiqua" w:hAnsi="Book Antiqua"/>
          <w:b/>
          <w:bCs/>
        </w:rPr>
        <w:t>1</w:t>
      </w:r>
      <w:r>
        <w:rPr>
          <w:rFonts w:ascii="Book Antiqua" w:hAnsi="Book Antiqua"/>
        </w:rPr>
        <w:t>: 398-413 [PMID: 19669336 DOI: 10.1007/s12072-007-9010-9]</w:t>
      </w:r>
    </w:p>
    <w:p>
      <w:pPr>
        <w:spacing w:line="360" w:lineRule="auto"/>
        <w:jc w:val="both"/>
        <w:rPr>
          <w:rFonts w:ascii="Book Antiqua" w:hAnsi="Book Antiqua"/>
          <w:lang w:eastAsia="zh-CN"/>
        </w:rPr>
      </w:pPr>
      <w:r>
        <w:rPr>
          <w:rFonts w:ascii="Book Antiqua" w:hAnsi="Book Antiqua"/>
        </w:rPr>
        <w:t>88</w:t>
      </w:r>
      <w:r>
        <w:rPr>
          <w:rFonts w:ascii="Book Antiqua" w:hAnsi="Book Antiqua"/>
          <w:b/>
        </w:rPr>
        <w:t xml:space="preserve"> Joshi N, </w:t>
      </w:r>
      <w:r>
        <w:rPr>
          <w:rFonts w:ascii="Book Antiqua" w:hAnsi="Book Antiqua"/>
        </w:rPr>
        <w:t xml:space="preserve">Yr NK, Kumar A. Age related seroprevalence of antibodies to hepatitis A virus in Hyderabad, India. </w:t>
      </w:r>
      <w:r>
        <w:rPr>
          <w:rFonts w:ascii="Book Antiqua" w:hAnsi="Book Antiqua"/>
          <w:i/>
        </w:rPr>
        <w:t>Trop Gastroenterol</w:t>
      </w:r>
      <w:r>
        <w:rPr>
          <w:rFonts w:ascii="Book Antiqua" w:hAnsi="Book Antiqua"/>
        </w:rPr>
        <w:t xml:space="preserve"> 2000;</w:t>
      </w:r>
      <w:r>
        <w:rPr>
          <w:rFonts w:hint="eastAsia" w:ascii="Book Antiqua" w:hAnsi="Book Antiqua"/>
          <w:lang w:eastAsia="zh-CN"/>
        </w:rPr>
        <w:t xml:space="preserve"> </w:t>
      </w:r>
      <w:r>
        <w:rPr>
          <w:rFonts w:ascii="Book Antiqua" w:hAnsi="Book Antiqua"/>
          <w:b/>
        </w:rPr>
        <w:t>21:</w:t>
      </w:r>
      <w:r>
        <w:rPr>
          <w:rFonts w:hint="eastAsia" w:ascii="Book Antiqua" w:hAnsi="Book Antiqua"/>
          <w:lang w:eastAsia="zh-CN"/>
        </w:rPr>
        <w:t xml:space="preserve"> </w:t>
      </w:r>
      <w:r>
        <w:rPr>
          <w:rFonts w:ascii="Book Antiqua" w:hAnsi="Book Antiqua"/>
        </w:rPr>
        <w:t>63-</w:t>
      </w:r>
      <w:r>
        <w:rPr>
          <w:rFonts w:hint="eastAsia" w:ascii="Book Antiqua" w:hAnsi="Book Antiqua"/>
          <w:lang w:eastAsia="zh-CN"/>
        </w:rPr>
        <w:t>6</w:t>
      </w:r>
      <w:r>
        <w:rPr>
          <w:rFonts w:ascii="Book Antiqua" w:hAnsi="Book Antiqua"/>
        </w:rPr>
        <w:t xml:space="preserve">5 </w:t>
      </w:r>
      <w:r>
        <w:rPr>
          <w:rFonts w:hint="eastAsia" w:ascii="Book Antiqua" w:hAnsi="Book Antiqua"/>
          <w:lang w:eastAsia="zh-CN"/>
        </w:rPr>
        <w:t>[</w:t>
      </w:r>
      <w:r>
        <w:rPr>
          <w:rFonts w:ascii="Book Antiqua" w:hAnsi="Book Antiqua"/>
        </w:rPr>
        <w:t>PMID: 10881625</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89 </w:t>
      </w:r>
      <w:r>
        <w:rPr>
          <w:rFonts w:ascii="Book Antiqua" w:hAnsi="Book Antiqua"/>
          <w:b/>
          <w:bCs/>
        </w:rPr>
        <w:t>Dhawan PS</w:t>
      </w:r>
      <w:r>
        <w:rPr>
          <w:rFonts w:ascii="Book Antiqua" w:hAnsi="Book Antiqua"/>
        </w:rPr>
        <w:t xml:space="preserve">, Shah SS, Alvares JF, Kher A, Shankaran, Kandoth PW, Sheth PN, Kamath H, Kamath A, Koppikar GV, Kalro RH. Seroprevalence of hepatitis A virus in Mumbai, and immunogenicity and safety of hepatitis A vaccine. </w:t>
      </w:r>
      <w:r>
        <w:rPr>
          <w:rFonts w:ascii="Book Antiqua" w:hAnsi="Book Antiqua"/>
          <w:i/>
          <w:iCs/>
        </w:rPr>
        <w:t>Indian J Gastroenterol</w:t>
      </w:r>
      <w:r>
        <w:rPr>
          <w:rFonts w:ascii="Book Antiqua" w:hAnsi="Book Antiqua"/>
        </w:rPr>
        <w:t xml:space="preserve"> 1998; </w:t>
      </w:r>
      <w:r>
        <w:rPr>
          <w:rFonts w:ascii="Book Antiqua" w:hAnsi="Book Antiqua"/>
          <w:b/>
          <w:bCs/>
        </w:rPr>
        <w:t>17</w:t>
      </w:r>
      <w:r>
        <w:rPr>
          <w:rFonts w:ascii="Book Antiqua" w:hAnsi="Book Antiqua"/>
        </w:rPr>
        <w:t>: 16-18 [PMID: 9465507]</w:t>
      </w:r>
    </w:p>
    <w:p>
      <w:pPr>
        <w:spacing w:line="360" w:lineRule="auto"/>
        <w:jc w:val="both"/>
        <w:rPr>
          <w:rFonts w:ascii="Book Antiqua" w:hAnsi="Book Antiqua"/>
        </w:rPr>
      </w:pPr>
      <w:r>
        <w:rPr>
          <w:rFonts w:ascii="Book Antiqua" w:hAnsi="Book Antiqua"/>
        </w:rPr>
        <w:t xml:space="preserve">90 </w:t>
      </w:r>
      <w:r>
        <w:rPr>
          <w:rFonts w:ascii="Book Antiqua" w:hAnsi="Book Antiqua"/>
          <w:b/>
          <w:bCs/>
        </w:rPr>
        <w:t>Prasad D</w:t>
      </w:r>
      <w:r>
        <w:rPr>
          <w:rFonts w:ascii="Book Antiqua" w:hAnsi="Book Antiqua"/>
        </w:rPr>
        <w:t xml:space="preserve">, Sen Sarma M, Yachha SK, Srivastava A, Poddar U. Pediatric non-cirrhotic portal fibrosis: role of endoscopic management in determining long-term outcome.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281-287 [PMID: 31468295 DOI: 10.1007/s12072-019-09979-8]</w:t>
      </w:r>
    </w:p>
    <w:p>
      <w:pPr>
        <w:spacing w:line="360" w:lineRule="auto"/>
        <w:jc w:val="both"/>
        <w:rPr>
          <w:rFonts w:ascii="Book Antiqua" w:hAnsi="Book Antiqua"/>
        </w:rPr>
      </w:pPr>
      <w:r>
        <w:rPr>
          <w:rFonts w:ascii="Book Antiqua" w:hAnsi="Book Antiqua"/>
        </w:rPr>
        <w:t xml:space="preserve">91 </w:t>
      </w:r>
      <w:r>
        <w:rPr>
          <w:rFonts w:ascii="Book Antiqua" w:hAnsi="Book Antiqua"/>
          <w:b/>
          <w:bCs/>
        </w:rPr>
        <w:t>Sood V</w:t>
      </w:r>
      <w:r>
        <w:rPr>
          <w:rFonts w:ascii="Book Antiqua" w:hAnsi="Book Antiqua"/>
        </w:rPr>
        <w:t xml:space="preserve">, Lal BB, Khanna R, Rawat D, Bihari C, Alam S. Noncirrhotic Portal Fibrosis in Pediatric Population. </w:t>
      </w:r>
      <w:r>
        <w:rPr>
          <w:rFonts w:ascii="Book Antiqua" w:hAnsi="Book Antiqua"/>
          <w:i/>
          <w:iCs/>
        </w:rPr>
        <w:t>J Pediatr Gastroenterol Nutr</w:t>
      </w:r>
      <w:r>
        <w:rPr>
          <w:rFonts w:ascii="Book Antiqua" w:hAnsi="Book Antiqua"/>
        </w:rPr>
        <w:t xml:space="preserve"> 2017; </w:t>
      </w:r>
      <w:r>
        <w:rPr>
          <w:rFonts w:ascii="Book Antiqua" w:hAnsi="Book Antiqua"/>
          <w:b/>
          <w:bCs/>
        </w:rPr>
        <w:t>64</w:t>
      </w:r>
      <w:r>
        <w:rPr>
          <w:rFonts w:ascii="Book Antiqua" w:hAnsi="Book Antiqua"/>
        </w:rPr>
        <w:t>: 748-753 [PMID: 28437324 DOI: 10.1097/MPG.0000000000001485]</w:t>
      </w:r>
    </w:p>
    <w:p>
      <w:pPr>
        <w:spacing w:line="360" w:lineRule="auto"/>
        <w:jc w:val="both"/>
        <w:rPr>
          <w:rFonts w:ascii="Book Antiqua" w:hAnsi="Book Antiqua"/>
        </w:rPr>
      </w:pPr>
      <w:r>
        <w:rPr>
          <w:rFonts w:ascii="Book Antiqua" w:hAnsi="Book Antiqua"/>
        </w:rPr>
        <w:t xml:space="preserve">92 </w:t>
      </w:r>
      <w:r>
        <w:rPr>
          <w:rFonts w:ascii="Book Antiqua" w:hAnsi="Book Antiqua"/>
          <w:b/>
          <w:bCs/>
        </w:rPr>
        <w:t>Dhiman RK</w:t>
      </w:r>
      <w:r>
        <w:rPr>
          <w:rFonts w:ascii="Book Antiqua" w:hAnsi="Book Antiqua"/>
        </w:rPr>
        <w:t xml:space="preserve">, Chawla Y, Vasishta RK, Kakkar N, Dilawari JB, Trehan MS, Puri P, Mitra SK, Suri S. Non-cirrhotic portal fibrosis (idiopathic portal hypertension): experience with 151 patients and a review of the literature. </w:t>
      </w:r>
      <w:r>
        <w:rPr>
          <w:rFonts w:ascii="Book Antiqua" w:hAnsi="Book Antiqua"/>
          <w:i/>
          <w:iCs/>
        </w:rPr>
        <w:t>J Gastroenterol Hepatol</w:t>
      </w:r>
      <w:r>
        <w:rPr>
          <w:rFonts w:ascii="Book Antiqua" w:hAnsi="Book Antiqua"/>
        </w:rPr>
        <w:t xml:space="preserve"> 2002; </w:t>
      </w:r>
      <w:r>
        <w:rPr>
          <w:rFonts w:ascii="Book Antiqua" w:hAnsi="Book Antiqua"/>
          <w:b/>
          <w:bCs/>
        </w:rPr>
        <w:t>17</w:t>
      </w:r>
      <w:r>
        <w:rPr>
          <w:rFonts w:ascii="Book Antiqua" w:hAnsi="Book Antiqua"/>
        </w:rPr>
        <w:t>: 6-16 [PMID: 11895549 DOI: 10.1046/j.1440-1746.2002.02596.x]</w:t>
      </w:r>
    </w:p>
    <w:p>
      <w:pPr>
        <w:spacing w:line="360" w:lineRule="auto"/>
        <w:jc w:val="both"/>
        <w:rPr>
          <w:rFonts w:ascii="Book Antiqua" w:hAnsi="Book Antiqua"/>
        </w:rPr>
      </w:pPr>
      <w:r>
        <w:rPr>
          <w:rFonts w:ascii="Book Antiqua" w:hAnsi="Book Antiqua"/>
        </w:rPr>
        <w:t xml:space="preserve">93 </w:t>
      </w:r>
      <w:r>
        <w:rPr>
          <w:rFonts w:ascii="Book Antiqua" w:hAnsi="Book Antiqua"/>
          <w:b/>
          <w:bCs/>
        </w:rPr>
        <w:t>Pande C,</w:t>
      </w:r>
      <w:r>
        <w:rPr>
          <w:rFonts w:ascii="Book Antiqua" w:hAnsi="Book Antiqua"/>
        </w:rPr>
        <w:t xml:space="preserve"> Kumar A, Sarin SK. Non-cirrhotic portal fibrosis: a clin- ical profile of 366 patients. </w:t>
      </w:r>
      <w:r>
        <w:rPr>
          <w:rFonts w:ascii="Book Antiqua" w:hAnsi="Book Antiqua"/>
          <w:i/>
        </w:rPr>
        <w:t>Am J Gastroenterol</w:t>
      </w:r>
      <w:r>
        <w:rPr>
          <w:rFonts w:ascii="Book Antiqua" w:hAnsi="Book Antiqua"/>
        </w:rPr>
        <w:t xml:space="preserve"> 2006;</w:t>
      </w:r>
      <w:r>
        <w:rPr>
          <w:rFonts w:hint="eastAsia" w:ascii="Book Antiqua" w:hAnsi="Book Antiqua"/>
          <w:lang w:eastAsia="zh-CN"/>
        </w:rPr>
        <w:t xml:space="preserve"> </w:t>
      </w:r>
      <w:r>
        <w:rPr>
          <w:rFonts w:ascii="Book Antiqua" w:hAnsi="Book Antiqua"/>
          <w:b/>
        </w:rPr>
        <w:t>101:</w:t>
      </w:r>
      <w:r>
        <w:rPr>
          <w:rFonts w:hint="eastAsia" w:ascii="Book Antiqua" w:hAnsi="Book Antiqua"/>
          <w:b/>
          <w:lang w:eastAsia="zh-CN"/>
        </w:rPr>
        <w:t xml:space="preserve"> </w:t>
      </w:r>
      <w:r>
        <w:rPr>
          <w:rFonts w:ascii="Book Antiqua" w:hAnsi="Book Antiqua"/>
        </w:rPr>
        <w:t>S191 [DOI:</w:t>
      </w:r>
      <w:r>
        <w:rPr>
          <w:rFonts w:hint="eastAsia" w:ascii="Book Antiqua" w:hAnsi="Book Antiqua"/>
          <w:lang w:eastAsia="zh-CN"/>
        </w:rPr>
        <w:t xml:space="preserve"> </w:t>
      </w:r>
      <w:r>
        <w:rPr>
          <w:rFonts w:ascii="Book Antiqua" w:hAnsi="Book Antiqua"/>
        </w:rPr>
        <w:t>10.14309/00000434-200609001-00439]</w:t>
      </w:r>
    </w:p>
    <w:p>
      <w:pPr>
        <w:spacing w:line="360" w:lineRule="auto"/>
        <w:jc w:val="both"/>
        <w:rPr>
          <w:rFonts w:ascii="Book Antiqua" w:hAnsi="Book Antiqua"/>
        </w:rPr>
      </w:pPr>
      <w:r>
        <w:rPr>
          <w:rFonts w:ascii="Book Antiqua" w:hAnsi="Book Antiqua"/>
        </w:rPr>
        <w:t xml:space="preserve">94 </w:t>
      </w:r>
      <w:r>
        <w:rPr>
          <w:rFonts w:ascii="Book Antiqua" w:hAnsi="Book Antiqua"/>
          <w:b/>
          <w:bCs/>
        </w:rPr>
        <w:t>Chawla YK</w:t>
      </w:r>
      <w:r>
        <w:rPr>
          <w:rFonts w:ascii="Book Antiqua" w:hAnsi="Book Antiqua"/>
        </w:rPr>
        <w:t xml:space="preserve">, Dilawari JB, Dhiman RK, Goenka MK, Bhasin DK, Kochhar R, Singh K, Kaur U. Sclerotherapy in noncirrhotic portal fibrosis. </w:t>
      </w:r>
      <w:r>
        <w:rPr>
          <w:rFonts w:ascii="Book Antiqua" w:hAnsi="Book Antiqua"/>
          <w:i/>
          <w:iCs/>
        </w:rPr>
        <w:t>Dig Dis Sci</w:t>
      </w:r>
      <w:r>
        <w:rPr>
          <w:rFonts w:ascii="Book Antiqua" w:hAnsi="Book Antiqua"/>
        </w:rPr>
        <w:t xml:space="preserve"> 1997; </w:t>
      </w:r>
      <w:r>
        <w:rPr>
          <w:rFonts w:ascii="Book Antiqua" w:hAnsi="Book Antiqua"/>
          <w:b/>
          <w:bCs/>
        </w:rPr>
        <w:t>42</w:t>
      </w:r>
      <w:r>
        <w:rPr>
          <w:rFonts w:ascii="Book Antiqua" w:hAnsi="Book Antiqua"/>
        </w:rPr>
        <w:t>: 1449-1453 [PMID: 9246045 DOI: 10.1023/a:1018858525312]</w:t>
      </w:r>
    </w:p>
    <w:p>
      <w:pPr>
        <w:spacing w:line="360" w:lineRule="auto"/>
        <w:jc w:val="both"/>
        <w:rPr>
          <w:rFonts w:ascii="Book Antiqua" w:hAnsi="Book Antiqua"/>
        </w:rPr>
      </w:pPr>
      <w:r>
        <w:rPr>
          <w:rFonts w:ascii="Book Antiqua" w:hAnsi="Book Antiqua"/>
        </w:rPr>
        <w:t xml:space="preserve">95 </w:t>
      </w:r>
      <w:r>
        <w:rPr>
          <w:rFonts w:ascii="Book Antiqua" w:hAnsi="Book Antiqua"/>
          <w:b/>
          <w:bCs/>
        </w:rPr>
        <w:t>Sarin SK</w:t>
      </w:r>
      <w:r>
        <w:rPr>
          <w:rFonts w:ascii="Book Antiqua" w:hAnsi="Book Antiqua"/>
        </w:rPr>
        <w:t xml:space="preserve">, Sachdev G, Nanda R. Follow-up of patients after variceal eradication. A comparison of patients with cirrhosis, noncirrhotic portal fibrosis, and extrahepatic obstruction. </w:t>
      </w:r>
      <w:r>
        <w:rPr>
          <w:rFonts w:ascii="Book Antiqua" w:hAnsi="Book Antiqua"/>
          <w:i/>
          <w:iCs/>
        </w:rPr>
        <w:t>Ann Surg</w:t>
      </w:r>
      <w:r>
        <w:rPr>
          <w:rFonts w:ascii="Book Antiqua" w:hAnsi="Book Antiqua"/>
        </w:rPr>
        <w:t xml:space="preserve"> 1986; </w:t>
      </w:r>
      <w:r>
        <w:rPr>
          <w:rFonts w:ascii="Book Antiqua" w:hAnsi="Book Antiqua"/>
          <w:b/>
          <w:bCs/>
        </w:rPr>
        <w:t>204</w:t>
      </w:r>
      <w:r>
        <w:rPr>
          <w:rFonts w:ascii="Book Antiqua" w:hAnsi="Book Antiqua"/>
        </w:rPr>
        <w:t>: 78-82 [PMID: 3729586 DOI: 10.1097/00000658-198607000-00011]</w:t>
      </w:r>
    </w:p>
    <w:p>
      <w:pPr>
        <w:spacing w:line="360" w:lineRule="auto"/>
        <w:jc w:val="both"/>
        <w:rPr>
          <w:rFonts w:ascii="Book Antiqua" w:hAnsi="Book Antiqua"/>
        </w:rPr>
      </w:pPr>
      <w:r>
        <w:rPr>
          <w:rFonts w:ascii="Book Antiqua" w:hAnsi="Book Antiqua"/>
        </w:rPr>
        <w:t xml:space="preserve">96 </w:t>
      </w:r>
      <w:r>
        <w:rPr>
          <w:rFonts w:ascii="Book Antiqua" w:hAnsi="Book Antiqua"/>
          <w:b/>
          <w:bCs/>
        </w:rPr>
        <w:t>Siramolpiwat S</w:t>
      </w:r>
      <w:r>
        <w:rPr>
          <w:rFonts w:ascii="Book Antiqua" w:hAnsi="Book Antiqua"/>
        </w:rPr>
        <w:t xml:space="preserve">, Seijo S, Miquel R, Berzigotti A, Garcia-Criado A, Darnell A, Turon F, Hernandez-Gea V, Bosch J, Garcia-Pagán JC. Idiopathic portal hypertension: natural history and long-term outcome.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2276-2285 [PMID: 24155091 DOI: 10.1002/hep.26904]</w:t>
      </w:r>
    </w:p>
    <w:p>
      <w:pPr>
        <w:spacing w:line="360" w:lineRule="auto"/>
        <w:jc w:val="both"/>
        <w:rPr>
          <w:rFonts w:ascii="Book Antiqua" w:hAnsi="Book Antiqua"/>
        </w:rPr>
      </w:pPr>
      <w:r>
        <w:rPr>
          <w:rFonts w:ascii="Book Antiqua" w:hAnsi="Book Antiqua"/>
        </w:rPr>
        <w:t xml:space="preserve">97 </w:t>
      </w:r>
      <w:r>
        <w:rPr>
          <w:rFonts w:ascii="Book Antiqua" w:hAnsi="Book Antiqua"/>
          <w:b/>
          <w:bCs/>
        </w:rPr>
        <w:t>Schouten JN</w:t>
      </w:r>
      <w:r>
        <w:rPr>
          <w:rFonts w:ascii="Book Antiqua" w:hAnsi="Book Antiqua"/>
        </w:rPr>
        <w:t xml:space="preserve">, Nevens F, Hansen B, Laleman W, van den Born M, Komuta M, Roskams T, Verheij J, Janssen HL. Idiopathic noncirrhotic portal hypertension is associated with poor survival: results of a long-term cohort study. </w:t>
      </w:r>
      <w:r>
        <w:rPr>
          <w:rFonts w:ascii="Book Antiqua" w:hAnsi="Book Antiqua"/>
          <w:i/>
          <w:iCs/>
        </w:rPr>
        <w:t>Aliment Pharmacol Ther</w:t>
      </w:r>
      <w:r>
        <w:rPr>
          <w:rFonts w:ascii="Book Antiqua" w:hAnsi="Book Antiqua"/>
        </w:rPr>
        <w:t xml:space="preserve"> 2012; </w:t>
      </w:r>
      <w:r>
        <w:rPr>
          <w:rFonts w:ascii="Book Antiqua" w:hAnsi="Book Antiqua"/>
          <w:b/>
          <w:bCs/>
        </w:rPr>
        <w:t>35</w:t>
      </w:r>
      <w:r>
        <w:rPr>
          <w:rFonts w:ascii="Book Antiqua" w:hAnsi="Book Antiqua"/>
        </w:rPr>
        <w:t>: 1424-1433 [PMID: 22536808 DOI: 10.1111/j.1365-2036.2012.05112.x]</w:t>
      </w:r>
    </w:p>
    <w:p>
      <w:pPr>
        <w:spacing w:line="360" w:lineRule="auto"/>
        <w:jc w:val="both"/>
        <w:rPr>
          <w:rFonts w:ascii="Book Antiqua" w:hAnsi="Book Antiqua"/>
        </w:rPr>
      </w:pPr>
      <w:r>
        <w:rPr>
          <w:rFonts w:ascii="Book Antiqua" w:hAnsi="Book Antiqua"/>
        </w:rPr>
        <w:t xml:space="preserve">98 </w:t>
      </w:r>
      <w:r>
        <w:rPr>
          <w:rFonts w:ascii="Book Antiqua" w:hAnsi="Book Antiqua"/>
          <w:b/>
          <w:bCs/>
        </w:rPr>
        <w:t>Hillaire S</w:t>
      </w:r>
      <w:r>
        <w:rPr>
          <w:rFonts w:ascii="Book Antiqua" w:hAnsi="Book Antiqua"/>
        </w:rPr>
        <w:t xml:space="preserve">, Bonte E, Denninger MH, Casadevall N, Cadranel JF, Lebrec D, Valla D, Degott C. Idiopathic non-cirrhotic intrahepatic portal hypertension in the West: a re-evaluation in 28 patients. </w:t>
      </w:r>
      <w:r>
        <w:rPr>
          <w:rFonts w:ascii="Book Antiqua" w:hAnsi="Book Antiqua"/>
          <w:i/>
          <w:iCs/>
        </w:rPr>
        <w:t>Gut</w:t>
      </w:r>
      <w:r>
        <w:rPr>
          <w:rFonts w:ascii="Book Antiqua" w:hAnsi="Book Antiqua"/>
        </w:rPr>
        <w:t xml:space="preserve"> 2002; </w:t>
      </w:r>
      <w:r>
        <w:rPr>
          <w:rFonts w:ascii="Book Antiqua" w:hAnsi="Book Antiqua"/>
          <w:b/>
          <w:bCs/>
        </w:rPr>
        <w:t>51</w:t>
      </w:r>
      <w:r>
        <w:rPr>
          <w:rFonts w:ascii="Book Antiqua" w:hAnsi="Book Antiqua"/>
        </w:rPr>
        <w:t>: 275-280 [PMID: 12117894 DOI: 10.1136/gut.51.2.275]</w:t>
      </w:r>
    </w:p>
    <w:p>
      <w:pPr>
        <w:spacing w:line="360" w:lineRule="auto"/>
        <w:jc w:val="both"/>
        <w:rPr>
          <w:rFonts w:ascii="Book Antiqua" w:hAnsi="Book Antiqua"/>
        </w:rPr>
      </w:pPr>
      <w:r>
        <w:rPr>
          <w:rFonts w:ascii="Book Antiqua" w:hAnsi="Book Antiqua"/>
        </w:rPr>
        <w:t xml:space="preserve">99 </w:t>
      </w:r>
      <w:r>
        <w:rPr>
          <w:rFonts w:ascii="Book Antiqua" w:hAnsi="Book Antiqua"/>
          <w:b/>
        </w:rPr>
        <w:t>Wolff M,</w:t>
      </w:r>
      <w:r>
        <w:rPr>
          <w:rFonts w:ascii="Book Antiqua" w:hAnsi="Book Antiqua"/>
        </w:rPr>
        <w:t xml:space="preserve"> Hirner A. Current state of portosystemic shunt surgery.</w:t>
      </w:r>
      <w:r>
        <w:rPr>
          <w:rFonts w:ascii="Book Antiqua" w:hAnsi="Book Antiqua"/>
          <w:i/>
        </w:rPr>
        <w:t xml:space="preserve"> Langenbecks Arch Surg </w:t>
      </w:r>
      <w:r>
        <w:rPr>
          <w:rFonts w:ascii="Book Antiqua" w:hAnsi="Book Antiqua"/>
        </w:rPr>
        <w:t>2003;</w:t>
      </w:r>
      <w:r>
        <w:rPr>
          <w:rFonts w:hint="eastAsia" w:ascii="Book Antiqua" w:hAnsi="Book Antiqua"/>
          <w:lang w:eastAsia="zh-CN"/>
        </w:rPr>
        <w:t xml:space="preserve"> </w:t>
      </w:r>
      <w:r>
        <w:rPr>
          <w:rFonts w:ascii="Book Antiqua" w:hAnsi="Book Antiqua"/>
          <w:b/>
        </w:rPr>
        <w:t>388:</w:t>
      </w:r>
      <w:r>
        <w:rPr>
          <w:rFonts w:hint="eastAsia" w:ascii="Book Antiqua" w:hAnsi="Book Antiqua"/>
          <w:lang w:eastAsia="zh-CN"/>
        </w:rPr>
        <w:t xml:space="preserve"> </w:t>
      </w:r>
      <w:r>
        <w:rPr>
          <w:rFonts w:ascii="Book Antiqua" w:hAnsi="Book Antiqua"/>
        </w:rPr>
        <w:t>141-</w:t>
      </w:r>
      <w:r>
        <w:rPr>
          <w:rFonts w:hint="eastAsia" w:ascii="Book Antiqua" w:hAnsi="Book Antiqua"/>
          <w:lang w:eastAsia="zh-CN"/>
        </w:rPr>
        <w:t>14</w:t>
      </w:r>
      <w:r>
        <w:rPr>
          <w:rFonts w:ascii="Book Antiqua" w:hAnsi="Book Antiqua"/>
        </w:rPr>
        <w:t xml:space="preserve">9 </w:t>
      </w:r>
      <w:r>
        <w:rPr>
          <w:rFonts w:hint="eastAsia" w:ascii="Book Antiqua" w:hAnsi="Book Antiqua"/>
          <w:lang w:eastAsia="zh-CN"/>
        </w:rPr>
        <w:t>[</w:t>
      </w:r>
      <w:r>
        <w:rPr>
          <w:rFonts w:ascii="Book Antiqua" w:hAnsi="Book Antiqua"/>
        </w:rPr>
        <w:t>PMID: 12942328</w:t>
      </w:r>
      <w:r>
        <w:rPr>
          <w:rFonts w:hint="eastAsia" w:ascii="Book Antiqua" w:hAnsi="Book Antiqua"/>
          <w:lang w:eastAsia="zh-CN"/>
        </w:rPr>
        <w:t xml:space="preserve"> DOI</w:t>
      </w:r>
      <w:r>
        <w:rPr>
          <w:rFonts w:ascii="Book Antiqua" w:hAnsi="Book Antiqua"/>
        </w:rPr>
        <w:t>: 10.1007/s00423-003-0367-5</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Shorbagi A</w:t>
      </w:r>
      <w:r>
        <w:rPr>
          <w:rFonts w:ascii="Book Antiqua" w:hAnsi="Book Antiqua"/>
        </w:rPr>
        <w:t xml:space="preserve">, Bayraktar Y. Experience of a single center with congenital hepatic fibrosis: a review of the literature.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683-690 [PMID: 20135715 DOI: 10.3748/wjg.v16.i6.683]</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Hernandez-Gea V</w:t>
      </w:r>
      <w:r>
        <w:rPr>
          <w:rFonts w:ascii="Book Antiqua" w:hAnsi="Book Antiqua"/>
        </w:rPr>
        <w:t xml:space="preserve">, Friedman SL. Pathogenesis of liver fibrosis. </w:t>
      </w:r>
      <w:r>
        <w:rPr>
          <w:rFonts w:ascii="Book Antiqua" w:hAnsi="Book Antiqua"/>
          <w:i/>
          <w:iCs/>
        </w:rPr>
        <w:t>Annu Rev Pathol</w:t>
      </w:r>
      <w:r>
        <w:rPr>
          <w:rFonts w:ascii="Book Antiqua" w:hAnsi="Book Antiqua"/>
        </w:rPr>
        <w:t xml:space="preserve"> 2011; </w:t>
      </w:r>
      <w:r>
        <w:rPr>
          <w:rFonts w:ascii="Book Antiqua" w:hAnsi="Book Antiqua"/>
          <w:b/>
          <w:bCs/>
        </w:rPr>
        <w:t>6</w:t>
      </w:r>
      <w:r>
        <w:rPr>
          <w:rFonts w:ascii="Book Antiqua" w:hAnsi="Book Antiqua"/>
        </w:rPr>
        <w:t>: 425-456 [PMID: 21073339 DOI: 10.1146/annurev-pathol-011110-130246]</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Huang L</w:t>
      </w:r>
      <w:r>
        <w:rPr>
          <w:rFonts w:ascii="Book Antiqua" w:hAnsi="Book Antiqua"/>
        </w:rPr>
        <w:t xml:space="preserve">, Wei MF, Feng JX. Abnormal activation of OPN inflammation pathway in livers of children with biliary atresia and relationship to hepatic fibrosis. </w:t>
      </w:r>
      <w:r>
        <w:rPr>
          <w:rFonts w:ascii="Book Antiqua" w:hAnsi="Book Antiqua"/>
          <w:i/>
          <w:iCs/>
        </w:rPr>
        <w:t>Eur J Pediatr Surg</w:t>
      </w:r>
      <w:r>
        <w:rPr>
          <w:rFonts w:ascii="Book Antiqua" w:hAnsi="Book Antiqua"/>
        </w:rPr>
        <w:t xml:space="preserve"> 2008; </w:t>
      </w:r>
      <w:r>
        <w:rPr>
          <w:rFonts w:ascii="Book Antiqua" w:hAnsi="Book Antiqua"/>
          <w:b/>
          <w:bCs/>
        </w:rPr>
        <w:t>18</w:t>
      </w:r>
      <w:r>
        <w:rPr>
          <w:rFonts w:ascii="Book Antiqua" w:hAnsi="Book Antiqua"/>
        </w:rPr>
        <w:t>: 224-229 [PMID: 18704890 DOI: 10.1055/s-2008-1038483]</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Chu AS</w:t>
      </w:r>
      <w:r>
        <w:rPr>
          <w:rFonts w:ascii="Book Antiqua" w:hAnsi="Book Antiqua"/>
        </w:rPr>
        <w:t xml:space="preserve">, Friedman JR. A role for microRNA in cystic liver and kidney diseases. </w:t>
      </w:r>
      <w:r>
        <w:rPr>
          <w:rFonts w:ascii="Book Antiqua" w:hAnsi="Book Antiqua"/>
          <w:i/>
          <w:iCs/>
        </w:rPr>
        <w:t>J Clin Invest</w:t>
      </w:r>
      <w:r>
        <w:rPr>
          <w:rFonts w:ascii="Book Antiqua" w:hAnsi="Book Antiqua"/>
        </w:rPr>
        <w:t xml:space="preserve"> 2008; </w:t>
      </w:r>
      <w:r>
        <w:rPr>
          <w:rFonts w:ascii="Book Antiqua" w:hAnsi="Book Antiqua"/>
          <w:b/>
          <w:bCs/>
        </w:rPr>
        <w:t>118</w:t>
      </w:r>
      <w:r>
        <w:rPr>
          <w:rFonts w:ascii="Book Antiqua" w:hAnsi="Book Antiqua"/>
        </w:rPr>
        <w:t>: 3585-3587 [PMID: 18949060 DOI: 10.1172/JCI36870]</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Srinath A</w:t>
      </w:r>
      <w:r>
        <w:rPr>
          <w:rFonts w:ascii="Book Antiqua" w:hAnsi="Book Antiqua"/>
        </w:rPr>
        <w:t xml:space="preserve">, Shneider BL. Congenital hepatic fibrosis and autosomal recessive polycystic kidney disease. </w:t>
      </w:r>
      <w:r>
        <w:rPr>
          <w:rFonts w:ascii="Book Antiqua" w:hAnsi="Book Antiqua"/>
          <w:i/>
          <w:iCs/>
        </w:rPr>
        <w:t>J Pediatr Gastroenterol Nutr</w:t>
      </w:r>
      <w:r>
        <w:rPr>
          <w:rFonts w:ascii="Book Antiqua" w:hAnsi="Book Antiqua"/>
        </w:rPr>
        <w:t xml:space="preserve"> 2012; </w:t>
      </w:r>
      <w:r>
        <w:rPr>
          <w:rFonts w:ascii="Book Antiqua" w:hAnsi="Book Antiqua"/>
          <w:b/>
          <w:bCs/>
        </w:rPr>
        <w:t>54</w:t>
      </w:r>
      <w:r>
        <w:rPr>
          <w:rFonts w:ascii="Book Antiqua" w:hAnsi="Book Antiqua"/>
        </w:rPr>
        <w:t>: 580-587 [PMID: 22197937 DOI: 10.1097/MPG.0b013e31824711b7]</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Poddar U</w:t>
      </w:r>
      <w:r>
        <w:rPr>
          <w:rFonts w:ascii="Book Antiqua" w:hAnsi="Book Antiqua"/>
        </w:rPr>
        <w:t xml:space="preserve">, Thapa BR, Vashishta RK, Girish CS, Singh K. Congenital hepatic fibrosis in Indian children. </w:t>
      </w:r>
      <w:r>
        <w:rPr>
          <w:rFonts w:ascii="Book Antiqua" w:hAnsi="Book Antiqua"/>
          <w:i/>
          <w:iCs/>
        </w:rPr>
        <w:t>J Gastroenterol Hepatol</w:t>
      </w:r>
      <w:r>
        <w:rPr>
          <w:rFonts w:ascii="Book Antiqua" w:hAnsi="Book Antiqua"/>
        </w:rPr>
        <w:t xml:space="preserve"> 1999; </w:t>
      </w:r>
      <w:r>
        <w:rPr>
          <w:rFonts w:ascii="Book Antiqua" w:hAnsi="Book Antiqua"/>
          <w:b/>
          <w:bCs/>
        </w:rPr>
        <w:t>14</w:t>
      </w:r>
      <w:r>
        <w:rPr>
          <w:rFonts w:ascii="Book Antiqua" w:hAnsi="Book Antiqua"/>
        </w:rPr>
        <w:t>: 1192-1196 [PMID: 10634156 DOI: 10.1046/j.1440-1746.1999.02028.x]</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Rawat D</w:t>
      </w:r>
      <w:r>
        <w:rPr>
          <w:rFonts w:ascii="Book Antiqua" w:hAnsi="Book Antiqua"/>
        </w:rPr>
        <w:t xml:space="preserve">, Kelly DA, Milford DV, Sharif K, Lloyd C, McKiernan PJ. Phenotypic variation and long-term outcome in children with congenital hepatic fibrosis. </w:t>
      </w:r>
      <w:r>
        <w:rPr>
          <w:rFonts w:ascii="Book Antiqua" w:hAnsi="Book Antiqua"/>
          <w:i/>
          <w:iCs/>
        </w:rPr>
        <w:t>J Pediatr Gastroenterol Nutr</w:t>
      </w:r>
      <w:r>
        <w:rPr>
          <w:rFonts w:ascii="Book Antiqua" w:hAnsi="Book Antiqua"/>
        </w:rPr>
        <w:t xml:space="preserve"> 2013; </w:t>
      </w:r>
      <w:r>
        <w:rPr>
          <w:rFonts w:ascii="Book Antiqua" w:hAnsi="Book Antiqua"/>
          <w:b/>
          <w:bCs/>
        </w:rPr>
        <w:t>57</w:t>
      </w:r>
      <w:r>
        <w:rPr>
          <w:rFonts w:ascii="Book Antiqua" w:hAnsi="Book Antiqua"/>
        </w:rPr>
        <w:t>: 161-166 [PMID: 23518487 DOI: 10.1097/MPG.0b013e318291e72b]</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Daroca PJ,</w:t>
      </w:r>
      <w:r>
        <w:rPr>
          <w:rFonts w:ascii="Book Antiqua" w:hAnsi="Book Antiqua"/>
        </w:rPr>
        <w:t xml:space="preserve"> Tuthill R, Reed RJ. Cholangiocarcinoma arising in congenital hepatic fibrosis: a case report. </w:t>
      </w:r>
      <w:r>
        <w:rPr>
          <w:rFonts w:ascii="Book Antiqua" w:hAnsi="Book Antiqua"/>
          <w:i/>
        </w:rPr>
        <w:t>Arch Pathol Lab Med</w:t>
      </w:r>
      <w:r>
        <w:rPr>
          <w:rFonts w:ascii="Book Antiqua" w:hAnsi="Book Antiqua"/>
        </w:rPr>
        <w:t xml:space="preserve"> 1975 [DOI:</w:t>
      </w:r>
      <w:r>
        <w:rPr>
          <w:rFonts w:hint="eastAsia" w:ascii="Book Antiqua" w:hAnsi="Book Antiqua"/>
          <w:lang w:eastAsia="zh-CN"/>
        </w:rPr>
        <w:t xml:space="preserve"> </w:t>
      </w:r>
      <w:r>
        <w:rPr>
          <w:rFonts w:ascii="Book Antiqua" w:hAnsi="Book Antiqua"/>
        </w:rPr>
        <w:t>10.1016/s0168-8278(98)81109-4]</w:t>
      </w:r>
    </w:p>
    <w:p>
      <w:pPr>
        <w:spacing w:line="360" w:lineRule="auto"/>
        <w:jc w:val="both"/>
        <w:rPr>
          <w:rFonts w:ascii="Book Antiqua" w:hAnsi="Book Antiqua"/>
        </w:rPr>
      </w:pPr>
      <w:r>
        <w:rPr>
          <w:rFonts w:ascii="Book Antiqua" w:hAnsi="Book Antiqua"/>
        </w:rPr>
        <w:t xml:space="preserve">108 </w:t>
      </w:r>
      <w:r>
        <w:rPr>
          <w:rFonts w:ascii="Book Antiqua" w:hAnsi="Book Antiqua"/>
          <w:b/>
        </w:rPr>
        <w:t>Morita D,</w:t>
      </w:r>
      <w:r>
        <w:rPr>
          <w:rFonts w:ascii="Book Antiqua" w:hAnsi="Book Antiqua"/>
        </w:rPr>
        <w:t xml:space="preserve"> Kagata Y, Ogata S, Tsuda H, Hatsuse K, Mochizuki H, Matsubara O. Combined hepatocellular carcinoma and cholangiocarcinoma with components of mucinous carcinoma arising in a cirrhotic liver. </w:t>
      </w:r>
      <w:r>
        <w:rPr>
          <w:rFonts w:ascii="Book Antiqua" w:hAnsi="Book Antiqua"/>
          <w:i/>
        </w:rPr>
        <w:t xml:space="preserve">Pathol Int </w:t>
      </w:r>
      <w:r>
        <w:rPr>
          <w:rFonts w:ascii="Book Antiqua" w:hAnsi="Book Antiqua"/>
        </w:rPr>
        <w:t>2006;</w:t>
      </w:r>
      <w:r>
        <w:rPr>
          <w:rFonts w:hint="eastAsia" w:ascii="Book Antiqua" w:hAnsi="Book Antiqua"/>
          <w:lang w:eastAsia="zh-CN"/>
        </w:rPr>
        <w:t xml:space="preserve"> </w:t>
      </w:r>
      <w:r>
        <w:rPr>
          <w:rFonts w:ascii="Book Antiqua" w:hAnsi="Book Antiqua"/>
          <w:b/>
        </w:rPr>
        <w:t>56:</w:t>
      </w:r>
      <w:r>
        <w:rPr>
          <w:rFonts w:hint="eastAsia" w:ascii="Book Antiqua" w:hAnsi="Book Antiqua"/>
          <w:lang w:eastAsia="zh-CN"/>
        </w:rPr>
        <w:t xml:space="preserve"> </w:t>
      </w:r>
      <w:r>
        <w:rPr>
          <w:rFonts w:ascii="Book Antiqua" w:hAnsi="Book Antiqua"/>
        </w:rPr>
        <w:t>222-</w:t>
      </w:r>
      <w:r>
        <w:rPr>
          <w:rFonts w:hint="eastAsia" w:ascii="Book Antiqua" w:hAnsi="Book Antiqua"/>
          <w:lang w:eastAsia="zh-CN"/>
        </w:rPr>
        <w:t>22</w:t>
      </w:r>
      <w:r>
        <w:rPr>
          <w:rFonts w:ascii="Book Antiqua" w:hAnsi="Book Antiqua"/>
        </w:rPr>
        <w:t xml:space="preserve">6 </w:t>
      </w:r>
      <w:r>
        <w:rPr>
          <w:rFonts w:hint="eastAsia" w:ascii="Book Antiqua" w:hAnsi="Book Antiqua"/>
          <w:lang w:eastAsia="zh-CN"/>
        </w:rPr>
        <w:t>[</w:t>
      </w:r>
      <w:r>
        <w:rPr>
          <w:rFonts w:ascii="Book Antiqua" w:hAnsi="Book Antiqua"/>
        </w:rPr>
        <w:t>PMID: 16634969</w:t>
      </w:r>
      <w:r>
        <w:rPr>
          <w:rFonts w:hint="eastAsia" w:ascii="Book Antiqua" w:hAnsi="Book Antiqua"/>
          <w:lang w:eastAsia="zh-CN"/>
        </w:rPr>
        <w:t xml:space="preserve"> DOI</w:t>
      </w:r>
      <w:r>
        <w:rPr>
          <w:rFonts w:ascii="Book Antiqua" w:hAnsi="Book Antiqua"/>
        </w:rPr>
        <w:t>: 10.1111/j.1440-1827.2006.01950.x</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Poddar U</w:t>
      </w:r>
      <w:r>
        <w:rPr>
          <w:rFonts w:ascii="Book Antiqua" w:hAnsi="Book Antiqua"/>
        </w:rPr>
        <w:t xml:space="preserve">, Thapa BR, Puri P, Girish CS, Vaiphei K, Vasishta RK, Singh K. Non-cirrhotic portal fibrosis in children. </w:t>
      </w:r>
      <w:r>
        <w:rPr>
          <w:rFonts w:ascii="Book Antiqua" w:hAnsi="Book Antiqua"/>
          <w:i/>
          <w:iCs/>
        </w:rPr>
        <w:t>Indian J Gastroenterol</w:t>
      </w:r>
      <w:r>
        <w:rPr>
          <w:rFonts w:ascii="Book Antiqua" w:hAnsi="Book Antiqua"/>
        </w:rPr>
        <w:t xml:space="preserve"> 2000; </w:t>
      </w:r>
      <w:r>
        <w:rPr>
          <w:rFonts w:ascii="Book Antiqua" w:hAnsi="Book Antiqua"/>
          <w:b/>
          <w:bCs/>
        </w:rPr>
        <w:t>19</w:t>
      </w:r>
      <w:r>
        <w:rPr>
          <w:rFonts w:ascii="Book Antiqua" w:hAnsi="Book Antiqua"/>
        </w:rPr>
        <w:t>: 12-13 [PMID: 10659480]</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Franchi-Abella S</w:t>
      </w:r>
      <w:r>
        <w:rPr>
          <w:rFonts w:ascii="Book Antiqua" w:hAnsi="Book Antiqua"/>
        </w:rPr>
        <w:t xml:space="preserve">, Fabre M, Mselati E, De Marsillac ME, Bayari M, Pariente D, Jacquemin E, Bernard O. Obliterative portal venopathy: a study of 48 children. </w:t>
      </w:r>
      <w:r>
        <w:rPr>
          <w:rFonts w:ascii="Book Antiqua" w:hAnsi="Book Antiqua"/>
          <w:i/>
          <w:iCs/>
        </w:rPr>
        <w:t>J Pediatr</w:t>
      </w:r>
      <w:r>
        <w:rPr>
          <w:rFonts w:ascii="Book Antiqua" w:hAnsi="Book Antiqua"/>
        </w:rPr>
        <w:t xml:space="preserve"> 2014; </w:t>
      </w:r>
      <w:r>
        <w:rPr>
          <w:rFonts w:ascii="Book Antiqua" w:hAnsi="Book Antiqua"/>
          <w:b/>
          <w:bCs/>
        </w:rPr>
        <w:t>165</w:t>
      </w:r>
      <w:r>
        <w:rPr>
          <w:rFonts w:ascii="Book Antiqua" w:hAnsi="Book Antiqua"/>
        </w:rPr>
        <w:t>: 190-193.e2 [PMID: 24768253 DOI: 10.1016/j.jpeds.2014.03.025]</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Parkash A</w:t>
      </w:r>
      <w:r>
        <w:rPr>
          <w:rFonts w:ascii="Book Antiqua" w:hAnsi="Book Antiqua"/>
        </w:rPr>
        <w:t xml:space="preserve">, Cheema HA, Malik HS, Fayyaz Z. Congenital hepatic fibrosis: clinical presentation, laboratory features and management at a tertiary care hospital of Lahore. </w:t>
      </w:r>
      <w:r>
        <w:rPr>
          <w:rFonts w:ascii="Book Antiqua" w:hAnsi="Book Antiqua"/>
          <w:i/>
          <w:iCs/>
        </w:rPr>
        <w:t>J Pak Med Assoc</w:t>
      </w:r>
      <w:r>
        <w:rPr>
          <w:rFonts w:ascii="Book Antiqua" w:hAnsi="Book Antiqua"/>
        </w:rPr>
        <w:t xml:space="preserve"> 2016; </w:t>
      </w:r>
      <w:r>
        <w:rPr>
          <w:rFonts w:ascii="Book Antiqua" w:hAnsi="Book Antiqua"/>
          <w:b/>
          <w:bCs/>
        </w:rPr>
        <w:t>66</w:t>
      </w:r>
      <w:r>
        <w:rPr>
          <w:rFonts w:ascii="Book Antiqua" w:hAnsi="Book Antiqua"/>
        </w:rPr>
        <w:t>: 984-988 [PMID: 27524533 DOI: 10.5455/jpma.291186]</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Luoto TT</w:t>
      </w:r>
      <w:r>
        <w:rPr>
          <w:rFonts w:ascii="Book Antiqua" w:hAnsi="Book Antiqua"/>
        </w:rPr>
        <w:t xml:space="preserve">, Pakarinen MP, Jahnukainen T, Jalanko H. Liver disease in autosomal recessive polycystic kidney disease: clinical characteristics and management in relation to renal failure. </w:t>
      </w:r>
      <w:r>
        <w:rPr>
          <w:rFonts w:ascii="Book Antiqua" w:hAnsi="Book Antiqua"/>
          <w:i/>
          <w:iCs/>
        </w:rPr>
        <w:t>J Pediatr Gastroenterol Nutr</w:t>
      </w:r>
      <w:r>
        <w:rPr>
          <w:rFonts w:ascii="Book Antiqua" w:hAnsi="Book Antiqua"/>
        </w:rPr>
        <w:t xml:space="preserve"> 2014; </w:t>
      </w:r>
      <w:r>
        <w:rPr>
          <w:rFonts w:ascii="Book Antiqua" w:hAnsi="Book Antiqua"/>
          <w:b/>
          <w:bCs/>
        </w:rPr>
        <w:t>59</w:t>
      </w:r>
      <w:r>
        <w:rPr>
          <w:rFonts w:ascii="Book Antiqua" w:hAnsi="Book Antiqua"/>
        </w:rPr>
        <w:t>: 190-196 [PMID: 24806835 DOI: 10.1097/MPG.0000000000000422]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have no conflict of interest to disclose</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19,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0"/>
          <w:numId w:val="0"/>
        </w:numPr>
        <w:spacing w:line="360" w:lineRule="auto"/>
        <w:jc w:val="both"/>
        <w:rPr>
          <w:rFonts w:hint="default" w:ascii="Book Antiqua" w:hAnsi="Book Antiqua" w:eastAsia="宋体" w:cs="Book Antiqua"/>
          <w:b/>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Pawlowska J</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hint="eastAsia" w:ascii="Book Antiqua" w:hAnsi="Book Antiqua" w:cs="Book Antiqua"/>
          <w:b w:val="0"/>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1"/>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lang w:eastAsia="zh-CN"/>
        </w:rPr>
        <w:drawing>
          <wp:inline distT="0" distB="0" distL="0" distR="0">
            <wp:extent cx="5486400" cy="409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409956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 Algorithm for management of esophageal varices and gastric varices in extra-hepatic portal vein obstruction</w:t>
      </w:r>
      <w:r>
        <w:rPr>
          <w:rFonts w:ascii="Book Antiqua" w:hAnsi="Book Antiqua" w:cs="Book Antiqua"/>
          <w:b/>
          <w:color w:val="000000"/>
          <w:lang w:eastAsia="zh-CN"/>
        </w:rPr>
        <w:t xml:space="preserve">. </w:t>
      </w:r>
      <w:r>
        <w:rPr>
          <w:rFonts w:ascii="Book Antiqua" w:hAnsi="Book Antiqua" w:cs="Book Antiqua"/>
          <w:color w:val="000000"/>
          <w:lang w:eastAsia="zh-CN"/>
        </w:rPr>
        <w:t>EHPVO: E</w:t>
      </w:r>
      <w:r>
        <w:rPr>
          <w:rFonts w:ascii="Book Antiqua" w:hAnsi="Book Antiqua" w:eastAsia="Book Antiqua" w:cs="Book Antiqua"/>
          <w:color w:val="000000"/>
        </w:rPr>
        <w:t>xtra-hepatic portal vein obstruction</w:t>
      </w:r>
      <w:r>
        <w:rPr>
          <w:rFonts w:ascii="Book Antiqua" w:hAnsi="Book Antiqua" w:cs="Book Antiqua"/>
          <w:color w:val="000000"/>
          <w:lang w:eastAsia="zh-CN"/>
        </w:rPr>
        <w:t xml:space="preserve">; PHG: </w:t>
      </w:r>
      <w:r>
        <w:rPr>
          <w:rFonts w:ascii="Book Antiqua" w:hAnsi="Book Antiqua" w:cs="Book Antiqua"/>
          <w:iCs/>
          <w:color w:val="000000"/>
          <w:lang w:eastAsia="zh-CN"/>
        </w:rPr>
        <w:t>P</w:t>
      </w:r>
      <w:r>
        <w:rPr>
          <w:rFonts w:ascii="Book Antiqua" w:hAnsi="Book Antiqua" w:eastAsia="Book Antiqua" w:cs="Book Antiqua"/>
          <w:iCs/>
          <w:color w:val="000000"/>
        </w:rPr>
        <w:t>ortal hypertensive gastropathy</w:t>
      </w:r>
      <w:r>
        <w:rPr>
          <w:rFonts w:ascii="Book Antiqua" w:hAnsi="Book Antiqua" w:cs="Book Antiqua"/>
          <w:color w:val="000000"/>
          <w:lang w:eastAsia="zh-CN"/>
        </w:rPr>
        <w:t>; GOV: G</w:t>
      </w:r>
      <w:r>
        <w:rPr>
          <w:rFonts w:ascii="Book Antiqua" w:hAnsi="Book Antiqua" w:eastAsia="Book Antiqua" w:cs="Book Antiqua"/>
          <w:color w:val="000000"/>
        </w:rPr>
        <w:t>astroesophageal varices</w:t>
      </w:r>
      <w:r>
        <w:rPr>
          <w:rFonts w:ascii="Book Antiqua" w:hAnsi="Book Antiqua" w:cs="Book Antiqua"/>
          <w:color w:val="000000"/>
          <w:lang w:eastAsia="zh-CN"/>
        </w:rPr>
        <w:t>; IGV: I</w:t>
      </w:r>
      <w:r>
        <w:rPr>
          <w:rFonts w:ascii="Book Antiqua" w:hAnsi="Book Antiqua" w:eastAsia="Book Antiqua" w:cs="Book Antiqua"/>
          <w:color w:val="000000"/>
        </w:rPr>
        <w:t>solated gastric varices</w:t>
      </w:r>
      <w:r>
        <w:rPr>
          <w:rFonts w:ascii="Book Antiqua" w:hAnsi="Book Antiqua" w:cs="Book Antiqua"/>
          <w:color w:val="000000"/>
          <w:lang w:eastAsia="zh-CN"/>
        </w:rPr>
        <w:t>; EVL: E</w:t>
      </w:r>
      <w:r>
        <w:rPr>
          <w:rFonts w:ascii="Book Antiqua" w:hAnsi="Book Antiqua" w:eastAsia="Book Antiqua" w:cs="Book Antiqua"/>
          <w:color w:val="000000"/>
        </w:rPr>
        <w:t>ndoscopic variceal ligation</w:t>
      </w:r>
      <w:r>
        <w:rPr>
          <w:rFonts w:ascii="Book Antiqua" w:hAnsi="Book Antiqua" w:cs="Book Antiqua"/>
          <w:color w:val="000000"/>
          <w:lang w:eastAsia="zh-CN"/>
        </w:rPr>
        <w:t>; EST: E</w:t>
      </w:r>
      <w:r>
        <w:rPr>
          <w:rFonts w:ascii="Book Antiqua" w:hAnsi="Book Antiqua" w:eastAsia="Book Antiqua" w:cs="Book Antiqua"/>
          <w:color w:val="000000"/>
        </w:rPr>
        <w:t>ndoscopic sclerotherapy</w:t>
      </w:r>
      <w:r>
        <w:rPr>
          <w:rFonts w:hint="default" w:ascii="Book Antiqua" w:hAnsi="Book Antiqua" w:eastAsia="Book Antiqua" w:cs="Book Antiqua"/>
          <w:color w:val="000000"/>
          <w:lang w:val="en-US"/>
        </w:rPr>
        <w:t>; APC: argon plasma coagulation</w:t>
      </w:r>
    </w:p>
    <w:p>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lang w:eastAsia="zh-CN"/>
        </w:rPr>
        <w:drawing>
          <wp:inline distT="0" distB="0" distL="0" distR="0">
            <wp:extent cx="5486400" cy="43961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439610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 Algorithmic approach for management of portal cavernoma cholangiopathy in extra-hepatic portal vein obstruction</w:t>
      </w:r>
      <w:r>
        <w:rPr>
          <w:rFonts w:ascii="Book Antiqua" w:hAnsi="Book Antiqua" w:cs="Book Antiqua"/>
          <w:b/>
          <w:color w:val="000000"/>
          <w:lang w:eastAsia="zh-CN"/>
        </w:rPr>
        <w:t xml:space="preserve">. </w:t>
      </w:r>
      <w:r>
        <w:rPr>
          <w:rFonts w:ascii="Book Antiqua" w:hAnsi="Book Antiqua" w:cs="Book Antiqua"/>
          <w:color w:val="000000"/>
          <w:lang w:eastAsia="zh-CN"/>
        </w:rPr>
        <w:t>EHPVO: E</w:t>
      </w:r>
      <w:r>
        <w:rPr>
          <w:rFonts w:ascii="Book Antiqua" w:hAnsi="Book Antiqua" w:eastAsia="Book Antiqua" w:cs="Book Antiqua"/>
          <w:color w:val="000000"/>
        </w:rPr>
        <w:t>xtra-hepatic portal vein obstruction</w:t>
      </w:r>
      <w:r>
        <w:rPr>
          <w:rFonts w:ascii="Book Antiqua" w:hAnsi="Book Antiqua" w:cs="Book Antiqua"/>
          <w:color w:val="000000"/>
          <w:lang w:eastAsia="zh-CN"/>
        </w:rPr>
        <w:t xml:space="preserve">; PCC: </w:t>
      </w:r>
      <w:r>
        <w:rPr>
          <w:rFonts w:ascii="Book Antiqua" w:hAnsi="Book Antiqua" w:cs="Book Antiqua"/>
          <w:iCs/>
          <w:color w:val="000000"/>
          <w:lang w:eastAsia="zh-CN"/>
        </w:rPr>
        <w:t>P</w:t>
      </w:r>
      <w:r>
        <w:rPr>
          <w:rFonts w:ascii="Book Antiqua" w:hAnsi="Book Antiqua" w:eastAsia="Book Antiqua" w:cs="Book Antiqua"/>
          <w:iCs/>
          <w:color w:val="000000"/>
        </w:rPr>
        <w:t>ortal cavernoma cholangiopathy</w:t>
      </w:r>
      <w:r>
        <w:rPr>
          <w:rFonts w:ascii="Book Antiqua" w:hAnsi="Book Antiqua" w:cs="Book Antiqua"/>
          <w:color w:val="000000"/>
          <w:lang w:eastAsia="zh-CN"/>
        </w:rPr>
        <w:t>; ERCP: E</w:t>
      </w:r>
      <w:r>
        <w:rPr>
          <w:rFonts w:ascii="Book Antiqua" w:hAnsi="Book Antiqua" w:eastAsia="Book Antiqua" w:cs="Book Antiqua"/>
          <w:color w:val="000000"/>
        </w:rPr>
        <w:t>ndoscopic retrograde pancreato-cholangiography</w:t>
      </w:r>
      <w:r>
        <w:rPr>
          <w:rFonts w:ascii="Book Antiqua" w:hAnsi="Book Antiqua" w:cs="Book Antiqua"/>
          <w:color w:val="000000"/>
          <w:lang w:eastAsia="zh-CN"/>
        </w:rPr>
        <w:t>; MRCP: Magnetic resonance cholangiopancreatography</w:t>
      </w:r>
      <w:r>
        <w:rPr>
          <w:rFonts w:hint="default" w:ascii="Book Antiqua" w:hAnsi="Book Antiqua" w:cs="Book Antiqua"/>
          <w:color w:val="000000"/>
          <w:lang w:val="en-US" w:eastAsia="zh-CN"/>
        </w:rPr>
        <w:t>; SAP: serum alkaline phosphatase; IHBR: intrahepatic biliary radicle; USG: ultrasonography; ULN: upper limit of normal</w:t>
      </w:r>
    </w:p>
    <w:p>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lang w:eastAsia="zh-CN"/>
        </w:rPr>
        <w:drawing>
          <wp:inline distT="0" distB="0" distL="0" distR="0">
            <wp:extent cx="5486400" cy="3092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86400" cy="309245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3 Indications of surgery in extra-hepatic portal vein obstruction and algorithmic approach for surgical management in extra-hepatic portal vein obstruction in developing countries</w:t>
      </w:r>
      <w:r>
        <w:rPr>
          <w:rFonts w:ascii="Book Antiqua" w:hAnsi="Book Antiqua" w:cs="Book Antiqua"/>
          <w:b/>
          <w:color w:val="000000"/>
          <w:lang w:eastAsia="zh-CN"/>
        </w:rPr>
        <w:t xml:space="preserve">. </w:t>
      </w:r>
      <w:r>
        <w:rPr>
          <w:rFonts w:ascii="Book Antiqua" w:hAnsi="Book Antiqua" w:cs="Book Antiqua"/>
          <w:color w:val="000000"/>
          <w:lang w:eastAsia="zh-CN"/>
        </w:rPr>
        <w:t>EHPVO: E</w:t>
      </w:r>
      <w:r>
        <w:rPr>
          <w:rFonts w:ascii="Book Antiqua" w:hAnsi="Book Antiqua" w:eastAsia="Book Antiqua" w:cs="Book Antiqua"/>
          <w:color w:val="000000"/>
        </w:rPr>
        <w:t>xtra-hepatic portal vein obstruction</w:t>
      </w:r>
      <w:r>
        <w:rPr>
          <w:rFonts w:ascii="Book Antiqua" w:hAnsi="Book Antiqua" w:cs="Book Antiqua"/>
          <w:color w:val="000000"/>
          <w:lang w:eastAsia="zh-CN"/>
        </w:rPr>
        <w:t>; GOV: G</w:t>
      </w:r>
      <w:r>
        <w:rPr>
          <w:rFonts w:ascii="Book Antiqua" w:hAnsi="Book Antiqua" w:eastAsia="Book Antiqua" w:cs="Book Antiqua"/>
          <w:color w:val="000000"/>
        </w:rPr>
        <w:t>astroesophageal varices</w:t>
      </w:r>
      <w:r>
        <w:rPr>
          <w:rFonts w:ascii="Book Antiqua" w:hAnsi="Book Antiqua" w:cs="Book Antiqua"/>
          <w:color w:val="000000"/>
          <w:lang w:eastAsia="zh-CN"/>
        </w:rPr>
        <w:t>; IGV: I</w:t>
      </w:r>
      <w:r>
        <w:rPr>
          <w:rFonts w:ascii="Book Antiqua" w:hAnsi="Book Antiqua" w:eastAsia="Book Antiqua" w:cs="Book Antiqua"/>
          <w:color w:val="000000"/>
        </w:rPr>
        <w:t>solated gastric varices</w:t>
      </w:r>
      <w:r>
        <w:rPr>
          <w:rFonts w:ascii="Book Antiqua" w:hAnsi="Book Antiqua" w:cs="Book Antiqua"/>
          <w:color w:val="000000"/>
          <w:lang w:eastAsia="zh-CN"/>
        </w:rPr>
        <w:t xml:space="preserve">; </w:t>
      </w:r>
      <w:r>
        <w:rPr>
          <w:rFonts w:hint="default" w:ascii="Book Antiqua" w:hAnsi="Book Antiqua" w:cs="Book Antiqua"/>
          <w:color w:val="000000"/>
          <w:lang w:val="en-US" w:eastAsia="zh-CN"/>
        </w:rPr>
        <w:t>EV</w:t>
      </w:r>
      <w:r>
        <w:rPr>
          <w:rFonts w:ascii="Book Antiqua" w:hAnsi="Book Antiqua" w:cs="Book Antiqua"/>
          <w:color w:val="000000"/>
          <w:lang w:eastAsia="zh-CN"/>
        </w:rPr>
        <w:t>L: E</w:t>
      </w:r>
      <w:r>
        <w:rPr>
          <w:rFonts w:ascii="Book Antiqua" w:hAnsi="Book Antiqua" w:eastAsia="Book Antiqua" w:cs="Book Antiqua"/>
          <w:color w:val="000000"/>
        </w:rPr>
        <w:t>ndoscopic variceal ligation</w:t>
      </w:r>
      <w:r>
        <w:rPr>
          <w:rFonts w:ascii="Book Antiqua" w:hAnsi="Book Antiqua" w:cs="Book Antiqua"/>
          <w:color w:val="000000"/>
          <w:lang w:eastAsia="zh-CN"/>
        </w:rPr>
        <w:t xml:space="preserve">; SV: </w:t>
      </w:r>
      <w:r>
        <w:rPr>
          <w:rFonts w:hint="default" w:ascii="Book Antiqua" w:hAnsi="Book Antiqua" w:cs="Book Antiqua"/>
          <w:color w:val="000000"/>
          <w:lang w:val="en-US" w:eastAsia="zh-CN"/>
        </w:rPr>
        <w:t xml:space="preserve">splenic vein; SMV: superior mesenteric vein; EST: </w:t>
      </w:r>
      <w:r>
        <w:rPr>
          <w:rFonts w:ascii="Book Antiqua" w:hAnsi="Book Antiqua" w:cs="Book Antiqua"/>
          <w:color w:val="000000"/>
          <w:lang w:eastAsia="zh-CN"/>
        </w:rPr>
        <w:t>E</w:t>
      </w:r>
      <w:r>
        <w:rPr>
          <w:rFonts w:ascii="Book Antiqua" w:hAnsi="Book Antiqua" w:eastAsia="Book Antiqua" w:cs="Book Antiqua"/>
          <w:color w:val="000000"/>
        </w:rPr>
        <w:t>ndoscopic sclerotherapy</w:t>
      </w:r>
      <w:r>
        <w:rPr>
          <w:rFonts w:ascii="Book Antiqua" w:hAnsi="Book Antiqua" w:cs="Book Antiqua"/>
          <w:color w:val="000000"/>
          <w:lang w:eastAsia="zh-CN"/>
        </w:rPr>
        <w:t xml:space="preserve">; </w:t>
      </w:r>
      <w:r>
        <w:rPr>
          <w:rFonts w:ascii="Book Antiqua" w:hAnsi="Book Antiqua" w:eastAsia="Book Antiqua" w:cs="Book Antiqua"/>
          <w:color w:val="000000"/>
        </w:rPr>
        <w:t>CT: Computed tomography</w:t>
      </w:r>
      <w:r>
        <w:rPr>
          <w:rFonts w:hint="default" w:ascii="Book Antiqua" w:hAnsi="Book Antiqua" w:eastAsia="Book Antiqua" w:cs="Book Antiqua"/>
          <w:color w:val="000000"/>
          <w:lang w:val="en-US"/>
        </w:rPr>
        <w:t>, LRV: left renal vein; MR: magnetic resonance, CESSR: central end-to-side splenorenal shunt, QOL: quality of life; WVHP: wedge hepatic venous pressure; MLPVB: mesenterico left portal vein bypass (meso-Rex)</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lang w:eastAsia="zh-CN"/>
        </w:rPr>
        <w:drawing>
          <wp:inline distT="0" distB="0" distL="0" distR="0">
            <wp:extent cx="5483860" cy="26136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486400" cy="2615251"/>
                    </a:xfrm>
                    <a:prstGeom prst="rect">
                      <a:avLst/>
                    </a:prstGeom>
                  </pic:spPr>
                </pic:pic>
              </a:graphicData>
            </a:graphic>
          </wp:inline>
        </w:drawing>
      </w:r>
      <w:r>
        <w:rPr>
          <w:rFonts w:ascii="Book Antiqua" w:hAnsi="Book Antiqua"/>
          <w:lang w:eastAsia="zh-CN"/>
        </w:rPr>
        <w:t xml:space="preserve"> </w:t>
      </w:r>
      <w:r>
        <w:rPr>
          <w:rFonts w:ascii="Book Antiqua" w:hAnsi="Book Antiqua"/>
          <w:lang w:eastAsia="zh-CN"/>
        </w:rPr>
        <w:drawing>
          <wp:inline distT="0" distB="0" distL="0" distR="0">
            <wp:extent cx="3451860" cy="22269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451708" cy="2227230"/>
                    </a:xfrm>
                    <a:prstGeom prst="rect">
                      <a:avLst/>
                    </a:prstGeom>
                  </pic:spPr>
                </pic:pic>
              </a:graphicData>
            </a:graphic>
          </wp:inline>
        </w:drawing>
      </w:r>
      <w:r>
        <w:rPr>
          <w:rFonts w:ascii="Book Antiqua" w:hAnsi="Book Antiqua"/>
          <w:lang w:eastAsia="zh-CN"/>
        </w:rPr>
        <w:t xml:space="preserve"> </w:t>
      </w:r>
      <w:r>
        <w:rPr>
          <w:rFonts w:ascii="Book Antiqua" w:hAnsi="Book Antiqua"/>
          <w:lang w:eastAsia="zh-CN"/>
        </w:rPr>
        <w:drawing>
          <wp:inline distT="0" distB="0" distL="0" distR="0">
            <wp:extent cx="3481705" cy="14585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3487679" cy="1461227"/>
                    </a:xfrm>
                    <a:prstGeom prst="rect">
                      <a:avLst/>
                    </a:prstGeom>
                  </pic:spPr>
                </pic:pic>
              </a:graphicData>
            </a:graphic>
          </wp:inline>
        </w:drawing>
      </w:r>
    </w:p>
    <w:p>
      <w:pPr>
        <w:spacing w:line="360" w:lineRule="auto"/>
        <w:jc w:val="both"/>
        <w:rPr>
          <w:rFonts w:ascii="Book Antiqua" w:hAnsi="Book Antiqua"/>
          <w:b/>
          <w:lang w:eastAsia="zh-CN"/>
        </w:rPr>
      </w:pPr>
      <w:r>
        <w:rPr>
          <w:rFonts w:ascii="Book Antiqua" w:hAnsi="Book Antiqua" w:cs="Book Antiqua"/>
          <w:b/>
          <w:bCs/>
          <w:color w:val="000000"/>
          <w:lang w:val="en-US" w:eastAsia="zh-CN"/>
        </w:rPr>
        <w:t>Figure 4 Natural history and follow-up outcome of esophageal varices, gastric varices and portal hypertensive gastropathy in pediatric non-cirrhotic portal fibrosis</w:t>
      </w:r>
      <w:r>
        <w:rPr>
          <w:rFonts w:hint="eastAsia" w:ascii="Book Antiqua" w:hAnsi="Book Antiqua" w:cs="Book Antiqua"/>
          <w:b/>
          <w:bCs/>
          <w:color w:val="000000"/>
          <w:lang w:val="en-US" w:eastAsia="zh-CN"/>
        </w:rPr>
        <w:t xml:space="preserve"> </w:t>
      </w:r>
      <w:r>
        <w:rPr>
          <w:rFonts w:hint="default" w:ascii="Book Antiqua" w:hAnsi="Book Antiqua" w:cs="Book Antiqua"/>
          <w:b/>
          <w:bCs/>
          <w:color w:val="000000"/>
          <w:lang w:val="en-US" w:eastAsia="zh-CN"/>
        </w:rPr>
        <w:t>in author’s experience.</w:t>
      </w:r>
      <w:r>
        <w:rPr>
          <w:rFonts w:hint="eastAsia" w:ascii="Book Antiqua" w:hAnsi="Book Antiqua" w:cs="Book Antiqua"/>
          <w:color w:val="000000"/>
          <w:lang w:val="en-US" w:eastAsia="zh-CN"/>
        </w:rPr>
        <w:t xml:space="preserve"> </w:t>
      </w:r>
      <w:r>
        <w:rPr>
          <w:rFonts w:hint="default" w:ascii="Book Antiqua" w:hAnsi="Book Antiqua" w:cs="Book Antiqua"/>
          <w:color w:val="000000"/>
          <w:lang w:val="en-US" w:eastAsia="zh-CN"/>
        </w:rPr>
        <w:t>A: 22 children presented with variceal bleeding (bleeders), required Endoscopic Variceal Ligation and/or sclerotherapy. 11 children presented with large varices without bleeding (non-bleeders). The incidence of recurrence of varices following eradication is not statistically different between bleeders and non-bleeders. 50% small varices progressed to bleed in the follow-up (medi</w:t>
      </w:r>
      <w:bookmarkStart w:id="0" w:name="_GoBack"/>
      <w:bookmarkEnd w:id="0"/>
      <w:r>
        <w:rPr>
          <w:rFonts w:hint="default" w:ascii="Book Antiqua" w:hAnsi="Book Antiqua" w:cs="Book Antiqua"/>
          <w:color w:val="000000"/>
          <w:lang w:val="en-US" w:eastAsia="zh-CN"/>
        </w:rPr>
        <w:t>an time 13 mo);</w:t>
      </w:r>
      <w:r>
        <w:rPr>
          <w:rFonts w:hint="eastAsia" w:ascii="Book Antiqua" w:hAnsi="Book Antiqua" w:cs="Book Antiqua"/>
          <w:color w:val="000000"/>
          <w:lang w:val="en-US" w:eastAsia="zh-CN"/>
        </w:rPr>
        <w:t xml:space="preserve"> </w:t>
      </w:r>
      <w:r>
        <w:rPr>
          <w:rFonts w:hint="default" w:ascii="Book Antiqua" w:hAnsi="Book Antiqua" w:cs="Book Antiqua"/>
          <w:color w:val="000000"/>
          <w:lang w:val="en-US" w:eastAsia="zh-CN"/>
        </w:rPr>
        <w:t>B:</w:t>
      </w:r>
      <w:r>
        <w:rPr>
          <w:rFonts w:hint="eastAsia" w:ascii="Book Antiqua" w:hAnsi="Book Antiqua" w:cs="Book Antiqua"/>
          <w:color w:val="000000"/>
          <w:lang w:val="en-US" w:eastAsia="zh-CN"/>
        </w:rPr>
        <w:t xml:space="preserve"> </w:t>
      </w:r>
      <w:r>
        <w:rPr>
          <w:rFonts w:hint="default" w:ascii="Book Antiqua" w:hAnsi="Book Antiqua" w:cs="Book Antiqua"/>
          <w:color w:val="000000"/>
          <w:lang w:val="en-US" w:eastAsia="zh-CN"/>
        </w:rPr>
        <w:t>77% bleeders and 72% non-bleeders had gastric varices (primary)</w:t>
      </w:r>
      <w:r>
        <w:rPr>
          <w:rFonts w:hint="eastAsia" w:ascii="Book Antiqua" w:hAnsi="Book Antiqua" w:cs="Book Antiqua"/>
          <w:color w:val="000000"/>
          <w:lang w:val="en-US" w:eastAsia="zh-CN"/>
        </w:rPr>
        <w:t xml:space="preserve"> </w:t>
      </w:r>
      <w:r>
        <w:rPr>
          <w:rFonts w:hint="default" w:ascii="Book Antiqua" w:hAnsi="Book Antiqua" w:cs="Book Antiqua"/>
          <w:color w:val="000000"/>
          <w:lang w:val="en-US" w:eastAsia="zh-CN"/>
        </w:rPr>
        <w:t>at initial endoscopy.</w:t>
      </w:r>
      <w:r>
        <w:rPr>
          <w:rFonts w:hint="eastAsia" w:ascii="Book Antiqua" w:hAnsi="Book Antiqua" w:cs="Book Antiqua"/>
          <w:color w:val="000000"/>
          <w:lang w:val="en-US" w:eastAsia="zh-CN"/>
        </w:rPr>
        <w:t xml:space="preserve"> </w:t>
      </w:r>
      <w:r>
        <w:rPr>
          <w:rFonts w:hint="default" w:ascii="Book Antiqua" w:hAnsi="Book Antiqua" w:cs="Book Antiqua"/>
          <w:color w:val="000000"/>
          <w:lang w:val="en-US" w:eastAsia="zh-CN"/>
        </w:rPr>
        <w:t>9% bleeders and 18% non-bleeders develop gastric varices (secondary) in follow-up;</w:t>
      </w:r>
      <w:r>
        <w:rPr>
          <w:rFonts w:hint="eastAsia" w:ascii="Book Antiqua" w:hAnsi="Book Antiqua" w:cs="Book Antiqua"/>
          <w:color w:val="000000"/>
          <w:lang w:val="en-US" w:eastAsia="zh-CN"/>
        </w:rPr>
        <w:t xml:space="preserve"> </w:t>
      </w:r>
      <w:r>
        <w:rPr>
          <w:rFonts w:hint="default" w:ascii="Book Antiqua" w:hAnsi="Book Antiqua" w:cs="Book Antiqua"/>
          <w:color w:val="000000"/>
          <w:lang w:val="en-US" w:eastAsia="zh-CN"/>
        </w:rPr>
        <w:t>C: 100% bleeders and 72% non-bleeders had portal hypertensive gastropathy at initial endoscopy, reduced to 59% and 45% respectively, in follow-up.</w:t>
      </w:r>
      <w:r>
        <w:rPr>
          <w:rFonts w:ascii="Book Antiqua" w:hAnsi="Book Antiqua" w:cs="Book Antiqua"/>
          <w:color w:val="000000"/>
          <w:lang w:eastAsia="zh-CN"/>
        </w:rPr>
        <w:br w:type="page"/>
      </w:r>
      <w:r>
        <w:rPr>
          <w:rFonts w:ascii="Book Antiqua" w:hAnsi="Book Antiqua"/>
          <w:lang w:eastAsia="zh-CN"/>
        </w:rPr>
        <w:drawing>
          <wp:inline distT="0" distB="0" distL="0" distR="0">
            <wp:extent cx="5486400" cy="4102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486400" cy="4102735"/>
                    </a:xfrm>
                    <a:prstGeom prst="rect">
                      <a:avLst/>
                    </a:prstGeom>
                  </pic:spPr>
                </pic:pic>
              </a:graphicData>
            </a:graphic>
          </wp:inline>
        </w:drawing>
      </w:r>
    </w:p>
    <w:p>
      <w:pPr>
        <w:spacing w:line="360" w:lineRule="auto"/>
        <w:jc w:val="both"/>
        <w:rPr>
          <w:rFonts w:ascii="Book Antiqua" w:hAnsi="Book Antiqua" w:eastAsia="Book Antiqua" w:cs="Book Antiqua"/>
          <w:iCs/>
          <w:color w:val="000000"/>
        </w:rPr>
      </w:pPr>
      <w:r>
        <w:rPr>
          <w:rFonts w:ascii="Book Antiqua" w:hAnsi="Book Antiqua" w:eastAsia="Book Antiqua" w:cs="Book Antiqua"/>
          <w:b/>
          <w:color w:val="000000"/>
        </w:rPr>
        <w:t>Figure 5 Algorithmic approach to diagnosis and management of congenital hepatic fibrosis</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CHF: </w:t>
      </w:r>
      <w:r>
        <w:rPr>
          <w:rFonts w:ascii="Book Antiqua" w:hAnsi="Book Antiqua" w:eastAsia="Book Antiqua" w:cs="Book Antiqua"/>
          <w:color w:val="000000"/>
        </w:rPr>
        <w:t>Congenital hepatic fibrosis</w:t>
      </w:r>
      <w:r>
        <w:rPr>
          <w:rFonts w:ascii="Book Antiqua" w:hAnsi="Book Antiqua" w:cs="Book Antiqua"/>
          <w:color w:val="000000"/>
          <w:lang w:eastAsia="zh-CN"/>
        </w:rPr>
        <w:t xml:space="preserve">; CC: </w:t>
      </w:r>
      <w:r>
        <w:rPr>
          <w:rFonts w:ascii="Book Antiqua" w:hAnsi="Book Antiqua" w:cs="Book Antiqua"/>
          <w:iCs/>
          <w:color w:val="000000"/>
          <w:lang w:eastAsia="zh-CN"/>
        </w:rPr>
        <w:t>C</w:t>
      </w:r>
      <w:r>
        <w:rPr>
          <w:rFonts w:hint="default" w:ascii="Book Antiqua" w:hAnsi="Book Antiqua" w:eastAsia="Book Antiqua" w:cs="Book Antiqua"/>
          <w:iCs/>
          <w:color w:val="000000"/>
          <w:lang w:val="en-US"/>
        </w:rPr>
        <w:t>holedochal cyst</w:t>
      </w:r>
      <w:r>
        <w:rPr>
          <w:rFonts w:ascii="Book Antiqua" w:hAnsi="Book Antiqua" w:cs="Book Antiqua"/>
          <w:color w:val="000000"/>
          <w:lang w:eastAsia="zh-CN"/>
        </w:rPr>
        <w:t>; ES</w:t>
      </w:r>
      <w:r>
        <w:rPr>
          <w:rFonts w:ascii="Book Antiqua" w:hAnsi="Book Antiqua" w:eastAsia="Book Antiqua" w:cs="Book Antiqua"/>
          <w:iCs/>
          <w:color w:val="000000"/>
        </w:rPr>
        <w:t>RD: End-stage renal disease; EVL: Endoscopic variceal ligation; EST: Endoscopic sclerotherapy</w:t>
      </w:r>
      <w:r>
        <w:rPr>
          <w:rFonts w:ascii="Book Antiqua" w:hAnsi="Book Antiqua" w:cs="Book Antiqua"/>
          <w:iCs/>
          <w:color w:val="000000"/>
          <w:lang w:eastAsia="zh-CN"/>
        </w:rPr>
        <w:t>; CLK</w:t>
      </w:r>
      <w:r>
        <w:rPr>
          <w:rFonts w:ascii="Book Antiqua" w:hAnsi="Book Antiqua" w:eastAsia="Book Antiqua" w:cs="Book Antiqua"/>
          <w:iCs/>
          <w:color w:val="000000"/>
        </w:rPr>
        <w:t>T: Combined liver-kidney transplantation</w:t>
      </w:r>
      <w:r>
        <w:rPr>
          <w:rFonts w:ascii="Book Antiqua" w:hAnsi="Book Antiqua" w:cs="Book Antiqua"/>
          <w:iCs/>
          <w:color w:val="000000"/>
          <w:lang w:eastAsia="zh-CN"/>
        </w:rPr>
        <w:t>; OL</w:t>
      </w:r>
      <w:r>
        <w:rPr>
          <w:rFonts w:ascii="Book Antiqua" w:hAnsi="Book Antiqua" w:eastAsia="Book Antiqua" w:cs="Book Antiqua"/>
          <w:iCs/>
          <w:color w:val="000000"/>
        </w:rPr>
        <w:t>T: Orthotopic liver transplantation</w:t>
      </w:r>
      <w:r>
        <w:rPr>
          <w:rFonts w:hint="default" w:ascii="Book Antiqua" w:hAnsi="Book Antiqua" w:eastAsia="Book Antiqua" w:cs="Book Antiqua"/>
          <w:iCs/>
          <w:color w:val="000000"/>
          <w:lang w:val="en-US"/>
        </w:rPr>
        <w:t>, ARPKD: autosomal recessive polycystic kidney disease</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b/>
          <w:bCs/>
        </w:rPr>
      </w:pPr>
      <w:r>
        <w:rPr>
          <w:rFonts w:ascii="Book Antiqua" w:hAnsi="Book Antiqua" w:cs="Book Antiqua"/>
          <w:b/>
          <w:color w:val="000000"/>
          <w:lang w:eastAsia="zh-CN"/>
        </w:rPr>
        <w:br w:type="page"/>
      </w:r>
      <w:r>
        <w:rPr>
          <w:rFonts w:ascii="Book Antiqua" w:hAnsi="Book Antiqua"/>
          <w:b/>
          <w:bCs/>
        </w:rPr>
        <w:t>Table 1 Clinical characteristics and outcome of non-cirrhotic portal fibrosis in pediatric studies</w:t>
      </w:r>
    </w:p>
    <w:tbl>
      <w:tblPr>
        <w:tblStyle w:val="7"/>
        <w:tblW w:w="10746" w:type="dxa"/>
        <w:tblInd w:w="-46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0"/>
        <w:gridCol w:w="2411"/>
        <w:gridCol w:w="1855"/>
        <w:gridCol w:w="1843"/>
        <w:gridCol w:w="1844"/>
        <w:gridCol w:w="25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2651" w:type="dxa"/>
            <w:gridSpan w:val="2"/>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Parameters</w:t>
            </w:r>
          </w:p>
        </w:tc>
        <w:tc>
          <w:tcPr>
            <w:tcW w:w="1855"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Prasad </w:t>
            </w:r>
            <w:r>
              <w:rPr>
                <w:rFonts w:ascii="Book Antiqua" w:hAnsi="Book Antiqua"/>
                <w:b/>
                <w:bCs/>
                <w:i/>
              </w:rPr>
              <w:t>et al</w:t>
            </w:r>
            <w:r>
              <w:rPr>
                <w:rFonts w:ascii="Book Antiqua" w:hAnsi="Book Antiqua"/>
                <w:b/>
                <w:bCs/>
                <w:vertAlign w:val="superscript"/>
              </w:rPr>
              <w:t>[</w:t>
            </w:r>
            <w:r>
              <w:rPr>
                <w:rFonts w:ascii="Book Antiqua" w:hAnsi="Book Antiqua"/>
                <w:b/>
                <w:bCs/>
              </w:rPr>
              <w:fldChar w:fldCharType="begin" w:fldLock="1"/>
            </w:r>
            <w:r>
              <w:rPr>
                <w:rFonts w:ascii="Book Antiqua" w:hAnsi="Book Antiqua"/>
                <w:b/>
                <w:bCs/>
              </w:rPr>
              <w:instrText xml:space="preserve">ADDIN CSL_CITATION {"citationItems":[{"id":"ITEM-1","itemData":{"DOI":"10.1007/s12072-019-09979-8","ISSN":"19360541","PMID":"31468295","abstract":"Aims: Non-cirrhotic portal fibrosis (NCPF) is a rare cause of pediatric portal hypertension. There is abundant literature in adults but paucity of data in children. We aimed to evaluate and compare the endoscopic and long-term outcomes of children with NCPF. Methods: Consecutive children (≤ 18 years) diagnosed with NCPF evaluated for clinical and endoscopic profile and outcome. The cohort underwent 3 weekly endoscopic sessions until esophageal variceal eradication followed by 6–12 monthly endoscopic surveillance. Non-bleeders and bleeders were compared for endoscopic outcome. Results: Forty-five NCPF children with median age of 14.5 (6–18) years and symptom duration 12 (1–120) months presented with spleen-related issues (78%), esophageal varices (96%), primary gastric varices (56%), and portal hypertensive gastropathy (89%). Thirty-three patients undergoing endotherapy (secondary prophylaxis n = 22, primary prophylaxis n = 11) showed primary eradication of varices after 5 (2–12) sessions. 36% showed recurrence of esophageal varices in 11 (6–42) months and secondary gastric varices developed in 12%. Overall 87% patients required endoscopic intervention at onset or follow-up. Poor outcome was observed in ten patients (n = 9 bleeders). Three children died of variceal bleeding before endoscopic eradication of esophageal varices. Three developed decompensation after a median follow-up of 48 (3–120) months and referred for liver transplantation. Four patients required surgery for portal hypertension. Conclusions: Overall, endoscopic outcome of NCPF is favorable. One-third patients have recurrence of esophageal varices. Small proportion of bleeders have poor outcome.","author":[{"dropping-particle":"","family":"Prasad","given":"Durga","non-dropping-particle":"","parse-names":false,"suffix":""},{"dropping-particle":"","family":"Sarma","given":"Moinak","non-dropping-particle":"Sen","parse-names":false,"suffix":""},{"dropping-particle":"","family":"Yachha","given":"Surender Kumar","non-dropping-particle":"","parse-names":false,"suffix":""},{"dropping-particle":"","family":"Srivastava","given":"Anshu","non-dropping-particle":"","parse-names":false,"suffix":""},{"dropping-particle":"","family":"Poddar","given":"Ujjal","non-dropping-particle":"","parse-names":false,"suffix":""}],"container-title":"Hepatology International","id":"ITEM-1","issued":{"date-parts":[["2020"]]},"title":"Pediatric non-cirrhotic portal fibrosis: role of endoscopic management in determining long-term outcome","type":"article-journal"},"uris":["http://www.mendeley.com/documents/?uuid=01136287-e096-44c6-90c7-8a08fdb11c38"]}],"mendeley":{"formattedCitation":"&lt;sup&gt;90&lt;/sup&gt;","plainTextFormattedCitation":"90","previouslyFormattedCitation":"&lt;sup&gt;90&lt;/sup&gt;"},"properties":{"noteIndex":0},"schema":"https://github.com/citation-style-language/schema/raw/master/csl-citation.json"}</w:instrText>
            </w:r>
            <w:r>
              <w:rPr>
                <w:rFonts w:ascii="Book Antiqua" w:hAnsi="Book Antiqua"/>
                <w:b/>
                <w:bCs/>
              </w:rPr>
              <w:fldChar w:fldCharType="separate"/>
            </w:r>
            <w:r>
              <w:rPr>
                <w:rFonts w:ascii="Book Antiqua" w:hAnsi="Book Antiqua"/>
                <w:bCs/>
                <w:vertAlign w:val="superscript"/>
              </w:rPr>
              <w:t>90</w:t>
            </w:r>
            <w:r>
              <w:rPr>
                <w:rFonts w:ascii="Book Antiqua" w:hAnsi="Book Antiqua"/>
                <w:b/>
                <w:bCs/>
              </w:rPr>
              <w:fldChar w:fldCharType="end"/>
            </w:r>
            <w:r>
              <w:rPr>
                <w:rFonts w:ascii="Book Antiqua" w:hAnsi="Book Antiqua"/>
                <w:b/>
                <w:bCs/>
                <w:vertAlign w:val="superscript"/>
              </w:rPr>
              <w:t>]</w:t>
            </w:r>
            <w:r>
              <w:rPr>
                <w:rFonts w:ascii="Book Antiqua" w:hAnsi="Book Antiqua"/>
                <w:b/>
                <w:bCs/>
              </w:rPr>
              <w:t xml:space="preserve"> (</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45)</w:t>
            </w:r>
          </w:p>
        </w:tc>
        <w:tc>
          <w:tcPr>
            <w:tcW w:w="1843"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Sood </w:t>
            </w:r>
            <w:r>
              <w:rPr>
                <w:rFonts w:ascii="Book Antiqua" w:hAnsi="Book Antiqua"/>
                <w:b/>
                <w:bCs/>
                <w:i/>
              </w:rPr>
              <w:t>et al</w:t>
            </w:r>
            <w:r>
              <w:rPr>
                <w:rFonts w:ascii="Book Antiqua" w:hAnsi="Book Antiqua"/>
                <w:b/>
                <w:bCs/>
                <w:vertAlign w:val="superscript"/>
              </w:rPr>
              <w:t>[</w:t>
            </w:r>
            <w:r>
              <w:rPr>
                <w:rFonts w:ascii="Book Antiqua" w:hAnsi="Book Antiqua"/>
                <w:b/>
                <w:bCs/>
              </w:rPr>
              <w:fldChar w:fldCharType="begin" w:fldLock="1"/>
            </w:r>
            <w:r>
              <w:rPr>
                <w:rFonts w:ascii="Book Antiqua" w:hAnsi="Book Antiqua"/>
                <w:b/>
                <w:bCs/>
              </w:rPr>
              <w:instrText xml:space="preserve">ADDIN CSL_CITATION {"citationItems":[{"id":"ITEM-1","itemData":{"DOI":"10.1097/MPG.0000000000001485","ISSN":"15364801","PMID":"28437324","abstract":"Objectives: Noncirrhotic portal fibrosis (NCPF) has been classically described as a disease of young to middle age with limited literature regarding its occurrence, onset, or clinical presentation in children. We hereby present a series of 19 patients diagnosed and managed as NCPF in pediatric age group. Methods: A retrospective review of all the patients presenting to the pediatric hepatology department (age &lt;18 years) and diagnosed as NCPF was done and data were evaluated. Results: A total of 19 patients were diagnosed as NCPF with median age at onset of symptoms and diagnosis as 10 years and 13.8 years respectively. Majority presented with left upper quadrant discomfort or mass. Laboratory parameters showed hypersplenism in majority with preserved liver synthetic functions. Median values for hepatic venous pressure gradient and liver stiffness measurement were 13.5 mmHg and 10.6 kPa, respectively. Classical hepatic histopathological features seen were maintained lobular architecture, atretic portal tracts, approximation of portal-portal and portal-central areas, and aberrant peripheral portal channels. During follow-up, majority of the patients did not show disease progression. Conclusions: NCPF is not an uncommon entity in pediatric population with age of onset in early second decade. Hepatic histopathology must be used to exclude cirrhosis and to confirm the diagnosis. Hepatic venous pressure gradient and liver stiffness measurement values, in some cases, may overlap with those in patients with cirrhosis and may not be diagnostic in isolation. Any patient presenting with evidence of portal hypertension with preserved hepatic functions, irrespective of the age, should be evaluated for possible NCPF.","author":[{"dropping-particle":"","family":"Sood","given":"Vikrant","non-dropping-particle":"","parse-names":false,"suffix":""},{"dropping-particle":"","family":"Lal","given":"Bikrant B.","non-dropping-particle":"","parse-names":false,"suffix":""},{"dropping-particle":"","family":"Khanna","given":"Rajeev","non-dropping-particle":"","parse-names":false,"suffix":""},{"dropping-particle":"","family":"Rawat","given":"Dinesh","non-dropping-particle":"","parse-names":false,"suffix":""},{"dropping-particle":"","family":"Bihari","given":"Chhagan","non-dropping-particle":"","parse-names":false,"suffix":""},{"dropping-particle":"","family":"Alam","given":"Seema","non-dropping-particle":"","parse-names":false,"suffix":""}],"container-title":"Journal of Pediatric Gastroenterology and Nutrition","id":"ITEM-1","issued":{"date-parts":[["2017"]]},"title":"Noncirrhotic Portal Fibrosis in Pediatric Population","type":"article-journal"},"uris":["http://www.mendeley.com/documents/?uuid=8892cd0f-e6cf-4594-a4ae-3b59bb361cd1"]}],"mendeley":{"formattedCitation":"&lt;sup&gt;91&lt;/sup&gt;","plainTextFormattedCitation":"91","previouslyFormattedCitation":"&lt;sup&gt;91&lt;/sup&gt;"},"properties":{"noteIndex":0},"schema":"https://github.com/citation-style-language/schema/raw/master/csl-citation.json"}</w:instrText>
            </w:r>
            <w:r>
              <w:rPr>
                <w:rFonts w:ascii="Book Antiqua" w:hAnsi="Book Antiqua"/>
                <w:b/>
                <w:bCs/>
              </w:rPr>
              <w:fldChar w:fldCharType="separate"/>
            </w:r>
            <w:r>
              <w:rPr>
                <w:rFonts w:ascii="Book Antiqua" w:hAnsi="Book Antiqua"/>
                <w:bCs/>
                <w:vertAlign w:val="superscript"/>
              </w:rPr>
              <w:t>91</w:t>
            </w:r>
            <w:r>
              <w:rPr>
                <w:rFonts w:ascii="Book Antiqua" w:hAnsi="Book Antiqua"/>
                <w:b/>
                <w:bCs/>
              </w:rPr>
              <w:fldChar w:fldCharType="end"/>
            </w:r>
            <w:r>
              <w:rPr>
                <w:rFonts w:ascii="Book Antiqua" w:hAnsi="Book Antiqua"/>
                <w:b/>
                <w:bCs/>
                <w:vertAlign w:val="superscript"/>
              </w:rPr>
              <w:t>]</w:t>
            </w:r>
            <w:r>
              <w:rPr>
                <w:rFonts w:ascii="Book Antiqua" w:hAnsi="Book Antiqua"/>
                <w:b/>
                <w:bCs/>
              </w:rPr>
              <w:t xml:space="preserve"> (</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19)</w:t>
            </w:r>
          </w:p>
        </w:tc>
        <w:tc>
          <w:tcPr>
            <w:tcW w:w="1844"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Poddar </w:t>
            </w:r>
            <w:r>
              <w:rPr>
                <w:rFonts w:ascii="Book Antiqua" w:hAnsi="Book Antiqua"/>
                <w:b/>
                <w:bCs/>
                <w:i/>
              </w:rPr>
              <w:t>et al</w:t>
            </w:r>
            <w:r>
              <w:rPr>
                <w:rFonts w:ascii="Book Antiqua" w:hAnsi="Book Antiqua"/>
                <w:b/>
                <w:bCs/>
                <w:vertAlign w:val="superscript"/>
              </w:rPr>
              <w:t>[</w:t>
            </w:r>
            <w:r>
              <w:rPr>
                <w:rFonts w:ascii="Book Antiqua" w:hAnsi="Book Antiqua"/>
                <w:b/>
                <w:bCs/>
              </w:rPr>
              <w:fldChar w:fldCharType="begin" w:fldLock="1"/>
            </w:r>
            <w:r>
              <w:rPr>
                <w:rFonts w:ascii="Book Antiqua" w:hAnsi="Book Antiqua"/>
                <w:b/>
                <w:bCs/>
              </w:rPr>
              <w:instrText xml:space="preserve">ADDIN CSL_CITATION {"citationItems":[{"id":"ITEM-1","itemData":{"DOI":"10.4103/2349-4220.147999","ISSN":"0971071X","abstract":"Non- Cirrhotic Portal Fibrosis (NCPF) characterized by splenomegaly and well tolerated episodes of variceal bleeding is very commonly seen in India. The aetiopathogenesis is not well understood but various physical, chemical, biological and immunological factors have been documented to have a role.It Presents in 90% cases as variceal bleed which is massive, painless, recurrent and well tolerated. Signs of chronic liver failure are in variably absent- Endoscopy usually reveals Grade - III or IV oesophageal varices. The basis of diagnosis is exclusion of extra hepatic portal vein obstruction and, cirrhosis. NCPF is a benign disorder and has a good long term prognosis. Mean survival is 25 years from the time of diagnosis.","author":[{"dropping-particle":"","family":"Sandhu","given":"H. S.","non-dropping-particle":"","parse-names":false,"suffix":""},{"dropping-particle":"","family":"Singh","given":"Shamsher","non-dropping-particle":"","parse-names":false,"suffix":""}],"container-title":"Journal International Medical Sciences Academy","id":"ITEM-1","issued":{"date-parts":[["2006"]]},"title":"Non-cirrhotic portal fibrosis","type":"article-journal"},"uris":["http://www.mendeley.com/documents/?uuid=e3da01c9-d853-4459-b40b-f9053db9b402"]}],"mendeley":{"formattedCitation":"&lt;sup&gt;109&lt;/sup&gt;","plainTextFormattedCitation":"109","previouslyFormattedCitation":"&lt;sup&gt;109&lt;/sup&gt;"},"properties":{"noteIndex":0},"schema":"https://github.com/citation-style-language/schema/raw/master/csl-citation.json"}</w:instrText>
            </w:r>
            <w:r>
              <w:rPr>
                <w:rFonts w:ascii="Book Antiqua" w:hAnsi="Book Antiqua"/>
                <w:b/>
                <w:bCs/>
              </w:rPr>
              <w:fldChar w:fldCharType="separate"/>
            </w:r>
            <w:r>
              <w:rPr>
                <w:rFonts w:ascii="Book Antiqua" w:hAnsi="Book Antiqua"/>
                <w:bCs/>
                <w:vertAlign w:val="superscript"/>
              </w:rPr>
              <w:t>109</w:t>
            </w:r>
            <w:r>
              <w:rPr>
                <w:rFonts w:ascii="Book Antiqua" w:hAnsi="Book Antiqua"/>
                <w:b/>
                <w:bCs/>
              </w:rPr>
              <w:fldChar w:fldCharType="end"/>
            </w:r>
            <w:r>
              <w:rPr>
                <w:rFonts w:ascii="Book Antiqua" w:hAnsi="Book Antiqua"/>
                <w:b/>
                <w:bCs/>
                <w:vertAlign w:val="superscript"/>
              </w:rPr>
              <w:t>]</w:t>
            </w:r>
            <w:r>
              <w:rPr>
                <w:rFonts w:ascii="Book Antiqua" w:hAnsi="Book Antiqua"/>
                <w:b/>
                <w:bCs/>
              </w:rPr>
              <w:t xml:space="preserve"> (</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11)</w:t>
            </w:r>
          </w:p>
        </w:tc>
        <w:tc>
          <w:tcPr>
            <w:tcW w:w="2553"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Franchi-Abella </w:t>
            </w:r>
            <w:r>
              <w:rPr>
                <w:rFonts w:ascii="Book Antiqua" w:hAnsi="Book Antiqua"/>
                <w:b/>
                <w:bCs/>
                <w:i/>
              </w:rPr>
              <w:t>et al</w:t>
            </w:r>
            <w:r>
              <w:rPr>
                <w:rFonts w:ascii="Book Antiqua" w:hAnsi="Book Antiqua"/>
                <w:b/>
                <w:bCs/>
                <w:vertAlign w:val="superscript"/>
              </w:rPr>
              <w:t>[</w:t>
            </w:r>
            <w:r>
              <w:rPr>
                <w:rFonts w:ascii="Book Antiqua" w:hAnsi="Book Antiqua"/>
                <w:b/>
                <w:bCs/>
              </w:rPr>
              <w:fldChar w:fldCharType="begin" w:fldLock="1"/>
            </w:r>
            <w:r>
              <w:rPr>
                <w:rFonts w:ascii="Book Antiqua" w:hAnsi="Book Antiqua"/>
                <w:b/>
                <w:bCs/>
              </w:rPr>
              <w:instrText xml:space="preserve">ADDIN CSL_CITATION {"citationItems":[{"id":"ITEM-1","itemData":{"DOI":"10.1016/j.jpeds.2014.03.025","ISSN":"10976833","PMID":"24768253","abstract":"Childhood obliterative portal venopathy presents at any age and may be genetic in origin. We report 48 children with obliterative portal venopathy, based on strict histologic criteria, investigated between 1972 and 2011. Diagnosis requires histology and is suggested by ultrasonography findings. Portal hypertension is the main complication but is absent in some cases. Prognosis is relatively good, but the detection of cardiopulmonary complications is essential. © 2014 Elsevier Inc. All rights reserved.","author":[{"dropping-particle":"","family":"Franchi-Abella","given":"Stéphanie","non-dropping-particle":"","parse-names":false,"suffix":""},{"dropping-particle":"","family":"Fabre","given":"Monique","non-dropping-particle":"","parse-names":false,"suffix":""},{"dropping-particle":"","family":"Mselati","given":"Emmanuel","non-dropping-particle":"","parse-names":false,"suffix":""},{"dropping-particle":"","family":"Marsillac","given":"Marise Elia","non-dropping-particle":"De","parse-names":false,"suffix":""},{"dropping-particle":"","family":"Bayari","given":"Mohamed","non-dropping-particle":"","parse-names":false,"suffix":""},{"dropping-particle":"","family":"Pariente","given":"Danièle","non-dropping-particle":"","parse-names":false,"suffix":""},{"dropping-particle":"","family":"Jacquemin","given":"Emmanuel","non-dropping-particle":"","parse-names":false,"suffix":""},{"dropping-particle":"","family":"Bernard","given":"Olivier","non-dropping-particle":"","parse-names":false,"suffix":""}],"container-title":"Journal of Pediatrics","id":"ITEM-1","issued":{"date-parts":[["2014"]]},"title":"Obliterative portal venopathy: A study of 48 children","type":"article-journal"},"uris":["http://www.mendeley.com/documents/?uuid=00d633e8-3a6a-4186-82fe-8061a7885ceb"]}],"mendeley":{"formattedCitation":"&lt;sup&gt;110&lt;/sup&gt;","plainTextFormattedCitation":"110","previouslyFormattedCitation":"&lt;sup&gt;110&lt;/sup&gt;"},"properties":{"noteIndex":0},"schema":"https://github.com/citation-style-language/schema/raw/master/csl-citation.json"}</w:instrText>
            </w:r>
            <w:r>
              <w:rPr>
                <w:rFonts w:ascii="Book Antiqua" w:hAnsi="Book Antiqua"/>
                <w:b/>
                <w:bCs/>
              </w:rPr>
              <w:fldChar w:fldCharType="separate"/>
            </w:r>
            <w:r>
              <w:rPr>
                <w:rFonts w:ascii="Book Antiqua" w:hAnsi="Book Antiqua"/>
                <w:bCs/>
                <w:vertAlign w:val="superscript"/>
              </w:rPr>
              <w:t>110</w:t>
            </w:r>
            <w:r>
              <w:rPr>
                <w:rFonts w:ascii="Book Antiqua" w:hAnsi="Book Antiqua"/>
                <w:b/>
                <w:bCs/>
              </w:rPr>
              <w:fldChar w:fldCharType="end"/>
            </w:r>
            <w:r>
              <w:rPr>
                <w:rFonts w:ascii="Book Antiqua" w:hAnsi="Book Antiqua"/>
                <w:b/>
                <w:bCs/>
                <w:vertAlign w:val="superscript"/>
              </w:rPr>
              <w:t>]</w:t>
            </w:r>
            <w:r>
              <w:rPr>
                <w:rFonts w:ascii="Book Antiqua" w:hAnsi="Book Antiqua"/>
                <w:b/>
                <w:bCs/>
              </w:rPr>
              <w:t xml:space="preserve"> (</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2651" w:type="dxa"/>
            <w:gridSpan w:val="2"/>
            <w:tcBorders>
              <w:top w:val="single" w:color="auto" w:sz="4" w:space="0"/>
            </w:tcBorders>
            <w:shd w:val="clear" w:color="auto" w:fill="auto"/>
            <w:vAlign w:val="top"/>
          </w:tcPr>
          <w:p>
            <w:pPr>
              <w:keepNext w:val="0"/>
              <w:keepLines w:val="0"/>
              <w:widowControl/>
              <w:suppressLineNumbers w:val="0"/>
              <w:jc w:val="both"/>
              <w:textAlignment w:val="top"/>
              <w:rPr>
                <w:rFonts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Mean or median (range) age at presentation</w:t>
            </w:r>
          </w:p>
        </w:tc>
        <w:tc>
          <w:tcPr>
            <w:tcW w:w="1855"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14.5 (6-18) yr</w:t>
            </w:r>
          </w:p>
        </w:tc>
        <w:tc>
          <w:tcPr>
            <w:tcW w:w="1843"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13.8 (5.9-17.6) yr</w:t>
            </w:r>
          </w:p>
        </w:tc>
        <w:tc>
          <w:tcPr>
            <w:tcW w:w="1844"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w:t>
            </w:r>
            <w:r>
              <w:rPr>
                <w:rStyle w:val="16"/>
                <w:lang w:val="en-US" w:eastAsia="zh-CN" w:bidi="ar"/>
              </w:rPr>
              <w:t xml:space="preserve"> (5-14) yr</w:t>
            </w:r>
          </w:p>
        </w:tc>
        <w:tc>
          <w:tcPr>
            <w:tcW w:w="2553"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8.75</w:t>
            </w:r>
            <w:r>
              <w:rPr>
                <w:rStyle w:val="16"/>
                <w:lang w:val="en-US" w:eastAsia="zh-CN" w:bidi="ar"/>
              </w:rPr>
              <w:t xml:space="preserve"> (1 mo-16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746" w:type="dxa"/>
            <w:gridSpan w:val="6"/>
            <w:shd w:val="clear" w:color="auto" w:fill="auto"/>
            <w:vAlign w:val="top"/>
          </w:tcPr>
          <w:p>
            <w:pPr>
              <w:jc w:val="both"/>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At presentation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Variceal bleed</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49%</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15.70%</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54.60%</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Lump upper abdomen</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47%</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84.20%</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45.40%</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43.80%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Ascites</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Spleen size (mean) cm</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10.5</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(4.75–17.25)</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Variceal recurrence</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39%</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746" w:type="dxa"/>
            <w:gridSpan w:val="6"/>
            <w:shd w:val="clear" w:color="auto" w:fill="auto"/>
            <w:vAlign w:val="top"/>
          </w:tcPr>
          <w:p>
            <w:pPr>
              <w:jc w:val="both"/>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Poor outcome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Decompensation</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Hepatopulmonary syndrome</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Follow-up duration (mean)</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48 (3-120) mo</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(2-51) mo</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57.5</w:t>
            </w:r>
            <w:r>
              <w:rPr>
                <w:rStyle w:val="16"/>
                <w:lang w:val="en-US" w:eastAsia="zh-CN" w:bidi="ar"/>
              </w:rPr>
              <w:t xml:space="preserve"> (12-78) mo</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w:t>
            </w:r>
            <w:r>
              <w:rPr>
                <w:rStyle w:val="16"/>
                <w:lang w:val="en-US" w:eastAsia="zh-CN" w:bidi="ar"/>
              </w:rPr>
              <w:t xml:space="preserve"> (1-26)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41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Survival without transplant</w:t>
            </w:r>
          </w:p>
        </w:tc>
        <w:tc>
          <w:tcPr>
            <w:tcW w:w="185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93%</w:t>
            </w:r>
          </w:p>
        </w:tc>
        <w:tc>
          <w:tcPr>
            <w:tcW w:w="184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p>
        </w:tc>
        <w:tc>
          <w:tcPr>
            <w:tcW w:w="184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p>
        </w:tc>
        <w:tc>
          <w:tcPr>
            <w:tcW w:w="255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88%</w:t>
            </w:r>
          </w:p>
        </w:tc>
      </w:tr>
    </w:tbl>
    <w:p>
      <w:pPr>
        <w:spacing w:line="360" w:lineRule="auto"/>
        <w:jc w:val="both"/>
        <w:rPr>
          <w:rFonts w:ascii="Book Antiqua" w:hAnsi="Book Antiqua"/>
          <w:b/>
          <w:lang w:eastAsia="zh-CN"/>
        </w:rPr>
      </w:pPr>
    </w:p>
    <w:p>
      <w:pPr>
        <w:spacing w:line="360" w:lineRule="auto"/>
        <w:jc w:val="both"/>
        <w:rPr>
          <w:rFonts w:ascii="Book Antiqua" w:hAnsi="Book Antiqua"/>
          <w:b/>
          <w:bCs/>
        </w:rPr>
      </w:pPr>
      <w:r>
        <w:rPr>
          <w:rFonts w:ascii="Book Antiqua" w:hAnsi="Book Antiqua"/>
          <w:b/>
          <w:lang w:eastAsia="zh-CN"/>
        </w:rPr>
        <w:br w:type="page"/>
      </w:r>
      <w:r>
        <w:rPr>
          <w:rFonts w:ascii="Book Antiqua" w:hAnsi="Book Antiqua"/>
          <w:b/>
          <w:bCs/>
        </w:rPr>
        <w:t xml:space="preserve">Table 2 Clinical characteristics and outcome of </w:t>
      </w:r>
      <w:r>
        <w:rPr>
          <w:rFonts w:ascii="Book Antiqua" w:hAnsi="Book Antiqua"/>
          <w:b/>
          <w:bCs/>
          <w:lang w:eastAsia="zh-CN"/>
        </w:rPr>
        <w:t>c</w:t>
      </w:r>
      <w:r>
        <w:rPr>
          <w:rFonts w:ascii="Book Antiqua" w:hAnsi="Book Antiqua"/>
          <w:b/>
          <w:bCs/>
        </w:rPr>
        <w:t>ongenital hepatic fibrosis in pediatric studies</w:t>
      </w:r>
    </w:p>
    <w:tbl>
      <w:tblPr>
        <w:tblStyle w:val="7"/>
        <w:tblW w:w="11782" w:type="dxa"/>
        <w:tblInd w:w="-102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0"/>
        <w:gridCol w:w="2891"/>
        <w:gridCol w:w="1974"/>
        <w:gridCol w:w="2411"/>
        <w:gridCol w:w="1691"/>
        <w:gridCol w:w="2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3131" w:type="dxa"/>
            <w:gridSpan w:val="2"/>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Parameters</w:t>
            </w:r>
          </w:p>
        </w:tc>
        <w:tc>
          <w:tcPr>
            <w:tcW w:w="1974"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Rawat </w:t>
            </w:r>
            <w:r>
              <w:rPr>
                <w:rFonts w:ascii="Book Antiqua" w:hAnsi="Book Antiqua"/>
                <w:b/>
                <w:bCs/>
                <w:i/>
              </w:rPr>
              <w:t>et al</w:t>
            </w:r>
            <w:r>
              <w:rPr>
                <w:rFonts w:ascii="Book Antiqua" w:hAnsi="Book Antiqua"/>
                <w:b/>
                <w:bCs/>
                <w:vertAlign w:val="superscript"/>
              </w:rPr>
              <w:fldChar w:fldCharType="begin" w:fldLock="1"/>
            </w:r>
            <w:r>
              <w:rPr>
                <w:rFonts w:ascii="Book Antiqua" w:hAnsi="Book Antiqua"/>
                <w:b/>
                <w:bCs/>
                <w:vertAlign w:val="superscript"/>
              </w:rPr>
              <w:instrText xml:space="preserve">ADDIN CSL_CITATION {"citationItems":[{"id":"ITEM-1","itemData":{"DOI":"10.1097/MPG.0b013e318291e72b","ISSN":"02772116","PMID":"23518487","abstract":"BACKGROUND AND OBJECTIVE: Congenital hepatic fibrosis (CHF) and Caroli syndrome are frequently associated with renal cystic diseases. They have a variable clinical course, and the natural history is not well defined despite molecular advances. Our study describes the clinical manifestations and long-term outcome in children with this disorder. METHODS: A retrospective case review of children with CHF at a single centre diagnosed on the basis of clinical features, radiological and endoscopic evidence of portal hypertension (PHT), and compatible histopathological findings. Children were categorised based on hepatic phenotype-group 1 (Caroli syndrome) and group 2 (CHF). Hepatobiliary as well as renal manifestations were recorded at presentation, and their evolution followed up until transplant or last follow-up. RESULTS: There were 40 children (22 boys) with a median age of 1.3 years at clinical presentation. Fourteen of 40 (35%) children presented in the neonatal period with primarily renal disease, of whom 11 (78%) had Caroli syndrome (P = 0.02). Significant PHT with oesophageal varices was seen in 86%, with no difference in the incidence of gastrointestinal bleeding and varices between Caroli syndrome and CHF. Cholangitis developed in 10 of 40 (25%) and was more common in the Caroli syndrome group (P = 0.009). A higher proportion of children with Caroli syndrome developed chronic kidney disease (CKD) stage 3 and above as compared with CHF (85% vs 42%; P = 0.007). Twelve of 21 (57%) and 8 of 19 (42%) children in the Caroli syndrome and CHF groups required either combined liver-kidney or isolated liver transplant, with the most common indication for renal transplantation being end-stage renal disease (CKD5d) with or without advanced PHT or cholangitis. All 14 (100%) children with neonatal presentation developed CKD5d and required combined liver-kidney transplant before 14 years of age, whereas 77% of children presenting beyond the neonatal period survived without liver-kidney transplant (P &lt; 0.001). Neonatal presentation was the best predictor of the need for transplant. CONCLUSIONS: Caroli syndrome is more likely to present in the neonatal period and these patients are more likely to develop CKD5d. CKD stage 3 or above with recurrent cholangitis is more common in Caroli syndrome presenting beyond the neonatal period and adds to the significant morbidity in these patients. Children presenting in the neonatal period have a more severe phenotype and should …","author":[{"dropping-particle":"","family":"Rawat","given":"Dinesh","non-dropping-particle":"","parse-names":false,"suffix":""},{"dropping-particle":"","family":"Kelly","given":"Deirdre A.","non-dropping-particle":"","parse-names":false,"suffix":""},{"dropping-particle":"V.","family":"Milford","given":"David","non-dropping-particle":"","parse-names":false,"suffix":""},{"dropping-particle":"","family":"Sharif","given":"Khalid","non-dropping-particle":"","parse-names":false,"suffix":""},{"dropping-particle":"","family":"Lloyd","given":"Carla","non-dropping-particle":"","parse-names":false,"suffix":""},{"dropping-particle":"","family":"McKiernan","given":"Patrick J.","non-dropping-particle":"","parse-names":false,"suffix":""}],"container-title":"Journal of Pediatric Gastroenterology and Nutrition","id":"ITEM-1","issued":{"date-parts":[["2013"]]},"title":"Phenotypic variation and long-term outcome in children with congenital hepatic fibrosis","type":"article-journal"},"uris":["http://www.mendeley.com/documents/?uuid=50adba18-1d1f-48ea-a1bf-e7332f018837"]}],"mendeley":{"formattedCitation":"&lt;sup&gt;106&lt;/sup&gt;","manualFormatting":"[100]","plainTextFormattedCitation":"106","previouslyFormattedCitation":"&lt;sup&gt;106&lt;/sup&gt;"},"properties":{"noteIndex":0},"schema":"https://github.com/citation-style-language/schema/raw/master/csl-citation.json"}</w:instrText>
            </w:r>
            <w:r>
              <w:rPr>
                <w:rFonts w:ascii="Book Antiqua" w:hAnsi="Book Antiqua"/>
                <w:b/>
                <w:bCs/>
                <w:vertAlign w:val="superscript"/>
              </w:rPr>
              <w:fldChar w:fldCharType="separate"/>
            </w:r>
            <w:r>
              <w:rPr>
                <w:rFonts w:ascii="Book Antiqua" w:hAnsi="Book Antiqua"/>
                <w:bCs/>
                <w:vertAlign w:val="superscript"/>
              </w:rPr>
              <w:t>[10</w:t>
            </w:r>
            <w:r>
              <w:rPr>
                <w:rFonts w:ascii="Book Antiqua" w:hAnsi="Book Antiqua"/>
                <w:bCs/>
                <w:vertAlign w:val="superscript"/>
                <w:lang w:eastAsia="zh-CN"/>
              </w:rPr>
              <w:t>6</w:t>
            </w:r>
            <w:r>
              <w:rPr>
                <w:rFonts w:ascii="Book Antiqua" w:hAnsi="Book Antiqua"/>
                <w:bCs/>
                <w:vertAlign w:val="superscript"/>
              </w:rPr>
              <w:t>]</w:t>
            </w:r>
            <w:r>
              <w:rPr>
                <w:rFonts w:ascii="Book Antiqua" w:hAnsi="Book Antiqua"/>
                <w:b/>
                <w:bCs/>
                <w:vertAlign w:val="superscript"/>
              </w:rPr>
              <w:fldChar w:fldCharType="end"/>
            </w:r>
            <w:r>
              <w:rPr>
                <w:rFonts w:ascii="Book Antiqua" w:hAnsi="Book Antiqua"/>
                <w:b/>
                <w:bCs/>
              </w:rPr>
              <w:t xml:space="preserve"> (</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40)</w:t>
            </w:r>
          </w:p>
        </w:tc>
        <w:tc>
          <w:tcPr>
            <w:tcW w:w="2411"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Poddar </w:t>
            </w:r>
            <w:r>
              <w:rPr>
                <w:rFonts w:ascii="Book Antiqua" w:hAnsi="Book Antiqua"/>
                <w:b/>
                <w:bCs/>
                <w:i/>
              </w:rPr>
              <w:t>et al</w:t>
            </w:r>
            <w:r>
              <w:rPr>
                <w:rFonts w:ascii="Book Antiqua" w:hAnsi="Book Antiqua"/>
                <w:b/>
                <w:bCs/>
                <w:vertAlign w:val="superscript"/>
              </w:rPr>
              <w:t>[</w:t>
            </w:r>
            <w:r>
              <w:rPr>
                <w:rFonts w:ascii="Book Antiqua" w:hAnsi="Book Antiqua"/>
                <w:b/>
                <w:bCs/>
                <w:vertAlign w:val="superscript"/>
              </w:rPr>
              <w:fldChar w:fldCharType="begin" w:fldLock="1"/>
            </w:r>
            <w:r>
              <w:rPr>
                <w:rFonts w:ascii="Book Antiqua" w:hAnsi="Book Antiqua"/>
                <w:b/>
                <w:bCs/>
                <w:vertAlign w:val="superscript"/>
              </w:rPr>
              <w:instrText xml:space="preserve">ADDIN CSL_CITATION {"citationItems":[{"id":"ITEM-1","itemData":{"DOI":"10.1046/j.1440-1746.1999.02028.x","ISSN":"08159319","abstract":"Background: Congenital hepatic fibrosis (CHF) is an uncommon cause of portal hypertension in children. So far, there is no report of this from the subcontinent. We have studied the clinical spectrum of CHF in North Indian children. Methods: Fifteen children were diagnosed with CHF on the basis of their liver histology over a period of 6.5 years. Their clinical details were recorded. Oesophagogastroduodenoscopy and abdominal ultrasonography were performed in all cases. All siblings were examined clinically; and ultrasonography, endoscopy and liver biopsy were performed if there was firm hepatomegaly. Children with variceal bleeding were managed by endoscopic sclerotherapy. The median age of these children was 8 years with a male to female ratio of 1.5:1. Results: Only one sibling (of 33) was diagnosed as having CHF. The predominant presentations were variceal bleeding in six, abdominal distension in seven and incidental detection of organomegaly in two. Hepatomegaly was present in all patients and splenomegaly in all but one. Liver function and renal function tests were normal in all children, except for a raised serum alkaline phosphatase in six. Two children had associated renal cysts, two had choledochal cysts, one each had Caroli's disease and biliary atresia and two children had portal vein thrombosis. Variceal obliteration was achieved in five children after an average 4.8 sclerotherapy sessions and one required a mesocaval shunt. On follow up (median 41 months, range 1-80 months) all are doing well. Conclusions: Congenital hepatic fibrosis is mainly sporadic in India and associated renal lesions are uncommon. Endoscopic sclerotherapy is effective in controlling variceal bleed and the prognosis is universally good in the absence of renal diseases.","author":[{"dropping-particle":"","family":"Poddar","given":"Ujjal","non-dropping-particle":"","parse-names":false,"suffix":""},{"dropping-particle":"","family":"Thapa","given":"Babur R.","non-dropping-particle":"","parse-names":false,"suffix":""},{"dropping-particle":"","family":"Vashishta","given":"Rakesh K.","non-dropping-particle":"","parse-names":false,"suffix":""},{"dropping-particle":"","family":"Girish","given":"Chakkodbail S.","non-dropping-particle":"","parse-names":false,"suffix":""},{"dropping-particle":"","family":"Singh","given":"Kartar","non-dropping-particle":"","parse-names":false,"suffix":""}],"container-title":"Journal of Gastroenterology and Hepatology (Australia)","id":"ITEM-1","issued":{"date-parts":[["1999"]]},"title":"Congenital hepatic fibrosis in Indian children","type":"article-journal"},"uris":["http://www.mendeley.com/documents/?uuid=7b4adab0-e0f1-448d-bf49-51c78835ea9c"]}],"mendeley":{"formattedCitation":"&lt;sup&gt;105&lt;/sup&gt;","plainTextFormattedCitation":"105","previouslyFormattedCitation":"&lt;sup&gt;105&lt;/sup&gt;"},"properties":{"noteIndex":0},"schema":"https://github.com/citation-style-language/schema/raw/master/csl-citation.json"}</w:instrText>
            </w:r>
            <w:r>
              <w:rPr>
                <w:rFonts w:ascii="Book Antiqua" w:hAnsi="Book Antiqua"/>
                <w:b/>
                <w:bCs/>
                <w:vertAlign w:val="superscript"/>
              </w:rPr>
              <w:fldChar w:fldCharType="separate"/>
            </w:r>
            <w:r>
              <w:rPr>
                <w:rFonts w:ascii="Book Antiqua" w:hAnsi="Book Antiqua"/>
                <w:bCs/>
                <w:vertAlign w:val="superscript"/>
              </w:rPr>
              <w:t>105</w:t>
            </w:r>
            <w:r>
              <w:rPr>
                <w:rFonts w:ascii="Book Antiqua" w:hAnsi="Book Antiqua"/>
                <w:b/>
                <w:bCs/>
                <w:vertAlign w:val="superscript"/>
              </w:rPr>
              <w:fldChar w:fldCharType="end"/>
            </w:r>
            <w:r>
              <w:rPr>
                <w:rFonts w:ascii="Book Antiqua" w:hAnsi="Book Antiqua"/>
                <w:b/>
                <w:bCs/>
                <w:vertAlign w:val="superscript"/>
              </w:rPr>
              <w:t xml:space="preserve">] </w:t>
            </w:r>
            <w:r>
              <w:rPr>
                <w:rFonts w:ascii="Book Antiqua" w:hAnsi="Book Antiqua"/>
                <w:b/>
                <w:bCs/>
              </w:rPr>
              <w:t>(</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15)</w:t>
            </w:r>
          </w:p>
        </w:tc>
        <w:tc>
          <w:tcPr>
            <w:tcW w:w="1691"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Parkash </w:t>
            </w:r>
            <w:r>
              <w:rPr>
                <w:rFonts w:ascii="Book Antiqua" w:hAnsi="Book Antiqua"/>
                <w:b/>
                <w:bCs/>
                <w:i/>
              </w:rPr>
              <w:t>et al</w:t>
            </w:r>
            <w:r>
              <w:rPr>
                <w:rFonts w:ascii="Book Antiqua" w:hAnsi="Book Antiqua"/>
                <w:b/>
                <w:bCs/>
                <w:vertAlign w:val="superscript"/>
              </w:rPr>
              <w:t>[</w:t>
            </w:r>
            <w:r>
              <w:rPr>
                <w:rFonts w:ascii="Book Antiqua" w:hAnsi="Book Antiqua"/>
                <w:b/>
                <w:bCs/>
              </w:rPr>
              <w:fldChar w:fldCharType="begin" w:fldLock="1"/>
            </w:r>
            <w:r>
              <w:rPr>
                <w:rFonts w:ascii="Book Antiqua" w:hAnsi="Book Antiqua"/>
                <w:b/>
                <w:bCs/>
              </w:rPr>
              <w:instrText xml:space="preserve">ADDIN CSL_CITATION {"citationItems":[{"id":"ITEM-1","itemData":{"ISSN":"00309982","PMID":"27524533","abstract":"Objective: To describe the clinical presentations, laboratory features and management of congenital hepatic fibrosis patients at a tertiary care hospital. Methods: The case series was conducted at The Children Hospital and Institute of Child Health, Lahore, Pakistan, from July 2013 to June 2015, and comprised patients of congenital hepatic fibrosis diagnosed on the basis of liver biopsy. SPSS 20 was used for statistical analysis. Results: The mean age of 25 patients in the study was 8.5±2.74 years, and the male-to-female ratio was 3:1. Parents of 21(84%) patients had consanguineous marriage, and 14(56%) patients had family history of hematemesis and melena. Besides, 15(60%) patients presented with hematemesis, 12(48%) had abdominal distension, 5(20%) were picked up on screening of siblings and 5(20%) were referred from general practitioners on feeling of hepatosplenomegaly during routine examination. All had hepatomegaly with a mean size of 7.2 ±2.3cm palpable in midline. Splenomegaly was present in 24(96%). Overall, 15(60%) patients had oesophageal varices. Endoscopic band ligations were done in oesophageal variceal patients who were successfully managed, while 5(20%) patients required portosystemic shunt surgeries. Conclusion: Congenital hepatic fibrosis was not uncommon in our population having high rate of consanguinity and most of them were familial cases.","author":[{"dropping-particle":"","family":"Parkash","given":"Arit","non-dropping-particle":"","parse-names":false,"suffix":""},{"dropping-particle":"","family":"Cheema","given":"Huma Arshad","non-dropping-particle":"","parse-names":false,"suffix":""},{"dropping-particle":"","family":"Malik","given":"Hassan Suleman","non-dropping-particle":"","parse-names":false,"suffix":""},{"dropping-particle":"","family":"Fayyaz","given":"Zafar","non-dropping-particle":"","parse-names":false,"suffix":""}],"container-title":"Journal of the Pakistan Medical Association","id":"ITEM-1","issued":{"date-parts":[["2016"]]},"title":"Congenital hepatic fibrosis: Clinical presentation, laboratory features and management at a tertiary care hospital of Lahore","type":"article-journal"},"uris":["http://www.mendeley.com/documents/?uuid=edc29dce-d762-4dc4-8f13-1421e3ab8b62"]}],"mendeley":{"formattedCitation":"&lt;sup&gt;111&lt;/sup&gt;","plainTextFormattedCitation":"111","previouslyFormattedCitation":"&lt;sup&gt;111&lt;/sup&gt;"},"properties":{"noteIndex":0},"schema":"https://github.com/citation-style-language/schema/raw/master/csl-citation.json"}</w:instrText>
            </w:r>
            <w:r>
              <w:rPr>
                <w:rFonts w:ascii="Book Antiqua" w:hAnsi="Book Antiqua"/>
                <w:b/>
                <w:bCs/>
              </w:rPr>
              <w:fldChar w:fldCharType="separate"/>
            </w:r>
            <w:r>
              <w:rPr>
                <w:rFonts w:ascii="Book Antiqua" w:hAnsi="Book Antiqua"/>
                <w:bCs/>
                <w:vertAlign w:val="superscript"/>
              </w:rPr>
              <w:t>111</w:t>
            </w:r>
            <w:r>
              <w:rPr>
                <w:rFonts w:ascii="Book Antiqua" w:hAnsi="Book Antiqua"/>
                <w:b/>
                <w:bCs/>
              </w:rPr>
              <w:fldChar w:fldCharType="end"/>
            </w:r>
            <w:r>
              <w:rPr>
                <w:rFonts w:ascii="Book Antiqua" w:hAnsi="Book Antiqua"/>
                <w:b/>
                <w:bCs/>
                <w:vertAlign w:val="superscript"/>
              </w:rPr>
              <w:t>]</w:t>
            </w:r>
            <w:r>
              <w:rPr>
                <w:rFonts w:ascii="Book Antiqua" w:hAnsi="Book Antiqua"/>
                <w:b/>
                <w:bCs/>
              </w:rPr>
              <w:t xml:space="preserve"> (</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25)</w:t>
            </w:r>
          </w:p>
        </w:tc>
        <w:tc>
          <w:tcPr>
            <w:tcW w:w="2575"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rPr>
              <w:t xml:space="preserve">Luoto </w:t>
            </w:r>
            <w:r>
              <w:rPr>
                <w:rFonts w:ascii="Book Antiqua" w:hAnsi="Book Antiqua"/>
                <w:b/>
                <w:bCs/>
                <w:i/>
              </w:rPr>
              <w:t>et al</w:t>
            </w:r>
            <w:r>
              <w:rPr>
                <w:rFonts w:ascii="Book Antiqua" w:hAnsi="Book Antiqua"/>
                <w:b/>
                <w:bCs/>
                <w:vertAlign w:val="superscript"/>
              </w:rPr>
              <w:t>[</w:t>
            </w:r>
            <w:r>
              <w:rPr>
                <w:rFonts w:ascii="Book Antiqua" w:hAnsi="Book Antiqua"/>
                <w:b/>
                <w:bCs/>
              </w:rPr>
              <w:fldChar w:fldCharType="begin" w:fldLock="1"/>
            </w:r>
            <w:r>
              <w:rPr>
                <w:rFonts w:ascii="Book Antiqua" w:hAnsi="Book Antiqua"/>
                <w:b/>
                <w:bCs/>
              </w:rPr>
              <w:instrText xml:space="preserve">ADDIN CSL_CITATION {"citationItems":[{"id":"ITEM-1","itemData":{"DOI":"10.1097/MPG.0000000000000422","ISSN":"15364801","PMID":"24806835","abstract":"We correlated liver and kidney manifestations in a national cohort of patients with autosomal recessive polycystic kidney disease (ARPKD). Methods: A total of 27 consecutive patients with ARPKD were included. Hepatobiliary disorders were comparatively evaluated in 2 groups: children in group 1 (n=10) displayed renal failure as infants and those in group 2 (n=17) had normal kidney function through the first year of life. Results: Median follow-up time was 10.6 (range, 0.4-40) years. Portal hypertension was diagnosed in 13 patients (48%) at the median age 5.0 (1.5- 27.9) years. Esophageal varices developed in 8 patients (30%) at age 8.0 (2.1-11.9) years; 4 patients (15%) had variceal bleeding, and hypersplenism/splenomegaly occurred in 52%, similarly in both groups. Biliary tract dilatation was detected at 2.8 years in group 1 and at 7.9 years in group 2, significantly more frequently in group 1 (60% vs 18%, P=0.039), causing cholangitis in 2 (20%) versus none in group 2 (P=0.055). A total of 10 patients (37%) underwent cadaveric liver transplantation (LT) at a median age of 6.6 (1.0-20.0) years. In 1 patient LT was performed because of hepatoblastoma. Nine of these were combined liver-kidney transplantations (CLKT). Patients in group 1 required LT earlier (4.1 years vs 18.2 years, P=0.017) and more frequently (70% vs 18%, P=0.01). Overall survival beyond neonatal period was 85%. Two patients died because of infectious complications after CLKT, and 1 patient because of recurrent hepatoblastoma. Conclusions: Although correlation of renal and liver manifestations was variable, biliary dilatation was associated with early renal failure. CLKT may be a treatment for patients with ARPKD with marked hepatobiliary complications. Copyright © 2014 by European Society for Pediatric Gastroenterology, Hepatology, and Nutrition and North American Society for Pediatric Gastroenterology, Hepatology, and Nutrition.","author":[{"dropping-particle":"","family":"Luoto","given":"Topi T.","non-dropping-particle":"","parse-names":false,"suffix":""},{"dropping-particle":"","family":"Pakarinen","given":"Mikko P.","non-dropping-particle":"","parse-names":false,"suffix":""},{"dropping-particle":"","family":"Jahnukainen","given":"Timo","non-dropping-particle":"","parse-names":false,"suffix":""},{"dropping-particle":"","family":"Jalanko","given":"Hannu","non-dropping-particle":"","parse-names":false,"suffix":""}],"container-title":"Journal of Pediatric Gastroenterology and Nutrition","id":"ITEM-1","issued":{"date-parts":[["2014"]]},"title":"Liver disease in autosomal recessive polycystic kidney disease: Clinical characteristics and management in relation to renal failure","type":"article-journal"},"uris":["http://www.mendeley.com/documents/?uuid=2cfe279a-0c3c-4fa9-9964-e5d7a5c0b033"]}],"mendeley":{"formattedCitation":"&lt;sup&gt;112&lt;/sup&gt;","plainTextFormattedCitation":"112","previouslyFormattedCitation":"&lt;sup&gt;112&lt;/sup&gt;"},"properties":{"noteIndex":0},"schema":"https://github.com/citation-style-language/schema/raw/master/csl-citation.json"}</w:instrText>
            </w:r>
            <w:r>
              <w:rPr>
                <w:rFonts w:ascii="Book Antiqua" w:hAnsi="Book Antiqua"/>
                <w:b/>
                <w:bCs/>
              </w:rPr>
              <w:fldChar w:fldCharType="separate"/>
            </w:r>
            <w:r>
              <w:rPr>
                <w:rFonts w:ascii="Book Antiqua" w:hAnsi="Book Antiqua"/>
                <w:bCs/>
                <w:vertAlign w:val="superscript"/>
              </w:rPr>
              <w:t>112</w:t>
            </w:r>
            <w:r>
              <w:rPr>
                <w:rFonts w:ascii="Book Antiqua" w:hAnsi="Book Antiqua"/>
                <w:b/>
                <w:bCs/>
              </w:rPr>
              <w:fldChar w:fldCharType="end"/>
            </w:r>
            <w:r>
              <w:rPr>
                <w:rFonts w:ascii="Book Antiqua" w:hAnsi="Book Antiqua"/>
                <w:b/>
                <w:bCs/>
                <w:vertAlign w:val="superscript"/>
              </w:rPr>
              <w:t xml:space="preserve">] </w:t>
            </w:r>
            <w:r>
              <w:rPr>
                <w:rFonts w:ascii="Book Antiqua" w:hAnsi="Book Antiqua"/>
                <w:b/>
                <w:bCs/>
              </w:rPr>
              <w:t>(</w:t>
            </w:r>
            <w:r>
              <w:rPr>
                <w:rFonts w:ascii="Book Antiqua" w:hAnsi="Book Antiqua"/>
                <w:b/>
                <w:bCs/>
                <w:i/>
              </w:rPr>
              <w:t>n</w:t>
            </w:r>
            <w:r>
              <w:rPr>
                <w:rFonts w:ascii="Book Antiqua" w:hAnsi="Book Antiqua"/>
                <w:b/>
                <w:bCs/>
                <w:lang w:eastAsia="zh-CN"/>
              </w:rPr>
              <w:t xml:space="preserve"> </w:t>
            </w:r>
            <w:r>
              <w:rPr>
                <w:rFonts w:ascii="Book Antiqua" w:hAnsi="Book Antiqua"/>
                <w:b/>
                <w:bCs/>
              </w:rPr>
              <w:t>=</w:t>
            </w:r>
            <w:r>
              <w:rPr>
                <w:rFonts w:ascii="Book Antiqua" w:hAnsi="Book Antiqua"/>
                <w:b/>
                <w:bCs/>
                <w:lang w:eastAsia="zh-CN"/>
              </w:rPr>
              <w:t xml:space="preserve"> </w:t>
            </w:r>
            <w:r>
              <w:rPr>
                <w:rFonts w:ascii="Book Antiqua" w:hAnsi="Book Antiqua"/>
                <w:b/>
                <w:bCs/>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3131" w:type="dxa"/>
            <w:gridSpan w:val="2"/>
            <w:tcBorders>
              <w:top w:val="single" w:color="auto" w:sz="4" w:space="0"/>
            </w:tcBorders>
            <w:shd w:val="clear" w:color="auto" w:fill="auto"/>
            <w:vAlign w:val="top"/>
          </w:tcPr>
          <w:p>
            <w:pPr>
              <w:keepNext w:val="0"/>
              <w:keepLines w:val="0"/>
              <w:widowControl/>
              <w:suppressLineNumbers w:val="0"/>
              <w:jc w:val="both"/>
              <w:textAlignment w:val="top"/>
              <w:rPr>
                <w:rFonts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Mean or median age</w:t>
            </w:r>
          </w:p>
        </w:tc>
        <w:tc>
          <w:tcPr>
            <w:tcW w:w="1974"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 yr</w:t>
            </w:r>
          </w:p>
        </w:tc>
        <w:tc>
          <w:tcPr>
            <w:tcW w:w="2411"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yr (10 mo-14 yr)</w:t>
            </w:r>
          </w:p>
        </w:tc>
        <w:tc>
          <w:tcPr>
            <w:tcW w:w="1691"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8.5 ± 2.7 yr</w:t>
            </w:r>
          </w:p>
        </w:tc>
        <w:tc>
          <w:tcPr>
            <w:tcW w:w="2575"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 (0-13)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3131"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Associations</w:t>
            </w:r>
          </w:p>
        </w:tc>
        <w:tc>
          <w:tcPr>
            <w:tcW w:w="1974"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41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169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575"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Caroli’s syndrome</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52.50%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Renal</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92.50%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81.80%</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24%</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CHF</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47.50%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54.50%</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92%</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1"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Presentations</w:t>
            </w:r>
          </w:p>
        </w:tc>
        <w:tc>
          <w:tcPr>
            <w:tcW w:w="1974"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41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169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575"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Variceal bleeding</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54.50%</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Cholangitis</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25%</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cholangitis</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7.50%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Decompensation</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18.20%</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Endotherapy</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Shunt surgery</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1"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Transplant</w:t>
            </w:r>
          </w:p>
        </w:tc>
        <w:tc>
          <w:tcPr>
            <w:tcW w:w="1974"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41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169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575"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Renal transplant</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Liver transplant</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Combined liver kidney transplant</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45%</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1"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Survival</w:t>
            </w:r>
          </w:p>
        </w:tc>
        <w:tc>
          <w:tcPr>
            <w:tcW w:w="1974"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41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1691"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575"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Overall survival</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90%</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 [41 (1-80) mo]</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70% [10.6 (0.6-40)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Survival post-transplant (follow-up duration)</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80% [5 (1.2-9)] yr</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73.30%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240" w:type="dxa"/>
            <w:shd w:val="clear" w:color="auto" w:fill="auto"/>
            <w:noWrap/>
            <w:vAlign w:val="center"/>
          </w:tcPr>
          <w:p>
            <w:pPr>
              <w:rPr>
                <w:rFonts w:hint="eastAsia" w:ascii="宋体" w:hAnsi="宋体" w:eastAsia="宋体" w:cs="宋体"/>
                <w:i w:val="0"/>
                <w:iCs w:val="0"/>
                <w:color w:val="000000"/>
                <w:sz w:val="22"/>
                <w:szCs w:val="22"/>
                <w:u w:val="none"/>
              </w:rPr>
            </w:pPr>
          </w:p>
        </w:tc>
        <w:tc>
          <w:tcPr>
            <w:tcW w:w="2891" w:type="dxa"/>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Survival non-transplant (follow-up duration)</w:t>
            </w:r>
          </w:p>
        </w:tc>
        <w:tc>
          <w:tcPr>
            <w:tcW w:w="1974"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 [15 (4.5-19)] yr</w:t>
            </w:r>
          </w:p>
        </w:tc>
        <w:tc>
          <w:tcPr>
            <w:tcW w:w="241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691"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575"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CHF: </w:t>
      </w:r>
      <w:r>
        <w:rPr>
          <w:rFonts w:ascii="Book Antiqua" w:hAnsi="Book Antiqua"/>
          <w:bCs/>
          <w:lang w:eastAsia="zh-CN"/>
        </w:rPr>
        <w:t>C</w:t>
      </w:r>
      <w:r>
        <w:rPr>
          <w:rFonts w:ascii="Book Antiqua" w:hAnsi="Book Antiqua"/>
          <w:bCs/>
        </w:rPr>
        <w:t>ongenital hepatic fibrosis</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99977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45</w:t>
            </w:r>
            <w:r>
              <w:rPr>
                <w:rFonts w:ascii="Book Antiqua" w:hAnsi="Book Antiqua"/>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E1D84"/>
    <w:multiLevelType w:val="singleLevel"/>
    <w:tmpl w:val="D03E1D84"/>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0E5"/>
    <w:rsid w:val="000C52F3"/>
    <w:rsid w:val="000D762C"/>
    <w:rsid w:val="000E4604"/>
    <w:rsid w:val="00120C5B"/>
    <w:rsid w:val="00153628"/>
    <w:rsid w:val="00163152"/>
    <w:rsid w:val="001713AE"/>
    <w:rsid w:val="001B5672"/>
    <w:rsid w:val="001E7B7B"/>
    <w:rsid w:val="0022062D"/>
    <w:rsid w:val="0026233E"/>
    <w:rsid w:val="002A2B9B"/>
    <w:rsid w:val="002A466A"/>
    <w:rsid w:val="002B47E6"/>
    <w:rsid w:val="002F6F9D"/>
    <w:rsid w:val="003105FC"/>
    <w:rsid w:val="00324AB3"/>
    <w:rsid w:val="00386F44"/>
    <w:rsid w:val="003F0B11"/>
    <w:rsid w:val="003F4FF6"/>
    <w:rsid w:val="00400FF3"/>
    <w:rsid w:val="004A1A7E"/>
    <w:rsid w:val="004A1DB0"/>
    <w:rsid w:val="004A7B88"/>
    <w:rsid w:val="004E5C8E"/>
    <w:rsid w:val="00507342"/>
    <w:rsid w:val="00531D1A"/>
    <w:rsid w:val="00533E16"/>
    <w:rsid w:val="00540F1A"/>
    <w:rsid w:val="00552157"/>
    <w:rsid w:val="005B3EC1"/>
    <w:rsid w:val="005E4608"/>
    <w:rsid w:val="005E4C29"/>
    <w:rsid w:val="00631626"/>
    <w:rsid w:val="00654B2F"/>
    <w:rsid w:val="0072437D"/>
    <w:rsid w:val="00745BA9"/>
    <w:rsid w:val="00785B6F"/>
    <w:rsid w:val="008014AF"/>
    <w:rsid w:val="0083696C"/>
    <w:rsid w:val="00842CD4"/>
    <w:rsid w:val="00854212"/>
    <w:rsid w:val="00856089"/>
    <w:rsid w:val="00895E7B"/>
    <w:rsid w:val="008A64C2"/>
    <w:rsid w:val="009056A8"/>
    <w:rsid w:val="0092532B"/>
    <w:rsid w:val="00943E8E"/>
    <w:rsid w:val="0096631B"/>
    <w:rsid w:val="009815A8"/>
    <w:rsid w:val="009C6400"/>
    <w:rsid w:val="00A77B3E"/>
    <w:rsid w:val="00A9741E"/>
    <w:rsid w:val="00AF189A"/>
    <w:rsid w:val="00AF3817"/>
    <w:rsid w:val="00AF4254"/>
    <w:rsid w:val="00B434CD"/>
    <w:rsid w:val="00B64025"/>
    <w:rsid w:val="00BA361B"/>
    <w:rsid w:val="00BD5B3D"/>
    <w:rsid w:val="00BD6BA5"/>
    <w:rsid w:val="00BE173B"/>
    <w:rsid w:val="00BE260F"/>
    <w:rsid w:val="00BE461B"/>
    <w:rsid w:val="00BF075B"/>
    <w:rsid w:val="00C6049E"/>
    <w:rsid w:val="00C67588"/>
    <w:rsid w:val="00CA0ABB"/>
    <w:rsid w:val="00CA2A55"/>
    <w:rsid w:val="00CA7DCB"/>
    <w:rsid w:val="00CD1BEB"/>
    <w:rsid w:val="00D07AE4"/>
    <w:rsid w:val="00D46679"/>
    <w:rsid w:val="00DC4D70"/>
    <w:rsid w:val="00DC70A0"/>
    <w:rsid w:val="00DC74DB"/>
    <w:rsid w:val="00E636C4"/>
    <w:rsid w:val="00E72BD7"/>
    <w:rsid w:val="00E908CD"/>
    <w:rsid w:val="00EC0DCD"/>
    <w:rsid w:val="00EE5BFC"/>
    <w:rsid w:val="00EE62BF"/>
    <w:rsid w:val="00EE651F"/>
    <w:rsid w:val="00EF05AE"/>
    <w:rsid w:val="00F449FD"/>
    <w:rsid w:val="00F948EF"/>
    <w:rsid w:val="00FA2605"/>
    <w:rsid w:val="0A3F5EAE"/>
    <w:rsid w:val="0CCA1AC1"/>
    <w:rsid w:val="14C56D23"/>
    <w:rsid w:val="14CD0EB6"/>
    <w:rsid w:val="1F1A0239"/>
    <w:rsid w:val="229B229A"/>
    <w:rsid w:val="38652EF0"/>
    <w:rsid w:val="38AD3CE6"/>
    <w:rsid w:val="3B1B71B7"/>
    <w:rsid w:val="43FA38C5"/>
    <w:rsid w:val="486C46E4"/>
    <w:rsid w:val="526F0531"/>
    <w:rsid w:val="67A575F9"/>
    <w:rsid w:val="6AE119D9"/>
    <w:rsid w:val="72905E17"/>
    <w:rsid w:val="75B90D6C"/>
    <w:rsid w:val="790E405B"/>
    <w:rsid w:val="7BBD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2"/>
    <w:uiPriority w:val="0"/>
    <w:rPr>
      <w:sz w:val="18"/>
      <w:szCs w:val="18"/>
    </w:rPr>
  </w:style>
  <w:style w:type="paragraph" w:styleId="4">
    <w:name w:val="footer"/>
    <w:basedOn w:val="1"/>
    <w:link w:val="11"/>
    <w:qFormat/>
    <w:uiPriority w:val="99"/>
    <w:pPr>
      <w:tabs>
        <w:tab w:val="center" w:pos="4320"/>
        <w:tab w:val="right" w:pos="8640"/>
      </w:tabs>
      <w:snapToGrid w:val="0"/>
    </w:pPr>
    <w:rPr>
      <w:sz w:val="18"/>
      <w:szCs w:val="18"/>
    </w:rPr>
  </w:style>
  <w:style w:type="paragraph" w:styleId="5">
    <w:name w:val="header"/>
    <w:basedOn w:val="1"/>
    <w:link w:val="10"/>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qFormat/>
    <w:uiPriority w:val="0"/>
    <w:rPr>
      <w:sz w:val="18"/>
      <w:szCs w:val="18"/>
    </w:rPr>
  </w:style>
  <w:style w:type="character" w:customStyle="1" w:styleId="13">
    <w:name w:val="批注文字 字符"/>
    <w:basedOn w:val="8"/>
    <w:link w:val="2"/>
    <w:qFormat/>
    <w:uiPriority w:val="0"/>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jlqj4b"/>
    <w:basedOn w:val="8"/>
    <w:qFormat/>
    <w:uiPriority w:val="0"/>
  </w:style>
  <w:style w:type="character" w:customStyle="1" w:styleId="16">
    <w:name w:val="font11"/>
    <w:basedOn w:val="8"/>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15372</Words>
  <Characters>87624</Characters>
  <Lines>730</Lines>
  <Paragraphs>205</Paragraphs>
  <TotalTime>0</TotalTime>
  <ScaleCrop>false</ScaleCrop>
  <LinksUpToDate>false</LinksUpToDate>
  <CharactersWithSpaces>102791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2021-09-19T07:15:00Z</dcterms:created>
  <dc:creator>HP</dc:creator>
  <cp:lastModifiedBy>晓晨</cp:lastModifiedBy>
  <dcterms:modified xsi:type="dcterms:W3CDTF">2021-11-09T12:04:13Z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349DF63AFD0F49F8A653BDDC5B9D316F</vt:lpwstr>
  </property>
</Properties>
</file>