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D981" w14:textId="77777777" w:rsidR="00A77B3E" w:rsidRDefault="00E13D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9851E61" w14:textId="77777777" w:rsidR="00A77B3E" w:rsidRDefault="00E13D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68003</w:t>
      </w:r>
    </w:p>
    <w:p w14:paraId="42EB3406" w14:textId="77777777" w:rsidR="00A77B3E" w:rsidRDefault="00E13D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54379A47" w14:textId="77777777" w:rsidR="00A77B3E" w:rsidRDefault="00A77B3E">
      <w:pPr>
        <w:spacing w:line="360" w:lineRule="auto"/>
        <w:jc w:val="both"/>
      </w:pPr>
    </w:p>
    <w:p w14:paraId="7426764C" w14:textId="77777777" w:rsidR="00A77B3E" w:rsidRDefault="00E13D9E">
      <w:pPr>
        <w:spacing w:line="360" w:lineRule="auto"/>
        <w:jc w:val="both"/>
      </w:pPr>
      <w:bookmarkStart w:id="0" w:name="OLE_LINK15"/>
      <w:r>
        <w:rPr>
          <w:rFonts w:ascii="Book Antiqua" w:eastAsia="Book Antiqua" w:hAnsi="Book Antiqua" w:cs="Book Antiqua"/>
          <w:b/>
          <w:color w:val="000000"/>
        </w:rPr>
        <w:t xml:space="preserve">Comment on “Diagnostic approach to </w:t>
      </w:r>
      <w:proofErr w:type="spellStart"/>
      <w:r>
        <w:rPr>
          <w:rFonts w:ascii="Book Antiqua" w:eastAsia="Book Antiqua" w:hAnsi="Book Antiqua" w:cs="Book Antiqua"/>
          <w:b/>
          <w:color w:val="000000"/>
        </w:rPr>
        <w:t>faecal</w:t>
      </w:r>
      <w:proofErr w:type="spellEnd"/>
      <w:r>
        <w:rPr>
          <w:rFonts w:ascii="Book Antiqua" w:eastAsia="Book Antiqua" w:hAnsi="Book Antiqua" w:cs="Book Antiqua"/>
          <w:b/>
          <w:color w:val="000000"/>
        </w:rPr>
        <w:t xml:space="preserve"> incontinence: What test and when to perform?”</w:t>
      </w:r>
    </w:p>
    <w:bookmarkEnd w:id="0"/>
    <w:p w14:paraId="02954004" w14:textId="77777777" w:rsidR="00A77B3E" w:rsidRDefault="00A77B3E">
      <w:pPr>
        <w:spacing w:line="360" w:lineRule="auto"/>
        <w:jc w:val="both"/>
      </w:pPr>
    </w:p>
    <w:p w14:paraId="32C59D6A" w14:textId="77777777" w:rsidR="00A77B3E" w:rsidRPr="00066EEC" w:rsidRDefault="00B2225E">
      <w:pPr>
        <w:spacing w:line="360" w:lineRule="auto"/>
        <w:jc w:val="both"/>
        <w:rPr>
          <w:lang w:eastAsia="zh-CN"/>
        </w:rPr>
      </w:pPr>
      <w:r>
        <w:rPr>
          <w:rFonts w:ascii="Book Antiqua" w:eastAsia="Book Antiqua" w:hAnsi="Book Antiqua" w:cs="Book Antiqua"/>
          <w:color w:val="000000"/>
        </w:rPr>
        <w:t>Wang</w:t>
      </w:r>
      <w:r w:rsidRPr="00B2225E">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JT </w:t>
      </w:r>
      <w:r w:rsidRPr="00B2225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Pr="00B2225E">
        <w:rPr>
          <w:rFonts w:ascii="Book Antiqua" w:eastAsia="Book Antiqua" w:hAnsi="Book Antiqua" w:cs="Book Antiqua"/>
          <w:color w:val="000000"/>
        </w:rPr>
        <w:t xml:space="preserve">Comment on </w:t>
      </w:r>
      <w:r>
        <w:rPr>
          <w:rFonts w:ascii="Book Antiqua" w:hAnsi="Book Antiqua" w:cs="Book Antiqua" w:hint="eastAsia"/>
          <w:color w:val="000000"/>
          <w:lang w:eastAsia="zh-CN"/>
        </w:rPr>
        <w:t>d</w:t>
      </w:r>
      <w:r w:rsidRPr="00B2225E">
        <w:rPr>
          <w:rFonts w:ascii="Book Antiqua" w:eastAsia="Book Antiqua" w:hAnsi="Book Antiqua" w:cs="Book Antiqua"/>
          <w:color w:val="000000"/>
        </w:rPr>
        <w:t xml:space="preserve">iagnostic approach to </w:t>
      </w:r>
      <w:r w:rsidR="00066EEC">
        <w:rPr>
          <w:rFonts w:ascii="Book Antiqua" w:hAnsi="Book Antiqua" w:cs="Book Antiqua" w:hint="eastAsia"/>
          <w:color w:val="000000"/>
          <w:lang w:eastAsia="zh-CN"/>
        </w:rPr>
        <w:t>FI</w:t>
      </w:r>
    </w:p>
    <w:p w14:paraId="6234BBAF" w14:textId="77777777" w:rsidR="00A77B3E" w:rsidRDefault="00A77B3E">
      <w:pPr>
        <w:spacing w:line="360" w:lineRule="auto"/>
        <w:jc w:val="both"/>
      </w:pPr>
    </w:p>
    <w:p w14:paraId="1C1100B1" w14:textId="77777777" w:rsidR="00A77B3E" w:rsidRDefault="00E13D9E">
      <w:pPr>
        <w:spacing w:line="360" w:lineRule="auto"/>
        <w:jc w:val="both"/>
      </w:pPr>
      <w:r>
        <w:rPr>
          <w:rFonts w:ascii="Book Antiqua" w:eastAsia="Book Antiqua" w:hAnsi="Book Antiqua" w:cs="Book Antiqua"/>
          <w:color w:val="000000"/>
        </w:rPr>
        <w:t>Jiang-Tao Wang, Yan-Dong Miao, Quan-Lin Guan</w:t>
      </w:r>
    </w:p>
    <w:p w14:paraId="53545127" w14:textId="77777777" w:rsidR="00A77B3E" w:rsidRDefault="00A77B3E">
      <w:pPr>
        <w:spacing w:line="360" w:lineRule="auto"/>
        <w:jc w:val="both"/>
      </w:pPr>
    </w:p>
    <w:p w14:paraId="64BA309D" w14:textId="77777777" w:rsidR="00A77B3E" w:rsidRDefault="00E13D9E">
      <w:pPr>
        <w:spacing w:line="360" w:lineRule="auto"/>
        <w:jc w:val="both"/>
      </w:pPr>
      <w:r>
        <w:rPr>
          <w:rFonts w:ascii="Book Antiqua" w:eastAsia="Book Antiqua" w:hAnsi="Book Antiqua" w:cs="Book Antiqua"/>
          <w:b/>
          <w:bCs/>
          <w:color w:val="000000"/>
        </w:rPr>
        <w:t xml:space="preserve">Jiang-Tao Wang, Yan-Dong Miao, </w:t>
      </w:r>
      <w:r w:rsidR="001A1275" w:rsidRPr="00B165B6">
        <w:rPr>
          <w:rFonts w:ascii="Book Antiqua" w:eastAsia="Book Antiqua" w:hAnsi="Book Antiqua" w:cs="Book Antiqua"/>
          <w:bCs/>
          <w:color w:val="000000"/>
        </w:rPr>
        <w:t>T</w:t>
      </w:r>
      <w:r w:rsidR="00B165B6" w:rsidRPr="00B165B6">
        <w:rPr>
          <w:rFonts w:ascii="Book Antiqua" w:eastAsia="Book Antiqua" w:hAnsi="Book Antiqua" w:cs="Book Antiqua"/>
          <w:bCs/>
          <w:color w:val="000000"/>
        </w:rPr>
        <w:t>he</w:t>
      </w:r>
      <w:r w:rsidR="00B165B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Clinical Medical College of Lanzhou University, Lanzhou University, </w:t>
      </w:r>
      <w:r w:rsidR="00AE25EE">
        <w:rPr>
          <w:rFonts w:ascii="Book Antiqua" w:eastAsia="Book Antiqua" w:hAnsi="Book Antiqua" w:cs="Book Antiqua"/>
          <w:color w:val="000000"/>
        </w:rPr>
        <w:t>L</w:t>
      </w:r>
      <w:r>
        <w:rPr>
          <w:rFonts w:ascii="Book Antiqua" w:eastAsia="Book Antiqua" w:hAnsi="Book Antiqua" w:cs="Book Antiqua"/>
          <w:color w:val="000000"/>
        </w:rPr>
        <w:t xml:space="preserve">anzhou 730000, </w:t>
      </w:r>
      <w:r w:rsidR="00B63906">
        <w:rPr>
          <w:rFonts w:ascii="Book Antiqua" w:hAnsi="Book Antiqua" w:cs="Book Antiqua" w:hint="eastAsia"/>
          <w:color w:val="000000"/>
          <w:lang w:eastAsia="zh-CN"/>
        </w:rPr>
        <w:t xml:space="preserve">Gansu Province, </w:t>
      </w:r>
      <w:r>
        <w:rPr>
          <w:rFonts w:ascii="Book Antiqua" w:eastAsia="Book Antiqua" w:hAnsi="Book Antiqua" w:cs="Book Antiqua"/>
          <w:color w:val="000000"/>
        </w:rPr>
        <w:t>China</w:t>
      </w:r>
    </w:p>
    <w:p w14:paraId="55E7E301" w14:textId="77777777" w:rsidR="00A77B3E" w:rsidRDefault="00A77B3E">
      <w:pPr>
        <w:spacing w:line="360" w:lineRule="auto"/>
        <w:jc w:val="both"/>
      </w:pPr>
    </w:p>
    <w:p w14:paraId="3BFC93C0" w14:textId="2DFA227A" w:rsidR="00A77B3E" w:rsidRDefault="00E13D9E">
      <w:pPr>
        <w:spacing w:line="360" w:lineRule="auto"/>
        <w:jc w:val="both"/>
      </w:pPr>
      <w:r>
        <w:rPr>
          <w:rFonts w:ascii="Book Antiqua" w:eastAsia="Book Antiqua" w:hAnsi="Book Antiqua" w:cs="Book Antiqua"/>
          <w:b/>
          <w:bCs/>
          <w:color w:val="000000"/>
        </w:rPr>
        <w:t xml:space="preserve">Quan-Lin Guan, </w:t>
      </w:r>
      <w:r>
        <w:rPr>
          <w:rFonts w:ascii="Book Antiqua" w:eastAsia="Book Antiqua" w:hAnsi="Book Antiqua" w:cs="Book Antiqua"/>
          <w:color w:val="000000"/>
        </w:rPr>
        <w:t xml:space="preserve">Department of Oncology, </w:t>
      </w:r>
      <w:r w:rsidR="000571B1">
        <w:rPr>
          <w:rFonts w:ascii="Book Antiqua" w:eastAsia="Book Antiqua" w:hAnsi="Book Antiqua" w:cs="Book Antiqua"/>
          <w:color w:val="000000"/>
        </w:rPr>
        <w:t>T</w:t>
      </w:r>
      <w:r>
        <w:rPr>
          <w:rFonts w:ascii="Book Antiqua" w:eastAsia="Book Antiqua" w:hAnsi="Book Antiqua" w:cs="Book Antiqua"/>
          <w:color w:val="000000"/>
        </w:rPr>
        <w:t xml:space="preserve">he </w:t>
      </w:r>
      <w:r w:rsidR="00AE25EE">
        <w:rPr>
          <w:rFonts w:ascii="Book Antiqua" w:eastAsia="Book Antiqua" w:hAnsi="Book Antiqua" w:cs="Book Antiqua"/>
          <w:color w:val="000000"/>
        </w:rPr>
        <w:t>F</w:t>
      </w:r>
      <w:r>
        <w:rPr>
          <w:rFonts w:ascii="Book Antiqua" w:eastAsia="Book Antiqua" w:hAnsi="Book Antiqua" w:cs="Book Antiqua"/>
          <w:color w:val="000000"/>
        </w:rPr>
        <w:t xml:space="preserve">irst Hospital of Lanzhou University, </w:t>
      </w:r>
      <w:r w:rsidR="00AE25EE">
        <w:rPr>
          <w:rFonts w:ascii="Book Antiqua" w:eastAsia="Book Antiqua" w:hAnsi="Book Antiqua" w:cs="Book Antiqua"/>
          <w:color w:val="000000"/>
        </w:rPr>
        <w:t>L</w:t>
      </w:r>
      <w:r>
        <w:rPr>
          <w:rFonts w:ascii="Book Antiqua" w:eastAsia="Book Antiqua" w:hAnsi="Book Antiqua" w:cs="Book Antiqua"/>
          <w:color w:val="000000"/>
        </w:rPr>
        <w:t xml:space="preserve">anzhou </w:t>
      </w:r>
      <w:r w:rsidR="00AE25EE">
        <w:rPr>
          <w:rFonts w:ascii="Book Antiqua" w:eastAsia="Book Antiqua" w:hAnsi="Book Antiqua" w:cs="Book Antiqua"/>
          <w:color w:val="000000"/>
        </w:rPr>
        <w:t>U</w:t>
      </w:r>
      <w:r>
        <w:rPr>
          <w:rFonts w:ascii="Book Antiqua" w:eastAsia="Book Antiqua" w:hAnsi="Book Antiqua" w:cs="Book Antiqua"/>
          <w:color w:val="000000"/>
        </w:rPr>
        <w:t xml:space="preserve">niversity, </w:t>
      </w:r>
      <w:r w:rsidR="00AE25EE">
        <w:rPr>
          <w:rFonts w:ascii="Book Antiqua" w:eastAsia="Book Antiqua" w:hAnsi="Book Antiqua" w:cs="Book Antiqua"/>
          <w:color w:val="000000"/>
        </w:rPr>
        <w:t>L</w:t>
      </w:r>
      <w:r>
        <w:rPr>
          <w:rFonts w:ascii="Book Antiqua" w:eastAsia="Book Antiqua" w:hAnsi="Book Antiqua" w:cs="Book Antiqua"/>
          <w:color w:val="000000"/>
        </w:rPr>
        <w:t xml:space="preserve">anzhou 730000, </w:t>
      </w:r>
      <w:r w:rsidR="00B63906">
        <w:rPr>
          <w:rFonts w:ascii="Book Antiqua" w:hAnsi="Book Antiqua" w:cs="Book Antiqua" w:hint="eastAsia"/>
          <w:color w:val="000000"/>
          <w:lang w:eastAsia="zh-CN"/>
        </w:rPr>
        <w:t xml:space="preserve">Gansu Province, </w:t>
      </w:r>
      <w:r>
        <w:rPr>
          <w:rFonts w:ascii="Book Antiqua" w:eastAsia="Book Antiqua" w:hAnsi="Book Antiqua" w:cs="Book Antiqua"/>
          <w:color w:val="000000"/>
        </w:rPr>
        <w:t>China</w:t>
      </w:r>
    </w:p>
    <w:p w14:paraId="63BD064A" w14:textId="77777777" w:rsidR="00A77B3E" w:rsidRDefault="00A77B3E">
      <w:pPr>
        <w:spacing w:line="360" w:lineRule="auto"/>
        <w:jc w:val="both"/>
      </w:pPr>
    </w:p>
    <w:p w14:paraId="65A7210B" w14:textId="77777777" w:rsidR="00A77B3E" w:rsidRDefault="00E13D9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2"/>
        </w:rPr>
        <w:t>Wang JT and Miao YD designed and performed the research</w:t>
      </w:r>
      <w:r w:rsidR="003422D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Wang JT wrote this comment</w:t>
      </w:r>
      <w:r w:rsidR="003422D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Guan QL revised the manuscript.</w:t>
      </w:r>
    </w:p>
    <w:p w14:paraId="57AB8CDE" w14:textId="77777777" w:rsidR="00A77B3E" w:rsidRDefault="00A77B3E">
      <w:pPr>
        <w:spacing w:line="360" w:lineRule="auto"/>
        <w:jc w:val="both"/>
      </w:pPr>
    </w:p>
    <w:p w14:paraId="6B4813BC" w14:textId="36DB79D3" w:rsidR="00A77B3E" w:rsidRDefault="00E13D9E">
      <w:pPr>
        <w:spacing w:line="360" w:lineRule="auto"/>
        <w:jc w:val="both"/>
      </w:pPr>
      <w:r>
        <w:rPr>
          <w:rFonts w:ascii="Book Antiqua" w:eastAsia="Book Antiqua" w:hAnsi="Book Antiqua" w:cs="Book Antiqua"/>
          <w:b/>
          <w:bCs/>
          <w:color w:val="000000"/>
        </w:rPr>
        <w:t>Corresponding author: Quan-Lin Guan, MD, Ph</w:t>
      </w:r>
      <w:r w:rsidR="00DE626D">
        <w:rPr>
          <w:rFonts w:ascii="Book Antiqua" w:eastAsia="Book Antiqua" w:hAnsi="Book Antiqua" w:cs="Book Antiqua"/>
          <w:b/>
          <w:bCs/>
          <w:color w:val="000000"/>
        </w:rPr>
        <w:t>D</w:t>
      </w:r>
      <w:r>
        <w:rPr>
          <w:rFonts w:ascii="Book Antiqua" w:eastAsia="Book Antiqua" w:hAnsi="Book Antiqua" w:cs="Book Antiqua"/>
          <w:b/>
          <w:bCs/>
          <w:color w:val="000000"/>
        </w:rPr>
        <w:t xml:space="preserve">, Chief Doctor, Full Professor, </w:t>
      </w:r>
      <w:r>
        <w:rPr>
          <w:rFonts w:ascii="Book Antiqua" w:eastAsia="Book Antiqua" w:hAnsi="Book Antiqua" w:cs="Book Antiqua"/>
          <w:color w:val="000000"/>
        </w:rPr>
        <w:t xml:space="preserve">Department of Oncology, </w:t>
      </w:r>
      <w:r w:rsidR="000571B1">
        <w:rPr>
          <w:rFonts w:ascii="Book Antiqua" w:eastAsia="Book Antiqua" w:hAnsi="Book Antiqua" w:cs="Book Antiqua"/>
          <w:color w:val="000000"/>
        </w:rPr>
        <w:t>T</w:t>
      </w:r>
      <w:r>
        <w:rPr>
          <w:rFonts w:ascii="Book Antiqua" w:eastAsia="Book Antiqua" w:hAnsi="Book Antiqua" w:cs="Book Antiqua"/>
          <w:color w:val="000000"/>
        </w:rPr>
        <w:t xml:space="preserve">he </w:t>
      </w:r>
      <w:r w:rsidR="00AE25EE">
        <w:rPr>
          <w:rFonts w:ascii="Book Antiqua" w:eastAsia="Book Antiqua" w:hAnsi="Book Antiqua" w:cs="Book Antiqua"/>
          <w:color w:val="000000"/>
        </w:rPr>
        <w:t>F</w:t>
      </w:r>
      <w:r>
        <w:rPr>
          <w:rFonts w:ascii="Book Antiqua" w:eastAsia="Book Antiqua" w:hAnsi="Book Antiqua" w:cs="Book Antiqua"/>
          <w:color w:val="000000"/>
        </w:rPr>
        <w:t xml:space="preserve">irst Hospital of Lanzhou University, </w:t>
      </w:r>
      <w:r w:rsidR="00AE25EE">
        <w:rPr>
          <w:rFonts w:ascii="Book Antiqua" w:eastAsia="Book Antiqua" w:hAnsi="Book Antiqua" w:cs="Book Antiqua"/>
          <w:color w:val="000000"/>
        </w:rPr>
        <w:t>L</w:t>
      </w:r>
      <w:r>
        <w:rPr>
          <w:rFonts w:ascii="Book Antiqua" w:eastAsia="Book Antiqua" w:hAnsi="Book Antiqua" w:cs="Book Antiqua"/>
          <w:color w:val="000000"/>
        </w:rPr>
        <w:t xml:space="preserve">anzhou </w:t>
      </w:r>
      <w:r w:rsidR="00AE25EE">
        <w:rPr>
          <w:rFonts w:ascii="Book Antiqua" w:eastAsia="Book Antiqua" w:hAnsi="Book Antiqua" w:cs="Book Antiqua"/>
          <w:color w:val="000000"/>
        </w:rPr>
        <w:t>U</w:t>
      </w:r>
      <w:r>
        <w:rPr>
          <w:rFonts w:ascii="Book Antiqua" w:eastAsia="Book Antiqua" w:hAnsi="Book Antiqua" w:cs="Book Antiqua"/>
          <w:color w:val="000000"/>
        </w:rPr>
        <w:t xml:space="preserve">niversity, No. 1 </w:t>
      </w:r>
      <w:proofErr w:type="spellStart"/>
      <w:r>
        <w:rPr>
          <w:rFonts w:ascii="Book Antiqua" w:eastAsia="Book Antiqua" w:hAnsi="Book Antiqua" w:cs="Book Antiqua"/>
          <w:color w:val="000000"/>
        </w:rPr>
        <w:t>Donggang</w:t>
      </w:r>
      <w:proofErr w:type="spellEnd"/>
      <w:r>
        <w:rPr>
          <w:rFonts w:ascii="Book Antiqua" w:eastAsia="Book Antiqua" w:hAnsi="Book Antiqua" w:cs="Book Antiqua"/>
          <w:color w:val="000000"/>
        </w:rPr>
        <w:t xml:space="preserve"> </w:t>
      </w:r>
      <w:r w:rsidR="000571B1">
        <w:rPr>
          <w:rFonts w:ascii="Book Antiqua" w:eastAsia="Book Antiqua" w:hAnsi="Book Antiqua" w:cs="Book Antiqua"/>
          <w:color w:val="000000"/>
        </w:rPr>
        <w:t>W</w:t>
      </w:r>
      <w:r>
        <w:rPr>
          <w:rFonts w:ascii="Book Antiqua" w:eastAsia="Book Antiqua" w:hAnsi="Book Antiqua" w:cs="Book Antiqua"/>
          <w:color w:val="000000"/>
        </w:rPr>
        <w:t xml:space="preserve">est </w:t>
      </w:r>
      <w:r w:rsidR="000571B1">
        <w:rPr>
          <w:rFonts w:ascii="Book Antiqua" w:eastAsia="Book Antiqua" w:hAnsi="Book Antiqua" w:cs="Book Antiqua"/>
          <w:color w:val="000000"/>
        </w:rPr>
        <w:t>R</w:t>
      </w:r>
      <w:r>
        <w:rPr>
          <w:rFonts w:ascii="Book Antiqua" w:eastAsia="Book Antiqua" w:hAnsi="Book Antiqua" w:cs="Book Antiqua"/>
          <w:color w:val="000000"/>
        </w:rPr>
        <w:t xml:space="preserve">oad, </w:t>
      </w:r>
      <w:proofErr w:type="spellStart"/>
      <w:r>
        <w:rPr>
          <w:rFonts w:ascii="Book Antiqua" w:eastAsia="Book Antiqua" w:hAnsi="Book Antiqua" w:cs="Book Antiqua"/>
          <w:color w:val="000000"/>
        </w:rPr>
        <w:t>Chengguan</w:t>
      </w:r>
      <w:proofErr w:type="spellEnd"/>
      <w:r>
        <w:rPr>
          <w:rFonts w:ascii="Book Antiqua" w:eastAsia="Book Antiqua" w:hAnsi="Book Antiqua" w:cs="Book Antiqua"/>
          <w:color w:val="000000"/>
        </w:rPr>
        <w:t xml:space="preserve"> </w:t>
      </w:r>
      <w:r w:rsidR="00AE25EE">
        <w:rPr>
          <w:rFonts w:ascii="Book Antiqua" w:eastAsia="Book Antiqua" w:hAnsi="Book Antiqua" w:cs="Book Antiqua"/>
          <w:color w:val="000000"/>
        </w:rPr>
        <w:t>D</w:t>
      </w:r>
      <w:r>
        <w:rPr>
          <w:rFonts w:ascii="Book Antiqua" w:eastAsia="Book Antiqua" w:hAnsi="Book Antiqua" w:cs="Book Antiqua"/>
          <w:color w:val="000000"/>
        </w:rPr>
        <w:t xml:space="preserve">istrict, </w:t>
      </w:r>
      <w:r w:rsidR="00AE25EE">
        <w:rPr>
          <w:rFonts w:ascii="Book Antiqua" w:eastAsia="Book Antiqua" w:hAnsi="Book Antiqua" w:cs="Book Antiqua"/>
          <w:color w:val="000000"/>
        </w:rPr>
        <w:t>L</w:t>
      </w:r>
      <w:r>
        <w:rPr>
          <w:rFonts w:ascii="Book Antiqua" w:eastAsia="Book Antiqua" w:hAnsi="Book Antiqua" w:cs="Book Antiqua"/>
          <w:color w:val="000000"/>
        </w:rPr>
        <w:t xml:space="preserve">anzhou 730000, </w:t>
      </w:r>
      <w:r w:rsidR="00DE626D">
        <w:rPr>
          <w:rFonts w:ascii="Book Antiqua" w:hAnsi="Book Antiqua" w:cs="Book Antiqua" w:hint="eastAsia"/>
          <w:color w:val="000000"/>
          <w:lang w:eastAsia="zh-CN"/>
        </w:rPr>
        <w:t xml:space="preserve">Gansu Province, </w:t>
      </w:r>
      <w:r>
        <w:rPr>
          <w:rFonts w:ascii="Book Antiqua" w:eastAsia="Book Antiqua" w:hAnsi="Book Antiqua" w:cs="Book Antiqua"/>
          <w:color w:val="000000"/>
        </w:rPr>
        <w:t>China. guanquanlin@yeah.net</w:t>
      </w:r>
    </w:p>
    <w:p w14:paraId="472A1380" w14:textId="77777777" w:rsidR="00A77B3E" w:rsidRDefault="00A77B3E">
      <w:pPr>
        <w:spacing w:line="360" w:lineRule="auto"/>
        <w:jc w:val="both"/>
      </w:pPr>
    </w:p>
    <w:p w14:paraId="343AE73F" w14:textId="77777777" w:rsidR="00A77B3E" w:rsidRDefault="00E13D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52C63C3E" w14:textId="77777777" w:rsidR="00A77B3E" w:rsidRDefault="00E13D9E">
      <w:pPr>
        <w:spacing w:line="360" w:lineRule="auto"/>
        <w:jc w:val="both"/>
      </w:pPr>
      <w:r>
        <w:rPr>
          <w:rFonts w:ascii="Book Antiqua" w:eastAsia="Book Antiqua" w:hAnsi="Book Antiqua" w:cs="Book Antiqua"/>
          <w:b/>
          <w:bCs/>
          <w:color w:val="000000"/>
        </w:rPr>
        <w:t xml:space="preserve">Revised: </w:t>
      </w:r>
      <w:r w:rsidR="00276EB8">
        <w:rPr>
          <w:rFonts w:ascii="Book Antiqua" w:hAnsi="Book Antiqua"/>
        </w:rPr>
        <w:t>June 21, 2021</w:t>
      </w:r>
    </w:p>
    <w:p w14:paraId="1A0206FE" w14:textId="0428F025" w:rsidR="00A77B3E" w:rsidRDefault="00E13D9E">
      <w:pPr>
        <w:spacing w:line="360" w:lineRule="auto"/>
        <w:jc w:val="both"/>
      </w:pPr>
      <w:r>
        <w:rPr>
          <w:rFonts w:ascii="Book Antiqua" w:eastAsia="Book Antiqua" w:hAnsi="Book Antiqua" w:cs="Book Antiqua"/>
          <w:b/>
          <w:bCs/>
          <w:color w:val="000000"/>
        </w:rPr>
        <w:t xml:space="preserve">Accepted: </w:t>
      </w:r>
      <w:bookmarkStart w:id="1" w:name="OLE_LINK33"/>
      <w:bookmarkStart w:id="2" w:name="OLE_LINK48"/>
      <w:r w:rsidR="000571B1">
        <w:rPr>
          <w:rFonts w:ascii="Book Antiqua" w:eastAsia="宋体" w:hAnsi="Book Antiqua" w:hint="eastAsia"/>
          <w:color w:val="000000" w:themeColor="text1"/>
        </w:rPr>
        <w:t>Au</w:t>
      </w:r>
      <w:r w:rsidR="000571B1">
        <w:rPr>
          <w:rFonts w:ascii="Book Antiqua" w:eastAsia="宋体" w:hAnsi="Book Antiqua"/>
          <w:color w:val="000000" w:themeColor="text1"/>
        </w:rPr>
        <w:t>gust</w:t>
      </w:r>
      <w:r w:rsidR="000571B1" w:rsidRPr="00F06907">
        <w:rPr>
          <w:rFonts w:ascii="Book Antiqua" w:eastAsia="宋体" w:hAnsi="Book Antiqua"/>
          <w:color w:val="000000" w:themeColor="text1"/>
        </w:rPr>
        <w:t xml:space="preserve"> </w:t>
      </w:r>
      <w:r w:rsidR="000571B1">
        <w:rPr>
          <w:rFonts w:ascii="Book Antiqua" w:eastAsia="宋体" w:hAnsi="Book Antiqua"/>
          <w:color w:val="000000" w:themeColor="text1"/>
        </w:rPr>
        <w:t>20</w:t>
      </w:r>
      <w:r w:rsidR="000571B1" w:rsidRPr="00F06907">
        <w:rPr>
          <w:rFonts w:ascii="Book Antiqua" w:eastAsia="宋体" w:hAnsi="Book Antiqua"/>
          <w:color w:val="000000" w:themeColor="text1"/>
        </w:rPr>
        <w:t>, 2021</w:t>
      </w:r>
      <w:bookmarkEnd w:id="1"/>
      <w:bookmarkEnd w:id="2"/>
    </w:p>
    <w:p w14:paraId="5AD30A66" w14:textId="77777777" w:rsidR="00A77B3E" w:rsidRDefault="00E13D9E">
      <w:pPr>
        <w:spacing w:line="360" w:lineRule="auto"/>
        <w:jc w:val="both"/>
      </w:pPr>
      <w:r>
        <w:rPr>
          <w:rFonts w:ascii="Book Antiqua" w:eastAsia="Book Antiqua" w:hAnsi="Book Antiqua" w:cs="Book Antiqua"/>
          <w:b/>
          <w:bCs/>
          <w:color w:val="000000"/>
        </w:rPr>
        <w:t xml:space="preserve">Published online: </w:t>
      </w:r>
    </w:p>
    <w:p w14:paraId="6D42D9D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8AD32A7" w14:textId="77777777" w:rsidR="00A77B3E" w:rsidRDefault="00E13D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Abstract</w:t>
      </w:r>
    </w:p>
    <w:p w14:paraId="677D0735" w14:textId="77777777" w:rsidR="00A77B3E" w:rsidRDefault="00E13D9E">
      <w:pPr>
        <w:spacing w:line="360" w:lineRule="auto"/>
        <w:jc w:val="both"/>
      </w:pPr>
      <w:r>
        <w:rPr>
          <w:rFonts w:ascii="Book Antiqua" w:eastAsia="Book Antiqua" w:hAnsi="Book Antiqua" w:cs="Book Antiqua"/>
          <w:color w:val="000000"/>
          <w:szCs w:val="22"/>
        </w:rPr>
        <w:t xml:space="preserve">We recently read with interest the article "Diagnostic approach to </w:t>
      </w:r>
      <w:proofErr w:type="spellStart"/>
      <w:r>
        <w:rPr>
          <w:rFonts w:ascii="Book Antiqua" w:eastAsia="Book Antiqua" w:hAnsi="Book Antiqua" w:cs="Book Antiqua"/>
          <w:color w:val="000000"/>
          <w:szCs w:val="22"/>
        </w:rPr>
        <w:t>faecal</w:t>
      </w:r>
      <w:proofErr w:type="spellEnd"/>
      <w:r>
        <w:rPr>
          <w:rFonts w:ascii="Book Antiqua" w:eastAsia="Book Antiqua" w:hAnsi="Book Antiqua" w:cs="Book Antiqua"/>
          <w:color w:val="000000"/>
          <w:szCs w:val="22"/>
        </w:rPr>
        <w:t xml:space="preserve"> incontinence: What test and when to perform?"</w:t>
      </w:r>
      <w:r w:rsidR="00066EEC">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This is a comprehensive and practical review, which has particular significance for guiding clinicians to improve the examination strategy. Although we appreciate their work very much, based on the in-depth analysis of this research, we found some detailed problems in the article and will give our comments in this letter. If the author can further improve the relevant research, it will be valuable. </w:t>
      </w:r>
    </w:p>
    <w:p w14:paraId="428A7497" w14:textId="77777777" w:rsidR="00A77B3E" w:rsidRDefault="00A77B3E">
      <w:pPr>
        <w:spacing w:line="360" w:lineRule="auto"/>
        <w:jc w:val="both"/>
      </w:pPr>
    </w:p>
    <w:p w14:paraId="54A793C1" w14:textId="77777777" w:rsidR="00A77B3E" w:rsidRDefault="00E13D9E">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r w:rsidR="00066EEC">
        <w:rPr>
          <w:rFonts w:ascii="Book Antiqua" w:hAnsi="Book Antiqua" w:cs="Book Antiqua" w:hint="eastAsia"/>
          <w:color w:val="000000"/>
          <w:lang w:eastAsia="zh-CN"/>
        </w:rPr>
        <w:t>I</w:t>
      </w:r>
      <w:r>
        <w:rPr>
          <w:rFonts w:ascii="Book Antiqua" w:eastAsia="Book Antiqua" w:hAnsi="Book Antiqua" w:cs="Book Antiqua"/>
          <w:color w:val="000000"/>
        </w:rPr>
        <w:t>ncontinence; Manometry; Diagnostic; Pathophysiology; Tools</w:t>
      </w:r>
    </w:p>
    <w:p w14:paraId="3BDC3738" w14:textId="77777777" w:rsidR="00A77B3E" w:rsidRDefault="00A77B3E">
      <w:pPr>
        <w:spacing w:line="360" w:lineRule="auto"/>
        <w:jc w:val="both"/>
      </w:pPr>
    </w:p>
    <w:p w14:paraId="0A3F2C99" w14:textId="77777777" w:rsidR="00A77B3E" w:rsidRDefault="00E13D9E">
      <w:pPr>
        <w:spacing w:line="360" w:lineRule="auto"/>
        <w:jc w:val="both"/>
      </w:pPr>
      <w:r>
        <w:rPr>
          <w:rFonts w:ascii="Book Antiqua" w:eastAsia="Book Antiqua" w:hAnsi="Book Antiqua" w:cs="Book Antiqua"/>
          <w:color w:val="000000"/>
        </w:rPr>
        <w:t xml:space="preserve">Wang JT, Miao YD, Guan QL. Comment on “Diagnostic approach to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What test and when to perform?”.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49EA779" w14:textId="77777777" w:rsidR="00A77B3E" w:rsidRDefault="00A77B3E">
      <w:pPr>
        <w:spacing w:line="360" w:lineRule="auto"/>
        <w:jc w:val="both"/>
      </w:pPr>
    </w:p>
    <w:p w14:paraId="458BA825" w14:textId="77777777" w:rsidR="00A77B3E" w:rsidRDefault="00E13D9E">
      <w:pPr>
        <w:spacing w:line="360" w:lineRule="auto"/>
        <w:jc w:val="both"/>
      </w:pPr>
      <w:r>
        <w:rPr>
          <w:rFonts w:ascii="Book Antiqua" w:eastAsia="Book Antiqua" w:hAnsi="Book Antiqua" w:cs="Book Antiqua"/>
          <w:b/>
          <w:bCs/>
          <w:color w:val="000000"/>
          <w:szCs w:val="21"/>
        </w:rPr>
        <w:t xml:space="preserve">Core Tip: </w:t>
      </w:r>
      <w:proofErr w:type="spellStart"/>
      <w:r w:rsidR="00D57F14">
        <w:rPr>
          <w:rFonts w:ascii="Book Antiqua" w:hAnsi="Book Antiqua" w:cs="Book Antiqua" w:hint="eastAsia"/>
          <w:color w:val="000000"/>
          <w:szCs w:val="22"/>
          <w:lang w:eastAsia="zh-CN"/>
        </w:rPr>
        <w:t>F</w:t>
      </w:r>
      <w:r w:rsidR="00D57F14">
        <w:rPr>
          <w:rFonts w:ascii="Book Antiqua" w:eastAsia="Book Antiqua" w:hAnsi="Book Antiqua" w:cs="Book Antiqua"/>
          <w:color w:val="000000"/>
          <w:szCs w:val="22"/>
        </w:rPr>
        <w:t>aecal</w:t>
      </w:r>
      <w:proofErr w:type="spellEnd"/>
      <w:r w:rsidR="00D57F14">
        <w:rPr>
          <w:rFonts w:ascii="Book Antiqua" w:eastAsia="Book Antiqua" w:hAnsi="Book Antiqua" w:cs="Book Antiqua"/>
          <w:color w:val="000000"/>
          <w:szCs w:val="22"/>
        </w:rPr>
        <w:t xml:space="preserve"> incontinence</w:t>
      </w:r>
      <w:r w:rsidRPr="00FE60D9">
        <w:rPr>
          <w:rFonts w:ascii="Book Antiqua" w:eastAsia="Book Antiqua" w:hAnsi="Book Antiqua" w:cs="Book Antiqua"/>
          <w:szCs w:val="22"/>
        </w:rPr>
        <w:t xml:space="preserve"> (FI) has caused social, psychological, and economic pressure on </w:t>
      </w:r>
      <w:r w:rsidR="00C0692C" w:rsidRPr="00FE60D9">
        <w:rPr>
          <w:rFonts w:ascii="Book Antiqua" w:eastAsia="Book Antiqua" w:hAnsi="Book Antiqua" w:cs="Book Antiqua"/>
          <w:szCs w:val="22"/>
        </w:rPr>
        <w:t xml:space="preserve">an increasing number of </w:t>
      </w:r>
      <w:r w:rsidRPr="00FE60D9">
        <w:rPr>
          <w:rFonts w:ascii="Book Antiqua" w:eastAsia="Book Antiqua" w:hAnsi="Book Antiqua" w:cs="Book Antiqua"/>
          <w:szCs w:val="22"/>
        </w:rPr>
        <w:t>people.</w:t>
      </w:r>
      <w:r>
        <w:rPr>
          <w:rFonts w:ascii="Book Antiqua" w:eastAsia="Book Antiqua" w:hAnsi="Book Antiqua" w:cs="Book Antiqua"/>
          <w:color w:val="000000"/>
          <w:szCs w:val="22"/>
        </w:rPr>
        <w:t xml:space="preserve"> It is essential to explore the diagnostic strategies and treatment techniques for FI. We read with great interest the article "Diagnostic approach to </w:t>
      </w:r>
      <w:proofErr w:type="spellStart"/>
      <w:r w:rsidR="00341386">
        <w:rPr>
          <w:rFonts w:ascii="Book Antiqua" w:hAnsi="Book Antiqua" w:cs="Book Antiqua" w:hint="eastAsia"/>
          <w:color w:val="000000"/>
          <w:szCs w:val="22"/>
          <w:lang w:eastAsia="zh-CN"/>
        </w:rPr>
        <w:t>f</w:t>
      </w:r>
      <w:r w:rsidR="00341386">
        <w:rPr>
          <w:rFonts w:ascii="Book Antiqua" w:eastAsia="Book Antiqua" w:hAnsi="Book Antiqua" w:cs="Book Antiqua"/>
          <w:color w:val="000000"/>
          <w:szCs w:val="22"/>
        </w:rPr>
        <w:t>aecal</w:t>
      </w:r>
      <w:proofErr w:type="spellEnd"/>
      <w:r w:rsidR="00341386">
        <w:rPr>
          <w:rFonts w:ascii="Book Antiqua" w:eastAsia="Book Antiqua" w:hAnsi="Book Antiqua" w:cs="Book Antiqua"/>
          <w:color w:val="000000"/>
          <w:szCs w:val="22"/>
        </w:rPr>
        <w:t xml:space="preserve"> incontinence</w:t>
      </w:r>
      <w:r>
        <w:rPr>
          <w:rFonts w:ascii="Book Antiqua" w:eastAsia="Book Antiqua" w:hAnsi="Book Antiqua" w:cs="Book Antiqua"/>
          <w:color w:val="000000"/>
          <w:szCs w:val="22"/>
        </w:rPr>
        <w:t>: What test and when to perform?"</w:t>
      </w:r>
      <w:r w:rsidR="00066EEC">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This article had substantial clinical reference value and minor problems. We want to share our views and opinions on this valuable work. </w:t>
      </w:r>
    </w:p>
    <w:p w14:paraId="19BE6F75" w14:textId="77777777" w:rsidR="00A77B3E" w:rsidRDefault="00A77B3E">
      <w:pPr>
        <w:spacing w:line="360" w:lineRule="auto"/>
        <w:jc w:val="both"/>
      </w:pPr>
    </w:p>
    <w:p w14:paraId="39C69114" w14:textId="77777777" w:rsidR="001E4399" w:rsidRDefault="001E4399">
      <w:pPr>
        <w:rPr>
          <w:rFonts w:ascii="Book Antiqua" w:eastAsia="Book Antiqua" w:hAnsi="Book Antiqua" w:cs="Book Antiqua"/>
          <w:b/>
          <w:caps/>
        </w:rPr>
      </w:pPr>
      <w:bookmarkStart w:id="3" w:name="OLE_LINK4"/>
      <w:bookmarkStart w:id="4" w:name="OLE_LINK5"/>
      <w:r>
        <w:rPr>
          <w:rFonts w:ascii="Book Antiqua" w:eastAsia="Book Antiqua" w:hAnsi="Book Antiqua" w:cs="Book Antiqua"/>
          <w:b/>
          <w:caps/>
        </w:rPr>
        <w:br w:type="page"/>
      </w:r>
    </w:p>
    <w:p w14:paraId="11B8813D" w14:textId="77777777" w:rsidR="00A77B3E" w:rsidRPr="00D617E2" w:rsidRDefault="00E13D9E">
      <w:pPr>
        <w:spacing w:line="360" w:lineRule="auto"/>
        <w:jc w:val="both"/>
        <w:rPr>
          <w:rFonts w:ascii="Book Antiqua" w:eastAsia="Book Antiqua" w:hAnsi="Book Antiqua" w:cs="Book Antiqua"/>
          <w:b/>
          <w:caps/>
        </w:rPr>
      </w:pPr>
      <w:r w:rsidRPr="00D617E2">
        <w:rPr>
          <w:rFonts w:ascii="Book Antiqua" w:eastAsia="Book Antiqua" w:hAnsi="Book Antiqua" w:cs="Book Antiqua"/>
          <w:b/>
          <w:caps/>
        </w:rPr>
        <w:lastRenderedPageBreak/>
        <w:t>TO THE EDITOR</w:t>
      </w:r>
    </w:p>
    <w:p w14:paraId="6E42B3E2" w14:textId="77777777" w:rsidR="00A77B3E" w:rsidRDefault="008B6569">
      <w:pPr>
        <w:spacing w:line="360" w:lineRule="auto"/>
        <w:jc w:val="both"/>
      </w:pPr>
      <w:bookmarkStart w:id="5" w:name="_Hlk79797489"/>
      <w:bookmarkStart w:id="6" w:name="OLE_LINK1"/>
      <w:r w:rsidRPr="008B6569">
        <w:rPr>
          <w:rFonts w:ascii="Book Antiqua" w:eastAsia="Book Antiqua" w:hAnsi="Book Antiqua" w:cs="Book Antiqua"/>
          <w:color w:val="000000" w:themeColor="text1"/>
          <w:szCs w:val="22"/>
        </w:rPr>
        <w:t>We read with pleasure the article</w:t>
      </w:r>
      <w:r w:rsidR="00E13D9E" w:rsidRPr="008B6569">
        <w:rPr>
          <w:rFonts w:ascii="Book Antiqua" w:eastAsia="Book Antiqua" w:hAnsi="Book Antiqua" w:cs="Book Antiqua"/>
          <w:color w:val="000000" w:themeColor="text1"/>
          <w:szCs w:val="22"/>
        </w:rPr>
        <w:t xml:space="preserve"> </w:t>
      </w:r>
      <w:r w:rsidR="00E13D9E" w:rsidRPr="005426C6">
        <w:rPr>
          <w:rFonts w:ascii="Book Antiqua" w:eastAsia="Book Antiqua" w:hAnsi="Book Antiqua" w:cs="Book Antiqua"/>
          <w:szCs w:val="22"/>
        </w:rPr>
        <w:t xml:space="preserve">"Diagnostic approach to </w:t>
      </w:r>
      <w:proofErr w:type="spellStart"/>
      <w:r w:rsidR="00E13D9E" w:rsidRPr="005426C6">
        <w:rPr>
          <w:rFonts w:ascii="Book Antiqua" w:eastAsia="Book Antiqua" w:hAnsi="Book Antiqua" w:cs="Book Antiqua"/>
          <w:szCs w:val="22"/>
        </w:rPr>
        <w:t>faecal</w:t>
      </w:r>
      <w:proofErr w:type="spellEnd"/>
      <w:r w:rsidR="00E13D9E" w:rsidRPr="005426C6">
        <w:rPr>
          <w:rFonts w:ascii="Book Antiqua" w:eastAsia="Book Antiqua" w:hAnsi="Book Antiqua" w:cs="Book Antiqua"/>
          <w:szCs w:val="22"/>
        </w:rPr>
        <w:t xml:space="preserve"> incontinence: What test and when to perform?"</w:t>
      </w:r>
      <w:bookmarkEnd w:id="5"/>
      <w:bookmarkEnd w:id="6"/>
      <w:r w:rsidR="00E13D9E" w:rsidRPr="005426C6">
        <w:rPr>
          <w:rFonts w:ascii="Book Antiqua" w:eastAsia="Book Antiqua" w:hAnsi="Book Antiqua" w:cs="Book Antiqua"/>
          <w:szCs w:val="28"/>
          <w:vertAlign w:val="superscript"/>
        </w:rPr>
        <w:t>[1]</w:t>
      </w:r>
      <w:r w:rsidR="00E13D9E" w:rsidRPr="005426C6">
        <w:rPr>
          <w:rFonts w:ascii="Book Antiqua" w:eastAsia="Book Antiqua" w:hAnsi="Book Antiqua" w:cs="Book Antiqua"/>
          <w:szCs w:val="22"/>
        </w:rPr>
        <w:t>.</w:t>
      </w:r>
      <w:r w:rsidR="00E13D9E" w:rsidRPr="0013582D">
        <w:rPr>
          <w:rFonts w:ascii="Book Antiqua" w:eastAsia="Book Antiqua" w:hAnsi="Book Antiqua" w:cs="Book Antiqua"/>
          <w:color w:val="000000" w:themeColor="text1"/>
          <w:szCs w:val="22"/>
        </w:rPr>
        <w:t xml:space="preserve"> </w:t>
      </w:r>
      <w:r w:rsidR="0013582D" w:rsidRPr="0013582D">
        <w:rPr>
          <w:rFonts w:ascii="Book Antiqua" w:eastAsia="Book Antiqua" w:hAnsi="Book Antiqua" w:cs="Book Antiqua"/>
          <w:color w:val="000000" w:themeColor="text1"/>
          <w:szCs w:val="22"/>
        </w:rPr>
        <w:t>Within</w:t>
      </w:r>
      <w:r w:rsidR="005426C6" w:rsidRPr="0013582D">
        <w:rPr>
          <w:rFonts w:ascii="Book Antiqua" w:eastAsia="Book Antiqua" w:hAnsi="Book Antiqua" w:cs="Book Antiqua"/>
          <w:color w:val="000000" w:themeColor="text1"/>
          <w:szCs w:val="22"/>
        </w:rPr>
        <w:t xml:space="preserve"> this </w:t>
      </w:r>
      <w:r w:rsidR="005426C6" w:rsidRPr="005426C6">
        <w:rPr>
          <w:rFonts w:ascii="Book Antiqua" w:eastAsia="Book Antiqua" w:hAnsi="Book Antiqua" w:cs="Book Antiqua"/>
          <w:color w:val="000000"/>
          <w:szCs w:val="22"/>
        </w:rPr>
        <w:t xml:space="preserve">article, </w:t>
      </w:r>
      <w:r w:rsidR="0013582D" w:rsidRPr="0013582D">
        <w:rPr>
          <w:rFonts w:ascii="Book Antiqua" w:eastAsia="Book Antiqua" w:hAnsi="Book Antiqua" w:cs="Book Antiqua"/>
          <w:color w:val="000000" w:themeColor="text1"/>
          <w:szCs w:val="22"/>
        </w:rPr>
        <w:t xml:space="preserve">the authors analyzed and summarized systematically the assessment and examination of patients with </w:t>
      </w:r>
      <w:proofErr w:type="spellStart"/>
      <w:r w:rsidR="00341386" w:rsidRPr="005426C6">
        <w:rPr>
          <w:rFonts w:ascii="Book Antiqua" w:eastAsia="Book Antiqua" w:hAnsi="Book Antiqua" w:cs="Book Antiqua"/>
          <w:szCs w:val="22"/>
        </w:rPr>
        <w:t>faecal</w:t>
      </w:r>
      <w:proofErr w:type="spellEnd"/>
      <w:r w:rsidR="00341386" w:rsidRPr="005426C6">
        <w:rPr>
          <w:rFonts w:ascii="Book Antiqua" w:eastAsia="Book Antiqua" w:hAnsi="Book Antiqua" w:cs="Book Antiqua"/>
          <w:szCs w:val="22"/>
        </w:rPr>
        <w:t xml:space="preserve"> incontinence</w:t>
      </w:r>
      <w:r w:rsidR="0013582D" w:rsidRPr="0013582D">
        <w:rPr>
          <w:rFonts w:ascii="Book Antiqua" w:eastAsia="Book Antiqua" w:hAnsi="Book Antiqua" w:cs="Book Antiqua"/>
          <w:color w:val="000000" w:themeColor="text1"/>
          <w:szCs w:val="22"/>
        </w:rPr>
        <w:t xml:space="preserve"> (FI), thereby providing a valuable reference for clinicians</w:t>
      </w:r>
      <w:r w:rsidR="00865024" w:rsidRPr="00865024">
        <w:rPr>
          <w:rFonts w:ascii="Book Antiqua" w:eastAsia="Book Antiqua" w:hAnsi="Book Antiqua" w:cs="Book Antiqua"/>
          <w:color w:val="000000"/>
          <w:szCs w:val="22"/>
        </w:rPr>
        <w:t>.</w:t>
      </w:r>
      <w:r w:rsidR="0013582D">
        <w:rPr>
          <w:rFonts w:ascii="Book Antiqua" w:eastAsia="Book Antiqua" w:hAnsi="Book Antiqua" w:cs="Book Antiqua"/>
          <w:color w:val="000000"/>
          <w:szCs w:val="22"/>
        </w:rPr>
        <w:t xml:space="preserve"> </w:t>
      </w:r>
      <w:r w:rsidR="00E13D9E">
        <w:rPr>
          <w:rFonts w:ascii="Book Antiqua" w:eastAsia="Book Antiqua" w:hAnsi="Book Antiqua" w:cs="Book Antiqua"/>
          <w:color w:val="000000"/>
          <w:szCs w:val="22"/>
        </w:rPr>
        <w:t>The salient highlight of this review was that it not only systematically expounded the etiology and pathogenesis of FI</w:t>
      </w:r>
      <w:r w:rsidR="00F96ACE">
        <w:rPr>
          <w:rFonts w:ascii="Book Antiqua" w:eastAsia="Book Antiqua" w:hAnsi="Book Antiqua" w:cs="Book Antiqua"/>
          <w:color w:val="000000"/>
          <w:szCs w:val="22"/>
        </w:rPr>
        <w:t xml:space="preserve"> </w:t>
      </w:r>
      <w:r w:rsidR="00E13D9E">
        <w:rPr>
          <w:rFonts w:ascii="Book Antiqua" w:eastAsia="Book Antiqua" w:hAnsi="Book Antiqua" w:cs="Book Antiqua"/>
          <w:color w:val="000000"/>
          <w:szCs w:val="22"/>
        </w:rPr>
        <w:t>bu</w:t>
      </w:r>
      <w:r w:rsidR="00E13D9E" w:rsidRPr="00FE60D9">
        <w:rPr>
          <w:rFonts w:ascii="Book Antiqua" w:eastAsia="Book Antiqua" w:hAnsi="Book Antiqua" w:cs="Book Antiqua"/>
          <w:szCs w:val="22"/>
        </w:rPr>
        <w:t xml:space="preserve">t </w:t>
      </w:r>
      <w:r w:rsidR="00F96ACE" w:rsidRPr="00FE60D9">
        <w:rPr>
          <w:rFonts w:ascii="Book Antiqua" w:eastAsia="Book Antiqua" w:hAnsi="Book Antiqua" w:cs="Book Antiqua"/>
          <w:szCs w:val="22"/>
        </w:rPr>
        <w:t>also</w:t>
      </w:r>
      <w:r w:rsidR="00E13D9E" w:rsidRPr="00FE60D9">
        <w:rPr>
          <w:rFonts w:ascii="Book Antiqua" w:eastAsia="Book Antiqua" w:hAnsi="Book Antiqua" w:cs="Book Antiqua"/>
          <w:szCs w:val="22"/>
        </w:rPr>
        <w:t xml:space="preserve"> </w:t>
      </w:r>
      <w:r w:rsidR="00E13D9E">
        <w:rPr>
          <w:rFonts w:ascii="Book Antiqua" w:eastAsia="Book Antiqua" w:hAnsi="Book Antiqua" w:cs="Book Antiqua"/>
          <w:color w:val="000000"/>
          <w:szCs w:val="22"/>
        </w:rPr>
        <w:t xml:space="preserve">combined clinical evaluation and inspection strategies and provided unique insights into the structured and step-by-step method of evaluating and diagnosing FI. </w:t>
      </w:r>
      <w:r w:rsidR="00E13D9E" w:rsidRPr="00FE60D9">
        <w:rPr>
          <w:rFonts w:ascii="Book Antiqua" w:eastAsia="Book Antiqua" w:hAnsi="Book Antiqua" w:cs="Book Antiqua"/>
          <w:szCs w:val="22"/>
        </w:rPr>
        <w:t>This research ha</w:t>
      </w:r>
      <w:r w:rsidR="00F96ACE" w:rsidRPr="00FE60D9">
        <w:rPr>
          <w:rFonts w:ascii="Book Antiqua" w:eastAsia="Book Antiqua" w:hAnsi="Book Antiqua" w:cs="Book Antiqua"/>
          <w:szCs w:val="22"/>
        </w:rPr>
        <w:t>s</w:t>
      </w:r>
      <w:r w:rsidR="00E13D9E" w:rsidRPr="00FE60D9">
        <w:rPr>
          <w:rFonts w:ascii="Book Antiqua" w:eastAsia="Book Antiqua" w:hAnsi="Book Antiqua" w:cs="Book Antiqua"/>
          <w:szCs w:val="22"/>
        </w:rPr>
        <w:t xml:space="preserve"> a strong reference and practical value for sorting out the management </w:t>
      </w:r>
      <w:r w:rsidR="00F96ACE" w:rsidRPr="00FE60D9">
        <w:rPr>
          <w:rFonts w:ascii="Book Antiqua" w:eastAsia="Book Antiqua" w:hAnsi="Book Antiqua" w:cs="Book Antiqua"/>
          <w:szCs w:val="22"/>
        </w:rPr>
        <w:t xml:space="preserve">strategies for </w:t>
      </w:r>
      <w:r w:rsidR="00E13D9E" w:rsidRPr="00FE60D9">
        <w:rPr>
          <w:rFonts w:ascii="Book Antiqua" w:eastAsia="Book Antiqua" w:hAnsi="Book Antiqua" w:cs="Book Antiqua"/>
          <w:szCs w:val="22"/>
        </w:rPr>
        <w:t xml:space="preserve">FI and </w:t>
      </w:r>
      <w:r w:rsidR="00F96ACE" w:rsidRPr="00FE60D9">
        <w:rPr>
          <w:rFonts w:ascii="Book Antiqua" w:eastAsia="Book Antiqua" w:hAnsi="Book Antiqua" w:cs="Book Antiqua"/>
          <w:szCs w:val="22"/>
        </w:rPr>
        <w:t>overcoming limitation</w:t>
      </w:r>
      <w:r w:rsidR="00AE25EE">
        <w:rPr>
          <w:rFonts w:ascii="Book Antiqua" w:eastAsia="Book Antiqua" w:hAnsi="Book Antiqua" w:cs="Book Antiqua"/>
          <w:szCs w:val="22"/>
        </w:rPr>
        <w:t>s</w:t>
      </w:r>
      <w:r w:rsidR="00E13D9E" w:rsidRPr="00FE60D9">
        <w:rPr>
          <w:rFonts w:ascii="Book Antiqua" w:eastAsia="Book Antiqua" w:hAnsi="Book Antiqua" w:cs="Book Antiqua"/>
          <w:szCs w:val="22"/>
        </w:rPr>
        <w:t xml:space="preserve">. </w:t>
      </w:r>
      <w:r w:rsidR="00F96ACE">
        <w:rPr>
          <w:rFonts w:ascii="Book Antiqua" w:eastAsia="Book Antiqua" w:hAnsi="Book Antiqua" w:cs="Book Antiqua"/>
          <w:color w:val="000000"/>
          <w:szCs w:val="22"/>
        </w:rPr>
        <w:t>W</w:t>
      </w:r>
      <w:r w:rsidR="00340F42" w:rsidRPr="00340F42">
        <w:rPr>
          <w:rFonts w:ascii="Book Antiqua" w:eastAsia="Book Antiqua" w:hAnsi="Book Antiqua" w:cs="Book Antiqua"/>
          <w:color w:val="000000"/>
          <w:szCs w:val="22"/>
        </w:rPr>
        <w:t xml:space="preserve">e found some details through further research and analysis and </w:t>
      </w:r>
      <w:r w:rsidR="005426C6" w:rsidRPr="005426C6">
        <w:rPr>
          <w:rFonts w:ascii="Book Antiqua" w:eastAsia="Book Antiqua" w:hAnsi="Book Antiqua" w:cs="Book Antiqua"/>
          <w:color w:val="000000"/>
          <w:szCs w:val="22"/>
        </w:rPr>
        <w:t>anticipate a discussion with the authors.</w:t>
      </w:r>
    </w:p>
    <w:p w14:paraId="0FFBE42F" w14:textId="77777777" w:rsidR="00A77B3E" w:rsidRDefault="00583EA5" w:rsidP="00804BFE">
      <w:pPr>
        <w:spacing w:line="360" w:lineRule="auto"/>
        <w:ind w:firstLineChars="200" w:firstLine="480"/>
        <w:jc w:val="both"/>
        <w:rPr>
          <w:rFonts w:ascii="Book Antiqua" w:eastAsia="Book Antiqua" w:hAnsi="Book Antiqua" w:cs="Book Antiqua"/>
          <w:color w:val="FF0000"/>
          <w:szCs w:val="22"/>
        </w:rPr>
      </w:pPr>
      <w:r w:rsidRPr="00583EA5">
        <w:rPr>
          <w:rFonts w:ascii="Book Antiqua" w:eastAsia="Book Antiqua" w:hAnsi="Book Antiqua" w:cs="Book Antiqua"/>
          <w:szCs w:val="22"/>
        </w:rPr>
        <w:t xml:space="preserve">First, </w:t>
      </w:r>
      <w:r w:rsidR="001D26F2" w:rsidRPr="001D26F2">
        <w:rPr>
          <w:rFonts w:ascii="Book Antiqua" w:eastAsia="Book Antiqua" w:hAnsi="Book Antiqua" w:cs="Book Antiqua"/>
          <w:szCs w:val="22"/>
        </w:rPr>
        <w:t>the authors</w:t>
      </w:r>
      <w:r w:rsidRPr="00583EA5">
        <w:rPr>
          <w:rFonts w:ascii="Book Antiqua" w:eastAsia="Book Antiqua" w:hAnsi="Book Antiqua" w:cs="Book Antiqua"/>
          <w:szCs w:val="22"/>
        </w:rPr>
        <w:t xml:space="preserve"> analyzed the etiology and clinicopathologic features of patients with FI</w:t>
      </w:r>
      <w:r>
        <w:rPr>
          <w:rFonts w:ascii="Book Antiqua" w:eastAsia="Book Antiqua" w:hAnsi="Book Antiqua" w:cs="Book Antiqua"/>
          <w:szCs w:val="22"/>
        </w:rPr>
        <w:t xml:space="preserve"> </w:t>
      </w:r>
      <w:r w:rsidRPr="00583EA5">
        <w:rPr>
          <w:rFonts w:ascii="Book Antiqua" w:eastAsia="Book Antiqua" w:hAnsi="Book Antiqua" w:cs="Book Antiqua"/>
          <w:szCs w:val="22"/>
        </w:rPr>
        <w:t>and described the diagnostic strateg</w:t>
      </w:r>
      <w:r w:rsidRPr="00584167">
        <w:rPr>
          <w:rFonts w:ascii="Book Antiqua" w:eastAsia="Book Antiqua" w:hAnsi="Book Antiqua" w:cs="Book Antiqua"/>
          <w:szCs w:val="22"/>
        </w:rPr>
        <w:t>ies including</w:t>
      </w:r>
      <w:r w:rsidR="00584167" w:rsidRPr="00584167">
        <w:rPr>
          <w:rFonts w:ascii="Book Antiqua" w:eastAsia="Book Antiqua" w:hAnsi="Book Antiqua" w:cs="Book Antiqua"/>
          <w:szCs w:val="22"/>
        </w:rPr>
        <w:t xml:space="preserve"> high-resolution anorectal manometry</w:t>
      </w:r>
      <w:r w:rsidRPr="00584167">
        <w:rPr>
          <w:rFonts w:ascii="Book Antiqua" w:eastAsia="Book Antiqua" w:hAnsi="Book Antiqua" w:cs="Book Antiqua"/>
          <w:szCs w:val="22"/>
        </w:rPr>
        <w:t>,</w:t>
      </w:r>
      <w:r w:rsidRPr="00583EA5">
        <w:rPr>
          <w:rFonts w:ascii="Book Antiqua" w:eastAsia="Book Antiqua" w:hAnsi="Book Antiqua" w:cs="Book Antiqua"/>
          <w:szCs w:val="22"/>
        </w:rPr>
        <w:t xml:space="preserve"> perineal ultrasound, transrectal ultrasound, endopelvic magnetic resonance imaging, and electromyography of the anal sphincter.</w:t>
      </w:r>
      <w:r w:rsidR="00E13D9E" w:rsidRPr="00583EA5">
        <w:rPr>
          <w:rFonts w:ascii="Book Antiqua" w:eastAsia="Book Antiqua" w:hAnsi="Book Antiqua" w:cs="Book Antiqua"/>
          <w:szCs w:val="22"/>
        </w:rPr>
        <w:t xml:space="preserve"> </w:t>
      </w:r>
      <w:bookmarkStart w:id="7" w:name="_Hlk79093779"/>
      <w:r w:rsidR="00F96ACE" w:rsidRPr="00FE60D9">
        <w:rPr>
          <w:rFonts w:ascii="Book Antiqua" w:eastAsia="Book Antiqua" w:hAnsi="Book Antiqua" w:cs="Book Antiqua"/>
          <w:szCs w:val="22"/>
        </w:rPr>
        <w:t>The use</w:t>
      </w:r>
      <w:r w:rsidR="003717B2" w:rsidRPr="00FE60D9">
        <w:rPr>
          <w:rFonts w:ascii="Book Antiqua" w:eastAsia="Book Antiqua" w:hAnsi="Book Antiqua" w:cs="Book Antiqua"/>
          <w:szCs w:val="22"/>
        </w:rPr>
        <w:t xml:space="preserve"> of a standardized </w:t>
      </w:r>
      <w:r w:rsidR="003717B2" w:rsidRPr="00584167">
        <w:rPr>
          <w:rFonts w:ascii="Book Antiqua" w:eastAsia="Book Antiqua" w:hAnsi="Book Antiqua" w:cs="Book Antiqua"/>
          <w:szCs w:val="22"/>
        </w:rPr>
        <w:t xml:space="preserve">quality-of-life assessment tool to define the extent and impact of </w:t>
      </w:r>
      <w:r w:rsidR="00D559AE" w:rsidRPr="00584167">
        <w:rPr>
          <w:rFonts w:ascii="Book Antiqua" w:eastAsia="Book Antiqua" w:hAnsi="Book Antiqua" w:cs="Book Antiqua"/>
          <w:szCs w:val="22"/>
        </w:rPr>
        <w:t>FI</w:t>
      </w:r>
      <w:r w:rsidR="003717B2" w:rsidRPr="00584167">
        <w:rPr>
          <w:rFonts w:ascii="Book Antiqua" w:eastAsia="Book Antiqua" w:hAnsi="Book Antiqua" w:cs="Book Antiqua"/>
          <w:szCs w:val="22"/>
        </w:rPr>
        <w:t xml:space="preserve"> is th</w:t>
      </w:r>
      <w:r w:rsidR="003717B2" w:rsidRPr="00FE60D9">
        <w:rPr>
          <w:rFonts w:ascii="Book Antiqua" w:eastAsia="Book Antiqua" w:hAnsi="Book Antiqua" w:cs="Book Antiqua"/>
          <w:szCs w:val="22"/>
        </w:rPr>
        <w:t xml:space="preserve">e first step in assessing patients with </w:t>
      </w:r>
      <w:proofErr w:type="gramStart"/>
      <w:r w:rsidR="003717B2" w:rsidRPr="00FE60D9">
        <w:rPr>
          <w:rFonts w:ascii="Book Antiqua" w:eastAsia="Book Antiqua" w:hAnsi="Book Antiqua" w:cs="Book Antiqua"/>
          <w:szCs w:val="22"/>
        </w:rPr>
        <w:t>FI</w:t>
      </w:r>
      <w:r w:rsidR="00E13D9E" w:rsidRPr="0048094D">
        <w:rPr>
          <w:rFonts w:ascii="Book Antiqua" w:eastAsia="Book Antiqua" w:hAnsi="Book Antiqua" w:cs="Book Antiqua"/>
          <w:szCs w:val="28"/>
          <w:vertAlign w:val="superscript"/>
        </w:rPr>
        <w:t>[</w:t>
      </w:r>
      <w:proofErr w:type="gramEnd"/>
      <w:r w:rsidR="00E13D9E" w:rsidRPr="0048094D">
        <w:rPr>
          <w:rFonts w:ascii="Book Antiqua" w:eastAsia="Book Antiqua" w:hAnsi="Book Antiqua" w:cs="Book Antiqua"/>
          <w:szCs w:val="28"/>
          <w:vertAlign w:val="superscript"/>
        </w:rPr>
        <w:t>2,3]</w:t>
      </w:r>
      <w:r w:rsidR="00E13D9E" w:rsidRPr="0048094D">
        <w:rPr>
          <w:rFonts w:ascii="Book Antiqua" w:eastAsia="Book Antiqua" w:hAnsi="Book Antiqua" w:cs="Book Antiqua"/>
          <w:szCs w:val="22"/>
        </w:rPr>
        <w:t>.</w:t>
      </w:r>
      <w:r w:rsidR="0048094D" w:rsidRPr="0048094D">
        <w:rPr>
          <w:rFonts w:ascii="Book Antiqua" w:eastAsia="Book Antiqua" w:hAnsi="Book Antiqua" w:cs="Book Antiqua"/>
          <w:szCs w:val="22"/>
        </w:rPr>
        <w:t xml:space="preserve"> </w:t>
      </w:r>
      <w:r w:rsidR="003717B2" w:rsidRPr="003717B2">
        <w:rPr>
          <w:rFonts w:ascii="Book Antiqua" w:eastAsia="Book Antiqua" w:hAnsi="Book Antiqua" w:cs="Book Antiqua"/>
          <w:szCs w:val="22"/>
        </w:rPr>
        <w:t>For instance, the PERFECT system in the modified OXFORD scale</w:t>
      </w:r>
      <w:r w:rsidR="0048094D" w:rsidRPr="003717B2">
        <w:rPr>
          <w:rFonts w:ascii="Book Antiqua" w:eastAsia="Book Antiqua" w:hAnsi="Book Antiqua" w:cs="Book Antiqua"/>
          <w:szCs w:val="22"/>
        </w:rPr>
        <w:t xml:space="preserve"> </w:t>
      </w:r>
      <w:r w:rsidR="0048094D" w:rsidRPr="0048094D">
        <w:rPr>
          <w:rFonts w:ascii="Book Antiqua" w:eastAsia="Book Antiqua" w:hAnsi="Book Antiqua" w:cs="Book Antiqua"/>
          <w:szCs w:val="22"/>
        </w:rPr>
        <w:t xml:space="preserve">is available for evaluating vaginal and rectal resections. </w:t>
      </w:r>
      <w:r w:rsidR="00C278E9" w:rsidRPr="0048094D">
        <w:rPr>
          <w:rFonts w:ascii="Book Antiqua" w:eastAsia="Book Antiqua" w:hAnsi="Book Antiqua" w:cs="Book Antiqua"/>
          <w:szCs w:val="22"/>
        </w:rPr>
        <w:t>However, the most critical step was not detailed in this review.</w:t>
      </w:r>
      <w:r w:rsidR="00E13D9E" w:rsidRPr="0048094D">
        <w:rPr>
          <w:rFonts w:ascii="Book Antiqua" w:eastAsia="Book Antiqua" w:hAnsi="Book Antiqua" w:cs="Book Antiqua"/>
          <w:szCs w:val="22"/>
        </w:rPr>
        <w:t xml:space="preserve"> </w:t>
      </w:r>
      <w:bookmarkEnd w:id="7"/>
    </w:p>
    <w:p w14:paraId="4D6D94F2" w14:textId="77777777" w:rsidR="00A77B3E" w:rsidRPr="00FE60D9" w:rsidRDefault="00B7061E" w:rsidP="00804BFE">
      <w:pPr>
        <w:spacing w:line="360" w:lineRule="auto"/>
        <w:ind w:firstLineChars="200" w:firstLine="480"/>
        <w:jc w:val="both"/>
        <w:rPr>
          <w:rFonts w:ascii="Book Antiqua" w:eastAsia="Book Antiqua" w:hAnsi="Book Antiqua" w:cs="Book Antiqua"/>
          <w:szCs w:val="22"/>
        </w:rPr>
      </w:pPr>
      <w:r w:rsidRPr="00B7061E">
        <w:rPr>
          <w:rFonts w:ascii="Book Antiqua" w:eastAsia="Book Antiqua" w:hAnsi="Book Antiqua" w:cs="Book Antiqua"/>
          <w:szCs w:val="22"/>
        </w:rPr>
        <w:t xml:space="preserve">From </w:t>
      </w:r>
      <w:r w:rsidRPr="00D559AE">
        <w:rPr>
          <w:rFonts w:ascii="Book Antiqua" w:eastAsia="Book Antiqua" w:hAnsi="Book Antiqua" w:cs="Book Antiqua"/>
          <w:szCs w:val="22"/>
        </w:rPr>
        <w:t xml:space="preserve">this </w:t>
      </w:r>
      <w:r w:rsidR="00D559AE" w:rsidRPr="00D559AE">
        <w:rPr>
          <w:rFonts w:ascii="Book Antiqua" w:eastAsia="Book Antiqua" w:hAnsi="Book Antiqua" w:cs="Book Antiqua"/>
          <w:szCs w:val="22"/>
        </w:rPr>
        <w:t>paper</w:t>
      </w:r>
      <w:r w:rsidRPr="00D559AE">
        <w:rPr>
          <w:rFonts w:ascii="Book Antiqua" w:eastAsia="Book Antiqua" w:hAnsi="Book Antiqua" w:cs="Book Antiqua"/>
          <w:szCs w:val="22"/>
        </w:rPr>
        <w:t>, the authors c</w:t>
      </w:r>
      <w:r w:rsidRPr="00B7061E">
        <w:rPr>
          <w:rFonts w:ascii="Book Antiqua" w:eastAsia="Book Antiqua" w:hAnsi="Book Antiqua" w:cs="Book Antiqua"/>
          <w:szCs w:val="22"/>
        </w:rPr>
        <w:t xml:space="preserve">oncluded that the incidence of FI </w:t>
      </w:r>
      <w:r w:rsidR="00EF70D5" w:rsidRPr="00EF70D5">
        <w:rPr>
          <w:rFonts w:ascii="Book Antiqua" w:eastAsia="Book Antiqua" w:hAnsi="Book Antiqua" w:cs="Book Antiqua"/>
          <w:szCs w:val="22"/>
        </w:rPr>
        <w:t>had no differences</w:t>
      </w:r>
      <w:r w:rsidRPr="00B7061E">
        <w:rPr>
          <w:rFonts w:ascii="Book Antiqua" w:eastAsia="Book Antiqua" w:hAnsi="Book Antiqua" w:cs="Book Antiqua"/>
          <w:szCs w:val="22"/>
        </w:rPr>
        <w:t xml:space="preserve"> in both males and females</w:t>
      </w:r>
      <w:r w:rsidR="00E44F19" w:rsidRPr="00B7061E">
        <w:rPr>
          <w:rFonts w:ascii="Book Antiqua" w:eastAsia="Book Antiqua" w:hAnsi="Book Antiqua" w:cs="Book Antiqua"/>
          <w:szCs w:val="22"/>
        </w:rPr>
        <w:t>,</w:t>
      </w:r>
      <w:r w:rsidR="00E44F19" w:rsidRPr="00E44F19">
        <w:rPr>
          <w:rFonts w:ascii="Book Antiqua" w:eastAsia="Book Antiqua" w:hAnsi="Book Antiqua" w:cs="Book Antiqua"/>
          <w:szCs w:val="22"/>
        </w:rPr>
        <w:t xml:space="preserve"> but the pathogenesis is different. To this end, we have reviewed a great deal of relevant literature and obtained different conclusions. </w:t>
      </w:r>
      <w:r w:rsidRPr="00B7061E">
        <w:rPr>
          <w:rFonts w:ascii="Book Antiqua" w:eastAsia="Book Antiqua" w:hAnsi="Book Antiqua" w:cs="Book Antiqua"/>
          <w:szCs w:val="22"/>
        </w:rPr>
        <w:t>For example, a study from the United States reported</w:t>
      </w:r>
      <w:r w:rsidR="00E44F19" w:rsidRPr="00010C31">
        <w:rPr>
          <w:rFonts w:ascii="Book Antiqua" w:eastAsia="Book Antiqua" w:hAnsi="Book Antiqua" w:cs="Book Antiqua"/>
          <w:color w:val="FF0000"/>
          <w:szCs w:val="22"/>
        </w:rPr>
        <w:t xml:space="preserve"> </w:t>
      </w:r>
      <w:r w:rsidR="00E44F19" w:rsidRPr="00E44F19">
        <w:rPr>
          <w:rFonts w:ascii="Book Antiqua" w:eastAsia="Book Antiqua" w:hAnsi="Book Antiqua" w:cs="Book Antiqua"/>
          <w:szCs w:val="22"/>
        </w:rPr>
        <w:t>that the prevalence of FI is 2.2%, with 63% in females and 37% in males, and approximately 30% of patients ar</w:t>
      </w:r>
      <w:r w:rsidR="00E44F19" w:rsidRPr="008B6569">
        <w:rPr>
          <w:rFonts w:ascii="Book Antiqua" w:eastAsia="Book Antiqua" w:hAnsi="Book Antiqua" w:cs="Book Antiqua"/>
          <w:color w:val="000000" w:themeColor="text1"/>
          <w:szCs w:val="22"/>
        </w:rPr>
        <w:t xml:space="preserve">e </w:t>
      </w:r>
      <w:r w:rsidR="008B6569" w:rsidRPr="008B6569">
        <w:rPr>
          <w:rFonts w:ascii="Book Antiqua" w:eastAsia="Book Antiqua" w:hAnsi="Book Antiqua" w:cs="Book Antiqua"/>
          <w:color w:val="000000" w:themeColor="text1"/>
          <w:szCs w:val="22"/>
        </w:rPr>
        <w:t xml:space="preserve">over 65 years of </w:t>
      </w:r>
      <w:proofErr w:type="gramStart"/>
      <w:r w:rsidR="008B6569" w:rsidRPr="008B6569">
        <w:rPr>
          <w:rFonts w:ascii="Book Antiqua" w:eastAsia="Book Antiqua" w:hAnsi="Book Antiqua" w:cs="Book Antiqua"/>
          <w:color w:val="000000" w:themeColor="text1"/>
          <w:szCs w:val="22"/>
        </w:rPr>
        <w:t>age</w:t>
      </w:r>
      <w:r w:rsidR="00E13D9E" w:rsidRPr="00BE2BA4">
        <w:rPr>
          <w:rFonts w:ascii="Book Antiqua" w:eastAsia="Book Antiqua" w:hAnsi="Book Antiqua" w:cs="Book Antiqua"/>
          <w:szCs w:val="28"/>
          <w:vertAlign w:val="superscript"/>
        </w:rPr>
        <w:t>[</w:t>
      </w:r>
      <w:proofErr w:type="gramEnd"/>
      <w:r w:rsidR="00E13D9E" w:rsidRPr="00BE2BA4">
        <w:rPr>
          <w:rFonts w:ascii="Book Antiqua" w:eastAsia="Book Antiqua" w:hAnsi="Book Antiqua" w:cs="Book Antiqua"/>
          <w:szCs w:val="28"/>
          <w:vertAlign w:val="superscript"/>
        </w:rPr>
        <w:t>4]</w:t>
      </w:r>
      <w:r w:rsidR="00E13D9E" w:rsidRPr="00BE2BA4">
        <w:rPr>
          <w:rFonts w:ascii="Book Antiqua" w:eastAsia="Book Antiqua" w:hAnsi="Book Antiqua" w:cs="Book Antiqua"/>
          <w:szCs w:val="22"/>
        </w:rPr>
        <w:t xml:space="preserve">. </w:t>
      </w:r>
      <w:bookmarkStart w:id="8" w:name="OLE_LINK2"/>
      <w:bookmarkStart w:id="9" w:name="OLE_LINK3"/>
      <w:bookmarkStart w:id="10" w:name="_Hlk79096719"/>
      <w:r w:rsidRPr="00BE2BA4">
        <w:rPr>
          <w:rFonts w:ascii="Book Antiqua" w:eastAsia="Book Antiqua" w:hAnsi="Book Antiqua" w:cs="Book Antiqua"/>
          <w:szCs w:val="22"/>
        </w:rPr>
        <w:t>Consequently</w:t>
      </w:r>
      <w:r w:rsidR="00E44F19" w:rsidRPr="006D3BDF">
        <w:rPr>
          <w:rFonts w:ascii="Book Antiqua" w:eastAsia="Book Antiqua" w:hAnsi="Book Antiqua" w:cs="Book Antiqua"/>
          <w:color w:val="000000" w:themeColor="text1"/>
          <w:szCs w:val="22"/>
        </w:rPr>
        <w:t xml:space="preserve">, </w:t>
      </w:r>
      <w:r w:rsidR="00BE2BA4" w:rsidRPr="006D3BDF">
        <w:rPr>
          <w:rFonts w:ascii="Book Antiqua" w:eastAsia="Book Antiqua" w:hAnsi="Book Antiqua" w:cs="Book Antiqua"/>
          <w:color w:val="000000" w:themeColor="text1"/>
          <w:szCs w:val="22"/>
        </w:rPr>
        <w:t xml:space="preserve">we </w:t>
      </w:r>
      <w:r w:rsidR="00BE2BA4" w:rsidRPr="00BE2BA4">
        <w:rPr>
          <w:rFonts w:ascii="Book Antiqua" w:eastAsia="Book Antiqua" w:hAnsi="Book Antiqua" w:cs="Book Antiqua"/>
          <w:szCs w:val="22"/>
        </w:rPr>
        <w:t>conclud</w:t>
      </w:r>
      <w:r w:rsidR="00BE2BA4" w:rsidRPr="006D3BDF">
        <w:rPr>
          <w:rFonts w:ascii="Book Antiqua" w:eastAsia="Book Antiqua" w:hAnsi="Book Antiqua" w:cs="Book Antiqua"/>
          <w:color w:val="000000" w:themeColor="text1"/>
          <w:szCs w:val="22"/>
        </w:rPr>
        <w:t xml:space="preserve">e that </w:t>
      </w:r>
      <w:r w:rsidR="008B6569" w:rsidRPr="006D3BDF">
        <w:rPr>
          <w:rFonts w:ascii="Book Antiqua" w:eastAsia="Book Antiqua" w:hAnsi="Book Antiqua" w:cs="Book Antiqua"/>
          <w:color w:val="000000" w:themeColor="text1"/>
          <w:szCs w:val="22"/>
        </w:rPr>
        <w:t>females</w:t>
      </w:r>
      <w:r w:rsidR="00BE2BA4" w:rsidRPr="006D3BDF">
        <w:rPr>
          <w:rFonts w:ascii="Book Antiqua" w:eastAsia="Book Antiqua" w:hAnsi="Book Antiqua" w:cs="Book Antiqua"/>
          <w:color w:val="000000" w:themeColor="text1"/>
          <w:szCs w:val="22"/>
        </w:rPr>
        <w:t xml:space="preserve"> are more likely to develop FI </w:t>
      </w:r>
      <w:r w:rsidR="006D3BDF" w:rsidRPr="006D3BDF">
        <w:rPr>
          <w:rFonts w:ascii="Book Antiqua" w:eastAsia="Book Antiqua" w:hAnsi="Book Antiqua" w:cs="Book Antiqua"/>
          <w:color w:val="000000" w:themeColor="text1"/>
          <w:szCs w:val="22"/>
        </w:rPr>
        <w:t>owing</w:t>
      </w:r>
      <w:r w:rsidR="00BE2BA4" w:rsidRPr="006D3BDF">
        <w:rPr>
          <w:rFonts w:ascii="Book Antiqua" w:eastAsia="Book Antiqua" w:hAnsi="Book Antiqua" w:cs="Book Antiqua"/>
          <w:color w:val="000000" w:themeColor="text1"/>
          <w:szCs w:val="22"/>
        </w:rPr>
        <w:t xml:space="preserve"> to their physiology</w:t>
      </w:r>
      <w:r w:rsidR="006D3BDF" w:rsidRPr="006D3BDF">
        <w:rPr>
          <w:rFonts w:ascii="Book Antiqua" w:eastAsia="Book Antiqua" w:hAnsi="Book Antiqua" w:cs="Book Antiqua"/>
          <w:color w:val="000000" w:themeColor="text1"/>
          <w:szCs w:val="22"/>
        </w:rPr>
        <w:t xml:space="preserve"> </w:t>
      </w:r>
      <w:r w:rsidR="00BE2BA4" w:rsidRPr="006D3BDF">
        <w:rPr>
          <w:rFonts w:ascii="Book Antiqua" w:eastAsia="Book Antiqua" w:hAnsi="Book Antiqua" w:cs="Book Antiqua"/>
          <w:color w:val="000000" w:themeColor="text1"/>
          <w:szCs w:val="22"/>
        </w:rPr>
        <w:t>and</w:t>
      </w:r>
      <w:r w:rsidR="006D3BDF" w:rsidRPr="006D3BDF">
        <w:rPr>
          <w:rFonts w:ascii="Book Antiqua" w:eastAsia="Book Antiqua" w:hAnsi="Book Antiqua" w:cs="Book Antiqua"/>
          <w:color w:val="000000" w:themeColor="text1"/>
          <w:szCs w:val="22"/>
        </w:rPr>
        <w:t xml:space="preserve"> childbearing </w:t>
      </w:r>
      <w:proofErr w:type="gramStart"/>
      <w:r w:rsidR="006D3BDF" w:rsidRPr="006D3BDF">
        <w:rPr>
          <w:rFonts w:ascii="Book Antiqua" w:eastAsia="Book Antiqua" w:hAnsi="Book Antiqua" w:cs="Book Antiqua"/>
          <w:color w:val="000000" w:themeColor="text1"/>
          <w:szCs w:val="22"/>
        </w:rPr>
        <w:t>experiences</w:t>
      </w:r>
      <w:bookmarkEnd w:id="8"/>
      <w:bookmarkEnd w:id="9"/>
      <w:r w:rsidR="00E13D9E" w:rsidRPr="006D3BDF">
        <w:rPr>
          <w:rFonts w:ascii="Book Antiqua" w:eastAsia="Book Antiqua" w:hAnsi="Book Antiqua" w:cs="Book Antiqua"/>
          <w:color w:val="000000" w:themeColor="text1"/>
          <w:szCs w:val="28"/>
          <w:vertAlign w:val="superscript"/>
        </w:rPr>
        <w:t>[</w:t>
      </w:r>
      <w:proofErr w:type="gramEnd"/>
      <w:r w:rsidR="00E13D9E" w:rsidRPr="00E44F19">
        <w:rPr>
          <w:rFonts w:ascii="Book Antiqua" w:eastAsia="Book Antiqua" w:hAnsi="Book Antiqua" w:cs="Book Antiqua"/>
          <w:szCs w:val="28"/>
          <w:vertAlign w:val="superscript"/>
        </w:rPr>
        <w:t>5]</w:t>
      </w:r>
      <w:r w:rsidR="00E13D9E" w:rsidRPr="00E44F19">
        <w:rPr>
          <w:rFonts w:ascii="Book Antiqua" w:eastAsia="Book Antiqua" w:hAnsi="Book Antiqua" w:cs="Book Antiqua"/>
          <w:szCs w:val="22"/>
        </w:rPr>
        <w:t xml:space="preserve">. </w:t>
      </w:r>
      <w:r w:rsidR="00E44F19" w:rsidRPr="00E44F19">
        <w:rPr>
          <w:rFonts w:ascii="Book Antiqua" w:eastAsia="Book Antiqua" w:hAnsi="Book Antiqua" w:cs="Book Antiqua"/>
          <w:szCs w:val="22"/>
        </w:rPr>
        <w:t xml:space="preserve">In addition, the factors </w:t>
      </w:r>
      <w:r w:rsidR="00F96ACE" w:rsidRPr="00FE60D9">
        <w:rPr>
          <w:rFonts w:ascii="Book Antiqua" w:eastAsia="Book Antiqua" w:hAnsi="Book Antiqua" w:cs="Book Antiqua"/>
          <w:szCs w:val="22"/>
        </w:rPr>
        <w:t>that cause</w:t>
      </w:r>
      <w:r w:rsidR="00F96ACE">
        <w:rPr>
          <w:rFonts w:ascii="Book Antiqua" w:eastAsia="Book Antiqua" w:hAnsi="Book Antiqua" w:cs="Book Antiqua"/>
          <w:szCs w:val="22"/>
        </w:rPr>
        <w:t xml:space="preserve"> </w:t>
      </w:r>
      <w:r w:rsidR="00E44F19" w:rsidRPr="00E44F19">
        <w:rPr>
          <w:rFonts w:ascii="Book Antiqua" w:eastAsia="Book Antiqua" w:hAnsi="Book Antiqua" w:cs="Book Antiqua"/>
          <w:szCs w:val="22"/>
        </w:rPr>
        <w:t xml:space="preserve">FI are different in women and men, with women being more susceptible to anal sphincter disorders due to obstetric trauma and reduced pelvic floor muscle training (PFMT), </w:t>
      </w:r>
      <w:r w:rsidR="00E44F19" w:rsidRPr="00BE2BA4">
        <w:rPr>
          <w:rFonts w:ascii="Book Antiqua" w:eastAsia="Book Antiqua" w:hAnsi="Book Antiqua" w:cs="Book Antiqua"/>
          <w:szCs w:val="22"/>
        </w:rPr>
        <w:t xml:space="preserve">whereas </w:t>
      </w:r>
      <w:bookmarkEnd w:id="10"/>
      <w:r w:rsidR="00BE2BA4" w:rsidRPr="00BE2BA4">
        <w:rPr>
          <w:rFonts w:ascii="Book Antiqua" w:eastAsia="Book Antiqua" w:hAnsi="Book Antiqua" w:cs="Book Antiqua"/>
          <w:szCs w:val="22"/>
        </w:rPr>
        <w:t xml:space="preserve">men are more likely to suffer from anorectal sensory </w:t>
      </w:r>
      <w:proofErr w:type="gramStart"/>
      <w:r w:rsidR="00BE2BA4" w:rsidRPr="00BE2BA4">
        <w:rPr>
          <w:rFonts w:ascii="Book Antiqua" w:eastAsia="Book Antiqua" w:hAnsi="Book Antiqua" w:cs="Book Antiqua"/>
          <w:szCs w:val="22"/>
        </w:rPr>
        <w:t>disturbances</w:t>
      </w:r>
      <w:r w:rsidR="00E13D9E" w:rsidRPr="00E44F19">
        <w:rPr>
          <w:rFonts w:ascii="Book Antiqua" w:eastAsia="Book Antiqua" w:hAnsi="Book Antiqua" w:cs="Book Antiqua"/>
          <w:szCs w:val="28"/>
          <w:vertAlign w:val="superscript"/>
        </w:rPr>
        <w:t>[</w:t>
      </w:r>
      <w:proofErr w:type="gramEnd"/>
      <w:r w:rsidR="00E13D9E" w:rsidRPr="00E44F19">
        <w:rPr>
          <w:rFonts w:ascii="Book Antiqua" w:eastAsia="Book Antiqua" w:hAnsi="Book Antiqua" w:cs="Book Antiqua"/>
          <w:szCs w:val="28"/>
          <w:vertAlign w:val="superscript"/>
        </w:rPr>
        <w:t>6]</w:t>
      </w:r>
      <w:r w:rsidR="00E13D9E" w:rsidRPr="00E44F19">
        <w:rPr>
          <w:rFonts w:ascii="Book Antiqua" w:eastAsia="Book Antiqua" w:hAnsi="Book Antiqua" w:cs="Book Antiqua"/>
          <w:szCs w:val="22"/>
        </w:rPr>
        <w:t xml:space="preserve">. </w:t>
      </w:r>
      <w:r w:rsidR="00D559AE" w:rsidRPr="00D559AE">
        <w:rPr>
          <w:rFonts w:ascii="Book Antiqua" w:eastAsia="Book Antiqua" w:hAnsi="Book Antiqua" w:cs="Book Antiqua"/>
          <w:szCs w:val="22"/>
        </w:rPr>
        <w:t xml:space="preserve">Based on </w:t>
      </w:r>
      <w:r w:rsidR="00D559AE" w:rsidRPr="00D559AE">
        <w:rPr>
          <w:rFonts w:ascii="Book Antiqua" w:eastAsia="Book Antiqua" w:hAnsi="Book Antiqua" w:cs="Book Antiqua"/>
          <w:szCs w:val="22"/>
        </w:rPr>
        <w:lastRenderedPageBreak/>
        <w:t>a careful analysis of the authors' list of etiologies and risk factors for FI</w:t>
      </w:r>
      <w:r w:rsidR="00A12480" w:rsidRPr="00A12480">
        <w:rPr>
          <w:rFonts w:ascii="Book Antiqua" w:eastAsia="Book Antiqua" w:hAnsi="Book Antiqua" w:cs="Book Antiqua"/>
          <w:szCs w:val="22"/>
        </w:rPr>
        <w:t>,</w:t>
      </w:r>
      <w:r w:rsidR="00D559AE">
        <w:rPr>
          <w:rFonts w:ascii="Book Antiqua" w:eastAsia="Book Antiqua" w:hAnsi="Book Antiqua" w:cs="Book Antiqua"/>
          <w:szCs w:val="22"/>
        </w:rPr>
        <w:t xml:space="preserve"> </w:t>
      </w:r>
      <w:r w:rsidR="00A12480" w:rsidRPr="00A12480">
        <w:rPr>
          <w:rFonts w:ascii="Book Antiqua" w:eastAsia="Book Antiqua" w:hAnsi="Book Antiqua" w:cs="Book Antiqua"/>
          <w:szCs w:val="22"/>
        </w:rPr>
        <w:t>we fou</w:t>
      </w:r>
      <w:r w:rsidR="00A12480" w:rsidRPr="00FE60D9">
        <w:rPr>
          <w:rFonts w:ascii="Book Antiqua" w:eastAsia="Book Antiqua" w:hAnsi="Book Antiqua" w:cs="Book Antiqua"/>
          <w:szCs w:val="22"/>
        </w:rPr>
        <w:t xml:space="preserve">nd </w:t>
      </w:r>
      <w:r w:rsidR="00F96ACE" w:rsidRPr="00FE60D9">
        <w:rPr>
          <w:rFonts w:ascii="Book Antiqua" w:eastAsia="Book Antiqua" w:hAnsi="Book Antiqua" w:cs="Book Antiqua"/>
          <w:szCs w:val="22"/>
        </w:rPr>
        <w:t xml:space="preserve">that </w:t>
      </w:r>
      <w:r w:rsidR="00A12480" w:rsidRPr="00FE60D9">
        <w:rPr>
          <w:rFonts w:ascii="Book Antiqua" w:eastAsia="Book Antiqua" w:hAnsi="Book Antiqua" w:cs="Book Antiqua"/>
          <w:szCs w:val="22"/>
        </w:rPr>
        <w:t>s</w:t>
      </w:r>
      <w:r w:rsidR="00A12480" w:rsidRPr="00A12480">
        <w:rPr>
          <w:rFonts w:ascii="Book Antiqua" w:eastAsia="Book Antiqua" w:hAnsi="Book Antiqua" w:cs="Book Antiqua"/>
          <w:szCs w:val="22"/>
        </w:rPr>
        <w:t>ome factors overlooked are becoming increasingly important with the increasing incidence of rectal tumors and gynecology in women.</w:t>
      </w:r>
      <w:r w:rsidR="00A12480">
        <w:rPr>
          <w:rFonts w:ascii="Book Antiqua" w:eastAsia="Book Antiqua" w:hAnsi="Book Antiqua" w:cs="Book Antiqua"/>
          <w:color w:val="FF0000"/>
          <w:szCs w:val="22"/>
        </w:rPr>
        <w:t xml:space="preserve"> </w:t>
      </w:r>
      <w:r w:rsidR="00263DC1" w:rsidRPr="00263DC1">
        <w:rPr>
          <w:rFonts w:ascii="Book Antiqua" w:eastAsia="Book Antiqua" w:hAnsi="Book Antiqua" w:cs="Book Antiqua"/>
          <w:szCs w:val="22"/>
        </w:rPr>
        <w:t>For example, undergoing rectal surgery, pelvic radiotherapy, or the presence of the tumor or inflammatory stricture</w:t>
      </w:r>
      <w:r w:rsidR="00263DC1">
        <w:rPr>
          <w:rFonts w:ascii="Book Antiqua" w:eastAsia="Book Antiqua" w:hAnsi="Book Antiqua" w:cs="Book Antiqua"/>
          <w:szCs w:val="22"/>
        </w:rPr>
        <w:t xml:space="preserve"> (IBM)</w:t>
      </w:r>
      <w:r w:rsidR="00263DC1" w:rsidRPr="00263DC1">
        <w:rPr>
          <w:rFonts w:ascii="Book Antiqua" w:eastAsia="Book Antiqua" w:hAnsi="Book Antiqua" w:cs="Book Antiqua"/>
          <w:szCs w:val="22"/>
        </w:rPr>
        <w:t xml:space="preserve"> is usually accompanied by impaired rectal storage function and decreased </w:t>
      </w:r>
      <w:proofErr w:type="gramStart"/>
      <w:r w:rsidR="00263DC1" w:rsidRPr="00263DC1">
        <w:rPr>
          <w:rFonts w:ascii="Book Antiqua" w:eastAsia="Book Antiqua" w:hAnsi="Book Antiqua" w:cs="Book Antiqua"/>
          <w:szCs w:val="22"/>
        </w:rPr>
        <w:t>compliance</w:t>
      </w:r>
      <w:r w:rsidR="00E13D9E" w:rsidRPr="00263DC1">
        <w:rPr>
          <w:rFonts w:ascii="Book Antiqua" w:eastAsia="Book Antiqua" w:hAnsi="Book Antiqua" w:cs="Book Antiqua"/>
          <w:szCs w:val="28"/>
          <w:vertAlign w:val="superscript"/>
        </w:rPr>
        <w:t>[</w:t>
      </w:r>
      <w:proofErr w:type="gramEnd"/>
      <w:r w:rsidR="00E13D9E" w:rsidRPr="00263DC1">
        <w:rPr>
          <w:rFonts w:ascii="Book Antiqua" w:eastAsia="Book Antiqua" w:hAnsi="Book Antiqua" w:cs="Book Antiqua"/>
          <w:szCs w:val="28"/>
          <w:vertAlign w:val="superscript"/>
        </w:rPr>
        <w:t>3]</w:t>
      </w:r>
      <w:r w:rsidR="00E13D9E" w:rsidRPr="00263DC1">
        <w:rPr>
          <w:rFonts w:ascii="Book Antiqua" w:eastAsia="Book Antiqua" w:hAnsi="Book Antiqua" w:cs="Book Antiqua"/>
          <w:szCs w:val="22"/>
        </w:rPr>
        <w:t xml:space="preserve">. </w:t>
      </w:r>
      <w:r w:rsidR="00263DC1" w:rsidRPr="00FE60D9">
        <w:rPr>
          <w:rFonts w:ascii="Book Antiqua" w:eastAsia="Book Antiqua" w:hAnsi="Book Antiqua" w:cs="Book Antiqua"/>
          <w:szCs w:val="22"/>
        </w:rPr>
        <w:t>Therefore, we</w:t>
      </w:r>
      <w:r w:rsidR="00FE60D9">
        <w:rPr>
          <w:rFonts w:ascii="Book Antiqua" w:eastAsia="Book Antiqua" w:hAnsi="Book Antiqua" w:cs="Book Antiqua"/>
          <w:szCs w:val="22"/>
        </w:rPr>
        <w:t xml:space="preserve"> </w:t>
      </w:r>
      <w:r w:rsidR="00263DC1" w:rsidRPr="00FE60D9">
        <w:rPr>
          <w:rFonts w:ascii="Book Antiqua" w:eastAsia="Book Antiqua" w:hAnsi="Book Antiqua" w:cs="Book Antiqua"/>
          <w:szCs w:val="22"/>
        </w:rPr>
        <w:t xml:space="preserve">consider that </w:t>
      </w:r>
      <w:r w:rsidR="001D26F2" w:rsidRPr="00FE60D9">
        <w:rPr>
          <w:rFonts w:ascii="Book Antiqua" w:eastAsia="Book Antiqua" w:hAnsi="Book Antiqua" w:cs="Book Antiqua"/>
          <w:szCs w:val="22"/>
        </w:rPr>
        <w:t xml:space="preserve">the </w:t>
      </w:r>
      <w:r w:rsidR="00F96ACE" w:rsidRPr="00FE60D9">
        <w:rPr>
          <w:rFonts w:ascii="Book Antiqua" w:eastAsia="Book Antiqua" w:hAnsi="Book Antiqua" w:cs="Book Antiqua"/>
          <w:szCs w:val="22"/>
        </w:rPr>
        <w:t>ab</w:t>
      </w:r>
      <w:r w:rsidR="00FE60D9" w:rsidRPr="00FE60D9">
        <w:rPr>
          <w:rFonts w:ascii="Book Antiqua" w:eastAsia="Book Antiqua" w:hAnsi="Book Antiqua" w:cs="Book Antiqua"/>
          <w:szCs w:val="22"/>
        </w:rPr>
        <w:t xml:space="preserve">ovementioned </w:t>
      </w:r>
      <w:r w:rsidR="001D26F2" w:rsidRPr="00FE60D9">
        <w:rPr>
          <w:rFonts w:ascii="Book Antiqua" w:eastAsia="Book Antiqua" w:hAnsi="Book Antiqua" w:cs="Book Antiqua"/>
          <w:szCs w:val="22"/>
        </w:rPr>
        <w:t>factors should be supplemented.</w:t>
      </w:r>
    </w:p>
    <w:p w14:paraId="7FF7F8C1" w14:textId="77777777" w:rsidR="00A77B3E" w:rsidRPr="00AD51E0" w:rsidRDefault="001D26F2" w:rsidP="00804BFE">
      <w:pPr>
        <w:spacing w:line="360" w:lineRule="auto"/>
        <w:ind w:firstLineChars="200" w:firstLine="480"/>
        <w:jc w:val="both"/>
        <w:rPr>
          <w:color w:val="FF0000"/>
        </w:rPr>
      </w:pPr>
      <w:r w:rsidRPr="001D26F2">
        <w:rPr>
          <w:rFonts w:ascii="Book Antiqua" w:eastAsia="Book Antiqua" w:hAnsi="Book Antiqua" w:cs="Book Antiqua"/>
          <w:szCs w:val="22"/>
        </w:rPr>
        <w:t>Finally</w:t>
      </w:r>
      <w:r w:rsidR="00FE60D9">
        <w:rPr>
          <w:rFonts w:ascii="Book Antiqua" w:eastAsia="Book Antiqua" w:hAnsi="Book Antiqua" w:cs="Book Antiqua"/>
          <w:szCs w:val="22"/>
        </w:rPr>
        <w:t>,</w:t>
      </w:r>
      <w:r w:rsidR="00E13D9E" w:rsidRPr="00766203">
        <w:rPr>
          <w:rFonts w:ascii="Book Antiqua" w:eastAsia="Book Antiqua" w:hAnsi="Book Antiqua" w:cs="Book Antiqua"/>
          <w:szCs w:val="22"/>
        </w:rPr>
        <w:t xml:space="preserve"> the </w:t>
      </w:r>
      <w:r w:rsidR="00766203" w:rsidRPr="00766203">
        <w:rPr>
          <w:rFonts w:ascii="Book Antiqua" w:eastAsia="Book Antiqua" w:hAnsi="Book Antiqua" w:cs="Book Antiqua"/>
          <w:szCs w:val="22"/>
        </w:rPr>
        <w:t xml:space="preserve">authors provided a review of common tools and strategies for diagnosing FI, which in turn provides guidance and reference for clinical application. </w:t>
      </w:r>
      <w:r w:rsidR="00D617E2" w:rsidRPr="00D617E2">
        <w:rPr>
          <w:rFonts w:ascii="Book Antiqua" w:eastAsia="Book Antiqua" w:hAnsi="Book Antiqua" w:cs="Book Antiqua"/>
          <w:szCs w:val="22"/>
        </w:rPr>
        <w:t xml:space="preserve">Unfortunately, after extensive reading of the associated papers, we found that such strategies </w:t>
      </w:r>
      <w:r w:rsidR="00D617E2">
        <w:rPr>
          <w:rFonts w:ascii="Book Antiqua" w:eastAsia="Book Antiqua" w:hAnsi="Book Antiqua" w:cs="Book Antiqua"/>
          <w:szCs w:val="22"/>
        </w:rPr>
        <w:t xml:space="preserve">were </w:t>
      </w:r>
      <w:r w:rsidR="00D617E2" w:rsidRPr="00D617E2">
        <w:rPr>
          <w:rFonts w:ascii="Book Antiqua" w:eastAsia="Book Antiqua" w:hAnsi="Book Antiqua" w:cs="Book Antiqua"/>
          <w:szCs w:val="22"/>
        </w:rPr>
        <w:t>insufficiently comprehensive.</w:t>
      </w:r>
      <w:r w:rsidR="00D617E2">
        <w:rPr>
          <w:rFonts w:ascii="Book Antiqua" w:eastAsia="Book Antiqua" w:hAnsi="Book Antiqua" w:cs="Book Antiqua"/>
          <w:szCs w:val="22"/>
        </w:rPr>
        <w:t xml:space="preserve"> </w:t>
      </w:r>
      <w:r w:rsidR="00126D7A" w:rsidRPr="00126D7A">
        <w:rPr>
          <w:rFonts w:ascii="Book Antiqua" w:eastAsia="Book Antiqua" w:hAnsi="Book Antiqua" w:cs="Book Antiqua"/>
          <w:szCs w:val="22"/>
        </w:rPr>
        <w:t xml:space="preserve">For example, an increasing number of studies recommend the usage of NS neurostimulation electrodes for diagnosis and treatment as a preliminary step in the absence of </w:t>
      </w:r>
      <w:proofErr w:type="gramStart"/>
      <w:r w:rsidR="00126D7A" w:rsidRPr="00126D7A">
        <w:rPr>
          <w:rFonts w:ascii="Book Antiqua" w:eastAsia="Book Antiqua" w:hAnsi="Book Antiqua" w:cs="Book Antiqua"/>
          <w:szCs w:val="22"/>
        </w:rPr>
        <w:t>contraindications</w:t>
      </w:r>
      <w:r w:rsidR="00E13D9E" w:rsidRPr="00766203">
        <w:rPr>
          <w:rFonts w:ascii="Book Antiqua" w:eastAsia="Book Antiqua" w:hAnsi="Book Antiqua" w:cs="Book Antiqua"/>
          <w:szCs w:val="28"/>
          <w:vertAlign w:val="superscript"/>
        </w:rPr>
        <w:t>[</w:t>
      </w:r>
      <w:proofErr w:type="gramEnd"/>
      <w:r w:rsidR="00E13D9E" w:rsidRPr="00766203">
        <w:rPr>
          <w:rFonts w:ascii="Book Antiqua" w:eastAsia="Book Antiqua" w:hAnsi="Book Antiqua" w:cs="Book Antiqua"/>
          <w:szCs w:val="28"/>
          <w:vertAlign w:val="superscript"/>
        </w:rPr>
        <w:t>7,8]</w:t>
      </w:r>
      <w:r w:rsidR="00E13D9E" w:rsidRPr="00766203">
        <w:rPr>
          <w:rFonts w:ascii="Book Antiqua" w:eastAsia="Book Antiqua" w:hAnsi="Book Antiqua" w:cs="Book Antiqua"/>
          <w:szCs w:val="22"/>
        </w:rPr>
        <w:t>.</w:t>
      </w:r>
      <w:r w:rsidR="00E13D9E" w:rsidRPr="00AD51E0">
        <w:rPr>
          <w:rFonts w:ascii="Book Antiqua" w:eastAsia="Book Antiqua" w:hAnsi="Book Antiqua" w:cs="Book Antiqua"/>
          <w:color w:val="FF0000"/>
          <w:szCs w:val="22"/>
        </w:rPr>
        <w:t xml:space="preserve"> </w:t>
      </w:r>
      <w:bookmarkStart w:id="11" w:name="_Hlk79100915"/>
      <w:r w:rsidR="0030201D" w:rsidRPr="0030201D">
        <w:rPr>
          <w:rFonts w:ascii="Book Antiqua" w:eastAsia="Book Antiqua" w:hAnsi="Book Antiqua" w:cs="Book Antiqua"/>
          <w:szCs w:val="22"/>
        </w:rPr>
        <w:t>In 2012, Cochrane et al. conducted a meta-analysis of 21 studies and found that</w:t>
      </w:r>
      <w:r w:rsidR="0030201D" w:rsidRPr="008D4F5B">
        <w:rPr>
          <w:rFonts w:ascii="Book Antiqua" w:eastAsia="Book Antiqua" w:hAnsi="Book Antiqua" w:cs="Book Antiqua"/>
          <w:szCs w:val="22"/>
        </w:rPr>
        <w:t xml:space="preserve"> </w:t>
      </w:r>
      <w:r w:rsidR="008D4F5B" w:rsidRPr="008D4F5B">
        <w:rPr>
          <w:rFonts w:ascii="Book Antiqua" w:eastAsia="Book Antiqua" w:hAnsi="Book Antiqua" w:cs="Book Antiqua"/>
          <w:szCs w:val="22"/>
        </w:rPr>
        <w:t xml:space="preserve">there is a lack of sufficient trials to support </w:t>
      </w:r>
      <w:r w:rsidR="00002EDA" w:rsidRPr="00002EDA">
        <w:rPr>
          <w:rFonts w:ascii="Book Antiqua" w:eastAsia="Book Antiqua" w:hAnsi="Book Antiqua" w:cs="Book Antiqua"/>
          <w:color w:val="000000" w:themeColor="text1"/>
          <w:szCs w:val="22"/>
        </w:rPr>
        <w:t>the effectiv</w:t>
      </w:r>
      <w:r w:rsidR="00AE25EE">
        <w:rPr>
          <w:rFonts w:ascii="Book Antiqua" w:eastAsia="Book Antiqua" w:hAnsi="Book Antiqua" w:cs="Book Antiqua"/>
          <w:color w:val="000000" w:themeColor="text1"/>
          <w:szCs w:val="22"/>
        </w:rPr>
        <w:t>eness</w:t>
      </w:r>
      <w:r w:rsidR="00002EDA" w:rsidRPr="00002EDA">
        <w:rPr>
          <w:rFonts w:ascii="Book Antiqua" w:eastAsia="Book Antiqua" w:hAnsi="Book Antiqua" w:cs="Book Antiqua"/>
          <w:color w:val="000000" w:themeColor="text1"/>
          <w:szCs w:val="22"/>
        </w:rPr>
        <w:t xml:space="preserve"> of pure anal sphincter exercise and biologic therapy</w:t>
      </w:r>
      <w:r w:rsidR="00002EDA">
        <w:rPr>
          <w:rFonts w:ascii="Book Antiqua" w:eastAsia="Book Antiqua" w:hAnsi="Book Antiqua" w:cs="Book Antiqua"/>
          <w:color w:val="000000" w:themeColor="text1"/>
          <w:szCs w:val="22"/>
        </w:rPr>
        <w:t xml:space="preserve">. </w:t>
      </w:r>
      <w:r w:rsidR="00002EDA" w:rsidRPr="00002EDA">
        <w:rPr>
          <w:rFonts w:ascii="Book Antiqua" w:eastAsia="Book Antiqua" w:hAnsi="Book Antiqua" w:cs="Book Antiqua"/>
          <w:color w:val="000000" w:themeColor="text1"/>
          <w:szCs w:val="22"/>
        </w:rPr>
        <w:t>Consequently, a combination of biofeedback and PFMT with other methods is recommended</w:t>
      </w:r>
      <w:r w:rsidR="00002EDA">
        <w:rPr>
          <w:rFonts w:ascii="Book Antiqua" w:eastAsia="Book Antiqua" w:hAnsi="Book Antiqua" w:cs="Book Antiqua"/>
          <w:color w:val="FF0000"/>
          <w:szCs w:val="22"/>
        </w:rPr>
        <w:t xml:space="preserve"> </w:t>
      </w:r>
      <w:r w:rsidR="0030201D" w:rsidRPr="0030201D">
        <w:rPr>
          <w:rFonts w:ascii="Book Antiqua" w:eastAsia="Book Antiqua" w:hAnsi="Book Antiqua" w:cs="Book Antiqua"/>
          <w:szCs w:val="22"/>
        </w:rPr>
        <w:t>(</w:t>
      </w:r>
      <w:r w:rsidR="0030201D" w:rsidRPr="00804BFE">
        <w:rPr>
          <w:rFonts w:ascii="Book Antiqua" w:eastAsia="Book Antiqua" w:hAnsi="Book Antiqua" w:cs="Book Antiqua"/>
          <w:i/>
          <w:szCs w:val="22"/>
        </w:rPr>
        <w:t>e.g.</w:t>
      </w:r>
      <w:r w:rsidR="0030201D" w:rsidRPr="0030201D">
        <w:rPr>
          <w:rFonts w:ascii="Book Antiqua" w:eastAsia="Book Antiqua" w:hAnsi="Book Antiqua" w:cs="Book Antiqua"/>
          <w:szCs w:val="22"/>
        </w:rPr>
        <w:t xml:space="preserve">, </w:t>
      </w:r>
      <w:proofErr w:type="spellStart"/>
      <w:r w:rsidR="0030201D" w:rsidRPr="0030201D">
        <w:rPr>
          <w:rFonts w:ascii="Book Antiqua" w:eastAsia="Book Antiqua" w:hAnsi="Book Antiqua" w:cs="Book Antiqua"/>
          <w:szCs w:val="22"/>
        </w:rPr>
        <w:t>neuroelectrical</w:t>
      </w:r>
      <w:proofErr w:type="spellEnd"/>
      <w:r w:rsidR="0030201D" w:rsidRPr="0030201D">
        <w:rPr>
          <w:rFonts w:ascii="Book Antiqua" w:eastAsia="Book Antiqua" w:hAnsi="Book Antiqua" w:cs="Book Antiqua"/>
          <w:szCs w:val="22"/>
        </w:rPr>
        <w:t xml:space="preserve"> stimulation combined with techniques) may improve the overall </w:t>
      </w:r>
      <w:proofErr w:type="gramStart"/>
      <w:r w:rsidR="0030201D" w:rsidRPr="0030201D">
        <w:rPr>
          <w:rFonts w:ascii="Book Antiqua" w:eastAsia="Book Antiqua" w:hAnsi="Book Antiqua" w:cs="Book Antiqua"/>
          <w:szCs w:val="22"/>
        </w:rPr>
        <w:t>outcome</w:t>
      </w:r>
      <w:r w:rsidR="00E13D9E" w:rsidRPr="0030201D">
        <w:rPr>
          <w:rFonts w:ascii="Book Antiqua" w:eastAsia="Book Antiqua" w:hAnsi="Book Antiqua" w:cs="Book Antiqua"/>
          <w:szCs w:val="28"/>
          <w:vertAlign w:val="superscript"/>
        </w:rPr>
        <w:t>[</w:t>
      </w:r>
      <w:proofErr w:type="gramEnd"/>
      <w:r w:rsidR="00E13D9E" w:rsidRPr="0030201D">
        <w:rPr>
          <w:rFonts w:ascii="Book Antiqua" w:eastAsia="Book Antiqua" w:hAnsi="Book Antiqua" w:cs="Book Antiqua"/>
          <w:szCs w:val="28"/>
          <w:vertAlign w:val="superscript"/>
        </w:rPr>
        <w:t>9]</w:t>
      </w:r>
      <w:r w:rsidR="00E13D9E" w:rsidRPr="0030201D">
        <w:rPr>
          <w:rFonts w:ascii="Book Antiqua" w:eastAsia="Book Antiqua" w:hAnsi="Book Antiqua" w:cs="Book Antiqua"/>
          <w:szCs w:val="22"/>
        </w:rPr>
        <w:t>.</w:t>
      </w:r>
    </w:p>
    <w:bookmarkEnd w:id="11"/>
    <w:p w14:paraId="670EF314" w14:textId="77777777" w:rsidR="00A77B3E" w:rsidRDefault="006B2A5B" w:rsidP="00B2225E">
      <w:pPr>
        <w:spacing w:line="360" w:lineRule="auto"/>
        <w:ind w:firstLineChars="200" w:firstLine="480"/>
        <w:jc w:val="both"/>
        <w:rPr>
          <w:rFonts w:ascii="Book Antiqua" w:eastAsia="Book Antiqua" w:hAnsi="Book Antiqua" w:cs="Book Antiqua"/>
          <w:color w:val="000000"/>
          <w:szCs w:val="22"/>
        </w:rPr>
      </w:pPr>
      <w:r w:rsidRPr="005A1381">
        <w:rPr>
          <w:rFonts w:ascii="Book Antiqua" w:eastAsia="Book Antiqua" w:hAnsi="Book Antiqua" w:cs="Book Antiqua"/>
          <w:szCs w:val="22"/>
        </w:rPr>
        <w:t xml:space="preserve">In summary, </w:t>
      </w:r>
      <w:r w:rsidR="005A1381" w:rsidRPr="005A1381">
        <w:rPr>
          <w:rFonts w:ascii="Book Antiqua" w:eastAsia="Book Antiqua" w:hAnsi="Book Antiqua" w:cs="Book Antiqua"/>
          <w:szCs w:val="22"/>
        </w:rPr>
        <w:t xml:space="preserve">this review can be a valuable basis and reference for the diagnosis of patients with FI </w:t>
      </w:r>
      <w:r w:rsidRPr="005A1381">
        <w:rPr>
          <w:rFonts w:ascii="Book Antiqua" w:eastAsia="Book Antiqua" w:hAnsi="Book Antiqua" w:cs="Book Antiqua"/>
          <w:szCs w:val="22"/>
        </w:rPr>
        <w:t xml:space="preserve">and is of particular practical value for guiding clinicians in the development of screening strategies. Of course, we only offer our comments based on the existing literature or data on the shortcomings of this review, and </w:t>
      </w:r>
      <w:r w:rsidR="005A1381" w:rsidRPr="005A1381">
        <w:rPr>
          <w:rFonts w:ascii="Book Antiqua" w:eastAsia="Book Antiqua" w:hAnsi="Book Antiqua" w:cs="Book Antiqua"/>
          <w:szCs w:val="22"/>
        </w:rPr>
        <w:t>more comprehensive and clinically verified examination strategies and treatments are expected to</w:t>
      </w:r>
      <w:r w:rsidRPr="006B2A5B">
        <w:rPr>
          <w:rFonts w:ascii="Book Antiqua" w:eastAsia="Book Antiqua" w:hAnsi="Book Antiqua" w:cs="Book Antiqua"/>
          <w:color w:val="000000"/>
          <w:szCs w:val="22"/>
        </w:rPr>
        <w:t xml:space="preserve"> be served for patients with FI.</w:t>
      </w:r>
    </w:p>
    <w:bookmarkEnd w:id="3"/>
    <w:bookmarkEnd w:id="4"/>
    <w:p w14:paraId="439046EB" w14:textId="77777777" w:rsidR="006B2A5B" w:rsidRDefault="006B2A5B">
      <w:pPr>
        <w:spacing w:line="360" w:lineRule="auto"/>
        <w:jc w:val="both"/>
      </w:pPr>
    </w:p>
    <w:p w14:paraId="10FD7A7E" w14:textId="77777777" w:rsidR="00A77B3E" w:rsidRDefault="00E13D9E">
      <w:pPr>
        <w:spacing w:line="360" w:lineRule="auto"/>
        <w:jc w:val="both"/>
      </w:pPr>
      <w:r>
        <w:rPr>
          <w:rFonts w:ascii="Book Antiqua" w:eastAsia="Book Antiqua" w:hAnsi="Book Antiqua" w:cs="Book Antiqua"/>
          <w:b/>
          <w:color w:val="000000"/>
        </w:rPr>
        <w:t>REFERENCES</w:t>
      </w:r>
    </w:p>
    <w:p w14:paraId="6750F46F" w14:textId="77777777" w:rsidR="00A77B3E" w:rsidRPr="005C2751" w:rsidRDefault="00E13D9E">
      <w:pPr>
        <w:spacing w:line="360" w:lineRule="auto"/>
        <w:jc w:val="both"/>
        <w:rPr>
          <w:rFonts w:ascii="Book Antiqua" w:eastAsia="Book Antiqua" w:hAnsi="Book Antiqua" w:cs="Book Antiqua"/>
          <w:color w:val="000000"/>
        </w:rPr>
      </w:pPr>
      <w:bookmarkStart w:id="12" w:name="OLE_LINK1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Sbeit</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Khoury T, Mari A. Diagnostic approach to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What test and when to perform?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xml:space="preserve">: 1553-1562 [PMID: 33958842 DOI: </w:t>
      </w:r>
      <w:r w:rsidR="005C2751" w:rsidRPr="005C2751">
        <w:rPr>
          <w:rFonts w:ascii="Book Antiqua" w:eastAsia="Book Antiqua" w:hAnsi="Book Antiqua" w:cs="Book Antiqua"/>
          <w:color w:val="000000"/>
        </w:rPr>
        <w:t>10.3748/wjg.v27.i15.1553</w:t>
      </w:r>
      <w:r>
        <w:rPr>
          <w:rFonts w:ascii="Book Antiqua" w:eastAsia="Book Antiqua" w:hAnsi="Book Antiqua" w:cs="Book Antiqua"/>
          <w:color w:val="000000"/>
        </w:rPr>
        <w:t>]</w:t>
      </w:r>
    </w:p>
    <w:p w14:paraId="27BE3D2A" w14:textId="77777777" w:rsidR="00A77B3E" w:rsidRDefault="00E13D9E">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Vaizey</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Carapeti</w:t>
      </w:r>
      <w:proofErr w:type="spellEnd"/>
      <w:r>
        <w:rPr>
          <w:rFonts w:ascii="Book Antiqua" w:eastAsia="Book Antiqua" w:hAnsi="Book Antiqua" w:cs="Book Antiqua"/>
          <w:color w:val="000000"/>
        </w:rPr>
        <w:t xml:space="preserve"> E, Cahill JA,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Prospective comparison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grading systems.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77-80 [PMID: 9862829 DOI: 10.1136/gut.44.1.77]</w:t>
      </w:r>
    </w:p>
    <w:p w14:paraId="483D2AE1" w14:textId="77777777" w:rsidR="00A77B3E" w:rsidRDefault="00E13D9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Saldana Ruiz N</w:t>
      </w:r>
      <w:r>
        <w:rPr>
          <w:rFonts w:ascii="Book Antiqua" w:eastAsia="Book Antiqua" w:hAnsi="Book Antiqua" w:cs="Book Antiqua"/>
          <w:color w:val="000000"/>
        </w:rPr>
        <w:t xml:space="preserve">, Kaiser AM. Fecal incontinence - Challenges and solutions.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11-24 [PMID: 28104977 DOI: 10.3748/wjg.v23.i1.11]</w:t>
      </w:r>
    </w:p>
    <w:p w14:paraId="6DA2E389" w14:textId="77777777" w:rsidR="00A77B3E" w:rsidRDefault="00E13D9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Nelson R</w:t>
      </w:r>
      <w:r>
        <w:rPr>
          <w:rFonts w:ascii="Book Antiqua" w:eastAsia="Book Antiqua" w:hAnsi="Book Antiqua" w:cs="Book Antiqua"/>
          <w:color w:val="000000"/>
        </w:rPr>
        <w:t xml:space="preserve">, Norton N, </w:t>
      </w:r>
      <w:proofErr w:type="spellStart"/>
      <w:r>
        <w:rPr>
          <w:rFonts w:ascii="Book Antiqua" w:eastAsia="Book Antiqua" w:hAnsi="Book Antiqua" w:cs="Book Antiqua"/>
          <w:color w:val="000000"/>
        </w:rPr>
        <w:t>Cautley</w:t>
      </w:r>
      <w:proofErr w:type="spellEnd"/>
      <w:r>
        <w:rPr>
          <w:rFonts w:ascii="Book Antiqua" w:eastAsia="Book Antiqua" w:hAnsi="Book Antiqua" w:cs="Book Antiqua"/>
          <w:color w:val="000000"/>
        </w:rPr>
        <w:t xml:space="preserve"> E, Furner S. Community-based prevalence of anal incontinence.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1995; </w:t>
      </w:r>
      <w:r>
        <w:rPr>
          <w:rFonts w:ascii="Book Antiqua" w:eastAsia="Book Antiqua" w:hAnsi="Book Antiqua" w:cs="Book Antiqua"/>
          <w:b/>
          <w:bCs/>
          <w:color w:val="000000"/>
        </w:rPr>
        <w:t>274</w:t>
      </w:r>
      <w:r>
        <w:rPr>
          <w:rFonts w:ascii="Book Antiqua" w:eastAsia="Book Antiqua" w:hAnsi="Book Antiqua" w:cs="Book Antiqua"/>
          <w:color w:val="000000"/>
        </w:rPr>
        <w:t>: 559-561 [PMID: 7629985]</w:t>
      </w:r>
    </w:p>
    <w:p w14:paraId="1CFFEAE5" w14:textId="77777777" w:rsidR="00A77B3E" w:rsidRDefault="00E13D9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Kumar N</w:t>
      </w:r>
      <w:r>
        <w:rPr>
          <w:rFonts w:ascii="Book Antiqua" w:eastAsia="Book Antiqua" w:hAnsi="Book Antiqua" w:cs="Book Antiqua"/>
          <w:color w:val="000000"/>
        </w:rPr>
        <w:t xml:space="preserve">, Kumar D. Fecal incontinence and rectal prolapse.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465-469 [PMID: 32002830 DOI: 10.1007/s12664-020-01014-1]</w:t>
      </w:r>
    </w:p>
    <w:p w14:paraId="20E30ADE" w14:textId="77777777" w:rsidR="00A77B3E" w:rsidRDefault="00E13D9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Mazur-Bialy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Kołomańska-Bogucka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Opławski</w:t>
      </w:r>
      <w:proofErr w:type="spellEnd"/>
      <w:r>
        <w:rPr>
          <w:rFonts w:ascii="Book Antiqua" w:eastAsia="Book Antiqua" w:hAnsi="Book Antiqua" w:cs="Book Antiqua"/>
          <w:color w:val="000000"/>
        </w:rPr>
        <w:t xml:space="preserve"> M, Tim S. Physiotherapy for Prevention and Treatment of Fecal Incontinence in Women-Systematic Review of Methods.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33053702 DOI: 10.3390/jcm9103255]</w:t>
      </w:r>
    </w:p>
    <w:p w14:paraId="4124988D" w14:textId="77777777" w:rsidR="00A77B3E" w:rsidRDefault="00E13D9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Kenefick</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Vaizey</w:t>
      </w:r>
      <w:proofErr w:type="spellEnd"/>
      <w:r>
        <w:rPr>
          <w:rFonts w:ascii="Book Antiqua" w:eastAsia="Book Antiqua" w:hAnsi="Book Antiqua" w:cs="Book Antiqua"/>
          <w:color w:val="000000"/>
        </w:rPr>
        <w:t xml:space="preserve"> CJ, Nicholls RJ, Cohen R,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Sacral nerve stimulation for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due to systemic sclerosis.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881-883 [PMID: 12427794 DOI: 10.1136/gut.51.6.881]</w:t>
      </w:r>
    </w:p>
    <w:p w14:paraId="33FD3204" w14:textId="77777777" w:rsidR="00A77B3E" w:rsidRDefault="00E13D9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O'Connell PR, </w:t>
      </w:r>
      <w:proofErr w:type="spellStart"/>
      <w:r>
        <w:rPr>
          <w:rFonts w:ascii="Book Antiqua" w:eastAsia="Book Antiqua" w:hAnsi="Book Antiqua" w:cs="Book Antiqua"/>
          <w:color w:val="000000"/>
        </w:rPr>
        <w:t>Lehur</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Matzel</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European SNS Bowel Study Group. Sacral nerve stimulation for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incontinence and constipation: a European consensus statement.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O74-O87 [PMID: 25603960 DOI: 10.1111/codi.12905]</w:t>
      </w:r>
    </w:p>
    <w:p w14:paraId="1374804C" w14:textId="77777777" w:rsidR="00A77B3E" w:rsidRDefault="00E13D9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Norton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Chelvanayagam</w:t>
      </w:r>
      <w:proofErr w:type="spellEnd"/>
      <w:r>
        <w:rPr>
          <w:rFonts w:ascii="Book Antiqua" w:eastAsia="Book Antiqua" w:hAnsi="Book Antiqua" w:cs="Book Antiqua"/>
          <w:color w:val="000000"/>
        </w:rPr>
        <w:t xml:space="preserve"> S, Wilson-Barnett J, Redfern S,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Randomized controlled trial of biofeedback for fecal incontinence.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1320-1329 [PMID: 14598248 DOI: 10.1016/j.gastro.2003.09.039]</w:t>
      </w:r>
    </w:p>
    <w:bookmarkEnd w:id="12"/>
    <w:p w14:paraId="776AA9F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075813" w14:textId="77777777" w:rsidR="00A77B3E" w:rsidRDefault="00E13D9E">
      <w:pPr>
        <w:spacing w:line="360" w:lineRule="auto"/>
        <w:jc w:val="both"/>
      </w:pPr>
      <w:r>
        <w:rPr>
          <w:rFonts w:ascii="Book Antiqua" w:eastAsia="Book Antiqua" w:hAnsi="Book Antiqua" w:cs="Book Antiqua"/>
          <w:b/>
          <w:color w:val="000000"/>
        </w:rPr>
        <w:lastRenderedPageBreak/>
        <w:t>Footnotes</w:t>
      </w:r>
    </w:p>
    <w:p w14:paraId="7ECAA7BE" w14:textId="77777777" w:rsidR="00A77B3E" w:rsidRDefault="00E13D9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2"/>
        </w:rPr>
        <w:t>All authors declare having no conflict of interests.</w:t>
      </w:r>
    </w:p>
    <w:p w14:paraId="3F9211DE" w14:textId="77777777" w:rsidR="00A77B3E" w:rsidRDefault="00A77B3E">
      <w:pPr>
        <w:spacing w:line="360" w:lineRule="auto"/>
        <w:jc w:val="both"/>
      </w:pPr>
    </w:p>
    <w:p w14:paraId="61C45693" w14:textId="77777777" w:rsidR="00A77B3E" w:rsidRDefault="00E13D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3A38F1" w14:textId="77777777" w:rsidR="00A77B3E" w:rsidRDefault="00A77B3E">
      <w:pPr>
        <w:spacing w:line="360" w:lineRule="auto"/>
        <w:jc w:val="both"/>
      </w:pPr>
    </w:p>
    <w:p w14:paraId="08A752D7" w14:textId="77777777" w:rsidR="00A77B3E" w:rsidRDefault="00E13D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B1B9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621BB0E" w14:textId="77777777" w:rsidR="00A77B3E" w:rsidRDefault="00A77B3E">
      <w:pPr>
        <w:spacing w:line="360" w:lineRule="auto"/>
        <w:jc w:val="both"/>
      </w:pPr>
    </w:p>
    <w:p w14:paraId="2711BD5D" w14:textId="77777777" w:rsidR="00A77B3E" w:rsidRDefault="00E13D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6E9A51E1" w14:textId="77777777" w:rsidR="00A77B3E" w:rsidRDefault="00E13D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31440E50" w14:textId="77777777" w:rsidR="00A77B3E" w:rsidRDefault="00E13D9E">
      <w:pPr>
        <w:spacing w:line="360" w:lineRule="auto"/>
        <w:jc w:val="both"/>
      </w:pPr>
      <w:r>
        <w:rPr>
          <w:rFonts w:ascii="Book Antiqua" w:eastAsia="Book Antiqua" w:hAnsi="Book Antiqua" w:cs="Book Antiqua"/>
          <w:b/>
          <w:color w:val="000000"/>
        </w:rPr>
        <w:t xml:space="preserve">Article in press: </w:t>
      </w:r>
    </w:p>
    <w:p w14:paraId="1AE5EA5B" w14:textId="77777777" w:rsidR="00A77B3E" w:rsidRDefault="00A77B3E">
      <w:pPr>
        <w:spacing w:line="360" w:lineRule="auto"/>
        <w:jc w:val="both"/>
      </w:pPr>
    </w:p>
    <w:p w14:paraId="015C6FFE" w14:textId="77777777" w:rsidR="00A77B3E" w:rsidRDefault="00E13D9E">
      <w:pPr>
        <w:spacing w:line="360" w:lineRule="auto"/>
        <w:jc w:val="both"/>
      </w:pPr>
      <w:r>
        <w:rPr>
          <w:rFonts w:ascii="Book Antiqua" w:eastAsia="Book Antiqua" w:hAnsi="Book Antiqua" w:cs="Book Antiqua"/>
          <w:b/>
          <w:color w:val="000000"/>
        </w:rPr>
        <w:t xml:space="preserve">Specialty type: </w:t>
      </w:r>
      <w:bookmarkStart w:id="13" w:name="_Hlk73628407"/>
      <w:r w:rsidR="008B7A1B">
        <w:rPr>
          <w:rFonts w:ascii="Book Antiqua" w:eastAsia="微软雅黑" w:hAnsi="Book Antiqua" w:cs="宋体"/>
        </w:rPr>
        <w:t>Gastroenterology and hepatology</w:t>
      </w:r>
      <w:bookmarkEnd w:id="13"/>
    </w:p>
    <w:p w14:paraId="524108F6" w14:textId="77777777" w:rsidR="00A77B3E" w:rsidRDefault="00E13D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401AD39" w14:textId="77777777" w:rsidR="00A77B3E" w:rsidRDefault="00E13D9E">
      <w:pPr>
        <w:spacing w:line="360" w:lineRule="auto"/>
        <w:jc w:val="both"/>
      </w:pPr>
      <w:r>
        <w:rPr>
          <w:rFonts w:ascii="Book Antiqua" w:eastAsia="Book Antiqua" w:hAnsi="Book Antiqua" w:cs="Book Antiqua"/>
          <w:b/>
          <w:color w:val="000000"/>
        </w:rPr>
        <w:t>Peer-review report’s scientific quality classification</w:t>
      </w:r>
    </w:p>
    <w:p w14:paraId="6F5F1934" w14:textId="77777777" w:rsidR="00A77B3E" w:rsidRDefault="00E13D9E">
      <w:pPr>
        <w:spacing w:line="360" w:lineRule="auto"/>
        <w:jc w:val="both"/>
      </w:pPr>
      <w:r>
        <w:rPr>
          <w:rFonts w:ascii="Book Antiqua" w:eastAsia="Book Antiqua" w:hAnsi="Book Antiqua" w:cs="Book Antiqua"/>
          <w:color w:val="000000"/>
        </w:rPr>
        <w:t>Grade A (Excellent): 0</w:t>
      </w:r>
    </w:p>
    <w:p w14:paraId="2E56D441" w14:textId="77777777" w:rsidR="00A77B3E" w:rsidRDefault="00E13D9E">
      <w:pPr>
        <w:spacing w:line="360" w:lineRule="auto"/>
        <w:jc w:val="both"/>
      </w:pPr>
      <w:r>
        <w:rPr>
          <w:rFonts w:ascii="Book Antiqua" w:eastAsia="Book Antiqua" w:hAnsi="Book Antiqua" w:cs="Book Antiqua"/>
          <w:color w:val="000000"/>
        </w:rPr>
        <w:t>Grade B (Very good): 0</w:t>
      </w:r>
    </w:p>
    <w:p w14:paraId="54199EE6" w14:textId="77777777" w:rsidR="00A77B3E" w:rsidRDefault="00E13D9E">
      <w:pPr>
        <w:spacing w:line="360" w:lineRule="auto"/>
        <w:jc w:val="both"/>
      </w:pPr>
      <w:r>
        <w:rPr>
          <w:rFonts w:ascii="Book Antiqua" w:eastAsia="Book Antiqua" w:hAnsi="Book Antiqua" w:cs="Book Antiqua"/>
          <w:color w:val="000000"/>
        </w:rPr>
        <w:t>Grade C (Good): C, C</w:t>
      </w:r>
    </w:p>
    <w:p w14:paraId="75F1BCDC" w14:textId="77777777" w:rsidR="00A77B3E" w:rsidRDefault="00E13D9E">
      <w:pPr>
        <w:spacing w:line="360" w:lineRule="auto"/>
        <w:jc w:val="both"/>
      </w:pPr>
      <w:r>
        <w:rPr>
          <w:rFonts w:ascii="Book Antiqua" w:eastAsia="Book Antiqua" w:hAnsi="Book Antiqua" w:cs="Book Antiqua"/>
          <w:color w:val="000000"/>
        </w:rPr>
        <w:t>Grade D (Fair): 0</w:t>
      </w:r>
    </w:p>
    <w:p w14:paraId="55E745EC" w14:textId="77777777" w:rsidR="00A77B3E" w:rsidRDefault="00E13D9E">
      <w:pPr>
        <w:spacing w:line="360" w:lineRule="auto"/>
        <w:jc w:val="both"/>
      </w:pPr>
      <w:r>
        <w:rPr>
          <w:rFonts w:ascii="Book Antiqua" w:eastAsia="Book Antiqua" w:hAnsi="Book Antiqua" w:cs="Book Antiqua"/>
          <w:color w:val="000000"/>
        </w:rPr>
        <w:t>Grade E (Poor): 0</w:t>
      </w:r>
    </w:p>
    <w:p w14:paraId="24724E45" w14:textId="77777777" w:rsidR="00A77B3E" w:rsidRDefault="00A77B3E">
      <w:pPr>
        <w:spacing w:line="360" w:lineRule="auto"/>
        <w:jc w:val="both"/>
      </w:pPr>
    </w:p>
    <w:p w14:paraId="5031773F" w14:textId="77777777" w:rsidR="00A77B3E" w:rsidRDefault="00E13D9E">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Acharyya</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61A3" w14:textId="77777777" w:rsidR="00CE2F12" w:rsidRDefault="00CE2F12" w:rsidP="00865024">
      <w:r>
        <w:separator/>
      </w:r>
    </w:p>
  </w:endnote>
  <w:endnote w:type="continuationSeparator" w:id="0">
    <w:p w14:paraId="31A2FDCC" w14:textId="77777777" w:rsidR="00CE2F12" w:rsidRDefault="00CE2F12" w:rsidP="0086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127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3BB871F" w14:textId="77777777" w:rsidR="008B7A1B" w:rsidRPr="008B7A1B" w:rsidRDefault="008B7A1B">
            <w:pPr>
              <w:pStyle w:val="a5"/>
              <w:jc w:val="right"/>
              <w:rPr>
                <w:rFonts w:ascii="Book Antiqua" w:hAnsi="Book Antiqua"/>
                <w:sz w:val="24"/>
                <w:szCs w:val="24"/>
              </w:rPr>
            </w:pPr>
            <w:r w:rsidRPr="008B7A1B">
              <w:rPr>
                <w:rFonts w:ascii="Book Antiqua" w:hAnsi="Book Antiqua"/>
                <w:sz w:val="24"/>
                <w:szCs w:val="24"/>
                <w:lang w:val="zh-CN" w:eastAsia="zh-CN"/>
              </w:rPr>
              <w:t xml:space="preserve"> </w:t>
            </w:r>
            <w:r w:rsidRPr="008B7A1B">
              <w:rPr>
                <w:rFonts w:ascii="Book Antiqua" w:hAnsi="Book Antiqua"/>
                <w:b/>
                <w:bCs/>
                <w:sz w:val="24"/>
                <w:szCs w:val="24"/>
              </w:rPr>
              <w:fldChar w:fldCharType="begin"/>
            </w:r>
            <w:r w:rsidRPr="008B7A1B">
              <w:rPr>
                <w:rFonts w:ascii="Book Antiqua" w:hAnsi="Book Antiqua"/>
                <w:b/>
                <w:bCs/>
                <w:sz w:val="24"/>
                <w:szCs w:val="24"/>
              </w:rPr>
              <w:instrText>PAGE</w:instrText>
            </w:r>
            <w:r w:rsidRPr="008B7A1B">
              <w:rPr>
                <w:rFonts w:ascii="Book Antiqua" w:hAnsi="Book Antiqua"/>
                <w:b/>
                <w:bCs/>
                <w:sz w:val="24"/>
                <w:szCs w:val="24"/>
              </w:rPr>
              <w:fldChar w:fldCharType="separate"/>
            </w:r>
            <w:r w:rsidR="006F13BA">
              <w:rPr>
                <w:rFonts w:ascii="Book Antiqua" w:hAnsi="Book Antiqua"/>
                <w:b/>
                <w:bCs/>
                <w:noProof/>
                <w:sz w:val="24"/>
                <w:szCs w:val="24"/>
              </w:rPr>
              <w:t>1</w:t>
            </w:r>
            <w:r w:rsidRPr="008B7A1B">
              <w:rPr>
                <w:rFonts w:ascii="Book Antiqua" w:hAnsi="Book Antiqua"/>
                <w:b/>
                <w:bCs/>
                <w:sz w:val="24"/>
                <w:szCs w:val="24"/>
              </w:rPr>
              <w:fldChar w:fldCharType="end"/>
            </w:r>
            <w:r w:rsidRPr="008B7A1B">
              <w:rPr>
                <w:rFonts w:ascii="Book Antiqua" w:hAnsi="Book Antiqua"/>
                <w:sz w:val="24"/>
                <w:szCs w:val="24"/>
                <w:lang w:val="zh-CN" w:eastAsia="zh-CN"/>
              </w:rPr>
              <w:t xml:space="preserve"> / </w:t>
            </w:r>
            <w:r w:rsidRPr="008B7A1B">
              <w:rPr>
                <w:rFonts w:ascii="Book Antiqua" w:hAnsi="Book Antiqua"/>
                <w:b/>
                <w:bCs/>
                <w:sz w:val="24"/>
                <w:szCs w:val="24"/>
              </w:rPr>
              <w:fldChar w:fldCharType="begin"/>
            </w:r>
            <w:r w:rsidRPr="008B7A1B">
              <w:rPr>
                <w:rFonts w:ascii="Book Antiqua" w:hAnsi="Book Antiqua"/>
                <w:b/>
                <w:bCs/>
                <w:sz w:val="24"/>
                <w:szCs w:val="24"/>
              </w:rPr>
              <w:instrText>NUMPAGES</w:instrText>
            </w:r>
            <w:r w:rsidRPr="008B7A1B">
              <w:rPr>
                <w:rFonts w:ascii="Book Antiqua" w:hAnsi="Book Antiqua"/>
                <w:b/>
                <w:bCs/>
                <w:sz w:val="24"/>
                <w:szCs w:val="24"/>
              </w:rPr>
              <w:fldChar w:fldCharType="separate"/>
            </w:r>
            <w:r w:rsidR="006F13BA">
              <w:rPr>
                <w:rFonts w:ascii="Book Antiqua" w:hAnsi="Book Antiqua"/>
                <w:b/>
                <w:bCs/>
                <w:noProof/>
                <w:sz w:val="24"/>
                <w:szCs w:val="24"/>
              </w:rPr>
              <w:t>6</w:t>
            </w:r>
            <w:r w:rsidRPr="008B7A1B">
              <w:rPr>
                <w:rFonts w:ascii="Book Antiqua" w:hAnsi="Book Antiqua"/>
                <w:b/>
                <w:bCs/>
                <w:sz w:val="24"/>
                <w:szCs w:val="24"/>
              </w:rPr>
              <w:fldChar w:fldCharType="end"/>
            </w:r>
          </w:p>
        </w:sdtContent>
      </w:sdt>
    </w:sdtContent>
  </w:sdt>
  <w:p w14:paraId="4C3B53ED" w14:textId="77777777" w:rsidR="008B7A1B" w:rsidRDefault="008B7A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3787" w14:textId="77777777" w:rsidR="00CE2F12" w:rsidRDefault="00CE2F12" w:rsidP="00865024">
      <w:r>
        <w:separator/>
      </w:r>
    </w:p>
  </w:footnote>
  <w:footnote w:type="continuationSeparator" w:id="0">
    <w:p w14:paraId="0200B71F" w14:textId="77777777" w:rsidR="00CE2F12" w:rsidRDefault="00CE2F12" w:rsidP="00865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bYwNre0NLIwsrBU0lEKTi0uzszPAykwNKsFAJIDTCctAAAA"/>
  </w:docVars>
  <w:rsids>
    <w:rsidRoot w:val="00A77B3E"/>
    <w:rsid w:val="00002EDA"/>
    <w:rsid w:val="00010C31"/>
    <w:rsid w:val="000571B1"/>
    <w:rsid w:val="00061F4D"/>
    <w:rsid w:val="00066EEC"/>
    <w:rsid w:val="000776A3"/>
    <w:rsid w:val="00126D7A"/>
    <w:rsid w:val="0013582D"/>
    <w:rsid w:val="001424B0"/>
    <w:rsid w:val="00190FE4"/>
    <w:rsid w:val="001A1275"/>
    <w:rsid w:val="001D26F2"/>
    <w:rsid w:val="001E4399"/>
    <w:rsid w:val="00225DE4"/>
    <w:rsid w:val="0022730A"/>
    <w:rsid w:val="00244D69"/>
    <w:rsid w:val="00254B63"/>
    <w:rsid w:val="00263DC1"/>
    <w:rsid w:val="00276EB8"/>
    <w:rsid w:val="0030201D"/>
    <w:rsid w:val="00340F42"/>
    <w:rsid w:val="00341386"/>
    <w:rsid w:val="003422D9"/>
    <w:rsid w:val="0035292C"/>
    <w:rsid w:val="003717B2"/>
    <w:rsid w:val="00374944"/>
    <w:rsid w:val="003B1B97"/>
    <w:rsid w:val="0048094D"/>
    <w:rsid w:val="004B3A55"/>
    <w:rsid w:val="00512454"/>
    <w:rsid w:val="005426C6"/>
    <w:rsid w:val="00583EA5"/>
    <w:rsid w:val="00584167"/>
    <w:rsid w:val="005A1381"/>
    <w:rsid w:val="005C2751"/>
    <w:rsid w:val="005C39F9"/>
    <w:rsid w:val="005D5902"/>
    <w:rsid w:val="006549A4"/>
    <w:rsid w:val="00673F98"/>
    <w:rsid w:val="006B2A5B"/>
    <w:rsid w:val="006B2BE6"/>
    <w:rsid w:val="006D3BDF"/>
    <w:rsid w:val="006D4EF5"/>
    <w:rsid w:val="006F13BA"/>
    <w:rsid w:val="00751C9D"/>
    <w:rsid w:val="00766203"/>
    <w:rsid w:val="007C0B18"/>
    <w:rsid w:val="00804BFE"/>
    <w:rsid w:val="00865024"/>
    <w:rsid w:val="008B6569"/>
    <w:rsid w:val="008B7A1B"/>
    <w:rsid w:val="008D4F5B"/>
    <w:rsid w:val="009C5E79"/>
    <w:rsid w:val="00A12480"/>
    <w:rsid w:val="00A7162E"/>
    <w:rsid w:val="00A77B3E"/>
    <w:rsid w:val="00AD51E0"/>
    <w:rsid w:val="00AE25EE"/>
    <w:rsid w:val="00B165B6"/>
    <w:rsid w:val="00B2225E"/>
    <w:rsid w:val="00B63906"/>
    <w:rsid w:val="00B7061E"/>
    <w:rsid w:val="00BE2BA4"/>
    <w:rsid w:val="00BF17CE"/>
    <w:rsid w:val="00BF6029"/>
    <w:rsid w:val="00C0692C"/>
    <w:rsid w:val="00C278E9"/>
    <w:rsid w:val="00C737C1"/>
    <w:rsid w:val="00CA2A55"/>
    <w:rsid w:val="00CB1125"/>
    <w:rsid w:val="00CE2F12"/>
    <w:rsid w:val="00CE321C"/>
    <w:rsid w:val="00D559AE"/>
    <w:rsid w:val="00D57F14"/>
    <w:rsid w:val="00D617E2"/>
    <w:rsid w:val="00DE626D"/>
    <w:rsid w:val="00E13D9E"/>
    <w:rsid w:val="00E44F19"/>
    <w:rsid w:val="00E815F7"/>
    <w:rsid w:val="00ED125B"/>
    <w:rsid w:val="00ED667E"/>
    <w:rsid w:val="00EF70D5"/>
    <w:rsid w:val="00F0367A"/>
    <w:rsid w:val="00F67108"/>
    <w:rsid w:val="00F8679B"/>
    <w:rsid w:val="00F96ACE"/>
    <w:rsid w:val="00FA2E63"/>
    <w:rsid w:val="00FE6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04424"/>
  <w15:docId w15:val="{20E9917F-8367-434A-964D-9EE85F9F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50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5024"/>
    <w:rPr>
      <w:sz w:val="18"/>
      <w:szCs w:val="18"/>
    </w:rPr>
  </w:style>
  <w:style w:type="paragraph" w:styleId="a5">
    <w:name w:val="footer"/>
    <w:basedOn w:val="a"/>
    <w:link w:val="a6"/>
    <w:uiPriority w:val="99"/>
    <w:unhideWhenUsed/>
    <w:rsid w:val="00865024"/>
    <w:pPr>
      <w:tabs>
        <w:tab w:val="center" w:pos="4153"/>
        <w:tab w:val="right" w:pos="8306"/>
      </w:tabs>
      <w:snapToGrid w:val="0"/>
    </w:pPr>
    <w:rPr>
      <w:sz w:val="18"/>
      <w:szCs w:val="18"/>
    </w:rPr>
  </w:style>
  <w:style w:type="character" w:customStyle="1" w:styleId="a6">
    <w:name w:val="页脚 字符"/>
    <w:basedOn w:val="a0"/>
    <w:link w:val="a5"/>
    <w:uiPriority w:val="99"/>
    <w:rsid w:val="008650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7030-D8F0-44AD-B8BA-4CCAA4BA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jiaping yan</cp:lastModifiedBy>
  <cp:revision>2</cp:revision>
  <dcterms:created xsi:type="dcterms:W3CDTF">2021-08-05T13:30:00Z</dcterms:created>
  <dcterms:modified xsi:type="dcterms:W3CDTF">2021-08-20T07:23:00Z</dcterms:modified>
</cp:coreProperties>
</file>