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1FD0A"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Name of Journal: </w:t>
      </w:r>
      <w:r w:rsidRPr="009F29BE">
        <w:rPr>
          <w:rFonts w:ascii="Book Antiqua" w:eastAsia="Book Antiqua" w:hAnsi="Book Antiqua" w:cs="Book Antiqua"/>
          <w:bCs/>
          <w:i/>
          <w:color w:val="000000"/>
        </w:rPr>
        <w:t>World Journal of Gastrointestinal Oncology</w:t>
      </w:r>
    </w:p>
    <w:p w14:paraId="2AE564B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Manuscript NO: </w:t>
      </w:r>
      <w:r w:rsidRPr="004943AD">
        <w:rPr>
          <w:rFonts w:ascii="Book Antiqua" w:eastAsia="Book Antiqua" w:hAnsi="Book Antiqua" w:cs="Book Antiqua"/>
          <w:color w:val="000000"/>
        </w:rPr>
        <w:t>68022</w:t>
      </w:r>
    </w:p>
    <w:p w14:paraId="3D55928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Manuscript Type: </w:t>
      </w:r>
      <w:r w:rsidRPr="004943AD">
        <w:rPr>
          <w:rFonts w:ascii="Book Antiqua" w:eastAsia="Book Antiqua" w:hAnsi="Book Antiqua" w:cs="Book Antiqua"/>
          <w:color w:val="000000"/>
        </w:rPr>
        <w:t>ORIGINAL ARTICLE</w:t>
      </w:r>
    </w:p>
    <w:p w14:paraId="16E31AEA" w14:textId="77777777" w:rsidR="00A77B3E" w:rsidRPr="004943AD" w:rsidRDefault="00A77B3E" w:rsidP="004943AD">
      <w:pPr>
        <w:spacing w:line="360" w:lineRule="auto"/>
        <w:jc w:val="both"/>
        <w:rPr>
          <w:rFonts w:ascii="Book Antiqua" w:hAnsi="Book Antiqua"/>
        </w:rPr>
      </w:pPr>
    </w:p>
    <w:p w14:paraId="218C3CA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Basic Study</w:t>
      </w:r>
    </w:p>
    <w:p w14:paraId="1BFEBA1E" w14:textId="5C0EE318"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Preventive and inhibitive effects of</w:t>
      </w:r>
      <w:r w:rsidR="006C32F5" w:rsidRPr="004943AD">
        <w:rPr>
          <w:rFonts w:ascii="Book Antiqua" w:eastAsia="Book Antiqua" w:hAnsi="Book Antiqua" w:cs="Book Antiqua"/>
          <w:b/>
          <w:bCs/>
          <w:color w:val="000000"/>
        </w:rPr>
        <w:t xml:space="preserve"> </w:t>
      </w:r>
      <w:proofErr w:type="spellStart"/>
      <w:r w:rsidRPr="004943AD">
        <w:rPr>
          <w:rFonts w:ascii="Book Antiqua" w:eastAsia="Book Antiqua" w:hAnsi="Book Antiqua" w:cs="Book Antiqua"/>
          <w:b/>
          <w:bCs/>
          <w:color w:val="000000"/>
        </w:rPr>
        <w:t>Yiwei</w:t>
      </w:r>
      <w:proofErr w:type="spellEnd"/>
      <w:r w:rsidRPr="004943AD">
        <w:rPr>
          <w:rFonts w:ascii="Book Antiqua" w:eastAsia="Book Antiqua" w:hAnsi="Book Antiqua" w:cs="Book Antiqua"/>
          <w:b/>
          <w:bCs/>
          <w:color w:val="000000"/>
        </w:rPr>
        <w:t xml:space="preserve"> </w:t>
      </w:r>
      <w:proofErr w:type="spellStart"/>
      <w:r w:rsidRPr="004943AD">
        <w:rPr>
          <w:rFonts w:ascii="Book Antiqua" w:eastAsia="Book Antiqua" w:hAnsi="Book Antiqua" w:cs="Book Antiqua"/>
          <w:b/>
          <w:bCs/>
          <w:color w:val="000000"/>
        </w:rPr>
        <w:t>Xiaoyu</w:t>
      </w:r>
      <w:proofErr w:type="spellEnd"/>
      <w:r w:rsidRPr="004943AD">
        <w:rPr>
          <w:rFonts w:ascii="Book Antiqua" w:eastAsia="Book Antiqua" w:hAnsi="Book Antiqua" w:cs="Book Antiqua"/>
          <w:b/>
          <w:bCs/>
          <w:color w:val="000000"/>
        </w:rPr>
        <w:t xml:space="preserve"> </w:t>
      </w:r>
      <w:r w:rsidR="00737D56" w:rsidRPr="004943AD">
        <w:rPr>
          <w:rFonts w:ascii="Book Antiqua" w:eastAsia="Book Antiqua" w:hAnsi="Book Antiqua" w:cs="Book Antiqua"/>
          <w:b/>
          <w:bCs/>
          <w:color w:val="000000"/>
        </w:rPr>
        <w:t>g</w:t>
      </w:r>
      <w:r w:rsidRPr="004943AD">
        <w:rPr>
          <w:rFonts w:ascii="Book Antiqua" w:eastAsia="Book Antiqua" w:hAnsi="Book Antiqua" w:cs="Book Antiqua"/>
          <w:b/>
          <w:bCs/>
          <w:color w:val="000000"/>
        </w:rPr>
        <w:t>ranules</w:t>
      </w:r>
      <w:r w:rsidR="006C32F5" w:rsidRPr="004943AD">
        <w:rPr>
          <w:rFonts w:ascii="Book Antiqua" w:eastAsia="Book Antiqua" w:hAnsi="Book Antiqua" w:cs="Book Antiqua"/>
          <w:b/>
          <w:bCs/>
          <w:color w:val="000000"/>
        </w:rPr>
        <w:t xml:space="preserve"> </w:t>
      </w:r>
      <w:r w:rsidRPr="004943AD">
        <w:rPr>
          <w:rFonts w:ascii="Book Antiqua" w:eastAsia="Book Antiqua" w:hAnsi="Book Antiqua" w:cs="Book Antiqua"/>
          <w:b/>
          <w:bCs/>
          <w:color w:val="000000"/>
        </w:rPr>
        <w:t xml:space="preserve">on the development and progression of </w:t>
      </w:r>
      <w:r w:rsidR="00250251" w:rsidRPr="004943AD">
        <w:rPr>
          <w:rFonts w:ascii="Book Antiqua" w:eastAsia="Book Antiqua" w:hAnsi="Book Antiqua" w:cs="Book Antiqua"/>
          <w:b/>
          <w:bCs/>
          <w:color w:val="000000"/>
        </w:rPr>
        <w:t>s</w:t>
      </w:r>
      <w:r w:rsidRPr="004943AD">
        <w:rPr>
          <w:rFonts w:ascii="Book Antiqua" w:eastAsia="Book Antiqua" w:hAnsi="Book Antiqua" w:cs="Book Antiqua"/>
          <w:b/>
          <w:bCs/>
          <w:color w:val="000000"/>
        </w:rPr>
        <w:t>pasmolytic polypeptide-expressing metaplasia lesions</w:t>
      </w:r>
    </w:p>
    <w:p w14:paraId="1636CB45" w14:textId="77777777" w:rsidR="00A77B3E" w:rsidRPr="004943AD" w:rsidRDefault="00A77B3E" w:rsidP="004943AD">
      <w:pPr>
        <w:spacing w:line="360" w:lineRule="auto"/>
        <w:jc w:val="both"/>
        <w:rPr>
          <w:rFonts w:ascii="Book Antiqua" w:hAnsi="Book Antiqua"/>
        </w:rPr>
      </w:pPr>
    </w:p>
    <w:p w14:paraId="4F20DCA6" w14:textId="77777777" w:rsidR="00A77B3E" w:rsidRPr="004943AD" w:rsidRDefault="00967197" w:rsidP="004943AD">
      <w:pPr>
        <w:spacing w:line="360" w:lineRule="auto"/>
        <w:jc w:val="both"/>
        <w:rPr>
          <w:rFonts w:ascii="Book Antiqua" w:hAnsi="Book Antiqua"/>
        </w:rPr>
      </w:pPr>
      <w:r w:rsidRPr="004943AD">
        <w:rPr>
          <w:rFonts w:ascii="Book Antiqua" w:eastAsia="Book Antiqua" w:hAnsi="Book Antiqua" w:cs="Book Antiqua"/>
          <w:bCs/>
          <w:color w:val="000000"/>
        </w:rPr>
        <w:t>Chen WQ</w:t>
      </w:r>
      <w:r w:rsidRPr="004943AD">
        <w:rPr>
          <w:rFonts w:ascii="Book Antiqua" w:eastAsia="Book Antiqua" w:hAnsi="Book Antiqua" w:cs="Book Antiqua"/>
          <w:i/>
          <w:color w:val="000000"/>
        </w:rPr>
        <w:t xml:space="preserve"> </w:t>
      </w:r>
      <w:r w:rsidRPr="004943AD">
        <w:rPr>
          <w:rFonts w:ascii="Book Antiqua" w:hAnsi="Book Antiqua" w:cs="Book Antiqua"/>
          <w:i/>
          <w:color w:val="000000"/>
          <w:lang w:eastAsia="zh-CN"/>
        </w:rPr>
        <w:t>et al</w:t>
      </w:r>
      <w:r w:rsidRPr="004943AD">
        <w:rPr>
          <w:rFonts w:ascii="Book Antiqua" w:hAnsi="Book Antiqua" w:cs="Book Antiqua"/>
          <w:color w:val="000000"/>
          <w:lang w:eastAsia="zh-CN"/>
        </w:rPr>
        <w:t xml:space="preserve">. </w:t>
      </w:r>
      <w:r w:rsidR="00156792" w:rsidRPr="004943AD">
        <w:rPr>
          <w:rFonts w:ascii="Book Antiqua" w:eastAsia="Book Antiqua" w:hAnsi="Book Antiqua" w:cs="Book Antiqua"/>
          <w:color w:val="000000"/>
        </w:rPr>
        <w:t>Treatment effect and mechanism of YWXY on SPEM</w:t>
      </w:r>
    </w:p>
    <w:p w14:paraId="3ABDAA31" w14:textId="77777777" w:rsidR="00A77B3E" w:rsidRPr="004943AD" w:rsidRDefault="00A77B3E" w:rsidP="004943AD">
      <w:pPr>
        <w:spacing w:line="360" w:lineRule="auto"/>
        <w:jc w:val="both"/>
        <w:rPr>
          <w:rFonts w:ascii="Book Antiqua" w:hAnsi="Book Antiqua"/>
        </w:rPr>
      </w:pPr>
    </w:p>
    <w:p w14:paraId="1936E422"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Wan-</w:t>
      </w:r>
      <w:proofErr w:type="spellStart"/>
      <w:r w:rsidRPr="004943AD">
        <w:rPr>
          <w:rFonts w:ascii="Book Antiqua" w:eastAsia="Book Antiqua" w:hAnsi="Book Antiqua" w:cs="Book Antiqua"/>
          <w:caps/>
          <w:color w:val="000000"/>
        </w:rPr>
        <w:t>q</w:t>
      </w:r>
      <w:r w:rsidRPr="004943AD">
        <w:rPr>
          <w:rFonts w:ascii="Book Antiqua" w:eastAsia="Book Antiqua" w:hAnsi="Book Antiqua" w:cs="Book Antiqua"/>
          <w:color w:val="000000"/>
        </w:rPr>
        <w:t>un</w:t>
      </w:r>
      <w:proofErr w:type="spellEnd"/>
      <w:r w:rsidRPr="004943AD">
        <w:rPr>
          <w:rFonts w:ascii="Book Antiqua" w:eastAsia="Book Antiqua" w:hAnsi="Book Antiqua" w:cs="Book Antiqua"/>
          <w:color w:val="000000"/>
        </w:rPr>
        <w:t xml:space="preserve"> Chen, Feng-</w:t>
      </w:r>
      <w:r w:rsidRPr="004943AD">
        <w:rPr>
          <w:rFonts w:ascii="Book Antiqua" w:eastAsia="Book Antiqua" w:hAnsi="Book Antiqua" w:cs="Book Antiqua"/>
          <w:caps/>
          <w:color w:val="000000"/>
        </w:rPr>
        <w:t>l</w:t>
      </w:r>
      <w:r w:rsidRPr="004943AD">
        <w:rPr>
          <w:rFonts w:ascii="Book Antiqua" w:eastAsia="Book Antiqua" w:hAnsi="Book Antiqua" w:cs="Book Antiqua"/>
          <w:color w:val="000000"/>
        </w:rPr>
        <w:t xml:space="preserve">iang Tian, </w:t>
      </w:r>
      <w:proofErr w:type="spellStart"/>
      <w:r w:rsidRPr="004943AD">
        <w:rPr>
          <w:rFonts w:ascii="Book Antiqua" w:eastAsia="Book Antiqua" w:hAnsi="Book Antiqua" w:cs="Book Antiqua"/>
          <w:color w:val="000000"/>
        </w:rPr>
        <w:t>Jin</w:t>
      </w:r>
      <w:proofErr w:type="spellEnd"/>
      <w:r w:rsidRPr="004943AD">
        <w:rPr>
          <w:rFonts w:ascii="Book Antiqua" w:eastAsia="Book Antiqua" w:hAnsi="Book Antiqua" w:cs="Book Antiqua"/>
          <w:color w:val="000000"/>
        </w:rPr>
        <w:t>-</w:t>
      </w:r>
      <w:r w:rsidRPr="004943AD">
        <w:rPr>
          <w:rFonts w:ascii="Book Antiqua" w:eastAsia="Book Antiqua" w:hAnsi="Book Antiqua" w:cs="Book Antiqua"/>
          <w:caps/>
          <w:color w:val="000000"/>
        </w:rPr>
        <w:t>w</w:t>
      </w:r>
      <w:r w:rsidRPr="004943AD">
        <w:rPr>
          <w:rFonts w:ascii="Book Antiqua" w:eastAsia="Book Antiqua" w:hAnsi="Book Antiqua" w:cs="Book Antiqua"/>
          <w:color w:val="000000"/>
        </w:rPr>
        <w:t>ei Zhang, Xiao</w:t>
      </w:r>
      <w:r w:rsidRPr="004943AD">
        <w:rPr>
          <w:rFonts w:ascii="Book Antiqua" w:eastAsia="Book Antiqua" w:hAnsi="Book Antiqua" w:cs="Book Antiqua"/>
          <w:caps/>
          <w:color w:val="000000"/>
        </w:rPr>
        <w:t>-j</w:t>
      </w:r>
      <w:r w:rsidRPr="004943AD">
        <w:rPr>
          <w:rFonts w:ascii="Book Antiqua" w:eastAsia="Book Antiqua" w:hAnsi="Book Antiqua" w:cs="Book Antiqua"/>
          <w:color w:val="000000"/>
        </w:rPr>
        <w:t>un Yang, Yan-</w:t>
      </w:r>
      <w:r w:rsidRPr="004943AD">
        <w:rPr>
          <w:rFonts w:ascii="Book Antiqua" w:eastAsia="Book Antiqua" w:hAnsi="Book Antiqua" w:cs="Book Antiqua"/>
          <w:caps/>
          <w:color w:val="000000"/>
        </w:rPr>
        <w:t>p</w:t>
      </w:r>
      <w:r w:rsidRPr="004943AD">
        <w:rPr>
          <w:rFonts w:ascii="Book Antiqua" w:eastAsia="Book Antiqua" w:hAnsi="Book Antiqua" w:cs="Book Antiqua"/>
          <w:color w:val="000000"/>
        </w:rPr>
        <w:t>ing Li</w:t>
      </w:r>
    </w:p>
    <w:p w14:paraId="69DAA705" w14:textId="77777777" w:rsidR="00A77B3E" w:rsidRPr="004943AD" w:rsidRDefault="00A77B3E" w:rsidP="004943AD">
      <w:pPr>
        <w:spacing w:line="360" w:lineRule="auto"/>
        <w:jc w:val="both"/>
        <w:rPr>
          <w:rFonts w:ascii="Book Antiqua" w:hAnsi="Book Antiqua"/>
        </w:rPr>
      </w:pPr>
    </w:p>
    <w:p w14:paraId="04464D4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Wan-</w:t>
      </w:r>
      <w:proofErr w:type="spellStart"/>
      <w:r w:rsidRPr="004943AD">
        <w:rPr>
          <w:rFonts w:ascii="Book Antiqua" w:eastAsia="Book Antiqua" w:hAnsi="Book Antiqua" w:cs="Book Antiqua"/>
          <w:b/>
          <w:bCs/>
          <w:caps/>
          <w:color w:val="000000"/>
        </w:rPr>
        <w:t>q</w:t>
      </w:r>
      <w:r w:rsidRPr="004943AD">
        <w:rPr>
          <w:rFonts w:ascii="Book Antiqua" w:eastAsia="Book Antiqua" w:hAnsi="Book Antiqua" w:cs="Book Antiqua"/>
          <w:b/>
          <w:bCs/>
          <w:color w:val="000000"/>
        </w:rPr>
        <w:t>un</w:t>
      </w:r>
      <w:proofErr w:type="spellEnd"/>
      <w:r w:rsidRPr="004943AD">
        <w:rPr>
          <w:rFonts w:ascii="Book Antiqua" w:eastAsia="Book Antiqua" w:hAnsi="Book Antiqua" w:cs="Book Antiqua"/>
          <w:b/>
          <w:bCs/>
          <w:color w:val="000000"/>
        </w:rPr>
        <w:t xml:space="preserve"> Chen, Feng-</w:t>
      </w:r>
      <w:r w:rsidRPr="004943AD">
        <w:rPr>
          <w:rFonts w:ascii="Book Antiqua" w:eastAsia="Book Antiqua" w:hAnsi="Book Antiqua" w:cs="Book Antiqua"/>
          <w:b/>
          <w:bCs/>
          <w:caps/>
          <w:color w:val="000000"/>
        </w:rPr>
        <w:t>l</w:t>
      </w:r>
      <w:r w:rsidRPr="004943AD">
        <w:rPr>
          <w:rFonts w:ascii="Book Antiqua" w:eastAsia="Book Antiqua" w:hAnsi="Book Antiqua" w:cs="Book Antiqua"/>
          <w:b/>
          <w:bCs/>
          <w:color w:val="000000"/>
        </w:rPr>
        <w:t xml:space="preserve">iang Tian, </w:t>
      </w:r>
      <w:r w:rsidR="00EF26AB" w:rsidRPr="004943AD">
        <w:rPr>
          <w:rFonts w:ascii="Book Antiqua" w:eastAsia="Book Antiqua" w:hAnsi="Book Antiqua" w:cs="Book Antiqua"/>
          <w:b/>
          <w:bCs/>
          <w:color w:val="000000"/>
        </w:rPr>
        <w:t>Xiao-</w:t>
      </w:r>
      <w:r w:rsidR="00EF26AB" w:rsidRPr="004943AD">
        <w:rPr>
          <w:rFonts w:ascii="Book Antiqua" w:eastAsia="Book Antiqua" w:hAnsi="Book Antiqua" w:cs="Book Antiqua"/>
          <w:b/>
          <w:bCs/>
          <w:caps/>
          <w:color w:val="000000"/>
        </w:rPr>
        <w:t>j</w:t>
      </w:r>
      <w:r w:rsidR="00EF26AB" w:rsidRPr="004943AD">
        <w:rPr>
          <w:rFonts w:ascii="Book Antiqua" w:eastAsia="Book Antiqua" w:hAnsi="Book Antiqua" w:cs="Book Antiqua"/>
          <w:b/>
          <w:bCs/>
          <w:color w:val="000000"/>
        </w:rPr>
        <w:t>un Yang, Yan-</w:t>
      </w:r>
      <w:r w:rsidR="00EF26AB" w:rsidRPr="004943AD">
        <w:rPr>
          <w:rFonts w:ascii="Book Antiqua" w:eastAsia="Book Antiqua" w:hAnsi="Book Antiqua" w:cs="Book Antiqua"/>
          <w:b/>
          <w:bCs/>
          <w:caps/>
          <w:color w:val="000000"/>
        </w:rPr>
        <w:t>p</w:t>
      </w:r>
      <w:r w:rsidR="00EF26AB" w:rsidRPr="004943AD">
        <w:rPr>
          <w:rFonts w:ascii="Book Antiqua" w:eastAsia="Book Antiqua" w:hAnsi="Book Antiqua" w:cs="Book Antiqua"/>
          <w:b/>
          <w:bCs/>
          <w:color w:val="000000"/>
        </w:rPr>
        <w:t xml:space="preserve">ing Li, </w:t>
      </w:r>
      <w:r w:rsidRPr="004943AD">
        <w:rPr>
          <w:rFonts w:ascii="Book Antiqua" w:eastAsia="Book Antiqua" w:hAnsi="Book Antiqua" w:cs="Book Antiqua"/>
          <w:color w:val="000000"/>
        </w:rPr>
        <w:t xml:space="preserve">Department of Gastroenterology, Chongqing </w:t>
      </w:r>
      <w:r w:rsidRPr="004943AD">
        <w:rPr>
          <w:rFonts w:ascii="Book Antiqua" w:eastAsia="Book Antiqua" w:hAnsi="Book Antiqua" w:cs="Book Antiqua"/>
          <w:caps/>
          <w:color w:val="000000"/>
        </w:rPr>
        <w:t>h</w:t>
      </w:r>
      <w:r w:rsidRPr="004943AD">
        <w:rPr>
          <w:rFonts w:ascii="Book Antiqua" w:eastAsia="Book Antiqua" w:hAnsi="Book Antiqua" w:cs="Book Antiqua"/>
          <w:color w:val="000000"/>
        </w:rPr>
        <w:t>ospital of Traditional Chinese Medicine, Chongqing 400000, China</w:t>
      </w:r>
    </w:p>
    <w:p w14:paraId="180F43D5" w14:textId="77777777" w:rsidR="00A77B3E" w:rsidRPr="004943AD" w:rsidRDefault="00A77B3E" w:rsidP="004943AD">
      <w:pPr>
        <w:spacing w:line="360" w:lineRule="auto"/>
        <w:jc w:val="both"/>
        <w:rPr>
          <w:rFonts w:ascii="Book Antiqua" w:hAnsi="Book Antiqua"/>
        </w:rPr>
      </w:pPr>
    </w:p>
    <w:p w14:paraId="1CAA0E35" w14:textId="77777777" w:rsidR="00A77B3E" w:rsidRPr="004943AD" w:rsidRDefault="00156792" w:rsidP="004943AD">
      <w:pPr>
        <w:spacing w:line="360" w:lineRule="auto"/>
        <w:jc w:val="both"/>
        <w:rPr>
          <w:rFonts w:ascii="Book Antiqua" w:hAnsi="Book Antiqua"/>
        </w:rPr>
      </w:pPr>
      <w:proofErr w:type="spellStart"/>
      <w:r w:rsidRPr="004943AD">
        <w:rPr>
          <w:rFonts w:ascii="Book Antiqua" w:eastAsia="Book Antiqua" w:hAnsi="Book Antiqua" w:cs="Book Antiqua"/>
          <w:b/>
          <w:bCs/>
          <w:color w:val="000000"/>
        </w:rPr>
        <w:t>Jin</w:t>
      </w:r>
      <w:proofErr w:type="spellEnd"/>
      <w:r w:rsidRPr="004943AD">
        <w:rPr>
          <w:rFonts w:ascii="Book Antiqua" w:eastAsia="Book Antiqua" w:hAnsi="Book Antiqua" w:cs="Book Antiqua"/>
          <w:b/>
          <w:bCs/>
          <w:color w:val="000000"/>
        </w:rPr>
        <w:t>-</w:t>
      </w:r>
      <w:r w:rsidRPr="004943AD">
        <w:rPr>
          <w:rFonts w:ascii="Book Antiqua" w:eastAsia="Book Antiqua" w:hAnsi="Book Antiqua" w:cs="Book Antiqua"/>
          <w:b/>
          <w:bCs/>
          <w:caps/>
          <w:color w:val="000000"/>
        </w:rPr>
        <w:t>w</w:t>
      </w:r>
      <w:r w:rsidRPr="004943AD">
        <w:rPr>
          <w:rFonts w:ascii="Book Antiqua" w:eastAsia="Book Antiqua" w:hAnsi="Book Antiqua" w:cs="Book Antiqua"/>
          <w:b/>
          <w:bCs/>
          <w:color w:val="000000"/>
        </w:rPr>
        <w:t xml:space="preserve">ei Zhang, </w:t>
      </w:r>
      <w:r w:rsidRPr="004943AD">
        <w:rPr>
          <w:rFonts w:ascii="Book Antiqua" w:eastAsia="Book Antiqua" w:hAnsi="Book Antiqua" w:cs="Book Antiqua"/>
          <w:color w:val="000000"/>
        </w:rPr>
        <w:t xml:space="preserve">Department of Dermatology and Cosmetology, Chongqing </w:t>
      </w:r>
      <w:r w:rsidRPr="004943AD">
        <w:rPr>
          <w:rFonts w:ascii="Book Antiqua" w:eastAsia="Book Antiqua" w:hAnsi="Book Antiqua" w:cs="Book Antiqua"/>
          <w:caps/>
          <w:color w:val="000000"/>
        </w:rPr>
        <w:t>h</w:t>
      </w:r>
      <w:r w:rsidRPr="004943AD">
        <w:rPr>
          <w:rFonts w:ascii="Book Antiqua" w:eastAsia="Book Antiqua" w:hAnsi="Book Antiqua" w:cs="Book Antiqua"/>
          <w:color w:val="000000"/>
        </w:rPr>
        <w:t>ospital of Traditional Chinese Medicine, Chongqing 400000, China</w:t>
      </w:r>
    </w:p>
    <w:p w14:paraId="42EFDA33" w14:textId="77777777" w:rsidR="00A77B3E" w:rsidRPr="004943AD" w:rsidRDefault="00A77B3E" w:rsidP="004943AD">
      <w:pPr>
        <w:spacing w:line="360" w:lineRule="auto"/>
        <w:jc w:val="both"/>
        <w:rPr>
          <w:rFonts w:ascii="Book Antiqua" w:hAnsi="Book Antiqua"/>
        </w:rPr>
      </w:pPr>
    </w:p>
    <w:p w14:paraId="0692B34B" w14:textId="15797A05"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Author contributions: </w:t>
      </w:r>
      <w:r w:rsidRPr="004943AD">
        <w:rPr>
          <w:rFonts w:ascii="Book Antiqua" w:eastAsia="Book Antiqua" w:hAnsi="Book Antiqua" w:cs="Book Antiqua"/>
          <w:bCs/>
          <w:color w:val="000000"/>
        </w:rPr>
        <w:t>Yang XJ and Li YP contributed equally to this work</w:t>
      </w:r>
      <w:r w:rsidR="003D28C1" w:rsidRPr="004943AD">
        <w:rPr>
          <w:rFonts w:ascii="Book Antiqua" w:eastAsia="Book Antiqua" w:hAnsi="Book Antiqua" w:cs="Book Antiqua"/>
          <w:bCs/>
          <w:color w:val="000000"/>
        </w:rPr>
        <w:t>;</w:t>
      </w:r>
      <w:r w:rsidRPr="004943AD">
        <w:rPr>
          <w:rFonts w:ascii="Book Antiqua" w:eastAsia="Book Antiqua" w:hAnsi="Book Antiqua" w:cs="Book Antiqua"/>
          <w:bCs/>
          <w:color w:val="000000"/>
        </w:rPr>
        <w:t xml:space="preserve"> Chen WQ, Tian FL, Yang XJ </w:t>
      </w:r>
      <w:r w:rsidR="003D28C1" w:rsidRPr="004943AD">
        <w:rPr>
          <w:rFonts w:ascii="Book Antiqua" w:eastAsia="Book Antiqua" w:hAnsi="Book Antiqua" w:cs="Book Antiqua"/>
          <w:bCs/>
          <w:color w:val="000000"/>
        </w:rPr>
        <w:t xml:space="preserve">and </w:t>
      </w:r>
      <w:r w:rsidRPr="004943AD">
        <w:rPr>
          <w:rFonts w:ascii="Book Antiqua" w:eastAsia="Book Antiqua" w:hAnsi="Book Antiqua" w:cs="Book Antiqua"/>
          <w:bCs/>
          <w:color w:val="000000"/>
        </w:rPr>
        <w:t xml:space="preserve">Li YP designed the research study; Chen WQ and Zhang JW performed the research; Tian FL and Zhang JW contributed new reagents and analytic tools; Chen WQ, Yang XJ and Li YP analyzed the data and wrote the manuscript; </w:t>
      </w:r>
      <w:r w:rsidR="00531658">
        <w:rPr>
          <w:rFonts w:ascii="Book Antiqua" w:eastAsia="Book Antiqua" w:hAnsi="Book Antiqua" w:cs="Book Antiqua"/>
          <w:bCs/>
          <w:color w:val="000000"/>
        </w:rPr>
        <w:t>A</w:t>
      </w:r>
      <w:r w:rsidRPr="004943AD">
        <w:rPr>
          <w:rFonts w:ascii="Book Antiqua" w:eastAsia="Book Antiqua" w:hAnsi="Book Antiqua" w:cs="Book Antiqua"/>
          <w:bCs/>
          <w:color w:val="000000"/>
        </w:rPr>
        <w:t>ll authors have read and approve</w:t>
      </w:r>
      <w:r w:rsidR="000F43F2" w:rsidRPr="004943AD">
        <w:rPr>
          <w:rFonts w:ascii="Book Antiqua" w:eastAsia="Book Antiqua" w:hAnsi="Book Antiqua" w:cs="Book Antiqua"/>
          <w:bCs/>
          <w:color w:val="000000"/>
        </w:rPr>
        <w:t>d</w:t>
      </w:r>
      <w:r w:rsidRPr="004943AD">
        <w:rPr>
          <w:rFonts w:ascii="Book Antiqua" w:eastAsia="Book Antiqua" w:hAnsi="Book Antiqua" w:cs="Book Antiqua"/>
          <w:bCs/>
          <w:color w:val="000000"/>
        </w:rPr>
        <w:t xml:space="preserve"> the final manuscript.</w:t>
      </w:r>
    </w:p>
    <w:p w14:paraId="44F4F2C7" w14:textId="77777777" w:rsidR="00A77B3E" w:rsidRPr="004943AD" w:rsidRDefault="00A77B3E" w:rsidP="004943AD">
      <w:pPr>
        <w:spacing w:line="360" w:lineRule="auto"/>
        <w:jc w:val="both"/>
        <w:rPr>
          <w:rFonts w:ascii="Book Antiqua" w:hAnsi="Book Antiqua"/>
        </w:rPr>
      </w:pPr>
    </w:p>
    <w:p w14:paraId="04128E6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Supported by </w:t>
      </w:r>
      <w:r w:rsidRPr="004943AD">
        <w:rPr>
          <w:rFonts w:ascii="Book Antiqua" w:eastAsia="Book Antiqua" w:hAnsi="Book Antiqua" w:cs="Book Antiqua"/>
          <w:color w:val="000000"/>
        </w:rPr>
        <w:t>National Natural Science Foundation of China, No. 81904175; Natural Science Foundation of Chongqing, China, No.</w:t>
      </w:r>
      <w:r w:rsidR="00EB7F52"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cstc2018jcyjAX0756; and Chongqing Hea</w:t>
      </w:r>
      <w:r w:rsidR="003A7F29" w:rsidRPr="004943AD">
        <w:rPr>
          <w:rFonts w:ascii="Book Antiqua" w:eastAsia="Book Antiqua" w:hAnsi="Book Antiqua" w:cs="Book Antiqua"/>
          <w:color w:val="000000"/>
        </w:rPr>
        <w:t>lth Planning Commission Project</w:t>
      </w:r>
      <w:r w:rsidRPr="004943AD">
        <w:rPr>
          <w:rFonts w:ascii="Book Antiqua" w:eastAsia="Book Antiqua" w:hAnsi="Book Antiqua" w:cs="Book Antiqua"/>
          <w:color w:val="000000"/>
        </w:rPr>
        <w:t>, No. ZY201802063 and No. 2019ZY013111.</w:t>
      </w:r>
    </w:p>
    <w:p w14:paraId="56EE5558" w14:textId="77777777" w:rsidR="00A77B3E" w:rsidRPr="004943AD" w:rsidRDefault="00A77B3E" w:rsidP="004943AD">
      <w:pPr>
        <w:spacing w:line="360" w:lineRule="auto"/>
        <w:jc w:val="both"/>
        <w:rPr>
          <w:rFonts w:ascii="Book Antiqua" w:hAnsi="Book Antiqua"/>
        </w:rPr>
      </w:pPr>
    </w:p>
    <w:p w14:paraId="104CECD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lastRenderedPageBreak/>
        <w:t>Corresponding author: Yan-</w:t>
      </w:r>
      <w:r w:rsidRPr="004943AD">
        <w:rPr>
          <w:rFonts w:ascii="Book Antiqua" w:eastAsia="Book Antiqua" w:hAnsi="Book Antiqua" w:cs="Book Antiqua"/>
          <w:b/>
          <w:bCs/>
          <w:caps/>
          <w:color w:val="000000"/>
        </w:rPr>
        <w:t>p</w:t>
      </w:r>
      <w:r w:rsidRPr="004943AD">
        <w:rPr>
          <w:rFonts w:ascii="Book Antiqua" w:eastAsia="Book Antiqua" w:hAnsi="Book Antiqua" w:cs="Book Antiqua"/>
          <w:b/>
          <w:bCs/>
          <w:color w:val="000000"/>
        </w:rPr>
        <w:t xml:space="preserve">ing Li, PhD, Professor, </w:t>
      </w:r>
      <w:r w:rsidRPr="004943AD">
        <w:rPr>
          <w:rFonts w:ascii="Book Antiqua" w:eastAsia="Book Antiqua" w:hAnsi="Book Antiqua" w:cs="Book Antiqua"/>
          <w:color w:val="000000"/>
        </w:rPr>
        <w:t xml:space="preserve">Department of Gastroenterology, Chongqing </w:t>
      </w:r>
      <w:r w:rsidRPr="004943AD">
        <w:rPr>
          <w:rFonts w:ascii="Book Antiqua" w:eastAsia="Book Antiqua" w:hAnsi="Book Antiqua" w:cs="Book Antiqua"/>
          <w:caps/>
          <w:color w:val="000000"/>
        </w:rPr>
        <w:t>h</w:t>
      </w:r>
      <w:r w:rsidRPr="004943AD">
        <w:rPr>
          <w:rFonts w:ascii="Book Antiqua" w:eastAsia="Book Antiqua" w:hAnsi="Book Antiqua" w:cs="Book Antiqua"/>
          <w:color w:val="000000"/>
        </w:rPr>
        <w:t>ospital of T</w:t>
      </w:r>
      <w:r w:rsidR="00C66DA0" w:rsidRPr="004943AD">
        <w:rPr>
          <w:rFonts w:ascii="Book Antiqua" w:eastAsia="Book Antiqua" w:hAnsi="Book Antiqua" w:cs="Book Antiqua"/>
          <w:color w:val="000000"/>
        </w:rPr>
        <w:t>raditional Chinese Medicine, No</w:t>
      </w:r>
      <w:r w:rsidRPr="004943AD">
        <w:rPr>
          <w:rFonts w:ascii="Book Antiqua" w:eastAsia="Book Antiqua" w:hAnsi="Book Antiqua" w:cs="Book Antiqua"/>
          <w:color w:val="000000"/>
        </w:rPr>
        <w:t>.</w:t>
      </w:r>
      <w:r w:rsidR="00C66DA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6 </w:t>
      </w:r>
      <w:proofErr w:type="spellStart"/>
      <w:r w:rsidRPr="004943AD">
        <w:rPr>
          <w:rFonts w:ascii="Book Antiqua" w:eastAsia="Book Antiqua" w:hAnsi="Book Antiqua" w:cs="Book Antiqua"/>
          <w:color w:val="000000"/>
        </w:rPr>
        <w:t>Panxi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Qizhi</w:t>
      </w:r>
      <w:proofErr w:type="spellEnd"/>
      <w:r w:rsidRPr="004943AD">
        <w:rPr>
          <w:rFonts w:ascii="Book Antiqua" w:eastAsia="Book Antiqua" w:hAnsi="Book Antiqua" w:cs="Book Antiqua"/>
          <w:color w:val="000000"/>
        </w:rPr>
        <w:t xml:space="preserve"> Roa</w:t>
      </w:r>
      <w:r w:rsidR="008C6E05" w:rsidRPr="004943AD">
        <w:rPr>
          <w:rFonts w:ascii="Book Antiqua" w:eastAsia="Book Antiqua" w:hAnsi="Book Antiqua" w:cs="Book Antiqua"/>
          <w:color w:val="000000"/>
        </w:rPr>
        <w:t xml:space="preserve">d, </w:t>
      </w:r>
      <w:proofErr w:type="spellStart"/>
      <w:r w:rsidR="008C6E05" w:rsidRPr="004943AD">
        <w:rPr>
          <w:rFonts w:ascii="Book Antiqua" w:eastAsia="Book Antiqua" w:hAnsi="Book Antiqua" w:cs="Book Antiqua"/>
          <w:color w:val="000000"/>
        </w:rPr>
        <w:t>Jiangbei</w:t>
      </w:r>
      <w:proofErr w:type="spellEnd"/>
      <w:r w:rsidR="008C6E05" w:rsidRPr="004943AD">
        <w:rPr>
          <w:rFonts w:ascii="Book Antiqua" w:eastAsia="Book Antiqua" w:hAnsi="Book Antiqua" w:cs="Book Antiqua"/>
          <w:color w:val="000000"/>
        </w:rPr>
        <w:t xml:space="preserve"> District, </w:t>
      </w:r>
      <w:r w:rsidRPr="004943AD">
        <w:rPr>
          <w:rFonts w:ascii="Book Antiqua" w:eastAsia="Book Antiqua" w:hAnsi="Book Antiqua" w:cs="Book Antiqua"/>
          <w:color w:val="000000"/>
        </w:rPr>
        <w:t>Chongqing 400000, China. lyp20210203@163.com</w:t>
      </w:r>
    </w:p>
    <w:p w14:paraId="72267560" w14:textId="77777777" w:rsidR="00A77B3E" w:rsidRPr="004943AD" w:rsidRDefault="00A77B3E" w:rsidP="004943AD">
      <w:pPr>
        <w:spacing w:line="360" w:lineRule="auto"/>
        <w:jc w:val="both"/>
        <w:rPr>
          <w:rFonts w:ascii="Book Antiqua" w:hAnsi="Book Antiqua"/>
        </w:rPr>
      </w:pPr>
    </w:p>
    <w:p w14:paraId="4871E773"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Received: </w:t>
      </w:r>
      <w:r w:rsidRPr="004943AD">
        <w:rPr>
          <w:rFonts w:ascii="Book Antiqua" w:eastAsia="Book Antiqua" w:hAnsi="Book Antiqua" w:cs="Book Antiqua"/>
          <w:color w:val="000000"/>
        </w:rPr>
        <w:t>June 3, 2021</w:t>
      </w:r>
    </w:p>
    <w:p w14:paraId="54C8FF1E"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Revised: </w:t>
      </w:r>
      <w:r w:rsidRPr="004943AD">
        <w:rPr>
          <w:rFonts w:ascii="Book Antiqua" w:eastAsia="Book Antiqua" w:hAnsi="Book Antiqua" w:cs="Book Antiqua"/>
          <w:color w:val="000000"/>
        </w:rPr>
        <w:t>July 10, 2021</w:t>
      </w:r>
    </w:p>
    <w:p w14:paraId="3DF001A8" w14:textId="3FF6E795"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Accepted: </w:t>
      </w:r>
      <w:r w:rsidR="0072249B" w:rsidRPr="004943AD">
        <w:rPr>
          <w:rFonts w:ascii="Book Antiqua" w:eastAsia="Book Antiqua" w:hAnsi="Book Antiqua" w:cs="Book Antiqua"/>
          <w:color w:val="000000"/>
        </w:rPr>
        <w:t>August 24, 2021</w:t>
      </w:r>
    </w:p>
    <w:p w14:paraId="3B7C691E"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Published online: </w:t>
      </w:r>
    </w:p>
    <w:p w14:paraId="2ED96AA2" w14:textId="77777777" w:rsidR="00A77B3E" w:rsidRPr="004943AD" w:rsidRDefault="007719EE" w:rsidP="004943AD">
      <w:pPr>
        <w:spacing w:line="360" w:lineRule="auto"/>
        <w:jc w:val="both"/>
        <w:rPr>
          <w:rFonts w:ascii="Book Antiqua" w:hAnsi="Book Antiqua"/>
        </w:rPr>
      </w:pPr>
      <w:r w:rsidRPr="004943AD">
        <w:rPr>
          <w:rFonts w:ascii="Book Antiqua" w:hAnsi="Book Antiqua"/>
        </w:rPr>
        <w:br w:type="page"/>
      </w:r>
      <w:r w:rsidR="00156792" w:rsidRPr="004943AD">
        <w:rPr>
          <w:rFonts w:ascii="Book Antiqua" w:eastAsia="Book Antiqua" w:hAnsi="Book Antiqua" w:cs="Book Antiqua"/>
          <w:b/>
          <w:color w:val="000000"/>
        </w:rPr>
        <w:lastRenderedPageBreak/>
        <w:t>Abstract</w:t>
      </w:r>
    </w:p>
    <w:p w14:paraId="65DC8E4F"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BACKGROUND</w:t>
      </w:r>
    </w:p>
    <w:p w14:paraId="594C5526" w14:textId="704ACC08"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Spasmolytic polypeptide-expressing metaplasia (SPEM)</w:t>
      </w:r>
      <w:r w:rsidR="00884F1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is a potential</w:t>
      </w:r>
      <w:r w:rsid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preneoplastic lesion.</w:t>
      </w:r>
    </w:p>
    <w:p w14:paraId="606B7496" w14:textId="77777777" w:rsidR="00A77B3E" w:rsidRPr="004943AD" w:rsidRDefault="00A77B3E" w:rsidP="004943AD">
      <w:pPr>
        <w:spacing w:line="360" w:lineRule="auto"/>
        <w:jc w:val="both"/>
        <w:rPr>
          <w:rFonts w:ascii="Book Antiqua" w:hAnsi="Book Antiqua"/>
        </w:rPr>
      </w:pPr>
    </w:p>
    <w:p w14:paraId="156479E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AIM</w:t>
      </w:r>
    </w:p>
    <w:p w14:paraId="4AA583D6" w14:textId="00825448"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To elucidate the microRNA</w:t>
      </w:r>
      <w:r w:rsidR="00A00412"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w:t>
      </w:r>
      <w:proofErr w:type="spellStart"/>
      <w:r w:rsidRPr="004943AD">
        <w:rPr>
          <w:rFonts w:ascii="Book Antiqua" w:eastAsia="Book Antiqua" w:hAnsi="Book Antiqua" w:cs="Book Antiqua"/>
          <w:color w:val="000000"/>
        </w:rPr>
        <w:t>miR</w:t>
      </w:r>
      <w:proofErr w:type="spellEnd"/>
      <w:r w:rsidRPr="004943AD">
        <w:rPr>
          <w:rFonts w:ascii="Book Antiqua" w:eastAsia="Book Antiqua" w:hAnsi="Book Antiqua" w:cs="Book Antiqua"/>
          <w:color w:val="000000"/>
        </w:rPr>
        <w:t xml:space="preserve">)-7-mediated preventive and inhibitive effects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w:t>
      </w:r>
      <w:r w:rsidR="004943AD">
        <w:rPr>
          <w:rFonts w:ascii="Book Antiqua" w:eastAsia="Book Antiqua" w:hAnsi="Book Antiqua" w:cs="Book Antiqua"/>
          <w:color w:val="000000"/>
        </w:rPr>
        <w:t>g</w:t>
      </w:r>
      <w:r w:rsidRPr="004943AD">
        <w:rPr>
          <w:rFonts w:ascii="Book Antiqua" w:eastAsia="Book Antiqua" w:hAnsi="Book Antiqua" w:cs="Book Antiqua"/>
          <w:color w:val="000000"/>
        </w:rPr>
        <w:t>ranules (YWXY) in SPEM lesions.</w:t>
      </w:r>
    </w:p>
    <w:p w14:paraId="4ABF7851" w14:textId="77777777" w:rsidR="00A77B3E" w:rsidRPr="004943AD" w:rsidRDefault="00A77B3E" w:rsidP="004943AD">
      <w:pPr>
        <w:spacing w:line="360" w:lineRule="auto"/>
        <w:jc w:val="both"/>
        <w:rPr>
          <w:rFonts w:ascii="Book Antiqua" w:hAnsi="Book Antiqua"/>
        </w:rPr>
      </w:pPr>
    </w:p>
    <w:p w14:paraId="2E77918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METHODS</w:t>
      </w:r>
    </w:p>
    <w:p w14:paraId="3C1669D8" w14:textId="1B5B35A4"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Gastric mucosa biopsies were collected from chronic atrophic gastritis patients and healthy people with signed informed consent. YWXY was administered to the mice with induced SPEM by </w:t>
      </w:r>
      <w:r w:rsidR="004943AD">
        <w:rPr>
          <w:rFonts w:ascii="Book Antiqua" w:eastAsia="Book Antiqua" w:hAnsi="Book Antiqua" w:cs="Book Antiqua"/>
          <w:color w:val="000000"/>
        </w:rPr>
        <w:t>t</w:t>
      </w:r>
      <w:r w:rsidRPr="004943AD">
        <w:rPr>
          <w:rFonts w:ascii="Book Antiqua" w:eastAsia="Book Antiqua" w:hAnsi="Book Antiqua" w:cs="Book Antiqua"/>
          <w:color w:val="000000"/>
        </w:rPr>
        <w:t xml:space="preserve">amoxifen, and the gastric mucosa was harvested on the </w:t>
      </w:r>
      <w:r w:rsidR="004943AD">
        <w:rPr>
          <w:rFonts w:ascii="Book Antiqua" w:eastAsia="Book Antiqua" w:hAnsi="Book Antiqua" w:cs="Book Antiqua"/>
          <w:color w:val="000000"/>
        </w:rPr>
        <w:t>tenth</w:t>
      </w:r>
      <w:r w:rsidRPr="004943AD">
        <w:rPr>
          <w:rFonts w:ascii="Book Antiqua" w:eastAsia="Book Antiqua" w:hAnsi="Book Antiqua" w:cs="Book Antiqua"/>
          <w:color w:val="000000"/>
        </w:rPr>
        <w:t xml:space="preserve"> day of the experiment. Then immunohistochemistry and immunofluorescence</w:t>
      </w:r>
      <w:r w:rsid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were performed to validate the SPEM</w:t>
      </w:r>
      <w:r w:rsid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lesions and the potential mechanism was investigated. RNA transcripts were detected with </w:t>
      </w:r>
      <w:r w:rsidR="006170A3" w:rsidRPr="004943AD">
        <w:rPr>
          <w:rFonts w:ascii="Book Antiqua" w:eastAsia="Book Antiqua" w:hAnsi="Book Antiqua" w:cs="Book Antiqua"/>
          <w:color w:val="000000"/>
        </w:rPr>
        <w:t>r</w:t>
      </w:r>
      <w:r w:rsidR="00C82D8A" w:rsidRPr="004943AD">
        <w:rPr>
          <w:rFonts w:ascii="Book Antiqua" w:eastAsia="Book Antiqua" w:hAnsi="Book Antiqua" w:cs="Book Antiqua"/>
          <w:color w:val="000000"/>
        </w:rPr>
        <w:t>everse transcription-quantitative polymerase chain reaction</w:t>
      </w:r>
      <w:r w:rsidRPr="004943AD">
        <w:rPr>
          <w:rFonts w:ascii="Book Antiqua" w:eastAsia="Book Antiqua" w:hAnsi="Book Antiqua" w:cs="Book Antiqua"/>
          <w:color w:val="000000"/>
        </w:rPr>
        <w:t>.</w:t>
      </w:r>
    </w:p>
    <w:p w14:paraId="42E744BB" w14:textId="77777777" w:rsidR="00A77B3E" w:rsidRPr="004943AD" w:rsidRDefault="00A77B3E" w:rsidP="004943AD">
      <w:pPr>
        <w:spacing w:line="360" w:lineRule="auto"/>
        <w:jc w:val="both"/>
        <w:rPr>
          <w:rFonts w:ascii="Book Antiqua" w:hAnsi="Book Antiqua"/>
        </w:rPr>
      </w:pPr>
    </w:p>
    <w:p w14:paraId="3D449BCA"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RESULTS</w:t>
      </w:r>
    </w:p>
    <w:p w14:paraId="0C1976C4" w14:textId="1AF98339"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The expression of miR-7 was downregulated in the SPEM lesions, and expression of </w:t>
      </w:r>
      <w:r w:rsidR="00717784" w:rsidRPr="004943AD">
        <w:rPr>
          <w:rFonts w:ascii="Book Antiqua" w:eastAsia="Book Antiqua" w:hAnsi="Book Antiqua" w:cs="Book Antiqua"/>
          <w:color w:val="000000"/>
        </w:rPr>
        <w:t>trefoil factor 2 (TFF2)</w:t>
      </w:r>
      <w:r w:rsidRPr="004943AD">
        <w:rPr>
          <w:rFonts w:ascii="Book Antiqua" w:eastAsia="Book Antiqua" w:hAnsi="Book Antiqua" w:cs="Book Antiqua"/>
          <w:color w:val="000000"/>
        </w:rPr>
        <w:t xml:space="preserve"> and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was high in the human gastric mucosa.</w:t>
      </w:r>
      <w:r w:rsidR="008E797C">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vivo</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experiment</w:t>
      </w:r>
      <w:r w:rsidR="008E797C">
        <w:rPr>
          <w:rFonts w:ascii="Book Antiqua" w:eastAsia="Book Antiqua" w:hAnsi="Book Antiqua" w:cs="Book Antiqua"/>
          <w:color w:val="000000"/>
        </w:rPr>
        <w:t>s</w:t>
      </w:r>
      <w:r w:rsidRPr="004943AD">
        <w:rPr>
          <w:rFonts w:ascii="Book Antiqua" w:eastAsia="Book Antiqua" w:hAnsi="Book Antiqua" w:cs="Book Antiqua"/>
          <w:color w:val="000000"/>
        </w:rPr>
        <w:t xml:space="preserve"> showed that YWXY could inhibit the cell proliferation in the </w:t>
      </w:r>
      <w:r w:rsidR="008E797C">
        <w:rPr>
          <w:rFonts w:ascii="Book Antiqua" w:eastAsia="Book Antiqua" w:hAnsi="Book Antiqua" w:cs="Book Antiqua"/>
          <w:color w:val="000000"/>
        </w:rPr>
        <w:t>t</w:t>
      </w:r>
      <w:r w:rsidRPr="004943AD">
        <w:rPr>
          <w:rFonts w:ascii="Book Antiqua" w:eastAsia="Book Antiqua" w:hAnsi="Book Antiqua" w:cs="Book Antiqua"/>
          <w:color w:val="000000"/>
        </w:rPr>
        <w:t xml:space="preserve">amoxifen-induced SPEM lesions by regulating Ki67. Simultaneously, YWXY could restore the expression of miR-7 by regulating TFF2 </w:t>
      </w:r>
      <w:r w:rsidR="008E797C">
        <w:rPr>
          <w:rFonts w:ascii="Book Antiqua" w:eastAsia="Book Antiqua" w:hAnsi="Book Antiqua" w:cs="Book Antiqua"/>
          <w:color w:val="000000"/>
        </w:rPr>
        <w:t xml:space="preserve">by detection </w:t>
      </w:r>
      <w:r w:rsidRPr="004943AD">
        <w:rPr>
          <w:rFonts w:ascii="Book Antiqua" w:eastAsia="Book Antiqua" w:hAnsi="Book Antiqua" w:cs="Book Antiqua"/>
          <w:color w:val="000000"/>
        </w:rPr>
        <w:t>with</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immunofluorescence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but not with </w:t>
      </w:r>
      <w:r w:rsidR="004943AD" w:rsidRPr="004943AD">
        <w:rPr>
          <w:rFonts w:ascii="Book Antiqua" w:eastAsia="Book Antiqua" w:hAnsi="Book Antiqua" w:cs="Book Antiqua"/>
          <w:color w:val="000000"/>
        </w:rPr>
        <w:t>reverse transcription-quantitative polymerase chain reaction</w:t>
      </w:r>
      <w:r w:rsidRPr="004943AD">
        <w:rPr>
          <w:rFonts w:ascii="Book Antiqua" w:eastAsia="Book Antiqua" w:hAnsi="Book Antiqua" w:cs="Book Antiqua"/>
          <w:color w:val="000000"/>
        </w:rPr>
        <w:t>, indicating its potential mechanism of targeting miR-7 by mediating TFF2. The expression of vascular endothelial growth factor-β</w:t>
      </w:r>
      <w:r w:rsidR="0045010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and gastric intrinsic factor was restored with</w:t>
      </w:r>
      <w:r w:rsidR="008E797C">
        <w:rPr>
          <w:rFonts w:ascii="Book Antiqua" w:eastAsia="Book Antiqua" w:hAnsi="Book Antiqua" w:cs="Book Antiqua"/>
          <w:color w:val="000000"/>
        </w:rPr>
        <w:t>in</w:t>
      </w:r>
      <w:r w:rsidRPr="004943AD">
        <w:rPr>
          <w:rFonts w:ascii="Book Antiqua" w:eastAsia="Book Antiqua" w:hAnsi="Book Antiqua" w:cs="Book Antiqua"/>
          <w:color w:val="000000"/>
        </w:rPr>
        <w:t xml:space="preserve"> 3 d</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of YWXY administration for the SPEM lesions, speculating that the possible mechanism of</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YWXY</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is to inhibit the development and progression of SPEM by regulating </w:t>
      </w:r>
      <w:r w:rsidR="008E797C" w:rsidRPr="004943AD">
        <w:rPr>
          <w:rFonts w:ascii="Book Antiqua" w:eastAsia="Book Antiqua" w:hAnsi="Book Antiqua" w:cs="Book Antiqua"/>
          <w:color w:val="000000"/>
        </w:rPr>
        <w:t>vascular endothelial growth factor</w:t>
      </w:r>
      <w:r w:rsidRPr="004943AD">
        <w:rPr>
          <w:rFonts w:ascii="Book Antiqua" w:eastAsia="Book Antiqua" w:hAnsi="Book Antiqua" w:cs="Book Antiqua"/>
          <w:color w:val="000000"/>
        </w:rPr>
        <w:t>-β</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and </w:t>
      </w:r>
      <w:r w:rsidR="008E797C" w:rsidRPr="004943AD">
        <w:rPr>
          <w:rFonts w:ascii="Book Antiqua" w:eastAsia="Book Antiqua" w:hAnsi="Book Antiqua" w:cs="Book Antiqua"/>
          <w:color w:val="000000"/>
        </w:rPr>
        <w:t>gastric intrinsic factor</w:t>
      </w:r>
      <w:r w:rsidRPr="004943AD">
        <w:rPr>
          <w:rFonts w:ascii="Book Antiqua" w:eastAsia="Book Antiqua" w:hAnsi="Book Antiqua" w:cs="Book Antiqua"/>
          <w:color w:val="000000"/>
        </w:rPr>
        <w:t>.</w:t>
      </w:r>
    </w:p>
    <w:p w14:paraId="47EE03A3" w14:textId="77777777" w:rsidR="00A77B3E" w:rsidRPr="004943AD" w:rsidRDefault="00A77B3E" w:rsidP="004943AD">
      <w:pPr>
        <w:spacing w:line="360" w:lineRule="auto"/>
        <w:jc w:val="both"/>
        <w:rPr>
          <w:rFonts w:ascii="Book Antiqua" w:hAnsi="Book Antiqua"/>
        </w:rPr>
      </w:pPr>
    </w:p>
    <w:p w14:paraId="110E542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CONCLUSION</w:t>
      </w:r>
    </w:p>
    <w:p w14:paraId="6DBFA1D4" w14:textId="004446F3" w:rsidR="00A77B3E" w:rsidRPr="004943AD" w:rsidRDefault="008E797C" w:rsidP="004943AD">
      <w:pPr>
        <w:spacing w:line="360" w:lineRule="auto"/>
        <w:jc w:val="both"/>
        <w:rPr>
          <w:rFonts w:ascii="Book Antiqua" w:hAnsi="Book Antiqua"/>
        </w:rPr>
      </w:pPr>
      <w:r>
        <w:rPr>
          <w:rFonts w:ascii="Book Antiqua" w:eastAsia="Book Antiqua" w:hAnsi="Book Antiqua" w:cs="Book Antiqua"/>
          <w:color w:val="000000"/>
        </w:rPr>
        <w:t>m</w:t>
      </w:r>
      <w:r w:rsidR="00156792" w:rsidRPr="004943AD">
        <w:rPr>
          <w:rFonts w:ascii="Book Antiqua" w:eastAsia="Book Antiqua" w:hAnsi="Book Antiqua" w:cs="Book Antiqua"/>
          <w:color w:val="000000"/>
        </w:rPr>
        <w:t>iR-7 downregulation is an early event in SPEM through regulation of TFF2 in human gastric mucosa. YWXY is able to inhibit the cell proliferation and restore the expression of miR-7 by mediating TFF2 in the SPEM mouse model. </w:t>
      </w:r>
    </w:p>
    <w:p w14:paraId="6BB0224C" w14:textId="77777777" w:rsidR="00A77B3E" w:rsidRPr="004943AD" w:rsidRDefault="00A77B3E" w:rsidP="004943AD">
      <w:pPr>
        <w:spacing w:line="360" w:lineRule="auto"/>
        <w:jc w:val="both"/>
        <w:rPr>
          <w:rFonts w:ascii="Book Antiqua" w:hAnsi="Book Antiqua"/>
        </w:rPr>
      </w:pPr>
    </w:p>
    <w:p w14:paraId="5F20A72F"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Key Words: </w:t>
      </w:r>
      <w:r w:rsidRPr="004943AD">
        <w:rPr>
          <w:rFonts w:ascii="Book Antiqua" w:eastAsia="Book Antiqua" w:hAnsi="Book Antiqua" w:cs="Book Antiqua"/>
          <w:color w:val="000000"/>
        </w:rPr>
        <w:t xml:space="preserve">Spasmolytic </w:t>
      </w:r>
      <w:r w:rsidR="00606706" w:rsidRPr="004943AD">
        <w:rPr>
          <w:rFonts w:ascii="Book Antiqua" w:eastAsia="Book Antiqua" w:hAnsi="Book Antiqua" w:cs="Book Antiqua"/>
          <w:color w:val="000000"/>
        </w:rPr>
        <w:t>p</w:t>
      </w:r>
      <w:r w:rsidRPr="004943AD">
        <w:rPr>
          <w:rFonts w:ascii="Book Antiqua" w:eastAsia="Book Antiqua" w:hAnsi="Book Antiqua" w:cs="Book Antiqua"/>
          <w:color w:val="000000"/>
        </w:rPr>
        <w:t>olypeptide-</w:t>
      </w:r>
      <w:r w:rsidR="00606706" w:rsidRPr="004943AD">
        <w:rPr>
          <w:rFonts w:ascii="Book Antiqua" w:eastAsia="Book Antiqua" w:hAnsi="Book Antiqua" w:cs="Book Antiqua"/>
          <w:color w:val="000000"/>
        </w:rPr>
        <w:t>e</w:t>
      </w:r>
      <w:r w:rsidRPr="004943AD">
        <w:rPr>
          <w:rFonts w:ascii="Book Antiqua" w:eastAsia="Book Antiqua" w:hAnsi="Book Antiqua" w:cs="Book Antiqua"/>
          <w:color w:val="000000"/>
        </w:rPr>
        <w:t xml:space="preserve">xpressing </w:t>
      </w:r>
      <w:r w:rsidR="00606706" w:rsidRPr="004943AD">
        <w:rPr>
          <w:rFonts w:ascii="Book Antiqua" w:eastAsia="Book Antiqua" w:hAnsi="Book Antiqua" w:cs="Book Antiqua"/>
          <w:color w:val="000000"/>
        </w:rPr>
        <w:t>m</w:t>
      </w:r>
      <w:r w:rsidRPr="004943AD">
        <w:rPr>
          <w:rFonts w:ascii="Book Antiqua" w:eastAsia="Book Antiqua" w:hAnsi="Book Antiqua" w:cs="Book Antiqua"/>
          <w:color w:val="000000"/>
        </w:rPr>
        <w:t xml:space="preserve">etaplasia;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MicroRNA-7; Chronic atrophic gastritis; Trefoil factor 2; Gastric precancerous lesions</w:t>
      </w:r>
    </w:p>
    <w:p w14:paraId="02BA8D5F" w14:textId="77777777" w:rsidR="00A77B3E" w:rsidRPr="004943AD" w:rsidRDefault="00A77B3E" w:rsidP="004943AD">
      <w:pPr>
        <w:spacing w:line="360" w:lineRule="auto"/>
        <w:jc w:val="both"/>
        <w:rPr>
          <w:rFonts w:ascii="Book Antiqua" w:hAnsi="Book Antiqua"/>
        </w:rPr>
      </w:pPr>
    </w:p>
    <w:p w14:paraId="49CE1A14"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Chen WQ, Tian FL, Zhang JW, Yang XJ, Li YP. Preventive and inhibitive effects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on the development and progression of </w:t>
      </w:r>
      <w:r w:rsidR="00606706" w:rsidRPr="004943AD">
        <w:rPr>
          <w:rFonts w:ascii="Book Antiqua" w:eastAsia="Book Antiqua" w:hAnsi="Book Antiqua" w:cs="Book Antiqua"/>
          <w:color w:val="000000"/>
        </w:rPr>
        <w:t>s</w:t>
      </w:r>
      <w:r w:rsidRPr="004943AD">
        <w:rPr>
          <w:rFonts w:ascii="Book Antiqua" w:eastAsia="Book Antiqua" w:hAnsi="Book Antiqua" w:cs="Book Antiqua"/>
          <w:color w:val="000000"/>
        </w:rPr>
        <w:t>pasmolytic polypeptid</w:t>
      </w:r>
      <w:r w:rsidR="00421638" w:rsidRPr="004943AD">
        <w:rPr>
          <w:rFonts w:ascii="Book Antiqua" w:eastAsia="Book Antiqua" w:hAnsi="Book Antiqua" w:cs="Book Antiqua"/>
          <w:color w:val="000000"/>
        </w:rPr>
        <w:t>e-expressing metaplasia lesions</w:t>
      </w:r>
      <w:r w:rsidRPr="004943AD">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 xml:space="preserve">World J </w:t>
      </w:r>
      <w:proofErr w:type="spellStart"/>
      <w:r w:rsidRPr="004943AD">
        <w:rPr>
          <w:rFonts w:ascii="Book Antiqua" w:eastAsia="Book Antiqua" w:hAnsi="Book Antiqua" w:cs="Book Antiqua"/>
          <w:i/>
          <w:iCs/>
          <w:color w:val="000000"/>
        </w:rPr>
        <w:t>Gastrointest</w:t>
      </w:r>
      <w:proofErr w:type="spellEnd"/>
      <w:r w:rsidRPr="004943AD">
        <w:rPr>
          <w:rFonts w:ascii="Book Antiqua" w:eastAsia="Book Antiqua" w:hAnsi="Book Antiqua" w:cs="Book Antiqua"/>
          <w:i/>
          <w:iCs/>
          <w:color w:val="000000"/>
        </w:rPr>
        <w:t xml:space="preserve"> Oncol</w:t>
      </w:r>
      <w:r w:rsidRPr="004943AD">
        <w:rPr>
          <w:rFonts w:ascii="Book Antiqua" w:eastAsia="Book Antiqua" w:hAnsi="Book Antiqua" w:cs="Book Antiqua"/>
          <w:color w:val="000000"/>
        </w:rPr>
        <w:t xml:space="preserve"> 2021; In press</w:t>
      </w:r>
    </w:p>
    <w:p w14:paraId="02CB3D53" w14:textId="77777777" w:rsidR="00A77B3E" w:rsidRPr="004943AD" w:rsidRDefault="00A77B3E" w:rsidP="004943AD">
      <w:pPr>
        <w:spacing w:line="360" w:lineRule="auto"/>
        <w:jc w:val="both"/>
        <w:rPr>
          <w:rFonts w:ascii="Book Antiqua" w:hAnsi="Book Antiqua"/>
        </w:rPr>
      </w:pPr>
    </w:p>
    <w:p w14:paraId="49FC4B47" w14:textId="2E853251"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Core Tip: </w:t>
      </w:r>
      <w:r w:rsidRPr="004943AD">
        <w:rPr>
          <w:rFonts w:ascii="Book Antiqua" w:eastAsia="Book Antiqua" w:hAnsi="Book Antiqua" w:cs="Book Antiqua"/>
          <w:color w:val="000000"/>
        </w:rPr>
        <w:t>We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showed evidence that microRNA-7 downregulation is an early event in the cascade from metaplasia to gastric cancer and that it contributes to the establishment of an intestinal expression profile through regulation of </w:t>
      </w:r>
      <w:r w:rsidR="009248D2" w:rsidRPr="004943AD">
        <w:rPr>
          <w:rFonts w:ascii="Book Antiqua" w:eastAsia="Book Antiqua" w:hAnsi="Book Antiqua" w:cs="Book Antiqua"/>
          <w:color w:val="000000"/>
        </w:rPr>
        <w:t>trefoil factor 2</w:t>
      </w:r>
      <w:r w:rsidRPr="004943AD">
        <w:rPr>
          <w:rFonts w:ascii="Book Antiqua" w:eastAsia="Book Antiqua" w:hAnsi="Book Antiqua" w:cs="Book Antiqua"/>
          <w:color w:val="000000"/>
        </w:rPr>
        <w:t xml:space="preserve"> in</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both</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human gastric mucosa and</w:t>
      </w:r>
      <w:r w:rsidR="00C0672B" w:rsidRPr="004943AD">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vivo</w:t>
      </w:r>
      <w:r w:rsidR="00C0672B"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experiment</w:t>
      </w:r>
      <w:r w:rsidR="008E797C">
        <w:rPr>
          <w:rFonts w:ascii="Book Antiqua" w:eastAsia="Book Antiqua" w:hAnsi="Book Antiqua" w:cs="Book Antiqua"/>
          <w:color w:val="000000"/>
        </w:rPr>
        <w:t>s</w:t>
      </w:r>
      <w:r w:rsidRPr="004943AD">
        <w:rPr>
          <w:rFonts w:ascii="Book Antiqua" w:eastAsia="Book Antiqua" w:hAnsi="Book Antiqua" w:cs="Book Antiqua"/>
          <w:color w:val="000000"/>
        </w:rPr>
        <w:t>. To the best of our knowledge,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we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used the</w:t>
      </w:r>
      <w:r w:rsidR="00181AAB"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spasmolytic polypeptide-expressing metaplasia</w:t>
      </w:r>
      <w:r w:rsidR="004047A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mouse</w:t>
      </w:r>
      <w:r w:rsidR="00C3690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model</w:t>
      </w:r>
      <w:r w:rsidR="00C3690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for the first time</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to</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reveal</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the effectiveness</w:t>
      </w:r>
      <w:r w:rsidR="008E797C">
        <w:rPr>
          <w:rFonts w:ascii="Book Antiqua" w:eastAsia="Book Antiqua" w:hAnsi="Book Antiqua" w:cs="Book Antiqua"/>
          <w:color w:val="000000"/>
        </w:rPr>
        <w:t xml:space="preserve"> </w:t>
      </w:r>
      <w:r w:rsidRPr="004943AD">
        <w:rPr>
          <w:rFonts w:ascii="Book Antiqua" w:eastAsia="Book Antiqua" w:hAnsi="Book Antiqua" w:cs="Book Antiqua"/>
          <w:color w:val="000000"/>
        </w:rPr>
        <w:t>and the potential mechanism of Chinese medicine</w:t>
      </w:r>
      <w:r w:rsidR="008E797C">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w:t>
      </w:r>
      <w:r w:rsidR="008E797C">
        <w:rPr>
          <w:rFonts w:ascii="Book Antiqua" w:eastAsia="Book Antiqua" w:hAnsi="Book Antiqua" w:cs="Book Antiqua"/>
          <w:color w:val="000000"/>
        </w:rPr>
        <w:t>g</w:t>
      </w:r>
      <w:r w:rsidRPr="004943AD">
        <w:rPr>
          <w:rFonts w:ascii="Book Antiqua" w:eastAsia="Book Antiqua" w:hAnsi="Book Antiqua" w:cs="Book Antiqua"/>
          <w:color w:val="000000"/>
        </w:rPr>
        <w:t>ranules</w:t>
      </w:r>
      <w:r w:rsidR="001A1FE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for the precursor of gastric adenocarcinoma. </w:t>
      </w:r>
    </w:p>
    <w:p w14:paraId="6EE0D07D" w14:textId="77777777" w:rsidR="00A77B3E" w:rsidRPr="004943AD" w:rsidRDefault="00A77B3E" w:rsidP="004943AD">
      <w:pPr>
        <w:spacing w:line="360" w:lineRule="auto"/>
        <w:jc w:val="both"/>
        <w:rPr>
          <w:rFonts w:ascii="Book Antiqua" w:hAnsi="Book Antiqua"/>
        </w:rPr>
      </w:pPr>
    </w:p>
    <w:p w14:paraId="43314A71" w14:textId="77777777" w:rsidR="009C5309" w:rsidRDefault="009C530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1AB3941" w14:textId="38AF9699"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lastRenderedPageBreak/>
        <w:t>INTRODUCTION</w:t>
      </w:r>
    </w:p>
    <w:p w14:paraId="60C0578A" w14:textId="1EA02EE3"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Gastric cancer is one of the most frequent and deadly cancers worldwide</w:t>
      </w:r>
      <w:r w:rsidRPr="004943AD">
        <w:rPr>
          <w:rFonts w:ascii="Book Antiqua" w:eastAsia="Book Antiqua" w:hAnsi="Book Antiqua" w:cs="Book Antiqua"/>
          <w:color w:val="000000"/>
          <w:vertAlign w:val="superscript"/>
        </w:rPr>
        <w:t>[1]</w:t>
      </w:r>
      <w:r w:rsidRPr="004943AD">
        <w:rPr>
          <w:rFonts w:ascii="Book Antiqua" w:eastAsia="Book Antiqua" w:hAnsi="Book Antiqua" w:cs="Book Antiqua"/>
          <w:color w:val="000000"/>
        </w:rPr>
        <w:t>. The Correa pathway from gastritis to gastric cancer including the oxyntic atrophy (loss of acid-secreting parietal cells) and the development of spasmolytic polypeptide-expressing metaplasia (SPEM) has been well described. SPEM and intestinal metaplasia (IM) have been considered as preneoplastic lesions, whereas SPEM is the first metaplastic lesion to evolve and probably progresses to IM</w:t>
      </w:r>
      <w:r w:rsidRPr="004943AD">
        <w:rPr>
          <w:rFonts w:ascii="Book Antiqua" w:eastAsia="Book Antiqua" w:hAnsi="Book Antiqua" w:cs="Book Antiqua"/>
          <w:color w:val="000000"/>
          <w:vertAlign w:val="superscript"/>
        </w:rPr>
        <w:t>[2-4]</w:t>
      </w:r>
      <w:r w:rsidRPr="004943AD">
        <w:rPr>
          <w:rFonts w:ascii="Book Antiqua" w:eastAsia="Book Antiqua" w:hAnsi="Book Antiqua" w:cs="Book Antiqua"/>
          <w:color w:val="000000"/>
        </w:rPr>
        <w:t>.</w:t>
      </w:r>
      <w:r w:rsidR="00B50D7A">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Therefore, it is important to clarify the cause of parietal cell atrophy and the regulatory mechanisms for the chief cell </w:t>
      </w:r>
      <w:proofErr w:type="spellStart"/>
      <w:r w:rsidRPr="004943AD">
        <w:rPr>
          <w:rFonts w:ascii="Book Antiqua" w:eastAsia="Book Antiqua" w:hAnsi="Book Antiqua" w:cs="Book Antiqua"/>
          <w:color w:val="000000"/>
        </w:rPr>
        <w:t>transdifferentiation</w:t>
      </w:r>
      <w:proofErr w:type="spellEnd"/>
      <w:r w:rsidRPr="004943AD">
        <w:rPr>
          <w:rFonts w:ascii="Book Antiqua" w:eastAsia="Book Antiqua" w:hAnsi="Book Antiqua" w:cs="Book Antiqua"/>
          <w:color w:val="000000"/>
        </w:rPr>
        <w:t xml:space="preserve"> to explore novel treatments for the gastric precancerous lesions and eventually prevent the occurrence of gastric cancer.</w:t>
      </w:r>
    </w:p>
    <w:p w14:paraId="4DEB3CAC" w14:textId="2852D47E"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 xml:space="preserve">The international consensus has recommended follow-up or endoscopic resection of the precancerous lesions of </w:t>
      </w:r>
      <w:r w:rsidR="00B50D7A">
        <w:rPr>
          <w:rFonts w:ascii="Book Antiqua" w:eastAsia="Book Antiqua" w:hAnsi="Book Antiqua" w:cs="Book Antiqua"/>
          <w:color w:val="000000"/>
        </w:rPr>
        <w:t xml:space="preserve">the </w:t>
      </w:r>
      <w:r w:rsidRPr="004943AD">
        <w:rPr>
          <w:rFonts w:ascii="Book Antiqua" w:eastAsia="Book Antiqua" w:hAnsi="Book Antiqua" w:cs="Book Antiqua"/>
          <w:color w:val="000000"/>
        </w:rPr>
        <w:t>stomach</w:t>
      </w:r>
      <w:r w:rsidR="00B50D7A">
        <w:rPr>
          <w:rFonts w:ascii="Book Antiqua" w:eastAsia="Book Antiqua" w:hAnsi="Book Antiqua" w:cs="Book Antiqua"/>
          <w:color w:val="000000"/>
        </w:rPr>
        <w:t>;</w:t>
      </w:r>
      <w:r w:rsidRPr="004943AD">
        <w:rPr>
          <w:rFonts w:ascii="Book Antiqua" w:eastAsia="Book Antiqua" w:hAnsi="Book Antiqua" w:cs="Book Antiqua"/>
          <w:color w:val="000000"/>
        </w:rPr>
        <w:t xml:space="preserve"> however, it has been reported that gastric IM still persisted even after successful eradication of low-grade dysplasia with radiofrequency ablation</w:t>
      </w:r>
      <w:r w:rsidRPr="004943AD">
        <w:rPr>
          <w:rFonts w:ascii="Book Antiqua" w:eastAsia="Book Antiqua" w:hAnsi="Book Antiqua" w:cs="Book Antiqua"/>
          <w:color w:val="000000"/>
          <w:vertAlign w:val="superscript"/>
        </w:rPr>
        <w:t>[5,6]</w:t>
      </w:r>
      <w:r w:rsidRPr="004943AD">
        <w:rPr>
          <w:rFonts w:ascii="Book Antiqua" w:eastAsia="Book Antiqua" w:hAnsi="Book Antiqua" w:cs="Book Antiqua"/>
          <w:color w:val="000000"/>
        </w:rPr>
        <w:t xml:space="preserve">. In the previous work, our group proved that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w:t>
      </w:r>
      <w:r w:rsidR="00B50D7A">
        <w:rPr>
          <w:rFonts w:ascii="Book Antiqua" w:eastAsia="Book Antiqua" w:hAnsi="Book Antiqua" w:cs="Book Antiqua"/>
          <w:color w:val="000000"/>
        </w:rPr>
        <w:t>g</w:t>
      </w:r>
      <w:r w:rsidRPr="004943AD">
        <w:rPr>
          <w:rFonts w:ascii="Book Antiqua" w:eastAsia="Book Antiqua" w:hAnsi="Book Antiqua" w:cs="Book Antiqua"/>
          <w:color w:val="000000"/>
        </w:rPr>
        <w:t>ranules (YWXY) could improve the mucosa atrophy, IM</w:t>
      </w:r>
      <w:r w:rsidR="00B50D7A">
        <w:rPr>
          <w:rFonts w:ascii="Book Antiqua" w:eastAsia="Book Antiqua" w:hAnsi="Book Antiqua" w:cs="Book Antiqua"/>
          <w:color w:val="000000"/>
        </w:rPr>
        <w:t xml:space="preserve"> and</w:t>
      </w:r>
      <w:r w:rsidRPr="004943AD">
        <w:rPr>
          <w:rFonts w:ascii="Book Antiqua" w:eastAsia="Book Antiqua" w:hAnsi="Book Antiqua" w:cs="Book Antiqua"/>
          <w:color w:val="000000"/>
        </w:rPr>
        <w:t xml:space="preserve"> dysplasia of chronic gastric gastritis (CAG) in the clinic trial</w:t>
      </w:r>
      <w:r w:rsidRPr="004943AD">
        <w:rPr>
          <w:rFonts w:ascii="Book Antiqua" w:eastAsia="Book Antiqua" w:hAnsi="Book Antiqua" w:cs="Book Antiqua"/>
          <w:color w:val="000000"/>
          <w:vertAlign w:val="superscript"/>
        </w:rPr>
        <w:t>[7]</w:t>
      </w:r>
      <w:r w:rsidRPr="004943AD">
        <w:rPr>
          <w:rFonts w:ascii="Book Antiqua" w:eastAsia="Book Antiqua" w:hAnsi="Book Antiqua" w:cs="Book Antiqua"/>
          <w:color w:val="000000"/>
        </w:rPr>
        <w:t>. Then we optimized water reflux extraction technology and established the quality standard of YWXY</w:t>
      </w:r>
      <w:r w:rsidRPr="004943AD">
        <w:rPr>
          <w:rFonts w:ascii="Book Antiqua" w:eastAsia="Book Antiqua" w:hAnsi="Book Antiqua" w:cs="Book Antiqua"/>
          <w:color w:val="000000"/>
          <w:vertAlign w:val="superscript"/>
        </w:rPr>
        <w:t>[8,9]</w:t>
      </w:r>
      <w:r w:rsidRPr="004943AD">
        <w:rPr>
          <w:rFonts w:ascii="Book Antiqua" w:eastAsia="Book Antiqua" w:hAnsi="Book Antiqua" w:cs="Book Antiqua"/>
          <w:color w:val="000000"/>
        </w:rPr>
        <w:t>.</w:t>
      </w:r>
      <w:r w:rsidR="00B50D7A">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In addition, we explored the mechanism of how YWXY inhibits atrophy and IM of </w:t>
      </w:r>
      <w:r w:rsidR="00B50D7A">
        <w:rPr>
          <w:rFonts w:ascii="Book Antiqua" w:eastAsia="Book Antiqua" w:hAnsi="Book Antiqua" w:cs="Book Antiqua"/>
          <w:color w:val="000000"/>
        </w:rPr>
        <w:t xml:space="preserve">the </w:t>
      </w:r>
      <w:r w:rsidRPr="004943AD">
        <w:rPr>
          <w:rFonts w:ascii="Book Antiqua" w:eastAsia="Book Antiqua" w:hAnsi="Book Antiqua" w:cs="Book Antiqua"/>
          <w:color w:val="000000"/>
        </w:rPr>
        <w:t>stomach using a rat model</w:t>
      </w:r>
      <w:r w:rsidRPr="004943AD">
        <w:rPr>
          <w:rFonts w:ascii="Book Antiqua" w:eastAsia="Book Antiqua" w:hAnsi="Book Antiqua" w:cs="Book Antiqua"/>
          <w:color w:val="000000"/>
          <w:vertAlign w:val="superscript"/>
        </w:rPr>
        <w:t>[10,11]</w:t>
      </w:r>
      <w:r w:rsidRPr="004943AD">
        <w:rPr>
          <w:rFonts w:ascii="Book Antiqua" w:eastAsia="Book Antiqua" w:hAnsi="Book Antiqua" w:cs="Book Antiqua"/>
          <w:color w:val="000000"/>
        </w:rPr>
        <w:t>. However, the specific mechanism of YWXY still remains largely unknown.</w:t>
      </w:r>
    </w:p>
    <w:p w14:paraId="54836FC5" w14:textId="50A8E7AA"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In our previous work, we found that targeting some microRNAs (miRNAs) could prevent or retard the occurrence and development of gastric cancer and its precancerous lesions, such as miR-7 and let-7</w:t>
      </w:r>
      <w:r w:rsidRPr="004943AD">
        <w:rPr>
          <w:rFonts w:ascii="Book Antiqua" w:eastAsia="Book Antiqua" w:hAnsi="Book Antiqua" w:cs="Book Antiqua"/>
          <w:color w:val="000000"/>
          <w:vertAlign w:val="superscript"/>
        </w:rPr>
        <w:t>[12-14]</w:t>
      </w:r>
      <w:r w:rsidRPr="004943AD">
        <w:rPr>
          <w:rFonts w:ascii="Book Antiqua" w:eastAsia="Book Antiqua" w:hAnsi="Book Antiqua" w:cs="Book Antiqua"/>
          <w:color w:val="000000"/>
        </w:rPr>
        <w:t xml:space="preserve">. miR-7a-5p and miR-7a-3p strand consist of a short duplex mature miRNA, and miR-7a-5p has been the focus of </w:t>
      </w:r>
      <w:r w:rsidR="00B50D7A">
        <w:rPr>
          <w:rFonts w:ascii="Book Antiqua" w:eastAsia="Book Antiqua" w:hAnsi="Book Antiqua" w:cs="Book Antiqua"/>
          <w:color w:val="000000"/>
        </w:rPr>
        <w:t xml:space="preserve">the </w:t>
      </w:r>
      <w:r w:rsidRPr="004943AD">
        <w:rPr>
          <w:rFonts w:ascii="Book Antiqua" w:eastAsia="Book Antiqua" w:hAnsi="Book Antiqua" w:cs="Book Antiqua"/>
          <w:color w:val="000000"/>
        </w:rPr>
        <w:t>majority of studies and is commonly referred to as “miR-7”</w:t>
      </w:r>
      <w:r w:rsidRPr="004943AD">
        <w:rPr>
          <w:rFonts w:ascii="Book Antiqua" w:eastAsia="Book Antiqua" w:hAnsi="Book Antiqua" w:cs="Book Antiqua"/>
          <w:color w:val="000000"/>
          <w:vertAlign w:val="superscript"/>
        </w:rPr>
        <w:t>[15]</w:t>
      </w:r>
      <w:r w:rsidRPr="004943AD">
        <w:rPr>
          <w:rFonts w:ascii="Book Antiqua" w:eastAsia="Book Antiqua" w:hAnsi="Book Antiqua" w:cs="Book Antiqua"/>
          <w:color w:val="000000"/>
        </w:rPr>
        <w:t>. miR-7 has been proved to be a novel prognostic biomarker and potential therapeutic target by mediating p65 and activating NF-</w:t>
      </w:r>
      <w:proofErr w:type="spellStart"/>
      <w:r w:rsidRPr="004943AD">
        <w:rPr>
          <w:rFonts w:ascii="Book Antiqua" w:eastAsia="Book Antiqua" w:hAnsi="Book Antiqua" w:cs="Book Antiqua"/>
          <w:color w:val="000000"/>
        </w:rPr>
        <w:t>κB</w:t>
      </w:r>
      <w:proofErr w:type="spellEnd"/>
      <w:r w:rsidRPr="004943AD">
        <w:rPr>
          <w:rFonts w:ascii="Book Antiqua" w:eastAsia="Book Antiqua" w:hAnsi="Book Antiqua" w:cs="Book Antiqua"/>
          <w:color w:val="000000"/>
          <w:vertAlign w:val="superscript"/>
        </w:rPr>
        <w:t>[16]</w:t>
      </w:r>
      <w:r w:rsidRPr="004943AD">
        <w:rPr>
          <w:rFonts w:ascii="Book Antiqua" w:eastAsia="Book Antiqua" w:hAnsi="Book Antiqua" w:cs="Book Antiqua"/>
          <w:color w:val="000000"/>
        </w:rPr>
        <w:t>. Based on our prior investigation, the expression of miR-7 in gastric cancer was decreased compared with the matched normal tissues and adjacent tissues</w:t>
      </w:r>
      <w:r w:rsidRPr="004943AD">
        <w:rPr>
          <w:rFonts w:ascii="Book Antiqua" w:eastAsia="Book Antiqua" w:hAnsi="Book Antiqua" w:cs="Book Antiqua"/>
          <w:color w:val="000000"/>
          <w:vertAlign w:val="superscript"/>
        </w:rPr>
        <w:t>[14]</w:t>
      </w:r>
      <w:r w:rsidRPr="004943AD">
        <w:rPr>
          <w:rFonts w:ascii="Book Antiqua" w:eastAsia="Book Antiqua" w:hAnsi="Book Antiqua" w:cs="Book Antiqua"/>
          <w:color w:val="000000"/>
        </w:rPr>
        <w:t xml:space="preserve">. Therefore, we hypothesized that miR-7 might serve as </w:t>
      </w:r>
      <w:r w:rsidR="00FA6F40">
        <w:rPr>
          <w:rFonts w:ascii="Book Antiqua" w:eastAsia="Book Antiqua" w:hAnsi="Book Antiqua" w:cs="Book Antiqua"/>
          <w:color w:val="000000"/>
        </w:rPr>
        <w:t xml:space="preserve">a </w:t>
      </w:r>
      <w:r w:rsidRPr="004943AD">
        <w:rPr>
          <w:rFonts w:ascii="Book Antiqua" w:eastAsia="Book Antiqua" w:hAnsi="Book Antiqua" w:cs="Book Antiqua"/>
          <w:color w:val="000000"/>
        </w:rPr>
        <w:t>suppressor gene in the process of SPEM progression into gastric cancer. Furthermore, in the light of these facts that YWXY could relieve or even reverse the atrophy and IM of rat mucosa by inhibiting NF-</w:t>
      </w:r>
      <w:proofErr w:type="spellStart"/>
      <w:r w:rsidRPr="004943AD">
        <w:rPr>
          <w:rFonts w:ascii="Book Antiqua" w:eastAsia="Book Antiqua" w:hAnsi="Book Antiqua" w:cs="Book Antiqua"/>
          <w:color w:val="000000"/>
        </w:rPr>
        <w:t>κB</w:t>
      </w:r>
      <w:proofErr w:type="spellEnd"/>
      <w:r w:rsidRPr="004943AD">
        <w:rPr>
          <w:rFonts w:ascii="Book Antiqua" w:eastAsia="Book Antiqua" w:hAnsi="Book Antiqua" w:cs="Book Antiqua"/>
          <w:color w:val="000000"/>
          <w:vertAlign w:val="superscript"/>
        </w:rPr>
        <w:t>[10]</w:t>
      </w:r>
      <w:r w:rsidRPr="004943AD">
        <w:rPr>
          <w:rFonts w:ascii="Book Antiqua" w:eastAsia="Book Antiqua" w:hAnsi="Book Antiqua" w:cs="Book Antiqua"/>
          <w:color w:val="000000"/>
        </w:rPr>
        <w:t xml:space="preserve">, we </w:t>
      </w:r>
      <w:r w:rsidRPr="004943AD">
        <w:rPr>
          <w:rFonts w:ascii="Book Antiqua" w:eastAsia="Book Antiqua" w:hAnsi="Book Antiqua" w:cs="Book Antiqua"/>
          <w:color w:val="000000"/>
        </w:rPr>
        <w:lastRenderedPageBreak/>
        <w:t>assumed that YWXY could inhibit the progression of gastric mucosa metaplasia even in the earlier phase such as SPEM.</w:t>
      </w:r>
    </w:p>
    <w:p w14:paraId="5163B7E0" w14:textId="2303095C"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Here, we detected the expression of miR-7 in SPEM with CAG biopsy samples and demonstrated the therapeutic effect of YWXY for the SPEM model induced by</w:t>
      </w:r>
      <w:r w:rsidR="00FA6F40">
        <w:rPr>
          <w:rFonts w:ascii="Book Antiqua" w:eastAsia="Book Antiqua" w:hAnsi="Book Antiqua" w:cs="Book Antiqua"/>
          <w:color w:val="000000"/>
        </w:rPr>
        <w:t xml:space="preserve"> </w:t>
      </w:r>
      <w:r w:rsidRPr="004943AD">
        <w:rPr>
          <w:rFonts w:ascii="Book Antiqua" w:eastAsia="Book Antiqua" w:hAnsi="Book Antiqua" w:cs="Book Antiqua"/>
          <w:color w:val="000000"/>
        </w:rPr>
        <w:t>tamoxifen, in order to illustrate the possible mechanism. </w:t>
      </w:r>
    </w:p>
    <w:p w14:paraId="7991E802" w14:textId="77777777" w:rsidR="00A77B3E" w:rsidRPr="004943AD" w:rsidRDefault="00A77B3E" w:rsidP="004943AD">
      <w:pPr>
        <w:spacing w:line="360" w:lineRule="auto"/>
        <w:ind w:firstLine="480"/>
        <w:jc w:val="both"/>
        <w:rPr>
          <w:rFonts w:ascii="Book Antiqua" w:hAnsi="Book Antiqua"/>
        </w:rPr>
      </w:pPr>
    </w:p>
    <w:p w14:paraId="6D7E9A8C"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MATERIALS AND METHODS</w:t>
      </w:r>
    </w:p>
    <w:p w14:paraId="2CFBD69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Ethics approval and sample collection</w:t>
      </w:r>
    </w:p>
    <w:p w14:paraId="5463F75B" w14:textId="348E6361"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Animal experiments and human sample management were performed in accordance with protocols approved by the Ethics Committee of Chongqing Hospital of Traditional Chinese Medicine. All participants signed informed consent form</w:t>
      </w:r>
      <w:r w:rsidR="00FA6F40">
        <w:rPr>
          <w:rFonts w:ascii="Book Antiqua" w:eastAsia="Book Antiqua" w:hAnsi="Book Antiqua" w:cs="Book Antiqua"/>
          <w:color w:val="000000"/>
        </w:rPr>
        <w:t>s</w:t>
      </w:r>
      <w:r w:rsidRPr="004943AD">
        <w:rPr>
          <w:rFonts w:ascii="Book Antiqua" w:eastAsia="Book Antiqua" w:hAnsi="Book Antiqua" w:cs="Book Antiqua"/>
          <w:color w:val="000000"/>
        </w:rPr>
        <w:t>. From October 2019 to June 2020, 35 pairs of gastric endoscopic biopsy samples, including 30 CAG, and 5 healthy volunteers, were collected from the Department of Gastroenterology, Chongqing Hospital of Traditional Chinese Medicine. The diagnostic standards of CAG followed the Consensus on Chronic Gastritis</w:t>
      </w:r>
      <w:r w:rsidRPr="004943AD">
        <w:rPr>
          <w:rFonts w:ascii="Book Antiqua" w:eastAsia="Book Antiqua" w:hAnsi="Book Antiqua" w:cs="Book Antiqua"/>
          <w:color w:val="000000"/>
          <w:vertAlign w:val="superscript"/>
        </w:rPr>
        <w:t>[17]</w:t>
      </w:r>
      <w:r w:rsidRPr="004943AD">
        <w:rPr>
          <w:rFonts w:ascii="Book Antiqua" w:eastAsia="Book Antiqua" w:hAnsi="Book Antiqua" w:cs="Book Antiqua"/>
          <w:color w:val="000000"/>
        </w:rPr>
        <w:t xml:space="preserve">, while the diagnostic standards of normal gastric mucosa with healthy volunteers followed </w:t>
      </w:r>
      <w:r w:rsidR="00FA6F40">
        <w:rPr>
          <w:rFonts w:ascii="Book Antiqua" w:eastAsia="Book Antiqua" w:hAnsi="Book Antiqua" w:cs="Book Antiqua"/>
          <w:color w:val="000000"/>
        </w:rPr>
        <w:t xml:space="preserve">the suggestion from </w:t>
      </w:r>
      <w:r w:rsidRPr="004943AD">
        <w:rPr>
          <w:rFonts w:ascii="Book Antiqua" w:eastAsia="Book Antiqua" w:hAnsi="Book Antiqua" w:cs="Book Antiqua"/>
          <w:color w:val="000000"/>
        </w:rPr>
        <w:t>Watanabe</w:t>
      </w:r>
      <w:r w:rsidR="00FA6F40">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et al</w:t>
      </w:r>
      <w:r w:rsidRPr="004943AD">
        <w:rPr>
          <w:rFonts w:ascii="Book Antiqua" w:eastAsia="Book Antiqua" w:hAnsi="Book Antiqua" w:cs="Book Antiqua"/>
          <w:color w:val="000000"/>
          <w:vertAlign w:val="superscript"/>
        </w:rPr>
        <w:t>[18]</w:t>
      </w:r>
      <w:r w:rsidRPr="004943AD">
        <w:rPr>
          <w:rFonts w:ascii="Book Antiqua" w:eastAsia="Book Antiqua" w:hAnsi="Book Antiqua" w:cs="Book Antiqua"/>
          <w:color w:val="000000"/>
        </w:rPr>
        <w:t>.</w:t>
      </w:r>
    </w:p>
    <w:p w14:paraId="1A15471C" w14:textId="77777777" w:rsidR="00837470" w:rsidRPr="004943AD" w:rsidRDefault="00837470" w:rsidP="004943AD">
      <w:pPr>
        <w:spacing w:line="360" w:lineRule="auto"/>
        <w:jc w:val="both"/>
        <w:rPr>
          <w:rFonts w:ascii="Book Antiqua" w:hAnsi="Book Antiqua"/>
        </w:rPr>
      </w:pPr>
    </w:p>
    <w:p w14:paraId="3D55C9F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Animals and drug injections</w:t>
      </w:r>
    </w:p>
    <w:p w14:paraId="1F323644" w14:textId="685E9F9A"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A total of 24 male wild</w:t>
      </w:r>
      <w:r w:rsidR="002074AA">
        <w:rPr>
          <w:rFonts w:ascii="Book Antiqua" w:eastAsia="Book Antiqua" w:hAnsi="Book Antiqua" w:cs="Book Antiqua"/>
          <w:color w:val="000000"/>
        </w:rPr>
        <w:t>-</w:t>
      </w:r>
      <w:r w:rsidRPr="004943AD">
        <w:rPr>
          <w:rFonts w:ascii="Book Antiqua" w:eastAsia="Book Antiqua" w:hAnsi="Book Antiqua" w:cs="Book Antiqua"/>
          <w:color w:val="000000"/>
        </w:rPr>
        <w:t xml:space="preserve">type mice were purchased from </w:t>
      </w:r>
      <w:r w:rsidR="002074AA">
        <w:rPr>
          <w:rFonts w:ascii="Book Antiqua" w:eastAsia="Book Antiqua" w:hAnsi="Book Antiqua" w:cs="Book Antiqua"/>
          <w:color w:val="000000"/>
        </w:rPr>
        <w:t xml:space="preserve">the </w:t>
      </w:r>
      <w:r w:rsidRPr="004943AD">
        <w:rPr>
          <w:rFonts w:ascii="Book Antiqua" w:eastAsia="Book Antiqua" w:hAnsi="Book Antiqua" w:cs="Book Antiqua"/>
          <w:color w:val="000000"/>
        </w:rPr>
        <w:t>Institute of Chinese Medicine in Chongqing. They were divided into four groups randomly, including normal group, model group, low-dose group of YWXY</w:t>
      </w:r>
      <w:r w:rsidR="002074AA">
        <w:rPr>
          <w:rFonts w:ascii="Book Antiqua" w:eastAsia="Book Antiqua" w:hAnsi="Book Antiqua" w:cs="Book Antiqua"/>
          <w:color w:val="000000"/>
        </w:rPr>
        <w:t xml:space="preserve"> and</w:t>
      </w:r>
      <w:r w:rsidRPr="004943AD">
        <w:rPr>
          <w:rFonts w:ascii="Book Antiqua" w:eastAsia="Book Antiqua" w:hAnsi="Book Antiqua" w:cs="Book Antiqua"/>
          <w:color w:val="000000"/>
        </w:rPr>
        <w:t xml:space="preserve"> high-dose group of YWXY, and 6 mice</w:t>
      </w:r>
      <w:r w:rsidR="002074AA">
        <w:rPr>
          <w:rFonts w:ascii="Book Antiqua" w:eastAsia="Book Antiqua" w:hAnsi="Book Antiqua" w:cs="Book Antiqua"/>
          <w:color w:val="000000"/>
        </w:rPr>
        <w:t xml:space="preserve"> were</w:t>
      </w:r>
      <w:r w:rsidRPr="004943AD">
        <w:rPr>
          <w:rFonts w:ascii="Book Antiqua" w:eastAsia="Book Antiqua" w:hAnsi="Book Antiqua" w:cs="Book Antiqua"/>
          <w:color w:val="000000"/>
        </w:rPr>
        <w:t xml:space="preserve"> in each group. From the first to the </w:t>
      </w:r>
      <w:r w:rsidR="002074AA">
        <w:rPr>
          <w:rFonts w:ascii="Book Antiqua" w:eastAsia="Book Antiqua" w:hAnsi="Book Antiqua" w:cs="Book Antiqua"/>
          <w:color w:val="000000"/>
        </w:rPr>
        <w:t>ten</w:t>
      </w:r>
      <w:r w:rsidRPr="004943AD">
        <w:rPr>
          <w:rFonts w:ascii="Book Antiqua" w:eastAsia="Book Antiqua" w:hAnsi="Book Antiqua" w:cs="Book Antiqua"/>
          <w:color w:val="000000"/>
        </w:rPr>
        <w:t xml:space="preserve">th day of the experiment, the mice in low-and high-dose group of YWXY were </w:t>
      </w:r>
      <w:proofErr w:type="spellStart"/>
      <w:r w:rsidRPr="004943AD">
        <w:rPr>
          <w:rFonts w:ascii="Book Antiqua" w:eastAsia="Book Antiqua" w:hAnsi="Book Antiqua" w:cs="Book Antiqua"/>
          <w:color w:val="000000"/>
        </w:rPr>
        <w:t>gavaged</w:t>
      </w:r>
      <w:proofErr w:type="spellEnd"/>
      <w:r w:rsidRPr="004943AD">
        <w:rPr>
          <w:rFonts w:ascii="Book Antiqua" w:eastAsia="Book Antiqua" w:hAnsi="Book Antiqua" w:cs="Book Antiqua"/>
          <w:color w:val="000000"/>
        </w:rPr>
        <w:t xml:space="preserve"> with YWXY (15</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g/kg daily and 20</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g/kg daily, respectively). To establish the model of SPEM, </w:t>
      </w:r>
      <w:r w:rsidR="002074AA">
        <w:rPr>
          <w:rFonts w:ascii="Book Antiqua" w:eastAsia="Book Antiqua" w:hAnsi="Book Antiqua" w:cs="Book Antiqua"/>
          <w:color w:val="000000"/>
        </w:rPr>
        <w:t>t</w:t>
      </w:r>
      <w:r w:rsidRPr="004943AD">
        <w:rPr>
          <w:rFonts w:ascii="Book Antiqua" w:eastAsia="Book Antiqua" w:hAnsi="Book Antiqua" w:cs="Book Antiqua"/>
          <w:color w:val="000000"/>
        </w:rPr>
        <w:t>amoxifen was intraperitoneally injected (3</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mg/20 g mouse body weight) from the </w:t>
      </w:r>
      <w:r w:rsidR="002074AA">
        <w:rPr>
          <w:rFonts w:ascii="Book Antiqua" w:eastAsia="Book Antiqua" w:hAnsi="Book Antiqua" w:cs="Book Antiqua"/>
          <w:color w:val="000000"/>
        </w:rPr>
        <w:t>eigh</w:t>
      </w:r>
      <w:r w:rsidRPr="004943AD">
        <w:rPr>
          <w:rFonts w:ascii="Book Antiqua" w:eastAsia="Book Antiqua" w:hAnsi="Book Antiqua" w:cs="Book Antiqua"/>
          <w:color w:val="000000"/>
        </w:rPr>
        <w:t>th day of the experiment for 3 consecutive days</w:t>
      </w:r>
      <w:r w:rsidRPr="004943AD">
        <w:rPr>
          <w:rFonts w:ascii="Book Antiqua" w:eastAsia="Book Antiqua" w:hAnsi="Book Antiqua" w:cs="Book Antiqua"/>
          <w:color w:val="000000"/>
          <w:vertAlign w:val="superscript"/>
        </w:rPr>
        <w:t>[19]</w:t>
      </w:r>
      <w:r w:rsidRPr="004943AD">
        <w:rPr>
          <w:rFonts w:ascii="Book Antiqua" w:eastAsia="Book Antiqua" w:hAnsi="Book Antiqua" w:cs="Book Antiqua"/>
          <w:color w:val="000000"/>
        </w:rPr>
        <w:t xml:space="preserve">. Mice in </w:t>
      </w:r>
      <w:r w:rsidR="002074AA">
        <w:rPr>
          <w:rFonts w:ascii="Book Antiqua" w:eastAsia="Book Antiqua" w:hAnsi="Book Antiqua" w:cs="Book Antiqua"/>
          <w:color w:val="000000"/>
        </w:rPr>
        <w:t xml:space="preserve">the </w:t>
      </w:r>
      <w:r w:rsidRPr="004943AD">
        <w:rPr>
          <w:rFonts w:ascii="Book Antiqua" w:eastAsia="Book Antiqua" w:hAnsi="Book Antiqua" w:cs="Book Antiqua"/>
          <w:color w:val="000000"/>
        </w:rPr>
        <w:t xml:space="preserve">normal group were </w:t>
      </w:r>
      <w:proofErr w:type="spellStart"/>
      <w:r w:rsidRPr="004943AD">
        <w:rPr>
          <w:rFonts w:ascii="Book Antiqua" w:eastAsia="Book Antiqua" w:hAnsi="Book Antiqua" w:cs="Book Antiqua"/>
          <w:color w:val="000000"/>
        </w:rPr>
        <w:t>gavaged</w:t>
      </w:r>
      <w:proofErr w:type="spellEnd"/>
      <w:r w:rsidRPr="004943AD">
        <w:rPr>
          <w:rFonts w:ascii="Book Antiqua" w:eastAsia="Book Antiqua" w:hAnsi="Book Antiqua" w:cs="Book Antiqua"/>
          <w:color w:val="000000"/>
        </w:rPr>
        <w:t xml:space="preserve"> with saline for 10 consecutive days. On the </w:t>
      </w:r>
      <w:r w:rsidR="002074AA">
        <w:rPr>
          <w:rFonts w:ascii="Book Antiqua" w:eastAsia="Book Antiqua" w:hAnsi="Book Antiqua" w:cs="Book Antiqua"/>
          <w:color w:val="000000"/>
        </w:rPr>
        <w:t>eleven</w:t>
      </w:r>
      <w:r w:rsidRPr="004943AD">
        <w:rPr>
          <w:rFonts w:ascii="Book Antiqua" w:eastAsia="Book Antiqua" w:hAnsi="Book Antiqua" w:cs="Book Antiqua"/>
          <w:color w:val="000000"/>
        </w:rPr>
        <w:t>th day of the experiment, after euthanasia, stomachs were immediately excised, and the gastric body was cut into three parts</w:t>
      </w:r>
      <w:r w:rsidR="002074AA">
        <w:rPr>
          <w:rFonts w:ascii="Book Antiqua" w:eastAsia="Book Antiqua" w:hAnsi="Book Antiqua" w:cs="Book Antiqua"/>
          <w:color w:val="000000"/>
        </w:rPr>
        <w:t xml:space="preserve"> and</w:t>
      </w:r>
      <w:r w:rsidRPr="004943AD">
        <w:rPr>
          <w:rFonts w:ascii="Book Antiqua" w:eastAsia="Book Antiqua" w:hAnsi="Book Antiqua" w:cs="Book Antiqua"/>
          <w:color w:val="000000"/>
        </w:rPr>
        <w:t xml:space="preserve"> fixed with 4% paraformaldehyde</w:t>
      </w:r>
      <w:r w:rsidR="002074AA">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2074AA">
        <w:rPr>
          <w:rFonts w:ascii="Book Antiqua" w:eastAsia="Book Antiqua" w:hAnsi="Book Antiqua" w:cs="Book Antiqua"/>
          <w:color w:val="000000"/>
        </w:rPr>
        <w:t>O</w:t>
      </w:r>
      <w:r w:rsidRPr="004943AD">
        <w:rPr>
          <w:rFonts w:ascii="Book Antiqua" w:eastAsia="Book Antiqua" w:hAnsi="Book Antiqua" w:cs="Book Antiqua"/>
          <w:color w:val="000000"/>
        </w:rPr>
        <w:t>ne part was stored at -20</w:t>
      </w:r>
      <w:r w:rsidRPr="004943AD">
        <w:rPr>
          <w:rFonts w:eastAsia="Book Antiqua"/>
          <w:color w:val="000000"/>
        </w:rPr>
        <w:t>℃</w:t>
      </w:r>
      <w:r w:rsidRPr="004943AD">
        <w:rPr>
          <w:rFonts w:ascii="Book Antiqua" w:eastAsia="Book Antiqua" w:hAnsi="Book Antiqua" w:cs="Book Antiqua"/>
          <w:color w:val="000000"/>
        </w:rPr>
        <w:t>, and the other two parts were stored with paraffin embedding.</w:t>
      </w:r>
    </w:p>
    <w:p w14:paraId="64589C41" w14:textId="77777777" w:rsidR="00837470" w:rsidRPr="004943AD" w:rsidRDefault="00837470" w:rsidP="004943AD">
      <w:pPr>
        <w:spacing w:line="360" w:lineRule="auto"/>
        <w:jc w:val="both"/>
        <w:rPr>
          <w:rFonts w:ascii="Book Antiqua" w:hAnsi="Book Antiqua"/>
        </w:rPr>
      </w:pPr>
    </w:p>
    <w:p w14:paraId="366F436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lastRenderedPageBreak/>
        <w:t>Preparation of the medicine</w:t>
      </w:r>
    </w:p>
    <w:p w14:paraId="6578AAF1" w14:textId="6018CBE5"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YWXY components were obtained from the pharmacy department of Chongqing</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Hospital of</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Traditional Chinese Medicine and identified by two pharmacological expert</w:t>
      </w:r>
      <w:r w:rsidR="00A279B1">
        <w:rPr>
          <w:rFonts w:ascii="Book Antiqua" w:eastAsia="Book Antiqua" w:hAnsi="Book Antiqua" w:cs="Book Antiqua"/>
          <w:color w:val="000000"/>
        </w:rPr>
        <w:t>s</w:t>
      </w:r>
      <w:r w:rsidRPr="004943AD">
        <w:rPr>
          <w:rFonts w:ascii="Book Antiqua" w:eastAsia="Book Antiqua" w:hAnsi="Book Antiqua" w:cs="Book Antiqua"/>
          <w:color w:val="000000"/>
        </w:rPr>
        <w:t>, and were prepared as described previously</w:t>
      </w:r>
      <w:r w:rsidRPr="004943AD">
        <w:rPr>
          <w:rFonts w:ascii="Book Antiqua" w:eastAsia="Book Antiqua" w:hAnsi="Book Antiqua" w:cs="Book Antiqua"/>
          <w:color w:val="000000"/>
          <w:vertAlign w:val="superscript"/>
        </w:rPr>
        <w:t>[10,11]</w:t>
      </w:r>
      <w:r w:rsidRPr="004943AD">
        <w:rPr>
          <w:rFonts w:ascii="Book Antiqua" w:eastAsia="Book Antiqua" w:hAnsi="Book Antiqua" w:cs="Book Antiqua"/>
          <w:color w:val="000000"/>
        </w:rPr>
        <w:t>. Standard extraction technology for YWXY was used</w:t>
      </w:r>
      <w:r w:rsidRPr="004943AD">
        <w:rPr>
          <w:rFonts w:ascii="Book Antiqua" w:eastAsia="Book Antiqua" w:hAnsi="Book Antiqua" w:cs="Book Antiqua"/>
          <w:color w:val="000000"/>
          <w:vertAlign w:val="superscript"/>
        </w:rPr>
        <w:t>[8,9]</w:t>
      </w:r>
      <w:r w:rsidRPr="004943AD">
        <w:rPr>
          <w:rFonts w:ascii="Book Antiqua" w:eastAsia="Book Antiqua" w:hAnsi="Book Antiqua" w:cs="Book Antiqua"/>
          <w:color w:val="000000"/>
        </w:rPr>
        <w:t>.</w:t>
      </w:r>
    </w:p>
    <w:p w14:paraId="6142BD0F" w14:textId="77777777" w:rsidR="00837470" w:rsidRPr="004943AD" w:rsidRDefault="00837470" w:rsidP="004943AD">
      <w:pPr>
        <w:spacing w:line="360" w:lineRule="auto"/>
        <w:jc w:val="both"/>
        <w:rPr>
          <w:rFonts w:ascii="Book Antiqua" w:hAnsi="Book Antiqua"/>
        </w:rPr>
      </w:pPr>
    </w:p>
    <w:p w14:paraId="585BDCA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Immunohistochemistry</w:t>
      </w:r>
    </w:p>
    <w:p w14:paraId="572D3508" w14:textId="4EEB6A94"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 xml:space="preserve">After deparaffinization and hydration, slides underwent antigen retrieval </w:t>
      </w:r>
      <w:r w:rsidRPr="004943AD">
        <w:rPr>
          <w:rFonts w:ascii="Book Antiqua" w:eastAsia="Book Antiqua" w:hAnsi="Book Antiqua" w:cs="Book Antiqua"/>
          <w:i/>
          <w:iCs/>
          <w:color w:val="000000"/>
        </w:rPr>
        <w:t>via</w:t>
      </w:r>
      <w:r w:rsidRPr="004943AD">
        <w:rPr>
          <w:rFonts w:ascii="Book Antiqua" w:eastAsia="Book Antiqua" w:hAnsi="Book Antiqua" w:cs="Book Antiqua"/>
          <w:color w:val="000000"/>
        </w:rPr>
        <w:t xml:space="preserve"> cooking in</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saline sodium citrate</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(pH 6.0). Slides were blocked with 3% H</w:t>
      </w:r>
      <w:r w:rsidRPr="004943AD">
        <w:rPr>
          <w:rFonts w:ascii="Book Antiqua" w:eastAsia="Book Antiqua" w:hAnsi="Book Antiqua" w:cs="Book Antiqua"/>
          <w:color w:val="000000"/>
          <w:vertAlign w:val="subscript"/>
        </w:rPr>
        <w:t>2</w:t>
      </w:r>
      <w:r w:rsidRPr="004943AD">
        <w:rPr>
          <w:rFonts w:ascii="Book Antiqua" w:eastAsia="Book Antiqua" w:hAnsi="Book Antiqua" w:cs="Book Antiqua"/>
          <w:color w:val="000000"/>
        </w:rPr>
        <w:t>O</w:t>
      </w:r>
      <w:r w:rsidRPr="004943AD">
        <w:rPr>
          <w:rFonts w:ascii="Book Antiqua" w:eastAsia="Book Antiqua" w:hAnsi="Book Antiqua" w:cs="Book Antiqua"/>
          <w:color w:val="000000"/>
          <w:vertAlign w:val="subscript"/>
        </w:rPr>
        <w:t>2</w:t>
      </w:r>
      <w:r w:rsidR="00837470" w:rsidRPr="004943AD">
        <w:rPr>
          <w:rFonts w:ascii="Book Antiqua" w:eastAsia="Book Antiqua" w:hAnsi="Book Antiqua" w:cs="Book Antiqua"/>
          <w:color w:val="000000"/>
          <w:vertAlign w:val="subscript"/>
        </w:rPr>
        <w:t xml:space="preserve"> </w:t>
      </w:r>
      <w:r w:rsidRPr="004943AD">
        <w:rPr>
          <w:rFonts w:ascii="Book Antiqua" w:eastAsia="Book Antiqua" w:hAnsi="Book Antiqua" w:cs="Book Antiqua"/>
          <w:color w:val="000000"/>
        </w:rPr>
        <w:t xml:space="preserve">at room temperature for 15 min and flushed with distilled water </w:t>
      </w:r>
      <w:r w:rsidR="002074AA">
        <w:rPr>
          <w:rFonts w:ascii="Book Antiqua" w:eastAsia="Book Antiqua" w:hAnsi="Book Antiqua" w:cs="Book Antiqua"/>
          <w:color w:val="000000"/>
        </w:rPr>
        <w:t>three</w:t>
      </w:r>
      <w:r w:rsidRPr="004943AD">
        <w:rPr>
          <w:rFonts w:ascii="Book Antiqua" w:eastAsia="Book Antiqua" w:hAnsi="Book Antiqua" w:cs="Book Antiqua"/>
          <w:color w:val="000000"/>
        </w:rPr>
        <w:t xml:space="preserve"> times (5</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min/time). Primary antibodies, including anti-intrinsic factor antibody (1:20, ab171418, Abcam, Cambridge, U</w:t>
      </w:r>
      <w:r w:rsidR="00837470" w:rsidRPr="004943AD">
        <w:rPr>
          <w:rFonts w:ascii="Book Antiqua" w:eastAsia="Book Antiqua" w:hAnsi="Book Antiqua" w:cs="Book Antiqua"/>
          <w:color w:val="000000"/>
        </w:rPr>
        <w:t xml:space="preserve">nited </w:t>
      </w:r>
      <w:r w:rsidRPr="004943AD">
        <w:rPr>
          <w:rFonts w:ascii="Book Antiqua" w:eastAsia="Book Antiqua" w:hAnsi="Book Antiqua" w:cs="Book Antiqua"/>
          <w:color w:val="000000"/>
        </w:rPr>
        <w:t>K</w:t>
      </w:r>
      <w:r w:rsidR="00837470" w:rsidRPr="004943AD">
        <w:rPr>
          <w:rFonts w:ascii="Book Antiqua" w:eastAsia="Book Antiqua" w:hAnsi="Book Antiqua" w:cs="Book Antiqua"/>
          <w:color w:val="000000"/>
        </w:rPr>
        <w:t>ingdom</w:t>
      </w:r>
      <w:r w:rsidRPr="004943AD">
        <w:rPr>
          <w:rFonts w:ascii="Book Antiqua" w:eastAsia="Book Antiqua" w:hAnsi="Book Antiqua" w:cs="Book Antiqua"/>
          <w:color w:val="000000"/>
        </w:rPr>
        <w:t>), anti-</w:t>
      </w:r>
      <w:r w:rsidR="00DF5E6C" w:rsidRPr="004943AD">
        <w:rPr>
          <w:rFonts w:ascii="Book Antiqua" w:eastAsia="Book Antiqua" w:hAnsi="Book Antiqua" w:cs="Book Antiqua"/>
          <w:color w:val="000000"/>
        </w:rPr>
        <w:t>trefoil factor 2 (TFF2)</w:t>
      </w:r>
      <w:r w:rsidRPr="004943AD">
        <w:rPr>
          <w:rFonts w:ascii="Book Antiqua" w:eastAsia="Book Antiqua" w:hAnsi="Book Antiqua" w:cs="Book Antiqua"/>
          <w:color w:val="000000"/>
        </w:rPr>
        <w:t xml:space="preserve"> antibody (1:200, ab203237, </w:t>
      </w:r>
      <w:r w:rsidR="00531658">
        <w:rPr>
          <w:rFonts w:ascii="Book Antiqua" w:eastAsia="Book Antiqua" w:hAnsi="Book Antiqua" w:cs="Book Antiqua"/>
          <w:color w:val="000000"/>
        </w:rPr>
        <w:t>Abcam</w:t>
      </w:r>
      <w:r w:rsidRPr="004943AD">
        <w:rPr>
          <w:rFonts w:ascii="Book Antiqua" w:eastAsia="Book Antiqua" w:hAnsi="Book Antiqua" w:cs="Book Antiqua"/>
          <w:color w:val="000000"/>
        </w:rPr>
        <w:t>),</w:t>
      </w:r>
      <w:r w:rsidR="002074AA" w:rsidRPr="002074AA">
        <w:rPr>
          <w:rFonts w:ascii="Book Antiqua" w:eastAsia="Book Antiqua" w:hAnsi="Book Antiqua" w:cs="Book Antiqua"/>
          <w:color w:val="000000"/>
        </w:rPr>
        <w:t xml:space="preserve"> </w:t>
      </w:r>
      <w:r w:rsidR="002074AA" w:rsidRPr="004943AD">
        <w:rPr>
          <w:rFonts w:ascii="Book Antiqua" w:eastAsia="Book Antiqua" w:hAnsi="Book Antiqua" w:cs="Book Antiqua"/>
          <w:color w:val="000000"/>
        </w:rPr>
        <w:t>vascular endothelial growth factor-β</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VEGF-B</w:t>
      </w:r>
      <w:r w:rsidR="002074AA">
        <w:rPr>
          <w:rFonts w:ascii="Book Antiqua" w:eastAsia="Book Antiqua" w:hAnsi="Book Antiqua" w:cs="Book Antiqua"/>
          <w:color w:val="000000"/>
        </w:rPr>
        <w:t>)</w:t>
      </w:r>
      <w:r w:rsidRPr="004943AD">
        <w:rPr>
          <w:rFonts w:ascii="Book Antiqua" w:eastAsia="Book Antiqua" w:hAnsi="Book Antiqua" w:cs="Book Antiqua"/>
          <w:color w:val="000000"/>
        </w:rPr>
        <w:t xml:space="preserve"> antibody (1:200, AF7019, Affinity Biosciences</w:t>
      </w:r>
      <w:r w:rsidR="00531658">
        <w:rPr>
          <w:rFonts w:ascii="Book Antiqua" w:eastAsia="Book Antiqua" w:hAnsi="Book Antiqua" w:cs="Book Antiqua"/>
          <w:color w:val="000000"/>
        </w:rPr>
        <w:t>, Cincinnati, OH, United States</w:t>
      </w:r>
      <w:r w:rsidRPr="004943AD">
        <w:rPr>
          <w:rFonts w:ascii="Book Antiqua" w:eastAsia="Book Antiqua" w:hAnsi="Book Antiqua" w:cs="Book Antiqua"/>
          <w:color w:val="000000"/>
        </w:rPr>
        <w:t>) and K</w:t>
      </w:r>
      <w:r w:rsidR="002726D7">
        <w:rPr>
          <w:rFonts w:ascii="Book Antiqua" w:eastAsia="Book Antiqua" w:hAnsi="Book Antiqua" w:cs="Book Antiqua"/>
          <w:color w:val="000000"/>
        </w:rPr>
        <w:t>i</w:t>
      </w:r>
      <w:r w:rsidRPr="004943AD">
        <w:rPr>
          <w:rFonts w:ascii="Book Antiqua" w:eastAsia="Book Antiqua" w:hAnsi="Book Antiqua" w:cs="Book Antiqua"/>
          <w:color w:val="000000"/>
        </w:rPr>
        <w:t xml:space="preserve">67 antibody (1:200, AF1738, </w:t>
      </w:r>
      <w:proofErr w:type="spellStart"/>
      <w:r w:rsidRPr="004943AD">
        <w:rPr>
          <w:rFonts w:ascii="Book Antiqua" w:eastAsia="Book Antiqua" w:hAnsi="Book Antiqua" w:cs="Book Antiqua"/>
          <w:color w:val="000000"/>
        </w:rPr>
        <w:t>Beyotime</w:t>
      </w:r>
      <w:proofErr w:type="spellEnd"/>
      <w:r w:rsidR="00531658">
        <w:rPr>
          <w:rFonts w:ascii="Book Antiqua" w:eastAsia="Book Antiqua" w:hAnsi="Book Antiqua" w:cs="Book Antiqua"/>
          <w:color w:val="000000"/>
        </w:rPr>
        <w:t>, Beijing, China</w:t>
      </w:r>
      <w:r w:rsidRPr="004943AD">
        <w:rPr>
          <w:rFonts w:ascii="Book Antiqua" w:eastAsia="Book Antiqua" w:hAnsi="Book Antiqua" w:cs="Book Antiqua"/>
          <w:color w:val="000000"/>
        </w:rPr>
        <w:t>) were incubated overnight at 4</w:t>
      </w:r>
      <w:r w:rsidR="002074AA">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°C, washed </w:t>
      </w:r>
      <w:r w:rsidR="002074AA">
        <w:rPr>
          <w:rFonts w:ascii="Book Antiqua" w:eastAsia="Book Antiqua" w:hAnsi="Book Antiqua" w:cs="Book Antiqua"/>
          <w:color w:val="000000"/>
        </w:rPr>
        <w:t>three</w:t>
      </w:r>
      <w:r w:rsidRPr="004943AD">
        <w:rPr>
          <w:rFonts w:ascii="Book Antiqua" w:eastAsia="Book Antiqua" w:hAnsi="Book Antiqua" w:cs="Book Antiqua"/>
          <w:color w:val="000000"/>
        </w:rPr>
        <w:t xml:space="preserve"> times (5</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min/time) with PBS , and then incubated with DAKO REAL</w:t>
      </w:r>
      <w:r w:rsidRPr="004943AD">
        <w:rPr>
          <w:rFonts w:ascii="Book Antiqua" w:eastAsia="Book Antiqua" w:hAnsi="Book Antiqua" w:cs="Book Antiqua"/>
          <w:color w:val="000000"/>
          <w:vertAlign w:val="superscript"/>
        </w:rPr>
        <w:t>TM</w:t>
      </w:r>
      <w:r w:rsidR="00531658">
        <w:rPr>
          <w:rFonts w:ascii="Book Antiqua" w:eastAsia="Book Antiqua" w:hAnsi="Book Antiqua" w:cs="Book Antiqua"/>
          <w:color w:val="000000"/>
          <w:vertAlign w:val="superscript"/>
        </w:rPr>
        <w:t xml:space="preserve"> </w:t>
      </w:r>
      <w:proofErr w:type="spellStart"/>
      <w:r w:rsidRPr="004943AD">
        <w:rPr>
          <w:rFonts w:ascii="Book Antiqua" w:eastAsia="Book Antiqua" w:hAnsi="Book Antiqua" w:cs="Book Antiqua"/>
          <w:color w:val="000000"/>
        </w:rPr>
        <w:t>EnVision</w:t>
      </w:r>
      <w:r w:rsidRPr="004943AD">
        <w:rPr>
          <w:rFonts w:ascii="Book Antiqua" w:eastAsia="Book Antiqua" w:hAnsi="Book Antiqua" w:cs="Book Antiqua"/>
          <w:color w:val="000000"/>
          <w:vertAlign w:val="superscript"/>
        </w:rPr>
        <w:t>TM</w:t>
      </w:r>
      <w:proofErr w:type="spellEnd"/>
      <w:r w:rsidRPr="004943AD">
        <w:rPr>
          <w:rFonts w:ascii="Book Antiqua" w:eastAsia="Book Antiqua" w:hAnsi="Book Antiqua" w:cs="Book Antiqua"/>
          <w:color w:val="000000"/>
        </w:rPr>
        <w:t>/HRP, Rabbit/Mouse</w:t>
      </w:r>
      <w:r w:rsidR="00837470" w:rsidRPr="004943AD">
        <w:rPr>
          <w:rFonts w:ascii="Book Antiqua" w:eastAsia="Book Antiqua" w:hAnsi="Book Antiqua" w:cs="Book Antiqua"/>
          <w:color w:val="000000"/>
        </w:rPr>
        <w:t xml:space="preserve"> </w:t>
      </w:r>
      <w:r w:rsidR="009030FF" w:rsidRPr="004943AD">
        <w:rPr>
          <w:rFonts w:ascii="Book Antiqua" w:eastAsia="Book Antiqua" w:hAnsi="Book Antiqua" w:cs="Book Antiqua"/>
          <w:color w:val="000000"/>
        </w:rPr>
        <w:t>(EVN) (K5007, </w:t>
      </w:r>
      <w:proofErr w:type="spellStart"/>
      <w:r w:rsidR="00531658">
        <w:rPr>
          <w:rFonts w:ascii="Book Antiqua" w:eastAsia="Book Antiqua" w:hAnsi="Book Antiqua" w:cs="Book Antiqua"/>
          <w:color w:val="000000"/>
        </w:rPr>
        <w:t>Glostrup</w:t>
      </w:r>
      <w:proofErr w:type="spellEnd"/>
      <w:r w:rsidR="00531658">
        <w:rPr>
          <w:rFonts w:ascii="Book Antiqua" w:eastAsia="Book Antiqua" w:hAnsi="Book Antiqua" w:cs="Book Antiqua"/>
          <w:color w:val="000000"/>
        </w:rPr>
        <w:t xml:space="preserve">, </w:t>
      </w:r>
      <w:r w:rsidR="009030FF" w:rsidRPr="004943AD">
        <w:rPr>
          <w:rFonts w:ascii="Book Antiqua" w:eastAsia="Book Antiqua" w:hAnsi="Book Antiqua" w:cs="Book Antiqua"/>
          <w:color w:val="000000"/>
        </w:rPr>
        <w:t>Denmark) at 25</w:t>
      </w:r>
      <w:r w:rsidRPr="004943AD">
        <w:rPr>
          <w:rFonts w:ascii="Book Antiqua" w:eastAsia="Book Antiqua" w:hAnsi="Book Antiqua" w:cs="Book Antiqua"/>
          <w:color w:val="000000"/>
        </w:rPr>
        <w:t>-27</w:t>
      </w:r>
      <w:r w:rsidR="005C4B44" w:rsidRPr="004943AD">
        <w:rPr>
          <w:rFonts w:ascii="Book Antiqua" w:eastAsia="Book Antiqua" w:hAnsi="Book Antiqua" w:cs="Book Antiqua"/>
          <w:color w:val="000000"/>
        </w:rPr>
        <w:t xml:space="preserve"> </w:t>
      </w:r>
      <w:r w:rsidR="002074AA" w:rsidRPr="004943AD">
        <w:rPr>
          <w:rFonts w:ascii="Book Antiqua" w:eastAsia="Book Antiqua" w:hAnsi="Book Antiqua" w:cs="Book Antiqua"/>
          <w:color w:val="000000"/>
        </w:rPr>
        <w:t xml:space="preserve">°C </w:t>
      </w:r>
      <w:r w:rsidRPr="004943AD">
        <w:rPr>
          <w:rFonts w:ascii="Book Antiqua" w:eastAsia="Book Antiqua" w:hAnsi="Book Antiqua" w:cs="Book Antiqua"/>
          <w:color w:val="000000"/>
        </w:rPr>
        <w:t xml:space="preserve">for 30 min, flushed with PBS </w:t>
      </w:r>
      <w:r w:rsidR="002074AA">
        <w:rPr>
          <w:rFonts w:ascii="Book Antiqua" w:eastAsia="Book Antiqua" w:hAnsi="Book Antiqua" w:cs="Book Antiqua"/>
          <w:color w:val="000000"/>
        </w:rPr>
        <w:t>three</w:t>
      </w:r>
      <w:r w:rsidRPr="004943AD">
        <w:rPr>
          <w:rFonts w:ascii="Book Antiqua" w:eastAsia="Book Antiqua" w:hAnsi="Book Antiqua" w:cs="Book Antiqua"/>
          <w:color w:val="000000"/>
        </w:rPr>
        <w:t xml:space="preserve"> times (5</w:t>
      </w:r>
      <w:r w:rsidR="00837470"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min/time) according to the manufactures’ instructions, developed, dehydrated, cleared, mounted and examined.</w:t>
      </w:r>
    </w:p>
    <w:p w14:paraId="7C58547C" w14:textId="77777777" w:rsidR="009030FF" w:rsidRPr="004943AD" w:rsidRDefault="009030FF" w:rsidP="004943AD">
      <w:pPr>
        <w:spacing w:line="360" w:lineRule="auto"/>
        <w:jc w:val="both"/>
        <w:rPr>
          <w:rFonts w:ascii="Book Antiqua" w:hAnsi="Book Antiqua"/>
        </w:rPr>
      </w:pPr>
    </w:p>
    <w:p w14:paraId="63AE1E6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Immunofluorescence </w:t>
      </w:r>
    </w:p>
    <w:p w14:paraId="29D1D500" w14:textId="067DA906"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 xml:space="preserve">The deparaffinized mouse stomach tissue sections underwent antigen retrieval with 10 mmol/L sodium citrate (pH 6.0), washed three times with PBS for 5 min each time, then with </w:t>
      </w:r>
      <w:r w:rsidR="000B18DD">
        <w:rPr>
          <w:rFonts w:ascii="Book Antiqua" w:eastAsia="Book Antiqua" w:hAnsi="Book Antiqua" w:cs="Book Antiqua"/>
          <w:color w:val="000000"/>
        </w:rPr>
        <w:t xml:space="preserve">blocked with </w:t>
      </w:r>
      <w:r w:rsidRPr="004943AD">
        <w:rPr>
          <w:rFonts w:ascii="Book Antiqua" w:eastAsia="Book Antiqua" w:hAnsi="Book Antiqua" w:cs="Book Antiqua"/>
          <w:color w:val="000000"/>
        </w:rPr>
        <w:t xml:space="preserve">10% normal goat serum </w:t>
      </w:r>
      <w:r w:rsidR="000B18DD">
        <w:rPr>
          <w:rFonts w:ascii="Book Antiqua" w:eastAsia="Book Antiqua" w:hAnsi="Book Antiqua" w:cs="Book Antiqua"/>
          <w:color w:val="000000"/>
        </w:rPr>
        <w:t>at</w:t>
      </w:r>
      <w:r w:rsidRPr="004943AD">
        <w:rPr>
          <w:rFonts w:ascii="Book Antiqua" w:eastAsia="Book Antiqua" w:hAnsi="Book Antiqua" w:cs="Book Antiqua"/>
          <w:color w:val="000000"/>
        </w:rPr>
        <w:t xml:space="preserve"> room temperature for 1 h, followed by overnight incubation with primary antibodies, such as anti-intrinsic factor antibody (1:10, ab171418, Abcam), anti-TFF2 antibody (1:100, ab203237, Abcam)</w:t>
      </w:r>
      <w:r w:rsidR="000B18DD">
        <w:rPr>
          <w:rFonts w:ascii="Book Antiqua" w:eastAsia="Book Antiqua" w:hAnsi="Book Antiqua" w:cs="Book Antiqua"/>
          <w:color w:val="000000"/>
        </w:rPr>
        <w:t xml:space="preserve"> and </w:t>
      </w:r>
      <w:r w:rsidRPr="004943AD">
        <w:rPr>
          <w:rFonts w:ascii="Book Antiqua" w:eastAsia="Book Antiqua" w:hAnsi="Book Antiqua" w:cs="Book Antiqua"/>
          <w:color w:val="000000"/>
        </w:rPr>
        <w:t>VEGF-B antibody (1:50, sc-101582, Santa Cruz Bio</w:t>
      </w:r>
      <w:r w:rsidR="002A55AF" w:rsidRPr="004943AD">
        <w:rPr>
          <w:rFonts w:ascii="Book Antiqua" w:eastAsia="Book Antiqua" w:hAnsi="Book Antiqua" w:cs="Book Antiqua"/>
          <w:color w:val="000000"/>
        </w:rPr>
        <w:t>technology, Santa Cruz, CA, United States</w:t>
      </w:r>
      <w:r w:rsidRPr="004943AD">
        <w:rPr>
          <w:rFonts w:ascii="Book Antiqua" w:eastAsia="Book Antiqua" w:hAnsi="Book Antiqua" w:cs="Book Antiqua"/>
          <w:color w:val="000000"/>
        </w:rPr>
        <w:t>) at 4</w:t>
      </w:r>
      <w:r w:rsidR="00104D3B" w:rsidRPr="004943AD">
        <w:rPr>
          <w:rFonts w:ascii="Book Antiqua" w:eastAsia="Book Antiqua" w:hAnsi="Book Antiqua" w:cs="Book Antiqua"/>
          <w:color w:val="000000"/>
        </w:rPr>
        <w:t xml:space="preserve"> </w:t>
      </w:r>
      <w:r w:rsidR="000B18DD" w:rsidRPr="004943AD">
        <w:rPr>
          <w:rFonts w:ascii="Book Antiqua" w:eastAsia="Book Antiqua" w:hAnsi="Book Antiqua" w:cs="Book Antiqua"/>
          <w:color w:val="000000"/>
        </w:rPr>
        <w:t>°C</w:t>
      </w:r>
      <w:r w:rsidR="000B18DD" w:rsidRPr="004943AD">
        <w:rPr>
          <w:rFonts w:eastAsia="Book Antiqua"/>
          <w:color w:val="000000"/>
        </w:rPr>
        <w:t xml:space="preserve"> </w:t>
      </w:r>
      <w:r w:rsidRPr="004943AD">
        <w:rPr>
          <w:rFonts w:ascii="Book Antiqua" w:eastAsia="Book Antiqua" w:hAnsi="Book Antiqua" w:cs="Book Antiqua"/>
          <w:color w:val="000000"/>
        </w:rPr>
        <w:t>, then washed three times with PBS for 5 min each time. Goat anti-rabbit IgG (1:100) was added to incubate at room temperature for 1 h and washed three times with PBS for 5 min each time. SABC-</w:t>
      </w:r>
      <w:proofErr w:type="spellStart"/>
      <w:r w:rsidRPr="004943AD">
        <w:rPr>
          <w:rFonts w:ascii="Book Antiqua" w:eastAsia="Book Antiqua" w:hAnsi="Book Antiqua" w:cs="Book Antiqua"/>
          <w:color w:val="000000"/>
        </w:rPr>
        <w:t>DyLight</w:t>
      </w:r>
      <w:proofErr w:type="spellEnd"/>
      <w:r w:rsidRPr="004943AD">
        <w:rPr>
          <w:rFonts w:ascii="Book Antiqua" w:eastAsia="Book Antiqua" w:hAnsi="Book Antiqua" w:cs="Book Antiqua"/>
          <w:color w:val="000000"/>
        </w:rPr>
        <w:t xml:space="preserve"> 488 (1:200) was added to incubate at room temperature for 1 h, and </w:t>
      </w:r>
      <w:r w:rsidRPr="004943AD">
        <w:rPr>
          <w:rFonts w:ascii="Book Antiqua" w:eastAsia="Book Antiqua" w:hAnsi="Book Antiqua" w:cs="Book Antiqua"/>
          <w:color w:val="000000"/>
        </w:rPr>
        <w:lastRenderedPageBreak/>
        <w:t xml:space="preserve">PBS washed for 5 min. The diluted DAPI (1:1000) was added to make nuclear condensation at room temperature for 3 min, PBS washed </w:t>
      </w:r>
      <w:r w:rsidR="000B18DD">
        <w:rPr>
          <w:rFonts w:ascii="Book Antiqua" w:eastAsia="Book Antiqua" w:hAnsi="Book Antiqua" w:cs="Book Antiqua"/>
          <w:color w:val="000000"/>
        </w:rPr>
        <w:t xml:space="preserve">four </w:t>
      </w:r>
      <w:r w:rsidRPr="004943AD">
        <w:rPr>
          <w:rFonts w:ascii="Book Antiqua" w:eastAsia="Book Antiqua" w:hAnsi="Book Antiqua" w:cs="Book Antiqua"/>
          <w:color w:val="000000"/>
        </w:rPr>
        <w:t>times, 5 min each time, stained with</w:t>
      </w:r>
      <w:r w:rsidR="000B18DD">
        <w:rPr>
          <w:rFonts w:ascii="Book Antiqua" w:eastAsia="Book Antiqua" w:hAnsi="Book Antiqua" w:cs="Book Antiqua"/>
          <w:color w:val="000000"/>
        </w:rPr>
        <w:t xml:space="preserve"> </w:t>
      </w:r>
      <w:r w:rsidRPr="004943AD">
        <w:rPr>
          <w:rFonts w:ascii="Book Antiqua" w:eastAsia="Book Antiqua" w:hAnsi="Book Antiqua" w:cs="Book Antiqua"/>
          <w:color w:val="000000"/>
        </w:rPr>
        <w:t>fluorescence</w:t>
      </w:r>
      <w:r w:rsidR="000B18DD">
        <w:rPr>
          <w:rFonts w:ascii="Book Antiqua" w:eastAsia="Book Antiqua" w:hAnsi="Book Antiqua" w:cs="Book Antiqua"/>
          <w:color w:val="000000"/>
        </w:rPr>
        <w:t xml:space="preserve"> </w:t>
      </w:r>
      <w:r w:rsidRPr="004943AD">
        <w:rPr>
          <w:rFonts w:ascii="Book Antiqua" w:eastAsia="Book Antiqua" w:hAnsi="Book Antiqua" w:cs="Book Antiqua"/>
          <w:color w:val="000000"/>
        </w:rPr>
        <w:t>decay</w:t>
      </w:r>
      <w:r w:rsidR="000B18DD">
        <w:rPr>
          <w:rFonts w:ascii="Book Antiqua" w:eastAsia="Book Antiqua" w:hAnsi="Book Antiqua" w:cs="Book Antiqua"/>
          <w:color w:val="000000"/>
        </w:rPr>
        <w:t xml:space="preserve"> </w:t>
      </w:r>
      <w:r w:rsidRPr="004943AD">
        <w:rPr>
          <w:rFonts w:ascii="Book Antiqua" w:eastAsia="Book Antiqua" w:hAnsi="Book Antiqua" w:cs="Book Antiqua"/>
          <w:color w:val="000000"/>
        </w:rPr>
        <w:t>resistant</w:t>
      </w:r>
      <w:r w:rsidR="000B18DD">
        <w:rPr>
          <w:rFonts w:ascii="Book Antiqua" w:eastAsia="Book Antiqua" w:hAnsi="Book Antiqua" w:cs="Book Antiqua"/>
          <w:color w:val="000000"/>
        </w:rPr>
        <w:t xml:space="preserve"> </w:t>
      </w:r>
      <w:r w:rsidRPr="004943AD">
        <w:rPr>
          <w:rFonts w:ascii="Book Antiqua" w:eastAsia="Book Antiqua" w:hAnsi="Book Antiqua" w:cs="Book Antiqua"/>
          <w:color w:val="000000"/>
        </w:rPr>
        <w:t>medium, mounted and photographed.</w:t>
      </w:r>
    </w:p>
    <w:p w14:paraId="71E52A94" w14:textId="77777777" w:rsidR="00104D3B" w:rsidRPr="004943AD" w:rsidRDefault="00104D3B" w:rsidP="004943AD">
      <w:pPr>
        <w:spacing w:line="360" w:lineRule="auto"/>
        <w:jc w:val="both"/>
        <w:rPr>
          <w:rFonts w:ascii="Book Antiqua" w:hAnsi="Book Antiqua"/>
        </w:rPr>
      </w:pPr>
    </w:p>
    <w:p w14:paraId="7F9F57D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Reverse transcription</w:t>
      </w:r>
      <w:r w:rsidRPr="004943AD">
        <w:rPr>
          <w:rFonts w:ascii="Book Antiqua" w:eastAsia="Book Antiqua" w:hAnsi="Book Antiqua" w:cs="Book Antiqua"/>
          <w:i/>
          <w:iCs/>
          <w:color w:val="000000"/>
        </w:rPr>
        <w:t>-</w:t>
      </w:r>
      <w:r w:rsidRPr="004943AD">
        <w:rPr>
          <w:rFonts w:ascii="Book Antiqua" w:eastAsia="Book Antiqua" w:hAnsi="Book Antiqua" w:cs="Book Antiqua"/>
          <w:b/>
          <w:bCs/>
          <w:i/>
          <w:iCs/>
          <w:color w:val="000000"/>
        </w:rPr>
        <w:t>quantitative polymerase chain reaction</w:t>
      </w:r>
    </w:p>
    <w:p w14:paraId="1EF9B87C" w14:textId="40B3DE76"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color w:val="000000"/>
        </w:rPr>
        <w:t>Total RNA was extracted according to the manufacturer’s instructions (</w:t>
      </w:r>
      <w:r w:rsidR="00531658" w:rsidRPr="004943AD">
        <w:rPr>
          <w:rFonts w:ascii="Book Antiqua" w:eastAsia="Book Antiqua" w:hAnsi="Book Antiqua" w:cs="Book Antiqua"/>
          <w:color w:val="000000"/>
        </w:rPr>
        <w:t xml:space="preserve">LS1040, </w:t>
      </w:r>
      <w:r w:rsidRPr="004943AD">
        <w:rPr>
          <w:rFonts w:ascii="Book Antiqua" w:eastAsia="Book Antiqua" w:hAnsi="Book Antiqua" w:cs="Book Antiqua"/>
          <w:color w:val="000000"/>
        </w:rPr>
        <w:t>Promega Corporation, Shanghai, China). The PCR primers were as follows: TFF2 forward: 5’-CCTTGGTGTTTCCACCCACT-3’ and reverse, 5’-CCCACAATTCTTGCGAGCTG-3’; GAPDH forward: 5’-ATGGTGAAGGTCGGTGTGAAC-3’ and reverse 5’-AATCTCCACTTTGCCACTGC-3’. Reverse transcription was performed using the reverse</w:t>
      </w:r>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transcription</w:t>
      </w:r>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(K1622, Thermo Fisher Scientific, </w:t>
      </w:r>
      <w:r w:rsidR="00531658">
        <w:rPr>
          <w:rFonts w:ascii="Book Antiqua" w:eastAsia="Book Antiqua" w:hAnsi="Book Antiqua" w:cs="Book Antiqua"/>
          <w:color w:val="000000"/>
        </w:rPr>
        <w:t xml:space="preserve">Waltham, MA, </w:t>
      </w:r>
      <w:r w:rsidR="00806265" w:rsidRPr="004943AD">
        <w:rPr>
          <w:rFonts w:ascii="Book Antiqua" w:eastAsia="Book Antiqua" w:hAnsi="Book Antiqua" w:cs="Book Antiqua"/>
          <w:color w:val="000000"/>
        </w:rPr>
        <w:t>United States</w:t>
      </w:r>
      <w:r w:rsidRPr="004943AD">
        <w:rPr>
          <w:rFonts w:ascii="Book Antiqua" w:eastAsia="Book Antiqua" w:hAnsi="Book Antiqua" w:cs="Book Antiqua"/>
          <w:color w:val="000000"/>
        </w:rPr>
        <w:t xml:space="preserve">) and the </w:t>
      </w:r>
      <w:proofErr w:type="spellStart"/>
      <w:r w:rsidRPr="004943AD">
        <w:rPr>
          <w:rFonts w:ascii="Book Antiqua" w:eastAsia="Book Antiqua" w:hAnsi="Book Antiqua" w:cs="Book Antiqua"/>
          <w:color w:val="000000"/>
        </w:rPr>
        <w:t>Maxima</w:t>
      </w:r>
      <w:r w:rsidRPr="004943AD">
        <w:rPr>
          <w:rStyle w:val="a0"/>
          <w:rFonts w:ascii="Book Antiqua" w:eastAsia="Book Antiqua" w:hAnsi="Book Antiqua" w:cs="Book Antiqua"/>
          <w:color w:val="000000"/>
          <w:vertAlign w:val="superscript"/>
        </w:rPr>
        <w:t>TM</w:t>
      </w:r>
      <w:r w:rsidRPr="004943AD">
        <w:rPr>
          <w:rFonts w:ascii="Book Antiqua" w:eastAsia="Book Antiqua" w:hAnsi="Book Antiqua" w:cs="Book Antiqua"/>
          <w:color w:val="000000"/>
        </w:rPr>
        <w:t>SYBRGreen</w:t>
      </w:r>
      <w:proofErr w:type="spellEnd"/>
      <w:r w:rsidRPr="004943AD">
        <w:rPr>
          <w:rFonts w:ascii="Book Antiqua" w:eastAsia="Book Antiqua" w:hAnsi="Book Antiqua" w:cs="Book Antiqua"/>
          <w:color w:val="000000"/>
        </w:rPr>
        <w:t>/</w:t>
      </w:r>
      <w:proofErr w:type="spellStart"/>
      <w:r w:rsidRPr="004943AD">
        <w:rPr>
          <w:rFonts w:ascii="Book Antiqua" w:eastAsia="Book Antiqua" w:hAnsi="Book Antiqua" w:cs="Book Antiqua"/>
          <w:color w:val="000000"/>
        </w:rPr>
        <w:t>ROXqPCRMasterMi</w:t>
      </w:r>
      <w:proofErr w:type="spellEnd"/>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(2X) (K0221, Thermo Fisher</w:t>
      </w:r>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Scientific) kits. The thermocycling conditions were as follows: 50</w:t>
      </w:r>
      <w:r w:rsidR="003F2CF8">
        <w:rPr>
          <w:rFonts w:ascii="Book Antiqua" w:eastAsia="Book Antiqua" w:hAnsi="Book Antiqua" w:cs="Book Antiqua"/>
          <w:color w:val="000000"/>
        </w:rPr>
        <w:t xml:space="preserve"> </w:t>
      </w:r>
      <w:r w:rsidR="003F2CF8" w:rsidRPr="004943AD">
        <w:rPr>
          <w:rFonts w:ascii="Book Antiqua" w:eastAsia="Book Antiqua" w:hAnsi="Book Antiqua" w:cs="Book Antiqua"/>
          <w:color w:val="000000"/>
        </w:rPr>
        <w:t>°C</w:t>
      </w:r>
      <w:r w:rsidR="003F2CF8">
        <w:rPr>
          <w:rFonts w:ascii="Book Antiqua" w:eastAsia="Book Antiqua" w:hAnsi="Book Antiqua" w:cs="Book Antiqua"/>
          <w:color w:val="000000"/>
        </w:rPr>
        <w:t xml:space="preserve"> </w:t>
      </w:r>
      <w:r w:rsidRPr="004943AD">
        <w:rPr>
          <w:rFonts w:ascii="Book Antiqua" w:eastAsia="Book Antiqua" w:hAnsi="Book Antiqua" w:cs="Book Antiqua"/>
          <w:color w:val="000000"/>
        </w:rPr>
        <w:t>for 2 min, 95</w:t>
      </w:r>
      <w:r w:rsidR="003F2CF8">
        <w:rPr>
          <w:rFonts w:ascii="Book Antiqua" w:eastAsia="Book Antiqua" w:hAnsi="Book Antiqua" w:cs="Book Antiqua"/>
          <w:color w:val="000000"/>
        </w:rPr>
        <w:t xml:space="preserve"> </w:t>
      </w:r>
      <w:r w:rsidR="003F2CF8" w:rsidRPr="004943AD">
        <w:rPr>
          <w:rFonts w:ascii="Book Antiqua" w:eastAsia="Book Antiqua" w:hAnsi="Book Antiqua" w:cs="Book Antiqua"/>
          <w:color w:val="000000"/>
        </w:rPr>
        <w:t>°C</w:t>
      </w:r>
      <w:r w:rsidRPr="004943AD">
        <w:rPr>
          <w:rFonts w:ascii="Book Antiqua" w:eastAsia="Book Antiqua" w:hAnsi="Book Antiqua" w:cs="Book Antiqua"/>
          <w:color w:val="000000"/>
        </w:rPr>
        <w:t xml:space="preserve"> for 10 min, followed by 40 cycles of 95</w:t>
      </w:r>
      <w:r w:rsidR="0080626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°C for 15 s and 60</w:t>
      </w:r>
      <w:r w:rsidR="003F2CF8">
        <w:rPr>
          <w:rFonts w:eastAsia="Book Antiqua"/>
          <w:color w:val="000000"/>
        </w:rPr>
        <w:t xml:space="preserve"> </w:t>
      </w:r>
      <w:r w:rsidR="003F2CF8" w:rsidRPr="004943AD">
        <w:rPr>
          <w:rFonts w:ascii="Book Antiqua" w:eastAsia="Book Antiqua" w:hAnsi="Book Antiqua" w:cs="Book Antiqua"/>
          <w:color w:val="000000"/>
        </w:rPr>
        <w:t>°C</w:t>
      </w:r>
      <w:r w:rsidR="003F2CF8" w:rsidRPr="004943AD" w:rsidDel="003F2CF8">
        <w:rPr>
          <w:rFonts w:eastAsia="Book Antiqua"/>
          <w:color w:val="000000"/>
        </w:rPr>
        <w:t xml:space="preserve"> </w:t>
      </w:r>
      <w:r w:rsidRPr="004943AD">
        <w:rPr>
          <w:rFonts w:ascii="Book Antiqua" w:eastAsia="Book Antiqua" w:hAnsi="Book Antiqua" w:cs="Book Antiqua"/>
          <w:color w:val="000000"/>
        </w:rPr>
        <w:t>for 1 min on a</w:t>
      </w:r>
      <w:r w:rsidR="003F2CF8">
        <w:rPr>
          <w:rFonts w:ascii="Book Antiqua" w:eastAsia="Book Antiqua" w:hAnsi="Book Antiqua" w:cs="Book Antiqua"/>
          <w:color w:val="000000"/>
        </w:rPr>
        <w:t>n</w:t>
      </w:r>
      <w:r w:rsidRPr="004943AD">
        <w:rPr>
          <w:rFonts w:ascii="Book Antiqua" w:eastAsia="Book Antiqua" w:hAnsi="Book Antiqua" w:cs="Book Antiqua"/>
          <w:color w:val="000000"/>
        </w:rPr>
        <w:t xml:space="preserve"> ABI Step One QPCR System (Applied Biosystems, </w:t>
      </w:r>
      <w:r w:rsidR="00531658">
        <w:rPr>
          <w:rFonts w:ascii="Book Antiqua" w:eastAsia="Book Antiqua" w:hAnsi="Book Antiqua" w:cs="Book Antiqua"/>
          <w:color w:val="000000"/>
        </w:rPr>
        <w:t xml:space="preserve">Waltham, MA, </w:t>
      </w:r>
      <w:r w:rsidR="00806265" w:rsidRPr="004943AD">
        <w:rPr>
          <w:rFonts w:ascii="Book Antiqua" w:eastAsia="Book Antiqua" w:hAnsi="Book Antiqua" w:cs="Book Antiqua"/>
          <w:color w:val="000000"/>
        </w:rPr>
        <w:t>United States</w:t>
      </w:r>
      <w:r w:rsidRPr="004943AD">
        <w:rPr>
          <w:rFonts w:ascii="Book Antiqua" w:eastAsia="Book Antiqua" w:hAnsi="Book Antiqua" w:cs="Book Antiqua"/>
          <w:color w:val="000000"/>
        </w:rPr>
        <w:t>). GAPDH was used as an endogenous control, and the</w:t>
      </w:r>
      <w:r w:rsidR="003F2CF8">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ΔΔCt</w:t>
      </w:r>
      <w:proofErr w:type="spellEnd"/>
      <w:r w:rsidRPr="004943AD">
        <w:rPr>
          <w:rFonts w:ascii="Book Antiqua" w:eastAsia="Book Antiqua" w:hAnsi="Book Antiqua" w:cs="Book Antiqua"/>
          <w:color w:val="000000"/>
        </w:rPr>
        <w:t xml:space="preserve"> method was used for TFF2 quantification.</w:t>
      </w:r>
    </w:p>
    <w:p w14:paraId="6D273DBE" w14:textId="77777777" w:rsidR="00806265" w:rsidRPr="004943AD" w:rsidRDefault="00806265" w:rsidP="004943AD">
      <w:pPr>
        <w:spacing w:line="360" w:lineRule="auto"/>
        <w:jc w:val="both"/>
        <w:rPr>
          <w:rFonts w:ascii="Book Antiqua" w:hAnsi="Book Antiqua"/>
        </w:rPr>
      </w:pPr>
    </w:p>
    <w:p w14:paraId="157893E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Fluorescence in situ hybridization</w:t>
      </w:r>
      <w:r w:rsidR="00A67596" w:rsidRPr="004943AD">
        <w:rPr>
          <w:rFonts w:ascii="Book Antiqua" w:hAnsi="Book Antiqua" w:cs="Book Antiqua"/>
          <w:b/>
          <w:bCs/>
          <w:i/>
          <w:iCs/>
          <w:color w:val="000000"/>
          <w:lang w:eastAsia="zh-CN"/>
        </w:rPr>
        <w:t xml:space="preserve"> </w:t>
      </w:r>
      <w:r w:rsidRPr="004943AD">
        <w:rPr>
          <w:rFonts w:ascii="Book Antiqua" w:eastAsia="Book Antiqua" w:hAnsi="Book Antiqua" w:cs="Book Antiqua"/>
          <w:b/>
          <w:bCs/>
          <w:i/>
          <w:iCs/>
          <w:color w:val="000000"/>
        </w:rPr>
        <w:t>for miR-7a-5p</w:t>
      </w:r>
    </w:p>
    <w:p w14:paraId="4DCF5571" w14:textId="378867B0"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Fluorescence</w:t>
      </w:r>
      <w:r w:rsidR="00A2691F">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situ</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hybridization </w:t>
      </w:r>
      <w:r w:rsidR="00A67596" w:rsidRPr="004943AD">
        <w:rPr>
          <w:rFonts w:ascii="Book Antiqua" w:eastAsia="Book Antiqua" w:hAnsi="Book Antiqua" w:cs="Book Antiqua"/>
          <w:color w:val="000000"/>
        </w:rPr>
        <w:t>(</w:t>
      </w:r>
      <w:r w:rsidR="00A67596" w:rsidRPr="004943AD">
        <w:rPr>
          <w:rFonts w:ascii="Book Antiqua" w:eastAsia="Book Antiqua" w:hAnsi="Book Antiqua" w:cs="Book Antiqua"/>
          <w:bCs/>
          <w:iCs/>
          <w:color w:val="000000"/>
        </w:rPr>
        <w:t>FISH</w:t>
      </w:r>
      <w:r w:rsidR="00A67596"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process was performed according to the manufacturer’s protocol (MK1030</w:t>
      </w:r>
      <w:r w:rsidR="00531658">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Boster</w:t>
      </w:r>
      <w:proofErr w:type="spellEnd"/>
      <w:r w:rsidRPr="004943AD">
        <w:rPr>
          <w:rFonts w:ascii="Book Antiqua" w:eastAsia="Book Antiqua" w:hAnsi="Book Antiqua" w:cs="Book Antiqua"/>
          <w:color w:val="000000"/>
        </w:rPr>
        <w:t xml:space="preserve"> Biological Technology, </w:t>
      </w:r>
      <w:r w:rsidR="00531658">
        <w:rPr>
          <w:rFonts w:ascii="Book Antiqua" w:eastAsia="Book Antiqua" w:hAnsi="Book Antiqua" w:cs="Book Antiqua"/>
          <w:color w:val="000000"/>
        </w:rPr>
        <w:t xml:space="preserve">Beijing, </w:t>
      </w:r>
      <w:r w:rsidRPr="004943AD">
        <w:rPr>
          <w:rFonts w:ascii="Book Antiqua" w:eastAsia="Book Antiqua" w:hAnsi="Book Antiqua" w:cs="Book Antiqua"/>
          <w:color w:val="000000"/>
        </w:rPr>
        <w:t>China). Ten-micrometer paraffin-embedded sections were deparaffinized and rehydrated, then incubated with proteinase and 1 mL 3%</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citric acid</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for 30 min at 37</w:t>
      </w:r>
      <w:r w:rsidR="00675674" w:rsidRPr="004943AD">
        <w:rPr>
          <w:rFonts w:ascii="Book Antiqua" w:eastAsia="Book Antiqua" w:hAnsi="Book Antiqua" w:cs="Book Antiqua"/>
          <w:color w:val="000000"/>
        </w:rPr>
        <w:t xml:space="preserve"> </w:t>
      </w:r>
      <w:r w:rsidR="00A2691F" w:rsidRPr="004943AD">
        <w:rPr>
          <w:rFonts w:ascii="Book Antiqua" w:eastAsia="Book Antiqua" w:hAnsi="Book Antiqua" w:cs="Book Antiqua"/>
          <w:color w:val="000000"/>
        </w:rPr>
        <w:t>°C</w:t>
      </w:r>
      <w:r w:rsidRPr="004943AD">
        <w:rPr>
          <w:rFonts w:ascii="Book Antiqua" w:eastAsia="Book Antiqua" w:hAnsi="Book Antiqua" w:cs="Book Antiqua"/>
          <w:color w:val="000000"/>
        </w:rPr>
        <w:t xml:space="preserve">, washed with PBS </w:t>
      </w:r>
      <w:r w:rsidR="00A2691F">
        <w:rPr>
          <w:rFonts w:ascii="Book Antiqua" w:eastAsia="Book Antiqua" w:hAnsi="Book Antiqua" w:cs="Book Antiqua"/>
          <w:color w:val="000000"/>
        </w:rPr>
        <w:t>three</w:t>
      </w:r>
      <w:r w:rsidRPr="004943AD">
        <w:rPr>
          <w:rFonts w:ascii="Book Antiqua" w:eastAsia="Book Antiqua" w:hAnsi="Book Antiqua" w:cs="Book Antiqua"/>
          <w:color w:val="000000"/>
        </w:rPr>
        <w:t xml:space="preserve"> times (5</w:t>
      </w:r>
      <w:r w:rsidR="00531658">
        <w:rPr>
          <w:rFonts w:ascii="Book Antiqua" w:eastAsia="Book Antiqua" w:hAnsi="Book Antiqua" w:cs="Book Antiqua"/>
          <w:color w:val="000000"/>
        </w:rPr>
        <w:t xml:space="preserve"> </w:t>
      </w:r>
      <w:r w:rsidRPr="004943AD">
        <w:rPr>
          <w:rFonts w:ascii="Book Antiqua" w:eastAsia="Book Antiqua" w:hAnsi="Book Antiqua" w:cs="Book Antiqua"/>
          <w:color w:val="000000"/>
        </w:rPr>
        <w:t>min/time) and flushed with distilled water once for 5 min.</w:t>
      </w:r>
      <w:r w:rsidR="00A2691F">
        <w:rPr>
          <w:rFonts w:ascii="Book Antiqua" w:eastAsia="Book Antiqua" w:hAnsi="Book Antiqua" w:cs="Book Antiqua"/>
          <w:color w:val="000000"/>
        </w:rPr>
        <w:t xml:space="preserve"> Then, 20 </w:t>
      </w:r>
      <w:proofErr w:type="spellStart"/>
      <w:r w:rsidRPr="004943AD">
        <w:rPr>
          <w:rFonts w:ascii="Book Antiqua" w:eastAsia="Book Antiqua" w:hAnsi="Book Antiqua" w:cs="Book Antiqua"/>
          <w:color w:val="000000"/>
        </w:rPr>
        <w:t>μL</w:t>
      </w:r>
      <w:proofErr w:type="spellEnd"/>
      <w:r w:rsidRPr="004943AD">
        <w:rPr>
          <w:rFonts w:ascii="Book Antiqua" w:eastAsia="Book Antiqua" w:hAnsi="Book Antiqua" w:cs="Book Antiqua"/>
          <w:color w:val="000000"/>
        </w:rPr>
        <w:t xml:space="preserve"> prehybridization solution was added on each slide</w:t>
      </w:r>
      <w:r w:rsidR="00A2691F">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A2691F">
        <w:rPr>
          <w:rFonts w:ascii="Book Antiqua" w:eastAsia="Book Antiqua" w:hAnsi="Book Antiqua" w:cs="Book Antiqua"/>
          <w:color w:val="000000"/>
        </w:rPr>
        <w:t>T</w:t>
      </w:r>
      <w:r w:rsidRPr="004943AD">
        <w:rPr>
          <w:rFonts w:ascii="Book Antiqua" w:eastAsia="Book Antiqua" w:hAnsi="Book Antiqua" w:cs="Book Antiqua"/>
          <w:color w:val="000000"/>
        </w:rPr>
        <w:t>o retain moisture, 20% glycerin was put into the dry hybridization chamber and incubated for 2</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h at 37</w:t>
      </w:r>
      <w:r w:rsidR="00A2691F">
        <w:rPr>
          <w:rFonts w:eastAsia="Book Antiqua"/>
          <w:color w:val="000000"/>
        </w:rPr>
        <w:t xml:space="preserve"> </w:t>
      </w:r>
      <w:r w:rsidR="00A2691F" w:rsidRPr="004943AD">
        <w:rPr>
          <w:rFonts w:ascii="Book Antiqua" w:eastAsia="Book Antiqua" w:hAnsi="Book Antiqua" w:cs="Book Antiqua"/>
          <w:color w:val="000000"/>
        </w:rPr>
        <w:t>°C</w:t>
      </w:r>
      <w:r w:rsidR="00A2691F" w:rsidRPr="004943AD" w:rsidDel="00A2691F">
        <w:rPr>
          <w:rFonts w:eastAsia="Book Antiqua"/>
          <w:color w:val="000000"/>
        </w:rPr>
        <w:t xml:space="preserve"> </w:t>
      </w:r>
      <w:r w:rsidRPr="004943AD">
        <w:rPr>
          <w:rFonts w:ascii="Book Antiqua" w:eastAsia="Book Antiqua" w:hAnsi="Book Antiqua" w:cs="Book Antiqua"/>
          <w:color w:val="000000"/>
        </w:rPr>
        <w:t>. After the prehybridization, the excess liquid was absorbed. The locked nucleic acid probe (mmu-mi</w:t>
      </w:r>
      <w:r w:rsidRPr="004943AD">
        <w:rPr>
          <w:rFonts w:ascii="Book Antiqua" w:eastAsia="Book Antiqua" w:hAnsi="Book Antiqua" w:cs="Book Antiqua"/>
          <w:caps/>
          <w:color w:val="000000"/>
        </w:rPr>
        <w:t>r</w:t>
      </w:r>
      <w:r w:rsidRPr="004943AD">
        <w:rPr>
          <w:rFonts w:ascii="Book Antiqua" w:eastAsia="Book Antiqua" w:hAnsi="Book Antiqua" w:cs="Book Antiqua"/>
          <w:color w:val="000000"/>
        </w:rPr>
        <w:t xml:space="preserve">-7a-5p FISH probe, 5’FAM-ACAACAAAATCACTAGTCTTCCA-FAM3’) was </w:t>
      </w:r>
      <w:proofErr w:type="spellStart"/>
      <w:r w:rsidRPr="004943AD">
        <w:rPr>
          <w:rFonts w:ascii="Book Antiqua" w:eastAsia="Book Antiqua" w:hAnsi="Book Antiqua" w:cs="Book Antiqua"/>
          <w:color w:val="000000"/>
        </w:rPr>
        <w:t>dissoluted</w:t>
      </w:r>
      <w:proofErr w:type="spellEnd"/>
      <w:r w:rsidRPr="004943AD">
        <w:rPr>
          <w:rFonts w:ascii="Book Antiqua" w:eastAsia="Book Antiqua" w:hAnsi="Book Antiqua" w:cs="Book Antiqua"/>
          <w:color w:val="000000"/>
        </w:rPr>
        <w:t xml:space="preserve"> with 47.5</w:t>
      </w:r>
      <w:r w:rsidR="00B84796"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μL</w:t>
      </w:r>
      <w:proofErr w:type="spellEnd"/>
      <w:r w:rsidRPr="004943AD">
        <w:rPr>
          <w:rFonts w:ascii="Book Antiqua" w:eastAsia="Book Antiqua" w:hAnsi="Book Antiqua" w:cs="Book Antiqua"/>
          <w:color w:val="000000"/>
        </w:rPr>
        <w:t xml:space="preserve"> nuclease-free water and diluted (1:100), added with 20</w:t>
      </w:r>
      <w:r w:rsidR="00531658">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μL</w:t>
      </w:r>
      <w:proofErr w:type="spellEnd"/>
      <w:r w:rsidRPr="004943AD">
        <w:rPr>
          <w:rFonts w:ascii="Book Antiqua" w:eastAsia="Book Antiqua" w:hAnsi="Book Antiqua" w:cs="Book Antiqua"/>
          <w:color w:val="000000"/>
        </w:rPr>
        <w:t xml:space="preserve"> hybridization solution with oligonucleotide probe, incubated at 42</w:t>
      </w:r>
      <w:r w:rsidR="00783D94" w:rsidRPr="004943AD">
        <w:rPr>
          <w:rFonts w:ascii="Book Antiqua" w:eastAsia="Book Antiqua" w:hAnsi="Book Antiqua" w:cs="Book Antiqua"/>
          <w:color w:val="000000"/>
        </w:rPr>
        <w:t xml:space="preserve"> </w:t>
      </w:r>
      <w:r w:rsidR="00A2691F" w:rsidRPr="004943AD">
        <w:rPr>
          <w:rFonts w:ascii="Book Antiqua" w:eastAsia="Book Antiqua" w:hAnsi="Book Antiqua" w:cs="Book Antiqua"/>
          <w:color w:val="000000"/>
        </w:rPr>
        <w:t>°C</w:t>
      </w:r>
      <w:r w:rsidR="007A727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overnight, washed</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lastRenderedPageBreak/>
        <w:t>nuclear stained with DAPI (1:1000), mounted and observed under a</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fluorescence</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microscope (MF31,</w:t>
      </w:r>
      <w:r w:rsidR="00A2691F">
        <w:rPr>
          <w:rFonts w:ascii="Book Antiqua" w:eastAsia="Book Antiqua" w:hAnsi="Book Antiqua" w:cs="Book Antiqua"/>
          <w:color w:val="000000"/>
        </w:rPr>
        <w:t xml:space="preserve"> </w:t>
      </w:r>
      <w:r w:rsidRPr="004943AD">
        <w:rPr>
          <w:rFonts w:ascii="Book Antiqua" w:eastAsia="Book Antiqua" w:hAnsi="Book Antiqua" w:cs="Book Antiqua"/>
          <w:color w:val="000000"/>
        </w:rPr>
        <w:t>MSHOT, Guangzhou, China).</w:t>
      </w:r>
    </w:p>
    <w:p w14:paraId="260DBD4C" w14:textId="77777777" w:rsidR="00A77B3E" w:rsidRPr="004943AD" w:rsidRDefault="00A77B3E" w:rsidP="004943AD">
      <w:pPr>
        <w:spacing w:line="360" w:lineRule="auto"/>
        <w:jc w:val="both"/>
        <w:rPr>
          <w:rFonts w:ascii="Book Antiqua" w:hAnsi="Book Antiqua"/>
        </w:rPr>
      </w:pPr>
    </w:p>
    <w:p w14:paraId="7823E000"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RESULTS</w:t>
      </w:r>
    </w:p>
    <w:p w14:paraId="13556693" w14:textId="06FE9C77" w:rsidR="00A77B3E" w:rsidRPr="004943AD" w:rsidRDefault="002726D7" w:rsidP="004943AD">
      <w:pPr>
        <w:spacing w:line="360" w:lineRule="auto"/>
        <w:jc w:val="both"/>
        <w:rPr>
          <w:rFonts w:ascii="Book Antiqua" w:hAnsi="Book Antiqua"/>
        </w:rPr>
      </w:pPr>
      <w:r>
        <w:rPr>
          <w:rStyle w:val="a0"/>
          <w:rFonts w:ascii="Book Antiqua" w:eastAsia="Book Antiqua" w:hAnsi="Book Antiqua" w:cs="Book Antiqua"/>
          <w:b/>
          <w:bCs/>
          <w:i/>
          <w:iCs/>
          <w:color w:val="000000"/>
        </w:rPr>
        <w:t>m</w:t>
      </w:r>
      <w:r w:rsidR="00156792" w:rsidRPr="004943AD">
        <w:rPr>
          <w:rStyle w:val="a0"/>
          <w:rFonts w:ascii="Book Antiqua" w:eastAsia="Book Antiqua" w:hAnsi="Book Antiqua" w:cs="Book Antiqua"/>
          <w:b/>
          <w:bCs/>
          <w:i/>
          <w:iCs/>
          <w:color w:val="000000"/>
        </w:rPr>
        <w:t>iR-7 was involved in TFF2-induced downregulation in SPEM lesions</w:t>
      </w:r>
    </w:p>
    <w:p w14:paraId="4E4CD192" w14:textId="188F1EF1"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To determine if miR-7 is inhibited in the specimens of CAG, we first examined the potential SPEM tissue with </w:t>
      </w:r>
      <w:r w:rsidR="002726D7">
        <w:rPr>
          <w:rFonts w:ascii="Book Antiqua" w:eastAsia="Book Antiqua" w:hAnsi="Book Antiqua" w:cs="Book Antiqua"/>
          <w:color w:val="000000"/>
        </w:rPr>
        <w:t>hematoxylin and eosin</w:t>
      </w:r>
      <w:r w:rsidRPr="004943AD">
        <w:rPr>
          <w:rFonts w:ascii="Book Antiqua" w:eastAsia="Book Antiqua" w:hAnsi="Book Antiqua" w:cs="Book Antiqua"/>
          <w:color w:val="000000"/>
        </w:rPr>
        <w:t xml:space="preserve"> staining</w:t>
      </w:r>
      <w:r w:rsidRPr="004943AD">
        <w:rPr>
          <w:rFonts w:ascii="Book Antiqua" w:eastAsia="Book Antiqua" w:hAnsi="Book Antiqua" w:cs="Book Antiqua"/>
          <w:color w:val="000000"/>
          <w:vertAlign w:val="superscript"/>
        </w:rPr>
        <w:t>[3]</w:t>
      </w:r>
      <w:r w:rsidRPr="004943AD">
        <w:rPr>
          <w:rFonts w:ascii="Book Antiqua" w:eastAsia="Book Antiqua" w:hAnsi="Book Antiqua" w:cs="Book Antiqua"/>
          <w:color w:val="000000"/>
        </w:rPr>
        <w:t xml:space="preserve">. Ten slides were selected and examined with </w:t>
      </w:r>
      <w:r w:rsidR="009A30D9" w:rsidRPr="004943AD">
        <w:rPr>
          <w:rFonts w:ascii="Book Antiqua" w:eastAsia="Book Antiqua" w:hAnsi="Book Antiqua" w:cs="Book Antiqua"/>
          <w:color w:val="000000"/>
        </w:rPr>
        <w:t>immunohistochemistry (IHC)</w:t>
      </w:r>
      <w:r w:rsidRPr="004943AD">
        <w:rPr>
          <w:rFonts w:ascii="Book Antiqua" w:eastAsia="Book Antiqua" w:hAnsi="Book Antiqua" w:cs="Book Antiqua"/>
          <w:color w:val="000000"/>
        </w:rPr>
        <w:t xml:space="preserve">. As it is reported, the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-positive intestinal metaplasia does not express TFF2 in the gastric cancer tissue, whereas SPEM is a metaplasia mucous cell lineage with strong expression of TFF2 and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vertAlign w:val="superscript"/>
        </w:rPr>
        <w:t>[4,20]</w:t>
      </w:r>
      <w:r w:rsidRPr="004943AD">
        <w:rPr>
          <w:rFonts w:ascii="Book Antiqua" w:eastAsia="Book Antiqua" w:hAnsi="Book Antiqua" w:cs="Book Antiqua"/>
          <w:color w:val="000000"/>
        </w:rPr>
        <w:t xml:space="preserve">. As a result, the expression of TFF2 and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in SPEM are upregulated compared to the normal stomach tissue with IHC and</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immunofluorescence</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(Figures 1</w:t>
      </w:r>
      <w:r w:rsidR="00E10E80" w:rsidRPr="004943AD">
        <w:rPr>
          <w:rFonts w:ascii="Book Antiqua" w:eastAsia="Book Antiqua" w:hAnsi="Book Antiqua" w:cs="Book Antiqua"/>
          <w:color w:val="000000"/>
        </w:rPr>
        <w:t xml:space="preserve"> and </w:t>
      </w:r>
      <w:r w:rsidRPr="004943AD">
        <w:rPr>
          <w:rFonts w:ascii="Book Antiqua" w:eastAsia="Book Antiqua" w:hAnsi="Book Antiqua" w:cs="Book Antiqua"/>
          <w:color w:val="000000"/>
        </w:rPr>
        <w:t>2). Also, the expression of Ki67 protein in the SPEM was significantly higher than that in the normal stomach tissue (</w:t>
      </w:r>
      <w:r w:rsidRPr="004943AD">
        <w:rPr>
          <w:rFonts w:ascii="Book Antiqua" w:eastAsia="Book Antiqua" w:hAnsi="Book Antiqua" w:cs="Book Antiqua"/>
          <w:i/>
          <w:iCs/>
          <w:color w:val="000000"/>
        </w:rPr>
        <w:t>P</w:t>
      </w:r>
      <w:r w:rsidR="00A77DC9" w:rsidRPr="004943AD">
        <w:rPr>
          <w:rFonts w:ascii="Book Antiqua" w:eastAsia="Book Antiqua" w:hAnsi="Book Antiqua" w:cs="Book Antiqua"/>
          <w:i/>
          <w:iCs/>
          <w:color w:val="000000"/>
        </w:rPr>
        <w:t xml:space="preserve"> </w:t>
      </w:r>
      <w:r w:rsidR="00A77DC9" w:rsidRPr="004943AD">
        <w:rPr>
          <w:rFonts w:ascii="Book Antiqua" w:eastAsia="Book Antiqua" w:hAnsi="Book Antiqua" w:cs="Book Antiqua"/>
          <w:color w:val="000000"/>
        </w:rPr>
        <w:t>&lt;</w:t>
      </w:r>
      <w:r w:rsidR="00A77DC9" w:rsidRPr="004943AD">
        <w:rPr>
          <w:rFonts w:ascii="Book Antiqua" w:hAnsi="Book Antiqua" w:cs="Book Antiqua"/>
          <w:color w:val="000000"/>
          <w:lang w:eastAsia="zh-CN"/>
        </w:rPr>
        <w:t xml:space="preserve"> </w:t>
      </w:r>
      <w:r w:rsidRPr="004943AD">
        <w:rPr>
          <w:rFonts w:ascii="Book Antiqua" w:eastAsia="Book Antiqua" w:hAnsi="Book Antiqua" w:cs="Book Antiqua"/>
          <w:color w:val="000000"/>
        </w:rPr>
        <w:t>0.001) (Figure 3). It is consistent with the results in the previous animal experiments</w:t>
      </w:r>
      <w:r w:rsidRPr="004943AD">
        <w:rPr>
          <w:rFonts w:ascii="Book Antiqua" w:eastAsia="Book Antiqua" w:hAnsi="Book Antiqua" w:cs="Book Antiqua"/>
          <w:color w:val="000000"/>
          <w:vertAlign w:val="superscript"/>
        </w:rPr>
        <w:t>[23]</w:t>
      </w:r>
      <w:r w:rsidRPr="004943AD">
        <w:rPr>
          <w:rFonts w:ascii="Book Antiqua" w:eastAsia="Book Antiqua" w:hAnsi="Book Antiqua" w:cs="Book Antiqua"/>
          <w:color w:val="000000"/>
        </w:rPr>
        <w:t>. It implies that SPEM is actually the precancerous lesion with high proliferative activity.</w:t>
      </w:r>
    </w:p>
    <w:p w14:paraId="7410A268" w14:textId="45A2CF01" w:rsidR="00A77B3E" w:rsidRPr="004943AD" w:rsidRDefault="00156792" w:rsidP="004943AD">
      <w:pPr>
        <w:spacing w:line="360" w:lineRule="auto"/>
        <w:ind w:firstLine="480"/>
        <w:jc w:val="both"/>
        <w:rPr>
          <w:rFonts w:ascii="Book Antiqua" w:eastAsia="Book Antiqua" w:hAnsi="Book Antiqua" w:cs="Book Antiqua"/>
          <w:color w:val="000000"/>
        </w:rPr>
      </w:pPr>
      <w:r w:rsidRPr="004943AD">
        <w:rPr>
          <w:rFonts w:ascii="Book Antiqua" w:eastAsia="Book Antiqua" w:hAnsi="Book Antiqua" w:cs="Book Antiqua"/>
          <w:color w:val="000000"/>
        </w:rPr>
        <w:t>In our previous study, the expression of miR-7 was significantly downregulated in gastric cancer tissue compared with the normal and adjacent tissue samples,</w:t>
      </w:r>
      <w:r w:rsidR="00AE3E7A">
        <w:rPr>
          <w:rFonts w:ascii="Book Antiqua" w:eastAsia="Book Antiqua" w:hAnsi="Book Antiqua" w:cs="Book Antiqua"/>
          <w:color w:val="000000"/>
        </w:rPr>
        <w:t xml:space="preserve"> which</w:t>
      </w:r>
      <w:r w:rsidRPr="004943AD">
        <w:rPr>
          <w:rFonts w:ascii="Book Antiqua" w:eastAsia="Book Antiqua" w:hAnsi="Book Antiqua" w:cs="Book Antiqua"/>
          <w:color w:val="000000"/>
        </w:rPr>
        <w:t xml:space="preserve"> demonstrated </w:t>
      </w:r>
      <w:r w:rsidR="00AE3E7A">
        <w:rPr>
          <w:rFonts w:ascii="Book Antiqua" w:eastAsia="Book Antiqua" w:hAnsi="Book Antiqua" w:cs="Book Antiqua"/>
          <w:color w:val="000000"/>
        </w:rPr>
        <w:t>that it w</w:t>
      </w:r>
      <w:r w:rsidRPr="004943AD">
        <w:rPr>
          <w:rFonts w:ascii="Book Antiqua" w:eastAsia="Book Antiqua" w:hAnsi="Book Antiqua" w:cs="Book Antiqua"/>
          <w:color w:val="000000"/>
        </w:rPr>
        <w:t>as a tumor suppressor of gastric cancer</w:t>
      </w:r>
      <w:r w:rsidRPr="004943AD">
        <w:rPr>
          <w:rFonts w:ascii="Book Antiqua" w:eastAsia="Book Antiqua" w:hAnsi="Book Antiqua" w:cs="Book Antiqua"/>
          <w:color w:val="000000"/>
          <w:vertAlign w:val="superscript"/>
        </w:rPr>
        <w:t>[17]</w:t>
      </w:r>
      <w:r w:rsidRPr="004943AD">
        <w:rPr>
          <w:rFonts w:ascii="Book Antiqua" w:eastAsia="Book Antiqua" w:hAnsi="Book Antiqua" w:cs="Book Antiqua"/>
          <w:color w:val="000000"/>
        </w:rPr>
        <w:t>. Here, we sought to identify if miR-7 was dysregulated in the SPEM tissue. By FISH, the results showed that the expression of miR-7 in SPEM was lower than that in normal tissue (Figure 4). Furthermore, to confirm the relationship of miR-7 and TFF2, FISH was performed. The data showed that with the decreased expression of miR-7, the expression of TFF2 was upregulated in the tissue of SPEM (Figure 5). Our results may have major implication</w:t>
      </w:r>
      <w:r w:rsidR="00AE3E7A">
        <w:rPr>
          <w:rFonts w:ascii="Book Antiqua" w:eastAsia="Book Antiqua" w:hAnsi="Book Antiqua" w:cs="Book Antiqua"/>
          <w:color w:val="000000"/>
        </w:rPr>
        <w:t>s</w:t>
      </w:r>
      <w:r w:rsidRPr="004943AD">
        <w:rPr>
          <w:rFonts w:ascii="Book Antiqua" w:eastAsia="Book Antiqua" w:hAnsi="Book Antiqua" w:cs="Book Antiqua"/>
          <w:color w:val="000000"/>
        </w:rPr>
        <w:t xml:space="preserve"> for understanding the occurrence and development of SPEM.</w:t>
      </w:r>
    </w:p>
    <w:p w14:paraId="3D335DDA" w14:textId="77777777" w:rsidR="00127C16" w:rsidRPr="004943AD" w:rsidRDefault="00127C16" w:rsidP="004943AD">
      <w:pPr>
        <w:spacing w:line="360" w:lineRule="auto"/>
        <w:ind w:firstLine="480"/>
        <w:jc w:val="both"/>
        <w:rPr>
          <w:rFonts w:ascii="Book Antiqua" w:hAnsi="Book Antiqua"/>
        </w:rPr>
      </w:pPr>
    </w:p>
    <w:p w14:paraId="76A44796" w14:textId="473CC27E"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 xml:space="preserve">YWXY administration could restore the expression of miR-7 by regulating TFF2 </w:t>
      </w:r>
    </w:p>
    <w:p w14:paraId="175B4C11" w14:textId="3CDC8160"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We tested, for the first time, the hypothesis that YWXY acts on miR-7 regulating TFF2 to inhibit SPEM. We induced SPEM in the mouse stomach by intraperitoneal administration of </w:t>
      </w:r>
      <w:r w:rsidR="00D32F2D">
        <w:rPr>
          <w:rFonts w:ascii="Book Antiqua" w:eastAsia="Book Antiqua" w:hAnsi="Book Antiqua" w:cs="Book Antiqua"/>
          <w:color w:val="000000"/>
        </w:rPr>
        <w:t>t</w:t>
      </w:r>
      <w:r w:rsidRPr="004943AD">
        <w:rPr>
          <w:rFonts w:ascii="Book Antiqua" w:eastAsia="Book Antiqua" w:hAnsi="Book Antiqua" w:cs="Book Antiqua"/>
          <w:color w:val="000000"/>
        </w:rPr>
        <w:t xml:space="preserve">amoxifen. The expression of Ki67 was higher in SPEM models than that in normal </w:t>
      </w:r>
      <w:r w:rsidRPr="004943AD">
        <w:rPr>
          <w:rFonts w:ascii="Book Antiqua" w:eastAsia="Book Antiqua" w:hAnsi="Book Antiqua" w:cs="Book Antiqua"/>
          <w:color w:val="000000"/>
        </w:rPr>
        <w:lastRenderedPageBreak/>
        <w:t>controls (Figure 6). Obviously, both YWXY decrease</w:t>
      </w:r>
      <w:r w:rsidR="00D32F2D">
        <w:rPr>
          <w:rFonts w:ascii="Book Antiqua" w:eastAsia="Book Antiqua" w:hAnsi="Book Antiqua" w:cs="Book Antiqua"/>
          <w:color w:val="000000"/>
        </w:rPr>
        <w:t>d</w:t>
      </w:r>
      <w:r w:rsidRPr="004943AD">
        <w:rPr>
          <w:rFonts w:ascii="Book Antiqua" w:eastAsia="Book Antiqua" w:hAnsi="Book Antiqua" w:cs="Book Antiqua"/>
          <w:color w:val="000000"/>
        </w:rPr>
        <w:t xml:space="preserve"> the expression of Ki67 compared to the model group (</w:t>
      </w:r>
      <w:r w:rsidRPr="004943AD">
        <w:rPr>
          <w:rFonts w:ascii="Book Antiqua" w:eastAsia="Book Antiqua" w:hAnsi="Book Antiqua" w:cs="Book Antiqua"/>
          <w:i/>
          <w:iCs/>
          <w:color w:val="000000"/>
        </w:rPr>
        <w:t>P</w:t>
      </w:r>
      <w:r w:rsidR="00127C16" w:rsidRPr="004943AD">
        <w:rPr>
          <w:rFonts w:ascii="Book Antiqua" w:eastAsia="Book Antiqua" w:hAnsi="Book Antiqua" w:cs="Book Antiqua"/>
          <w:i/>
          <w:iCs/>
          <w:color w:val="000000"/>
        </w:rPr>
        <w:t xml:space="preserve"> </w:t>
      </w:r>
      <w:r w:rsidR="00127C16" w:rsidRPr="004943AD">
        <w:rPr>
          <w:rFonts w:ascii="Book Antiqua" w:eastAsia="Book Antiqua" w:hAnsi="Book Antiqua" w:cs="Book Antiqua"/>
          <w:color w:val="000000"/>
        </w:rPr>
        <w:t>&lt;</w:t>
      </w:r>
      <w:r w:rsidR="00127C16" w:rsidRPr="004943AD">
        <w:rPr>
          <w:rFonts w:ascii="Book Antiqua" w:hAnsi="Book Antiqua" w:cs="Book Antiqua"/>
          <w:color w:val="000000"/>
          <w:lang w:eastAsia="zh-CN"/>
        </w:rPr>
        <w:t xml:space="preserve"> </w:t>
      </w:r>
      <w:r w:rsidRPr="004943AD">
        <w:rPr>
          <w:rFonts w:ascii="Book Antiqua" w:eastAsia="Book Antiqua" w:hAnsi="Book Antiqua" w:cs="Book Antiqua"/>
          <w:color w:val="000000"/>
        </w:rPr>
        <w:t>0.05). These results imply that YWXY prevents the progression of precancerous lesions.</w:t>
      </w:r>
    </w:p>
    <w:p w14:paraId="2481E458" w14:textId="7D235CD9" w:rsidR="00A77B3E" w:rsidRPr="004943AD" w:rsidRDefault="00156792" w:rsidP="004943AD">
      <w:pPr>
        <w:spacing w:line="360" w:lineRule="auto"/>
        <w:ind w:firstLine="480"/>
        <w:jc w:val="both"/>
        <w:rPr>
          <w:rFonts w:ascii="Book Antiqua" w:eastAsia="Book Antiqua" w:hAnsi="Book Antiqua" w:cs="Book Antiqua"/>
          <w:color w:val="000000"/>
        </w:rPr>
      </w:pPr>
      <w:r w:rsidRPr="004943AD">
        <w:rPr>
          <w:rFonts w:ascii="Book Antiqua" w:eastAsia="Book Antiqua" w:hAnsi="Book Antiqua" w:cs="Book Antiqua"/>
          <w:color w:val="000000"/>
        </w:rPr>
        <w:t>To address the hypothesis of the mechanism of YWXY inhibiting the progression of SPEM, we examined the expression of miR-7 with FISH and TFF2 with immunofluorescence. Our findings suggest that YWXY administration could restore the expression of miR-7</w:t>
      </w:r>
      <w:r w:rsidR="001A1FA0">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I</w:t>
      </w:r>
      <w:r w:rsidRPr="004943AD">
        <w:rPr>
          <w:rFonts w:ascii="Book Antiqua" w:eastAsia="Book Antiqua" w:hAnsi="Book Antiqua" w:cs="Book Antiqua"/>
          <w:color w:val="000000"/>
        </w:rPr>
        <w:t>n addition, with high dosage of YWXY, there is a</w:t>
      </w:r>
      <w:r w:rsidR="001A1FA0">
        <w:rPr>
          <w:rFonts w:ascii="Book Antiqua" w:eastAsia="Book Antiqua" w:hAnsi="Book Antiqua" w:cs="Book Antiqua"/>
          <w:color w:val="000000"/>
        </w:rPr>
        <w:t>n</w:t>
      </w:r>
      <w:r w:rsidRPr="004943AD">
        <w:rPr>
          <w:rFonts w:ascii="Book Antiqua" w:eastAsia="Book Antiqua" w:hAnsi="Book Antiqua" w:cs="Book Antiqua"/>
          <w:color w:val="000000"/>
        </w:rPr>
        <w:t xml:space="preserve"> upward trend of miR-7 upregulation (Figure 7A). On the contrary, the expression of TFF2 was downregulated with YWXY administration compared to the healthy controls </w:t>
      </w:r>
      <w:r w:rsidR="001A1FA0">
        <w:rPr>
          <w:rFonts w:ascii="Book Antiqua" w:eastAsia="Book Antiqua" w:hAnsi="Book Antiqua" w:cs="Book Antiqua"/>
          <w:color w:val="000000"/>
        </w:rPr>
        <w:t>as measured by</w:t>
      </w:r>
      <w:r w:rsidRPr="004943AD">
        <w:rPr>
          <w:rFonts w:ascii="Book Antiqua" w:eastAsia="Book Antiqua" w:hAnsi="Book Antiqua" w:cs="Book Antiqua"/>
          <w:color w:val="000000"/>
        </w:rPr>
        <w:t xml:space="preserve"> immunofluorescence</w:t>
      </w:r>
      <w:r w:rsidR="001A1FA0">
        <w:rPr>
          <w:rFonts w:ascii="Book Antiqua" w:eastAsia="Book Antiqua" w:hAnsi="Book Antiqua" w:cs="Book Antiqua"/>
          <w:color w:val="000000"/>
        </w:rPr>
        <w:t xml:space="preserve"> </w:t>
      </w:r>
      <w:r w:rsidRPr="004943AD">
        <w:rPr>
          <w:rFonts w:ascii="Book Antiqua" w:eastAsia="Book Antiqua" w:hAnsi="Book Antiqua" w:cs="Book Antiqua"/>
          <w:color w:val="000000"/>
        </w:rPr>
        <w:t>(Figure 7B). The results show that the Chinese medicine YWXY has the ability to inhibit the development of SPEM, the mechanism of which might target miR-7 by mediating TFF2. In order to prove it, we compared the average fluorescence value of TFF2. Clearly, the expression of TFF2 in the model group was much higher than that in the control group (</w:t>
      </w:r>
      <w:r w:rsidRPr="004943AD">
        <w:rPr>
          <w:rFonts w:ascii="Book Antiqua" w:eastAsia="Book Antiqua" w:hAnsi="Book Antiqua" w:cs="Book Antiqua"/>
          <w:i/>
          <w:iCs/>
          <w:color w:val="000000"/>
        </w:rPr>
        <w:t>P</w:t>
      </w:r>
      <w:r w:rsidR="00C1627E" w:rsidRPr="004943AD">
        <w:rPr>
          <w:rFonts w:ascii="Book Antiqua" w:hAnsi="Book Antiqua" w:cs="Book Antiqua"/>
          <w:color w:val="000000"/>
          <w:lang w:eastAsia="zh-CN"/>
        </w:rPr>
        <w:t xml:space="preserve"> </w:t>
      </w:r>
      <w:r w:rsidR="00C1627E" w:rsidRPr="004943AD">
        <w:rPr>
          <w:rFonts w:ascii="Book Antiqua" w:eastAsia="Book Antiqua" w:hAnsi="Book Antiqua" w:cs="Book Antiqua"/>
          <w:color w:val="000000"/>
        </w:rPr>
        <w:t xml:space="preserve">&lt; </w:t>
      </w:r>
      <w:r w:rsidRPr="004943AD">
        <w:rPr>
          <w:rFonts w:ascii="Book Antiqua" w:eastAsia="Book Antiqua" w:hAnsi="Book Antiqua" w:cs="Book Antiqua"/>
          <w:color w:val="000000"/>
        </w:rPr>
        <w:t>0.001)</w:t>
      </w:r>
      <w:r w:rsidR="001A1FA0">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F</w:t>
      </w:r>
      <w:r w:rsidRPr="004943AD">
        <w:rPr>
          <w:rFonts w:ascii="Book Antiqua" w:eastAsia="Book Antiqua" w:hAnsi="Book Antiqua" w:cs="Book Antiqua"/>
          <w:color w:val="000000"/>
        </w:rPr>
        <w:t>urthermore, intervening with YWXY could decrease the expression of TFF2 compared to the model (</w:t>
      </w:r>
      <w:r w:rsidRPr="004943AD">
        <w:rPr>
          <w:rFonts w:ascii="Book Antiqua" w:eastAsia="Book Antiqua" w:hAnsi="Book Antiqua" w:cs="Book Antiqua"/>
          <w:i/>
          <w:iCs/>
          <w:color w:val="000000"/>
        </w:rPr>
        <w:t>P</w:t>
      </w:r>
      <w:r w:rsidR="00C1627E" w:rsidRPr="004943AD">
        <w:rPr>
          <w:rFonts w:ascii="Book Antiqua" w:hAnsi="Book Antiqua" w:cs="Book Antiqua"/>
          <w:color w:val="000000"/>
          <w:lang w:eastAsia="zh-CN"/>
        </w:rPr>
        <w:t xml:space="preserve"> </w:t>
      </w:r>
      <w:r w:rsidR="00C1627E" w:rsidRPr="004943AD">
        <w:rPr>
          <w:rFonts w:ascii="Book Antiqua" w:eastAsia="Book Antiqua" w:hAnsi="Book Antiqua" w:cs="Book Antiqua"/>
          <w:color w:val="000000"/>
        </w:rPr>
        <w:t xml:space="preserve">&lt; </w:t>
      </w:r>
      <w:r w:rsidRPr="004943AD">
        <w:rPr>
          <w:rFonts w:ascii="Book Antiqua" w:eastAsia="Book Antiqua" w:hAnsi="Book Antiqua" w:cs="Book Antiqua"/>
          <w:color w:val="000000"/>
        </w:rPr>
        <w:t xml:space="preserve">0.001 in YWXY-H, </w:t>
      </w:r>
      <w:r w:rsidR="00251887" w:rsidRPr="004943AD">
        <w:rPr>
          <w:rFonts w:ascii="Book Antiqua" w:eastAsia="Book Antiqua" w:hAnsi="Book Antiqua" w:cs="Book Antiqua"/>
          <w:i/>
          <w:iCs/>
          <w:color w:val="000000"/>
        </w:rPr>
        <w:t>P</w:t>
      </w:r>
      <w:r w:rsidR="00251887" w:rsidRPr="004943AD">
        <w:rPr>
          <w:rFonts w:ascii="Book Antiqua" w:eastAsia="Book Antiqua" w:hAnsi="Book Antiqua" w:cs="Book Antiqua"/>
          <w:color w:val="000000"/>
        </w:rPr>
        <w:t xml:space="preserve"> &lt; </w:t>
      </w:r>
      <w:r w:rsidRPr="004943AD">
        <w:rPr>
          <w:rFonts w:ascii="Book Antiqua" w:eastAsia="Book Antiqua" w:hAnsi="Book Antiqua" w:cs="Book Antiqua"/>
          <w:color w:val="000000"/>
        </w:rPr>
        <w:t xml:space="preserve">0.05 in YWXY-L) (Figure 8A). However, by </w:t>
      </w:r>
      <w:r w:rsidR="001A1FA0" w:rsidRPr="004943AD">
        <w:rPr>
          <w:rFonts w:ascii="Book Antiqua" w:eastAsia="Book Antiqua" w:hAnsi="Book Antiqua" w:cs="Book Antiqua"/>
          <w:color w:val="000000"/>
        </w:rPr>
        <w:t>reverse transcription-quantitative polymerase chain reaction</w:t>
      </w:r>
      <w:r w:rsidRPr="004943AD">
        <w:rPr>
          <w:rFonts w:ascii="Book Antiqua" w:eastAsia="Book Antiqua" w:hAnsi="Book Antiqua" w:cs="Book Antiqua"/>
          <w:color w:val="000000"/>
        </w:rPr>
        <w:t xml:space="preserve">, we did not find any difference in the relative mRNA expression of </w:t>
      </w:r>
      <w:r w:rsidRPr="009F29BE">
        <w:rPr>
          <w:rFonts w:ascii="Book Antiqua" w:eastAsia="Book Antiqua" w:hAnsi="Book Antiqua" w:cs="Book Antiqua"/>
          <w:i/>
          <w:iCs/>
          <w:color w:val="000000"/>
        </w:rPr>
        <w:t>TFF2</w:t>
      </w:r>
      <w:r w:rsidRPr="004943AD">
        <w:rPr>
          <w:rFonts w:ascii="Book Antiqua" w:eastAsia="Book Antiqua" w:hAnsi="Book Antiqua" w:cs="Book Antiqua"/>
          <w:color w:val="000000"/>
        </w:rPr>
        <w:t xml:space="preserve"> between </w:t>
      </w:r>
      <w:r w:rsidR="001A1FA0">
        <w:rPr>
          <w:rFonts w:ascii="Book Antiqua" w:eastAsia="Book Antiqua" w:hAnsi="Book Antiqua" w:cs="Book Antiqua"/>
          <w:color w:val="000000"/>
        </w:rPr>
        <w:t xml:space="preserve">the </w:t>
      </w:r>
      <w:r w:rsidRPr="004943AD">
        <w:rPr>
          <w:rFonts w:ascii="Book Antiqua" w:eastAsia="Book Antiqua" w:hAnsi="Book Antiqua" w:cs="Book Antiqua"/>
          <w:color w:val="000000"/>
        </w:rPr>
        <w:t>different groups</w:t>
      </w:r>
      <w:r w:rsidR="00A77DC9"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(Figure 8B).</w:t>
      </w:r>
    </w:p>
    <w:p w14:paraId="2621D857" w14:textId="77777777" w:rsidR="00C1627E" w:rsidRPr="004943AD" w:rsidRDefault="00C1627E" w:rsidP="004943AD">
      <w:pPr>
        <w:spacing w:line="360" w:lineRule="auto"/>
        <w:ind w:firstLine="480"/>
        <w:jc w:val="both"/>
        <w:rPr>
          <w:rFonts w:ascii="Book Antiqua" w:hAnsi="Book Antiqua"/>
        </w:rPr>
      </w:pPr>
    </w:p>
    <w:p w14:paraId="7B75494F" w14:textId="50ADE2A6"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i/>
          <w:iCs/>
          <w:color w:val="000000"/>
        </w:rPr>
        <w:t xml:space="preserve">Expression of </w:t>
      </w:r>
      <w:r w:rsidR="000D2ABF" w:rsidRPr="004943AD">
        <w:rPr>
          <w:rFonts w:ascii="Book Antiqua" w:eastAsia="Book Antiqua" w:hAnsi="Book Antiqua" w:cs="Book Antiqua"/>
          <w:b/>
          <w:bCs/>
          <w:i/>
          <w:iCs/>
          <w:color w:val="000000"/>
        </w:rPr>
        <w:t>vascular endothelial growth factor</w:t>
      </w:r>
      <w:r w:rsidR="001A1FA0">
        <w:rPr>
          <w:rFonts w:ascii="Book Antiqua" w:eastAsia="Book Antiqua" w:hAnsi="Book Antiqua" w:cs="Book Antiqua"/>
          <w:b/>
          <w:bCs/>
          <w:i/>
          <w:iCs/>
          <w:color w:val="000000"/>
        </w:rPr>
        <w:t>-</w:t>
      </w:r>
      <w:r w:rsidRPr="004943AD">
        <w:rPr>
          <w:rFonts w:ascii="Book Antiqua" w:eastAsia="Book Antiqua" w:hAnsi="Book Antiqua" w:cs="Book Antiqua"/>
          <w:b/>
          <w:bCs/>
          <w:i/>
          <w:iCs/>
          <w:color w:val="000000"/>
        </w:rPr>
        <w:t>β</w:t>
      </w:r>
      <w:r w:rsidR="000D2ABF" w:rsidRPr="004943AD">
        <w:rPr>
          <w:rFonts w:ascii="Book Antiqua" w:eastAsia="Book Antiqua" w:hAnsi="Book Antiqua" w:cs="Book Antiqua"/>
          <w:b/>
          <w:bCs/>
          <w:i/>
          <w:iCs/>
          <w:color w:val="000000"/>
        </w:rPr>
        <w:t xml:space="preserve"> </w:t>
      </w:r>
      <w:r w:rsidRPr="004943AD">
        <w:rPr>
          <w:rFonts w:ascii="Book Antiqua" w:eastAsia="Book Antiqua" w:hAnsi="Book Antiqua" w:cs="Book Antiqua"/>
          <w:b/>
          <w:bCs/>
          <w:i/>
          <w:iCs/>
          <w:color w:val="000000"/>
        </w:rPr>
        <w:t xml:space="preserve">and </w:t>
      </w:r>
      <w:r w:rsidR="000D2ABF" w:rsidRPr="004943AD">
        <w:rPr>
          <w:rFonts w:ascii="Book Antiqua" w:eastAsia="Book Antiqua" w:hAnsi="Book Antiqua" w:cs="Book Antiqua"/>
          <w:b/>
          <w:bCs/>
          <w:i/>
          <w:iCs/>
          <w:color w:val="000000"/>
        </w:rPr>
        <w:t>gastric intrinsic factor</w:t>
      </w:r>
      <w:r w:rsidRPr="004943AD">
        <w:rPr>
          <w:rFonts w:ascii="Book Antiqua" w:eastAsia="Book Antiqua" w:hAnsi="Book Antiqua" w:cs="Book Antiqua"/>
          <w:b/>
          <w:bCs/>
          <w:i/>
          <w:iCs/>
          <w:color w:val="000000"/>
        </w:rPr>
        <w:t xml:space="preserve"> was restored with YWXY administration in the SPEM lesions</w:t>
      </w:r>
    </w:p>
    <w:p w14:paraId="5D8A5562" w14:textId="5AC5BF1F"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SPEM is a specific</w:t>
      </w:r>
      <w:r w:rsidR="001A1FA0">
        <w:rPr>
          <w:rFonts w:ascii="Book Antiqua" w:eastAsia="Book Antiqua" w:hAnsi="Book Antiqua" w:cs="Book Antiqua"/>
          <w:color w:val="000000"/>
        </w:rPr>
        <w:t xml:space="preserve"> </w:t>
      </w:r>
      <w:r w:rsidRPr="004943AD">
        <w:rPr>
          <w:rFonts w:ascii="Book Antiqua" w:eastAsia="Book Antiqua" w:hAnsi="Book Antiqua" w:cs="Book Antiqua"/>
          <w:color w:val="000000"/>
        </w:rPr>
        <w:t>preneoplastic lesion, and cancer related pathway</w:t>
      </w:r>
      <w:r w:rsidR="001A1FA0">
        <w:rPr>
          <w:rFonts w:ascii="Book Antiqua" w:eastAsia="Book Antiqua" w:hAnsi="Book Antiqua" w:cs="Book Antiqua"/>
          <w:color w:val="000000"/>
        </w:rPr>
        <w:t>s</w:t>
      </w:r>
      <w:r w:rsidRPr="004943AD">
        <w:rPr>
          <w:rFonts w:ascii="Book Antiqua" w:eastAsia="Book Antiqua" w:hAnsi="Book Antiqua" w:cs="Book Antiqua"/>
          <w:color w:val="000000"/>
        </w:rPr>
        <w:t xml:space="preserve"> should be analyzed. Therefore, we detected the expression of VEGF-β</w:t>
      </w:r>
      <w:r w:rsidR="001A1FA0">
        <w:rPr>
          <w:rFonts w:ascii="Book Antiqua" w:eastAsia="Book Antiqua" w:hAnsi="Book Antiqua" w:cs="Book Antiqua"/>
          <w:color w:val="000000"/>
        </w:rPr>
        <w:t xml:space="preserve"> </w:t>
      </w:r>
      <w:r w:rsidRPr="004943AD">
        <w:rPr>
          <w:rFonts w:ascii="Book Antiqua" w:eastAsia="Book Antiqua" w:hAnsi="Book Antiqua" w:cs="Book Antiqua"/>
          <w:color w:val="000000"/>
        </w:rPr>
        <w:t>with IHC, and the results showed that YWXY could restore the expression of VEGF-β, while statistical differences existed between the control and the model groups (</w:t>
      </w:r>
      <w:r w:rsidRPr="004943AD">
        <w:rPr>
          <w:rFonts w:ascii="Book Antiqua" w:eastAsia="Book Antiqua" w:hAnsi="Book Antiqua" w:cs="Book Antiqua"/>
          <w:i/>
          <w:iCs/>
          <w:color w:val="000000"/>
        </w:rPr>
        <w:t>P</w:t>
      </w:r>
      <w:r w:rsidR="007317B4" w:rsidRPr="004943AD">
        <w:rPr>
          <w:rFonts w:ascii="Book Antiqua" w:eastAsia="Book Antiqua" w:hAnsi="Book Antiqua" w:cs="Book Antiqua"/>
          <w:i/>
          <w:iCs/>
          <w:color w:val="000000"/>
        </w:rPr>
        <w:t xml:space="preserve"> </w:t>
      </w:r>
      <w:r w:rsidR="007317B4" w:rsidRPr="004943AD">
        <w:rPr>
          <w:rFonts w:ascii="Book Antiqua" w:eastAsia="Book Antiqua" w:hAnsi="Book Antiqua" w:cs="Book Antiqua"/>
          <w:color w:val="000000"/>
        </w:rPr>
        <w:t xml:space="preserve">&lt; </w:t>
      </w:r>
      <w:r w:rsidRPr="004943AD">
        <w:rPr>
          <w:rFonts w:ascii="Book Antiqua" w:eastAsia="Book Antiqua" w:hAnsi="Book Antiqua" w:cs="Book Antiqua"/>
          <w:color w:val="000000"/>
        </w:rPr>
        <w:t>0.05)</w:t>
      </w:r>
      <w:r w:rsidR="00585CA9"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(Figure 9). Simultaneously, the cell proliferation was also detected with IHC</w:t>
      </w:r>
      <w:r w:rsidR="001C6F47">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C6F47">
        <w:rPr>
          <w:rFonts w:ascii="Book Antiqua" w:eastAsia="Book Antiqua" w:hAnsi="Book Antiqua" w:cs="Book Antiqua"/>
          <w:color w:val="000000"/>
        </w:rPr>
        <w:t>U</w:t>
      </w:r>
      <w:r w:rsidRPr="004943AD">
        <w:rPr>
          <w:rFonts w:ascii="Book Antiqua" w:eastAsia="Book Antiqua" w:hAnsi="Book Antiqua" w:cs="Book Antiqua"/>
          <w:color w:val="000000"/>
        </w:rPr>
        <w:t xml:space="preserve">nsurprisingly, the expression of </w:t>
      </w:r>
      <w:r w:rsidR="00A77DC9" w:rsidRPr="004943AD">
        <w:rPr>
          <w:rFonts w:ascii="Book Antiqua" w:eastAsia="Book Antiqua" w:hAnsi="Book Antiqua" w:cs="Book Antiqua"/>
          <w:color w:val="000000"/>
        </w:rPr>
        <w:t xml:space="preserve">gastric intrinsic factor (GIF) </w:t>
      </w:r>
      <w:r w:rsidRPr="004943AD">
        <w:rPr>
          <w:rFonts w:ascii="Book Antiqua" w:eastAsia="Book Antiqua" w:hAnsi="Book Antiqua" w:cs="Book Antiqua"/>
          <w:color w:val="000000"/>
        </w:rPr>
        <w:t>in the model group was scanty compared with the control</w:t>
      </w:r>
      <w:r w:rsidR="001C6F47">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C6F47">
        <w:rPr>
          <w:rFonts w:ascii="Book Antiqua" w:eastAsia="Book Antiqua" w:hAnsi="Book Antiqua" w:cs="Book Antiqua"/>
          <w:color w:val="000000"/>
        </w:rPr>
        <w:t>W</w:t>
      </w:r>
      <w:r w:rsidRPr="004943AD">
        <w:rPr>
          <w:rFonts w:ascii="Book Antiqua" w:eastAsia="Book Antiqua" w:hAnsi="Book Antiqua" w:cs="Book Antiqua"/>
          <w:color w:val="000000"/>
        </w:rPr>
        <w:t>ith the increased dosage of YWXY, the expression of GIF was restored (Figure 10). </w:t>
      </w:r>
    </w:p>
    <w:p w14:paraId="1EFA69D8" w14:textId="77777777" w:rsidR="00A77B3E" w:rsidRPr="004943AD" w:rsidRDefault="00A77B3E" w:rsidP="004943AD">
      <w:pPr>
        <w:spacing w:line="360" w:lineRule="auto"/>
        <w:jc w:val="both"/>
        <w:rPr>
          <w:rFonts w:ascii="Book Antiqua" w:hAnsi="Book Antiqua"/>
        </w:rPr>
      </w:pPr>
    </w:p>
    <w:p w14:paraId="07BB43C3"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DISCUSSION</w:t>
      </w:r>
    </w:p>
    <w:p w14:paraId="36233D79" w14:textId="281D9535"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Our research focused on the therapeutic effect of YWXY, and its mechanism of action for atrophy and IM have been interpreted</w:t>
      </w:r>
      <w:r w:rsidRPr="004943AD">
        <w:rPr>
          <w:rFonts w:ascii="Book Antiqua" w:eastAsia="Book Antiqua" w:hAnsi="Book Antiqua" w:cs="Book Antiqua"/>
          <w:color w:val="000000"/>
          <w:vertAlign w:val="superscript"/>
        </w:rPr>
        <w:t>[10,11]</w:t>
      </w:r>
      <w:r w:rsidRPr="004943AD">
        <w:rPr>
          <w:rFonts w:ascii="Book Antiqua" w:eastAsia="Book Antiqua" w:hAnsi="Book Antiqua" w:cs="Book Antiqua"/>
          <w:color w:val="000000"/>
        </w:rPr>
        <w:t>. However, it is conceivable that YWXY may play a role even in the prior neoplastic precursor</w:t>
      </w:r>
      <w:r w:rsidR="00FB143B">
        <w:rPr>
          <w:rFonts w:ascii="Book Antiqua" w:eastAsia="Book Antiqua" w:hAnsi="Book Antiqua" w:cs="Book Antiqua"/>
          <w:color w:val="000000"/>
        </w:rPr>
        <w:t xml:space="preserve">, </w:t>
      </w:r>
      <w:r w:rsidRPr="004943AD">
        <w:rPr>
          <w:rFonts w:ascii="Book Antiqua" w:eastAsia="Book Antiqua" w:hAnsi="Book Antiqua" w:cs="Book Antiqua"/>
          <w:color w:val="000000"/>
        </w:rPr>
        <w:t>SPEM</w:t>
      </w:r>
      <w:r w:rsidR="00FB143B">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FB143B">
        <w:rPr>
          <w:rFonts w:ascii="Book Antiqua" w:eastAsia="Book Antiqua" w:hAnsi="Book Antiqua" w:cs="Book Antiqua"/>
          <w:color w:val="000000"/>
        </w:rPr>
        <w:t>T</w:t>
      </w:r>
      <w:r w:rsidRPr="004943AD">
        <w:rPr>
          <w:rFonts w:ascii="Book Antiqua" w:eastAsia="Book Antiqua" w:hAnsi="Book Antiqua" w:cs="Book Antiqua"/>
          <w:color w:val="000000"/>
        </w:rPr>
        <w:t xml:space="preserve">herefore, it was given to the </w:t>
      </w:r>
      <w:r w:rsidR="00FB143B">
        <w:rPr>
          <w:rFonts w:ascii="Book Antiqua" w:eastAsia="Book Antiqua" w:hAnsi="Book Antiqua" w:cs="Book Antiqua"/>
          <w:color w:val="000000"/>
        </w:rPr>
        <w:t>t</w:t>
      </w:r>
      <w:r w:rsidRPr="004943AD">
        <w:rPr>
          <w:rFonts w:ascii="Book Antiqua" w:eastAsia="Book Antiqua" w:hAnsi="Book Antiqua" w:cs="Book Antiqua"/>
          <w:color w:val="000000"/>
        </w:rPr>
        <w:t>amoxifen-induced SPEM mice, and the therapeutic effect and underlying mechanisms were investigated.</w:t>
      </w:r>
    </w:p>
    <w:p w14:paraId="00FA1630" w14:textId="5ED54DDD"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It has been prove</w:t>
      </w:r>
      <w:r w:rsidR="00FB143B">
        <w:rPr>
          <w:rFonts w:ascii="Book Antiqua" w:eastAsia="Book Antiqua" w:hAnsi="Book Antiqua" w:cs="Book Antiqua"/>
          <w:color w:val="000000"/>
        </w:rPr>
        <w:t>n</w:t>
      </w:r>
      <w:r w:rsidRPr="004943AD">
        <w:rPr>
          <w:rFonts w:ascii="Book Antiqua" w:eastAsia="Book Antiqua" w:hAnsi="Book Antiqua" w:cs="Book Antiqua"/>
          <w:color w:val="000000"/>
        </w:rPr>
        <w:t xml:space="preserve"> that two different SPEM mouse models induced by drug or chronic inflammation were identical. We chose a </w:t>
      </w:r>
      <w:r w:rsidR="00FB143B">
        <w:rPr>
          <w:rFonts w:ascii="Book Antiqua" w:eastAsia="Book Antiqua" w:hAnsi="Book Antiqua" w:cs="Book Antiqua"/>
          <w:color w:val="000000"/>
        </w:rPr>
        <w:t>t</w:t>
      </w:r>
      <w:r w:rsidRPr="004943AD">
        <w:rPr>
          <w:rFonts w:ascii="Book Antiqua" w:eastAsia="Book Antiqua" w:hAnsi="Book Antiqua" w:cs="Book Antiqua"/>
          <w:color w:val="000000"/>
        </w:rPr>
        <w:t>amoxifen-induced reversible SPEM mouse model</w:t>
      </w:r>
      <w:r w:rsidRPr="004943AD">
        <w:rPr>
          <w:rFonts w:ascii="Book Antiqua" w:eastAsia="Book Antiqua" w:hAnsi="Book Antiqua" w:cs="Book Antiqua"/>
          <w:color w:val="000000"/>
          <w:vertAlign w:val="superscript"/>
        </w:rPr>
        <w:t>[22]</w:t>
      </w:r>
      <w:r w:rsidRPr="004943AD">
        <w:rPr>
          <w:rFonts w:ascii="Book Antiqua" w:eastAsia="Book Antiqua" w:hAnsi="Book Antiqua" w:cs="Book Antiqua"/>
          <w:color w:val="000000"/>
        </w:rPr>
        <w:t xml:space="preserve">. SPEM was confirmed by the </w:t>
      </w:r>
      <w:proofErr w:type="spellStart"/>
      <w:r w:rsidRPr="004943AD">
        <w:rPr>
          <w:rFonts w:ascii="Book Antiqua" w:eastAsia="Book Antiqua" w:hAnsi="Book Antiqua" w:cs="Book Antiqua"/>
          <w:color w:val="000000"/>
        </w:rPr>
        <w:t>coexpression</w:t>
      </w:r>
      <w:proofErr w:type="spellEnd"/>
      <w:r w:rsidRPr="004943AD">
        <w:rPr>
          <w:rFonts w:ascii="Book Antiqua" w:eastAsia="Book Antiqua" w:hAnsi="Book Antiqua" w:cs="Book Antiqua"/>
          <w:color w:val="000000"/>
        </w:rPr>
        <w:t xml:space="preserve"> of TFF2, Mucin 6 and</w:t>
      </w:r>
      <w:r w:rsidR="00D6328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GIF</w:t>
      </w:r>
      <w:r w:rsidRPr="004943AD">
        <w:rPr>
          <w:rFonts w:ascii="Book Antiqua" w:eastAsia="Book Antiqua" w:hAnsi="Book Antiqua" w:cs="Book Antiqua"/>
          <w:color w:val="000000"/>
          <w:vertAlign w:val="superscript"/>
        </w:rPr>
        <w:t>[23]</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was detected in all SPEM lin</w:t>
      </w:r>
      <w:r w:rsidR="00FB143B">
        <w:rPr>
          <w:rFonts w:ascii="Book Antiqua" w:eastAsia="Book Antiqua" w:hAnsi="Book Antiqua" w:cs="Book Antiqua"/>
          <w:color w:val="000000"/>
        </w:rPr>
        <w:t>e</w:t>
      </w:r>
      <w:r w:rsidRPr="004943AD">
        <w:rPr>
          <w:rFonts w:ascii="Book Antiqua" w:eastAsia="Book Antiqua" w:hAnsi="Book Antiqua" w:cs="Book Antiqua"/>
          <w:color w:val="000000"/>
        </w:rPr>
        <w:t>ages</w:t>
      </w:r>
      <w:r w:rsidR="00FB143B">
        <w:rPr>
          <w:rFonts w:ascii="Book Antiqua" w:eastAsia="Book Antiqua" w:hAnsi="Book Antiqua" w:cs="Book Antiqua"/>
          <w:color w:val="000000"/>
        </w:rPr>
        <w:t>,</w:t>
      </w:r>
      <w:r w:rsidRPr="004943AD">
        <w:rPr>
          <w:rFonts w:ascii="Book Antiqua" w:eastAsia="Book Antiqua" w:hAnsi="Book Antiqua" w:cs="Book Antiqua"/>
          <w:color w:val="000000"/>
        </w:rPr>
        <w:t xml:space="preserve"> and it represent</w:t>
      </w:r>
      <w:r w:rsidR="00FB143B">
        <w:rPr>
          <w:rFonts w:ascii="Book Antiqua" w:eastAsia="Book Antiqua" w:hAnsi="Book Antiqua" w:cs="Book Antiqua"/>
          <w:color w:val="000000"/>
        </w:rPr>
        <w:t>ed</w:t>
      </w:r>
      <w:r w:rsidRPr="004943AD">
        <w:rPr>
          <w:rFonts w:ascii="Book Antiqua" w:eastAsia="Book Antiqua" w:hAnsi="Book Antiqua" w:cs="Book Antiqua"/>
          <w:color w:val="000000"/>
        </w:rPr>
        <w:t xml:space="preserve"> a specific marker of SPEM induction in the gastric oxyntic mucosa, whereas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-positive IM cells do not express TFF2. Therefore, SPEM was identified with the positive </w:t>
      </w:r>
      <w:proofErr w:type="spellStart"/>
      <w:r w:rsidRPr="004943AD">
        <w:rPr>
          <w:rFonts w:ascii="Book Antiqua" w:eastAsia="Book Antiqua" w:hAnsi="Book Antiqua" w:cs="Book Antiqua"/>
          <w:color w:val="000000"/>
        </w:rPr>
        <w:t>coexpression</w:t>
      </w:r>
      <w:proofErr w:type="spellEnd"/>
      <w:r w:rsidRPr="004943AD">
        <w:rPr>
          <w:rFonts w:ascii="Book Antiqua" w:eastAsia="Book Antiqua" w:hAnsi="Book Antiqua" w:cs="Book Antiqua"/>
          <w:color w:val="000000"/>
        </w:rPr>
        <w:t xml:space="preserve"> of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and TFF2 in our study</w:t>
      </w:r>
      <w:r w:rsidRPr="004943AD">
        <w:rPr>
          <w:rFonts w:ascii="Book Antiqua" w:eastAsia="Book Antiqua" w:hAnsi="Book Antiqua" w:cs="Book Antiqua"/>
          <w:color w:val="000000"/>
          <w:vertAlign w:val="superscript"/>
        </w:rPr>
        <w:t>[4,20]</w:t>
      </w:r>
      <w:r w:rsidRPr="004943AD">
        <w:rPr>
          <w:rFonts w:ascii="Book Antiqua" w:eastAsia="Book Antiqua" w:hAnsi="Book Antiqua" w:cs="Book Antiqua"/>
          <w:color w:val="000000"/>
        </w:rPr>
        <w:t>.</w:t>
      </w:r>
    </w:p>
    <w:p w14:paraId="1531F101" w14:textId="6AAAFBDC"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 xml:space="preserve">In order to test the cell proliferation activity, Ki67 was detected. Interestingly, the cell proliferation at the interface between SPEM and intestinal metaplasia was more active than that in normal gastric mucosa, which was consistent with the results by </w:t>
      </w:r>
      <w:proofErr w:type="spellStart"/>
      <w:r w:rsidRPr="004943AD">
        <w:rPr>
          <w:rFonts w:ascii="Book Antiqua" w:eastAsia="Book Antiqua" w:hAnsi="Book Antiqua" w:cs="Book Antiqua"/>
          <w:color w:val="000000"/>
        </w:rPr>
        <w:t>Goldenring</w:t>
      </w:r>
      <w:proofErr w:type="spellEnd"/>
      <w:r w:rsidR="000C4075">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et al</w:t>
      </w:r>
      <w:r w:rsidR="000C4075" w:rsidRPr="004943AD">
        <w:rPr>
          <w:rFonts w:ascii="Book Antiqua" w:eastAsia="Book Antiqua" w:hAnsi="Book Antiqua" w:cs="Book Antiqua"/>
          <w:color w:val="000000"/>
          <w:vertAlign w:val="superscript"/>
        </w:rPr>
        <w:t>[20]</w:t>
      </w:r>
      <w:r w:rsidRPr="004943AD">
        <w:rPr>
          <w:rFonts w:ascii="Book Antiqua" w:eastAsia="Book Antiqua" w:hAnsi="Book Antiqua" w:cs="Book Antiqua"/>
          <w:color w:val="000000"/>
        </w:rPr>
        <w:t>, implicating some evidence for the existence of IM emanating from SPEM. Recent studies have also highlighted the existence of SPEM and IM as useful biomarker for gastric cancer risk, and miR-7 has been identified as a tumor suppressor of gastric cancer</w:t>
      </w:r>
      <w:r w:rsidRPr="004943AD">
        <w:rPr>
          <w:rFonts w:ascii="Book Antiqua" w:eastAsia="Book Antiqua" w:hAnsi="Book Antiqua" w:cs="Book Antiqua"/>
          <w:color w:val="000000"/>
          <w:vertAlign w:val="superscript"/>
        </w:rPr>
        <w:t>[12,14]</w:t>
      </w:r>
      <w:r w:rsidR="000C4075">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0C4075">
        <w:rPr>
          <w:rFonts w:ascii="Book Antiqua" w:eastAsia="Book Antiqua" w:hAnsi="Book Antiqua" w:cs="Book Antiqua"/>
          <w:color w:val="000000"/>
        </w:rPr>
        <w:t xml:space="preserve">Therefore, </w:t>
      </w:r>
      <w:r w:rsidRPr="004943AD">
        <w:rPr>
          <w:rFonts w:ascii="Book Antiqua" w:eastAsia="Book Antiqua" w:hAnsi="Book Antiqua" w:cs="Book Antiqua"/>
          <w:color w:val="000000"/>
        </w:rPr>
        <w:t>miR-7 was compared between the normal and SPEM gastric mucosa. It is particularly exciting to implicate that the expression of miR-7 in SPEM was inhibited obviously compared with that in normal gastric mucosa of CAG patients, supporting the hypothesis that miR-7 has the potential to represent earlier regulatory events in the cascade to gastric cancer.</w:t>
      </w:r>
    </w:p>
    <w:p w14:paraId="37F7645E" w14:textId="750CA9AA"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Recently, several investigations have focused on the role of miRNAs in the development of stomach metaplasia</w:t>
      </w:r>
      <w:r w:rsidRPr="004943AD">
        <w:rPr>
          <w:rFonts w:ascii="Book Antiqua" w:eastAsia="Book Antiqua" w:hAnsi="Book Antiqua" w:cs="Book Antiqua"/>
          <w:color w:val="000000"/>
          <w:vertAlign w:val="superscript"/>
        </w:rPr>
        <w:t>[24-27]</w:t>
      </w:r>
      <w:r w:rsidRPr="004943AD">
        <w:rPr>
          <w:rFonts w:ascii="Book Antiqua" w:eastAsia="Book Antiqua" w:hAnsi="Book Antiqua" w:cs="Book Antiqua"/>
          <w:color w:val="000000"/>
        </w:rPr>
        <w:t>. The novelty of this study is the use of gastric specimen</w:t>
      </w:r>
      <w:r w:rsidR="000C4075">
        <w:rPr>
          <w:rFonts w:ascii="Book Antiqua" w:eastAsia="Book Antiqua" w:hAnsi="Book Antiqua" w:cs="Book Antiqua"/>
          <w:color w:val="000000"/>
        </w:rPr>
        <w:t>s</w:t>
      </w:r>
      <w:r w:rsidRPr="004943AD">
        <w:rPr>
          <w:rFonts w:ascii="Book Antiqua" w:eastAsia="Book Antiqua" w:hAnsi="Book Antiqua" w:cs="Book Antiqua"/>
          <w:color w:val="000000"/>
        </w:rPr>
        <w:t xml:space="preserve"> derived from CAG patients and healthy people. To our best knowledge, it is the first study to detect the expression of miR-7 and elucidate the potential mechanism of Chinese medicine mediated by microRNAs in SPEM. To test the idea that the profile of YWXY inhibiting activity from precursor to gastric malignancy </w:t>
      </w:r>
      <w:r w:rsidR="000C4075">
        <w:rPr>
          <w:rFonts w:ascii="Book Antiqua" w:eastAsia="Book Antiqua" w:hAnsi="Book Antiqua" w:cs="Book Antiqua"/>
          <w:color w:val="000000"/>
        </w:rPr>
        <w:t xml:space="preserve">was </w:t>
      </w:r>
      <w:r w:rsidRPr="004943AD">
        <w:rPr>
          <w:rFonts w:ascii="Book Antiqua" w:eastAsia="Book Antiqua" w:hAnsi="Book Antiqua" w:cs="Book Antiqua"/>
          <w:color w:val="000000"/>
        </w:rPr>
        <w:t xml:space="preserve">mediated by miR-7, the expression of Ki67 was discerned with a </w:t>
      </w:r>
      <w:r w:rsidR="000C4075">
        <w:rPr>
          <w:rFonts w:ascii="Book Antiqua" w:eastAsia="Book Antiqua" w:hAnsi="Book Antiqua" w:cs="Book Antiqua"/>
          <w:color w:val="000000"/>
        </w:rPr>
        <w:t>t</w:t>
      </w:r>
      <w:r w:rsidRPr="004943AD">
        <w:rPr>
          <w:rFonts w:ascii="Book Antiqua" w:eastAsia="Book Antiqua" w:hAnsi="Book Antiqua" w:cs="Book Antiqua"/>
          <w:color w:val="000000"/>
        </w:rPr>
        <w:t xml:space="preserve">amoxifen-induced SPEM mouse model. We </w:t>
      </w:r>
      <w:r w:rsidRPr="004943AD">
        <w:rPr>
          <w:rFonts w:ascii="Book Antiqua" w:eastAsia="Book Antiqua" w:hAnsi="Book Antiqua" w:cs="Book Antiqua"/>
          <w:color w:val="000000"/>
        </w:rPr>
        <w:lastRenderedPageBreak/>
        <w:t xml:space="preserve">showed evidence that the expression of Ki67 was inhibited with YWXY compared to </w:t>
      </w:r>
      <w:r w:rsidR="000C4075">
        <w:rPr>
          <w:rFonts w:ascii="Book Antiqua" w:eastAsia="Book Antiqua" w:hAnsi="Book Antiqua" w:cs="Book Antiqua"/>
          <w:color w:val="000000"/>
        </w:rPr>
        <w:t xml:space="preserve">the </w:t>
      </w:r>
      <w:r w:rsidRPr="004943AD">
        <w:rPr>
          <w:rFonts w:ascii="Book Antiqua" w:eastAsia="Book Antiqua" w:hAnsi="Book Antiqua" w:cs="Book Antiqua"/>
          <w:color w:val="000000"/>
        </w:rPr>
        <w:t>control group</w:t>
      </w:r>
      <w:r w:rsidR="000C4075">
        <w:rPr>
          <w:rFonts w:ascii="Book Antiqua" w:eastAsia="Book Antiqua" w:hAnsi="Book Antiqua" w:cs="Book Antiqua"/>
          <w:color w:val="000000"/>
        </w:rPr>
        <w:t>.</w:t>
      </w:r>
      <w:r w:rsidRPr="004943AD">
        <w:rPr>
          <w:rFonts w:ascii="Book Antiqua" w:eastAsia="Book Antiqua" w:hAnsi="Book Antiqua" w:cs="Book Antiqua"/>
          <w:color w:val="000000"/>
        </w:rPr>
        <w:t xml:space="preserve"> YWXY may inhibit cell proliferation to induce epigenetic modification of gastric mucosal genes. The expression of miR-7 was restored in the group with YWXY intragastric administration compared with the model group by FISH. On the other hand, downregulation of TFF2 was speculated in the YWXY group compared with the model group by immunofluorescence, whereas </w:t>
      </w:r>
      <w:r w:rsidRPr="009F29BE">
        <w:rPr>
          <w:rFonts w:ascii="Book Antiqua" w:eastAsia="Book Antiqua" w:hAnsi="Book Antiqua" w:cs="Book Antiqua"/>
          <w:i/>
          <w:iCs/>
          <w:color w:val="000000"/>
        </w:rPr>
        <w:t>TFF2</w:t>
      </w:r>
      <w:r w:rsidRPr="004943AD">
        <w:rPr>
          <w:rFonts w:ascii="Book Antiqua" w:eastAsia="Book Antiqua" w:hAnsi="Book Antiqua" w:cs="Book Antiqua"/>
          <w:color w:val="000000"/>
        </w:rPr>
        <w:t xml:space="preserve"> mRNA levels were not significantly changed </w:t>
      </w:r>
      <w:r w:rsidR="000C4075">
        <w:rPr>
          <w:rFonts w:ascii="Book Antiqua" w:eastAsia="Book Antiqua" w:hAnsi="Book Antiqua" w:cs="Book Antiqua"/>
          <w:color w:val="000000"/>
        </w:rPr>
        <w:t>by</w:t>
      </w:r>
      <w:r w:rsidRPr="004943AD">
        <w:rPr>
          <w:rFonts w:ascii="Book Antiqua" w:eastAsia="Book Antiqua" w:hAnsi="Book Antiqua" w:cs="Book Antiqua"/>
          <w:color w:val="000000"/>
        </w:rPr>
        <w:t xml:space="preserve"> </w:t>
      </w:r>
      <w:r w:rsidR="001A1FA0" w:rsidRPr="004943AD">
        <w:rPr>
          <w:rFonts w:ascii="Book Antiqua" w:eastAsia="Book Antiqua" w:hAnsi="Book Antiqua" w:cs="Book Antiqua"/>
          <w:color w:val="000000"/>
        </w:rPr>
        <w:t>reverse transcription-quantitative polymerase chain reaction</w:t>
      </w:r>
      <w:r w:rsidR="000C4075">
        <w:rPr>
          <w:rFonts w:ascii="Book Antiqua" w:eastAsia="Book Antiqua" w:hAnsi="Book Antiqua" w:cs="Book Antiqua"/>
          <w:color w:val="000000"/>
        </w:rPr>
        <w:t xml:space="preserve"> detection</w:t>
      </w:r>
      <w:r w:rsidRPr="004943AD">
        <w:rPr>
          <w:rFonts w:ascii="Book Antiqua" w:eastAsia="Book Antiqua" w:hAnsi="Book Antiqua" w:cs="Book Antiqua"/>
          <w:color w:val="000000"/>
        </w:rPr>
        <w:t>.</w:t>
      </w:r>
    </w:p>
    <w:p w14:paraId="28D2478C" w14:textId="7F96B2E3"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 xml:space="preserve">Studies revealed that TFF2 was a protective rapid response peptide coping with mucosal damage because of its </w:t>
      </w:r>
      <w:proofErr w:type="spellStart"/>
      <w:r w:rsidRPr="004943AD">
        <w:rPr>
          <w:rFonts w:ascii="Book Antiqua" w:eastAsia="Book Antiqua" w:hAnsi="Book Antiqua" w:cs="Book Antiqua"/>
          <w:color w:val="000000"/>
        </w:rPr>
        <w:t>motogenic</w:t>
      </w:r>
      <w:proofErr w:type="spellEnd"/>
      <w:r w:rsidRPr="004943AD">
        <w:rPr>
          <w:rFonts w:ascii="Book Antiqua" w:eastAsia="Book Antiqua" w:hAnsi="Book Antiqua" w:cs="Book Antiqua"/>
          <w:color w:val="000000"/>
        </w:rPr>
        <w:t xml:space="preserve"> effects</w:t>
      </w:r>
      <w:r w:rsidR="00F35B58">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vitro</w:t>
      </w:r>
      <w:r w:rsidR="00F35B58">
        <w:rPr>
          <w:rFonts w:ascii="Book Antiqua" w:eastAsia="Book Antiqua" w:hAnsi="Book Antiqua" w:cs="Book Antiqua"/>
          <w:color w:val="000000"/>
        </w:rPr>
        <w:t xml:space="preserve"> </w:t>
      </w:r>
      <w:r w:rsidRPr="004943AD">
        <w:rPr>
          <w:rFonts w:ascii="Book Antiqua" w:eastAsia="Book Antiqua" w:hAnsi="Book Antiqua" w:cs="Book Antiqua"/>
          <w:color w:val="000000"/>
        </w:rPr>
        <w:t>and protective or healing effects</w:t>
      </w:r>
      <w:r w:rsidR="00F35B58">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vivo</w:t>
      </w:r>
      <w:r w:rsidRPr="004943AD">
        <w:rPr>
          <w:rFonts w:ascii="Book Antiqua" w:eastAsia="Book Antiqua" w:hAnsi="Book Antiqua" w:cs="Book Antiqua"/>
          <w:color w:val="000000"/>
          <w:vertAlign w:val="superscript"/>
        </w:rPr>
        <w:t>[28,29]</w:t>
      </w:r>
      <w:r w:rsidRPr="004943AD">
        <w:rPr>
          <w:rFonts w:ascii="Book Antiqua" w:eastAsia="Book Antiqua" w:hAnsi="Book Antiqua" w:cs="Book Antiqua"/>
          <w:color w:val="000000"/>
        </w:rPr>
        <w:t>. Moreover, TFF2 was also considered to have protection against the progression of premalignant lesions in</w:t>
      </w:r>
      <w:r w:rsidR="00F35B58">
        <w:rPr>
          <w:rFonts w:ascii="Book Antiqua" w:eastAsia="Book Antiqua" w:hAnsi="Book Antiqua" w:cs="Book Antiqua"/>
          <w:color w:val="000000"/>
        </w:rPr>
        <w:t xml:space="preserve"> </w:t>
      </w:r>
      <w:r w:rsidRPr="004943AD">
        <w:rPr>
          <w:rStyle w:val="a0"/>
          <w:rFonts w:ascii="Book Antiqua" w:eastAsia="Book Antiqua" w:hAnsi="Book Antiqua" w:cs="Book Antiqua"/>
          <w:i/>
          <w:iCs/>
          <w:color w:val="000000"/>
        </w:rPr>
        <w:t>H</w:t>
      </w:r>
      <w:r w:rsidR="00F35B58">
        <w:rPr>
          <w:rStyle w:val="a0"/>
          <w:rFonts w:ascii="Book Antiqua" w:eastAsia="Book Antiqua" w:hAnsi="Book Antiqua" w:cs="Book Antiqua"/>
          <w:i/>
          <w:iCs/>
          <w:color w:val="000000"/>
        </w:rPr>
        <w:t xml:space="preserve">elicobacter </w:t>
      </w:r>
      <w:r w:rsidRPr="004943AD">
        <w:rPr>
          <w:rStyle w:val="a0"/>
          <w:rFonts w:ascii="Book Antiqua" w:eastAsia="Book Antiqua" w:hAnsi="Book Antiqua" w:cs="Book Antiqua"/>
          <w:i/>
          <w:iCs/>
          <w:color w:val="000000"/>
        </w:rPr>
        <w:t>pylori</w:t>
      </w:r>
      <w:r w:rsidRPr="004943AD">
        <w:rPr>
          <w:rFonts w:ascii="Book Antiqua" w:eastAsia="Book Antiqua" w:hAnsi="Book Antiqua" w:cs="Book Antiqua"/>
          <w:color w:val="000000"/>
        </w:rPr>
        <w:t>-infected mice</w:t>
      </w:r>
      <w:r w:rsidRPr="004943AD">
        <w:rPr>
          <w:rFonts w:ascii="Book Antiqua" w:eastAsia="Book Antiqua" w:hAnsi="Book Antiqua" w:cs="Book Antiqua"/>
          <w:color w:val="000000"/>
          <w:vertAlign w:val="superscript"/>
        </w:rPr>
        <w:t>[30]</w:t>
      </w:r>
      <w:r w:rsidRPr="004943AD">
        <w:rPr>
          <w:rFonts w:ascii="Book Antiqua" w:eastAsia="Book Antiqua" w:hAnsi="Book Antiqua" w:cs="Book Antiqua"/>
          <w:color w:val="000000"/>
        </w:rPr>
        <w:t>. On the contrary, for those people who were</w:t>
      </w:r>
      <w:r w:rsidR="00F35B58">
        <w:rPr>
          <w:rStyle w:val="a0"/>
          <w:rFonts w:ascii="Book Antiqua" w:eastAsia="Book Antiqua" w:hAnsi="Book Antiqua" w:cs="Book Antiqua"/>
          <w:i/>
          <w:iCs/>
          <w:color w:val="000000"/>
        </w:rPr>
        <w:t xml:space="preserve"> Helicobacter </w:t>
      </w:r>
      <w:r w:rsidRPr="004943AD">
        <w:rPr>
          <w:rStyle w:val="a0"/>
          <w:rFonts w:ascii="Book Antiqua" w:eastAsia="Book Antiqua" w:hAnsi="Book Antiqua" w:cs="Book Antiqua"/>
          <w:i/>
          <w:iCs/>
          <w:color w:val="000000"/>
        </w:rPr>
        <w:t>pylori</w:t>
      </w:r>
      <w:r w:rsidRPr="004943AD">
        <w:rPr>
          <w:rFonts w:ascii="Book Antiqua" w:eastAsia="Book Antiqua" w:hAnsi="Book Antiqua" w:cs="Book Antiqua"/>
          <w:color w:val="000000"/>
        </w:rPr>
        <w:t xml:space="preserve">-infected gastric cancer relatives, there was no relation with the serum TFF2 </w:t>
      </w:r>
      <w:r w:rsidR="00A279B1">
        <w:rPr>
          <w:rFonts w:ascii="Book Antiqua" w:eastAsia="Book Antiqua" w:hAnsi="Book Antiqua" w:cs="Book Antiqua"/>
          <w:color w:val="000000"/>
        </w:rPr>
        <w:t>l</w:t>
      </w:r>
      <w:r w:rsidRPr="004943AD">
        <w:rPr>
          <w:rFonts w:ascii="Book Antiqua" w:eastAsia="Book Antiqua" w:hAnsi="Book Antiqua" w:cs="Book Antiqua"/>
          <w:color w:val="000000"/>
        </w:rPr>
        <w:t>evels and the presence of either IM or SPEM</w:t>
      </w:r>
      <w:r w:rsidRPr="004943AD">
        <w:rPr>
          <w:rFonts w:ascii="Book Antiqua" w:eastAsia="Book Antiqua" w:hAnsi="Book Antiqua" w:cs="Book Antiqua"/>
          <w:color w:val="000000"/>
          <w:vertAlign w:val="superscript"/>
        </w:rPr>
        <w:t>[31]</w:t>
      </w:r>
      <w:r w:rsidRPr="004943AD">
        <w:rPr>
          <w:rFonts w:ascii="Book Antiqua" w:eastAsia="Book Antiqua" w:hAnsi="Book Antiqua" w:cs="Book Antiqua"/>
          <w:color w:val="000000"/>
        </w:rPr>
        <w:t xml:space="preserve">. In our study, high levels of TFF2 were detected in the SPEM lesions of CAG patients and the mucosa of </w:t>
      </w:r>
      <w:r w:rsidR="00F35B58">
        <w:rPr>
          <w:rFonts w:ascii="Book Antiqua" w:eastAsia="Book Antiqua" w:hAnsi="Book Antiqua" w:cs="Book Antiqua"/>
          <w:color w:val="000000"/>
        </w:rPr>
        <w:t xml:space="preserve">the </w:t>
      </w:r>
      <w:r w:rsidRPr="004943AD">
        <w:rPr>
          <w:rFonts w:ascii="Book Antiqua" w:eastAsia="Book Antiqua" w:hAnsi="Book Antiqua" w:cs="Book Antiqua"/>
          <w:color w:val="000000"/>
        </w:rPr>
        <w:t xml:space="preserve">SPEM mouse model. </w:t>
      </w:r>
      <w:r w:rsidR="00F35B58">
        <w:rPr>
          <w:rFonts w:ascii="Book Antiqua" w:eastAsia="Book Antiqua" w:hAnsi="Book Antiqua" w:cs="Book Antiqua"/>
          <w:color w:val="000000"/>
        </w:rPr>
        <w:t>m</w:t>
      </w:r>
      <w:r w:rsidRPr="004943AD">
        <w:rPr>
          <w:rFonts w:ascii="Book Antiqua" w:eastAsia="Book Antiqua" w:hAnsi="Book Antiqua" w:cs="Book Antiqua"/>
          <w:color w:val="000000"/>
        </w:rPr>
        <w:t xml:space="preserve">iR-7 might regulate the expression of TFF2 </w:t>
      </w:r>
      <w:r w:rsidR="00070B2D">
        <w:rPr>
          <w:rFonts w:ascii="Book Antiqua" w:eastAsia="Book Antiqua" w:hAnsi="Book Antiqua" w:cs="Book Antiqua"/>
          <w:color w:val="000000"/>
        </w:rPr>
        <w:t>at the protein level but not the mRNA level</w:t>
      </w:r>
      <w:r w:rsidRPr="004943AD">
        <w:rPr>
          <w:rFonts w:ascii="Book Antiqua" w:eastAsia="Book Antiqua" w:hAnsi="Book Antiqua" w:cs="Book Antiqua"/>
          <w:color w:val="000000"/>
        </w:rPr>
        <w:t>.</w:t>
      </w:r>
    </w:p>
    <w:p w14:paraId="260F9C7A" w14:textId="68DF8946"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VEGF-β</w:t>
      </w:r>
      <w:r w:rsidR="00F35B58">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as a parietal cell marker was illustrated to be downregulated in a </w:t>
      </w:r>
      <w:r w:rsidR="00CC2F5E">
        <w:rPr>
          <w:rFonts w:ascii="Book Antiqua" w:eastAsia="Book Antiqua" w:hAnsi="Book Antiqua" w:cs="Book Antiqua"/>
          <w:color w:val="000000"/>
        </w:rPr>
        <w:t>t</w:t>
      </w:r>
      <w:r w:rsidRPr="004943AD">
        <w:rPr>
          <w:rFonts w:ascii="Book Antiqua" w:eastAsia="Book Antiqua" w:hAnsi="Book Antiqua" w:cs="Book Antiqua"/>
          <w:color w:val="000000"/>
        </w:rPr>
        <w:t xml:space="preserve">amoxifen-induced SPEM model at 3 d, whereas it recovered itself at 10 </w:t>
      </w:r>
      <w:r w:rsidR="00CC2F5E">
        <w:rPr>
          <w:rFonts w:ascii="Book Antiqua" w:eastAsia="Book Antiqua" w:hAnsi="Book Antiqua" w:cs="Book Antiqua"/>
          <w:color w:val="000000"/>
        </w:rPr>
        <w:t xml:space="preserve">d </w:t>
      </w:r>
      <w:r w:rsidRPr="004943AD">
        <w:rPr>
          <w:rFonts w:ascii="Book Antiqua" w:eastAsia="Book Antiqua" w:hAnsi="Book Antiqua" w:cs="Book Antiqua"/>
          <w:color w:val="000000"/>
        </w:rPr>
        <w:t>and 21 d because of the rapid and reversible characteristics of the model</w:t>
      </w:r>
      <w:r w:rsidRPr="004943AD">
        <w:rPr>
          <w:rFonts w:ascii="Book Antiqua" w:eastAsia="Book Antiqua" w:hAnsi="Book Antiqua" w:cs="Book Antiqua"/>
          <w:color w:val="000000"/>
          <w:vertAlign w:val="superscript"/>
        </w:rPr>
        <w:t>[32,33]</w:t>
      </w:r>
      <w:r w:rsidRPr="004943AD">
        <w:rPr>
          <w:rFonts w:ascii="Book Antiqua" w:eastAsia="Book Antiqua" w:hAnsi="Book Antiqua" w:cs="Book Antiqua"/>
          <w:color w:val="000000"/>
        </w:rPr>
        <w:t>. Also, previous studies have reported that aging impairs angiogenesis and reduces expression of VEGF, which could illustrate the development of SPEM responsible for wound healing after ulcer injury</w:t>
      </w:r>
      <w:r w:rsidRPr="004943AD">
        <w:rPr>
          <w:rFonts w:ascii="Book Antiqua" w:eastAsia="Book Antiqua" w:hAnsi="Book Antiqua" w:cs="Book Antiqua"/>
          <w:color w:val="000000"/>
          <w:vertAlign w:val="superscript"/>
        </w:rPr>
        <w:t>[34-36]</w:t>
      </w:r>
      <w:r w:rsidRPr="004943AD">
        <w:rPr>
          <w:rFonts w:ascii="Book Antiqua" w:eastAsia="Book Antiqua" w:hAnsi="Book Antiqua" w:cs="Book Antiqua"/>
          <w:color w:val="000000"/>
        </w:rPr>
        <w:t xml:space="preserve">. In our study, with the YWXY intragastric administration for </w:t>
      </w:r>
      <w:r w:rsidR="00CC2F5E">
        <w:rPr>
          <w:rFonts w:ascii="Book Antiqua" w:eastAsia="Book Antiqua" w:hAnsi="Book Antiqua" w:cs="Book Antiqua"/>
          <w:color w:val="000000"/>
        </w:rPr>
        <w:t>10</w:t>
      </w:r>
      <w:r w:rsidRPr="004943AD">
        <w:rPr>
          <w:rFonts w:ascii="Book Antiqua" w:eastAsia="Book Antiqua" w:hAnsi="Book Antiqua" w:cs="Book Antiqua"/>
          <w:color w:val="000000"/>
        </w:rPr>
        <w:t xml:space="preserve"> d, the expression of VEGF-β</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was restored. Based on the acknowledge</w:t>
      </w:r>
      <w:r w:rsidR="00CC2F5E">
        <w:rPr>
          <w:rFonts w:ascii="Book Antiqua" w:eastAsia="Book Antiqua" w:hAnsi="Book Antiqua" w:cs="Book Antiqua"/>
          <w:color w:val="000000"/>
        </w:rPr>
        <w:t>ment</w:t>
      </w:r>
      <w:r w:rsidRPr="004943AD">
        <w:rPr>
          <w:rFonts w:ascii="Book Antiqua" w:eastAsia="Book Antiqua" w:hAnsi="Book Antiqua" w:cs="Book Antiqua"/>
          <w:color w:val="000000"/>
        </w:rPr>
        <w:t xml:space="preserve"> of SPEM as a neoplastic precursor, it is conceivable that YWXY may inhibit the development and progression of SPEM by regulating VEGF-β.</w:t>
      </w:r>
    </w:p>
    <w:p w14:paraId="3FF2CD43" w14:textId="40563329" w:rsidR="00A77B3E" w:rsidRPr="004943AD" w:rsidRDefault="00156792" w:rsidP="004943AD">
      <w:pPr>
        <w:spacing w:line="360" w:lineRule="auto"/>
        <w:ind w:firstLineChars="100" w:firstLine="240"/>
        <w:jc w:val="both"/>
        <w:rPr>
          <w:rFonts w:ascii="Book Antiqua" w:hAnsi="Book Antiqua"/>
        </w:rPr>
      </w:pPr>
      <w:r w:rsidRPr="004943AD">
        <w:rPr>
          <w:rFonts w:ascii="Book Antiqua" w:eastAsia="Book Antiqua" w:hAnsi="Book Antiqua" w:cs="Book Antiqua"/>
          <w:color w:val="000000"/>
        </w:rPr>
        <w:t>Similarly, GIF was reported to locate in zymogenic chief cells at the base of control mice</w:t>
      </w:r>
      <w:r w:rsidR="00CC2F5E">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CC2F5E">
        <w:rPr>
          <w:rFonts w:ascii="Book Antiqua" w:eastAsia="Book Antiqua" w:hAnsi="Book Antiqua" w:cs="Book Antiqua"/>
          <w:color w:val="000000"/>
        </w:rPr>
        <w:t xml:space="preserve">The </w:t>
      </w:r>
      <w:r w:rsidRPr="004943AD">
        <w:rPr>
          <w:rFonts w:ascii="Book Antiqua" w:eastAsia="Book Antiqua" w:hAnsi="Book Antiqua" w:cs="Book Antiqua"/>
          <w:color w:val="000000"/>
        </w:rPr>
        <w:t>expression was downregulated</w:t>
      </w:r>
      <w:r w:rsidR="00783D94"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significantly in the </w:t>
      </w:r>
      <w:r w:rsidR="00CC2F5E">
        <w:rPr>
          <w:rFonts w:ascii="Book Antiqua" w:eastAsia="Book Antiqua" w:hAnsi="Book Antiqua" w:cs="Book Antiqua"/>
          <w:color w:val="000000"/>
        </w:rPr>
        <w:t>t</w:t>
      </w:r>
      <w:r w:rsidRPr="004943AD">
        <w:rPr>
          <w:rFonts w:ascii="Book Antiqua" w:eastAsia="Book Antiqua" w:hAnsi="Book Antiqua" w:cs="Book Antiqua"/>
          <w:color w:val="000000"/>
        </w:rPr>
        <w:t>amoxifen-induced mouse model</w:t>
      </w:r>
      <w:r w:rsidRPr="004943AD">
        <w:rPr>
          <w:rFonts w:ascii="Book Antiqua" w:eastAsia="Book Antiqua" w:hAnsi="Book Antiqua" w:cs="Book Antiqua"/>
          <w:color w:val="000000"/>
          <w:vertAlign w:val="superscript"/>
        </w:rPr>
        <w:t>[32,37]</w:t>
      </w:r>
      <w:r w:rsidRPr="004943AD">
        <w:rPr>
          <w:rFonts w:ascii="Book Antiqua" w:eastAsia="Book Antiqua" w:hAnsi="Book Antiqua" w:cs="Book Antiqua"/>
          <w:color w:val="000000"/>
        </w:rPr>
        <w:t>. In our study, scant GIF was discerned in the model group</w:t>
      </w:r>
      <w:r w:rsidR="00CC2F5E">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CC2F5E">
        <w:rPr>
          <w:rFonts w:ascii="Book Antiqua" w:eastAsia="Book Antiqua" w:hAnsi="Book Antiqua" w:cs="Book Antiqua"/>
          <w:color w:val="000000"/>
        </w:rPr>
        <w:t>H</w:t>
      </w:r>
      <w:r w:rsidRPr="004943AD">
        <w:rPr>
          <w:rFonts w:ascii="Book Antiqua" w:eastAsia="Book Antiqua" w:hAnsi="Book Antiqua" w:cs="Book Antiqua"/>
          <w:color w:val="000000"/>
        </w:rPr>
        <w:t xml:space="preserve">owever, with YWXY intragastric administration, the expression of GIF was restored. Thus, we </w:t>
      </w:r>
      <w:r w:rsidRPr="004943AD">
        <w:rPr>
          <w:rFonts w:ascii="Book Antiqua" w:eastAsia="Book Antiqua" w:hAnsi="Book Antiqua" w:cs="Book Antiqua"/>
          <w:color w:val="000000"/>
        </w:rPr>
        <w:lastRenderedPageBreak/>
        <w:t>speculated that SPEM lesion as a precursor to intestinal metaplasia and</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gastric adenocarcinoma could be treated by YWXY in gastric gland bases.</w:t>
      </w:r>
      <w:r w:rsidR="00783D94" w:rsidRPr="004943AD">
        <w:rPr>
          <w:rFonts w:ascii="Book Antiqua" w:eastAsia="Book Antiqua" w:hAnsi="Book Antiqua" w:cs="Book Antiqua"/>
          <w:color w:val="000000"/>
        </w:rPr>
        <w:t xml:space="preserve"> </w:t>
      </w:r>
    </w:p>
    <w:p w14:paraId="60B94E1E" w14:textId="77777777" w:rsidR="00A77B3E" w:rsidRPr="004943AD" w:rsidRDefault="00A77B3E" w:rsidP="004943AD">
      <w:pPr>
        <w:spacing w:line="360" w:lineRule="auto"/>
        <w:jc w:val="both"/>
        <w:rPr>
          <w:rFonts w:ascii="Book Antiqua" w:hAnsi="Book Antiqua"/>
        </w:rPr>
      </w:pPr>
    </w:p>
    <w:p w14:paraId="3FF6B96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CONCLUSION</w:t>
      </w:r>
    </w:p>
    <w:p w14:paraId="773287F7" w14:textId="1A9D14E6"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We showed evidence that miR-7 downregulation is an early event in the cascade from metaplasia to gastric cancer and that it contributes to the establishment of an intestinal expression profile through regulation of TFF2 both in human gastric mucosa and</w:t>
      </w:r>
      <w:r w:rsidR="00CC2F5E">
        <w:rPr>
          <w:rFonts w:ascii="Book Antiqua" w:eastAsia="Book Antiqua" w:hAnsi="Book Antiqua" w:cs="Book Antiqua"/>
          <w:color w:val="000000"/>
        </w:rPr>
        <w:t xml:space="preserve"> an </w:t>
      </w:r>
      <w:r w:rsidRPr="004943AD">
        <w:rPr>
          <w:rFonts w:ascii="Book Antiqua" w:eastAsia="Book Antiqua" w:hAnsi="Book Antiqua" w:cs="Book Antiqua"/>
          <w:i/>
          <w:iCs/>
          <w:color w:val="000000"/>
        </w:rPr>
        <w:t>in vivo</w:t>
      </w:r>
      <w:r w:rsidR="00CC2F5E">
        <w:rPr>
          <w:rFonts w:ascii="Book Antiqua" w:eastAsia="Book Antiqua" w:hAnsi="Book Antiqua" w:cs="Book Antiqua"/>
          <w:color w:val="000000"/>
        </w:rPr>
        <w:t xml:space="preserve"> model</w:t>
      </w:r>
      <w:r w:rsidRPr="004943AD">
        <w:rPr>
          <w:rFonts w:ascii="Book Antiqua" w:eastAsia="Book Antiqua" w:hAnsi="Book Antiqua" w:cs="Book Antiqua"/>
          <w:color w:val="000000"/>
        </w:rPr>
        <w:t>.</w:t>
      </w:r>
    </w:p>
    <w:p w14:paraId="689704BE" w14:textId="7353EE0E" w:rsidR="00A77B3E" w:rsidRPr="004943AD" w:rsidRDefault="00156792" w:rsidP="004943AD">
      <w:pPr>
        <w:spacing w:line="360" w:lineRule="auto"/>
        <w:ind w:firstLine="480"/>
        <w:jc w:val="both"/>
        <w:rPr>
          <w:rFonts w:ascii="Book Antiqua" w:hAnsi="Book Antiqua"/>
        </w:rPr>
      </w:pPr>
      <w:r w:rsidRPr="004943AD">
        <w:rPr>
          <w:rFonts w:ascii="Book Antiqua" w:eastAsia="Book Antiqua" w:hAnsi="Book Antiqua" w:cs="Book Antiqua"/>
          <w:color w:val="000000"/>
        </w:rPr>
        <w:t xml:space="preserve">To the best of our knowledge, it is the first study to use the SPEM mouse model to uncover the effectiveness and the potential mechanism of Chinese medicine for the precursor of gastric adenocarcinoma. We performed a preliminary experiment to validate that YWXY had the ability </w:t>
      </w:r>
      <w:r w:rsidR="00CC2F5E">
        <w:rPr>
          <w:rFonts w:ascii="Book Antiqua" w:eastAsia="Book Antiqua" w:hAnsi="Book Antiqua" w:cs="Book Antiqua"/>
          <w:color w:val="000000"/>
        </w:rPr>
        <w:t>t</w:t>
      </w:r>
      <w:r w:rsidRPr="004943AD">
        <w:rPr>
          <w:rFonts w:ascii="Book Antiqua" w:eastAsia="Book Antiqua" w:hAnsi="Book Antiqua" w:cs="Book Antiqua"/>
          <w:color w:val="000000"/>
        </w:rPr>
        <w:t>o inhibit cell proliferation and restor</w:t>
      </w:r>
      <w:r w:rsidR="00CC2F5E">
        <w:rPr>
          <w:rFonts w:ascii="Book Antiqua" w:eastAsia="Book Antiqua" w:hAnsi="Book Antiqua" w:cs="Book Antiqua"/>
          <w:color w:val="000000"/>
        </w:rPr>
        <w:t>e</w:t>
      </w:r>
      <w:r w:rsidRPr="004943AD">
        <w:rPr>
          <w:rFonts w:ascii="Book Antiqua" w:eastAsia="Book Antiqua" w:hAnsi="Book Antiqua" w:cs="Book Antiqua"/>
          <w:color w:val="000000"/>
        </w:rPr>
        <w:t xml:space="preserve"> the expression of miR-7 by mediating TFF2 in SPEM lesions. Nevertheless, the detailed mechanism of YWXY to prevent and inhibit the development and progression of SPEM lesions should be examined carefully in our future experiment</w:t>
      </w:r>
      <w:r w:rsidR="00CC2F5E">
        <w:rPr>
          <w:rFonts w:ascii="Book Antiqua" w:eastAsia="Book Antiqua" w:hAnsi="Book Antiqua" w:cs="Book Antiqua"/>
          <w:color w:val="000000"/>
        </w:rPr>
        <w:t>s</w:t>
      </w:r>
      <w:r w:rsidRPr="004943AD">
        <w:rPr>
          <w:rFonts w:ascii="Book Antiqua" w:eastAsia="Book Antiqua" w:hAnsi="Book Antiqua" w:cs="Book Antiqua"/>
          <w:color w:val="000000"/>
        </w:rPr>
        <w:t>.</w:t>
      </w:r>
    </w:p>
    <w:p w14:paraId="049DCA2A" w14:textId="77777777" w:rsidR="00A77B3E" w:rsidRPr="004943AD" w:rsidRDefault="00A77B3E" w:rsidP="004943AD">
      <w:pPr>
        <w:spacing w:line="360" w:lineRule="auto"/>
        <w:ind w:firstLine="480"/>
        <w:jc w:val="both"/>
        <w:rPr>
          <w:rFonts w:ascii="Book Antiqua" w:hAnsi="Book Antiqua"/>
        </w:rPr>
      </w:pPr>
    </w:p>
    <w:p w14:paraId="3461584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ARTICLE HIGHLIGHTS</w:t>
      </w:r>
    </w:p>
    <w:p w14:paraId="15840C9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background</w:t>
      </w:r>
    </w:p>
    <w:p w14:paraId="05E38ED8" w14:textId="3E016345"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Spasmolytic polypeptide-expressing metaplasia</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(SPEM)</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is the first metaplastic lesion to evolve and probably progresses to intestinal metaplasia.</w:t>
      </w:r>
    </w:p>
    <w:p w14:paraId="05EB985D" w14:textId="77777777" w:rsidR="00A77B3E" w:rsidRPr="004943AD" w:rsidRDefault="00A77B3E" w:rsidP="004943AD">
      <w:pPr>
        <w:spacing w:line="360" w:lineRule="auto"/>
        <w:jc w:val="both"/>
        <w:rPr>
          <w:rFonts w:ascii="Book Antiqua" w:hAnsi="Book Antiqua"/>
        </w:rPr>
      </w:pPr>
    </w:p>
    <w:p w14:paraId="3A40DB7D"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motivation</w:t>
      </w:r>
    </w:p>
    <w:p w14:paraId="65310A9F" w14:textId="5AB22E7C"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Our group proved that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w:t>
      </w:r>
      <w:r w:rsidR="00CC2F5E">
        <w:rPr>
          <w:rFonts w:ascii="Book Antiqua" w:eastAsia="Book Antiqua" w:hAnsi="Book Antiqua" w:cs="Book Antiqua"/>
          <w:color w:val="000000"/>
        </w:rPr>
        <w:t>g</w:t>
      </w:r>
      <w:r w:rsidRPr="004943AD">
        <w:rPr>
          <w:rFonts w:ascii="Book Antiqua" w:eastAsia="Book Antiqua" w:hAnsi="Book Antiqua" w:cs="Book Antiqua"/>
          <w:color w:val="000000"/>
        </w:rPr>
        <w:t xml:space="preserve">ranules (YWXY) could improve the mucosa atrophy, </w:t>
      </w:r>
      <w:r w:rsidR="00CC2F5E" w:rsidRPr="004943AD">
        <w:rPr>
          <w:rFonts w:ascii="Book Antiqua" w:eastAsia="Book Antiqua" w:hAnsi="Book Antiqua" w:cs="Book Antiqua"/>
          <w:color w:val="000000"/>
        </w:rPr>
        <w:t>intestinal metaplasia</w:t>
      </w:r>
      <w:r w:rsidR="00CC2F5E">
        <w:rPr>
          <w:rFonts w:ascii="Book Antiqua" w:eastAsia="Book Antiqua" w:hAnsi="Book Antiqua" w:cs="Book Antiqua"/>
          <w:color w:val="000000"/>
        </w:rPr>
        <w:t xml:space="preserve"> and </w:t>
      </w:r>
      <w:r w:rsidRPr="004943AD">
        <w:rPr>
          <w:rFonts w:ascii="Book Antiqua" w:eastAsia="Book Antiqua" w:hAnsi="Book Antiqua" w:cs="Book Antiqua"/>
          <w:color w:val="000000"/>
        </w:rPr>
        <w:t xml:space="preserve">dysplasia of chronic gastric gastritis in </w:t>
      </w:r>
      <w:r w:rsidR="00CC2F5E">
        <w:rPr>
          <w:rFonts w:ascii="Book Antiqua" w:eastAsia="Book Antiqua" w:hAnsi="Book Antiqua" w:cs="Book Antiqua"/>
          <w:color w:val="000000"/>
        </w:rPr>
        <w:t>a</w:t>
      </w:r>
      <w:r w:rsidRPr="004943AD">
        <w:rPr>
          <w:rFonts w:ascii="Book Antiqua" w:eastAsia="Book Antiqua" w:hAnsi="Book Antiqua" w:cs="Book Antiqua"/>
          <w:color w:val="000000"/>
        </w:rPr>
        <w:t xml:space="preserve"> clinic</w:t>
      </w:r>
      <w:r w:rsidR="00CC2F5E">
        <w:rPr>
          <w:rFonts w:ascii="Book Antiqua" w:eastAsia="Book Antiqua" w:hAnsi="Book Antiqua" w:cs="Book Antiqua"/>
          <w:color w:val="000000"/>
        </w:rPr>
        <w:t>al</w:t>
      </w:r>
      <w:r w:rsidRPr="004943AD">
        <w:rPr>
          <w:rFonts w:ascii="Book Antiqua" w:eastAsia="Book Antiqua" w:hAnsi="Book Antiqua" w:cs="Book Antiqua"/>
          <w:color w:val="000000"/>
        </w:rPr>
        <w:t xml:space="preserve"> trial, while the</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specific mechanism of YWXY still remains largely unknown.</w:t>
      </w:r>
    </w:p>
    <w:p w14:paraId="25716927" w14:textId="77777777" w:rsidR="00A77B3E" w:rsidRPr="004943AD" w:rsidRDefault="00A77B3E" w:rsidP="004943AD">
      <w:pPr>
        <w:spacing w:line="360" w:lineRule="auto"/>
        <w:jc w:val="both"/>
        <w:rPr>
          <w:rFonts w:ascii="Book Antiqua" w:hAnsi="Book Antiqua"/>
        </w:rPr>
      </w:pPr>
    </w:p>
    <w:p w14:paraId="0ADBCC8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objectives</w:t>
      </w:r>
    </w:p>
    <w:p w14:paraId="2D41CB81" w14:textId="627D92B4"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To elucidate microRNA-7-mediated preventive and inhibitive effects of YWXY in SPEM lesions.</w:t>
      </w:r>
    </w:p>
    <w:p w14:paraId="5028EEC0" w14:textId="77777777" w:rsidR="00A77B3E" w:rsidRPr="004943AD" w:rsidRDefault="00A77B3E" w:rsidP="004943AD">
      <w:pPr>
        <w:spacing w:line="360" w:lineRule="auto"/>
        <w:jc w:val="both"/>
        <w:rPr>
          <w:rFonts w:ascii="Book Antiqua" w:hAnsi="Book Antiqua"/>
        </w:rPr>
      </w:pPr>
    </w:p>
    <w:p w14:paraId="4D5C2240"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lastRenderedPageBreak/>
        <w:t>Research methods</w:t>
      </w:r>
    </w:p>
    <w:p w14:paraId="629ADDAB" w14:textId="0526F121"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Gastric mucosa biopsies</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were collected both in human and in </w:t>
      </w:r>
      <w:r w:rsidR="00CC2F5E">
        <w:rPr>
          <w:rFonts w:ascii="Book Antiqua" w:eastAsia="Book Antiqua" w:hAnsi="Book Antiqua" w:cs="Book Antiqua"/>
          <w:color w:val="000000"/>
        </w:rPr>
        <w:t xml:space="preserve">a </w:t>
      </w:r>
      <w:r w:rsidRPr="004943AD">
        <w:rPr>
          <w:rFonts w:ascii="Book Antiqua" w:eastAsia="Book Antiqua" w:hAnsi="Book Antiqua" w:cs="Book Antiqua"/>
          <w:color w:val="000000"/>
        </w:rPr>
        <w:t>tamoxifen</w:t>
      </w:r>
      <w:r w:rsidR="00CC2F5E">
        <w:rPr>
          <w:rFonts w:ascii="Book Antiqua" w:eastAsia="Book Antiqua" w:hAnsi="Book Antiqua" w:cs="Book Antiqua"/>
          <w:color w:val="000000"/>
        </w:rPr>
        <w:t>-</w:t>
      </w:r>
      <w:r w:rsidRPr="004943AD">
        <w:rPr>
          <w:rFonts w:ascii="Book Antiqua" w:eastAsia="Book Antiqua" w:hAnsi="Book Antiqua" w:cs="Book Antiqua"/>
          <w:color w:val="000000"/>
        </w:rPr>
        <w:t>induced</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SPEM m</w:t>
      </w:r>
      <w:r w:rsidR="00CC2F5E">
        <w:rPr>
          <w:rFonts w:ascii="Book Antiqua" w:eastAsia="Book Antiqua" w:hAnsi="Book Antiqua" w:cs="Book Antiqua"/>
          <w:color w:val="000000"/>
        </w:rPr>
        <w:t>ous</w:t>
      </w:r>
      <w:r w:rsidRPr="004943AD">
        <w:rPr>
          <w:rFonts w:ascii="Book Antiqua" w:eastAsia="Book Antiqua" w:hAnsi="Book Antiqua" w:cs="Book Antiqua"/>
          <w:color w:val="000000"/>
        </w:rPr>
        <w:t>e model.</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Then immunohistochemistry and immunofluorescence</w:t>
      </w:r>
      <w:r w:rsidR="00CC2F5E">
        <w:rPr>
          <w:rFonts w:ascii="Book Antiqua" w:eastAsia="Book Antiqua" w:hAnsi="Book Antiqua" w:cs="Book Antiqua"/>
          <w:color w:val="000000"/>
        </w:rPr>
        <w:t xml:space="preserve"> </w:t>
      </w:r>
      <w:r w:rsidRPr="004943AD">
        <w:rPr>
          <w:rFonts w:ascii="Book Antiqua" w:eastAsia="Book Antiqua" w:hAnsi="Book Antiqua" w:cs="Book Antiqua"/>
          <w:color w:val="000000"/>
        </w:rPr>
        <w:t>were performed to validate the SPEM lesions</w:t>
      </w:r>
      <w:r w:rsidR="00CC2F5E">
        <w:rPr>
          <w:rFonts w:ascii="Book Antiqua" w:eastAsia="Book Antiqua" w:hAnsi="Book Antiqua" w:cs="Book Antiqua"/>
          <w:color w:val="000000"/>
        </w:rPr>
        <w:t>,</w:t>
      </w:r>
      <w:r w:rsidRPr="004943AD">
        <w:rPr>
          <w:rFonts w:ascii="Book Antiqua" w:eastAsia="Book Antiqua" w:hAnsi="Book Antiqua" w:cs="Book Antiqua"/>
          <w:color w:val="000000"/>
        </w:rPr>
        <w:t xml:space="preserve"> and the potential mechanism was investigated. RNA transcripts were detected with </w:t>
      </w:r>
      <w:r w:rsidR="001A1FA0" w:rsidRPr="004943AD">
        <w:rPr>
          <w:rFonts w:ascii="Book Antiqua" w:eastAsia="Book Antiqua" w:hAnsi="Book Antiqua" w:cs="Book Antiqua"/>
          <w:color w:val="000000"/>
        </w:rPr>
        <w:t>reverse transcription-quantitative polymerase chain reaction</w:t>
      </w:r>
      <w:r w:rsidRPr="004943AD">
        <w:rPr>
          <w:rFonts w:ascii="Book Antiqua" w:eastAsia="Book Antiqua" w:hAnsi="Book Antiqua" w:cs="Book Antiqua"/>
          <w:color w:val="000000"/>
        </w:rPr>
        <w:t>.</w:t>
      </w:r>
    </w:p>
    <w:p w14:paraId="6A36E2F4" w14:textId="77777777" w:rsidR="00A77B3E" w:rsidRPr="004943AD" w:rsidRDefault="00A77B3E" w:rsidP="004943AD">
      <w:pPr>
        <w:spacing w:line="360" w:lineRule="auto"/>
        <w:jc w:val="both"/>
        <w:rPr>
          <w:rFonts w:ascii="Book Antiqua" w:hAnsi="Book Antiqua"/>
        </w:rPr>
      </w:pPr>
    </w:p>
    <w:p w14:paraId="56AD91D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results</w:t>
      </w:r>
    </w:p>
    <w:p w14:paraId="5BBFDD56" w14:textId="48FF64D2"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We showed evidence that </w:t>
      </w:r>
      <w:r w:rsidR="00CC2F5E" w:rsidRPr="004943AD">
        <w:rPr>
          <w:rFonts w:ascii="Book Antiqua" w:eastAsia="Book Antiqua" w:hAnsi="Book Antiqua" w:cs="Book Antiqua"/>
          <w:color w:val="000000"/>
        </w:rPr>
        <w:t>microRNA</w:t>
      </w:r>
      <w:r w:rsidRPr="004943AD">
        <w:rPr>
          <w:rFonts w:ascii="Book Antiqua" w:eastAsia="Book Antiqua" w:hAnsi="Book Antiqua" w:cs="Book Antiqua"/>
          <w:color w:val="000000"/>
        </w:rPr>
        <w:t xml:space="preserve">-7 downregulation </w:t>
      </w:r>
      <w:r w:rsidR="00CC2F5E">
        <w:rPr>
          <w:rFonts w:ascii="Book Antiqua" w:eastAsia="Book Antiqua" w:hAnsi="Book Antiqua" w:cs="Book Antiqua"/>
          <w:color w:val="000000"/>
        </w:rPr>
        <w:t>wa</w:t>
      </w:r>
      <w:r w:rsidRPr="004943AD">
        <w:rPr>
          <w:rFonts w:ascii="Book Antiqua" w:eastAsia="Book Antiqua" w:hAnsi="Book Antiqua" w:cs="Book Antiqua"/>
          <w:color w:val="000000"/>
        </w:rPr>
        <w:t>s an early event in the cascade from metaplasia to gastric cancer and that it contribute</w:t>
      </w:r>
      <w:r w:rsidR="00CC2F5E">
        <w:rPr>
          <w:rFonts w:ascii="Book Antiqua" w:eastAsia="Book Antiqua" w:hAnsi="Book Antiqua" w:cs="Book Antiqua"/>
          <w:color w:val="000000"/>
        </w:rPr>
        <w:t>d</w:t>
      </w:r>
      <w:r w:rsidRPr="004943AD">
        <w:rPr>
          <w:rFonts w:ascii="Book Antiqua" w:eastAsia="Book Antiqua" w:hAnsi="Book Antiqua" w:cs="Book Antiqua"/>
          <w:color w:val="000000"/>
        </w:rPr>
        <w:t xml:space="preserve"> to the establishment of an intestinal expression profile through regulation of </w:t>
      </w:r>
      <w:r w:rsidR="00923085"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both in human gastric mucosa and</w:t>
      </w:r>
      <w:r w:rsidR="00CC2F5E">
        <w:rPr>
          <w:rFonts w:ascii="Book Antiqua" w:eastAsia="Book Antiqua" w:hAnsi="Book Antiqua" w:cs="Book Antiqua"/>
          <w:color w:val="000000"/>
        </w:rPr>
        <w:t xml:space="preserve"> an</w:t>
      </w:r>
      <w:r w:rsidRPr="004943AD">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in vivo</w:t>
      </w:r>
      <w:r w:rsidRPr="004943AD">
        <w:rPr>
          <w:rFonts w:ascii="Book Antiqua" w:eastAsia="Book Antiqua" w:hAnsi="Book Antiqua" w:cs="Book Antiqua"/>
          <w:color w:val="000000"/>
        </w:rPr>
        <w:t xml:space="preserve"> </w:t>
      </w:r>
      <w:r w:rsidR="00CC2F5E">
        <w:rPr>
          <w:rFonts w:ascii="Book Antiqua" w:eastAsia="Book Antiqua" w:hAnsi="Book Antiqua" w:cs="Book Antiqua"/>
          <w:color w:val="000000"/>
        </w:rPr>
        <w:t>model</w:t>
      </w:r>
      <w:r w:rsidRPr="004943AD">
        <w:rPr>
          <w:rFonts w:ascii="Book Antiqua" w:eastAsia="Book Antiqua" w:hAnsi="Book Antiqua" w:cs="Book Antiqua"/>
          <w:color w:val="000000"/>
        </w:rPr>
        <w:t>.</w:t>
      </w:r>
      <w:r w:rsidR="00CC2F5E">
        <w:rPr>
          <w:rFonts w:ascii="Book Antiqua" w:eastAsia="Book Antiqua" w:hAnsi="Book Antiqua" w:cs="Book Antiqua"/>
          <w:color w:val="000000"/>
        </w:rPr>
        <w:t xml:space="preserve"> W</w:t>
      </w:r>
      <w:r w:rsidRPr="004943AD">
        <w:rPr>
          <w:rFonts w:ascii="Book Antiqua" w:eastAsia="Book Antiqua" w:hAnsi="Book Antiqua" w:cs="Book Antiqua"/>
          <w:color w:val="000000"/>
        </w:rPr>
        <w:t>e validate</w:t>
      </w:r>
      <w:r w:rsidR="00CC2F5E">
        <w:rPr>
          <w:rFonts w:ascii="Book Antiqua" w:eastAsia="Book Antiqua" w:hAnsi="Book Antiqua" w:cs="Book Antiqua"/>
          <w:color w:val="000000"/>
        </w:rPr>
        <w:t>d</w:t>
      </w:r>
      <w:r w:rsidRPr="004943AD">
        <w:rPr>
          <w:rFonts w:ascii="Book Antiqua" w:eastAsia="Book Antiqua" w:hAnsi="Book Antiqua" w:cs="Book Antiqua"/>
          <w:color w:val="000000"/>
        </w:rPr>
        <w:t xml:space="preserve"> that</w:t>
      </w:r>
      <w:r w:rsidR="001F7B0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YWXY</w:t>
      </w:r>
      <w:r w:rsidR="001F7B0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had the ability of inhibiting the cell proliferation and restoring the expression of </w:t>
      </w:r>
      <w:r w:rsidR="00CC2F5E" w:rsidRPr="004943AD">
        <w:rPr>
          <w:rFonts w:ascii="Book Antiqua" w:eastAsia="Book Antiqua" w:hAnsi="Book Antiqua" w:cs="Book Antiqua"/>
          <w:color w:val="000000"/>
        </w:rPr>
        <w:t>microRNA</w:t>
      </w:r>
      <w:r w:rsidRPr="004943AD">
        <w:rPr>
          <w:rFonts w:ascii="Book Antiqua" w:eastAsia="Book Antiqua" w:hAnsi="Book Antiqua" w:cs="Book Antiqua"/>
          <w:color w:val="000000"/>
        </w:rPr>
        <w:t xml:space="preserve">-7 by mediating </w:t>
      </w:r>
      <w:r w:rsidR="00CC2F5E"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in SPEM lesions.</w:t>
      </w:r>
      <w:r w:rsidR="00783D94" w:rsidRPr="004943AD">
        <w:rPr>
          <w:rFonts w:ascii="Book Antiqua" w:eastAsia="Book Antiqua" w:hAnsi="Book Antiqua" w:cs="Book Antiqua"/>
          <w:color w:val="000000"/>
        </w:rPr>
        <w:t xml:space="preserve"> </w:t>
      </w:r>
    </w:p>
    <w:p w14:paraId="6A9B00FC" w14:textId="77777777" w:rsidR="00A77B3E" w:rsidRPr="004943AD" w:rsidRDefault="00A77B3E" w:rsidP="004943AD">
      <w:pPr>
        <w:spacing w:line="360" w:lineRule="auto"/>
        <w:jc w:val="both"/>
        <w:rPr>
          <w:rFonts w:ascii="Book Antiqua" w:hAnsi="Book Antiqua"/>
        </w:rPr>
      </w:pPr>
    </w:p>
    <w:p w14:paraId="5781AE1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conclusions</w:t>
      </w:r>
    </w:p>
    <w:p w14:paraId="2500B3CD" w14:textId="1490DDC3"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To the best of our knowledge, it</w:t>
      </w:r>
      <w:r w:rsidR="00A279B1">
        <w:rPr>
          <w:rFonts w:ascii="Book Antiqua" w:eastAsia="Book Antiqua" w:hAnsi="Book Antiqua" w:cs="Book Antiqua"/>
          <w:color w:val="000000"/>
        </w:rPr>
        <w:t xml:space="preserve"> i</w:t>
      </w:r>
      <w:r w:rsidRPr="004943AD">
        <w:rPr>
          <w:rFonts w:ascii="Book Antiqua" w:eastAsia="Book Antiqua" w:hAnsi="Book Antiqua" w:cs="Book Antiqua"/>
          <w:color w:val="000000"/>
        </w:rPr>
        <w:t>s the first time to use the SPEM</w:t>
      </w:r>
      <w:r w:rsidR="00A279B1">
        <w:rPr>
          <w:rFonts w:ascii="Book Antiqua" w:eastAsia="Book Antiqua" w:hAnsi="Book Antiqua" w:cs="Book Antiqua"/>
          <w:color w:val="000000"/>
        </w:rPr>
        <w:t xml:space="preserve"> </w:t>
      </w:r>
      <w:r w:rsidRPr="004943AD">
        <w:rPr>
          <w:rFonts w:ascii="Book Antiqua" w:eastAsia="Book Antiqua" w:hAnsi="Book Antiqua" w:cs="Book Antiqua"/>
          <w:color w:val="000000"/>
        </w:rPr>
        <w:t>m</w:t>
      </w:r>
      <w:r w:rsidR="00A279B1">
        <w:rPr>
          <w:rFonts w:ascii="Book Antiqua" w:eastAsia="Book Antiqua" w:hAnsi="Book Antiqua" w:cs="Book Antiqua"/>
          <w:color w:val="000000"/>
        </w:rPr>
        <w:t>ous</w:t>
      </w:r>
      <w:r w:rsidRPr="004943AD">
        <w:rPr>
          <w:rFonts w:ascii="Book Antiqua" w:eastAsia="Book Antiqua" w:hAnsi="Book Antiqua" w:cs="Book Antiqua"/>
          <w:color w:val="000000"/>
        </w:rPr>
        <w:t>e model to uncover the effective</w:t>
      </w:r>
      <w:r w:rsidR="00A279B1">
        <w:rPr>
          <w:rFonts w:ascii="Book Antiqua" w:eastAsia="Book Antiqua" w:hAnsi="Book Antiqua" w:cs="Book Antiqua"/>
          <w:color w:val="000000"/>
        </w:rPr>
        <w:t>ness</w:t>
      </w:r>
      <w:r w:rsidRPr="004943AD">
        <w:rPr>
          <w:rFonts w:ascii="Book Antiqua" w:eastAsia="Book Antiqua" w:hAnsi="Book Antiqua" w:cs="Book Antiqua"/>
          <w:color w:val="000000"/>
        </w:rPr>
        <w:t xml:space="preserve"> and potential mechanism of Chinese medicine for the precursor of gastric adenocarcinoma. </w:t>
      </w:r>
    </w:p>
    <w:p w14:paraId="26FE7439" w14:textId="77777777" w:rsidR="00A77B3E" w:rsidRPr="004943AD" w:rsidRDefault="00A77B3E" w:rsidP="004943AD">
      <w:pPr>
        <w:spacing w:line="360" w:lineRule="auto"/>
        <w:jc w:val="both"/>
        <w:rPr>
          <w:rFonts w:ascii="Book Antiqua" w:hAnsi="Book Antiqua"/>
        </w:rPr>
      </w:pPr>
    </w:p>
    <w:p w14:paraId="0ABD83C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i/>
          <w:color w:val="000000"/>
        </w:rPr>
        <w:t>Research perspectives</w:t>
      </w:r>
    </w:p>
    <w:p w14:paraId="23743CCF" w14:textId="14984594"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Nevertheless, the detail</w:t>
      </w:r>
      <w:r w:rsidR="00A279B1">
        <w:rPr>
          <w:rFonts w:ascii="Book Antiqua" w:eastAsia="Book Antiqua" w:hAnsi="Book Antiqua" w:cs="Book Antiqua"/>
          <w:color w:val="000000"/>
        </w:rPr>
        <w:t>ed</w:t>
      </w:r>
      <w:r w:rsidRPr="004943AD">
        <w:rPr>
          <w:rFonts w:ascii="Book Antiqua" w:eastAsia="Book Antiqua" w:hAnsi="Book Antiqua" w:cs="Book Antiqua"/>
          <w:color w:val="000000"/>
        </w:rPr>
        <w:t xml:space="preserve"> mechanism of YWXY to prevent and inhibit the development and progression of SPEM lesion</w:t>
      </w:r>
      <w:r w:rsidR="00A279B1">
        <w:rPr>
          <w:rFonts w:ascii="Book Antiqua" w:eastAsia="Book Antiqua" w:hAnsi="Book Antiqua" w:cs="Book Antiqua"/>
          <w:color w:val="000000"/>
        </w:rPr>
        <w:t>s</w:t>
      </w:r>
      <w:r w:rsidRPr="004943AD">
        <w:rPr>
          <w:rFonts w:ascii="Book Antiqua" w:eastAsia="Book Antiqua" w:hAnsi="Book Antiqua" w:cs="Book Antiqua"/>
          <w:color w:val="000000"/>
        </w:rPr>
        <w:t xml:space="preserve"> should be examined carefully in our next experiment. </w:t>
      </w:r>
      <w:r w:rsidR="00A279B1">
        <w:rPr>
          <w:rFonts w:ascii="Book Antiqua" w:eastAsia="Book Antiqua" w:hAnsi="Book Antiqua" w:cs="Book Antiqua"/>
          <w:color w:val="000000"/>
        </w:rPr>
        <w:t>W</w:t>
      </w:r>
      <w:r w:rsidRPr="004943AD">
        <w:rPr>
          <w:rFonts w:ascii="Book Antiqua" w:eastAsia="Book Antiqua" w:hAnsi="Book Antiqua" w:cs="Book Antiqua"/>
          <w:color w:val="000000"/>
        </w:rPr>
        <w:t>e believe it shows great potential for drug development to prevent and treat precancerous lesions. </w:t>
      </w:r>
    </w:p>
    <w:p w14:paraId="3D4DA5CB" w14:textId="77777777" w:rsidR="00A77B3E" w:rsidRPr="004943AD" w:rsidRDefault="00A77B3E" w:rsidP="004943AD">
      <w:pPr>
        <w:spacing w:line="360" w:lineRule="auto"/>
        <w:jc w:val="both"/>
        <w:rPr>
          <w:rFonts w:ascii="Book Antiqua" w:hAnsi="Book Antiqua"/>
        </w:rPr>
      </w:pPr>
    </w:p>
    <w:p w14:paraId="66DE395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aps/>
          <w:color w:val="000000"/>
          <w:u w:val="single"/>
        </w:rPr>
        <w:t>ACKNOWLEDGEMENTS</w:t>
      </w:r>
    </w:p>
    <w:p w14:paraId="764B4560" w14:textId="30B1FA09"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We wish to thank Xiao-</w:t>
      </w:r>
      <w:r w:rsidRPr="004943AD">
        <w:rPr>
          <w:rFonts w:ascii="Book Antiqua" w:eastAsia="Book Antiqua" w:hAnsi="Book Antiqua" w:cs="Book Antiqua"/>
          <w:caps/>
          <w:color w:val="000000"/>
        </w:rPr>
        <w:t>j</w:t>
      </w:r>
      <w:r w:rsidRPr="004943AD">
        <w:rPr>
          <w:rFonts w:ascii="Book Antiqua" w:eastAsia="Book Antiqua" w:hAnsi="Book Antiqua" w:cs="Book Antiqua"/>
          <w:color w:val="000000"/>
        </w:rPr>
        <w:t>ing Cao, pathologist of our hospital, for assistance with pathological examination</w:t>
      </w:r>
      <w:r w:rsidR="00A279B1">
        <w:rPr>
          <w:rFonts w:ascii="Book Antiqua" w:eastAsia="Book Antiqua" w:hAnsi="Book Antiqua" w:cs="Book Antiqua"/>
          <w:color w:val="000000"/>
        </w:rPr>
        <w:t xml:space="preserve"> </w:t>
      </w:r>
      <w:r w:rsidRPr="004943AD">
        <w:rPr>
          <w:rFonts w:ascii="Book Antiqua" w:eastAsia="Book Antiqua" w:hAnsi="Book Antiqua" w:cs="Book Antiqua"/>
          <w:color w:val="000000"/>
        </w:rPr>
        <w:t>of our biopsy.</w:t>
      </w:r>
    </w:p>
    <w:p w14:paraId="40B1749A" w14:textId="77777777" w:rsidR="00A77B3E" w:rsidRPr="004943AD" w:rsidRDefault="00A77B3E" w:rsidP="004943AD">
      <w:pPr>
        <w:spacing w:line="360" w:lineRule="auto"/>
        <w:jc w:val="both"/>
        <w:rPr>
          <w:rFonts w:ascii="Book Antiqua" w:hAnsi="Book Antiqua"/>
        </w:rPr>
      </w:pPr>
    </w:p>
    <w:p w14:paraId="72D3142E"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lastRenderedPageBreak/>
        <w:t>REFERENCES</w:t>
      </w:r>
    </w:p>
    <w:p w14:paraId="26BA198E"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 </w:t>
      </w:r>
      <w:proofErr w:type="spellStart"/>
      <w:r w:rsidRPr="004943AD">
        <w:rPr>
          <w:rFonts w:ascii="Book Antiqua" w:eastAsia="Book Antiqua" w:hAnsi="Book Antiqua" w:cs="Book Antiqua"/>
          <w:b/>
          <w:bCs/>
          <w:color w:val="000000"/>
        </w:rPr>
        <w:t>Mattiuzzi</w:t>
      </w:r>
      <w:proofErr w:type="spellEnd"/>
      <w:r w:rsidRPr="004943AD">
        <w:rPr>
          <w:rFonts w:ascii="Book Antiqua" w:eastAsia="Book Antiqua" w:hAnsi="Book Antiqua" w:cs="Book Antiqua"/>
          <w:b/>
          <w:bCs/>
          <w:color w:val="000000"/>
        </w:rPr>
        <w:t xml:space="preserve"> C</w:t>
      </w:r>
      <w:r w:rsidRPr="004943AD">
        <w:rPr>
          <w:rFonts w:ascii="Book Antiqua" w:eastAsia="Book Antiqua" w:hAnsi="Book Antiqua" w:cs="Book Antiqua"/>
          <w:color w:val="000000"/>
        </w:rPr>
        <w:t xml:space="preserve">, Lippi G. Current Cancer Epidemiology. </w:t>
      </w:r>
      <w:r w:rsidRPr="004943AD">
        <w:rPr>
          <w:rFonts w:ascii="Book Antiqua" w:eastAsia="Book Antiqua" w:hAnsi="Book Antiqua" w:cs="Book Antiqua"/>
          <w:i/>
          <w:iCs/>
          <w:color w:val="000000"/>
        </w:rPr>
        <w:t>J Epidemiol Glob Health</w:t>
      </w:r>
      <w:r w:rsidRPr="004943AD">
        <w:rPr>
          <w:rFonts w:ascii="Book Antiqua" w:eastAsia="Book Antiqua" w:hAnsi="Book Antiqua" w:cs="Book Antiqua"/>
          <w:color w:val="000000"/>
        </w:rPr>
        <w:t xml:space="preserve"> 2019; </w:t>
      </w:r>
      <w:r w:rsidRPr="004943AD">
        <w:rPr>
          <w:rFonts w:ascii="Book Antiqua" w:eastAsia="Book Antiqua" w:hAnsi="Book Antiqua" w:cs="Book Antiqua"/>
          <w:b/>
          <w:bCs/>
          <w:color w:val="000000"/>
        </w:rPr>
        <w:t>9</w:t>
      </w:r>
      <w:r w:rsidRPr="004943AD">
        <w:rPr>
          <w:rFonts w:ascii="Book Antiqua" w:eastAsia="Book Antiqua" w:hAnsi="Book Antiqua" w:cs="Book Antiqua"/>
          <w:color w:val="000000"/>
        </w:rPr>
        <w:t>: 217-222 [PMID: 31854162 DOI: 10.2991/jegh.k.191008.001]</w:t>
      </w:r>
    </w:p>
    <w:p w14:paraId="4C73255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 </w:t>
      </w:r>
      <w:r w:rsidRPr="004943AD">
        <w:rPr>
          <w:rFonts w:ascii="Book Antiqua" w:eastAsia="Book Antiqua" w:hAnsi="Book Antiqua" w:cs="Book Antiqua"/>
          <w:b/>
          <w:bCs/>
          <w:color w:val="000000"/>
        </w:rPr>
        <w:t>Nam KT</w:t>
      </w:r>
      <w:r w:rsidRPr="004943AD">
        <w:rPr>
          <w:rFonts w:ascii="Book Antiqua" w:eastAsia="Book Antiqua" w:hAnsi="Book Antiqua" w:cs="Book Antiqua"/>
          <w:color w:val="000000"/>
        </w:rPr>
        <w:t xml:space="preserve">, Lee HJ, Sousa JF, Weis VG, O'Neal RL, Finke PE, Romero-Gallo J, Shi G, Mills JC, Peek RM Jr, Konieczny SF,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Mature chief cells are cryptic progenitors for metaplasia in the stomach.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2010; </w:t>
      </w:r>
      <w:r w:rsidRPr="004943AD">
        <w:rPr>
          <w:rFonts w:ascii="Book Antiqua" w:eastAsia="Book Antiqua" w:hAnsi="Book Antiqua" w:cs="Book Antiqua"/>
          <w:b/>
          <w:bCs/>
          <w:color w:val="000000"/>
        </w:rPr>
        <w:t>139</w:t>
      </w:r>
      <w:r w:rsidRPr="004943AD">
        <w:rPr>
          <w:rFonts w:ascii="Book Antiqua" w:eastAsia="Book Antiqua" w:hAnsi="Book Antiqua" w:cs="Book Antiqua"/>
          <w:color w:val="000000"/>
        </w:rPr>
        <w:t>: 2028-2037.e9 [PMID: 20854822 DOI: 10.1053/j.gastro.2010.09.005]</w:t>
      </w:r>
    </w:p>
    <w:p w14:paraId="786C62C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 </w:t>
      </w:r>
      <w:proofErr w:type="spellStart"/>
      <w:r w:rsidRPr="004943AD">
        <w:rPr>
          <w:rFonts w:ascii="Book Antiqua" w:eastAsia="Book Antiqua" w:hAnsi="Book Antiqua" w:cs="Book Antiqua"/>
          <w:b/>
          <w:bCs/>
          <w:color w:val="000000"/>
        </w:rPr>
        <w:t>Yakirevich</w:t>
      </w:r>
      <w:proofErr w:type="spellEnd"/>
      <w:r w:rsidRPr="004943AD">
        <w:rPr>
          <w:rFonts w:ascii="Book Antiqua" w:eastAsia="Book Antiqua" w:hAnsi="Book Antiqua" w:cs="Book Antiqua"/>
          <w:b/>
          <w:bCs/>
          <w:color w:val="000000"/>
        </w:rPr>
        <w:t xml:space="preserve"> E</w:t>
      </w:r>
      <w:r w:rsidRPr="004943AD">
        <w:rPr>
          <w:rFonts w:ascii="Book Antiqua" w:eastAsia="Book Antiqua" w:hAnsi="Book Antiqua" w:cs="Book Antiqua"/>
          <w:color w:val="000000"/>
        </w:rPr>
        <w:t xml:space="preserve">, Resnick MB. Pathology of gastric cancer and its precursor lesions. </w:t>
      </w:r>
      <w:r w:rsidRPr="004943AD">
        <w:rPr>
          <w:rFonts w:ascii="Book Antiqua" w:eastAsia="Book Antiqua" w:hAnsi="Book Antiqua" w:cs="Book Antiqua"/>
          <w:i/>
          <w:iCs/>
          <w:color w:val="000000"/>
        </w:rPr>
        <w:t>Gastroenterol Clin North Am</w:t>
      </w:r>
      <w:r w:rsidRPr="004943AD">
        <w:rPr>
          <w:rFonts w:ascii="Book Antiqua" w:eastAsia="Book Antiqua" w:hAnsi="Book Antiqua" w:cs="Book Antiqua"/>
          <w:color w:val="000000"/>
        </w:rPr>
        <w:t xml:space="preserve"> 2013; </w:t>
      </w:r>
      <w:r w:rsidRPr="004943AD">
        <w:rPr>
          <w:rFonts w:ascii="Book Antiqua" w:eastAsia="Book Antiqua" w:hAnsi="Book Antiqua" w:cs="Book Antiqua"/>
          <w:b/>
          <w:bCs/>
          <w:color w:val="000000"/>
        </w:rPr>
        <w:t>42</w:t>
      </w:r>
      <w:r w:rsidRPr="004943AD">
        <w:rPr>
          <w:rFonts w:ascii="Book Antiqua" w:eastAsia="Book Antiqua" w:hAnsi="Book Antiqua" w:cs="Book Antiqua"/>
          <w:color w:val="000000"/>
        </w:rPr>
        <w:t>: 261-284 [PMID: 23639640 DOI: 10.1016/j.gtc.2013.01.004]</w:t>
      </w:r>
    </w:p>
    <w:p w14:paraId="71157262"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4 </w:t>
      </w:r>
      <w:r w:rsidRPr="004943AD">
        <w:rPr>
          <w:rFonts w:ascii="Book Antiqua" w:eastAsia="Book Antiqua" w:hAnsi="Book Antiqua" w:cs="Book Antiqua"/>
          <w:b/>
          <w:bCs/>
          <w:color w:val="000000"/>
        </w:rPr>
        <w:t>Weis VG</w:t>
      </w:r>
      <w:r w:rsidRPr="004943AD">
        <w:rPr>
          <w:rFonts w:ascii="Book Antiqua" w:eastAsia="Book Antiqua" w:hAnsi="Book Antiqua" w:cs="Book Antiqua"/>
          <w:color w:val="000000"/>
        </w:rPr>
        <w:t xml:space="preserve">, Sousa JF, LaFleur BJ, Nam KT, Weis JA, Finke PE, Ameen NA, Fox JG,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Heterogeneity in mouse spasmolytic polypeptide-expressing metaplasia lineages identifies markers of metaplastic progression.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2013; </w:t>
      </w:r>
      <w:r w:rsidRPr="004943AD">
        <w:rPr>
          <w:rFonts w:ascii="Book Antiqua" w:eastAsia="Book Antiqua" w:hAnsi="Book Antiqua" w:cs="Book Antiqua"/>
          <w:b/>
          <w:bCs/>
          <w:color w:val="000000"/>
        </w:rPr>
        <w:t>62</w:t>
      </w:r>
      <w:r w:rsidRPr="004943AD">
        <w:rPr>
          <w:rFonts w:ascii="Book Antiqua" w:eastAsia="Book Antiqua" w:hAnsi="Book Antiqua" w:cs="Book Antiqua"/>
          <w:color w:val="000000"/>
        </w:rPr>
        <w:t>: 1270-1279 [PMID: 22773549 DOI: 10.1136/gutjnl-2012-302401]</w:t>
      </w:r>
    </w:p>
    <w:p w14:paraId="5ED20592"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5 </w:t>
      </w:r>
      <w:r w:rsidRPr="004943AD">
        <w:rPr>
          <w:rFonts w:ascii="Book Antiqua" w:eastAsia="Book Antiqua" w:hAnsi="Book Antiqua" w:cs="Book Antiqua"/>
          <w:b/>
          <w:bCs/>
          <w:color w:val="000000"/>
        </w:rPr>
        <w:t>Dixon MF</w:t>
      </w:r>
      <w:r w:rsidRPr="004943AD">
        <w:rPr>
          <w:rFonts w:ascii="Book Antiqua" w:eastAsia="Book Antiqua" w:hAnsi="Book Antiqua" w:cs="Book Antiqua"/>
          <w:color w:val="000000"/>
        </w:rPr>
        <w:t xml:space="preserve">. Gastrointestinal epithelial neoplasia: Vienna revisited.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2002; </w:t>
      </w:r>
      <w:r w:rsidRPr="004943AD">
        <w:rPr>
          <w:rFonts w:ascii="Book Antiqua" w:eastAsia="Book Antiqua" w:hAnsi="Book Antiqua" w:cs="Book Antiqua"/>
          <w:b/>
          <w:bCs/>
          <w:color w:val="000000"/>
        </w:rPr>
        <w:t>51</w:t>
      </w:r>
      <w:r w:rsidRPr="004943AD">
        <w:rPr>
          <w:rFonts w:ascii="Book Antiqua" w:eastAsia="Book Antiqua" w:hAnsi="Book Antiqua" w:cs="Book Antiqua"/>
          <w:color w:val="000000"/>
        </w:rPr>
        <w:t>: 130-131 [PMID: 12077106 DOI: 10.1136/gut.51.1.130]</w:t>
      </w:r>
    </w:p>
    <w:p w14:paraId="3A2CA880"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6 </w:t>
      </w:r>
      <w:r w:rsidRPr="004943AD">
        <w:rPr>
          <w:rFonts w:ascii="Book Antiqua" w:eastAsia="Book Antiqua" w:hAnsi="Book Antiqua" w:cs="Book Antiqua"/>
          <w:b/>
          <w:bCs/>
          <w:color w:val="000000"/>
        </w:rPr>
        <w:t>Leung WK</w:t>
      </w:r>
      <w:r w:rsidRPr="004943AD">
        <w:rPr>
          <w:rFonts w:ascii="Book Antiqua" w:eastAsia="Book Antiqua" w:hAnsi="Book Antiqua" w:cs="Book Antiqua"/>
          <w:color w:val="000000"/>
        </w:rPr>
        <w:t xml:space="preserve">, Tong DK, Leung SY, Chan FS, Tong TS, Ho RS, Chu KM, Law SY. Treatment of Gastric Metaplasia or Dysplasia by Endoscopic Radiofrequency Ablation: A Pilot Study. </w:t>
      </w:r>
      <w:proofErr w:type="spellStart"/>
      <w:r w:rsidRPr="004943AD">
        <w:rPr>
          <w:rFonts w:ascii="Book Antiqua" w:eastAsia="Book Antiqua" w:hAnsi="Book Antiqua" w:cs="Book Antiqua"/>
          <w:i/>
          <w:iCs/>
          <w:color w:val="000000"/>
        </w:rPr>
        <w:t>Hepatogastroenterology</w:t>
      </w:r>
      <w:proofErr w:type="spellEnd"/>
      <w:r w:rsidRPr="004943AD">
        <w:rPr>
          <w:rFonts w:ascii="Book Antiqua" w:eastAsia="Book Antiqua" w:hAnsi="Book Antiqua" w:cs="Book Antiqua"/>
          <w:color w:val="000000"/>
        </w:rPr>
        <w:t xml:space="preserve"> 2015; </w:t>
      </w:r>
      <w:r w:rsidRPr="004943AD">
        <w:rPr>
          <w:rFonts w:ascii="Book Antiqua" w:eastAsia="Book Antiqua" w:hAnsi="Book Antiqua" w:cs="Book Antiqua"/>
          <w:b/>
          <w:bCs/>
          <w:color w:val="000000"/>
        </w:rPr>
        <w:t>62</w:t>
      </w:r>
      <w:r w:rsidRPr="004943AD">
        <w:rPr>
          <w:rFonts w:ascii="Book Antiqua" w:eastAsia="Book Antiqua" w:hAnsi="Book Antiqua" w:cs="Book Antiqua"/>
          <w:color w:val="000000"/>
        </w:rPr>
        <w:t>: 748-751 [PMID: 26897966]</w:t>
      </w:r>
    </w:p>
    <w:p w14:paraId="5E491702"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7 </w:t>
      </w:r>
      <w:r w:rsidRPr="004943AD">
        <w:rPr>
          <w:rFonts w:ascii="Book Antiqua" w:eastAsia="Book Antiqua" w:hAnsi="Book Antiqua" w:cs="Book Antiqua"/>
          <w:b/>
          <w:bCs/>
          <w:color w:val="000000"/>
        </w:rPr>
        <w:t>Wu</w:t>
      </w:r>
      <w:r w:rsidR="00F97B15" w:rsidRPr="004943AD">
        <w:rPr>
          <w:rFonts w:ascii="Book Antiqua" w:eastAsia="Book Antiqua" w:hAnsi="Book Antiqua" w:cs="Book Antiqua"/>
          <w:b/>
          <w:bCs/>
          <w:color w:val="000000"/>
        </w:rPr>
        <w:t xml:space="preserve"> </w:t>
      </w:r>
      <w:r w:rsidR="00F97B15" w:rsidRPr="004943AD">
        <w:rPr>
          <w:rFonts w:ascii="Book Antiqua" w:eastAsia="Book Antiqua" w:hAnsi="Book Antiqua" w:cs="Book Antiqua"/>
          <w:b/>
          <w:color w:val="000000"/>
        </w:rPr>
        <w:t>L</w:t>
      </w:r>
      <w:r w:rsidRPr="004943AD">
        <w:rPr>
          <w:rFonts w:ascii="Book Antiqua" w:eastAsia="Book Antiqua" w:hAnsi="Book Antiqua" w:cs="Book Antiqua"/>
          <w:color w:val="000000"/>
        </w:rPr>
        <w:t>, Xie</w:t>
      </w:r>
      <w:r w:rsidR="00F97B15" w:rsidRPr="004943AD">
        <w:rPr>
          <w:rFonts w:ascii="Book Antiqua" w:eastAsia="Book Antiqua" w:hAnsi="Book Antiqua" w:cs="Book Antiqua"/>
          <w:color w:val="000000"/>
        </w:rPr>
        <w:t xml:space="preserve"> H</w:t>
      </w:r>
      <w:r w:rsidRPr="004943AD">
        <w:rPr>
          <w:rFonts w:ascii="Book Antiqua" w:eastAsia="Book Antiqua" w:hAnsi="Book Antiqua" w:cs="Book Antiqua"/>
          <w:color w:val="000000"/>
        </w:rPr>
        <w:t>, Tian</w:t>
      </w:r>
      <w:r w:rsidR="00F97B15" w:rsidRPr="004943AD">
        <w:rPr>
          <w:rFonts w:ascii="Book Antiqua" w:eastAsia="Book Antiqua" w:hAnsi="Book Antiqua" w:cs="Book Antiqua"/>
          <w:color w:val="000000"/>
        </w:rPr>
        <w:t xml:space="preserve"> F</w:t>
      </w:r>
      <w:r w:rsidRPr="004943AD">
        <w:rPr>
          <w:rFonts w:ascii="Book Antiqua" w:eastAsia="Book Antiqua" w:hAnsi="Book Antiqua" w:cs="Book Antiqua"/>
          <w:color w:val="000000"/>
        </w:rPr>
        <w:t>, Li</w:t>
      </w:r>
      <w:r w:rsidR="00F97B15" w:rsidRPr="004943AD">
        <w:rPr>
          <w:rFonts w:ascii="Book Antiqua" w:eastAsia="Book Antiqua" w:hAnsi="Book Antiqua" w:cs="Book Antiqua"/>
          <w:color w:val="000000"/>
        </w:rPr>
        <w:t xml:space="preserve"> Y</w:t>
      </w:r>
      <w:r w:rsidRPr="004943AD">
        <w:rPr>
          <w:rFonts w:ascii="Book Antiqua" w:eastAsia="Book Antiqua" w:hAnsi="Book Antiqua" w:cs="Book Antiqua"/>
          <w:color w:val="000000"/>
        </w:rPr>
        <w:t>. Zhang</w:t>
      </w:r>
      <w:r w:rsidR="00F97B1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C. 30 cases of chronic atrophic gastritis treatment with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w:t>
      </w:r>
      <w:proofErr w:type="spellStart"/>
      <w:r w:rsidRPr="004943AD">
        <w:rPr>
          <w:rFonts w:ascii="Book Antiqua" w:eastAsia="Book Antiqua" w:hAnsi="Book Antiqua" w:cs="Book Antiqua"/>
          <w:i/>
          <w:color w:val="000000"/>
        </w:rPr>
        <w:t>Zhongguo</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Zhongxiyi</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Jiehe</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Xiaohua</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Zazhi</w:t>
      </w:r>
      <w:proofErr w:type="spellEnd"/>
      <w:r w:rsidR="00995BE1"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2007</w:t>
      </w:r>
      <w:r w:rsidR="00995BE1" w:rsidRPr="004943AD">
        <w:rPr>
          <w:rFonts w:ascii="Book Antiqua" w:eastAsia="Book Antiqua" w:hAnsi="Book Antiqua" w:cs="Book Antiqua"/>
          <w:color w:val="000000"/>
        </w:rPr>
        <w:t xml:space="preserve">; </w:t>
      </w:r>
      <w:r w:rsidR="00995BE1" w:rsidRPr="004943AD">
        <w:rPr>
          <w:rFonts w:ascii="Book Antiqua" w:eastAsia="Book Antiqua" w:hAnsi="Book Antiqua" w:cs="Book Antiqua"/>
          <w:b/>
          <w:color w:val="000000"/>
        </w:rPr>
        <w:t>01</w:t>
      </w:r>
      <w:r w:rsidRPr="004943AD">
        <w:rPr>
          <w:rFonts w:ascii="Book Antiqua" w:eastAsia="Book Antiqua" w:hAnsi="Book Antiqua" w:cs="Book Antiqua"/>
          <w:color w:val="000000"/>
        </w:rPr>
        <w:t>: 57-58</w:t>
      </w:r>
    </w:p>
    <w:p w14:paraId="35047FC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8 </w:t>
      </w:r>
      <w:r w:rsidRPr="004943AD">
        <w:rPr>
          <w:rFonts w:ascii="Book Antiqua" w:eastAsia="Book Antiqua" w:hAnsi="Book Antiqua" w:cs="Book Antiqua"/>
          <w:b/>
          <w:bCs/>
          <w:color w:val="000000"/>
        </w:rPr>
        <w:t>Liu</w:t>
      </w:r>
      <w:r w:rsidR="00995BE1" w:rsidRPr="004943AD">
        <w:rPr>
          <w:rFonts w:ascii="Book Antiqua" w:eastAsia="Book Antiqua" w:hAnsi="Book Antiqua" w:cs="Book Antiqua"/>
          <w:b/>
          <w:bCs/>
          <w:color w:val="000000"/>
        </w:rPr>
        <w:t xml:space="preserve"> </w:t>
      </w:r>
      <w:r w:rsidR="00995BE1" w:rsidRPr="004943AD">
        <w:rPr>
          <w:rFonts w:ascii="Book Antiqua" w:eastAsia="Book Antiqua" w:hAnsi="Book Antiqua" w:cs="Book Antiqua"/>
          <w:b/>
          <w:color w:val="000000"/>
        </w:rPr>
        <w:t>X</w:t>
      </w:r>
      <w:r w:rsidRPr="004943AD">
        <w:rPr>
          <w:rFonts w:ascii="Book Antiqua" w:eastAsia="Book Antiqua" w:hAnsi="Book Antiqua" w:cs="Book Antiqua"/>
          <w:color w:val="000000"/>
        </w:rPr>
        <w:t>, Xu</w:t>
      </w:r>
      <w:r w:rsidR="00995BE1" w:rsidRPr="004943AD">
        <w:rPr>
          <w:rFonts w:ascii="Book Antiqua" w:eastAsia="Book Antiqua" w:hAnsi="Book Antiqua" w:cs="Book Antiqua"/>
          <w:color w:val="000000"/>
        </w:rPr>
        <w:t xml:space="preserve"> C</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Leng</w:t>
      </w:r>
      <w:proofErr w:type="spellEnd"/>
      <w:r w:rsidR="00995BE1" w:rsidRPr="004943AD">
        <w:rPr>
          <w:rFonts w:ascii="Book Antiqua" w:eastAsia="Book Antiqua" w:hAnsi="Book Antiqua" w:cs="Book Antiqua"/>
          <w:color w:val="000000"/>
        </w:rPr>
        <w:t xml:space="preserve"> J</w:t>
      </w:r>
      <w:r w:rsidRPr="004943AD">
        <w:rPr>
          <w:rFonts w:ascii="Book Antiqua" w:eastAsia="Book Antiqua" w:hAnsi="Book Antiqua" w:cs="Book Antiqua"/>
          <w:color w:val="000000"/>
        </w:rPr>
        <w:t>, Guo</w:t>
      </w:r>
      <w:r w:rsidR="00995BE1" w:rsidRPr="004943AD">
        <w:rPr>
          <w:rFonts w:ascii="Book Antiqua" w:eastAsia="Book Antiqua" w:hAnsi="Book Antiqua" w:cs="Book Antiqua"/>
          <w:color w:val="000000"/>
        </w:rPr>
        <w:t xml:space="preserve"> X</w:t>
      </w:r>
      <w:r w:rsidRPr="004943AD">
        <w:rPr>
          <w:rFonts w:ascii="Book Antiqua" w:eastAsia="Book Antiqua" w:hAnsi="Book Antiqua" w:cs="Book Antiqua"/>
          <w:color w:val="000000"/>
        </w:rPr>
        <w:t>, Tian</w:t>
      </w:r>
      <w:r w:rsidR="00995BE1"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F. Optimization of the water extraction process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by orthogonal test. </w:t>
      </w:r>
      <w:proofErr w:type="spellStart"/>
      <w:r w:rsidRPr="004943AD">
        <w:rPr>
          <w:rFonts w:ascii="Book Antiqua" w:eastAsia="Book Antiqua" w:hAnsi="Book Antiqua" w:cs="Book Antiqua"/>
          <w:i/>
          <w:color w:val="000000"/>
        </w:rPr>
        <w:t>Zhonghua</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Zhongyiyao</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Zazhi</w:t>
      </w:r>
      <w:proofErr w:type="spellEnd"/>
      <w:r w:rsidR="00B33DAC" w:rsidRPr="004943AD">
        <w:rPr>
          <w:rFonts w:ascii="Book Antiqua" w:eastAsia="Book Antiqua" w:hAnsi="Book Antiqua" w:cs="Book Antiqua"/>
          <w:i/>
          <w:color w:val="000000"/>
        </w:rPr>
        <w:t xml:space="preserve"> </w:t>
      </w:r>
      <w:r w:rsidRPr="004943AD">
        <w:rPr>
          <w:rFonts w:ascii="Book Antiqua" w:eastAsia="Book Antiqua" w:hAnsi="Book Antiqua" w:cs="Book Antiqua"/>
          <w:color w:val="000000"/>
        </w:rPr>
        <w:t>2018</w:t>
      </w:r>
      <w:r w:rsidR="00B33DAC" w:rsidRPr="004943AD">
        <w:rPr>
          <w:rFonts w:ascii="Book Antiqua" w:eastAsia="Book Antiqua" w:hAnsi="Book Antiqua" w:cs="Book Antiqua"/>
          <w:color w:val="000000"/>
        </w:rPr>
        <w:t xml:space="preserve">; </w:t>
      </w:r>
      <w:r w:rsidR="00B33DAC" w:rsidRPr="004943AD">
        <w:rPr>
          <w:rFonts w:ascii="Book Antiqua" w:eastAsia="Book Antiqua" w:hAnsi="Book Antiqua" w:cs="Book Antiqua"/>
          <w:b/>
          <w:color w:val="000000"/>
        </w:rPr>
        <w:t>33</w:t>
      </w:r>
      <w:r w:rsidRPr="004943AD">
        <w:rPr>
          <w:rFonts w:ascii="Book Antiqua" w:eastAsia="Book Antiqua" w:hAnsi="Book Antiqua" w:cs="Book Antiqua"/>
          <w:color w:val="000000"/>
        </w:rPr>
        <w:t>: 1605-1607</w:t>
      </w:r>
    </w:p>
    <w:p w14:paraId="08A66C7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9 </w:t>
      </w:r>
      <w:r w:rsidRPr="004943AD">
        <w:rPr>
          <w:rFonts w:ascii="Book Antiqua" w:eastAsia="Book Antiqua" w:hAnsi="Book Antiqua" w:cs="Book Antiqua"/>
          <w:b/>
          <w:bCs/>
          <w:color w:val="000000"/>
        </w:rPr>
        <w:t>Liu</w:t>
      </w:r>
      <w:r w:rsidR="00771F0C" w:rsidRPr="004943AD">
        <w:rPr>
          <w:rFonts w:ascii="Book Antiqua" w:eastAsia="Book Antiqua" w:hAnsi="Book Antiqua" w:cs="Book Antiqua"/>
          <w:b/>
          <w:bCs/>
          <w:color w:val="000000"/>
        </w:rPr>
        <w:t xml:space="preserve"> </w:t>
      </w:r>
      <w:r w:rsidR="00771F0C" w:rsidRPr="004943AD">
        <w:rPr>
          <w:rFonts w:ascii="Book Antiqua" w:eastAsia="Book Antiqua" w:hAnsi="Book Antiqua" w:cs="Book Antiqua"/>
          <w:b/>
          <w:color w:val="000000"/>
        </w:rPr>
        <w:t>X</w:t>
      </w:r>
      <w:r w:rsidRPr="004943AD">
        <w:rPr>
          <w:rFonts w:ascii="Book Antiqua" w:eastAsia="Book Antiqua" w:hAnsi="Book Antiqua" w:cs="Book Antiqua"/>
          <w:color w:val="000000"/>
        </w:rPr>
        <w:t>, Xu</w:t>
      </w:r>
      <w:r w:rsidR="00771F0C" w:rsidRPr="004943AD">
        <w:rPr>
          <w:rFonts w:ascii="Book Antiqua" w:eastAsia="Book Antiqua" w:hAnsi="Book Antiqua" w:cs="Book Antiqua"/>
          <w:color w:val="000000"/>
        </w:rPr>
        <w:t xml:space="preserve"> C</w:t>
      </w:r>
      <w:r w:rsidRPr="004943AD">
        <w:rPr>
          <w:rFonts w:ascii="Book Antiqua" w:eastAsia="Book Antiqua" w:hAnsi="Book Antiqua" w:cs="Book Antiqua"/>
          <w:color w:val="000000"/>
        </w:rPr>
        <w:t>, Wu</w:t>
      </w:r>
      <w:r w:rsidR="00771F0C" w:rsidRPr="004943AD">
        <w:rPr>
          <w:rFonts w:ascii="Book Antiqua" w:eastAsia="Book Antiqua" w:hAnsi="Book Antiqua" w:cs="Book Antiqua"/>
          <w:color w:val="000000"/>
        </w:rPr>
        <w:t xml:space="preserve"> W</w:t>
      </w:r>
      <w:r w:rsidRPr="004943AD">
        <w:rPr>
          <w:rFonts w:ascii="Book Antiqua" w:eastAsia="Book Antiqua" w:hAnsi="Book Antiqua" w:cs="Book Antiqua"/>
          <w:color w:val="000000"/>
        </w:rPr>
        <w:t>, Guo</w:t>
      </w:r>
      <w:r w:rsidR="00771F0C" w:rsidRPr="004943AD">
        <w:rPr>
          <w:rFonts w:ascii="Book Antiqua" w:eastAsia="Book Antiqua" w:hAnsi="Book Antiqua" w:cs="Book Antiqua"/>
          <w:color w:val="000000"/>
        </w:rPr>
        <w:t xml:space="preserve"> X</w:t>
      </w:r>
      <w:r w:rsidRPr="004943AD">
        <w:rPr>
          <w:rFonts w:ascii="Book Antiqua" w:eastAsia="Book Antiqua" w:hAnsi="Book Antiqua" w:cs="Book Antiqua"/>
          <w:color w:val="000000"/>
        </w:rPr>
        <w:t>, Sun</w:t>
      </w:r>
      <w:r w:rsidR="00771F0C" w:rsidRPr="004943AD">
        <w:rPr>
          <w:rFonts w:ascii="Book Antiqua" w:eastAsia="Book Antiqua" w:hAnsi="Book Antiqua" w:cs="Book Antiqua"/>
          <w:color w:val="000000"/>
        </w:rPr>
        <w:t xml:space="preserve"> Q</w:t>
      </w:r>
      <w:r w:rsidRPr="004943AD">
        <w:rPr>
          <w:rFonts w:ascii="Book Antiqua" w:eastAsia="Book Antiqua" w:hAnsi="Book Antiqua" w:cs="Book Antiqua"/>
          <w:color w:val="000000"/>
        </w:rPr>
        <w:t>, Tian</w:t>
      </w:r>
      <w:r w:rsidR="00771F0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F. Study on Quality Standard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w:t>
      </w:r>
      <w:r w:rsidR="00771F0C"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i/>
          <w:color w:val="000000"/>
        </w:rPr>
        <w:t>Zhonghua</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Zhongyiyao</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Xinxi</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Zazhi</w:t>
      </w:r>
      <w:proofErr w:type="spellEnd"/>
      <w:r w:rsidR="00771F0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2018</w:t>
      </w:r>
      <w:r w:rsidR="00771F0C" w:rsidRPr="004943AD">
        <w:rPr>
          <w:rFonts w:ascii="Book Antiqua" w:eastAsia="Book Antiqua" w:hAnsi="Book Antiqua" w:cs="Book Antiqua"/>
          <w:color w:val="000000"/>
        </w:rPr>
        <w:t xml:space="preserve">; </w:t>
      </w:r>
      <w:r w:rsidR="00771F0C" w:rsidRPr="004943AD">
        <w:rPr>
          <w:rFonts w:ascii="Book Antiqua" w:eastAsia="Book Antiqua" w:hAnsi="Book Antiqua" w:cs="Book Antiqua"/>
          <w:b/>
          <w:color w:val="000000"/>
        </w:rPr>
        <w:t>25</w:t>
      </w:r>
      <w:r w:rsidRPr="004943AD">
        <w:rPr>
          <w:rFonts w:ascii="Book Antiqua" w:eastAsia="Book Antiqua" w:hAnsi="Book Antiqua" w:cs="Book Antiqua"/>
          <w:color w:val="000000"/>
        </w:rPr>
        <w:t>: 77-80</w:t>
      </w:r>
    </w:p>
    <w:p w14:paraId="739B675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10 </w:t>
      </w:r>
      <w:r w:rsidRPr="004943AD">
        <w:rPr>
          <w:rFonts w:ascii="Book Antiqua" w:eastAsia="Book Antiqua" w:hAnsi="Book Antiqua" w:cs="Book Antiqua"/>
          <w:b/>
          <w:bCs/>
          <w:color w:val="000000"/>
        </w:rPr>
        <w:t>Tian</w:t>
      </w:r>
      <w:r w:rsidR="00640B67" w:rsidRPr="004943AD">
        <w:rPr>
          <w:rFonts w:ascii="Book Antiqua" w:eastAsia="Book Antiqua" w:hAnsi="Book Antiqua" w:cs="Book Antiqua"/>
          <w:b/>
          <w:bCs/>
          <w:color w:val="000000"/>
        </w:rPr>
        <w:t xml:space="preserve"> </w:t>
      </w:r>
      <w:r w:rsidR="00640B67" w:rsidRPr="004943AD">
        <w:rPr>
          <w:rFonts w:ascii="Book Antiqua" w:eastAsia="Book Antiqua" w:hAnsi="Book Antiqua" w:cs="Book Antiqua"/>
          <w:b/>
          <w:color w:val="000000"/>
        </w:rPr>
        <w:t>F</w:t>
      </w:r>
      <w:r w:rsidRPr="004943AD">
        <w:rPr>
          <w:rFonts w:ascii="Book Antiqua" w:eastAsia="Book Antiqua" w:hAnsi="Book Antiqua" w:cs="Book Antiqua"/>
          <w:color w:val="000000"/>
        </w:rPr>
        <w:t>, Li</w:t>
      </w:r>
      <w:r w:rsidR="00640B67" w:rsidRPr="004943AD">
        <w:rPr>
          <w:rFonts w:ascii="Book Antiqua" w:eastAsia="Book Antiqua" w:hAnsi="Book Antiqua" w:cs="Book Antiqua"/>
          <w:color w:val="000000"/>
        </w:rPr>
        <w:t xml:space="preserve"> Y</w:t>
      </w:r>
      <w:r w:rsidRPr="004943AD">
        <w:rPr>
          <w:rFonts w:ascii="Book Antiqua" w:eastAsia="Book Antiqua" w:hAnsi="Book Antiqua" w:cs="Book Antiqua"/>
          <w:color w:val="000000"/>
        </w:rPr>
        <w:t>, Yang</w:t>
      </w:r>
      <w:r w:rsidR="00640B67" w:rsidRPr="004943AD">
        <w:rPr>
          <w:rFonts w:ascii="Book Antiqua" w:eastAsia="Book Antiqua" w:hAnsi="Book Antiqua" w:cs="Book Antiqua"/>
          <w:color w:val="000000"/>
        </w:rPr>
        <w:t xml:space="preserve"> X</w:t>
      </w:r>
      <w:r w:rsidRPr="004943AD">
        <w:rPr>
          <w:rFonts w:ascii="Book Antiqua" w:eastAsia="Book Antiqua" w:hAnsi="Book Antiqua" w:cs="Book Antiqua"/>
          <w:color w:val="000000"/>
        </w:rPr>
        <w:t>, Liu</w:t>
      </w:r>
      <w:r w:rsidR="00640B67" w:rsidRPr="004943AD">
        <w:rPr>
          <w:rFonts w:ascii="Book Antiqua" w:eastAsia="Book Antiqua" w:hAnsi="Book Antiqua" w:cs="Book Antiqua"/>
          <w:color w:val="000000"/>
        </w:rPr>
        <w:t xml:space="preserve"> Y</w:t>
      </w:r>
      <w:r w:rsidRPr="004943AD">
        <w:rPr>
          <w:rFonts w:ascii="Book Antiqua" w:eastAsia="Book Antiqua" w:hAnsi="Book Antiqua" w:cs="Book Antiqua"/>
          <w:color w:val="000000"/>
        </w:rPr>
        <w:t>, Chen</w:t>
      </w:r>
      <w:r w:rsidR="00640B67" w:rsidRPr="004943AD">
        <w:rPr>
          <w:rFonts w:ascii="Book Antiqua" w:eastAsia="Book Antiqua" w:hAnsi="Book Antiqua" w:cs="Book Antiqua"/>
          <w:color w:val="000000"/>
        </w:rPr>
        <w:t xml:space="preserve"> W</w:t>
      </w:r>
      <w:r w:rsidR="00332DFC"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Improvement effect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on gastric mucosa intestinal metaplasia of rats. </w:t>
      </w:r>
      <w:r w:rsidRPr="004943AD">
        <w:rPr>
          <w:rFonts w:ascii="Book Antiqua" w:eastAsia="Book Antiqua" w:hAnsi="Book Antiqua" w:cs="Book Antiqua"/>
          <w:i/>
          <w:color w:val="000000"/>
        </w:rPr>
        <w:t xml:space="preserve">Chongqing </w:t>
      </w:r>
      <w:proofErr w:type="spellStart"/>
      <w:r w:rsidRPr="004943AD">
        <w:rPr>
          <w:rFonts w:ascii="Book Antiqua" w:eastAsia="Book Antiqua" w:hAnsi="Book Antiqua" w:cs="Book Antiqua"/>
          <w:i/>
          <w:color w:val="000000"/>
        </w:rPr>
        <w:t>Yixue</w:t>
      </w:r>
      <w:proofErr w:type="spellEnd"/>
      <w:r w:rsidR="00640B67"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2018</w:t>
      </w:r>
      <w:r w:rsidR="00640B67" w:rsidRPr="004943AD">
        <w:rPr>
          <w:rFonts w:ascii="Book Antiqua" w:eastAsia="Book Antiqua" w:hAnsi="Book Antiqua" w:cs="Book Antiqua"/>
          <w:color w:val="000000"/>
        </w:rPr>
        <w:t xml:space="preserve">; </w:t>
      </w:r>
      <w:r w:rsidR="00640B67" w:rsidRPr="004943AD">
        <w:rPr>
          <w:rFonts w:ascii="Book Antiqua" w:eastAsia="Book Antiqua" w:hAnsi="Book Antiqua" w:cs="Book Antiqua"/>
          <w:b/>
          <w:color w:val="000000"/>
        </w:rPr>
        <w:t>47</w:t>
      </w:r>
      <w:r w:rsidRPr="004943AD">
        <w:rPr>
          <w:rFonts w:ascii="Book Antiqua" w:eastAsia="Book Antiqua" w:hAnsi="Book Antiqua" w:cs="Book Antiqua"/>
          <w:color w:val="000000"/>
        </w:rPr>
        <w:t>: 4102-4106+4111</w:t>
      </w:r>
    </w:p>
    <w:p w14:paraId="2BD8869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11 </w:t>
      </w:r>
      <w:r w:rsidRPr="004943AD">
        <w:rPr>
          <w:rFonts w:ascii="Book Antiqua" w:eastAsia="Book Antiqua" w:hAnsi="Book Antiqua" w:cs="Book Antiqua"/>
          <w:b/>
          <w:bCs/>
          <w:color w:val="000000"/>
        </w:rPr>
        <w:t>Yang</w:t>
      </w:r>
      <w:r w:rsidR="00435D4A" w:rsidRPr="004943AD">
        <w:rPr>
          <w:rFonts w:ascii="Book Antiqua" w:eastAsia="Book Antiqua" w:hAnsi="Book Antiqua" w:cs="Book Antiqua"/>
          <w:b/>
          <w:bCs/>
          <w:color w:val="000000"/>
        </w:rPr>
        <w:t xml:space="preserve"> </w:t>
      </w:r>
      <w:r w:rsidR="00435D4A" w:rsidRPr="004943AD">
        <w:rPr>
          <w:rFonts w:ascii="Book Antiqua" w:eastAsia="Book Antiqua" w:hAnsi="Book Antiqua" w:cs="Book Antiqua"/>
          <w:b/>
          <w:color w:val="000000"/>
        </w:rPr>
        <w:t>X</w:t>
      </w:r>
      <w:r w:rsidRPr="004943AD">
        <w:rPr>
          <w:rFonts w:ascii="Book Antiqua" w:eastAsia="Book Antiqua" w:hAnsi="Book Antiqua" w:cs="Book Antiqua"/>
          <w:color w:val="000000"/>
        </w:rPr>
        <w:t>, Tian</w:t>
      </w:r>
      <w:r w:rsidR="00435D4A" w:rsidRPr="004943AD">
        <w:rPr>
          <w:rFonts w:ascii="Book Antiqua" w:eastAsia="Book Antiqua" w:hAnsi="Book Antiqua" w:cs="Book Antiqua"/>
          <w:color w:val="000000"/>
        </w:rPr>
        <w:t xml:space="preserve"> F</w:t>
      </w:r>
      <w:r w:rsidRPr="004943AD">
        <w:rPr>
          <w:rFonts w:ascii="Book Antiqua" w:eastAsia="Book Antiqua" w:hAnsi="Book Antiqua" w:cs="Book Antiqua"/>
          <w:color w:val="000000"/>
        </w:rPr>
        <w:t>, Liu</w:t>
      </w:r>
      <w:r w:rsidR="00435D4A" w:rsidRPr="004943AD">
        <w:rPr>
          <w:rFonts w:ascii="Book Antiqua" w:eastAsia="Book Antiqua" w:hAnsi="Book Antiqua" w:cs="Book Antiqua"/>
          <w:color w:val="000000"/>
        </w:rPr>
        <w:t xml:space="preserve"> Y</w:t>
      </w:r>
      <w:r w:rsidRPr="004943AD">
        <w:rPr>
          <w:rFonts w:ascii="Book Antiqua" w:eastAsia="Book Antiqua" w:hAnsi="Book Antiqua" w:cs="Book Antiqua"/>
          <w:color w:val="000000"/>
        </w:rPr>
        <w:t>, Li</w:t>
      </w:r>
      <w:r w:rsidR="00435D4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Y. Effects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on intestinal metaplasia of gastric mucosa and the related inflammatory mediators in the rats.</w:t>
      </w:r>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Shijie</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Zhongxiyi</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Jiehe</w:t>
      </w:r>
      <w:proofErr w:type="spellEnd"/>
      <w:r w:rsidRPr="004943AD">
        <w:rPr>
          <w:rFonts w:ascii="Book Antiqua" w:eastAsia="Book Antiqua" w:hAnsi="Book Antiqua" w:cs="Book Antiqua"/>
          <w:i/>
          <w:color w:val="000000"/>
        </w:rPr>
        <w:t xml:space="preserve"> </w:t>
      </w:r>
      <w:proofErr w:type="spellStart"/>
      <w:r w:rsidRPr="004943AD">
        <w:rPr>
          <w:rFonts w:ascii="Book Antiqua" w:eastAsia="Book Antiqua" w:hAnsi="Book Antiqua" w:cs="Book Antiqua"/>
          <w:i/>
          <w:color w:val="000000"/>
        </w:rPr>
        <w:t>Zazhi</w:t>
      </w:r>
      <w:proofErr w:type="spellEnd"/>
      <w:r w:rsidR="0002192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2019</w:t>
      </w:r>
      <w:r w:rsidR="0002192A" w:rsidRPr="004943AD">
        <w:rPr>
          <w:rFonts w:ascii="Book Antiqua" w:eastAsia="Book Antiqua" w:hAnsi="Book Antiqua" w:cs="Book Antiqua"/>
          <w:color w:val="000000"/>
        </w:rPr>
        <w:t xml:space="preserve">; </w:t>
      </w:r>
      <w:r w:rsidR="0002192A" w:rsidRPr="004943AD">
        <w:rPr>
          <w:rFonts w:ascii="Book Antiqua" w:eastAsia="Book Antiqua" w:hAnsi="Book Antiqua" w:cs="Book Antiqua"/>
          <w:b/>
          <w:color w:val="000000"/>
        </w:rPr>
        <w:t>14</w:t>
      </w:r>
      <w:r w:rsidRPr="004943AD">
        <w:rPr>
          <w:rFonts w:ascii="Book Antiqua" w:eastAsia="Book Antiqua" w:hAnsi="Book Antiqua" w:cs="Book Antiqua"/>
          <w:color w:val="000000"/>
        </w:rPr>
        <w:t>: 198-202</w:t>
      </w:r>
    </w:p>
    <w:p w14:paraId="2CAF3C3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 xml:space="preserve">12 </w:t>
      </w:r>
      <w:r w:rsidRPr="004943AD">
        <w:rPr>
          <w:rFonts w:ascii="Book Antiqua" w:eastAsia="Book Antiqua" w:hAnsi="Book Antiqua" w:cs="Book Antiqua"/>
          <w:b/>
          <w:bCs/>
          <w:color w:val="000000"/>
        </w:rPr>
        <w:t>Chen WQ</w:t>
      </w:r>
      <w:r w:rsidRPr="004943AD">
        <w:rPr>
          <w:rFonts w:ascii="Book Antiqua" w:eastAsia="Book Antiqua" w:hAnsi="Book Antiqua" w:cs="Book Antiqua"/>
          <w:color w:val="000000"/>
        </w:rPr>
        <w:t xml:space="preserve">, Hu L, Chen GX, Deng HX. Role of microRNA-7 in digestive system malignancy. </w:t>
      </w:r>
      <w:r w:rsidRPr="004943AD">
        <w:rPr>
          <w:rFonts w:ascii="Book Antiqua" w:eastAsia="Book Antiqua" w:hAnsi="Book Antiqua" w:cs="Book Antiqua"/>
          <w:i/>
          <w:iCs/>
          <w:color w:val="000000"/>
        </w:rPr>
        <w:t xml:space="preserve">World J </w:t>
      </w:r>
      <w:proofErr w:type="spellStart"/>
      <w:r w:rsidRPr="004943AD">
        <w:rPr>
          <w:rFonts w:ascii="Book Antiqua" w:eastAsia="Book Antiqua" w:hAnsi="Book Antiqua" w:cs="Book Antiqua"/>
          <w:i/>
          <w:iCs/>
          <w:color w:val="000000"/>
        </w:rPr>
        <w:t>Gastrointest</w:t>
      </w:r>
      <w:proofErr w:type="spellEnd"/>
      <w:r w:rsidRPr="004943AD">
        <w:rPr>
          <w:rFonts w:ascii="Book Antiqua" w:eastAsia="Book Antiqua" w:hAnsi="Book Antiqua" w:cs="Book Antiqua"/>
          <w:i/>
          <w:iCs/>
          <w:color w:val="000000"/>
        </w:rPr>
        <w:t xml:space="preserve"> Oncol</w:t>
      </w:r>
      <w:r w:rsidRPr="004943AD">
        <w:rPr>
          <w:rFonts w:ascii="Book Antiqua" w:eastAsia="Book Antiqua" w:hAnsi="Book Antiqua" w:cs="Book Antiqua"/>
          <w:color w:val="000000"/>
        </w:rPr>
        <w:t xml:space="preserve"> 2016; </w:t>
      </w:r>
      <w:r w:rsidRPr="004943AD">
        <w:rPr>
          <w:rFonts w:ascii="Book Antiqua" w:eastAsia="Book Antiqua" w:hAnsi="Book Antiqua" w:cs="Book Antiqua"/>
          <w:b/>
          <w:bCs/>
          <w:color w:val="000000"/>
        </w:rPr>
        <w:t>8</w:t>
      </w:r>
      <w:r w:rsidRPr="004943AD">
        <w:rPr>
          <w:rFonts w:ascii="Book Antiqua" w:eastAsia="Book Antiqua" w:hAnsi="Book Antiqua" w:cs="Book Antiqua"/>
          <w:color w:val="000000"/>
        </w:rPr>
        <w:t>: 121-127 [PMID: 26798443 DOI: 10.4251/wjgo.v8.i1.121]</w:t>
      </w:r>
    </w:p>
    <w:p w14:paraId="59A61E7D"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13 </w:t>
      </w:r>
      <w:r w:rsidRPr="004943AD">
        <w:rPr>
          <w:rFonts w:ascii="Book Antiqua" w:eastAsia="Book Antiqua" w:hAnsi="Book Antiqua" w:cs="Book Antiqua"/>
          <w:b/>
          <w:bCs/>
          <w:color w:val="000000"/>
        </w:rPr>
        <w:t>Deng HX</w:t>
      </w:r>
      <w:r w:rsidRPr="004943AD">
        <w:rPr>
          <w:rFonts w:ascii="Book Antiqua" w:eastAsia="Book Antiqua" w:hAnsi="Book Antiqua" w:cs="Book Antiqua"/>
          <w:color w:val="000000"/>
        </w:rPr>
        <w:t xml:space="preserve">, Yu YY, Zhou AQ, Zhu JL, Luo LN, Chen WQ, Hu L, Chen GX. </w:t>
      </w:r>
      <w:proofErr w:type="spellStart"/>
      <w:r w:rsidRPr="004943AD">
        <w:rPr>
          <w:rFonts w:ascii="Book Antiqua" w:eastAsia="Book Antiqua" w:hAnsi="Book Antiqua" w:cs="Book Antiqua"/>
          <w:color w:val="000000"/>
        </w:rPr>
        <w:t>Yangzheng</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Sanjie</w:t>
      </w:r>
      <w:proofErr w:type="spellEnd"/>
      <w:r w:rsidRPr="004943AD">
        <w:rPr>
          <w:rFonts w:ascii="Book Antiqua" w:eastAsia="Book Antiqua" w:hAnsi="Book Antiqua" w:cs="Book Antiqua"/>
          <w:color w:val="000000"/>
        </w:rPr>
        <w:t xml:space="preserve"> decoction regulates proliferation and apoptosis of gastric cancer cells by enhancing let-7a expression. </w:t>
      </w:r>
      <w:r w:rsidRPr="004943AD">
        <w:rPr>
          <w:rFonts w:ascii="Book Antiqua" w:eastAsia="Book Antiqua" w:hAnsi="Book Antiqua" w:cs="Book Antiqua"/>
          <w:i/>
          <w:iCs/>
          <w:color w:val="000000"/>
        </w:rPr>
        <w:t>World J Gastroenterol</w:t>
      </w:r>
      <w:r w:rsidRPr="004943AD">
        <w:rPr>
          <w:rFonts w:ascii="Book Antiqua" w:eastAsia="Book Antiqua" w:hAnsi="Book Antiqua" w:cs="Book Antiqua"/>
          <w:color w:val="000000"/>
        </w:rPr>
        <w:t xml:space="preserve"> 2017; </w:t>
      </w:r>
      <w:r w:rsidRPr="004943AD">
        <w:rPr>
          <w:rFonts w:ascii="Book Antiqua" w:eastAsia="Book Antiqua" w:hAnsi="Book Antiqua" w:cs="Book Antiqua"/>
          <w:b/>
          <w:bCs/>
          <w:color w:val="000000"/>
        </w:rPr>
        <w:t>23</w:t>
      </w:r>
      <w:r w:rsidRPr="004943AD">
        <w:rPr>
          <w:rFonts w:ascii="Book Antiqua" w:eastAsia="Book Antiqua" w:hAnsi="Book Antiqua" w:cs="Book Antiqua"/>
          <w:color w:val="000000"/>
        </w:rPr>
        <w:t>: 5538-5548 [PMID: 28852313 DOI: 10.3748/wjg.v23.i30.5538]</w:t>
      </w:r>
    </w:p>
    <w:p w14:paraId="54EC7BB3"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14 </w:t>
      </w:r>
      <w:r w:rsidRPr="004943AD">
        <w:rPr>
          <w:rFonts w:ascii="Book Antiqua" w:eastAsia="Book Antiqua" w:hAnsi="Book Antiqua" w:cs="Book Antiqua"/>
          <w:b/>
          <w:bCs/>
          <w:color w:val="000000"/>
        </w:rPr>
        <w:t>Chen W</w:t>
      </w:r>
      <w:r w:rsidRPr="004943AD">
        <w:rPr>
          <w:rFonts w:ascii="Book Antiqua" w:eastAsia="Book Antiqua" w:hAnsi="Book Antiqua" w:cs="Book Antiqua"/>
          <w:color w:val="000000"/>
        </w:rPr>
        <w:t xml:space="preserve">, Yu Y, Yang N, Zhu J, Li K, Li R, </w:t>
      </w:r>
      <w:proofErr w:type="spellStart"/>
      <w:r w:rsidRPr="004943AD">
        <w:rPr>
          <w:rFonts w:ascii="Book Antiqua" w:eastAsia="Book Antiqua" w:hAnsi="Book Antiqua" w:cs="Book Antiqua"/>
          <w:color w:val="000000"/>
        </w:rPr>
        <w:t>Su</w:t>
      </w:r>
      <w:proofErr w:type="spellEnd"/>
      <w:r w:rsidRPr="004943AD">
        <w:rPr>
          <w:rFonts w:ascii="Book Antiqua" w:eastAsia="Book Antiqua" w:hAnsi="Book Antiqua" w:cs="Book Antiqua"/>
          <w:color w:val="000000"/>
        </w:rPr>
        <w:t xml:space="preserve"> W, Luo L, Hu L, Chen G, Deng H. Effects of </w:t>
      </w:r>
      <w:proofErr w:type="spellStart"/>
      <w:r w:rsidRPr="004943AD">
        <w:rPr>
          <w:rFonts w:ascii="Book Antiqua" w:eastAsia="Book Antiqua" w:hAnsi="Book Antiqua" w:cs="Book Antiqua"/>
          <w:color w:val="000000"/>
        </w:rPr>
        <w:t>Yangzheng</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Sanjie</w:t>
      </w:r>
      <w:proofErr w:type="spellEnd"/>
      <w:r w:rsidRPr="004943AD">
        <w:rPr>
          <w:rFonts w:ascii="Book Antiqua" w:eastAsia="Book Antiqua" w:hAnsi="Book Antiqua" w:cs="Book Antiqua"/>
          <w:color w:val="000000"/>
        </w:rPr>
        <w:t xml:space="preserve"> Decoction-containing serum mediated by microRNA-7 on cell proliferation and apoptosis in gastric cancer. </w:t>
      </w:r>
      <w:r w:rsidRPr="004943AD">
        <w:rPr>
          <w:rFonts w:ascii="Book Antiqua" w:eastAsia="Book Antiqua" w:hAnsi="Book Antiqua" w:cs="Book Antiqua"/>
          <w:i/>
          <w:iCs/>
          <w:color w:val="000000"/>
        </w:rPr>
        <w:t>Oncol Lett</w:t>
      </w:r>
      <w:r w:rsidRPr="004943AD">
        <w:rPr>
          <w:rFonts w:ascii="Book Antiqua" w:eastAsia="Book Antiqua" w:hAnsi="Book Antiqua" w:cs="Book Antiqua"/>
          <w:color w:val="000000"/>
        </w:rPr>
        <w:t xml:space="preserve"> 2018; </w:t>
      </w:r>
      <w:r w:rsidRPr="004943AD">
        <w:rPr>
          <w:rFonts w:ascii="Book Antiqua" w:eastAsia="Book Antiqua" w:hAnsi="Book Antiqua" w:cs="Book Antiqua"/>
          <w:b/>
          <w:bCs/>
          <w:color w:val="000000"/>
        </w:rPr>
        <w:t>15</w:t>
      </w:r>
      <w:r w:rsidRPr="004943AD">
        <w:rPr>
          <w:rFonts w:ascii="Book Antiqua" w:eastAsia="Book Antiqua" w:hAnsi="Book Antiqua" w:cs="Book Antiqua"/>
          <w:color w:val="000000"/>
        </w:rPr>
        <w:t>: 3621-3629 [PMID: 29467883 DOI: 10.3892/ol.2018.7757]</w:t>
      </w:r>
    </w:p>
    <w:p w14:paraId="0F52572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15 </w:t>
      </w:r>
      <w:r w:rsidRPr="004943AD">
        <w:rPr>
          <w:rFonts w:ascii="Book Antiqua" w:eastAsia="Book Antiqua" w:hAnsi="Book Antiqua" w:cs="Book Antiqua"/>
          <w:b/>
          <w:bCs/>
          <w:color w:val="000000"/>
        </w:rPr>
        <w:t>Horsham JL</w:t>
      </w:r>
      <w:r w:rsidRPr="004943AD">
        <w:rPr>
          <w:rFonts w:ascii="Book Antiqua" w:eastAsia="Book Antiqua" w:hAnsi="Book Antiqua" w:cs="Book Antiqua"/>
          <w:color w:val="000000"/>
        </w:rPr>
        <w:t xml:space="preserve">, Kalinowski FC, Epis MR, Ganda C, Brown RA, </w:t>
      </w:r>
      <w:proofErr w:type="spellStart"/>
      <w:r w:rsidRPr="004943AD">
        <w:rPr>
          <w:rFonts w:ascii="Book Antiqua" w:eastAsia="Book Antiqua" w:hAnsi="Book Antiqua" w:cs="Book Antiqua"/>
          <w:color w:val="000000"/>
        </w:rPr>
        <w:t>Leedman</w:t>
      </w:r>
      <w:proofErr w:type="spellEnd"/>
      <w:r w:rsidRPr="004943AD">
        <w:rPr>
          <w:rFonts w:ascii="Book Antiqua" w:eastAsia="Book Antiqua" w:hAnsi="Book Antiqua" w:cs="Book Antiqua"/>
          <w:color w:val="000000"/>
        </w:rPr>
        <w:t xml:space="preserve"> PJ. Clinical Potential of microRNA-7 in Cancer. </w:t>
      </w:r>
      <w:r w:rsidRPr="004943AD">
        <w:rPr>
          <w:rFonts w:ascii="Book Antiqua" w:eastAsia="Book Antiqua" w:hAnsi="Book Antiqua" w:cs="Book Antiqua"/>
          <w:i/>
          <w:iCs/>
          <w:color w:val="000000"/>
        </w:rPr>
        <w:t>J Clin Med</w:t>
      </w:r>
      <w:r w:rsidRPr="004943AD">
        <w:rPr>
          <w:rFonts w:ascii="Book Antiqua" w:eastAsia="Book Antiqua" w:hAnsi="Book Antiqua" w:cs="Book Antiqua"/>
          <w:color w:val="000000"/>
        </w:rPr>
        <w:t xml:space="preserve"> 2015; </w:t>
      </w:r>
      <w:r w:rsidRPr="004943AD">
        <w:rPr>
          <w:rFonts w:ascii="Book Antiqua" w:eastAsia="Book Antiqua" w:hAnsi="Book Antiqua" w:cs="Book Antiqua"/>
          <w:b/>
          <w:bCs/>
          <w:color w:val="000000"/>
        </w:rPr>
        <w:t>4</w:t>
      </w:r>
      <w:r w:rsidRPr="004943AD">
        <w:rPr>
          <w:rFonts w:ascii="Book Antiqua" w:eastAsia="Book Antiqua" w:hAnsi="Book Antiqua" w:cs="Book Antiqua"/>
          <w:color w:val="000000"/>
        </w:rPr>
        <w:t>: 1668-1687 [PMID: 26308064 DOI: 10.3390/jcm4091668]</w:t>
      </w:r>
    </w:p>
    <w:p w14:paraId="64E60D7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16 </w:t>
      </w:r>
      <w:r w:rsidRPr="004943AD">
        <w:rPr>
          <w:rFonts w:ascii="Book Antiqua" w:eastAsia="Book Antiqua" w:hAnsi="Book Antiqua" w:cs="Book Antiqua"/>
          <w:b/>
          <w:bCs/>
          <w:color w:val="000000"/>
        </w:rPr>
        <w:t>Ye T</w:t>
      </w:r>
      <w:r w:rsidRPr="004943AD">
        <w:rPr>
          <w:rFonts w:ascii="Book Antiqua" w:eastAsia="Book Antiqua" w:hAnsi="Book Antiqua" w:cs="Book Antiqua"/>
          <w:color w:val="000000"/>
        </w:rPr>
        <w:t xml:space="preserve">, Yang M, Huang D, Wang X, </w:t>
      </w:r>
      <w:proofErr w:type="spellStart"/>
      <w:r w:rsidRPr="004943AD">
        <w:rPr>
          <w:rFonts w:ascii="Book Antiqua" w:eastAsia="Book Antiqua" w:hAnsi="Book Antiqua" w:cs="Book Antiqua"/>
          <w:color w:val="000000"/>
        </w:rPr>
        <w:t>Xue</w:t>
      </w:r>
      <w:proofErr w:type="spellEnd"/>
      <w:r w:rsidRPr="004943AD">
        <w:rPr>
          <w:rFonts w:ascii="Book Antiqua" w:eastAsia="Book Antiqua" w:hAnsi="Book Antiqua" w:cs="Book Antiqua"/>
          <w:color w:val="000000"/>
        </w:rPr>
        <w:t xml:space="preserve"> B, Tian N, Xu X, Bao L, Hu H, </w:t>
      </w:r>
      <w:proofErr w:type="spellStart"/>
      <w:r w:rsidRPr="004943AD">
        <w:rPr>
          <w:rFonts w:ascii="Book Antiqua" w:eastAsia="Book Antiqua" w:hAnsi="Book Antiqua" w:cs="Book Antiqua"/>
          <w:color w:val="000000"/>
        </w:rPr>
        <w:t>Lv</w:t>
      </w:r>
      <w:proofErr w:type="spellEnd"/>
      <w:r w:rsidRPr="004943AD">
        <w:rPr>
          <w:rFonts w:ascii="Book Antiqua" w:eastAsia="Book Antiqua" w:hAnsi="Book Antiqua" w:cs="Book Antiqua"/>
          <w:color w:val="000000"/>
        </w:rPr>
        <w:t xml:space="preserve"> T, Huang Y. MicroRNA-7 as a potential therapeutic target for aberrant NF-</w:t>
      </w:r>
      <w:proofErr w:type="spellStart"/>
      <w:r w:rsidRPr="004943AD">
        <w:rPr>
          <w:rFonts w:ascii="Book Antiqua" w:eastAsia="Book Antiqua" w:hAnsi="Book Antiqua" w:cs="Book Antiqua"/>
          <w:color w:val="000000"/>
        </w:rPr>
        <w:t>κB</w:t>
      </w:r>
      <w:proofErr w:type="spellEnd"/>
      <w:r w:rsidRPr="004943AD">
        <w:rPr>
          <w:rFonts w:ascii="Book Antiqua" w:eastAsia="Book Antiqua" w:hAnsi="Book Antiqua" w:cs="Book Antiqua"/>
          <w:color w:val="000000"/>
        </w:rPr>
        <w:t xml:space="preserve">-driven distant metastasis of gastric cancer. </w:t>
      </w:r>
      <w:r w:rsidRPr="004943AD">
        <w:rPr>
          <w:rFonts w:ascii="Book Antiqua" w:eastAsia="Book Antiqua" w:hAnsi="Book Antiqua" w:cs="Book Antiqua"/>
          <w:i/>
          <w:iCs/>
          <w:color w:val="000000"/>
        </w:rPr>
        <w:t>J Exp Clin Cancer Res</w:t>
      </w:r>
      <w:r w:rsidRPr="004943AD">
        <w:rPr>
          <w:rFonts w:ascii="Book Antiqua" w:eastAsia="Book Antiqua" w:hAnsi="Book Antiqua" w:cs="Book Antiqua"/>
          <w:color w:val="000000"/>
        </w:rPr>
        <w:t xml:space="preserve"> 2019; </w:t>
      </w:r>
      <w:r w:rsidRPr="004943AD">
        <w:rPr>
          <w:rFonts w:ascii="Book Antiqua" w:eastAsia="Book Antiqua" w:hAnsi="Book Antiqua" w:cs="Book Antiqua"/>
          <w:b/>
          <w:bCs/>
          <w:color w:val="000000"/>
        </w:rPr>
        <w:t>38</w:t>
      </w:r>
      <w:r w:rsidRPr="004943AD">
        <w:rPr>
          <w:rFonts w:ascii="Book Antiqua" w:eastAsia="Book Antiqua" w:hAnsi="Book Antiqua" w:cs="Book Antiqua"/>
          <w:color w:val="000000"/>
        </w:rPr>
        <w:t>: 55 [PMID: 30728051 DOI: 10.1186/s13046-019-1074-6]</w:t>
      </w:r>
    </w:p>
    <w:p w14:paraId="689F851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17 </w:t>
      </w:r>
      <w:proofErr w:type="spellStart"/>
      <w:r w:rsidRPr="004943AD">
        <w:rPr>
          <w:rFonts w:ascii="Book Antiqua" w:eastAsia="Book Antiqua" w:hAnsi="Book Antiqua" w:cs="Book Antiqua"/>
          <w:b/>
          <w:bCs/>
          <w:color w:val="000000"/>
        </w:rPr>
        <w:t>Rugge</w:t>
      </w:r>
      <w:proofErr w:type="spellEnd"/>
      <w:r w:rsidRPr="004943AD">
        <w:rPr>
          <w:rFonts w:ascii="Book Antiqua" w:eastAsia="Book Antiqua" w:hAnsi="Book Antiqua" w:cs="Book Antiqua"/>
          <w:b/>
          <w:bCs/>
          <w:color w:val="000000"/>
        </w:rPr>
        <w:t xml:space="preserve"> M</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Meggio</w:t>
      </w:r>
      <w:proofErr w:type="spellEnd"/>
      <w:r w:rsidRPr="004943AD">
        <w:rPr>
          <w:rFonts w:ascii="Book Antiqua" w:eastAsia="Book Antiqua" w:hAnsi="Book Antiqua" w:cs="Book Antiqua"/>
          <w:color w:val="000000"/>
        </w:rPr>
        <w:t xml:space="preserve"> A, </w:t>
      </w:r>
      <w:proofErr w:type="spellStart"/>
      <w:r w:rsidRPr="004943AD">
        <w:rPr>
          <w:rFonts w:ascii="Book Antiqua" w:eastAsia="Book Antiqua" w:hAnsi="Book Antiqua" w:cs="Book Antiqua"/>
          <w:color w:val="000000"/>
        </w:rPr>
        <w:t>Pennelli</w:t>
      </w:r>
      <w:proofErr w:type="spellEnd"/>
      <w:r w:rsidRPr="004943AD">
        <w:rPr>
          <w:rFonts w:ascii="Book Antiqua" w:eastAsia="Book Antiqua" w:hAnsi="Book Antiqua" w:cs="Book Antiqua"/>
          <w:color w:val="000000"/>
        </w:rPr>
        <w:t xml:space="preserve"> G, </w:t>
      </w:r>
      <w:proofErr w:type="spellStart"/>
      <w:r w:rsidRPr="004943AD">
        <w:rPr>
          <w:rFonts w:ascii="Book Antiqua" w:eastAsia="Book Antiqua" w:hAnsi="Book Antiqua" w:cs="Book Antiqua"/>
          <w:color w:val="000000"/>
        </w:rPr>
        <w:t>Piscioli</w:t>
      </w:r>
      <w:proofErr w:type="spellEnd"/>
      <w:r w:rsidRPr="004943AD">
        <w:rPr>
          <w:rFonts w:ascii="Book Antiqua" w:eastAsia="Book Antiqua" w:hAnsi="Book Antiqua" w:cs="Book Antiqua"/>
          <w:color w:val="000000"/>
        </w:rPr>
        <w:t xml:space="preserve"> F, </w:t>
      </w:r>
      <w:proofErr w:type="spellStart"/>
      <w:r w:rsidRPr="004943AD">
        <w:rPr>
          <w:rFonts w:ascii="Book Antiqua" w:eastAsia="Book Antiqua" w:hAnsi="Book Antiqua" w:cs="Book Antiqua"/>
          <w:color w:val="000000"/>
        </w:rPr>
        <w:t>Giacomelli</w:t>
      </w:r>
      <w:proofErr w:type="spellEnd"/>
      <w:r w:rsidRPr="004943AD">
        <w:rPr>
          <w:rFonts w:ascii="Book Antiqua" w:eastAsia="Book Antiqua" w:hAnsi="Book Antiqua" w:cs="Book Antiqua"/>
          <w:color w:val="000000"/>
        </w:rPr>
        <w:t xml:space="preserve"> L, De </w:t>
      </w:r>
      <w:proofErr w:type="spellStart"/>
      <w:r w:rsidRPr="004943AD">
        <w:rPr>
          <w:rFonts w:ascii="Book Antiqua" w:eastAsia="Book Antiqua" w:hAnsi="Book Antiqua" w:cs="Book Antiqua"/>
          <w:color w:val="000000"/>
        </w:rPr>
        <w:t>Pretis</w:t>
      </w:r>
      <w:proofErr w:type="spellEnd"/>
      <w:r w:rsidRPr="004943AD">
        <w:rPr>
          <w:rFonts w:ascii="Book Antiqua" w:eastAsia="Book Antiqua" w:hAnsi="Book Antiqua" w:cs="Book Antiqua"/>
          <w:color w:val="000000"/>
        </w:rPr>
        <w:t xml:space="preserve"> G, Graham DY. Gastritis staging in clinical practice: the OLGA staging system.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2007; </w:t>
      </w:r>
      <w:r w:rsidRPr="004943AD">
        <w:rPr>
          <w:rFonts w:ascii="Book Antiqua" w:eastAsia="Book Antiqua" w:hAnsi="Book Antiqua" w:cs="Book Antiqua"/>
          <w:b/>
          <w:bCs/>
          <w:color w:val="000000"/>
        </w:rPr>
        <w:t>56</w:t>
      </w:r>
      <w:r w:rsidRPr="004943AD">
        <w:rPr>
          <w:rFonts w:ascii="Book Antiqua" w:eastAsia="Book Antiqua" w:hAnsi="Book Antiqua" w:cs="Book Antiqua"/>
          <w:color w:val="000000"/>
        </w:rPr>
        <w:t>: 631-636 [PMID: 17142647 DOI: 10.1136/gut.2006.106666]</w:t>
      </w:r>
    </w:p>
    <w:p w14:paraId="4AC0BA2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18 </w:t>
      </w:r>
      <w:r w:rsidRPr="004943AD">
        <w:rPr>
          <w:rFonts w:ascii="Book Antiqua" w:eastAsia="Book Antiqua" w:hAnsi="Book Antiqua" w:cs="Book Antiqua"/>
          <w:b/>
          <w:bCs/>
          <w:color w:val="000000"/>
        </w:rPr>
        <w:t>Watanabe K</w:t>
      </w:r>
      <w:r w:rsidRPr="004943AD">
        <w:rPr>
          <w:rFonts w:ascii="Book Antiqua" w:eastAsia="Book Antiqua" w:hAnsi="Book Antiqua" w:cs="Book Antiqua"/>
          <w:color w:val="000000"/>
        </w:rPr>
        <w:t xml:space="preserve">, Nagata N, Nakashima R, </w:t>
      </w:r>
      <w:proofErr w:type="spellStart"/>
      <w:r w:rsidRPr="004943AD">
        <w:rPr>
          <w:rFonts w:ascii="Book Antiqua" w:eastAsia="Book Antiqua" w:hAnsi="Book Antiqua" w:cs="Book Antiqua"/>
          <w:color w:val="000000"/>
        </w:rPr>
        <w:t>Furuhata</w:t>
      </w:r>
      <w:proofErr w:type="spellEnd"/>
      <w:r w:rsidRPr="004943AD">
        <w:rPr>
          <w:rFonts w:ascii="Book Antiqua" w:eastAsia="Book Antiqua" w:hAnsi="Book Antiqua" w:cs="Book Antiqua"/>
          <w:color w:val="000000"/>
        </w:rPr>
        <w:t xml:space="preserve"> E, </w:t>
      </w:r>
      <w:proofErr w:type="spellStart"/>
      <w:r w:rsidRPr="004943AD">
        <w:rPr>
          <w:rFonts w:ascii="Book Antiqua" w:eastAsia="Book Antiqua" w:hAnsi="Book Antiqua" w:cs="Book Antiqua"/>
          <w:color w:val="000000"/>
        </w:rPr>
        <w:t>Shimbo</w:t>
      </w:r>
      <w:proofErr w:type="spellEnd"/>
      <w:r w:rsidRPr="004943AD">
        <w:rPr>
          <w:rFonts w:ascii="Book Antiqua" w:eastAsia="Book Antiqua" w:hAnsi="Book Antiqua" w:cs="Book Antiqua"/>
          <w:color w:val="000000"/>
        </w:rPr>
        <w:t xml:space="preserve"> T, </w:t>
      </w:r>
      <w:proofErr w:type="spellStart"/>
      <w:r w:rsidRPr="004943AD">
        <w:rPr>
          <w:rFonts w:ascii="Book Antiqua" w:eastAsia="Book Antiqua" w:hAnsi="Book Antiqua" w:cs="Book Antiqua"/>
          <w:color w:val="000000"/>
        </w:rPr>
        <w:t>Kobayakawa</w:t>
      </w:r>
      <w:proofErr w:type="spellEnd"/>
      <w:r w:rsidRPr="004943AD">
        <w:rPr>
          <w:rFonts w:ascii="Book Antiqua" w:eastAsia="Book Antiqua" w:hAnsi="Book Antiqua" w:cs="Book Antiqua"/>
          <w:color w:val="000000"/>
        </w:rPr>
        <w:t xml:space="preserve"> M, Sakurai T, </w:t>
      </w:r>
      <w:proofErr w:type="spellStart"/>
      <w:r w:rsidRPr="004943AD">
        <w:rPr>
          <w:rFonts w:ascii="Book Antiqua" w:eastAsia="Book Antiqua" w:hAnsi="Book Antiqua" w:cs="Book Antiqua"/>
          <w:color w:val="000000"/>
        </w:rPr>
        <w:t>Imbe</w:t>
      </w:r>
      <w:proofErr w:type="spellEnd"/>
      <w:r w:rsidRPr="004943AD">
        <w:rPr>
          <w:rFonts w:ascii="Book Antiqua" w:eastAsia="Book Antiqua" w:hAnsi="Book Antiqua" w:cs="Book Antiqua"/>
          <w:color w:val="000000"/>
        </w:rPr>
        <w:t xml:space="preserve"> K, </w:t>
      </w:r>
      <w:proofErr w:type="spellStart"/>
      <w:r w:rsidRPr="004943AD">
        <w:rPr>
          <w:rFonts w:ascii="Book Antiqua" w:eastAsia="Book Antiqua" w:hAnsi="Book Antiqua" w:cs="Book Antiqua"/>
          <w:color w:val="000000"/>
        </w:rPr>
        <w:t>Niikura</w:t>
      </w:r>
      <w:proofErr w:type="spellEnd"/>
      <w:r w:rsidRPr="004943AD">
        <w:rPr>
          <w:rFonts w:ascii="Book Antiqua" w:eastAsia="Book Antiqua" w:hAnsi="Book Antiqua" w:cs="Book Antiqua"/>
          <w:color w:val="000000"/>
        </w:rPr>
        <w:t xml:space="preserve"> R, Yokoi C, Akiyama J, </w:t>
      </w:r>
      <w:proofErr w:type="spellStart"/>
      <w:r w:rsidRPr="004943AD">
        <w:rPr>
          <w:rFonts w:ascii="Book Antiqua" w:eastAsia="Book Antiqua" w:hAnsi="Book Antiqua" w:cs="Book Antiqua"/>
          <w:color w:val="000000"/>
        </w:rPr>
        <w:t>Uemura</w:t>
      </w:r>
      <w:proofErr w:type="spellEnd"/>
      <w:r w:rsidRPr="004943AD">
        <w:rPr>
          <w:rFonts w:ascii="Book Antiqua" w:eastAsia="Book Antiqua" w:hAnsi="Book Antiqua" w:cs="Book Antiqua"/>
          <w:color w:val="000000"/>
        </w:rPr>
        <w:t xml:space="preserve"> N. Predictive findings for Helicobacter pylori-uninfected, -infected and -eradicated gastric mucosa: validation study. </w:t>
      </w:r>
      <w:r w:rsidRPr="004943AD">
        <w:rPr>
          <w:rFonts w:ascii="Book Antiqua" w:eastAsia="Book Antiqua" w:hAnsi="Book Antiqua" w:cs="Book Antiqua"/>
          <w:i/>
          <w:iCs/>
          <w:color w:val="000000"/>
        </w:rPr>
        <w:t>World J Gastroenterol</w:t>
      </w:r>
      <w:r w:rsidRPr="004943AD">
        <w:rPr>
          <w:rFonts w:ascii="Book Antiqua" w:eastAsia="Book Antiqua" w:hAnsi="Book Antiqua" w:cs="Book Antiqua"/>
          <w:color w:val="000000"/>
        </w:rPr>
        <w:t xml:space="preserve"> 2013; </w:t>
      </w:r>
      <w:r w:rsidRPr="004943AD">
        <w:rPr>
          <w:rFonts w:ascii="Book Antiqua" w:eastAsia="Book Antiqua" w:hAnsi="Book Antiqua" w:cs="Book Antiqua"/>
          <w:b/>
          <w:bCs/>
          <w:color w:val="000000"/>
        </w:rPr>
        <w:t>19</w:t>
      </w:r>
      <w:r w:rsidRPr="004943AD">
        <w:rPr>
          <w:rFonts w:ascii="Book Antiqua" w:eastAsia="Book Antiqua" w:hAnsi="Book Antiqua" w:cs="Book Antiqua"/>
          <w:color w:val="000000"/>
        </w:rPr>
        <w:t>: 4374-4379 [PMID: 23885149 DOI: 10.3748/wjg.v19.i27.4374]</w:t>
      </w:r>
    </w:p>
    <w:p w14:paraId="5EB2A0B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19 </w:t>
      </w:r>
      <w:r w:rsidRPr="004943AD">
        <w:rPr>
          <w:rFonts w:ascii="Book Antiqua" w:eastAsia="Book Antiqua" w:hAnsi="Book Antiqua" w:cs="Book Antiqua"/>
          <w:b/>
          <w:bCs/>
          <w:color w:val="000000"/>
        </w:rPr>
        <w:t>Saenz JB</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Burclaff</w:t>
      </w:r>
      <w:proofErr w:type="spellEnd"/>
      <w:r w:rsidRPr="004943AD">
        <w:rPr>
          <w:rFonts w:ascii="Book Antiqua" w:eastAsia="Book Antiqua" w:hAnsi="Book Antiqua" w:cs="Book Antiqua"/>
          <w:color w:val="000000"/>
        </w:rPr>
        <w:t xml:space="preserve"> J, Mills JC. Modeling Murine Gastric Metaplasia Through Tamoxifen-Induced Acute Parietal Cell Loss. </w:t>
      </w:r>
      <w:r w:rsidRPr="004943AD">
        <w:rPr>
          <w:rFonts w:ascii="Book Antiqua" w:eastAsia="Book Antiqua" w:hAnsi="Book Antiqua" w:cs="Book Antiqua"/>
          <w:i/>
          <w:iCs/>
          <w:color w:val="000000"/>
        </w:rPr>
        <w:t>Methods Mol Biol</w:t>
      </w:r>
      <w:r w:rsidRPr="004943AD">
        <w:rPr>
          <w:rFonts w:ascii="Book Antiqua" w:eastAsia="Book Antiqua" w:hAnsi="Book Antiqua" w:cs="Book Antiqua"/>
          <w:color w:val="000000"/>
        </w:rPr>
        <w:t xml:space="preserve"> 2016; </w:t>
      </w:r>
      <w:r w:rsidRPr="004943AD">
        <w:rPr>
          <w:rFonts w:ascii="Book Antiqua" w:eastAsia="Book Antiqua" w:hAnsi="Book Antiqua" w:cs="Book Antiqua"/>
          <w:b/>
          <w:bCs/>
          <w:color w:val="000000"/>
        </w:rPr>
        <w:t>1422</w:t>
      </w:r>
      <w:r w:rsidRPr="004943AD">
        <w:rPr>
          <w:rFonts w:ascii="Book Antiqua" w:eastAsia="Book Antiqua" w:hAnsi="Book Antiqua" w:cs="Book Antiqua"/>
          <w:color w:val="000000"/>
        </w:rPr>
        <w:t>: 329-339 [PMID: 27246044 DOI: 10.1007/978-1-4939-3603-8_28]</w:t>
      </w:r>
    </w:p>
    <w:p w14:paraId="05CB926D"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 xml:space="preserve">20 </w:t>
      </w:r>
      <w:proofErr w:type="spellStart"/>
      <w:r w:rsidRPr="004943AD">
        <w:rPr>
          <w:rFonts w:ascii="Book Antiqua" w:eastAsia="Book Antiqua" w:hAnsi="Book Antiqua" w:cs="Book Antiqua"/>
          <w:b/>
          <w:bCs/>
          <w:color w:val="000000"/>
        </w:rPr>
        <w:t>Goldenring</w:t>
      </w:r>
      <w:proofErr w:type="spellEnd"/>
      <w:r w:rsidRPr="004943AD">
        <w:rPr>
          <w:rFonts w:ascii="Book Antiqua" w:eastAsia="Book Antiqua" w:hAnsi="Book Antiqua" w:cs="Book Antiqua"/>
          <w:b/>
          <w:bCs/>
          <w:color w:val="000000"/>
        </w:rPr>
        <w:t xml:space="preserve"> JR</w:t>
      </w:r>
      <w:r w:rsidRPr="004943AD">
        <w:rPr>
          <w:rFonts w:ascii="Book Antiqua" w:eastAsia="Book Antiqua" w:hAnsi="Book Antiqua" w:cs="Book Antiqua"/>
          <w:color w:val="000000"/>
        </w:rPr>
        <w:t xml:space="preserve">, Nam KT, Wang TC, Mills JC, Wright NA. Spasmolytic polypeptide-expressing metaplasia and intestinal metaplasia: time for reevaluation of </w:t>
      </w:r>
      <w:proofErr w:type="spellStart"/>
      <w:r w:rsidRPr="004943AD">
        <w:rPr>
          <w:rFonts w:ascii="Book Antiqua" w:eastAsia="Book Antiqua" w:hAnsi="Book Antiqua" w:cs="Book Antiqua"/>
          <w:color w:val="000000"/>
        </w:rPr>
        <w:t>metaplasias</w:t>
      </w:r>
      <w:proofErr w:type="spellEnd"/>
      <w:r w:rsidRPr="004943AD">
        <w:rPr>
          <w:rFonts w:ascii="Book Antiqua" w:eastAsia="Book Antiqua" w:hAnsi="Book Antiqua" w:cs="Book Antiqua"/>
          <w:color w:val="000000"/>
        </w:rPr>
        <w:t xml:space="preserve"> and the origins of gastric cancer.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2010; </w:t>
      </w:r>
      <w:r w:rsidRPr="004943AD">
        <w:rPr>
          <w:rFonts w:ascii="Book Antiqua" w:eastAsia="Book Antiqua" w:hAnsi="Book Antiqua" w:cs="Book Antiqua"/>
          <w:b/>
          <w:bCs/>
          <w:color w:val="000000"/>
        </w:rPr>
        <w:t>138</w:t>
      </w:r>
      <w:r w:rsidRPr="004943AD">
        <w:rPr>
          <w:rFonts w:ascii="Book Antiqua" w:eastAsia="Book Antiqua" w:hAnsi="Book Antiqua" w:cs="Book Antiqua"/>
          <w:color w:val="000000"/>
        </w:rPr>
        <w:t>: 2207-2210, 2210.e1 [PMID: 20450866 DOI: 10.1053/j.gastro.2010.04.023]</w:t>
      </w:r>
    </w:p>
    <w:p w14:paraId="6DBD173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21 </w:t>
      </w:r>
      <w:r w:rsidRPr="004943AD">
        <w:rPr>
          <w:rFonts w:ascii="Book Antiqua" w:eastAsia="Book Antiqua" w:hAnsi="Book Antiqua" w:cs="Book Antiqua"/>
          <w:b/>
          <w:bCs/>
          <w:color w:val="000000"/>
        </w:rPr>
        <w:t>Nam KT</w:t>
      </w:r>
      <w:r w:rsidRPr="004943AD">
        <w:rPr>
          <w:rFonts w:ascii="Book Antiqua" w:eastAsia="Book Antiqua" w:hAnsi="Book Antiqua" w:cs="Book Antiqua"/>
          <w:color w:val="000000"/>
        </w:rPr>
        <w:t xml:space="preserve">, O'Neal RL, Coffey RJ, Finke PE, Barker N,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Spasmolytic polypeptide-expressing metaplasia (SPEM) in the gastric oxyntic mucosa does not arise from Lgr5-expressing cells.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2012; </w:t>
      </w:r>
      <w:r w:rsidRPr="004943AD">
        <w:rPr>
          <w:rFonts w:ascii="Book Antiqua" w:eastAsia="Book Antiqua" w:hAnsi="Book Antiqua" w:cs="Book Antiqua"/>
          <w:b/>
          <w:bCs/>
          <w:color w:val="000000"/>
        </w:rPr>
        <w:t>61</w:t>
      </w:r>
      <w:r w:rsidRPr="004943AD">
        <w:rPr>
          <w:rFonts w:ascii="Book Antiqua" w:eastAsia="Book Antiqua" w:hAnsi="Book Antiqua" w:cs="Book Antiqua"/>
          <w:color w:val="000000"/>
        </w:rPr>
        <w:t>: 1678-1685 [PMID: 22198711 DOI: 10.1136/gutjnl-2011-301193]</w:t>
      </w:r>
    </w:p>
    <w:p w14:paraId="0A2FAA7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22 </w:t>
      </w:r>
      <w:r w:rsidRPr="004943AD">
        <w:rPr>
          <w:rFonts w:ascii="Book Antiqua" w:eastAsia="Book Antiqua" w:hAnsi="Book Antiqua" w:cs="Book Antiqua"/>
          <w:b/>
          <w:bCs/>
          <w:color w:val="000000"/>
        </w:rPr>
        <w:t>Huh WJ</w:t>
      </w:r>
      <w:r w:rsidRPr="004943AD">
        <w:rPr>
          <w:rFonts w:ascii="Book Antiqua" w:eastAsia="Book Antiqua" w:hAnsi="Book Antiqua" w:cs="Book Antiqua"/>
          <w:color w:val="000000"/>
        </w:rPr>
        <w:t xml:space="preserve">, Khurana SS, </w:t>
      </w:r>
      <w:proofErr w:type="spellStart"/>
      <w:r w:rsidRPr="004943AD">
        <w:rPr>
          <w:rFonts w:ascii="Book Antiqua" w:eastAsia="Book Antiqua" w:hAnsi="Book Antiqua" w:cs="Book Antiqua"/>
          <w:color w:val="000000"/>
        </w:rPr>
        <w:t>Geahlen</w:t>
      </w:r>
      <w:proofErr w:type="spellEnd"/>
      <w:r w:rsidRPr="004943AD">
        <w:rPr>
          <w:rFonts w:ascii="Book Antiqua" w:eastAsia="Book Antiqua" w:hAnsi="Book Antiqua" w:cs="Book Antiqua"/>
          <w:color w:val="000000"/>
        </w:rPr>
        <w:t xml:space="preserve"> JH, Kohli K, Waller RA, Mills JC. Tamoxifen induces rapid, reversible atrophy, and metaplasia in mouse stomach.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2012; </w:t>
      </w:r>
      <w:r w:rsidRPr="004943AD">
        <w:rPr>
          <w:rFonts w:ascii="Book Antiqua" w:eastAsia="Book Antiqua" w:hAnsi="Book Antiqua" w:cs="Book Antiqua"/>
          <w:b/>
          <w:bCs/>
          <w:color w:val="000000"/>
        </w:rPr>
        <w:t>142</w:t>
      </w:r>
      <w:r w:rsidRPr="004943AD">
        <w:rPr>
          <w:rFonts w:ascii="Book Antiqua" w:eastAsia="Book Antiqua" w:hAnsi="Book Antiqua" w:cs="Book Antiqua"/>
          <w:color w:val="000000"/>
        </w:rPr>
        <w:t>: 21-24.e7 [PMID: 22001866 DOI: 10.1053/j.gastro.2011.09.050]</w:t>
      </w:r>
    </w:p>
    <w:p w14:paraId="61AB4DDA"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23 </w:t>
      </w:r>
      <w:proofErr w:type="spellStart"/>
      <w:r w:rsidRPr="004943AD">
        <w:rPr>
          <w:rFonts w:ascii="Book Antiqua" w:eastAsia="Book Antiqua" w:hAnsi="Book Antiqua" w:cs="Book Antiqua"/>
          <w:b/>
          <w:bCs/>
          <w:color w:val="000000"/>
        </w:rPr>
        <w:t>Bockerstett</w:t>
      </w:r>
      <w:proofErr w:type="spellEnd"/>
      <w:r w:rsidRPr="004943AD">
        <w:rPr>
          <w:rFonts w:ascii="Book Antiqua" w:eastAsia="Book Antiqua" w:hAnsi="Book Antiqua" w:cs="Book Antiqua"/>
          <w:b/>
          <w:bCs/>
          <w:color w:val="000000"/>
        </w:rPr>
        <w:t xml:space="preserve"> KA</w:t>
      </w:r>
      <w:r w:rsidRPr="004943AD">
        <w:rPr>
          <w:rFonts w:ascii="Book Antiqua" w:eastAsia="Book Antiqua" w:hAnsi="Book Antiqua" w:cs="Book Antiqua"/>
          <w:color w:val="000000"/>
        </w:rPr>
        <w:t xml:space="preserve">, Lewis SA, Wolf KJ, Noto CN, Jackson NM, Ford EL, </w:t>
      </w:r>
      <w:proofErr w:type="spellStart"/>
      <w:r w:rsidRPr="004943AD">
        <w:rPr>
          <w:rFonts w:ascii="Book Antiqua" w:eastAsia="Book Antiqua" w:hAnsi="Book Antiqua" w:cs="Book Antiqua"/>
          <w:color w:val="000000"/>
        </w:rPr>
        <w:t>Ahn</w:t>
      </w:r>
      <w:proofErr w:type="spellEnd"/>
      <w:r w:rsidRPr="004943AD">
        <w:rPr>
          <w:rFonts w:ascii="Book Antiqua" w:eastAsia="Book Antiqua" w:hAnsi="Book Antiqua" w:cs="Book Antiqua"/>
          <w:color w:val="000000"/>
        </w:rPr>
        <w:t xml:space="preserve"> TH, </w:t>
      </w:r>
      <w:proofErr w:type="spellStart"/>
      <w:r w:rsidRPr="004943AD">
        <w:rPr>
          <w:rFonts w:ascii="Book Antiqua" w:eastAsia="Book Antiqua" w:hAnsi="Book Antiqua" w:cs="Book Antiqua"/>
          <w:color w:val="000000"/>
        </w:rPr>
        <w:t>DiPaolo</w:t>
      </w:r>
      <w:proofErr w:type="spellEnd"/>
      <w:r w:rsidRPr="004943AD">
        <w:rPr>
          <w:rFonts w:ascii="Book Antiqua" w:eastAsia="Book Antiqua" w:hAnsi="Book Antiqua" w:cs="Book Antiqua"/>
          <w:color w:val="000000"/>
        </w:rPr>
        <w:t xml:space="preserve"> RJ. Single-cell transcriptional analyses of spasmolytic polypeptide-expressing metaplasia arising from acute drug injury and chronic inflammation in the stomach.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2020; </w:t>
      </w:r>
      <w:r w:rsidRPr="004943AD">
        <w:rPr>
          <w:rFonts w:ascii="Book Antiqua" w:eastAsia="Book Antiqua" w:hAnsi="Book Antiqua" w:cs="Book Antiqua"/>
          <w:b/>
          <w:bCs/>
          <w:color w:val="000000"/>
        </w:rPr>
        <w:t>69</w:t>
      </w:r>
      <w:r w:rsidRPr="004943AD">
        <w:rPr>
          <w:rFonts w:ascii="Book Antiqua" w:eastAsia="Book Antiqua" w:hAnsi="Book Antiqua" w:cs="Book Antiqua"/>
          <w:color w:val="000000"/>
        </w:rPr>
        <w:t>: 1027-1038 [PMID: 31481545 DOI: 10.1136/gutjnl-2019-318930]</w:t>
      </w:r>
    </w:p>
    <w:p w14:paraId="03D68E00"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24 </w:t>
      </w:r>
      <w:r w:rsidRPr="004943AD">
        <w:rPr>
          <w:rFonts w:ascii="Book Antiqua" w:eastAsia="Book Antiqua" w:hAnsi="Book Antiqua" w:cs="Book Antiqua"/>
          <w:b/>
          <w:bCs/>
          <w:color w:val="000000"/>
        </w:rPr>
        <w:t>Sousa JF</w:t>
      </w:r>
      <w:r w:rsidRPr="004943AD">
        <w:rPr>
          <w:rFonts w:ascii="Book Antiqua" w:eastAsia="Book Antiqua" w:hAnsi="Book Antiqua" w:cs="Book Antiqua"/>
          <w:color w:val="000000"/>
        </w:rPr>
        <w:t xml:space="preserve">, Nam KT, Petersen CP, Lee HJ, Yang HK, Kim WH,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miR-30-HNF4γ and miR-194-NR2F2 regulatory networks contribute to the upregulation of metaplasia markers in the stomach.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2016; </w:t>
      </w:r>
      <w:r w:rsidRPr="004943AD">
        <w:rPr>
          <w:rFonts w:ascii="Book Antiqua" w:eastAsia="Book Antiqua" w:hAnsi="Book Antiqua" w:cs="Book Antiqua"/>
          <w:b/>
          <w:bCs/>
          <w:color w:val="000000"/>
        </w:rPr>
        <w:t>65</w:t>
      </w:r>
      <w:r w:rsidRPr="004943AD">
        <w:rPr>
          <w:rFonts w:ascii="Book Antiqua" w:eastAsia="Book Antiqua" w:hAnsi="Book Antiqua" w:cs="Book Antiqua"/>
          <w:color w:val="000000"/>
        </w:rPr>
        <w:t>: 914-924 [PMID: 25800782 DOI: 10.1136/gutjnl-2014-308759]</w:t>
      </w:r>
    </w:p>
    <w:p w14:paraId="5912356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25 </w:t>
      </w:r>
      <w:proofErr w:type="spellStart"/>
      <w:r w:rsidRPr="004943AD">
        <w:rPr>
          <w:rFonts w:ascii="Book Antiqua" w:eastAsia="Book Antiqua" w:hAnsi="Book Antiqua" w:cs="Book Antiqua"/>
          <w:b/>
          <w:bCs/>
          <w:color w:val="000000"/>
        </w:rPr>
        <w:t>Kuo</w:t>
      </w:r>
      <w:proofErr w:type="spellEnd"/>
      <w:r w:rsidRPr="004943AD">
        <w:rPr>
          <w:rFonts w:ascii="Book Antiqua" w:eastAsia="Book Antiqua" w:hAnsi="Book Antiqua" w:cs="Book Antiqua"/>
          <w:b/>
          <w:bCs/>
          <w:color w:val="000000"/>
        </w:rPr>
        <w:t xml:space="preserve"> HY</w:t>
      </w:r>
      <w:r w:rsidRPr="004943AD">
        <w:rPr>
          <w:rFonts w:ascii="Book Antiqua" w:eastAsia="Book Antiqua" w:hAnsi="Book Antiqua" w:cs="Book Antiqua"/>
          <w:color w:val="000000"/>
        </w:rPr>
        <w:t xml:space="preserve">, Chang WL, Yeh YC, Cheng HC, Tsai YC, Wu CT, Lin SH, Yang HB, Lu CC, </w:t>
      </w:r>
      <w:proofErr w:type="spellStart"/>
      <w:r w:rsidRPr="004943AD">
        <w:rPr>
          <w:rFonts w:ascii="Book Antiqua" w:eastAsia="Book Antiqua" w:hAnsi="Book Antiqua" w:cs="Book Antiqua"/>
          <w:color w:val="000000"/>
        </w:rPr>
        <w:t>Sheu</w:t>
      </w:r>
      <w:proofErr w:type="spellEnd"/>
      <w:r w:rsidRPr="004943AD">
        <w:rPr>
          <w:rFonts w:ascii="Book Antiqua" w:eastAsia="Book Antiqua" w:hAnsi="Book Antiqua" w:cs="Book Antiqua"/>
          <w:color w:val="000000"/>
        </w:rPr>
        <w:t xml:space="preserve"> BS. Spasmolytic polypeptide-expressing metaplasia associated with higher expressions of miR-21, 155, and 223 can be regressed by Helicobacter pylori eradication in the gastric cancer familial relatives. </w:t>
      </w:r>
      <w:r w:rsidRPr="004943AD">
        <w:rPr>
          <w:rFonts w:ascii="Book Antiqua" w:eastAsia="Book Antiqua" w:hAnsi="Book Antiqua" w:cs="Book Antiqua"/>
          <w:i/>
          <w:iCs/>
          <w:color w:val="000000"/>
        </w:rPr>
        <w:t>Helicobacter</w:t>
      </w:r>
      <w:r w:rsidRPr="004943AD">
        <w:rPr>
          <w:rFonts w:ascii="Book Antiqua" w:eastAsia="Book Antiqua" w:hAnsi="Book Antiqua" w:cs="Book Antiqua"/>
          <w:color w:val="000000"/>
        </w:rPr>
        <w:t xml:space="preserve"> 2019; </w:t>
      </w:r>
      <w:r w:rsidRPr="004943AD">
        <w:rPr>
          <w:rFonts w:ascii="Book Antiqua" w:eastAsia="Book Antiqua" w:hAnsi="Book Antiqua" w:cs="Book Antiqua"/>
          <w:b/>
          <w:bCs/>
          <w:color w:val="000000"/>
        </w:rPr>
        <w:t>24</w:t>
      </w:r>
      <w:r w:rsidRPr="004943AD">
        <w:rPr>
          <w:rFonts w:ascii="Book Antiqua" w:eastAsia="Book Antiqua" w:hAnsi="Book Antiqua" w:cs="Book Antiqua"/>
          <w:color w:val="000000"/>
        </w:rPr>
        <w:t>: e12578 [PMID: 30990573 DOI: 10.1111/hel.12578]</w:t>
      </w:r>
    </w:p>
    <w:p w14:paraId="2A9741A7"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26 </w:t>
      </w:r>
      <w:r w:rsidRPr="004943AD">
        <w:rPr>
          <w:rFonts w:ascii="Book Antiqua" w:eastAsia="Book Antiqua" w:hAnsi="Book Antiqua" w:cs="Book Antiqua"/>
          <w:b/>
          <w:bCs/>
          <w:color w:val="000000"/>
        </w:rPr>
        <w:t>Shimizu T</w:t>
      </w:r>
      <w:r w:rsidRPr="004943AD">
        <w:rPr>
          <w:rFonts w:ascii="Book Antiqua" w:eastAsia="Book Antiqua" w:hAnsi="Book Antiqua" w:cs="Book Antiqua"/>
          <w:color w:val="000000"/>
        </w:rPr>
        <w:t xml:space="preserve">, Sohn Y, Choi E, Petersen CP, Prasad N,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Decrease in MiR-148a Expression During Initiation of Chief Cell </w:t>
      </w:r>
      <w:proofErr w:type="spellStart"/>
      <w:r w:rsidRPr="004943AD">
        <w:rPr>
          <w:rFonts w:ascii="Book Antiqua" w:eastAsia="Book Antiqua" w:hAnsi="Book Antiqua" w:cs="Book Antiqua"/>
          <w:color w:val="000000"/>
        </w:rPr>
        <w:t>Transdifferentiation</w:t>
      </w:r>
      <w:proofErr w:type="spellEnd"/>
      <w:r w:rsidRPr="004943AD">
        <w:rPr>
          <w:rFonts w:ascii="Book Antiqua" w:eastAsia="Book Antiqua" w:hAnsi="Book Antiqua" w:cs="Book Antiqua"/>
          <w:color w:val="000000"/>
        </w:rPr>
        <w:t xml:space="preserve">. </w:t>
      </w:r>
      <w:r w:rsidRPr="004943AD">
        <w:rPr>
          <w:rFonts w:ascii="Book Antiqua" w:eastAsia="Book Antiqua" w:hAnsi="Book Antiqua" w:cs="Book Antiqua"/>
          <w:i/>
          <w:iCs/>
          <w:color w:val="000000"/>
        </w:rPr>
        <w:t>Cell Mol Gastroenterol Hepatol</w:t>
      </w:r>
      <w:r w:rsidRPr="004943AD">
        <w:rPr>
          <w:rFonts w:ascii="Book Antiqua" w:eastAsia="Book Antiqua" w:hAnsi="Book Antiqua" w:cs="Book Antiqua"/>
          <w:color w:val="000000"/>
        </w:rPr>
        <w:t xml:space="preserve"> 2020; </w:t>
      </w:r>
      <w:r w:rsidRPr="004943AD">
        <w:rPr>
          <w:rFonts w:ascii="Book Antiqua" w:eastAsia="Book Antiqua" w:hAnsi="Book Antiqua" w:cs="Book Antiqua"/>
          <w:b/>
          <w:bCs/>
          <w:color w:val="000000"/>
        </w:rPr>
        <w:t>9</w:t>
      </w:r>
      <w:r w:rsidRPr="004943AD">
        <w:rPr>
          <w:rFonts w:ascii="Book Antiqua" w:eastAsia="Book Antiqua" w:hAnsi="Book Antiqua" w:cs="Book Antiqua"/>
          <w:color w:val="000000"/>
        </w:rPr>
        <w:t>: 61-78 [PMID: 31473306 DOI: 10.1016/j.jcmgh.2019.08.008]</w:t>
      </w:r>
    </w:p>
    <w:p w14:paraId="07BE74F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27 </w:t>
      </w:r>
      <w:r w:rsidRPr="004943AD">
        <w:rPr>
          <w:rFonts w:ascii="Book Antiqua" w:eastAsia="Book Antiqua" w:hAnsi="Book Antiqua" w:cs="Book Antiqua"/>
          <w:b/>
          <w:bCs/>
          <w:color w:val="000000"/>
        </w:rPr>
        <w:t>Ding L</w:t>
      </w:r>
      <w:r w:rsidRPr="004943AD">
        <w:rPr>
          <w:rFonts w:ascii="Book Antiqua" w:eastAsia="Book Antiqua" w:hAnsi="Book Antiqua" w:cs="Book Antiqua"/>
          <w:color w:val="000000"/>
        </w:rPr>
        <w:t xml:space="preserve">, Li Q, Chakrabarti J, Munoz A, Faure-Kumar E, </w:t>
      </w:r>
      <w:proofErr w:type="spellStart"/>
      <w:r w:rsidRPr="004943AD">
        <w:rPr>
          <w:rFonts w:ascii="Book Antiqua" w:eastAsia="Book Antiqua" w:hAnsi="Book Antiqua" w:cs="Book Antiqua"/>
          <w:color w:val="000000"/>
        </w:rPr>
        <w:t>Ocadiz</w:t>
      </w:r>
      <w:proofErr w:type="spellEnd"/>
      <w:r w:rsidRPr="004943AD">
        <w:rPr>
          <w:rFonts w:ascii="Book Antiqua" w:eastAsia="Book Antiqua" w:hAnsi="Book Antiqua" w:cs="Book Antiqua"/>
          <w:color w:val="000000"/>
        </w:rPr>
        <w:t xml:space="preserve">-Ruiz R, </w:t>
      </w:r>
      <w:proofErr w:type="spellStart"/>
      <w:r w:rsidRPr="004943AD">
        <w:rPr>
          <w:rFonts w:ascii="Book Antiqua" w:eastAsia="Book Antiqua" w:hAnsi="Book Antiqua" w:cs="Book Antiqua"/>
          <w:color w:val="000000"/>
        </w:rPr>
        <w:t>Razumilava</w:t>
      </w:r>
      <w:proofErr w:type="spellEnd"/>
      <w:r w:rsidRPr="004943AD">
        <w:rPr>
          <w:rFonts w:ascii="Book Antiqua" w:eastAsia="Book Antiqua" w:hAnsi="Book Antiqua" w:cs="Book Antiqua"/>
          <w:color w:val="000000"/>
        </w:rPr>
        <w:t xml:space="preserve"> N, Zhang G, Hayes MH, </w:t>
      </w:r>
      <w:proofErr w:type="spellStart"/>
      <w:r w:rsidRPr="004943AD">
        <w:rPr>
          <w:rFonts w:ascii="Book Antiqua" w:eastAsia="Book Antiqua" w:hAnsi="Book Antiqua" w:cs="Book Antiqua"/>
          <w:color w:val="000000"/>
        </w:rPr>
        <w:t>Sontz</w:t>
      </w:r>
      <w:proofErr w:type="spellEnd"/>
      <w:r w:rsidRPr="004943AD">
        <w:rPr>
          <w:rFonts w:ascii="Book Antiqua" w:eastAsia="Book Antiqua" w:hAnsi="Book Antiqua" w:cs="Book Antiqua"/>
          <w:color w:val="000000"/>
        </w:rPr>
        <w:t xml:space="preserve"> RA, Mendoza ZE, </w:t>
      </w:r>
      <w:proofErr w:type="spellStart"/>
      <w:r w:rsidRPr="004943AD">
        <w:rPr>
          <w:rFonts w:ascii="Book Antiqua" w:eastAsia="Book Antiqua" w:hAnsi="Book Antiqua" w:cs="Book Antiqua"/>
          <w:color w:val="000000"/>
        </w:rPr>
        <w:t>Mahurkar</w:t>
      </w:r>
      <w:proofErr w:type="spellEnd"/>
      <w:r w:rsidRPr="004943AD">
        <w:rPr>
          <w:rFonts w:ascii="Book Antiqua" w:eastAsia="Book Antiqua" w:hAnsi="Book Antiqua" w:cs="Book Antiqua"/>
          <w:color w:val="000000"/>
        </w:rPr>
        <w:t xml:space="preserve"> S, </w:t>
      </w:r>
      <w:proofErr w:type="spellStart"/>
      <w:r w:rsidRPr="004943AD">
        <w:rPr>
          <w:rFonts w:ascii="Book Antiqua" w:eastAsia="Book Antiqua" w:hAnsi="Book Antiqua" w:cs="Book Antiqua"/>
          <w:color w:val="000000"/>
        </w:rPr>
        <w:t>Greenson</w:t>
      </w:r>
      <w:proofErr w:type="spellEnd"/>
      <w:r w:rsidRPr="004943AD">
        <w:rPr>
          <w:rFonts w:ascii="Book Antiqua" w:eastAsia="Book Antiqua" w:hAnsi="Book Antiqua" w:cs="Book Antiqua"/>
          <w:color w:val="000000"/>
        </w:rPr>
        <w:t xml:space="preserve"> JK, Perez-Perez G, Hanh NTH, </w:t>
      </w:r>
      <w:proofErr w:type="spellStart"/>
      <w:r w:rsidRPr="004943AD">
        <w:rPr>
          <w:rFonts w:ascii="Book Antiqua" w:eastAsia="Book Antiqua" w:hAnsi="Book Antiqua" w:cs="Book Antiqua"/>
          <w:color w:val="000000"/>
        </w:rPr>
        <w:t>Zavros</w:t>
      </w:r>
      <w:proofErr w:type="spellEnd"/>
      <w:r w:rsidRPr="004943AD">
        <w:rPr>
          <w:rFonts w:ascii="Book Antiqua" w:eastAsia="Book Antiqua" w:hAnsi="Book Antiqua" w:cs="Book Antiqua"/>
          <w:color w:val="000000"/>
        </w:rPr>
        <w:t xml:space="preserve"> Y, Samuelson LC, Iliopoulos D, Merchant JL. MiR130b from </w:t>
      </w:r>
      <w:r w:rsidRPr="004943AD">
        <w:rPr>
          <w:rFonts w:ascii="Book Antiqua" w:eastAsia="Book Antiqua" w:hAnsi="Book Antiqua" w:cs="Book Antiqua"/>
          <w:color w:val="000000"/>
        </w:rPr>
        <w:lastRenderedPageBreak/>
        <w:t>Schlafen4</w:t>
      </w:r>
      <w:r w:rsidRPr="004943AD">
        <w:rPr>
          <w:rFonts w:ascii="Book Antiqua" w:eastAsia="Book Antiqua" w:hAnsi="Book Antiqua" w:cs="Book Antiqua"/>
          <w:color w:val="000000"/>
          <w:vertAlign w:val="superscript"/>
        </w:rPr>
        <w:t>+</w:t>
      </w:r>
      <w:r w:rsidRPr="004943AD">
        <w:rPr>
          <w:rFonts w:ascii="Book Antiqua" w:eastAsia="Book Antiqua" w:hAnsi="Book Antiqua" w:cs="Book Antiqua"/>
          <w:color w:val="000000"/>
        </w:rPr>
        <w:t xml:space="preserve"> MDSCs stimulates epithelial proliferation and correlates with preneoplastic changes prior to gastric cancer.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2020; </w:t>
      </w:r>
      <w:r w:rsidRPr="004943AD">
        <w:rPr>
          <w:rFonts w:ascii="Book Antiqua" w:eastAsia="Book Antiqua" w:hAnsi="Book Antiqua" w:cs="Book Antiqua"/>
          <w:b/>
          <w:bCs/>
          <w:color w:val="000000"/>
        </w:rPr>
        <w:t>69</w:t>
      </w:r>
      <w:r w:rsidRPr="004943AD">
        <w:rPr>
          <w:rFonts w:ascii="Book Antiqua" w:eastAsia="Book Antiqua" w:hAnsi="Book Antiqua" w:cs="Book Antiqua"/>
          <w:color w:val="000000"/>
        </w:rPr>
        <w:t>: 1750-1761 [PMID: 31980446 DOI: 10.1136/gutjnl-2019-318817]</w:t>
      </w:r>
    </w:p>
    <w:p w14:paraId="309A04A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28 </w:t>
      </w:r>
      <w:r w:rsidRPr="004943AD">
        <w:rPr>
          <w:rFonts w:ascii="Book Antiqua" w:eastAsia="Book Antiqua" w:hAnsi="Book Antiqua" w:cs="Book Antiqua"/>
          <w:b/>
          <w:bCs/>
          <w:color w:val="000000"/>
        </w:rPr>
        <w:t>Playford RJ</w:t>
      </w:r>
      <w:r w:rsidRPr="004943AD">
        <w:rPr>
          <w:rFonts w:ascii="Book Antiqua" w:eastAsia="Book Antiqua" w:hAnsi="Book Antiqua" w:cs="Book Antiqua"/>
          <w:color w:val="000000"/>
        </w:rPr>
        <w:t xml:space="preserve">. Peptides and gastrointestinal mucosal integrity.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1995; </w:t>
      </w:r>
      <w:r w:rsidRPr="004943AD">
        <w:rPr>
          <w:rFonts w:ascii="Book Antiqua" w:eastAsia="Book Antiqua" w:hAnsi="Book Antiqua" w:cs="Book Antiqua"/>
          <w:b/>
          <w:bCs/>
          <w:color w:val="000000"/>
        </w:rPr>
        <w:t>37</w:t>
      </w:r>
      <w:r w:rsidRPr="004943AD">
        <w:rPr>
          <w:rFonts w:ascii="Book Antiqua" w:eastAsia="Book Antiqua" w:hAnsi="Book Antiqua" w:cs="Book Antiqua"/>
          <w:color w:val="000000"/>
        </w:rPr>
        <w:t>: 595-597 [PMID: 8549930 DOI: 10.1136/gut.37.5.595]</w:t>
      </w:r>
    </w:p>
    <w:p w14:paraId="1FB0EA6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29 </w:t>
      </w:r>
      <w:r w:rsidRPr="004943AD">
        <w:rPr>
          <w:rFonts w:ascii="Book Antiqua" w:eastAsia="Book Antiqua" w:hAnsi="Book Antiqua" w:cs="Book Antiqua"/>
          <w:b/>
          <w:bCs/>
          <w:color w:val="000000"/>
        </w:rPr>
        <w:t>Wong WM</w:t>
      </w:r>
      <w:r w:rsidRPr="004943AD">
        <w:rPr>
          <w:rFonts w:ascii="Book Antiqua" w:eastAsia="Book Antiqua" w:hAnsi="Book Antiqua" w:cs="Book Antiqua"/>
          <w:color w:val="000000"/>
        </w:rPr>
        <w:t xml:space="preserve">, Playford RJ, Wright NA. Peptide gene expression in gastrointestinal mucosal ulceration: ordered sequence or redundancy? </w:t>
      </w:r>
      <w:r w:rsidRPr="004943AD">
        <w:rPr>
          <w:rFonts w:ascii="Book Antiqua" w:eastAsia="Book Antiqua" w:hAnsi="Book Antiqua" w:cs="Book Antiqua"/>
          <w:i/>
          <w:iCs/>
          <w:color w:val="000000"/>
        </w:rPr>
        <w:t>Gut</w:t>
      </w:r>
      <w:r w:rsidRPr="004943AD">
        <w:rPr>
          <w:rFonts w:ascii="Book Antiqua" w:eastAsia="Book Antiqua" w:hAnsi="Book Antiqua" w:cs="Book Antiqua"/>
          <w:color w:val="000000"/>
        </w:rPr>
        <w:t xml:space="preserve"> 2000; </w:t>
      </w:r>
      <w:r w:rsidRPr="004943AD">
        <w:rPr>
          <w:rFonts w:ascii="Book Antiqua" w:eastAsia="Book Antiqua" w:hAnsi="Book Antiqua" w:cs="Book Antiqua"/>
          <w:b/>
          <w:bCs/>
          <w:color w:val="000000"/>
        </w:rPr>
        <w:t>46</w:t>
      </w:r>
      <w:r w:rsidRPr="004943AD">
        <w:rPr>
          <w:rFonts w:ascii="Book Antiqua" w:eastAsia="Book Antiqua" w:hAnsi="Book Antiqua" w:cs="Book Antiqua"/>
          <w:color w:val="000000"/>
        </w:rPr>
        <w:t>: 286-292 [PMID: 10644327 DOI: 10.1136/gut.46.2.286]</w:t>
      </w:r>
    </w:p>
    <w:p w14:paraId="611D880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30 </w:t>
      </w:r>
      <w:r w:rsidRPr="004943AD">
        <w:rPr>
          <w:rFonts w:ascii="Book Antiqua" w:eastAsia="Book Antiqua" w:hAnsi="Book Antiqua" w:cs="Book Antiqua"/>
          <w:b/>
          <w:bCs/>
          <w:color w:val="000000"/>
        </w:rPr>
        <w:t>Fox JG</w:t>
      </w:r>
      <w:r w:rsidRPr="004943AD">
        <w:rPr>
          <w:rFonts w:ascii="Book Antiqua" w:eastAsia="Book Antiqua" w:hAnsi="Book Antiqua" w:cs="Book Antiqua"/>
          <w:color w:val="000000"/>
        </w:rPr>
        <w:t xml:space="preserve">, Rogers AB, </w:t>
      </w:r>
      <w:proofErr w:type="spellStart"/>
      <w:r w:rsidRPr="004943AD">
        <w:rPr>
          <w:rFonts w:ascii="Book Antiqua" w:eastAsia="Book Antiqua" w:hAnsi="Book Antiqua" w:cs="Book Antiqua"/>
          <w:color w:val="000000"/>
        </w:rPr>
        <w:t>Whary</w:t>
      </w:r>
      <w:proofErr w:type="spellEnd"/>
      <w:r w:rsidRPr="004943AD">
        <w:rPr>
          <w:rFonts w:ascii="Book Antiqua" w:eastAsia="Book Antiqua" w:hAnsi="Book Antiqua" w:cs="Book Antiqua"/>
          <w:color w:val="000000"/>
        </w:rPr>
        <w:t xml:space="preserve"> MT, Ge Z, </w:t>
      </w:r>
      <w:proofErr w:type="spellStart"/>
      <w:r w:rsidRPr="004943AD">
        <w:rPr>
          <w:rFonts w:ascii="Book Antiqua" w:eastAsia="Book Antiqua" w:hAnsi="Book Antiqua" w:cs="Book Antiqua"/>
          <w:color w:val="000000"/>
        </w:rPr>
        <w:t>Ohtani</w:t>
      </w:r>
      <w:proofErr w:type="spellEnd"/>
      <w:r w:rsidRPr="004943AD">
        <w:rPr>
          <w:rFonts w:ascii="Book Antiqua" w:eastAsia="Book Antiqua" w:hAnsi="Book Antiqua" w:cs="Book Antiqua"/>
          <w:color w:val="000000"/>
        </w:rPr>
        <w:t xml:space="preserve"> M, Jones EK, Wang TC. Accelerated progression of gastritis to dysplasia in the pyloric antrum of TFF2 -/- C57BL6 x Sv129 Helicobacter pylori-infected mice. </w:t>
      </w:r>
      <w:r w:rsidRPr="004943AD">
        <w:rPr>
          <w:rFonts w:ascii="Book Antiqua" w:eastAsia="Book Antiqua" w:hAnsi="Book Antiqua" w:cs="Book Antiqua"/>
          <w:i/>
          <w:iCs/>
          <w:color w:val="000000"/>
        </w:rPr>
        <w:t xml:space="preserve">Am J </w:t>
      </w:r>
      <w:proofErr w:type="spellStart"/>
      <w:r w:rsidRPr="004943AD">
        <w:rPr>
          <w:rFonts w:ascii="Book Antiqua" w:eastAsia="Book Antiqua" w:hAnsi="Book Antiqua" w:cs="Book Antiqua"/>
          <w:i/>
          <w:iCs/>
          <w:color w:val="000000"/>
        </w:rPr>
        <w:t>Pathol</w:t>
      </w:r>
      <w:proofErr w:type="spellEnd"/>
      <w:r w:rsidRPr="004943AD">
        <w:rPr>
          <w:rFonts w:ascii="Book Antiqua" w:eastAsia="Book Antiqua" w:hAnsi="Book Antiqua" w:cs="Book Antiqua"/>
          <w:color w:val="000000"/>
        </w:rPr>
        <w:t xml:space="preserve"> 2007; </w:t>
      </w:r>
      <w:r w:rsidRPr="004943AD">
        <w:rPr>
          <w:rFonts w:ascii="Book Antiqua" w:eastAsia="Book Antiqua" w:hAnsi="Book Antiqua" w:cs="Book Antiqua"/>
          <w:b/>
          <w:bCs/>
          <w:color w:val="000000"/>
        </w:rPr>
        <w:t>171</w:t>
      </w:r>
      <w:r w:rsidRPr="004943AD">
        <w:rPr>
          <w:rFonts w:ascii="Book Antiqua" w:eastAsia="Book Antiqua" w:hAnsi="Book Antiqua" w:cs="Book Antiqua"/>
          <w:color w:val="000000"/>
        </w:rPr>
        <w:t>: 1520-1528 [PMID: 17982128 DOI: 10.2353/ajpath.2007.070249]</w:t>
      </w:r>
    </w:p>
    <w:p w14:paraId="44F82BC4"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31 </w:t>
      </w:r>
      <w:proofErr w:type="spellStart"/>
      <w:r w:rsidRPr="004943AD">
        <w:rPr>
          <w:rFonts w:ascii="Book Antiqua" w:eastAsia="Book Antiqua" w:hAnsi="Book Antiqua" w:cs="Book Antiqua"/>
          <w:b/>
          <w:bCs/>
          <w:color w:val="000000"/>
        </w:rPr>
        <w:t>Kuo</w:t>
      </w:r>
      <w:proofErr w:type="spellEnd"/>
      <w:r w:rsidRPr="004943AD">
        <w:rPr>
          <w:rFonts w:ascii="Book Antiqua" w:eastAsia="Book Antiqua" w:hAnsi="Book Antiqua" w:cs="Book Antiqua"/>
          <w:b/>
          <w:bCs/>
          <w:color w:val="000000"/>
        </w:rPr>
        <w:t xml:space="preserve"> HY</w:t>
      </w:r>
      <w:r w:rsidRPr="004943AD">
        <w:rPr>
          <w:rFonts w:ascii="Book Antiqua" w:eastAsia="Book Antiqua" w:hAnsi="Book Antiqua" w:cs="Book Antiqua"/>
          <w:color w:val="000000"/>
        </w:rPr>
        <w:t xml:space="preserve">, Chang WL, Yeh YC, Tsai YC, Wu CT, Cheng HC, Yang HB, Lu CC, </w:t>
      </w:r>
      <w:proofErr w:type="spellStart"/>
      <w:r w:rsidRPr="004943AD">
        <w:rPr>
          <w:rFonts w:ascii="Book Antiqua" w:eastAsia="Book Antiqua" w:hAnsi="Book Antiqua" w:cs="Book Antiqua"/>
          <w:color w:val="000000"/>
        </w:rPr>
        <w:t>Sheu</w:t>
      </w:r>
      <w:proofErr w:type="spellEnd"/>
      <w:r w:rsidRPr="004943AD">
        <w:rPr>
          <w:rFonts w:ascii="Book Antiqua" w:eastAsia="Book Antiqua" w:hAnsi="Book Antiqua" w:cs="Book Antiqua"/>
          <w:color w:val="000000"/>
        </w:rPr>
        <w:t xml:space="preserve"> BS. Serum Level of Trefoil Factor 2 can Predict the Extent of Gastric Spasmolytic Polypeptide-Expressing Metaplasia in the H. pylori-Infected Gastric Cancer Relatives. </w:t>
      </w:r>
      <w:r w:rsidRPr="004943AD">
        <w:rPr>
          <w:rFonts w:ascii="Book Antiqua" w:eastAsia="Book Antiqua" w:hAnsi="Book Antiqua" w:cs="Book Antiqua"/>
          <w:i/>
          <w:iCs/>
          <w:color w:val="000000"/>
        </w:rPr>
        <w:t>Helicobacter</w:t>
      </w:r>
      <w:r w:rsidRPr="004943AD">
        <w:rPr>
          <w:rFonts w:ascii="Book Antiqua" w:eastAsia="Book Antiqua" w:hAnsi="Book Antiqua" w:cs="Book Antiqua"/>
          <w:color w:val="000000"/>
        </w:rPr>
        <w:t xml:space="preserve"> 2017; </w:t>
      </w:r>
      <w:r w:rsidRPr="004943AD">
        <w:rPr>
          <w:rFonts w:ascii="Book Antiqua" w:eastAsia="Book Antiqua" w:hAnsi="Book Antiqua" w:cs="Book Antiqua"/>
          <w:b/>
          <w:bCs/>
          <w:color w:val="000000"/>
        </w:rPr>
        <w:t>22</w:t>
      </w:r>
      <w:r w:rsidRPr="004943AD">
        <w:rPr>
          <w:rFonts w:ascii="Book Antiqua" w:eastAsia="Book Antiqua" w:hAnsi="Book Antiqua" w:cs="Book Antiqua"/>
          <w:color w:val="000000"/>
        </w:rPr>
        <w:t xml:space="preserve"> [PMID: 27220894 DOI: 10.1111/hel.12320]</w:t>
      </w:r>
    </w:p>
    <w:p w14:paraId="7FB3D30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32 </w:t>
      </w:r>
      <w:proofErr w:type="spellStart"/>
      <w:r w:rsidRPr="004943AD">
        <w:rPr>
          <w:rFonts w:ascii="Book Antiqua" w:eastAsia="Book Antiqua" w:hAnsi="Book Antiqua" w:cs="Book Antiqua"/>
          <w:b/>
          <w:bCs/>
          <w:color w:val="000000"/>
        </w:rPr>
        <w:t>Burclaff</w:t>
      </w:r>
      <w:proofErr w:type="spellEnd"/>
      <w:r w:rsidRPr="004943AD">
        <w:rPr>
          <w:rFonts w:ascii="Book Antiqua" w:eastAsia="Book Antiqua" w:hAnsi="Book Antiqua" w:cs="Book Antiqua"/>
          <w:b/>
          <w:bCs/>
          <w:color w:val="000000"/>
        </w:rPr>
        <w:t xml:space="preserve"> J</w:t>
      </w:r>
      <w:r w:rsidRPr="004943AD">
        <w:rPr>
          <w:rFonts w:ascii="Book Antiqua" w:eastAsia="Book Antiqua" w:hAnsi="Book Antiqua" w:cs="Book Antiqua"/>
          <w:color w:val="000000"/>
        </w:rPr>
        <w:t xml:space="preserve">, Osaki LH, Liu D,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Mills JC. Targeted Apoptosis of Parietal Cells Is Insufficient to Induce Metaplasia in Stomach.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2017; </w:t>
      </w:r>
      <w:r w:rsidRPr="004943AD">
        <w:rPr>
          <w:rFonts w:ascii="Book Antiqua" w:eastAsia="Book Antiqua" w:hAnsi="Book Antiqua" w:cs="Book Antiqua"/>
          <w:b/>
          <w:bCs/>
          <w:color w:val="000000"/>
        </w:rPr>
        <w:t>152</w:t>
      </w:r>
      <w:r w:rsidRPr="004943AD">
        <w:rPr>
          <w:rFonts w:ascii="Book Antiqua" w:eastAsia="Book Antiqua" w:hAnsi="Book Antiqua" w:cs="Book Antiqua"/>
          <w:color w:val="000000"/>
        </w:rPr>
        <w:t>: 762-766.e7 [PMID: 27932312 DOI: 10.1053/j.gastro.2016.12.001]</w:t>
      </w:r>
    </w:p>
    <w:p w14:paraId="30B3585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33 </w:t>
      </w:r>
      <w:r w:rsidRPr="004943AD">
        <w:rPr>
          <w:rFonts w:ascii="Book Antiqua" w:eastAsia="Book Antiqua" w:hAnsi="Book Antiqua" w:cs="Book Antiqua"/>
          <w:b/>
          <w:bCs/>
          <w:color w:val="000000"/>
        </w:rPr>
        <w:t>Lee C</w:t>
      </w:r>
      <w:r w:rsidRPr="004943AD">
        <w:rPr>
          <w:rFonts w:ascii="Book Antiqua" w:eastAsia="Book Antiqua" w:hAnsi="Book Antiqua" w:cs="Book Antiqua"/>
          <w:color w:val="000000"/>
        </w:rPr>
        <w:t xml:space="preserve">, Lee H, Hwang SY, Moon CM, Hong SN. IL-10 Plays a Pivotal Role in Tamoxifen-Induced Spasmolytic Polypeptide-Expressing Metaplasia in Gastric Mucosa. </w:t>
      </w:r>
      <w:r w:rsidRPr="004943AD">
        <w:rPr>
          <w:rFonts w:ascii="Book Antiqua" w:eastAsia="Book Antiqua" w:hAnsi="Book Antiqua" w:cs="Book Antiqua"/>
          <w:i/>
          <w:iCs/>
          <w:color w:val="000000"/>
        </w:rPr>
        <w:t>Gut Liver</w:t>
      </w:r>
      <w:r w:rsidRPr="004943AD">
        <w:rPr>
          <w:rFonts w:ascii="Book Antiqua" w:eastAsia="Book Antiqua" w:hAnsi="Book Antiqua" w:cs="Book Antiqua"/>
          <w:color w:val="000000"/>
        </w:rPr>
        <w:t xml:space="preserve"> 2017; </w:t>
      </w:r>
      <w:r w:rsidRPr="004943AD">
        <w:rPr>
          <w:rFonts w:ascii="Book Antiqua" w:eastAsia="Book Antiqua" w:hAnsi="Book Antiqua" w:cs="Book Antiqua"/>
          <w:b/>
          <w:bCs/>
          <w:color w:val="000000"/>
        </w:rPr>
        <w:t>11</w:t>
      </w:r>
      <w:r w:rsidRPr="004943AD">
        <w:rPr>
          <w:rFonts w:ascii="Book Antiqua" w:eastAsia="Book Antiqua" w:hAnsi="Book Antiqua" w:cs="Book Antiqua"/>
          <w:color w:val="000000"/>
        </w:rPr>
        <w:t>: 789-797 [PMID: 28642451 DOI: 10.5009/gnl16454]</w:t>
      </w:r>
    </w:p>
    <w:p w14:paraId="6B5095E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34 </w:t>
      </w:r>
      <w:r w:rsidRPr="004943AD">
        <w:rPr>
          <w:rFonts w:ascii="Book Antiqua" w:eastAsia="Book Antiqua" w:hAnsi="Book Antiqua" w:cs="Book Antiqua"/>
          <w:b/>
          <w:bCs/>
          <w:color w:val="000000"/>
        </w:rPr>
        <w:t>Ahluwalia A</w:t>
      </w:r>
      <w:r w:rsidRPr="004943AD">
        <w:rPr>
          <w:rFonts w:ascii="Book Antiqua" w:eastAsia="Book Antiqua" w:hAnsi="Book Antiqua" w:cs="Book Antiqua"/>
          <w:color w:val="000000"/>
        </w:rPr>
        <w:t xml:space="preserve">, Jones MK, Deng X, Sandor Z, Szabo S, </w:t>
      </w:r>
      <w:proofErr w:type="spellStart"/>
      <w:r w:rsidRPr="004943AD">
        <w:rPr>
          <w:rFonts w:ascii="Book Antiqua" w:eastAsia="Book Antiqua" w:hAnsi="Book Antiqua" w:cs="Book Antiqua"/>
          <w:color w:val="000000"/>
        </w:rPr>
        <w:t>Tarnawski</w:t>
      </w:r>
      <w:proofErr w:type="spellEnd"/>
      <w:r w:rsidRPr="004943AD">
        <w:rPr>
          <w:rFonts w:ascii="Book Antiqua" w:eastAsia="Book Antiqua" w:hAnsi="Book Antiqua" w:cs="Book Antiqua"/>
          <w:color w:val="000000"/>
        </w:rPr>
        <w:t xml:space="preserve"> AS. An imbalance between VEGF and endostatin underlies impaired angiogenesis in gastric mucosa of aging rats. </w:t>
      </w:r>
      <w:r w:rsidRPr="004943AD">
        <w:rPr>
          <w:rFonts w:ascii="Book Antiqua" w:eastAsia="Book Antiqua" w:hAnsi="Book Antiqua" w:cs="Book Antiqua"/>
          <w:i/>
          <w:iCs/>
          <w:color w:val="000000"/>
        </w:rPr>
        <w:t xml:space="preserve">Am J </w:t>
      </w:r>
      <w:proofErr w:type="spellStart"/>
      <w:r w:rsidRPr="004943AD">
        <w:rPr>
          <w:rFonts w:ascii="Book Antiqua" w:eastAsia="Book Antiqua" w:hAnsi="Book Antiqua" w:cs="Book Antiqua"/>
          <w:i/>
          <w:iCs/>
          <w:color w:val="000000"/>
        </w:rPr>
        <w:t>Physiol</w:t>
      </w:r>
      <w:proofErr w:type="spellEnd"/>
      <w:r w:rsidRPr="004943AD">
        <w:rPr>
          <w:rFonts w:ascii="Book Antiqua" w:eastAsia="Book Antiqua" w:hAnsi="Book Antiqua" w:cs="Book Antiqua"/>
          <w:i/>
          <w:iCs/>
          <w:color w:val="000000"/>
        </w:rPr>
        <w:t xml:space="preserve"> </w:t>
      </w:r>
      <w:proofErr w:type="spellStart"/>
      <w:r w:rsidRPr="004943AD">
        <w:rPr>
          <w:rFonts w:ascii="Book Antiqua" w:eastAsia="Book Antiqua" w:hAnsi="Book Antiqua" w:cs="Book Antiqua"/>
          <w:i/>
          <w:iCs/>
          <w:color w:val="000000"/>
        </w:rPr>
        <w:t>Gastrointest</w:t>
      </w:r>
      <w:proofErr w:type="spellEnd"/>
      <w:r w:rsidRPr="004943AD">
        <w:rPr>
          <w:rFonts w:ascii="Book Antiqua" w:eastAsia="Book Antiqua" w:hAnsi="Book Antiqua" w:cs="Book Antiqua"/>
          <w:i/>
          <w:iCs/>
          <w:color w:val="000000"/>
        </w:rPr>
        <w:t xml:space="preserve"> Liver </w:t>
      </w:r>
      <w:proofErr w:type="spellStart"/>
      <w:r w:rsidRPr="004943AD">
        <w:rPr>
          <w:rFonts w:ascii="Book Antiqua" w:eastAsia="Book Antiqua" w:hAnsi="Book Antiqua" w:cs="Book Antiqua"/>
          <w:i/>
          <w:iCs/>
          <w:color w:val="000000"/>
        </w:rPr>
        <w:t>Physiol</w:t>
      </w:r>
      <w:proofErr w:type="spellEnd"/>
      <w:r w:rsidRPr="004943AD">
        <w:rPr>
          <w:rFonts w:ascii="Book Antiqua" w:eastAsia="Book Antiqua" w:hAnsi="Book Antiqua" w:cs="Book Antiqua"/>
          <w:color w:val="000000"/>
        </w:rPr>
        <w:t xml:space="preserve"> 2013; </w:t>
      </w:r>
      <w:r w:rsidRPr="004943AD">
        <w:rPr>
          <w:rFonts w:ascii="Book Antiqua" w:eastAsia="Book Antiqua" w:hAnsi="Book Antiqua" w:cs="Book Antiqua"/>
          <w:b/>
          <w:bCs/>
          <w:color w:val="000000"/>
        </w:rPr>
        <w:t>305</w:t>
      </w:r>
      <w:r w:rsidRPr="004943AD">
        <w:rPr>
          <w:rFonts w:ascii="Book Antiqua" w:eastAsia="Book Antiqua" w:hAnsi="Book Antiqua" w:cs="Book Antiqua"/>
          <w:color w:val="000000"/>
        </w:rPr>
        <w:t>: G325-G332 [PMID: 23788612 DOI: 10.1152/ajpgi.00127.2013]</w:t>
      </w:r>
    </w:p>
    <w:p w14:paraId="0D93EE1B"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35 </w:t>
      </w:r>
      <w:r w:rsidRPr="004943AD">
        <w:rPr>
          <w:rFonts w:ascii="Book Antiqua" w:eastAsia="Book Antiqua" w:hAnsi="Book Antiqua" w:cs="Book Antiqua"/>
          <w:b/>
          <w:bCs/>
          <w:color w:val="000000"/>
        </w:rPr>
        <w:t>Ahluwalia A</w:t>
      </w:r>
      <w:r w:rsidRPr="004943AD">
        <w:rPr>
          <w:rFonts w:ascii="Book Antiqua" w:eastAsia="Book Antiqua" w:hAnsi="Book Antiqua" w:cs="Book Antiqua"/>
          <w:color w:val="000000"/>
        </w:rPr>
        <w:t xml:space="preserve">, Jones MK, Szabo S, </w:t>
      </w:r>
      <w:proofErr w:type="spellStart"/>
      <w:r w:rsidRPr="004943AD">
        <w:rPr>
          <w:rFonts w:ascii="Book Antiqua" w:eastAsia="Book Antiqua" w:hAnsi="Book Antiqua" w:cs="Book Antiqua"/>
          <w:color w:val="000000"/>
        </w:rPr>
        <w:t>Tarnawski</w:t>
      </w:r>
      <w:proofErr w:type="spellEnd"/>
      <w:r w:rsidRPr="004943AD">
        <w:rPr>
          <w:rFonts w:ascii="Book Antiqua" w:eastAsia="Book Antiqua" w:hAnsi="Book Antiqua" w:cs="Book Antiqua"/>
          <w:color w:val="000000"/>
        </w:rPr>
        <w:t xml:space="preserve"> AS. Aging impairs transcriptional regulation of vascular endothelial growth factor in human microvascular endothelial cells: implications for angiogenesis and cell survival. </w:t>
      </w:r>
      <w:r w:rsidRPr="004943AD">
        <w:rPr>
          <w:rFonts w:ascii="Book Antiqua" w:eastAsia="Book Antiqua" w:hAnsi="Book Antiqua" w:cs="Book Antiqua"/>
          <w:i/>
          <w:iCs/>
          <w:color w:val="000000"/>
        </w:rPr>
        <w:t xml:space="preserve">J </w:t>
      </w:r>
      <w:proofErr w:type="spellStart"/>
      <w:r w:rsidRPr="004943AD">
        <w:rPr>
          <w:rFonts w:ascii="Book Antiqua" w:eastAsia="Book Antiqua" w:hAnsi="Book Antiqua" w:cs="Book Antiqua"/>
          <w:i/>
          <w:iCs/>
          <w:color w:val="000000"/>
        </w:rPr>
        <w:t>Physiol</w:t>
      </w:r>
      <w:proofErr w:type="spellEnd"/>
      <w:r w:rsidRPr="004943AD">
        <w:rPr>
          <w:rFonts w:ascii="Book Antiqua" w:eastAsia="Book Antiqua" w:hAnsi="Book Antiqua" w:cs="Book Antiqua"/>
          <w:i/>
          <w:iCs/>
          <w:color w:val="000000"/>
        </w:rPr>
        <w:t xml:space="preserve"> </w:t>
      </w:r>
      <w:proofErr w:type="spellStart"/>
      <w:r w:rsidRPr="004943AD">
        <w:rPr>
          <w:rFonts w:ascii="Book Antiqua" w:eastAsia="Book Antiqua" w:hAnsi="Book Antiqua" w:cs="Book Antiqua"/>
          <w:i/>
          <w:iCs/>
          <w:color w:val="000000"/>
        </w:rPr>
        <w:t>Pharmacol</w:t>
      </w:r>
      <w:proofErr w:type="spellEnd"/>
      <w:r w:rsidRPr="004943AD">
        <w:rPr>
          <w:rFonts w:ascii="Book Antiqua" w:eastAsia="Book Antiqua" w:hAnsi="Book Antiqua" w:cs="Book Antiqua"/>
          <w:color w:val="000000"/>
        </w:rPr>
        <w:t xml:space="preserve"> 2014; </w:t>
      </w:r>
      <w:r w:rsidRPr="004943AD">
        <w:rPr>
          <w:rFonts w:ascii="Book Antiqua" w:eastAsia="Book Antiqua" w:hAnsi="Book Antiqua" w:cs="Book Antiqua"/>
          <w:b/>
          <w:bCs/>
          <w:color w:val="000000"/>
        </w:rPr>
        <w:t>65</w:t>
      </w:r>
      <w:r w:rsidRPr="004943AD">
        <w:rPr>
          <w:rFonts w:ascii="Book Antiqua" w:eastAsia="Book Antiqua" w:hAnsi="Book Antiqua" w:cs="Book Antiqua"/>
          <w:color w:val="000000"/>
        </w:rPr>
        <w:t>: 209-215 [PMID: 24781730]</w:t>
      </w:r>
    </w:p>
    <w:p w14:paraId="7F2228FE"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lastRenderedPageBreak/>
        <w:t xml:space="preserve">36 </w:t>
      </w:r>
      <w:proofErr w:type="spellStart"/>
      <w:r w:rsidRPr="004943AD">
        <w:rPr>
          <w:rFonts w:ascii="Book Antiqua" w:eastAsia="Book Antiqua" w:hAnsi="Book Antiqua" w:cs="Book Antiqua"/>
          <w:b/>
          <w:bCs/>
          <w:color w:val="000000"/>
        </w:rPr>
        <w:t>Engevik</w:t>
      </w:r>
      <w:proofErr w:type="spellEnd"/>
      <w:r w:rsidRPr="004943AD">
        <w:rPr>
          <w:rFonts w:ascii="Book Antiqua" w:eastAsia="Book Antiqua" w:hAnsi="Book Antiqua" w:cs="Book Antiqua"/>
          <w:b/>
          <w:bCs/>
          <w:color w:val="000000"/>
        </w:rPr>
        <w:t xml:space="preserve"> AC</w:t>
      </w:r>
      <w:r w:rsidRPr="004943AD">
        <w:rPr>
          <w:rFonts w:ascii="Book Antiqua" w:eastAsia="Book Antiqua" w:hAnsi="Book Antiqua" w:cs="Book Antiqua"/>
          <w:color w:val="000000"/>
        </w:rPr>
        <w:t xml:space="preserve">, Feng R, Choi E, White S, </w:t>
      </w:r>
      <w:proofErr w:type="spellStart"/>
      <w:r w:rsidRPr="004943AD">
        <w:rPr>
          <w:rFonts w:ascii="Book Antiqua" w:eastAsia="Book Antiqua" w:hAnsi="Book Antiqua" w:cs="Book Antiqua"/>
          <w:color w:val="000000"/>
        </w:rPr>
        <w:t>Bertaux-Skeirik</w:t>
      </w:r>
      <w:proofErr w:type="spellEnd"/>
      <w:r w:rsidRPr="004943AD">
        <w:rPr>
          <w:rFonts w:ascii="Book Antiqua" w:eastAsia="Book Antiqua" w:hAnsi="Book Antiqua" w:cs="Book Antiqua"/>
          <w:color w:val="000000"/>
        </w:rPr>
        <w:t xml:space="preserve"> N, Li J, </w:t>
      </w:r>
      <w:proofErr w:type="spellStart"/>
      <w:r w:rsidRPr="004943AD">
        <w:rPr>
          <w:rFonts w:ascii="Book Antiqua" w:eastAsia="Book Antiqua" w:hAnsi="Book Antiqua" w:cs="Book Antiqua"/>
          <w:color w:val="000000"/>
        </w:rPr>
        <w:t>Mahe</w:t>
      </w:r>
      <w:proofErr w:type="spellEnd"/>
      <w:r w:rsidRPr="004943AD">
        <w:rPr>
          <w:rFonts w:ascii="Book Antiqua" w:eastAsia="Book Antiqua" w:hAnsi="Book Antiqua" w:cs="Book Antiqua"/>
          <w:color w:val="000000"/>
        </w:rPr>
        <w:t xml:space="preserve"> MM, </w:t>
      </w:r>
      <w:proofErr w:type="spellStart"/>
      <w:r w:rsidRPr="004943AD">
        <w:rPr>
          <w:rFonts w:ascii="Book Antiqua" w:eastAsia="Book Antiqua" w:hAnsi="Book Antiqua" w:cs="Book Antiqua"/>
          <w:color w:val="000000"/>
        </w:rPr>
        <w:t>Aihara</w:t>
      </w:r>
      <w:proofErr w:type="spellEnd"/>
      <w:r w:rsidRPr="004943AD">
        <w:rPr>
          <w:rFonts w:ascii="Book Antiqua" w:eastAsia="Book Antiqua" w:hAnsi="Book Antiqua" w:cs="Book Antiqua"/>
          <w:color w:val="000000"/>
        </w:rPr>
        <w:t xml:space="preserve"> E, Yang L, DiPasquale B, Oh S, </w:t>
      </w:r>
      <w:proofErr w:type="spellStart"/>
      <w:r w:rsidRPr="004943AD">
        <w:rPr>
          <w:rFonts w:ascii="Book Antiqua" w:eastAsia="Book Antiqua" w:hAnsi="Book Antiqua" w:cs="Book Antiqua"/>
          <w:color w:val="000000"/>
        </w:rPr>
        <w:t>Engevik</w:t>
      </w:r>
      <w:proofErr w:type="spellEnd"/>
      <w:r w:rsidRPr="004943AD">
        <w:rPr>
          <w:rFonts w:ascii="Book Antiqua" w:eastAsia="Book Antiqua" w:hAnsi="Book Antiqua" w:cs="Book Antiqua"/>
          <w:color w:val="000000"/>
        </w:rPr>
        <w:t xml:space="preserve"> KA, Giraud AS, Montrose MH, </w:t>
      </w:r>
      <w:proofErr w:type="spellStart"/>
      <w:r w:rsidRPr="004943AD">
        <w:rPr>
          <w:rFonts w:ascii="Book Antiqua" w:eastAsia="Book Antiqua" w:hAnsi="Book Antiqua" w:cs="Book Antiqua"/>
          <w:color w:val="000000"/>
        </w:rPr>
        <w:t>Medvedovic</w:t>
      </w:r>
      <w:proofErr w:type="spellEnd"/>
      <w:r w:rsidRPr="004943AD">
        <w:rPr>
          <w:rFonts w:ascii="Book Antiqua" w:eastAsia="Book Antiqua" w:hAnsi="Book Antiqua" w:cs="Book Antiqua"/>
          <w:color w:val="000000"/>
        </w:rPr>
        <w:t xml:space="preserve"> M, </w:t>
      </w:r>
      <w:proofErr w:type="spellStart"/>
      <w:r w:rsidRPr="004943AD">
        <w:rPr>
          <w:rFonts w:ascii="Book Antiqua" w:eastAsia="Book Antiqua" w:hAnsi="Book Antiqua" w:cs="Book Antiqua"/>
          <w:color w:val="000000"/>
        </w:rPr>
        <w:t>Helmrath</w:t>
      </w:r>
      <w:proofErr w:type="spellEnd"/>
      <w:r w:rsidRPr="004943AD">
        <w:rPr>
          <w:rFonts w:ascii="Book Antiqua" w:eastAsia="Book Antiqua" w:hAnsi="Book Antiqua" w:cs="Book Antiqua"/>
          <w:color w:val="000000"/>
        </w:rPr>
        <w:t xml:space="preserve"> MA, </w:t>
      </w:r>
      <w:proofErr w:type="spellStart"/>
      <w:r w:rsidRPr="004943AD">
        <w:rPr>
          <w:rFonts w:ascii="Book Antiqua" w:eastAsia="Book Antiqua" w:hAnsi="Book Antiqua" w:cs="Book Antiqua"/>
          <w:color w:val="000000"/>
        </w:rPr>
        <w:t>Goldenring</w:t>
      </w:r>
      <w:proofErr w:type="spellEnd"/>
      <w:r w:rsidRPr="004943AD">
        <w:rPr>
          <w:rFonts w:ascii="Book Antiqua" w:eastAsia="Book Antiqua" w:hAnsi="Book Antiqua" w:cs="Book Antiqua"/>
          <w:color w:val="000000"/>
        </w:rPr>
        <w:t xml:space="preserve"> JR, </w:t>
      </w:r>
      <w:proofErr w:type="spellStart"/>
      <w:r w:rsidRPr="004943AD">
        <w:rPr>
          <w:rFonts w:ascii="Book Antiqua" w:eastAsia="Book Antiqua" w:hAnsi="Book Antiqua" w:cs="Book Antiqua"/>
          <w:color w:val="000000"/>
        </w:rPr>
        <w:t>Zavros</w:t>
      </w:r>
      <w:proofErr w:type="spellEnd"/>
      <w:r w:rsidRPr="004943AD">
        <w:rPr>
          <w:rFonts w:ascii="Book Antiqua" w:eastAsia="Book Antiqua" w:hAnsi="Book Antiqua" w:cs="Book Antiqua"/>
          <w:color w:val="000000"/>
        </w:rPr>
        <w:t xml:space="preserve"> Y. The Development of Spasmolytic Polypeptide/TFF2-Expressing Metaplasia (SPEM) During Gastric Repair Is Absent in the Aged Stomach. </w:t>
      </w:r>
      <w:r w:rsidRPr="004943AD">
        <w:rPr>
          <w:rFonts w:ascii="Book Antiqua" w:eastAsia="Book Antiqua" w:hAnsi="Book Antiqua" w:cs="Book Antiqua"/>
          <w:i/>
          <w:iCs/>
          <w:color w:val="000000"/>
        </w:rPr>
        <w:t>Cell Mol Gastroenterol Hepatol</w:t>
      </w:r>
      <w:r w:rsidRPr="004943AD">
        <w:rPr>
          <w:rFonts w:ascii="Book Antiqua" w:eastAsia="Book Antiqua" w:hAnsi="Book Antiqua" w:cs="Book Antiqua"/>
          <w:color w:val="000000"/>
        </w:rPr>
        <w:t xml:space="preserve"> 2016; </w:t>
      </w:r>
      <w:r w:rsidRPr="004943AD">
        <w:rPr>
          <w:rFonts w:ascii="Book Antiqua" w:eastAsia="Book Antiqua" w:hAnsi="Book Antiqua" w:cs="Book Antiqua"/>
          <w:b/>
          <w:bCs/>
          <w:color w:val="000000"/>
        </w:rPr>
        <w:t>2</w:t>
      </w:r>
      <w:r w:rsidRPr="004943AD">
        <w:rPr>
          <w:rFonts w:ascii="Book Antiqua" w:eastAsia="Book Antiqua" w:hAnsi="Book Antiqua" w:cs="Book Antiqua"/>
          <w:color w:val="000000"/>
        </w:rPr>
        <w:t>: 605-624 [PMID: 27990460 DOI: 10.1016/j.jcmgh.2016.05.004]</w:t>
      </w:r>
    </w:p>
    <w:p w14:paraId="5C8B986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 xml:space="preserve">37 </w:t>
      </w:r>
      <w:proofErr w:type="spellStart"/>
      <w:r w:rsidRPr="004943AD">
        <w:rPr>
          <w:rFonts w:ascii="Book Antiqua" w:eastAsia="Book Antiqua" w:hAnsi="Book Antiqua" w:cs="Book Antiqua"/>
          <w:b/>
          <w:bCs/>
          <w:color w:val="000000"/>
        </w:rPr>
        <w:t>Radyk</w:t>
      </w:r>
      <w:proofErr w:type="spellEnd"/>
      <w:r w:rsidRPr="004943AD">
        <w:rPr>
          <w:rFonts w:ascii="Book Antiqua" w:eastAsia="Book Antiqua" w:hAnsi="Book Antiqua" w:cs="Book Antiqua"/>
          <w:b/>
          <w:bCs/>
          <w:color w:val="000000"/>
        </w:rPr>
        <w:t xml:space="preserve"> MD</w:t>
      </w:r>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Burclaff</w:t>
      </w:r>
      <w:proofErr w:type="spellEnd"/>
      <w:r w:rsidRPr="004943AD">
        <w:rPr>
          <w:rFonts w:ascii="Book Antiqua" w:eastAsia="Book Antiqua" w:hAnsi="Book Antiqua" w:cs="Book Antiqua"/>
          <w:color w:val="000000"/>
        </w:rPr>
        <w:t xml:space="preserve"> J, Willet SG, Mills JC. Metaplastic Cells in the Stomach Arise, Independently of Stem Cells, </w:t>
      </w:r>
      <w:r w:rsidRPr="004943AD">
        <w:rPr>
          <w:rFonts w:ascii="Book Antiqua" w:eastAsia="Book Antiqua" w:hAnsi="Book Antiqua" w:cs="Book Antiqua"/>
          <w:i/>
          <w:iCs/>
          <w:color w:val="000000"/>
        </w:rPr>
        <w:t>via</w:t>
      </w:r>
      <w:r w:rsidRPr="004943AD">
        <w:rPr>
          <w:rFonts w:ascii="Book Antiqua" w:eastAsia="Book Antiqua" w:hAnsi="Book Antiqua" w:cs="Book Antiqua"/>
          <w:color w:val="000000"/>
        </w:rPr>
        <w:t xml:space="preserve"> Dedifferentiation or </w:t>
      </w:r>
      <w:proofErr w:type="spellStart"/>
      <w:r w:rsidRPr="004943AD">
        <w:rPr>
          <w:rFonts w:ascii="Book Antiqua" w:eastAsia="Book Antiqua" w:hAnsi="Book Antiqua" w:cs="Book Antiqua"/>
          <w:color w:val="000000"/>
        </w:rPr>
        <w:t>Transdifferentiation</w:t>
      </w:r>
      <w:proofErr w:type="spellEnd"/>
      <w:r w:rsidRPr="004943AD">
        <w:rPr>
          <w:rFonts w:ascii="Book Antiqua" w:eastAsia="Book Antiqua" w:hAnsi="Book Antiqua" w:cs="Book Antiqua"/>
          <w:color w:val="000000"/>
        </w:rPr>
        <w:t xml:space="preserve"> of Chief Cells. </w:t>
      </w:r>
      <w:r w:rsidRPr="004943AD">
        <w:rPr>
          <w:rFonts w:ascii="Book Antiqua" w:eastAsia="Book Antiqua" w:hAnsi="Book Antiqua" w:cs="Book Antiqua"/>
          <w:i/>
          <w:iCs/>
          <w:color w:val="000000"/>
        </w:rPr>
        <w:t>Gastroenterology</w:t>
      </w:r>
      <w:r w:rsidRPr="004943AD">
        <w:rPr>
          <w:rFonts w:ascii="Book Antiqua" w:eastAsia="Book Antiqua" w:hAnsi="Book Antiqua" w:cs="Book Antiqua"/>
          <w:color w:val="000000"/>
        </w:rPr>
        <w:t xml:space="preserve"> 2018; </w:t>
      </w:r>
      <w:r w:rsidRPr="004943AD">
        <w:rPr>
          <w:rFonts w:ascii="Book Antiqua" w:eastAsia="Book Antiqua" w:hAnsi="Book Antiqua" w:cs="Book Antiqua"/>
          <w:b/>
          <w:bCs/>
          <w:color w:val="000000"/>
        </w:rPr>
        <w:t>154</w:t>
      </w:r>
      <w:r w:rsidRPr="004943AD">
        <w:rPr>
          <w:rFonts w:ascii="Book Antiqua" w:eastAsia="Book Antiqua" w:hAnsi="Book Antiqua" w:cs="Book Antiqua"/>
          <w:color w:val="000000"/>
        </w:rPr>
        <w:t>: 839-843.e2 [PMID: 29248442 DOI: 10.1053/j.gastro.2017.11.278]</w:t>
      </w:r>
    </w:p>
    <w:p w14:paraId="72627245" w14:textId="77777777" w:rsidR="00A77B3E" w:rsidRPr="004943AD" w:rsidRDefault="00A77B3E" w:rsidP="004943AD">
      <w:pPr>
        <w:spacing w:line="360" w:lineRule="auto"/>
        <w:jc w:val="both"/>
        <w:rPr>
          <w:rFonts w:ascii="Book Antiqua" w:hAnsi="Book Antiqua"/>
        </w:rPr>
        <w:sectPr w:rsidR="00A77B3E" w:rsidRPr="004943AD" w:rsidSect="004943AD">
          <w:footerReference w:type="default" r:id="rId6"/>
          <w:type w:val="continuous"/>
          <w:pgSz w:w="12240" w:h="15840"/>
          <w:pgMar w:top="1440" w:right="1440" w:bottom="1440" w:left="1440" w:header="720" w:footer="720" w:gutter="0"/>
          <w:cols w:space="720"/>
          <w:docGrid w:linePitch="360"/>
        </w:sectPr>
      </w:pPr>
    </w:p>
    <w:p w14:paraId="0709AF9A" w14:textId="77777777" w:rsidR="00A279B1" w:rsidRDefault="00A279B1">
      <w:pPr>
        <w:rPr>
          <w:rFonts w:ascii="Book Antiqua" w:eastAsia="Book Antiqua" w:hAnsi="Book Antiqua" w:cs="Book Antiqua"/>
          <w:b/>
          <w:color w:val="000000"/>
        </w:rPr>
      </w:pPr>
      <w:r>
        <w:rPr>
          <w:rFonts w:ascii="Book Antiqua" w:eastAsia="Book Antiqua" w:hAnsi="Book Antiqua" w:cs="Book Antiqua"/>
          <w:b/>
          <w:color w:val="000000"/>
        </w:rPr>
        <w:br w:type="page"/>
      </w:r>
    </w:p>
    <w:p w14:paraId="45C6AC83" w14:textId="6E211AAF"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lastRenderedPageBreak/>
        <w:t>Footnotes</w:t>
      </w:r>
    </w:p>
    <w:p w14:paraId="71D509B5"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Institutional review board statement: </w:t>
      </w:r>
      <w:r w:rsidRPr="004943AD">
        <w:rPr>
          <w:rFonts w:ascii="Book Antiqua" w:eastAsia="Book Antiqua" w:hAnsi="Book Antiqua" w:cs="Book Antiqua"/>
          <w:color w:val="000000"/>
          <w:shd w:val="clear" w:color="auto" w:fill="FFFFFF"/>
        </w:rPr>
        <w:t>The study was reviewed and approved by the Chongqing Hospital of Traditional Chinese Medicine Institutional Review Board (Approval No.2019-ky-25)</w:t>
      </w:r>
      <w:r w:rsidR="009F580F" w:rsidRPr="004943AD">
        <w:rPr>
          <w:rFonts w:ascii="Book Antiqua" w:hAnsi="Book Antiqua" w:cs="Arial"/>
          <w:color w:val="000000"/>
          <w:shd w:val="clear" w:color="auto" w:fill="FFFFFF"/>
          <w:lang w:eastAsia="zh-CN"/>
        </w:rPr>
        <w:t>.</w:t>
      </w:r>
    </w:p>
    <w:p w14:paraId="14E26915" w14:textId="77777777" w:rsidR="00A77B3E" w:rsidRPr="004943AD" w:rsidRDefault="00A77B3E" w:rsidP="004943AD">
      <w:pPr>
        <w:spacing w:line="360" w:lineRule="auto"/>
        <w:jc w:val="both"/>
        <w:rPr>
          <w:rFonts w:ascii="Book Antiqua" w:hAnsi="Book Antiqua"/>
        </w:rPr>
      </w:pPr>
    </w:p>
    <w:p w14:paraId="4CE5F5B6" w14:textId="30408A2F"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Institutional animal care and use committee statement: </w:t>
      </w:r>
      <w:r w:rsidRPr="004943AD">
        <w:rPr>
          <w:rFonts w:ascii="Book Antiqua" w:eastAsia="Book Antiqua" w:hAnsi="Book Antiqua" w:cs="Book Antiqua"/>
          <w:color w:val="000000"/>
          <w:shd w:val="clear" w:color="auto" w:fill="FFFFFF"/>
        </w:rPr>
        <w:t>All procedures involving animals were reviewed and approved by the Institutional Animal Care and Use Committee of the Chongqing Hospital of Traditional Chinese Medicine</w:t>
      </w:r>
      <w:r w:rsidR="00A279B1">
        <w:rPr>
          <w:rFonts w:ascii="Book Antiqua" w:eastAsia="Book Antiqua" w:hAnsi="Book Antiqua" w:cs="Book Antiqua"/>
          <w:color w:val="000000"/>
          <w:shd w:val="clear" w:color="auto" w:fill="FFFFFF"/>
        </w:rPr>
        <w:t xml:space="preserve"> </w:t>
      </w:r>
      <w:r w:rsidRPr="004943AD">
        <w:rPr>
          <w:rFonts w:ascii="Book Antiqua" w:eastAsia="Book Antiqua" w:hAnsi="Book Antiqua" w:cs="Book Antiqua"/>
          <w:color w:val="000000"/>
        </w:rPr>
        <w:t>(IACUC protocol number: [Protocol No. 2020-DWKY-01])</w:t>
      </w:r>
      <w:r w:rsidR="009F580F" w:rsidRPr="004943AD">
        <w:rPr>
          <w:rFonts w:ascii="Book Antiqua" w:hAnsi="Book Antiqua" w:cs="Arial"/>
          <w:color w:val="000000"/>
          <w:shd w:val="clear" w:color="auto" w:fill="FFFFFF"/>
          <w:lang w:eastAsia="zh-CN"/>
        </w:rPr>
        <w:t>.</w:t>
      </w:r>
    </w:p>
    <w:p w14:paraId="2D1031F7" w14:textId="77777777" w:rsidR="00A77B3E" w:rsidRPr="004943AD" w:rsidRDefault="00A77B3E" w:rsidP="004943AD">
      <w:pPr>
        <w:spacing w:line="360" w:lineRule="auto"/>
        <w:jc w:val="both"/>
        <w:rPr>
          <w:rFonts w:ascii="Book Antiqua" w:hAnsi="Book Antiqua"/>
        </w:rPr>
      </w:pPr>
    </w:p>
    <w:p w14:paraId="6159AB5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Conflict-of-interest statement: </w:t>
      </w:r>
      <w:r w:rsidRPr="004943AD">
        <w:rPr>
          <w:rFonts w:ascii="Book Antiqua" w:eastAsia="Book Antiqua" w:hAnsi="Book Antiqua" w:cs="Book Antiqua"/>
          <w:color w:val="000000"/>
        </w:rPr>
        <w:t>The authors declared that they have no conflicts of interest in this work.</w:t>
      </w:r>
    </w:p>
    <w:p w14:paraId="480E336B" w14:textId="77777777" w:rsidR="00A77B3E" w:rsidRPr="004943AD" w:rsidRDefault="00A77B3E" w:rsidP="004943AD">
      <w:pPr>
        <w:spacing w:line="360" w:lineRule="auto"/>
        <w:jc w:val="both"/>
        <w:rPr>
          <w:rFonts w:ascii="Book Antiqua" w:hAnsi="Book Antiqua"/>
        </w:rPr>
      </w:pPr>
    </w:p>
    <w:p w14:paraId="63D7666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Data sharing statement: </w:t>
      </w:r>
      <w:r w:rsidRPr="004943AD">
        <w:rPr>
          <w:rFonts w:ascii="Book Antiqua" w:eastAsia="Book Antiqua" w:hAnsi="Book Antiqua" w:cs="Book Antiqua"/>
          <w:color w:val="000000"/>
          <w:shd w:val="clear" w:color="auto" w:fill="FFFFFF"/>
        </w:rPr>
        <w:t>No additional data are available.</w:t>
      </w:r>
    </w:p>
    <w:p w14:paraId="5980C27A" w14:textId="77777777" w:rsidR="00A77B3E" w:rsidRPr="004943AD" w:rsidRDefault="00A77B3E" w:rsidP="004943AD">
      <w:pPr>
        <w:spacing w:line="360" w:lineRule="auto"/>
        <w:jc w:val="both"/>
        <w:rPr>
          <w:rFonts w:ascii="Book Antiqua" w:hAnsi="Book Antiqua"/>
        </w:rPr>
      </w:pPr>
    </w:p>
    <w:p w14:paraId="3BB1B795" w14:textId="77777777" w:rsidR="00EA27A3" w:rsidRPr="004943AD" w:rsidRDefault="00EA27A3" w:rsidP="004943AD">
      <w:pPr>
        <w:adjustRightInd w:val="0"/>
        <w:snapToGrid w:val="0"/>
        <w:spacing w:line="360" w:lineRule="auto"/>
        <w:jc w:val="both"/>
        <w:rPr>
          <w:rFonts w:ascii="Book Antiqua" w:hAnsi="Book Antiqua" w:cstheme="minorHAnsi"/>
          <w:lang w:eastAsia="zh-CN"/>
        </w:rPr>
      </w:pPr>
      <w:r w:rsidRPr="004943AD">
        <w:rPr>
          <w:rFonts w:ascii="Book Antiqua" w:hAnsi="Book Antiqua" w:cstheme="minorHAnsi"/>
          <w:b/>
        </w:rPr>
        <w:t>ARRIVE guidelines statement:</w:t>
      </w:r>
      <w:r w:rsidRPr="004943AD">
        <w:rPr>
          <w:rFonts w:ascii="Book Antiqua" w:hAnsi="Book Antiqua" w:cstheme="minorHAnsi"/>
          <w:b/>
          <w:lang w:eastAsia="zh-CN"/>
        </w:rPr>
        <w:t xml:space="preserve"> </w:t>
      </w:r>
      <w:r w:rsidRPr="004943AD">
        <w:rPr>
          <w:rFonts w:ascii="Book Antiqua" w:hAnsi="Book Antiqua" w:cstheme="minorHAnsi"/>
        </w:rPr>
        <w:t>The authors have read the ARRIVE guidelines, and the manuscript was prepared and revised according to the ARRIVE guidelines.</w:t>
      </w:r>
    </w:p>
    <w:p w14:paraId="2BDCB33C" w14:textId="77777777" w:rsidR="00D35F30" w:rsidRPr="004943AD" w:rsidRDefault="00D35F30" w:rsidP="004943AD">
      <w:pPr>
        <w:spacing w:line="360" w:lineRule="auto"/>
        <w:jc w:val="both"/>
        <w:rPr>
          <w:rFonts w:ascii="Book Antiqua" w:hAnsi="Book Antiqua"/>
        </w:rPr>
      </w:pPr>
    </w:p>
    <w:p w14:paraId="4CD4D20C"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 xml:space="preserve">Open-Access: </w:t>
      </w:r>
      <w:r w:rsidRPr="004943A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8AFA9E" w14:textId="77777777" w:rsidR="00A77B3E" w:rsidRPr="004943AD" w:rsidRDefault="00A77B3E" w:rsidP="004943AD">
      <w:pPr>
        <w:spacing w:line="360" w:lineRule="auto"/>
        <w:jc w:val="both"/>
        <w:rPr>
          <w:rFonts w:ascii="Book Antiqua" w:hAnsi="Book Antiqua"/>
        </w:rPr>
      </w:pPr>
    </w:p>
    <w:p w14:paraId="3DBD343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Manuscript source: </w:t>
      </w:r>
      <w:r w:rsidRPr="004943AD">
        <w:rPr>
          <w:rFonts w:ascii="Book Antiqua" w:eastAsia="Book Antiqua" w:hAnsi="Book Antiqua" w:cs="Book Antiqua"/>
          <w:color w:val="000000"/>
        </w:rPr>
        <w:t xml:space="preserve">Unsolicited </w:t>
      </w:r>
      <w:r w:rsidR="00965A89" w:rsidRPr="004943AD">
        <w:rPr>
          <w:rFonts w:ascii="Book Antiqua" w:eastAsia="Book Antiqua" w:hAnsi="Book Antiqua" w:cs="Book Antiqua"/>
          <w:color w:val="000000"/>
        </w:rPr>
        <w:t>m</w:t>
      </w:r>
      <w:r w:rsidRPr="004943AD">
        <w:rPr>
          <w:rFonts w:ascii="Book Antiqua" w:eastAsia="Book Antiqua" w:hAnsi="Book Antiqua" w:cs="Book Antiqua"/>
          <w:color w:val="000000"/>
        </w:rPr>
        <w:t>anuscript</w:t>
      </w:r>
    </w:p>
    <w:p w14:paraId="1E894AB9" w14:textId="77777777" w:rsidR="00A77B3E" w:rsidRPr="004943AD" w:rsidRDefault="00A77B3E" w:rsidP="004943AD">
      <w:pPr>
        <w:spacing w:line="360" w:lineRule="auto"/>
        <w:jc w:val="both"/>
        <w:rPr>
          <w:rFonts w:ascii="Book Antiqua" w:hAnsi="Book Antiqua"/>
        </w:rPr>
      </w:pPr>
    </w:p>
    <w:p w14:paraId="140450C9"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Peer-review started: </w:t>
      </w:r>
      <w:r w:rsidRPr="004943AD">
        <w:rPr>
          <w:rFonts w:ascii="Book Antiqua" w:eastAsia="Book Antiqua" w:hAnsi="Book Antiqua" w:cs="Book Antiqua"/>
          <w:color w:val="000000"/>
        </w:rPr>
        <w:t>June 3, 2021</w:t>
      </w:r>
    </w:p>
    <w:p w14:paraId="049BDDA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First decision: </w:t>
      </w:r>
      <w:r w:rsidRPr="004943AD">
        <w:rPr>
          <w:rFonts w:ascii="Book Antiqua" w:eastAsia="Book Antiqua" w:hAnsi="Book Antiqua" w:cs="Book Antiqua"/>
          <w:color w:val="000000"/>
        </w:rPr>
        <w:t>June 30, 2021</w:t>
      </w:r>
    </w:p>
    <w:p w14:paraId="6A921C3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Article in press: </w:t>
      </w:r>
    </w:p>
    <w:p w14:paraId="025142B3" w14:textId="77777777" w:rsidR="00A77B3E" w:rsidRPr="004943AD" w:rsidRDefault="00A77B3E" w:rsidP="004943AD">
      <w:pPr>
        <w:spacing w:line="360" w:lineRule="auto"/>
        <w:jc w:val="both"/>
        <w:rPr>
          <w:rFonts w:ascii="Book Antiqua" w:hAnsi="Book Antiqua"/>
        </w:rPr>
      </w:pPr>
    </w:p>
    <w:p w14:paraId="027882E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Specialty type: </w:t>
      </w:r>
      <w:r w:rsidRPr="004943AD">
        <w:rPr>
          <w:rFonts w:ascii="Book Antiqua" w:eastAsia="Book Antiqua" w:hAnsi="Book Antiqua" w:cs="Book Antiqua"/>
          <w:color w:val="000000"/>
        </w:rPr>
        <w:t xml:space="preserve">Gastroenterology and </w:t>
      </w:r>
      <w:r w:rsidR="00183B8D" w:rsidRPr="004943AD">
        <w:rPr>
          <w:rFonts w:ascii="Book Antiqua" w:eastAsia="Book Antiqua" w:hAnsi="Book Antiqua" w:cs="Book Antiqua"/>
          <w:color w:val="000000"/>
        </w:rPr>
        <w:t>h</w:t>
      </w:r>
      <w:r w:rsidRPr="004943AD">
        <w:rPr>
          <w:rFonts w:ascii="Book Antiqua" w:eastAsia="Book Antiqua" w:hAnsi="Book Antiqua" w:cs="Book Antiqua"/>
          <w:color w:val="000000"/>
        </w:rPr>
        <w:t>epatology</w:t>
      </w:r>
    </w:p>
    <w:p w14:paraId="6442A26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 xml:space="preserve">Country/Territory of origin: </w:t>
      </w:r>
      <w:r w:rsidRPr="004943AD">
        <w:rPr>
          <w:rFonts w:ascii="Book Antiqua" w:eastAsia="Book Antiqua" w:hAnsi="Book Antiqua" w:cs="Book Antiqua"/>
          <w:color w:val="000000"/>
        </w:rPr>
        <w:t>China</w:t>
      </w:r>
    </w:p>
    <w:p w14:paraId="6B5D02A8"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color w:val="000000"/>
        </w:rPr>
        <w:t>Peer-review report’s scientific quality classification</w:t>
      </w:r>
    </w:p>
    <w:p w14:paraId="6A3BD6E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A (Excellent): 0</w:t>
      </w:r>
    </w:p>
    <w:p w14:paraId="14B016BD"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B (Very good): B</w:t>
      </w:r>
    </w:p>
    <w:p w14:paraId="42651AB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C (Good): 0</w:t>
      </w:r>
    </w:p>
    <w:p w14:paraId="3BBDBD76"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D (Fair): 0</w:t>
      </w:r>
    </w:p>
    <w:p w14:paraId="791A2471"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color w:val="000000"/>
        </w:rPr>
        <w:t>Grade E (Poor): 0</w:t>
      </w:r>
    </w:p>
    <w:p w14:paraId="7AF4F550" w14:textId="77777777" w:rsidR="00A77B3E" w:rsidRPr="004943AD" w:rsidRDefault="00A77B3E" w:rsidP="004943AD">
      <w:pPr>
        <w:spacing w:line="360" w:lineRule="auto"/>
        <w:jc w:val="both"/>
        <w:rPr>
          <w:rFonts w:ascii="Book Antiqua" w:hAnsi="Book Antiqua"/>
        </w:rPr>
      </w:pPr>
    </w:p>
    <w:p w14:paraId="2273FE6B" w14:textId="6DADEEAC" w:rsidR="00A77B3E" w:rsidRPr="004943AD" w:rsidRDefault="00156792" w:rsidP="004943AD">
      <w:pPr>
        <w:spacing w:line="360" w:lineRule="auto"/>
        <w:jc w:val="both"/>
        <w:rPr>
          <w:rFonts w:ascii="Book Antiqua" w:eastAsia="Book Antiqua" w:hAnsi="Book Antiqua" w:cs="Book Antiqua"/>
          <w:b/>
          <w:color w:val="000000"/>
        </w:rPr>
      </w:pPr>
      <w:r w:rsidRPr="004943AD">
        <w:rPr>
          <w:rFonts w:ascii="Book Antiqua" w:eastAsia="Book Antiqua" w:hAnsi="Book Antiqua" w:cs="Book Antiqua"/>
          <w:b/>
          <w:color w:val="000000"/>
        </w:rPr>
        <w:t xml:space="preserve">P-Reviewer: </w:t>
      </w:r>
      <w:r w:rsidRPr="004943AD">
        <w:rPr>
          <w:rFonts w:ascii="Book Antiqua" w:eastAsia="Book Antiqua" w:hAnsi="Book Antiqua" w:cs="Book Antiqua"/>
          <w:color w:val="000000"/>
        </w:rPr>
        <w:t>Di Mario F</w:t>
      </w:r>
      <w:r w:rsidRPr="004943AD">
        <w:rPr>
          <w:rFonts w:ascii="Book Antiqua" w:eastAsia="Book Antiqua" w:hAnsi="Book Antiqua" w:cs="Book Antiqua"/>
          <w:b/>
          <w:color w:val="000000"/>
        </w:rPr>
        <w:t xml:space="preserve"> S-Editor: </w:t>
      </w:r>
      <w:r w:rsidRPr="004943AD">
        <w:rPr>
          <w:rFonts w:ascii="Book Antiqua" w:eastAsia="Book Antiqua" w:hAnsi="Book Antiqua" w:cs="Book Antiqua"/>
          <w:color w:val="000000"/>
        </w:rPr>
        <w:t>Gong ZM</w:t>
      </w:r>
      <w:r w:rsidRPr="004943AD">
        <w:rPr>
          <w:rFonts w:ascii="Book Antiqua" w:eastAsia="Book Antiqua" w:hAnsi="Book Antiqua" w:cs="Book Antiqua"/>
          <w:b/>
          <w:color w:val="000000"/>
        </w:rPr>
        <w:t xml:space="preserve"> L-Editor:</w:t>
      </w:r>
      <w:r w:rsidR="002E467F" w:rsidRPr="004943AD">
        <w:rPr>
          <w:rFonts w:ascii="Book Antiqua" w:eastAsia="Book Antiqua" w:hAnsi="Book Antiqua" w:cs="Book Antiqua"/>
          <w:b/>
          <w:color w:val="000000"/>
        </w:rPr>
        <w:t xml:space="preserve"> </w:t>
      </w:r>
      <w:r w:rsidR="002E467F" w:rsidRPr="004943AD">
        <w:rPr>
          <w:rFonts w:ascii="Book Antiqua" w:eastAsia="Book Antiqua" w:hAnsi="Book Antiqua" w:cs="Book Antiqua"/>
          <w:bCs/>
          <w:color w:val="000000"/>
        </w:rPr>
        <w:t xml:space="preserve">Filipodia </w:t>
      </w:r>
      <w:r w:rsidRPr="004943AD">
        <w:rPr>
          <w:rFonts w:ascii="Book Antiqua" w:eastAsia="Book Antiqua" w:hAnsi="Book Antiqua" w:cs="Book Antiqua"/>
          <w:b/>
          <w:color w:val="000000"/>
        </w:rPr>
        <w:t xml:space="preserve">P-Editor: </w:t>
      </w:r>
    </w:p>
    <w:p w14:paraId="56F40831" w14:textId="77777777" w:rsidR="00076B66" w:rsidRPr="004943AD" w:rsidRDefault="00076B66" w:rsidP="004943AD">
      <w:pPr>
        <w:spacing w:line="360" w:lineRule="auto"/>
        <w:jc w:val="both"/>
        <w:rPr>
          <w:rFonts w:ascii="Book Antiqua" w:hAnsi="Book Antiqua"/>
        </w:rPr>
        <w:sectPr w:rsidR="00076B66" w:rsidRPr="004943AD" w:rsidSect="004943AD">
          <w:type w:val="continuous"/>
          <w:pgSz w:w="12240" w:h="15840"/>
          <w:pgMar w:top="1440" w:right="1440" w:bottom="1440" w:left="1440" w:header="720" w:footer="720" w:gutter="0"/>
          <w:cols w:space="720"/>
          <w:docGrid w:linePitch="360"/>
        </w:sectPr>
      </w:pPr>
    </w:p>
    <w:p w14:paraId="6AEB17EA" w14:textId="77777777" w:rsidR="00A77B3E" w:rsidRPr="004943AD" w:rsidRDefault="00156792" w:rsidP="004943AD">
      <w:pPr>
        <w:spacing w:line="360" w:lineRule="auto"/>
        <w:jc w:val="both"/>
        <w:rPr>
          <w:rFonts w:ascii="Book Antiqua" w:eastAsia="Book Antiqua" w:hAnsi="Book Antiqua" w:cs="Book Antiqua"/>
          <w:b/>
          <w:color w:val="000000"/>
        </w:rPr>
      </w:pPr>
      <w:r w:rsidRPr="004943AD">
        <w:rPr>
          <w:rFonts w:ascii="Book Antiqua" w:eastAsia="Book Antiqua" w:hAnsi="Book Antiqua" w:cs="Book Antiqua"/>
          <w:b/>
          <w:color w:val="000000"/>
        </w:rPr>
        <w:lastRenderedPageBreak/>
        <w:t>Figure Legends</w:t>
      </w:r>
    </w:p>
    <w:p w14:paraId="58015D39" w14:textId="77777777" w:rsidR="00541BE6" w:rsidRPr="004943AD" w:rsidRDefault="00B10D7A" w:rsidP="004943AD">
      <w:pPr>
        <w:spacing w:line="360" w:lineRule="auto"/>
        <w:jc w:val="both"/>
        <w:rPr>
          <w:rFonts w:ascii="Book Antiqua" w:hAnsi="Book Antiqua"/>
        </w:rPr>
      </w:pPr>
      <w:r w:rsidRPr="004943AD">
        <w:rPr>
          <w:rFonts w:ascii="Book Antiqua" w:hAnsi="Book Antiqua"/>
          <w:noProof/>
          <w:lang w:eastAsia="zh-CN"/>
        </w:rPr>
        <w:drawing>
          <wp:inline distT="0" distB="0" distL="0" distR="0" wp14:anchorId="5CC34BD0" wp14:editId="4B4045D3">
            <wp:extent cx="5591024" cy="4356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4845" cy="4359317"/>
                    </a:xfrm>
                    <a:prstGeom prst="rect">
                      <a:avLst/>
                    </a:prstGeom>
                  </pic:spPr>
                </pic:pic>
              </a:graphicData>
            </a:graphic>
          </wp:inline>
        </w:drawing>
      </w:r>
    </w:p>
    <w:p w14:paraId="47623F3B" w14:textId="63792CB8"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b/>
          <w:bCs/>
          <w:color w:val="000000"/>
        </w:rPr>
        <w:t>Figure 1</w:t>
      </w:r>
      <w:r w:rsidR="00C5038E" w:rsidRPr="004943AD">
        <w:rPr>
          <w:rFonts w:ascii="Book Antiqua" w:eastAsia="Book Antiqua" w:hAnsi="Book Antiqua" w:cs="Book Antiqua"/>
          <w:b/>
          <w:bCs/>
          <w:color w:val="000000"/>
        </w:rPr>
        <w:t xml:space="preserve"> </w:t>
      </w:r>
      <w:r w:rsidRPr="004943AD">
        <w:rPr>
          <w:rFonts w:ascii="Book Antiqua" w:eastAsia="Book Antiqua" w:hAnsi="Book Antiqua" w:cs="Book Antiqua"/>
          <w:b/>
          <w:color w:val="000000"/>
        </w:rPr>
        <w:t xml:space="preserve">Immunohistochemical analysis of the expression of </w:t>
      </w:r>
      <w:r w:rsidR="002F3D85" w:rsidRPr="004943AD">
        <w:rPr>
          <w:rFonts w:ascii="Book Antiqua" w:eastAsia="Book Antiqua" w:hAnsi="Book Antiqua" w:cs="Book Antiqua"/>
          <w:b/>
          <w:color w:val="000000"/>
        </w:rPr>
        <w:t>trefoil factor 2</w:t>
      </w:r>
      <w:r w:rsidRPr="004943AD">
        <w:rPr>
          <w:rFonts w:ascii="Book Antiqua" w:eastAsia="Book Antiqua" w:hAnsi="Book Antiqua" w:cs="Book Antiqua"/>
          <w:b/>
          <w:color w:val="000000"/>
        </w:rPr>
        <w:t>.</w:t>
      </w:r>
      <w:r w:rsidR="00A12F56" w:rsidRPr="004943AD">
        <w:rPr>
          <w:rFonts w:ascii="Book Antiqua" w:eastAsia="Book Antiqua" w:hAnsi="Book Antiqua" w:cs="Book Antiqua"/>
          <w:b/>
          <w:color w:val="000000"/>
        </w:rPr>
        <w:t xml:space="preserve"> </w:t>
      </w:r>
      <w:r w:rsidRPr="004943AD">
        <w:rPr>
          <w:rFonts w:ascii="Book Antiqua" w:eastAsia="Book Antiqua" w:hAnsi="Book Antiqua" w:cs="Book Antiqua"/>
          <w:color w:val="000000"/>
        </w:rPr>
        <w:t xml:space="preserve">A: Representative </w:t>
      </w:r>
      <w:r w:rsidR="00897246" w:rsidRPr="004943AD">
        <w:rPr>
          <w:rFonts w:ascii="Book Antiqua" w:eastAsia="Book Antiqua" w:hAnsi="Book Antiqua" w:cs="Book Antiqua"/>
          <w:color w:val="000000"/>
        </w:rPr>
        <w:t>immunohistochemistry</w:t>
      </w:r>
      <w:r w:rsidR="00C5038E"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images of </w:t>
      </w:r>
      <w:r w:rsidR="002F3D85"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 xml:space="preserve">in normal controls and </w:t>
      </w:r>
      <w:r w:rsidR="00017986" w:rsidRPr="004943AD">
        <w:rPr>
          <w:rFonts w:ascii="Book Antiqua" w:eastAsia="Book Antiqua" w:hAnsi="Book Antiqua" w:cs="Book Antiqua"/>
          <w:color w:val="000000"/>
        </w:rPr>
        <w:t>spasmolytic polypeptide-expressing metaplasia</w:t>
      </w:r>
      <w:r w:rsidRPr="004943AD">
        <w:rPr>
          <w:rFonts w:ascii="Book Antiqua" w:eastAsia="Book Antiqua" w:hAnsi="Book Antiqua" w:cs="Book Antiqua"/>
          <w:color w:val="000000"/>
        </w:rPr>
        <w:t xml:space="preserve"> (</w:t>
      </w:r>
      <w:r w:rsidR="002726D7" w:rsidRPr="004943AD">
        <w:rPr>
          <w:rFonts w:ascii="Book Antiqua" w:eastAsia="Book Antiqua" w:hAnsi="Book Antiqua" w:cs="Book Antiqua"/>
          <w:color w:val="000000"/>
        </w:rPr>
        <w:t>×</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200, </w:t>
      </w:r>
      <w:r w:rsidR="002726D7" w:rsidRPr="004943AD">
        <w:rPr>
          <w:rFonts w:ascii="Book Antiqua" w:eastAsia="Book Antiqua" w:hAnsi="Book Antiqua" w:cs="Book Antiqua"/>
          <w:color w:val="000000"/>
        </w:rPr>
        <w:t>×</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400). B: The expression of </w:t>
      </w:r>
      <w:r w:rsidR="002726D7"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 xml:space="preserve">in </w:t>
      </w:r>
      <w:r w:rsidR="002726D7" w:rsidRPr="004943AD">
        <w:rPr>
          <w:rFonts w:ascii="Book Antiqua" w:eastAsia="Book Antiqua" w:hAnsi="Book Antiqua" w:cs="Book Antiqua"/>
          <w:color w:val="000000"/>
        </w:rPr>
        <w:t>spasmolytic polypeptide-expressing metaplasia</w:t>
      </w:r>
      <w:r w:rsidR="002726D7" w:rsidRPr="004943AD" w:rsidDel="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is much higher than that in normal controls</w:t>
      </w:r>
      <w:r w:rsidR="00541BE6"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w:t>
      </w:r>
      <w:proofErr w:type="spellStart"/>
      <w:r w:rsidR="00CC0873" w:rsidRPr="004943AD">
        <w:rPr>
          <w:rFonts w:ascii="Book Antiqua" w:eastAsia="Book Antiqua" w:hAnsi="Book Antiqua" w:cs="Book Antiqua"/>
          <w:color w:val="000000"/>
          <w:vertAlign w:val="superscript"/>
        </w:rPr>
        <w:t>b</w:t>
      </w:r>
      <w:r w:rsidRPr="004943AD">
        <w:rPr>
          <w:rFonts w:ascii="Book Antiqua" w:eastAsia="Book Antiqua" w:hAnsi="Book Antiqua" w:cs="Book Antiqua"/>
          <w:i/>
          <w:iCs/>
          <w:color w:val="000000"/>
        </w:rPr>
        <w:t>P</w:t>
      </w:r>
      <w:proofErr w:type="spellEnd"/>
      <w:r w:rsidR="00053DF4"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053DF4" w:rsidRPr="004943AD">
        <w:rPr>
          <w:rFonts w:ascii="Book Antiqua" w:eastAsia="Book Antiqua" w:hAnsi="Book Antiqua" w:cs="Book Antiqua"/>
          <w:color w:val="000000"/>
        </w:rPr>
        <w:t xml:space="preserve"> </w:t>
      </w:r>
      <w:r w:rsidR="00B10D7A" w:rsidRPr="004943AD">
        <w:rPr>
          <w:rFonts w:ascii="Book Antiqua" w:eastAsia="Book Antiqua" w:hAnsi="Book Antiqua" w:cs="Book Antiqua"/>
          <w:color w:val="000000"/>
        </w:rPr>
        <w:t>0.01).</w:t>
      </w:r>
      <w:r w:rsidR="00D871F5" w:rsidRPr="004943AD">
        <w:rPr>
          <w:rFonts w:ascii="Book Antiqua" w:eastAsia="Book Antiqua" w:hAnsi="Book Antiqua" w:cs="Book Antiqua"/>
          <w:color w:val="000000"/>
        </w:rPr>
        <w:t xml:space="preserve"> TFF2: </w:t>
      </w:r>
      <w:r w:rsidR="00D871F5" w:rsidRPr="004943AD">
        <w:rPr>
          <w:rFonts w:ascii="Book Antiqua" w:eastAsia="Book Antiqua" w:hAnsi="Book Antiqua" w:cs="Book Antiqua"/>
          <w:caps/>
          <w:color w:val="000000"/>
        </w:rPr>
        <w:t>t</w:t>
      </w:r>
      <w:r w:rsidR="00D871F5" w:rsidRPr="004943AD">
        <w:rPr>
          <w:rFonts w:ascii="Book Antiqua" w:eastAsia="Book Antiqua" w:hAnsi="Book Antiqua" w:cs="Book Antiqua"/>
          <w:color w:val="000000"/>
        </w:rPr>
        <w:t xml:space="preserve">refoil factor 2; SPEM: </w:t>
      </w:r>
      <w:r w:rsidR="00D871F5" w:rsidRPr="004943AD">
        <w:rPr>
          <w:rFonts w:ascii="Book Antiqua" w:eastAsia="Book Antiqua" w:hAnsi="Book Antiqua" w:cs="Book Antiqua"/>
          <w:caps/>
          <w:color w:val="000000"/>
        </w:rPr>
        <w:t>s</w:t>
      </w:r>
      <w:r w:rsidR="00D871F5" w:rsidRPr="004943AD">
        <w:rPr>
          <w:rFonts w:ascii="Book Antiqua" w:eastAsia="Book Antiqua" w:hAnsi="Book Antiqua" w:cs="Book Antiqua"/>
          <w:color w:val="000000"/>
        </w:rPr>
        <w:t>pasmolytic polypeptide-expressing metaplasia.</w:t>
      </w:r>
    </w:p>
    <w:p w14:paraId="1F208703" w14:textId="77777777" w:rsidR="00541BE6" w:rsidRPr="004943AD" w:rsidRDefault="00C87649" w:rsidP="004943AD">
      <w:pPr>
        <w:spacing w:line="360" w:lineRule="auto"/>
        <w:jc w:val="both"/>
        <w:rPr>
          <w:rFonts w:ascii="Book Antiqua" w:hAnsi="Book Antiqua"/>
        </w:rPr>
      </w:pPr>
      <w:r w:rsidRPr="004943AD">
        <w:rPr>
          <w:rFonts w:ascii="Book Antiqua" w:hAnsi="Book Antiqua"/>
        </w:rPr>
        <w:br w:type="page"/>
      </w:r>
      <w:r w:rsidRPr="004943AD">
        <w:rPr>
          <w:rFonts w:ascii="Book Antiqua" w:hAnsi="Book Antiqua"/>
          <w:noProof/>
          <w:lang w:eastAsia="zh-CN"/>
        </w:rPr>
        <w:lastRenderedPageBreak/>
        <w:drawing>
          <wp:inline distT="0" distB="0" distL="0" distR="0" wp14:anchorId="7BC392A1" wp14:editId="18DD28AC">
            <wp:extent cx="7203858" cy="43477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16243" cy="4355188"/>
                    </a:xfrm>
                    <a:prstGeom prst="rect">
                      <a:avLst/>
                    </a:prstGeom>
                  </pic:spPr>
                </pic:pic>
              </a:graphicData>
            </a:graphic>
          </wp:inline>
        </w:drawing>
      </w:r>
    </w:p>
    <w:p w14:paraId="3DE849FE" w14:textId="0F29C67E"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Figure 2</w:t>
      </w:r>
      <w:r w:rsidR="00DF3B0A" w:rsidRPr="004943AD">
        <w:rPr>
          <w:rFonts w:ascii="Book Antiqua" w:eastAsia="Book Antiqua" w:hAnsi="Book Antiqua" w:cs="Book Antiqua"/>
          <w:b/>
          <w:bCs/>
          <w:color w:val="000000"/>
        </w:rPr>
        <w:t xml:space="preserve"> </w:t>
      </w:r>
      <w:r w:rsidRPr="004943AD">
        <w:rPr>
          <w:rFonts w:ascii="Book Antiqua" w:eastAsia="Book Antiqua" w:hAnsi="Book Antiqua" w:cs="Book Antiqua"/>
          <w:b/>
          <w:color w:val="000000"/>
        </w:rPr>
        <w:t>Representative immunof</w:t>
      </w:r>
      <w:r w:rsidR="00541BE6" w:rsidRPr="004943AD">
        <w:rPr>
          <w:rFonts w:ascii="Book Antiqua" w:eastAsia="Book Antiqua" w:hAnsi="Book Antiqua" w:cs="Book Antiqua"/>
          <w:b/>
          <w:color w:val="000000"/>
        </w:rPr>
        <w:t xml:space="preserve">luorescence images of </w:t>
      </w:r>
      <w:proofErr w:type="spellStart"/>
      <w:r w:rsidR="00541BE6" w:rsidRPr="004943AD">
        <w:rPr>
          <w:rFonts w:ascii="Book Antiqua" w:eastAsia="Book Antiqua" w:hAnsi="Book Antiqua" w:cs="Book Antiqua"/>
          <w:b/>
          <w:color w:val="000000"/>
        </w:rPr>
        <w:t>clusterin</w:t>
      </w:r>
      <w:proofErr w:type="spellEnd"/>
      <w:r w:rsidRPr="004943AD">
        <w:rPr>
          <w:rFonts w:ascii="Book Antiqua" w:eastAsia="Book Antiqua" w:hAnsi="Book Antiqua" w:cs="Book Antiqua"/>
          <w:b/>
          <w:color w:val="000000"/>
        </w:rPr>
        <w:t>.</w:t>
      </w:r>
      <w:r w:rsidRPr="004943AD">
        <w:rPr>
          <w:rFonts w:ascii="Book Antiqua" w:eastAsia="Book Antiqua" w:hAnsi="Book Antiqua" w:cs="Book Antiqua"/>
          <w:color w:val="000000"/>
        </w:rPr>
        <w:t xml:space="preserve"> A: The expression of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in normal controls and </w:t>
      </w:r>
      <w:r w:rsidR="00AB2A01" w:rsidRPr="004943AD">
        <w:rPr>
          <w:rFonts w:ascii="Book Antiqua" w:eastAsia="Book Antiqua" w:hAnsi="Book Antiqua" w:cs="Book Antiqua"/>
          <w:color w:val="000000"/>
        </w:rPr>
        <w:t>spasmolytic polypeptide-expressing metaplasia</w:t>
      </w:r>
      <w:r w:rsidRPr="004943AD">
        <w:rPr>
          <w:rFonts w:ascii="Book Antiqua" w:eastAsia="Book Antiqua" w:hAnsi="Book Antiqua" w:cs="Book Antiqua"/>
          <w:color w:val="000000"/>
        </w:rPr>
        <w:t xml:space="preserve"> by</w:t>
      </w:r>
      <w:r w:rsidR="002726D7">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immunofluorescence (green: </w:t>
      </w:r>
      <w:proofErr w:type="spellStart"/>
      <w:r w:rsidRPr="004943AD">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B: The expression of </w:t>
      </w:r>
      <w:proofErr w:type="spellStart"/>
      <w:r w:rsidR="002726D7">
        <w:rPr>
          <w:rFonts w:ascii="Book Antiqua" w:eastAsia="Book Antiqua" w:hAnsi="Book Antiqua" w:cs="Book Antiqua"/>
          <w:color w:val="000000"/>
        </w:rPr>
        <w:t>clusterin</w:t>
      </w:r>
      <w:proofErr w:type="spellEnd"/>
      <w:r w:rsidRPr="004943AD">
        <w:rPr>
          <w:rFonts w:ascii="Book Antiqua" w:eastAsia="Book Antiqua" w:hAnsi="Book Antiqua" w:cs="Book Antiqua"/>
          <w:color w:val="000000"/>
        </w:rPr>
        <w:t xml:space="preserve"> in </w:t>
      </w:r>
      <w:r w:rsidR="002726D7"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is much higher than that in normal controls</w:t>
      </w:r>
      <w:r w:rsidR="00CC087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w:t>
      </w:r>
      <w:proofErr w:type="spellStart"/>
      <w:r w:rsidR="00CC0873" w:rsidRPr="004943AD">
        <w:rPr>
          <w:rFonts w:ascii="Book Antiqua" w:eastAsia="Book Antiqua" w:hAnsi="Book Antiqua" w:cs="Book Antiqua"/>
          <w:color w:val="000000"/>
          <w:vertAlign w:val="superscript"/>
        </w:rPr>
        <w:t>b</w:t>
      </w:r>
      <w:r w:rsidRPr="004943AD">
        <w:rPr>
          <w:rFonts w:ascii="Book Antiqua" w:eastAsia="Book Antiqua" w:hAnsi="Book Antiqua" w:cs="Book Antiqua"/>
          <w:i/>
          <w:iCs/>
          <w:color w:val="000000"/>
        </w:rPr>
        <w:t>P</w:t>
      </w:r>
      <w:proofErr w:type="spellEnd"/>
      <w:r w:rsidR="00CC0873"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CC087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0.01).</w:t>
      </w:r>
      <w:r w:rsidR="00A12F56" w:rsidRPr="004943AD">
        <w:rPr>
          <w:rFonts w:ascii="Book Antiqua" w:eastAsia="Book Antiqua" w:hAnsi="Book Antiqua" w:cs="Book Antiqua"/>
          <w:color w:val="000000"/>
        </w:rPr>
        <w:t xml:space="preserve"> </w:t>
      </w:r>
      <w:r w:rsidR="00DA2421" w:rsidRPr="004943AD">
        <w:rPr>
          <w:rFonts w:ascii="Book Antiqua" w:eastAsia="Book Antiqua" w:hAnsi="Book Antiqua" w:cs="Book Antiqua"/>
          <w:color w:val="000000"/>
        </w:rPr>
        <w:t xml:space="preserve">SPEM: </w:t>
      </w:r>
      <w:r w:rsidR="00DA2421" w:rsidRPr="004943AD">
        <w:rPr>
          <w:rFonts w:ascii="Book Antiqua" w:eastAsia="Book Antiqua" w:hAnsi="Book Antiqua" w:cs="Book Antiqua"/>
          <w:caps/>
          <w:color w:val="000000"/>
        </w:rPr>
        <w:t>s</w:t>
      </w:r>
      <w:r w:rsidR="00DA2421" w:rsidRPr="004943AD">
        <w:rPr>
          <w:rFonts w:ascii="Book Antiqua" w:eastAsia="Book Antiqua" w:hAnsi="Book Antiqua" w:cs="Book Antiqua"/>
          <w:color w:val="000000"/>
        </w:rPr>
        <w:t>pasmolytic polypeptide-expressing metaplasia.</w:t>
      </w:r>
    </w:p>
    <w:p w14:paraId="136B6F31" w14:textId="77777777" w:rsidR="009D164C" w:rsidRPr="004943AD" w:rsidRDefault="00E33B05" w:rsidP="004943AD">
      <w:pPr>
        <w:spacing w:line="360" w:lineRule="auto"/>
        <w:jc w:val="both"/>
        <w:rPr>
          <w:rFonts w:ascii="Book Antiqua" w:eastAsia="Book Antiqua" w:hAnsi="Book Antiqua" w:cs="Book Antiqua"/>
          <w:b/>
          <w:bCs/>
          <w:color w:val="000000"/>
        </w:rPr>
      </w:pPr>
      <w:r w:rsidRPr="004943AD">
        <w:rPr>
          <w:rFonts w:ascii="Book Antiqua" w:eastAsia="Book Antiqua" w:hAnsi="Book Antiqua" w:cs="Book Antiqua"/>
          <w:b/>
          <w:bCs/>
          <w:color w:val="000000"/>
        </w:rPr>
        <w:br w:type="page"/>
      </w:r>
      <w:r w:rsidRPr="004943AD">
        <w:rPr>
          <w:rFonts w:ascii="Book Antiqua" w:hAnsi="Book Antiqua"/>
          <w:noProof/>
          <w:lang w:eastAsia="zh-CN"/>
        </w:rPr>
        <w:lastRenderedPageBreak/>
        <w:drawing>
          <wp:inline distT="0" distB="0" distL="0" distR="0" wp14:anchorId="776DFD76" wp14:editId="51A193CC">
            <wp:extent cx="5486897" cy="45202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8407" cy="4521486"/>
                    </a:xfrm>
                    <a:prstGeom prst="rect">
                      <a:avLst/>
                    </a:prstGeom>
                  </pic:spPr>
                </pic:pic>
              </a:graphicData>
            </a:graphic>
          </wp:inline>
        </w:drawing>
      </w:r>
    </w:p>
    <w:p w14:paraId="1B955D15" w14:textId="5269814E"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Figure 3</w:t>
      </w:r>
      <w:r w:rsidR="00E33B05"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Immunohistochemical analysis of the expression of Ki67.</w:t>
      </w:r>
      <w:r w:rsidRPr="004943AD">
        <w:rPr>
          <w:rFonts w:ascii="Book Antiqua" w:eastAsia="Book Antiqua" w:hAnsi="Book Antiqua" w:cs="Book Antiqua"/>
          <w:color w:val="000000"/>
        </w:rPr>
        <w:t xml:space="preserve"> A: Representative </w:t>
      </w:r>
      <w:r w:rsidR="000B5ED9" w:rsidRPr="004943AD">
        <w:rPr>
          <w:rFonts w:ascii="Book Antiqua" w:eastAsia="Book Antiqua" w:hAnsi="Book Antiqua" w:cs="Book Antiqua"/>
          <w:color w:val="000000"/>
        </w:rPr>
        <w:t>immunohistochemistry</w:t>
      </w:r>
      <w:r w:rsidR="00EF2301"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images of Ki67 in normal controls and </w:t>
      </w:r>
      <w:r w:rsidR="00DE55C5" w:rsidRPr="004943AD">
        <w:rPr>
          <w:rFonts w:ascii="Book Antiqua" w:eastAsia="Book Antiqua" w:hAnsi="Book Antiqua" w:cs="Book Antiqua"/>
          <w:color w:val="000000"/>
        </w:rPr>
        <w:t>spasmolytic polypeptide-expressing metaplasia (SPEM)</w:t>
      </w:r>
      <w:r w:rsidRPr="004943AD">
        <w:rPr>
          <w:rFonts w:ascii="Book Antiqua" w:eastAsia="Book Antiqua" w:hAnsi="Book Antiqua" w:cs="Book Antiqua"/>
          <w:color w:val="000000"/>
        </w:rPr>
        <w:t xml:space="preserve"> (200</w:t>
      </w:r>
      <w:r w:rsidR="00EF7C23" w:rsidRPr="004943AD">
        <w:rPr>
          <w:rFonts w:ascii="Book Antiqua" w:eastAsia="Book Antiqua" w:hAnsi="Book Antiqua" w:cs="Book Antiqua"/>
          <w:color w:val="000000"/>
        </w:rPr>
        <w:t xml:space="preserve"> </w:t>
      </w:r>
      <w:r w:rsidR="00EF7C23" w:rsidRPr="004943AD">
        <w:rPr>
          <w:rFonts w:ascii="Book Antiqua" w:hAnsi="Book Antiqua"/>
        </w:rPr>
        <w:t>×</w:t>
      </w:r>
      <w:r w:rsidRPr="004943AD">
        <w:rPr>
          <w:rFonts w:ascii="Book Antiqua" w:eastAsia="Book Antiqua" w:hAnsi="Book Antiqua" w:cs="Book Antiqua"/>
          <w:color w:val="000000"/>
        </w:rPr>
        <w:t>, 400</w:t>
      </w:r>
      <w:r w:rsidR="00EF7C23" w:rsidRPr="004943AD">
        <w:rPr>
          <w:rFonts w:ascii="Book Antiqua" w:eastAsia="Book Antiqua" w:hAnsi="Book Antiqua" w:cs="Book Antiqua"/>
          <w:color w:val="000000"/>
        </w:rPr>
        <w:t xml:space="preserve"> </w:t>
      </w:r>
      <w:r w:rsidR="00EF7C23" w:rsidRPr="004943AD">
        <w:rPr>
          <w:rFonts w:ascii="Book Antiqua" w:hAnsi="Book Antiqua"/>
        </w:rPr>
        <w:t>×</w:t>
      </w:r>
      <w:r w:rsidRPr="004943AD">
        <w:rPr>
          <w:rFonts w:ascii="Book Antiqua" w:eastAsia="Book Antiqua" w:hAnsi="Book Antiqua" w:cs="Book Antiqua"/>
          <w:color w:val="000000"/>
        </w:rPr>
        <w:t xml:space="preserve">). B: The expression of Ki67 in </w:t>
      </w:r>
      <w:r w:rsidR="00AE3E7A"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is much higher than that in normal controls (</w:t>
      </w:r>
      <w:proofErr w:type="spellStart"/>
      <w:r w:rsidR="00EF7C23" w:rsidRPr="004943AD">
        <w:rPr>
          <w:rFonts w:ascii="Book Antiqua" w:eastAsia="Book Antiqua" w:hAnsi="Book Antiqua" w:cs="Book Antiqua"/>
          <w:color w:val="000000"/>
          <w:vertAlign w:val="superscript"/>
        </w:rPr>
        <w:t>b</w:t>
      </w:r>
      <w:r w:rsidRPr="004943AD">
        <w:rPr>
          <w:rFonts w:ascii="Book Antiqua" w:eastAsia="Book Antiqua" w:hAnsi="Book Antiqua" w:cs="Book Antiqua"/>
          <w:i/>
          <w:iCs/>
          <w:color w:val="000000"/>
        </w:rPr>
        <w:t>P</w:t>
      </w:r>
      <w:proofErr w:type="spellEnd"/>
      <w:r w:rsidR="00EF7C23"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EF7C23"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0.01).</w:t>
      </w:r>
      <w:r w:rsidR="00F80742" w:rsidRPr="004943AD">
        <w:rPr>
          <w:rFonts w:ascii="Book Antiqua" w:eastAsia="Book Antiqua" w:hAnsi="Book Antiqua" w:cs="Book Antiqua"/>
          <w:color w:val="000000"/>
        </w:rPr>
        <w:t xml:space="preserve"> SPEM: </w:t>
      </w:r>
      <w:r w:rsidR="00F80742" w:rsidRPr="004943AD">
        <w:rPr>
          <w:rFonts w:ascii="Book Antiqua" w:eastAsia="Book Antiqua" w:hAnsi="Book Antiqua" w:cs="Book Antiqua"/>
          <w:caps/>
          <w:color w:val="000000"/>
        </w:rPr>
        <w:t>s</w:t>
      </w:r>
      <w:r w:rsidR="00F80742" w:rsidRPr="004943AD">
        <w:rPr>
          <w:rFonts w:ascii="Book Antiqua" w:eastAsia="Book Antiqua" w:hAnsi="Book Antiqua" w:cs="Book Antiqua"/>
          <w:color w:val="000000"/>
        </w:rPr>
        <w:t>pasmolytic polypeptide-expressing metaplasia.</w:t>
      </w:r>
    </w:p>
    <w:p w14:paraId="4C209D89" w14:textId="77777777" w:rsidR="009D164C" w:rsidRPr="004943AD" w:rsidRDefault="00964C47" w:rsidP="004943AD">
      <w:pPr>
        <w:spacing w:line="360" w:lineRule="auto"/>
        <w:jc w:val="both"/>
        <w:rPr>
          <w:rFonts w:ascii="Book Antiqua" w:eastAsia="Book Antiqua" w:hAnsi="Book Antiqua" w:cs="Book Antiqua"/>
          <w:b/>
          <w:bCs/>
          <w:color w:val="000000"/>
        </w:rPr>
      </w:pPr>
      <w:r w:rsidRPr="004943AD">
        <w:rPr>
          <w:rFonts w:ascii="Book Antiqua" w:eastAsia="Book Antiqua" w:hAnsi="Book Antiqua" w:cs="Book Antiqua"/>
          <w:b/>
          <w:bCs/>
          <w:color w:val="000000"/>
        </w:rPr>
        <w:br w:type="page"/>
      </w:r>
      <w:r w:rsidRPr="004943AD">
        <w:rPr>
          <w:rFonts w:ascii="Book Antiqua" w:hAnsi="Book Antiqua"/>
          <w:noProof/>
          <w:lang w:eastAsia="zh-CN"/>
        </w:rPr>
        <w:lastRenderedPageBreak/>
        <w:drawing>
          <wp:inline distT="0" distB="0" distL="0" distR="0" wp14:anchorId="3EAFE3BC" wp14:editId="7CC068FA">
            <wp:extent cx="4100461" cy="44426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7158" cy="4449860"/>
                    </a:xfrm>
                    <a:prstGeom prst="rect">
                      <a:avLst/>
                    </a:prstGeom>
                  </pic:spPr>
                </pic:pic>
              </a:graphicData>
            </a:graphic>
          </wp:inline>
        </w:drawing>
      </w:r>
    </w:p>
    <w:p w14:paraId="1A485F5F" w14:textId="71E2E01E"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Figure 4</w:t>
      </w:r>
      <w:r w:rsidR="00964C47" w:rsidRPr="004943AD">
        <w:rPr>
          <w:rFonts w:ascii="Book Antiqua" w:eastAsia="Book Antiqua" w:hAnsi="Book Antiqua" w:cs="Book Antiqua"/>
          <w:b/>
          <w:bCs/>
          <w:color w:val="000000"/>
        </w:rPr>
        <w:t xml:space="preserve"> </w:t>
      </w:r>
      <w:r w:rsidRPr="004943AD">
        <w:rPr>
          <w:rFonts w:ascii="Book Antiqua" w:eastAsia="Book Antiqua" w:hAnsi="Book Antiqua" w:cs="Book Antiqua"/>
          <w:b/>
          <w:color w:val="000000"/>
        </w:rPr>
        <w:t>Fluorescence in situ hybridization analysis of mi</w:t>
      </w:r>
      <w:r w:rsidR="00AE3E7A">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AE3E7A">
        <w:rPr>
          <w:rFonts w:ascii="Book Antiqua" w:eastAsia="Book Antiqua" w:hAnsi="Book Antiqua" w:cs="Book Antiqua"/>
          <w:b/>
          <w:color w:val="000000"/>
        </w:rPr>
        <w:t>NA</w:t>
      </w:r>
      <w:r w:rsidRPr="004943AD">
        <w:rPr>
          <w:rFonts w:ascii="Book Antiqua" w:eastAsia="Book Antiqua" w:hAnsi="Book Antiqua" w:cs="Book Antiqua"/>
          <w:b/>
          <w:color w:val="000000"/>
        </w:rPr>
        <w:t xml:space="preserve">-7 expression in </w:t>
      </w:r>
      <w:r w:rsidR="00964C47" w:rsidRPr="004943AD">
        <w:rPr>
          <w:rFonts w:ascii="Book Antiqua" w:eastAsia="Book Antiqua" w:hAnsi="Book Antiqua" w:cs="Book Antiqua"/>
          <w:b/>
          <w:color w:val="000000"/>
        </w:rPr>
        <w:t>spasmolytic polypeptide-expressing metaplasia</w:t>
      </w:r>
      <w:r w:rsidRPr="004943AD">
        <w:rPr>
          <w:rFonts w:ascii="Book Antiqua" w:eastAsia="Book Antiqua" w:hAnsi="Book Antiqua" w:cs="Book Antiqua"/>
          <w:b/>
          <w:color w:val="000000"/>
        </w:rPr>
        <w:t xml:space="preserve"> and normal controls.</w:t>
      </w:r>
      <w:r w:rsidRPr="004943AD">
        <w:rPr>
          <w:rFonts w:ascii="Book Antiqua" w:eastAsia="Book Antiqua" w:hAnsi="Book Antiqua" w:cs="Book Antiqua"/>
          <w:color w:val="000000"/>
        </w:rPr>
        <w:t xml:space="preserve"> The expression of</w:t>
      </w:r>
      <w:r w:rsidR="00AE3E7A">
        <w:rPr>
          <w:rFonts w:ascii="Book Antiqua" w:eastAsia="Book Antiqua" w:hAnsi="Book Antiqua" w:cs="Book Antiqua"/>
          <w:color w:val="000000"/>
        </w:rPr>
        <w:t xml:space="preserve"> </w:t>
      </w:r>
      <w:r w:rsidRPr="004943AD">
        <w:rPr>
          <w:rFonts w:ascii="Book Antiqua" w:eastAsia="Book Antiqua" w:hAnsi="Book Antiqua" w:cs="Book Antiqua"/>
          <w:color w:val="000000"/>
        </w:rPr>
        <w:t>mi</w:t>
      </w:r>
      <w:r w:rsidR="00AE3E7A">
        <w:rPr>
          <w:rFonts w:ascii="Book Antiqua" w:eastAsia="Book Antiqua" w:hAnsi="Book Antiqua" w:cs="Book Antiqua"/>
          <w:color w:val="000000"/>
        </w:rPr>
        <w:t>cro</w:t>
      </w:r>
      <w:r w:rsidRPr="004943AD">
        <w:rPr>
          <w:rFonts w:ascii="Book Antiqua" w:eastAsia="Book Antiqua" w:hAnsi="Book Antiqua" w:cs="Book Antiqua"/>
          <w:color w:val="000000"/>
        </w:rPr>
        <w:t>R</w:t>
      </w:r>
      <w:r w:rsidR="00AE3E7A">
        <w:rPr>
          <w:rFonts w:ascii="Book Antiqua" w:eastAsia="Book Antiqua" w:hAnsi="Book Antiqua" w:cs="Book Antiqua"/>
          <w:color w:val="000000"/>
        </w:rPr>
        <w:t>NA</w:t>
      </w:r>
      <w:r w:rsidRPr="004943AD">
        <w:rPr>
          <w:rFonts w:ascii="Book Antiqua" w:eastAsia="Book Antiqua" w:hAnsi="Book Antiqua" w:cs="Book Antiqua"/>
          <w:color w:val="000000"/>
        </w:rPr>
        <w:t xml:space="preserve">-7 was downregulated in </w:t>
      </w:r>
      <w:r w:rsidR="00964C47" w:rsidRPr="004943AD">
        <w:rPr>
          <w:rFonts w:ascii="Book Antiqua" w:eastAsia="Book Antiqua" w:hAnsi="Book Antiqua" w:cs="Book Antiqua"/>
          <w:color w:val="000000"/>
        </w:rPr>
        <w:t>spasmolytic polypeptide-expressing metaplasia</w:t>
      </w:r>
      <w:r w:rsidRPr="004943AD">
        <w:rPr>
          <w:rFonts w:ascii="Book Antiqua" w:eastAsia="Book Antiqua" w:hAnsi="Book Antiqua" w:cs="Book Antiqua"/>
          <w:color w:val="000000"/>
        </w:rPr>
        <w:t xml:space="preserve"> compared to in normal controls.</w:t>
      </w:r>
      <w:r w:rsidR="00964C47" w:rsidRPr="004943AD">
        <w:rPr>
          <w:rFonts w:ascii="Book Antiqua" w:eastAsia="Book Antiqua" w:hAnsi="Book Antiqua" w:cs="Book Antiqua"/>
          <w:color w:val="000000"/>
        </w:rPr>
        <w:t xml:space="preserve"> SPEM: Spasmolytic polypeptide-expressing metaplasia</w:t>
      </w:r>
      <w:r w:rsidR="00AE3E7A">
        <w:rPr>
          <w:rFonts w:ascii="Book Antiqua" w:eastAsia="Book Antiqua" w:hAnsi="Book Antiqua" w:cs="Book Antiqua"/>
          <w:color w:val="000000"/>
        </w:rPr>
        <w:t>; Mir-7: MicroRNA-7</w:t>
      </w:r>
      <w:r w:rsidR="001F6DF5" w:rsidRPr="004943AD">
        <w:rPr>
          <w:rFonts w:ascii="Book Antiqua" w:eastAsia="Book Antiqua" w:hAnsi="Book Antiqua" w:cs="Book Antiqua"/>
          <w:color w:val="000000"/>
        </w:rPr>
        <w:t>.</w:t>
      </w:r>
    </w:p>
    <w:p w14:paraId="657F87BE" w14:textId="77777777" w:rsidR="009D164C" w:rsidRPr="004943AD" w:rsidRDefault="00C01029" w:rsidP="004943AD">
      <w:pPr>
        <w:spacing w:line="360" w:lineRule="auto"/>
        <w:jc w:val="both"/>
        <w:rPr>
          <w:rFonts w:ascii="Book Antiqua" w:eastAsia="Book Antiqua" w:hAnsi="Book Antiqua" w:cs="Book Antiqua"/>
          <w:b/>
          <w:bCs/>
          <w:color w:val="000000"/>
        </w:rPr>
      </w:pPr>
      <w:r w:rsidRPr="004943AD">
        <w:rPr>
          <w:rFonts w:ascii="Book Antiqua" w:eastAsia="Book Antiqua" w:hAnsi="Book Antiqua" w:cs="Book Antiqua"/>
          <w:b/>
          <w:bCs/>
          <w:color w:val="000000"/>
        </w:rPr>
        <w:br w:type="page"/>
      </w:r>
      <w:r w:rsidRPr="004943AD">
        <w:rPr>
          <w:rFonts w:ascii="Book Antiqua" w:hAnsi="Book Antiqua"/>
          <w:noProof/>
          <w:lang w:eastAsia="zh-CN"/>
        </w:rPr>
        <w:lastRenderedPageBreak/>
        <w:drawing>
          <wp:inline distT="0" distB="0" distL="0" distR="0" wp14:anchorId="7C883C2C" wp14:editId="11795FD8">
            <wp:extent cx="7701537" cy="32435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29845" cy="3255454"/>
                    </a:xfrm>
                    <a:prstGeom prst="rect">
                      <a:avLst/>
                    </a:prstGeom>
                  </pic:spPr>
                </pic:pic>
              </a:graphicData>
            </a:graphic>
          </wp:inline>
        </w:drawing>
      </w:r>
    </w:p>
    <w:p w14:paraId="688761C2" w14:textId="7E810C88" w:rsidR="00A77B3E" w:rsidRPr="004943AD" w:rsidRDefault="00156792" w:rsidP="004943AD">
      <w:pPr>
        <w:spacing w:line="360" w:lineRule="auto"/>
        <w:jc w:val="both"/>
        <w:rPr>
          <w:rFonts w:ascii="Book Antiqua" w:hAnsi="Book Antiqua"/>
          <w:b/>
        </w:rPr>
      </w:pPr>
      <w:r w:rsidRPr="004943AD">
        <w:rPr>
          <w:rFonts w:ascii="Book Antiqua" w:eastAsia="Book Antiqua" w:hAnsi="Book Antiqua" w:cs="Book Antiqua"/>
          <w:b/>
          <w:bCs/>
          <w:color w:val="000000"/>
        </w:rPr>
        <w:t>Figure 5</w:t>
      </w:r>
      <w:r w:rsidR="00C01029"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 xml:space="preserve">Representative fluorescence </w:t>
      </w:r>
      <w:r w:rsidRPr="004943AD">
        <w:rPr>
          <w:rFonts w:ascii="Book Antiqua" w:eastAsia="Book Antiqua" w:hAnsi="Book Antiqua" w:cs="Book Antiqua"/>
          <w:b/>
          <w:i/>
          <w:color w:val="000000"/>
        </w:rPr>
        <w:t>in situ</w:t>
      </w:r>
      <w:r w:rsidRPr="004943AD">
        <w:rPr>
          <w:rFonts w:ascii="Book Antiqua" w:eastAsia="Book Antiqua" w:hAnsi="Book Antiqua" w:cs="Book Antiqua"/>
          <w:b/>
          <w:color w:val="000000"/>
        </w:rPr>
        <w:t xml:space="preserve"> hybridization images of</w:t>
      </w:r>
      <w:r w:rsidR="00AE3E7A">
        <w:rPr>
          <w:rFonts w:ascii="Book Antiqua" w:eastAsia="Book Antiqua" w:hAnsi="Book Antiqua" w:cs="Book Antiqua"/>
          <w:b/>
          <w:color w:val="000000"/>
        </w:rPr>
        <w:t xml:space="preserve"> </w:t>
      </w:r>
      <w:r w:rsidRPr="004943AD">
        <w:rPr>
          <w:rFonts w:ascii="Book Antiqua" w:eastAsia="Book Antiqua" w:hAnsi="Book Antiqua" w:cs="Book Antiqua"/>
          <w:b/>
          <w:color w:val="000000"/>
        </w:rPr>
        <w:t>mi</w:t>
      </w:r>
      <w:r w:rsidR="00AE3E7A">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AE3E7A">
        <w:rPr>
          <w:rFonts w:ascii="Book Antiqua" w:eastAsia="Book Antiqua" w:hAnsi="Book Antiqua" w:cs="Book Antiqua"/>
          <w:b/>
          <w:color w:val="000000"/>
        </w:rPr>
        <w:t>NA</w:t>
      </w:r>
      <w:r w:rsidRPr="004943AD">
        <w:rPr>
          <w:rFonts w:ascii="Book Antiqua" w:eastAsia="Book Antiqua" w:hAnsi="Book Antiqua" w:cs="Book Antiqua"/>
          <w:b/>
          <w:color w:val="000000"/>
        </w:rPr>
        <w:t xml:space="preserve">-7 and </w:t>
      </w:r>
      <w:r w:rsidR="00541C4A" w:rsidRPr="004943AD">
        <w:rPr>
          <w:rFonts w:ascii="Book Antiqua" w:eastAsia="Book Antiqua" w:hAnsi="Book Antiqua" w:cs="Book Antiqua"/>
          <w:b/>
          <w:color w:val="000000"/>
        </w:rPr>
        <w:t>trefoil factor 2</w:t>
      </w:r>
      <w:r w:rsidRPr="004943AD">
        <w:rPr>
          <w:rFonts w:ascii="Book Antiqua" w:eastAsia="Book Antiqua" w:hAnsi="Book Antiqua" w:cs="Book Antiqua"/>
          <w:b/>
          <w:color w:val="000000"/>
        </w:rPr>
        <w:t xml:space="preserve"> of human gastric mucosa</w:t>
      </w:r>
      <w:r w:rsidR="00C01029"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(green: mi</w:t>
      </w:r>
      <w:r w:rsidR="00AE3E7A">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AE3E7A">
        <w:rPr>
          <w:rFonts w:ascii="Book Antiqua" w:eastAsia="Book Antiqua" w:hAnsi="Book Antiqua" w:cs="Book Antiqua"/>
          <w:b/>
          <w:color w:val="000000"/>
        </w:rPr>
        <w:t>NA</w:t>
      </w:r>
      <w:r w:rsidRPr="004943AD">
        <w:rPr>
          <w:rFonts w:ascii="Book Antiqua" w:eastAsia="Book Antiqua" w:hAnsi="Book Antiqua" w:cs="Book Antiqua"/>
          <w:b/>
          <w:color w:val="000000"/>
        </w:rPr>
        <w:t>-7; red:</w:t>
      </w:r>
      <w:r w:rsidR="009721C1" w:rsidRPr="004943AD">
        <w:rPr>
          <w:rFonts w:ascii="Book Antiqua" w:eastAsia="Book Antiqua" w:hAnsi="Book Antiqua" w:cs="Book Antiqua"/>
          <w:b/>
          <w:color w:val="000000"/>
        </w:rPr>
        <w:t xml:space="preserve"> </w:t>
      </w:r>
      <w:r w:rsidR="00AE3E7A">
        <w:rPr>
          <w:rFonts w:ascii="Book Antiqua" w:eastAsia="Book Antiqua" w:hAnsi="Book Antiqua" w:cs="Book Antiqua"/>
          <w:b/>
          <w:color w:val="000000"/>
        </w:rPr>
        <w:t xml:space="preserve">trefoil factor </w:t>
      </w:r>
      <w:r w:rsidRPr="004943AD">
        <w:rPr>
          <w:rFonts w:ascii="Book Antiqua" w:eastAsia="Book Antiqua" w:hAnsi="Book Antiqua" w:cs="Book Antiqua"/>
          <w:b/>
          <w:color w:val="000000"/>
        </w:rPr>
        <w:t>2; blue: DAPI).</w:t>
      </w:r>
      <w:r w:rsidR="00793439" w:rsidRPr="004943AD">
        <w:rPr>
          <w:rFonts w:ascii="Book Antiqua" w:eastAsia="Book Antiqua" w:hAnsi="Book Antiqua" w:cs="Book Antiqua"/>
          <w:b/>
          <w:color w:val="000000"/>
        </w:rPr>
        <w:t xml:space="preserve"> </w:t>
      </w:r>
      <w:r w:rsidR="00793439" w:rsidRPr="004943AD">
        <w:rPr>
          <w:rFonts w:ascii="Book Antiqua" w:eastAsia="Book Antiqua" w:hAnsi="Book Antiqua" w:cs="Book Antiqua"/>
          <w:color w:val="000000"/>
        </w:rPr>
        <w:t xml:space="preserve">TFF2: </w:t>
      </w:r>
      <w:r w:rsidR="00793439" w:rsidRPr="004943AD">
        <w:rPr>
          <w:rFonts w:ascii="Book Antiqua" w:eastAsia="Book Antiqua" w:hAnsi="Book Antiqua" w:cs="Book Antiqua"/>
          <w:caps/>
          <w:color w:val="000000"/>
        </w:rPr>
        <w:t>t</w:t>
      </w:r>
      <w:r w:rsidR="00793439" w:rsidRPr="004943AD">
        <w:rPr>
          <w:rFonts w:ascii="Book Antiqua" w:eastAsia="Book Antiqua" w:hAnsi="Book Antiqua" w:cs="Book Antiqua"/>
          <w:color w:val="000000"/>
        </w:rPr>
        <w:t>refoil factor 2</w:t>
      </w:r>
      <w:r w:rsidR="00AE3E7A">
        <w:rPr>
          <w:rFonts w:ascii="Book Antiqua" w:eastAsia="Book Antiqua" w:hAnsi="Book Antiqua" w:cs="Book Antiqua"/>
          <w:color w:val="000000"/>
        </w:rPr>
        <w:t xml:space="preserve">; SPEM: </w:t>
      </w:r>
      <w:r w:rsidR="00AE3E7A" w:rsidRPr="004943AD">
        <w:rPr>
          <w:rFonts w:ascii="Book Antiqua" w:eastAsia="Book Antiqua" w:hAnsi="Book Antiqua" w:cs="Book Antiqua"/>
          <w:color w:val="000000"/>
        </w:rPr>
        <w:t>Spasmolytic polypeptide-expressing metaplasia</w:t>
      </w:r>
      <w:r w:rsidR="00AE3E7A">
        <w:rPr>
          <w:rFonts w:ascii="Book Antiqua" w:eastAsia="Book Antiqua" w:hAnsi="Book Antiqua" w:cs="Book Antiqua"/>
          <w:color w:val="000000"/>
        </w:rPr>
        <w:t>; miR-7: MicroRNA-7</w:t>
      </w:r>
      <w:r w:rsidR="00070B2D">
        <w:rPr>
          <w:rFonts w:ascii="Book Antiqua" w:eastAsia="Book Antiqua" w:hAnsi="Book Antiqua" w:cs="Book Antiqua"/>
          <w:color w:val="000000"/>
        </w:rPr>
        <w:t>.</w:t>
      </w:r>
    </w:p>
    <w:p w14:paraId="2CBE323C" w14:textId="77777777" w:rsidR="002D026C" w:rsidRPr="004943AD" w:rsidRDefault="00731DE1" w:rsidP="004943AD">
      <w:pPr>
        <w:spacing w:line="360" w:lineRule="auto"/>
        <w:jc w:val="both"/>
        <w:rPr>
          <w:rFonts w:ascii="Book Antiqua" w:eastAsia="Book Antiqua" w:hAnsi="Book Antiqua" w:cs="Book Antiqua"/>
          <w:b/>
          <w:bCs/>
          <w:color w:val="000000"/>
        </w:rPr>
      </w:pPr>
      <w:r w:rsidRPr="004943AD">
        <w:rPr>
          <w:rFonts w:ascii="Book Antiqua" w:eastAsia="Book Antiqua" w:hAnsi="Book Antiqua" w:cs="Book Antiqua"/>
          <w:b/>
          <w:bCs/>
          <w:color w:val="000000"/>
        </w:rPr>
        <w:br w:type="page"/>
      </w:r>
      <w:r w:rsidR="002D026C" w:rsidRPr="004943AD">
        <w:rPr>
          <w:rFonts w:ascii="Book Antiqua" w:hAnsi="Book Antiqua"/>
          <w:noProof/>
          <w:lang w:eastAsia="zh-CN"/>
        </w:rPr>
        <w:lastRenderedPageBreak/>
        <w:drawing>
          <wp:inline distT="0" distB="0" distL="0" distR="0" wp14:anchorId="785E9EAF" wp14:editId="60FA88C6">
            <wp:extent cx="7692707" cy="43994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08758" cy="4408651"/>
                    </a:xfrm>
                    <a:prstGeom prst="rect">
                      <a:avLst/>
                    </a:prstGeom>
                  </pic:spPr>
                </pic:pic>
              </a:graphicData>
            </a:graphic>
          </wp:inline>
        </w:drawing>
      </w:r>
    </w:p>
    <w:p w14:paraId="1799EAB6" w14:textId="43AAFFEF"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Figure 6</w:t>
      </w:r>
      <w:r w:rsidR="00D32F2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 xml:space="preserve">Expression of Ki67 in normal murine gastric mucosa and </w:t>
      </w:r>
      <w:r w:rsidR="001C42C0" w:rsidRPr="004943AD">
        <w:rPr>
          <w:rFonts w:ascii="Book Antiqua" w:eastAsia="Book Antiqua" w:hAnsi="Book Antiqua" w:cs="Book Antiqua"/>
          <w:b/>
          <w:color w:val="000000"/>
        </w:rPr>
        <w:t>spasmolytic polypeptide-expressing metaplasia</w:t>
      </w:r>
      <w:r w:rsidRPr="004943AD">
        <w:rPr>
          <w:rFonts w:ascii="Book Antiqua" w:eastAsia="Book Antiqua" w:hAnsi="Book Antiqua" w:cs="Book Antiqua"/>
          <w:b/>
          <w:color w:val="000000"/>
        </w:rPr>
        <w:t xml:space="preserve"> models.</w:t>
      </w:r>
      <w:r w:rsidRPr="004943AD">
        <w:rPr>
          <w:rFonts w:ascii="Book Antiqua" w:eastAsia="Book Antiqua" w:hAnsi="Book Antiqua" w:cs="Book Antiqua"/>
          <w:color w:val="000000"/>
        </w:rPr>
        <w:t xml:space="preserve"> A</w:t>
      </w:r>
      <w:r w:rsidR="00FF4CE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Ki67 was higher in </w:t>
      </w:r>
      <w:r w:rsidR="00D32F2D">
        <w:rPr>
          <w:rFonts w:ascii="Book Antiqua" w:eastAsia="Book Antiqua" w:hAnsi="Book Antiqua" w:cs="Book Antiqua"/>
          <w:color w:val="000000"/>
        </w:rPr>
        <w:t xml:space="preserve">the </w:t>
      </w:r>
      <w:r w:rsidR="00BB4E02"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mode</w:t>
      </w:r>
      <w:r w:rsidR="00D32F2D">
        <w:rPr>
          <w:rFonts w:ascii="Book Antiqua" w:eastAsia="Book Antiqua" w:hAnsi="Book Antiqua" w:cs="Book Antiqua"/>
          <w:color w:val="000000"/>
        </w:rPr>
        <w:t>l</w:t>
      </w:r>
      <w:r w:rsidRPr="004943AD">
        <w:rPr>
          <w:rFonts w:ascii="Book Antiqua" w:eastAsia="Book Antiqua" w:hAnsi="Book Antiqua" w:cs="Book Antiqua"/>
          <w:color w:val="000000"/>
        </w:rPr>
        <w:t xml:space="preserve"> than that in </w:t>
      </w:r>
      <w:r w:rsidR="00D32F2D">
        <w:rPr>
          <w:rFonts w:ascii="Book Antiqua" w:eastAsia="Book Antiqua" w:hAnsi="Book Antiqua" w:cs="Book Antiqua"/>
          <w:color w:val="000000"/>
        </w:rPr>
        <w:t xml:space="preserve">the </w:t>
      </w:r>
      <w:r w:rsidRPr="004943AD">
        <w:rPr>
          <w:rFonts w:ascii="Book Antiqua" w:eastAsia="Book Antiqua" w:hAnsi="Book Antiqua" w:cs="Book Antiqua"/>
          <w:color w:val="000000"/>
        </w:rPr>
        <w:t>normal control. B</w:t>
      </w:r>
      <w:r w:rsidR="00C7792B" w:rsidRPr="004943AD">
        <w:rPr>
          <w:rFonts w:ascii="Book Antiqua" w:eastAsia="Book Antiqua" w:hAnsi="Book Antiqua" w:cs="Book Antiqua"/>
          <w:color w:val="000000"/>
        </w:rPr>
        <w:t xml:space="preserve">: </w:t>
      </w:r>
      <w:proofErr w:type="spellStart"/>
      <w:r w:rsidR="00EB6351" w:rsidRPr="004943AD">
        <w:rPr>
          <w:rFonts w:ascii="Book Antiqua" w:eastAsia="Book Antiqua" w:hAnsi="Book Antiqua" w:cs="Book Antiqua"/>
          <w:color w:val="000000"/>
        </w:rPr>
        <w:t>Yiwei</w:t>
      </w:r>
      <w:proofErr w:type="spellEnd"/>
      <w:r w:rsidR="00EB6351" w:rsidRPr="004943AD">
        <w:rPr>
          <w:rFonts w:ascii="Book Antiqua" w:eastAsia="Book Antiqua" w:hAnsi="Book Antiqua" w:cs="Book Antiqua"/>
          <w:color w:val="000000"/>
        </w:rPr>
        <w:t xml:space="preserve"> </w:t>
      </w:r>
      <w:proofErr w:type="spellStart"/>
      <w:r w:rsidR="00EB6351" w:rsidRPr="004943AD">
        <w:rPr>
          <w:rFonts w:ascii="Book Antiqua" w:eastAsia="Book Antiqua" w:hAnsi="Book Antiqua" w:cs="Book Antiqua"/>
          <w:color w:val="000000"/>
        </w:rPr>
        <w:t>Xiaoyu</w:t>
      </w:r>
      <w:proofErr w:type="spellEnd"/>
      <w:r w:rsidR="00EB6351" w:rsidRPr="004943AD">
        <w:rPr>
          <w:rFonts w:ascii="Book Antiqua" w:eastAsia="Book Antiqua" w:hAnsi="Book Antiqua" w:cs="Book Antiqua"/>
          <w:color w:val="000000"/>
        </w:rPr>
        <w:t xml:space="preserve"> </w:t>
      </w:r>
      <w:r w:rsidR="00D32F2D">
        <w:rPr>
          <w:rFonts w:ascii="Book Antiqua" w:eastAsia="Book Antiqua" w:hAnsi="Book Antiqua" w:cs="Book Antiqua"/>
          <w:color w:val="000000"/>
        </w:rPr>
        <w:t>g</w:t>
      </w:r>
      <w:r w:rsidR="00EB6351" w:rsidRPr="004943AD">
        <w:rPr>
          <w:rFonts w:ascii="Book Antiqua" w:eastAsia="Book Antiqua" w:hAnsi="Book Antiqua" w:cs="Book Antiqua"/>
          <w:color w:val="000000"/>
        </w:rPr>
        <w:t>ranules</w:t>
      </w:r>
      <w:r w:rsidRPr="004943AD">
        <w:rPr>
          <w:rFonts w:ascii="Book Antiqua" w:eastAsia="Book Antiqua" w:hAnsi="Book Antiqua" w:cs="Book Antiqua"/>
          <w:color w:val="000000"/>
        </w:rPr>
        <w:t xml:space="preserve"> had higher proliferative inhibition ability than </w:t>
      </w:r>
      <w:r w:rsidR="00D32F2D"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models (</w:t>
      </w:r>
      <w:proofErr w:type="spellStart"/>
      <w:r w:rsidR="002D026C" w:rsidRPr="004943AD">
        <w:rPr>
          <w:rFonts w:ascii="Book Antiqua" w:eastAsia="Book Antiqua" w:hAnsi="Book Antiqua" w:cs="Book Antiqua"/>
          <w:color w:val="000000"/>
          <w:vertAlign w:val="superscript"/>
        </w:rPr>
        <w:t>a</w:t>
      </w:r>
      <w:r w:rsidRPr="004943AD">
        <w:rPr>
          <w:rFonts w:ascii="Book Antiqua" w:eastAsia="Book Antiqua" w:hAnsi="Book Antiqua" w:cs="Book Antiqua"/>
          <w:i/>
          <w:iCs/>
          <w:color w:val="000000"/>
        </w:rPr>
        <w:t>P</w:t>
      </w:r>
      <w:proofErr w:type="spellEnd"/>
      <w:r w:rsidR="002D026C"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2D026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0.05,</w:t>
      </w:r>
      <w:r w:rsidR="002D026C" w:rsidRPr="004943AD">
        <w:rPr>
          <w:rFonts w:ascii="Book Antiqua" w:eastAsia="Book Antiqua" w:hAnsi="Book Antiqua" w:cs="Book Antiqua"/>
          <w:color w:val="000000"/>
        </w:rPr>
        <w:t xml:space="preserve"> </w:t>
      </w:r>
      <w:proofErr w:type="spellStart"/>
      <w:r w:rsidR="002D026C" w:rsidRPr="004943AD">
        <w:rPr>
          <w:rFonts w:ascii="Book Antiqua" w:eastAsia="Book Antiqua" w:hAnsi="Book Antiqua" w:cs="Book Antiqua"/>
          <w:color w:val="000000"/>
          <w:vertAlign w:val="superscript"/>
        </w:rPr>
        <w:t>c</w:t>
      </w:r>
      <w:r w:rsidRPr="004943AD">
        <w:rPr>
          <w:rFonts w:ascii="Book Antiqua" w:eastAsia="Book Antiqua" w:hAnsi="Book Antiqua" w:cs="Book Antiqua"/>
          <w:i/>
          <w:iCs/>
          <w:color w:val="000000"/>
        </w:rPr>
        <w:t>P</w:t>
      </w:r>
      <w:proofErr w:type="spellEnd"/>
      <w:r w:rsidR="005E7FF5"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5E7FF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0.001).</w:t>
      </w:r>
      <w:r w:rsidR="00D32F2D">
        <w:rPr>
          <w:rFonts w:ascii="Book Antiqua" w:eastAsia="Book Antiqua" w:hAnsi="Book Antiqua" w:cs="Book Antiqua"/>
          <w:color w:val="000000"/>
        </w:rPr>
        <w:t xml:space="preserve"> YWXY-L: </w:t>
      </w:r>
      <w:r w:rsidR="001A1FA0" w:rsidRPr="004943AD">
        <w:rPr>
          <w:rFonts w:ascii="Book Antiqua" w:eastAsia="Book Antiqua" w:hAnsi="Book Antiqua" w:cs="Book Antiqua"/>
          <w:caps/>
          <w:color w:val="000000"/>
        </w:rPr>
        <w:t>l</w:t>
      </w:r>
      <w:r w:rsidR="001A1FA0" w:rsidRPr="004943AD">
        <w:rPr>
          <w:rFonts w:ascii="Book Antiqua" w:eastAsia="Book Antiqua" w:hAnsi="Book Antiqua" w:cs="Book Antiqua"/>
          <w:color w:val="000000"/>
        </w:rPr>
        <w:t xml:space="preserve">ow dose of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001A1FA0"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1A1FA0" w:rsidRPr="004943AD">
        <w:rPr>
          <w:rFonts w:ascii="Book Antiqua" w:eastAsia="Book Antiqua" w:hAnsi="Book Antiqua" w:cs="Book Antiqua"/>
          <w:color w:val="000000"/>
        </w:rPr>
        <w:t>ranules</w:t>
      </w:r>
      <w:r w:rsidR="00D32F2D">
        <w:rPr>
          <w:rFonts w:ascii="Book Antiqua" w:eastAsia="Book Antiqua" w:hAnsi="Book Antiqua" w:cs="Book Antiqua"/>
          <w:color w:val="000000"/>
        </w:rPr>
        <w:t xml:space="preserve">; YWXY-H: </w:t>
      </w:r>
      <w:r w:rsidR="001A1FA0" w:rsidRPr="004943AD">
        <w:rPr>
          <w:rFonts w:ascii="Book Antiqua" w:eastAsia="Book Antiqua" w:hAnsi="Book Antiqua" w:cs="Book Antiqua"/>
          <w:caps/>
          <w:color w:val="000000"/>
        </w:rPr>
        <w:t>h</w:t>
      </w:r>
      <w:r w:rsidR="001A1FA0" w:rsidRPr="004943AD">
        <w:rPr>
          <w:rFonts w:ascii="Book Antiqua" w:eastAsia="Book Antiqua" w:hAnsi="Book Antiqua" w:cs="Book Antiqua"/>
          <w:color w:val="000000"/>
        </w:rPr>
        <w:t xml:space="preserve">igh dose of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001A1FA0"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1A1FA0" w:rsidRPr="004943AD">
        <w:rPr>
          <w:rFonts w:ascii="Book Antiqua" w:eastAsia="Book Antiqua" w:hAnsi="Book Antiqua" w:cs="Book Antiqua"/>
          <w:color w:val="000000"/>
        </w:rPr>
        <w:t>ranules</w:t>
      </w:r>
      <w:r w:rsidR="00D32F2D">
        <w:rPr>
          <w:rFonts w:ascii="Book Antiqua" w:eastAsia="Book Antiqua" w:hAnsi="Book Antiqua" w:cs="Book Antiqua"/>
          <w:color w:val="000000"/>
        </w:rPr>
        <w:t>.</w:t>
      </w:r>
    </w:p>
    <w:p w14:paraId="06CE0377" w14:textId="77777777" w:rsidR="009D164C" w:rsidRPr="004943AD" w:rsidRDefault="009D164C" w:rsidP="004943AD">
      <w:pPr>
        <w:spacing w:line="360" w:lineRule="auto"/>
        <w:jc w:val="both"/>
        <w:rPr>
          <w:rFonts w:ascii="Book Antiqua" w:eastAsia="Book Antiqua" w:hAnsi="Book Antiqua" w:cs="Book Antiqua"/>
          <w:b/>
          <w:bCs/>
          <w:color w:val="000000"/>
        </w:rPr>
      </w:pPr>
    </w:p>
    <w:p w14:paraId="28679A50" w14:textId="77777777" w:rsidR="000030A9" w:rsidRPr="004943AD" w:rsidRDefault="000030A9" w:rsidP="004943AD">
      <w:pPr>
        <w:spacing w:line="360" w:lineRule="auto"/>
        <w:jc w:val="both"/>
        <w:rPr>
          <w:rFonts w:ascii="Book Antiqua" w:eastAsia="Book Antiqua" w:hAnsi="Book Antiqua" w:cs="Book Antiqua"/>
          <w:b/>
          <w:bCs/>
          <w:color w:val="000000"/>
        </w:rPr>
      </w:pPr>
      <w:r w:rsidRPr="004943AD">
        <w:rPr>
          <w:rFonts w:ascii="Book Antiqua" w:hAnsi="Book Antiqua"/>
          <w:noProof/>
          <w:lang w:eastAsia="zh-CN"/>
        </w:rPr>
        <w:lastRenderedPageBreak/>
        <w:drawing>
          <wp:inline distT="0" distB="0" distL="0" distR="0" wp14:anchorId="065DEEAC" wp14:editId="5C99EEAF">
            <wp:extent cx="6344216" cy="5953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4614" cy="5962882"/>
                    </a:xfrm>
                    <a:prstGeom prst="rect">
                      <a:avLst/>
                    </a:prstGeom>
                  </pic:spPr>
                </pic:pic>
              </a:graphicData>
            </a:graphic>
          </wp:inline>
        </w:drawing>
      </w:r>
    </w:p>
    <w:p w14:paraId="2997BDBD" w14:textId="197BC05C" w:rsidR="000030A9"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b/>
          <w:bCs/>
          <w:color w:val="000000"/>
        </w:rPr>
        <w:lastRenderedPageBreak/>
        <w:t>Figure 7</w:t>
      </w:r>
      <w:r w:rsidR="000030A9"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Expression of mi</w:t>
      </w:r>
      <w:r w:rsidR="001A1FA0">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1A1FA0">
        <w:rPr>
          <w:rFonts w:ascii="Book Antiqua" w:eastAsia="Book Antiqua" w:hAnsi="Book Antiqua" w:cs="Book Antiqua"/>
          <w:b/>
          <w:color w:val="000000"/>
        </w:rPr>
        <w:t>NA</w:t>
      </w:r>
      <w:r w:rsidRPr="004943AD">
        <w:rPr>
          <w:rFonts w:ascii="Book Antiqua" w:eastAsia="Book Antiqua" w:hAnsi="Book Antiqua" w:cs="Book Antiqua"/>
          <w:b/>
          <w:color w:val="000000"/>
        </w:rPr>
        <w:t xml:space="preserve">-7 and </w:t>
      </w:r>
      <w:r w:rsidR="00BB471E" w:rsidRPr="004943AD">
        <w:rPr>
          <w:rFonts w:ascii="Book Antiqua" w:eastAsia="Book Antiqua" w:hAnsi="Book Antiqua" w:cs="Book Antiqua"/>
          <w:b/>
          <w:color w:val="000000"/>
        </w:rPr>
        <w:t>trefoil factor 2</w:t>
      </w:r>
      <w:r w:rsidRPr="004943AD">
        <w:rPr>
          <w:rFonts w:ascii="Book Antiqua" w:eastAsia="Book Antiqua" w:hAnsi="Book Antiqua" w:cs="Book Antiqua"/>
          <w:b/>
          <w:color w:val="000000"/>
        </w:rPr>
        <w:t xml:space="preserve"> </w:t>
      </w:r>
      <w:r w:rsidR="001A1FA0">
        <w:rPr>
          <w:rFonts w:ascii="Book Antiqua" w:eastAsia="Book Antiqua" w:hAnsi="Book Antiqua" w:cs="Book Antiqua"/>
          <w:b/>
          <w:color w:val="000000"/>
        </w:rPr>
        <w:t>in</w:t>
      </w:r>
      <w:r w:rsidRPr="004943AD">
        <w:rPr>
          <w:rFonts w:ascii="Book Antiqua" w:eastAsia="Book Antiqua" w:hAnsi="Book Antiqua" w:cs="Book Antiqua"/>
          <w:b/>
          <w:color w:val="000000"/>
        </w:rPr>
        <w:t xml:space="preserve"> the murine gastric mucosa with </w:t>
      </w:r>
      <w:proofErr w:type="spellStart"/>
      <w:r w:rsidR="0013017A" w:rsidRPr="004943AD">
        <w:rPr>
          <w:rFonts w:ascii="Book Antiqua" w:eastAsia="Book Antiqua" w:hAnsi="Book Antiqua" w:cs="Book Antiqua"/>
          <w:b/>
          <w:color w:val="000000"/>
        </w:rPr>
        <w:t>Yiwei</w:t>
      </w:r>
      <w:proofErr w:type="spellEnd"/>
      <w:r w:rsidR="0013017A" w:rsidRPr="004943AD">
        <w:rPr>
          <w:rFonts w:ascii="Book Antiqua" w:eastAsia="Book Antiqua" w:hAnsi="Book Antiqua" w:cs="Book Antiqua"/>
          <w:b/>
          <w:color w:val="000000"/>
        </w:rPr>
        <w:t xml:space="preserve"> </w:t>
      </w:r>
      <w:proofErr w:type="spellStart"/>
      <w:r w:rsidR="0013017A" w:rsidRPr="004943AD">
        <w:rPr>
          <w:rFonts w:ascii="Book Antiqua" w:eastAsia="Book Antiqua" w:hAnsi="Book Antiqua" w:cs="Book Antiqua"/>
          <w:b/>
          <w:color w:val="000000"/>
        </w:rPr>
        <w:t>Xiaoyu</w:t>
      </w:r>
      <w:proofErr w:type="spellEnd"/>
      <w:r w:rsidR="0013017A" w:rsidRPr="004943AD">
        <w:rPr>
          <w:rFonts w:ascii="Book Antiqua" w:eastAsia="Book Antiqua" w:hAnsi="Book Antiqua" w:cs="Book Antiqua"/>
          <w:b/>
          <w:color w:val="000000"/>
        </w:rPr>
        <w:t xml:space="preserve"> </w:t>
      </w:r>
      <w:r w:rsidR="001A1FA0">
        <w:rPr>
          <w:rFonts w:ascii="Book Antiqua" w:eastAsia="Book Antiqua" w:hAnsi="Book Antiqua" w:cs="Book Antiqua"/>
          <w:b/>
          <w:color w:val="000000"/>
        </w:rPr>
        <w:t>g</w:t>
      </w:r>
      <w:r w:rsidR="0013017A" w:rsidRPr="004943AD">
        <w:rPr>
          <w:rFonts w:ascii="Book Antiqua" w:eastAsia="Book Antiqua" w:hAnsi="Book Antiqua" w:cs="Book Antiqua"/>
          <w:b/>
          <w:color w:val="000000"/>
        </w:rPr>
        <w:t>ranule</w:t>
      </w:r>
      <w:r w:rsidRPr="004943AD">
        <w:rPr>
          <w:rFonts w:ascii="Book Antiqua" w:eastAsia="Book Antiqua" w:hAnsi="Book Antiqua" w:cs="Book Antiqua"/>
          <w:b/>
          <w:color w:val="000000"/>
        </w:rPr>
        <w:t xml:space="preserve"> administration. </w:t>
      </w:r>
      <w:r w:rsidRPr="004943AD">
        <w:rPr>
          <w:rFonts w:ascii="Book Antiqua" w:eastAsia="Book Antiqua" w:hAnsi="Book Antiqua" w:cs="Book Antiqua"/>
          <w:color w:val="000000"/>
        </w:rPr>
        <w:t>A</w:t>
      </w:r>
      <w:r w:rsidR="00F23D28"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The expression of mi</w:t>
      </w:r>
      <w:r w:rsidR="001A1FA0">
        <w:rPr>
          <w:rFonts w:ascii="Book Antiqua" w:eastAsia="Book Antiqua" w:hAnsi="Book Antiqua" w:cs="Book Antiqua"/>
          <w:color w:val="000000"/>
        </w:rPr>
        <w:t>cro</w:t>
      </w:r>
      <w:r w:rsidRPr="004943AD">
        <w:rPr>
          <w:rFonts w:ascii="Book Antiqua" w:eastAsia="Book Antiqua" w:hAnsi="Book Antiqua" w:cs="Book Antiqua"/>
          <w:color w:val="000000"/>
        </w:rPr>
        <w:t>R</w:t>
      </w:r>
      <w:r w:rsidR="001A1FA0">
        <w:rPr>
          <w:rFonts w:ascii="Book Antiqua" w:eastAsia="Book Antiqua" w:hAnsi="Book Antiqua" w:cs="Book Antiqua"/>
          <w:color w:val="000000"/>
        </w:rPr>
        <w:t>NA</w:t>
      </w:r>
      <w:r w:rsidRPr="004943AD">
        <w:rPr>
          <w:rFonts w:ascii="Book Antiqua" w:eastAsia="Book Antiqua" w:hAnsi="Book Antiqua" w:cs="Book Antiqua"/>
          <w:color w:val="000000"/>
        </w:rPr>
        <w:t xml:space="preserve">-7 for the </w:t>
      </w:r>
      <w:r w:rsidR="003E747B"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 xml:space="preserve">mice model was restored with </w:t>
      </w:r>
      <w:proofErr w:type="spellStart"/>
      <w:r w:rsidR="0013017A" w:rsidRPr="004943AD">
        <w:rPr>
          <w:rFonts w:ascii="Book Antiqua" w:eastAsia="Book Antiqua" w:hAnsi="Book Antiqua" w:cs="Book Antiqua"/>
          <w:color w:val="000000"/>
        </w:rPr>
        <w:t>Yiwei</w:t>
      </w:r>
      <w:proofErr w:type="spellEnd"/>
      <w:r w:rsidR="0013017A" w:rsidRPr="004943AD">
        <w:rPr>
          <w:rFonts w:ascii="Book Antiqua" w:eastAsia="Book Antiqua" w:hAnsi="Book Antiqua" w:cs="Book Antiqua"/>
          <w:color w:val="000000"/>
        </w:rPr>
        <w:t xml:space="preserve"> </w:t>
      </w:r>
      <w:proofErr w:type="spellStart"/>
      <w:r w:rsidR="0013017A" w:rsidRPr="004943AD">
        <w:rPr>
          <w:rFonts w:ascii="Book Antiqua" w:eastAsia="Book Antiqua" w:hAnsi="Book Antiqua" w:cs="Book Antiqua"/>
          <w:color w:val="000000"/>
        </w:rPr>
        <w:t>Xiaoyu</w:t>
      </w:r>
      <w:proofErr w:type="spellEnd"/>
      <w:r w:rsidR="0013017A" w:rsidRPr="004943AD">
        <w:rPr>
          <w:rFonts w:ascii="Book Antiqua" w:eastAsia="Book Antiqua" w:hAnsi="Book Antiqua" w:cs="Book Antiqua"/>
          <w:color w:val="000000"/>
        </w:rPr>
        <w:t xml:space="preserve"> Granules (</w:t>
      </w:r>
      <w:r w:rsidRPr="004943AD">
        <w:rPr>
          <w:rFonts w:ascii="Book Antiqua" w:eastAsia="Book Antiqua" w:hAnsi="Book Antiqua" w:cs="Book Antiqua"/>
          <w:color w:val="000000"/>
        </w:rPr>
        <w:t>YWXY</w:t>
      </w:r>
      <w:r w:rsidR="0013017A"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administration (green:</w:t>
      </w:r>
      <w:r w:rsidR="00F83B9A"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mi</w:t>
      </w:r>
      <w:r w:rsidR="001A1FA0">
        <w:rPr>
          <w:rFonts w:ascii="Book Antiqua" w:eastAsia="Book Antiqua" w:hAnsi="Book Antiqua" w:cs="Book Antiqua"/>
          <w:color w:val="000000"/>
        </w:rPr>
        <w:t>cro</w:t>
      </w:r>
      <w:r w:rsidRPr="004943AD">
        <w:rPr>
          <w:rFonts w:ascii="Book Antiqua" w:eastAsia="Book Antiqua" w:hAnsi="Book Antiqua" w:cs="Book Antiqua"/>
          <w:color w:val="000000"/>
        </w:rPr>
        <w:t>R</w:t>
      </w:r>
      <w:r w:rsidR="001A1FA0">
        <w:rPr>
          <w:rFonts w:ascii="Book Antiqua" w:eastAsia="Book Antiqua" w:hAnsi="Book Antiqua" w:cs="Book Antiqua"/>
          <w:color w:val="000000"/>
        </w:rPr>
        <w:t>NA</w:t>
      </w:r>
      <w:r w:rsidRPr="004943AD">
        <w:rPr>
          <w:rFonts w:ascii="Book Antiqua" w:eastAsia="Book Antiqua" w:hAnsi="Book Antiqua" w:cs="Book Antiqua"/>
          <w:color w:val="000000"/>
        </w:rPr>
        <w:t>-7). B</w:t>
      </w:r>
      <w:r w:rsidR="00F23D28"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w:t>
      </w:r>
      <w:r w:rsidR="0056460E" w:rsidRPr="004943AD">
        <w:rPr>
          <w:rFonts w:ascii="Book Antiqua" w:eastAsia="Book Antiqua" w:hAnsi="Book Antiqua" w:cs="Book Antiqua"/>
          <w:color w:val="000000"/>
        </w:rPr>
        <w:t>trefoil factor 2</w:t>
      </w:r>
      <w:r w:rsidRPr="004943AD">
        <w:rPr>
          <w:rFonts w:ascii="Book Antiqua" w:eastAsia="Book Antiqua" w:hAnsi="Book Antiqua" w:cs="Book Antiqua"/>
          <w:color w:val="000000"/>
        </w:rPr>
        <w:t xml:space="preserve"> for the </w:t>
      </w:r>
      <w:r w:rsidR="001A1FA0" w:rsidRPr="004943AD">
        <w:rPr>
          <w:rFonts w:ascii="Book Antiqua" w:eastAsia="Book Antiqua" w:hAnsi="Book Antiqua" w:cs="Book Antiqua"/>
          <w:color w:val="000000"/>
        </w:rPr>
        <w:t xml:space="preserve">spasmolytic polypeptide-expressing metaplasia </w:t>
      </w:r>
      <w:r w:rsidRPr="004943AD">
        <w:rPr>
          <w:rFonts w:ascii="Book Antiqua" w:eastAsia="Book Antiqua" w:hAnsi="Book Antiqua" w:cs="Book Antiqua"/>
          <w:color w:val="000000"/>
        </w:rPr>
        <w:t xml:space="preserve">mice model was downregulated with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administration.</w:t>
      </w:r>
      <w:r w:rsidR="00A150CA" w:rsidRPr="004943AD">
        <w:rPr>
          <w:rFonts w:ascii="Book Antiqua" w:eastAsia="Book Antiqua" w:hAnsi="Book Antiqua" w:cs="Book Antiqua"/>
          <w:color w:val="000000"/>
        </w:rPr>
        <w:t xml:space="preserve"> YWXY-H: </w:t>
      </w:r>
      <w:r w:rsidR="00A150CA" w:rsidRPr="004943AD">
        <w:rPr>
          <w:rFonts w:ascii="Book Antiqua" w:eastAsia="Book Antiqua" w:hAnsi="Book Antiqua" w:cs="Book Antiqua"/>
          <w:caps/>
          <w:color w:val="000000"/>
        </w:rPr>
        <w:t>h</w:t>
      </w:r>
      <w:r w:rsidR="00A150CA" w:rsidRPr="004943AD">
        <w:rPr>
          <w:rFonts w:ascii="Book Antiqua" w:eastAsia="Book Antiqua" w:hAnsi="Book Antiqua" w:cs="Book Antiqua"/>
          <w:color w:val="000000"/>
        </w:rPr>
        <w:t xml:space="preserve">igh dose of </w:t>
      </w:r>
      <w:proofErr w:type="spellStart"/>
      <w:r w:rsidR="00A150CA" w:rsidRPr="004943AD">
        <w:rPr>
          <w:rFonts w:ascii="Book Antiqua" w:eastAsia="Book Antiqua" w:hAnsi="Book Antiqua" w:cs="Book Antiqua"/>
          <w:color w:val="000000"/>
        </w:rPr>
        <w:t>Yiwei</w:t>
      </w:r>
      <w:proofErr w:type="spellEnd"/>
      <w:r w:rsidR="00A150CA" w:rsidRPr="004943AD">
        <w:rPr>
          <w:rFonts w:ascii="Book Antiqua" w:eastAsia="Book Antiqua" w:hAnsi="Book Antiqua" w:cs="Book Antiqua"/>
          <w:color w:val="000000"/>
        </w:rPr>
        <w:t xml:space="preserve"> </w:t>
      </w:r>
      <w:proofErr w:type="spellStart"/>
      <w:r w:rsidR="00A150CA" w:rsidRPr="004943AD">
        <w:rPr>
          <w:rFonts w:ascii="Book Antiqua" w:eastAsia="Book Antiqua" w:hAnsi="Book Antiqua" w:cs="Book Antiqua"/>
          <w:color w:val="000000"/>
        </w:rPr>
        <w:t>Xiaoyu</w:t>
      </w:r>
      <w:proofErr w:type="spellEnd"/>
      <w:r w:rsidR="00A150CA"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A150CA" w:rsidRPr="004943AD">
        <w:rPr>
          <w:rFonts w:ascii="Book Antiqua" w:eastAsia="Book Antiqua" w:hAnsi="Book Antiqua" w:cs="Book Antiqua"/>
          <w:color w:val="000000"/>
        </w:rPr>
        <w:t xml:space="preserve">ranules; YWXY-L: </w:t>
      </w:r>
      <w:r w:rsidR="00A150CA" w:rsidRPr="004943AD">
        <w:rPr>
          <w:rFonts w:ascii="Book Antiqua" w:eastAsia="Book Antiqua" w:hAnsi="Book Antiqua" w:cs="Book Antiqua"/>
          <w:caps/>
          <w:color w:val="000000"/>
        </w:rPr>
        <w:t>l</w:t>
      </w:r>
      <w:r w:rsidR="00A150CA" w:rsidRPr="004943AD">
        <w:rPr>
          <w:rFonts w:ascii="Book Antiqua" w:eastAsia="Book Antiqua" w:hAnsi="Book Antiqua" w:cs="Book Antiqua"/>
          <w:color w:val="000000"/>
        </w:rPr>
        <w:t xml:space="preserve">ow dose of </w:t>
      </w:r>
      <w:proofErr w:type="spellStart"/>
      <w:r w:rsidR="00A150CA" w:rsidRPr="004943AD">
        <w:rPr>
          <w:rFonts w:ascii="Book Antiqua" w:eastAsia="Book Antiqua" w:hAnsi="Book Antiqua" w:cs="Book Antiqua"/>
          <w:color w:val="000000"/>
        </w:rPr>
        <w:t>Yiwei</w:t>
      </w:r>
      <w:proofErr w:type="spellEnd"/>
      <w:r w:rsidR="00A150CA" w:rsidRPr="004943AD">
        <w:rPr>
          <w:rFonts w:ascii="Book Antiqua" w:eastAsia="Book Antiqua" w:hAnsi="Book Antiqua" w:cs="Book Antiqua"/>
          <w:color w:val="000000"/>
        </w:rPr>
        <w:t xml:space="preserve"> </w:t>
      </w:r>
      <w:proofErr w:type="spellStart"/>
      <w:r w:rsidR="00A150CA" w:rsidRPr="004943AD">
        <w:rPr>
          <w:rFonts w:ascii="Book Antiqua" w:eastAsia="Book Antiqua" w:hAnsi="Book Antiqua" w:cs="Book Antiqua"/>
          <w:color w:val="000000"/>
        </w:rPr>
        <w:t>Xiaoyu</w:t>
      </w:r>
      <w:proofErr w:type="spellEnd"/>
      <w:r w:rsidR="00A150CA"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A150CA" w:rsidRPr="004943AD">
        <w:rPr>
          <w:rFonts w:ascii="Book Antiqua" w:eastAsia="Book Antiqua" w:hAnsi="Book Antiqua" w:cs="Book Antiqua"/>
          <w:color w:val="000000"/>
        </w:rPr>
        <w:t xml:space="preserve">ranules; TFF2: </w:t>
      </w:r>
      <w:r w:rsidR="00A150CA" w:rsidRPr="004943AD">
        <w:rPr>
          <w:rFonts w:ascii="Book Antiqua" w:eastAsia="Book Antiqua" w:hAnsi="Book Antiqua" w:cs="Book Antiqua"/>
          <w:caps/>
          <w:color w:val="000000"/>
        </w:rPr>
        <w:t>t</w:t>
      </w:r>
      <w:r w:rsidR="00A150CA" w:rsidRPr="004943AD">
        <w:rPr>
          <w:rFonts w:ascii="Book Antiqua" w:eastAsia="Book Antiqua" w:hAnsi="Book Antiqua" w:cs="Book Antiqua"/>
          <w:color w:val="000000"/>
        </w:rPr>
        <w:t>refoil factor 2</w:t>
      </w:r>
      <w:r w:rsidR="001A1FA0">
        <w:rPr>
          <w:rFonts w:ascii="Book Antiqua" w:eastAsia="Book Antiqua" w:hAnsi="Book Antiqua" w:cs="Book Antiqua"/>
          <w:color w:val="000000"/>
        </w:rPr>
        <w:t>; miR-7: MicroRNA-7</w:t>
      </w:r>
      <w:r w:rsidR="00A150CA" w:rsidRPr="004943AD">
        <w:rPr>
          <w:rFonts w:ascii="Book Antiqua" w:eastAsia="Book Antiqua" w:hAnsi="Book Antiqua" w:cs="Book Antiqua"/>
          <w:color w:val="000000"/>
        </w:rPr>
        <w:t>.</w:t>
      </w:r>
    </w:p>
    <w:p w14:paraId="3D56CADC" w14:textId="77777777" w:rsidR="00A77B3E" w:rsidRPr="004943AD" w:rsidRDefault="00731DE1" w:rsidP="004943AD">
      <w:pPr>
        <w:spacing w:line="360" w:lineRule="auto"/>
        <w:jc w:val="both"/>
        <w:rPr>
          <w:rFonts w:ascii="Book Antiqua" w:hAnsi="Book Antiqua"/>
        </w:rPr>
      </w:pPr>
      <w:r w:rsidRPr="004943AD">
        <w:rPr>
          <w:rFonts w:ascii="Book Antiqua" w:eastAsia="Book Antiqua" w:hAnsi="Book Antiqua" w:cs="Book Antiqua"/>
          <w:color w:val="000000"/>
        </w:rPr>
        <w:br w:type="page"/>
      </w:r>
      <w:r w:rsidR="00E248A8" w:rsidRPr="004943AD">
        <w:rPr>
          <w:rFonts w:ascii="Book Antiqua" w:hAnsi="Book Antiqua"/>
          <w:noProof/>
          <w:lang w:eastAsia="zh-CN"/>
        </w:rPr>
        <w:lastRenderedPageBreak/>
        <w:drawing>
          <wp:inline distT="0" distB="0" distL="0" distR="0" wp14:anchorId="1866A43E" wp14:editId="34B78AE2">
            <wp:extent cx="7005396" cy="300199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14876" cy="3006054"/>
                    </a:xfrm>
                    <a:prstGeom prst="rect">
                      <a:avLst/>
                    </a:prstGeom>
                  </pic:spPr>
                </pic:pic>
              </a:graphicData>
            </a:graphic>
          </wp:inline>
        </w:drawing>
      </w:r>
    </w:p>
    <w:p w14:paraId="45B13389" w14:textId="1A956068" w:rsidR="00331ADF"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b/>
          <w:bCs/>
          <w:color w:val="000000"/>
        </w:rPr>
        <w:t>Figure 8</w:t>
      </w:r>
      <w:r w:rsidR="00E248A8" w:rsidRPr="004943AD">
        <w:rPr>
          <w:rFonts w:ascii="Book Antiqua" w:eastAsia="Book Antiqua" w:hAnsi="Book Antiqua" w:cs="Book Antiqua"/>
          <w:b/>
          <w:color w:val="000000"/>
        </w:rPr>
        <w:t xml:space="preserve"> </w:t>
      </w:r>
      <w:proofErr w:type="spellStart"/>
      <w:r w:rsidR="006E29DF" w:rsidRPr="004943AD">
        <w:rPr>
          <w:rFonts w:ascii="Book Antiqua" w:eastAsia="Book Antiqua" w:hAnsi="Book Antiqua" w:cs="Book Antiqua"/>
          <w:b/>
          <w:color w:val="000000"/>
        </w:rPr>
        <w:t>Yiwei</w:t>
      </w:r>
      <w:proofErr w:type="spellEnd"/>
      <w:r w:rsidR="006E29DF" w:rsidRPr="004943AD">
        <w:rPr>
          <w:rFonts w:ascii="Book Antiqua" w:eastAsia="Book Antiqua" w:hAnsi="Book Antiqua" w:cs="Book Antiqua"/>
          <w:b/>
          <w:color w:val="000000"/>
        </w:rPr>
        <w:t xml:space="preserve"> </w:t>
      </w:r>
      <w:proofErr w:type="spellStart"/>
      <w:r w:rsidR="006E29DF" w:rsidRPr="004943AD">
        <w:rPr>
          <w:rFonts w:ascii="Book Antiqua" w:eastAsia="Book Antiqua" w:hAnsi="Book Antiqua" w:cs="Book Antiqua"/>
          <w:b/>
          <w:color w:val="000000"/>
        </w:rPr>
        <w:t>Xiaoyu</w:t>
      </w:r>
      <w:proofErr w:type="spellEnd"/>
      <w:r w:rsidR="006E29DF" w:rsidRPr="004943AD">
        <w:rPr>
          <w:rFonts w:ascii="Book Antiqua" w:eastAsia="Book Antiqua" w:hAnsi="Book Antiqua" w:cs="Book Antiqua"/>
          <w:b/>
          <w:color w:val="000000"/>
        </w:rPr>
        <w:t xml:space="preserve"> Granules</w:t>
      </w:r>
      <w:r w:rsidRPr="004943AD">
        <w:rPr>
          <w:rFonts w:ascii="Book Antiqua" w:eastAsia="Book Antiqua" w:hAnsi="Book Antiqua" w:cs="Book Antiqua"/>
          <w:b/>
          <w:color w:val="000000"/>
        </w:rPr>
        <w:t xml:space="preserve"> administration could restore the expression of mi</w:t>
      </w:r>
      <w:r w:rsidR="001A1FA0">
        <w:rPr>
          <w:rFonts w:ascii="Book Antiqua" w:eastAsia="Book Antiqua" w:hAnsi="Book Antiqua" w:cs="Book Antiqua"/>
          <w:b/>
          <w:color w:val="000000"/>
        </w:rPr>
        <w:t>cro</w:t>
      </w:r>
      <w:r w:rsidRPr="004943AD">
        <w:rPr>
          <w:rFonts w:ascii="Book Antiqua" w:eastAsia="Book Antiqua" w:hAnsi="Book Antiqua" w:cs="Book Antiqua"/>
          <w:b/>
          <w:color w:val="000000"/>
        </w:rPr>
        <w:t>R</w:t>
      </w:r>
      <w:r w:rsidR="001A1FA0">
        <w:rPr>
          <w:rFonts w:ascii="Book Antiqua" w:eastAsia="Book Antiqua" w:hAnsi="Book Antiqua" w:cs="Book Antiqua"/>
          <w:b/>
          <w:color w:val="000000"/>
        </w:rPr>
        <w:t>NA</w:t>
      </w:r>
      <w:r w:rsidRPr="004943AD">
        <w:rPr>
          <w:rFonts w:ascii="Book Antiqua" w:eastAsia="Book Antiqua" w:hAnsi="Book Antiqua" w:cs="Book Antiqua"/>
          <w:b/>
          <w:color w:val="000000"/>
        </w:rPr>
        <w:t>-7 by regulating</w:t>
      </w:r>
      <w:r w:rsidR="00373933" w:rsidRPr="004943AD">
        <w:rPr>
          <w:rFonts w:ascii="Book Antiqua" w:eastAsia="Book Antiqua" w:hAnsi="Book Antiqua" w:cs="Book Antiqua"/>
          <w:b/>
          <w:color w:val="000000"/>
        </w:rPr>
        <w:t xml:space="preserve"> trefoil factor 2</w:t>
      </w:r>
      <w:r w:rsidRPr="004943AD">
        <w:rPr>
          <w:rFonts w:ascii="Book Antiqua" w:eastAsia="Book Antiqua" w:hAnsi="Book Antiqua" w:cs="Book Antiqua"/>
          <w:b/>
          <w:color w:val="000000"/>
        </w:rPr>
        <w:t xml:space="preserve"> </w:t>
      </w:r>
      <w:r w:rsidR="001A1FA0">
        <w:rPr>
          <w:rFonts w:ascii="Book Antiqua" w:eastAsia="Book Antiqua" w:hAnsi="Book Antiqua" w:cs="Book Antiqua"/>
          <w:b/>
          <w:color w:val="000000"/>
        </w:rPr>
        <w:t>as measured by</w:t>
      </w:r>
      <w:r w:rsidRPr="004943AD">
        <w:rPr>
          <w:rFonts w:ascii="Book Antiqua" w:eastAsia="Book Antiqua" w:hAnsi="Book Antiqua" w:cs="Book Antiqua"/>
          <w:b/>
          <w:color w:val="000000"/>
        </w:rPr>
        <w:t xml:space="preserve"> immunofluorescence but not </w:t>
      </w:r>
      <w:r w:rsidR="00A3518F" w:rsidRPr="004943AD">
        <w:rPr>
          <w:rFonts w:ascii="Book Antiqua" w:eastAsia="Book Antiqua" w:hAnsi="Book Antiqua" w:cs="Book Antiqua"/>
          <w:b/>
          <w:color w:val="000000"/>
        </w:rPr>
        <w:t>reverse transcription-quantitative polymerase chain reaction</w:t>
      </w:r>
      <w:r w:rsidRPr="004943AD">
        <w:rPr>
          <w:rFonts w:ascii="Book Antiqua" w:eastAsia="Book Antiqua" w:hAnsi="Book Antiqua" w:cs="Book Antiqua"/>
          <w:b/>
          <w:color w:val="000000"/>
        </w:rPr>
        <w:t xml:space="preserve">. </w:t>
      </w:r>
      <w:r w:rsidRPr="004943AD">
        <w:rPr>
          <w:rFonts w:ascii="Book Antiqua" w:eastAsia="Book Antiqua" w:hAnsi="Book Antiqua" w:cs="Book Antiqua"/>
          <w:color w:val="000000"/>
        </w:rPr>
        <w:t>A</w:t>
      </w:r>
      <w:r w:rsidR="003A56E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w:t>
      </w:r>
      <w:r w:rsidR="005C482C" w:rsidRPr="004943AD">
        <w:rPr>
          <w:rFonts w:ascii="Book Antiqua" w:eastAsia="Book Antiqua" w:hAnsi="Book Antiqua" w:cs="Book Antiqua"/>
          <w:color w:val="000000"/>
        </w:rPr>
        <w:t>trefoil factor 2</w:t>
      </w:r>
      <w:r w:rsidRPr="004943AD">
        <w:rPr>
          <w:rFonts w:ascii="Book Antiqua" w:eastAsia="Book Antiqua" w:hAnsi="Book Antiqua" w:cs="Book Antiqua"/>
          <w:color w:val="000000"/>
        </w:rPr>
        <w:t xml:space="preserve"> in the model group was much higher than that in </w:t>
      </w:r>
      <w:r w:rsidR="001A1FA0">
        <w:rPr>
          <w:rFonts w:ascii="Book Antiqua" w:eastAsia="Book Antiqua" w:hAnsi="Book Antiqua" w:cs="Book Antiqua"/>
          <w:color w:val="000000"/>
        </w:rPr>
        <w:t xml:space="preserve">the </w:t>
      </w:r>
      <w:r w:rsidRPr="004943AD">
        <w:rPr>
          <w:rFonts w:ascii="Book Antiqua" w:eastAsia="Book Antiqua" w:hAnsi="Book Antiqua" w:cs="Book Antiqua"/>
          <w:color w:val="000000"/>
        </w:rPr>
        <w:t>control (</w:t>
      </w:r>
      <w:r w:rsidRPr="004943AD">
        <w:rPr>
          <w:rFonts w:ascii="Book Antiqua" w:eastAsia="Book Antiqua" w:hAnsi="Book Antiqua" w:cs="Book Antiqua"/>
          <w:i/>
          <w:iCs/>
          <w:color w:val="000000"/>
        </w:rPr>
        <w:t>P</w:t>
      </w:r>
      <w:r w:rsidR="003A56EF"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3A56E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0.001)</w:t>
      </w:r>
      <w:r w:rsidR="001A1FA0">
        <w:rPr>
          <w:rFonts w:ascii="Book Antiqua" w:eastAsia="Book Antiqua" w:hAnsi="Book Antiqua" w:cs="Book Antiqua"/>
          <w:color w:val="000000"/>
        </w:rPr>
        <w:t>.</w:t>
      </w:r>
      <w:r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I</w:t>
      </w:r>
      <w:r w:rsidRPr="004943AD">
        <w:rPr>
          <w:rFonts w:ascii="Book Antiqua" w:eastAsia="Book Antiqua" w:hAnsi="Book Antiqua" w:cs="Book Antiqua"/>
          <w:color w:val="000000"/>
        </w:rPr>
        <w:t xml:space="preserve">ntervening with </w:t>
      </w:r>
      <w:proofErr w:type="spellStart"/>
      <w:r w:rsidR="00457803" w:rsidRPr="004943AD">
        <w:rPr>
          <w:rFonts w:ascii="Book Antiqua" w:eastAsia="Book Antiqua" w:hAnsi="Book Antiqua" w:cs="Book Antiqua"/>
          <w:color w:val="000000"/>
        </w:rPr>
        <w:t>Yiwei</w:t>
      </w:r>
      <w:proofErr w:type="spellEnd"/>
      <w:r w:rsidR="00457803" w:rsidRPr="004943AD">
        <w:rPr>
          <w:rFonts w:ascii="Book Antiqua" w:eastAsia="Book Antiqua" w:hAnsi="Book Antiqua" w:cs="Book Antiqua"/>
          <w:color w:val="000000"/>
        </w:rPr>
        <w:t xml:space="preserve"> </w:t>
      </w:r>
      <w:proofErr w:type="spellStart"/>
      <w:r w:rsidR="00457803" w:rsidRPr="004943AD">
        <w:rPr>
          <w:rFonts w:ascii="Book Antiqua" w:eastAsia="Book Antiqua" w:hAnsi="Book Antiqua" w:cs="Book Antiqua"/>
          <w:color w:val="000000"/>
        </w:rPr>
        <w:t>Xiaoyu</w:t>
      </w:r>
      <w:proofErr w:type="spellEnd"/>
      <w:r w:rsidR="00457803" w:rsidRPr="004943AD">
        <w:rPr>
          <w:rFonts w:ascii="Book Antiqua" w:eastAsia="Book Antiqua" w:hAnsi="Book Antiqua" w:cs="Book Antiqua"/>
          <w:color w:val="000000"/>
        </w:rPr>
        <w:t xml:space="preserve"> </w:t>
      </w:r>
      <w:r w:rsidR="001A1FA0">
        <w:rPr>
          <w:rFonts w:ascii="Book Antiqua" w:eastAsia="Book Antiqua" w:hAnsi="Book Antiqua" w:cs="Book Antiqua"/>
          <w:color w:val="000000"/>
        </w:rPr>
        <w:t>g</w:t>
      </w:r>
      <w:r w:rsidR="00457803" w:rsidRPr="004943AD">
        <w:rPr>
          <w:rFonts w:ascii="Book Antiqua" w:eastAsia="Book Antiqua" w:hAnsi="Book Antiqua" w:cs="Book Antiqua"/>
          <w:color w:val="000000"/>
        </w:rPr>
        <w:t>ranules (</w:t>
      </w:r>
      <w:r w:rsidRPr="004943AD">
        <w:rPr>
          <w:rFonts w:ascii="Book Antiqua" w:eastAsia="Book Antiqua" w:hAnsi="Book Antiqua" w:cs="Book Antiqua"/>
          <w:color w:val="000000"/>
        </w:rPr>
        <w:t>YWXY</w:t>
      </w:r>
      <w:r w:rsidR="00457803"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could decrease the expression of </w:t>
      </w:r>
      <w:r w:rsidR="001A1FA0"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compared to the model (</w:t>
      </w:r>
      <w:proofErr w:type="spellStart"/>
      <w:r w:rsidR="009C4765" w:rsidRPr="004943AD">
        <w:rPr>
          <w:rFonts w:ascii="Book Antiqua" w:eastAsia="Book Antiqua" w:hAnsi="Book Antiqua" w:cs="Book Antiqua"/>
          <w:color w:val="000000"/>
          <w:vertAlign w:val="superscript"/>
        </w:rPr>
        <w:t>c</w:t>
      </w:r>
      <w:r w:rsidRPr="004943AD">
        <w:rPr>
          <w:rFonts w:ascii="Book Antiqua" w:eastAsia="Book Antiqua" w:hAnsi="Book Antiqua" w:cs="Book Antiqua"/>
          <w:i/>
          <w:iCs/>
          <w:color w:val="000000"/>
        </w:rPr>
        <w:t>P</w:t>
      </w:r>
      <w:proofErr w:type="spellEnd"/>
      <w:r w:rsidR="009C4765"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9C476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0.001 in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-H</w:t>
      </w:r>
      <w:r w:rsidR="001A1FA0">
        <w:rPr>
          <w:rFonts w:ascii="Book Antiqua" w:eastAsia="Book Antiqua" w:hAnsi="Book Antiqua" w:cs="Book Antiqua"/>
          <w:color w:val="000000"/>
        </w:rPr>
        <w:t>igh</w:t>
      </w:r>
      <w:r w:rsidRPr="004943AD">
        <w:rPr>
          <w:rFonts w:ascii="Book Antiqua" w:eastAsia="Book Antiqua" w:hAnsi="Book Antiqua" w:cs="Book Antiqua"/>
          <w:color w:val="000000"/>
        </w:rPr>
        <w:t>,</w:t>
      </w:r>
      <w:r w:rsidR="009C4765" w:rsidRPr="004943AD">
        <w:rPr>
          <w:rFonts w:ascii="Book Antiqua" w:eastAsia="Book Antiqua" w:hAnsi="Book Antiqua" w:cs="Book Antiqua"/>
          <w:color w:val="000000"/>
        </w:rPr>
        <w:t xml:space="preserve"> </w:t>
      </w:r>
      <w:proofErr w:type="spellStart"/>
      <w:r w:rsidR="009C4765" w:rsidRPr="004943AD">
        <w:rPr>
          <w:rFonts w:ascii="Book Antiqua" w:eastAsia="Book Antiqua" w:hAnsi="Book Antiqua" w:cs="Book Antiqua"/>
          <w:color w:val="000000"/>
          <w:vertAlign w:val="superscript"/>
        </w:rPr>
        <w:t>a</w:t>
      </w:r>
      <w:r w:rsidRPr="004943AD">
        <w:rPr>
          <w:rFonts w:ascii="Book Antiqua" w:eastAsia="Book Antiqua" w:hAnsi="Book Antiqua" w:cs="Book Antiqua"/>
          <w:i/>
          <w:iCs/>
          <w:color w:val="000000"/>
        </w:rPr>
        <w:t>P</w:t>
      </w:r>
      <w:proofErr w:type="spellEnd"/>
      <w:r w:rsidR="003A56EF"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3A56E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0.05 in </w:t>
      </w:r>
      <w:proofErr w:type="spellStart"/>
      <w:r w:rsidR="001A1FA0" w:rsidRPr="004943AD">
        <w:rPr>
          <w:rFonts w:ascii="Book Antiqua" w:eastAsia="Book Antiqua" w:hAnsi="Book Antiqua" w:cs="Book Antiqua"/>
          <w:color w:val="000000"/>
        </w:rPr>
        <w:t>Yiwei</w:t>
      </w:r>
      <w:proofErr w:type="spellEnd"/>
      <w:r w:rsidR="001A1FA0" w:rsidRPr="004943AD">
        <w:rPr>
          <w:rFonts w:ascii="Book Antiqua" w:eastAsia="Book Antiqua" w:hAnsi="Book Antiqua" w:cs="Book Antiqua"/>
          <w:color w:val="000000"/>
        </w:rPr>
        <w:t xml:space="preserve"> </w:t>
      </w:r>
      <w:proofErr w:type="spellStart"/>
      <w:r w:rsidR="001A1FA0"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-L</w:t>
      </w:r>
      <w:r w:rsidR="001A1FA0">
        <w:rPr>
          <w:rFonts w:ascii="Book Antiqua" w:eastAsia="Book Antiqua" w:hAnsi="Book Antiqua" w:cs="Book Antiqua"/>
          <w:color w:val="000000"/>
        </w:rPr>
        <w:t>ow</w:t>
      </w:r>
      <w:r w:rsidRPr="004943AD">
        <w:rPr>
          <w:rFonts w:ascii="Book Antiqua" w:eastAsia="Book Antiqua" w:hAnsi="Book Antiqua" w:cs="Book Antiqua"/>
          <w:color w:val="000000"/>
        </w:rPr>
        <w:t>)</w:t>
      </w:r>
      <w:r w:rsidR="003A56EF"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B</w:t>
      </w:r>
      <w:r w:rsidR="003A56EF" w:rsidRPr="004943AD">
        <w:rPr>
          <w:rFonts w:ascii="Book Antiqua" w:eastAsia="Book Antiqua" w:hAnsi="Book Antiqua" w:cs="Book Antiqua"/>
          <w:color w:val="000000"/>
        </w:rPr>
        <w:t>:</w:t>
      </w:r>
      <w:r w:rsidRPr="004943AD">
        <w:rPr>
          <w:rFonts w:ascii="Book Antiqua" w:eastAsia="Book Antiqua" w:hAnsi="Book Antiqua" w:cs="Book Antiqua"/>
          <w:color w:val="000000"/>
        </w:rPr>
        <w:t xml:space="preserve"> There</w:t>
      </w:r>
      <w:r w:rsidR="001A1FA0">
        <w:rPr>
          <w:rFonts w:ascii="Book Antiqua" w:eastAsia="Book Antiqua" w:hAnsi="Book Antiqua" w:cs="Book Antiqua"/>
          <w:color w:val="000000"/>
        </w:rPr>
        <w:t xml:space="preserve"> was</w:t>
      </w:r>
      <w:r w:rsidRPr="004943AD">
        <w:rPr>
          <w:rFonts w:ascii="Book Antiqua" w:eastAsia="Book Antiqua" w:hAnsi="Book Antiqua" w:cs="Book Antiqua"/>
          <w:color w:val="000000"/>
        </w:rPr>
        <w:t xml:space="preserve"> no difference </w:t>
      </w:r>
      <w:r w:rsidR="001A1FA0">
        <w:rPr>
          <w:rFonts w:ascii="Book Antiqua" w:eastAsia="Book Antiqua" w:hAnsi="Book Antiqua" w:cs="Book Antiqua"/>
          <w:color w:val="000000"/>
        </w:rPr>
        <w:t>in</w:t>
      </w:r>
      <w:r w:rsidRPr="004943AD">
        <w:rPr>
          <w:rFonts w:ascii="Book Antiqua" w:eastAsia="Book Antiqua" w:hAnsi="Book Antiqua" w:cs="Book Antiqua"/>
          <w:color w:val="000000"/>
        </w:rPr>
        <w:t xml:space="preserve"> the relative mRNA expression of </w:t>
      </w:r>
      <w:r w:rsidR="001A1FA0" w:rsidRPr="004943AD">
        <w:rPr>
          <w:rFonts w:ascii="Book Antiqua" w:eastAsia="Book Antiqua" w:hAnsi="Book Antiqua" w:cs="Book Antiqua"/>
          <w:color w:val="000000"/>
        </w:rPr>
        <w:t xml:space="preserve">trefoil factor 2 </w:t>
      </w:r>
      <w:r w:rsidRPr="004943AD">
        <w:rPr>
          <w:rFonts w:ascii="Book Antiqua" w:eastAsia="Book Antiqua" w:hAnsi="Book Antiqua" w:cs="Book Antiqua"/>
          <w:color w:val="000000"/>
        </w:rPr>
        <w:t xml:space="preserve">in different groups by </w:t>
      </w:r>
      <w:r w:rsidR="00D2452B" w:rsidRPr="004943AD">
        <w:rPr>
          <w:rFonts w:ascii="Book Antiqua" w:eastAsia="Book Antiqua" w:hAnsi="Book Antiqua" w:cs="Book Antiqua"/>
          <w:color w:val="000000"/>
        </w:rPr>
        <w:t>reverse transcription-quantitative polymerase chain reaction</w:t>
      </w:r>
      <w:r w:rsidRPr="004943AD">
        <w:rPr>
          <w:rFonts w:ascii="Book Antiqua" w:eastAsia="Book Antiqua" w:hAnsi="Book Antiqua" w:cs="Book Antiqua"/>
          <w:color w:val="000000"/>
        </w:rPr>
        <w:t>.</w:t>
      </w:r>
      <w:r w:rsidR="006E29DF" w:rsidRPr="004943AD">
        <w:rPr>
          <w:rFonts w:ascii="Book Antiqua" w:eastAsia="Book Antiqua" w:hAnsi="Book Antiqua" w:cs="Book Antiqua"/>
          <w:color w:val="000000"/>
        </w:rPr>
        <w:t xml:space="preserve"> YWXY-H: </w:t>
      </w:r>
      <w:r w:rsidR="006E29DF" w:rsidRPr="004943AD">
        <w:rPr>
          <w:rFonts w:ascii="Book Antiqua" w:eastAsia="Book Antiqua" w:hAnsi="Book Antiqua" w:cs="Book Antiqua"/>
          <w:caps/>
          <w:color w:val="000000"/>
        </w:rPr>
        <w:t>h</w:t>
      </w:r>
      <w:r w:rsidR="006E29DF" w:rsidRPr="004943AD">
        <w:rPr>
          <w:rFonts w:ascii="Book Antiqua" w:eastAsia="Book Antiqua" w:hAnsi="Book Antiqua" w:cs="Book Antiqua"/>
          <w:color w:val="000000"/>
        </w:rPr>
        <w:t xml:space="preserve">igh dose of </w:t>
      </w:r>
      <w:proofErr w:type="spellStart"/>
      <w:r w:rsidR="006E29DF" w:rsidRPr="004943AD">
        <w:rPr>
          <w:rFonts w:ascii="Book Antiqua" w:eastAsia="Book Antiqua" w:hAnsi="Book Antiqua" w:cs="Book Antiqua"/>
          <w:color w:val="000000"/>
        </w:rPr>
        <w:t>Yiwei</w:t>
      </w:r>
      <w:proofErr w:type="spellEnd"/>
      <w:r w:rsidR="006E29DF" w:rsidRPr="004943AD">
        <w:rPr>
          <w:rFonts w:ascii="Book Antiqua" w:eastAsia="Book Antiqua" w:hAnsi="Book Antiqua" w:cs="Book Antiqua"/>
          <w:color w:val="000000"/>
        </w:rPr>
        <w:t xml:space="preserve"> </w:t>
      </w:r>
      <w:proofErr w:type="spellStart"/>
      <w:r w:rsidR="006E29DF" w:rsidRPr="004943AD">
        <w:rPr>
          <w:rFonts w:ascii="Book Antiqua" w:eastAsia="Book Antiqua" w:hAnsi="Book Antiqua" w:cs="Book Antiqua"/>
          <w:color w:val="000000"/>
        </w:rPr>
        <w:t>Xiaoyu</w:t>
      </w:r>
      <w:proofErr w:type="spellEnd"/>
      <w:r w:rsidR="006E29DF" w:rsidRPr="004943AD">
        <w:rPr>
          <w:rFonts w:ascii="Book Antiqua" w:eastAsia="Book Antiqua" w:hAnsi="Book Antiqua" w:cs="Book Antiqua"/>
          <w:color w:val="000000"/>
        </w:rPr>
        <w:t xml:space="preserve"> Granules; YWXY-L: </w:t>
      </w:r>
      <w:r w:rsidR="006E29DF" w:rsidRPr="004943AD">
        <w:rPr>
          <w:rFonts w:ascii="Book Antiqua" w:eastAsia="Book Antiqua" w:hAnsi="Book Antiqua" w:cs="Book Antiqua"/>
          <w:caps/>
          <w:color w:val="000000"/>
        </w:rPr>
        <w:t>l</w:t>
      </w:r>
      <w:r w:rsidR="006E29DF" w:rsidRPr="004943AD">
        <w:rPr>
          <w:rFonts w:ascii="Book Antiqua" w:eastAsia="Book Antiqua" w:hAnsi="Book Antiqua" w:cs="Book Antiqua"/>
          <w:color w:val="000000"/>
        </w:rPr>
        <w:t xml:space="preserve">ow dose of </w:t>
      </w:r>
      <w:proofErr w:type="spellStart"/>
      <w:r w:rsidR="006E29DF" w:rsidRPr="004943AD">
        <w:rPr>
          <w:rFonts w:ascii="Book Antiqua" w:eastAsia="Book Antiqua" w:hAnsi="Book Antiqua" w:cs="Book Antiqua"/>
          <w:color w:val="000000"/>
        </w:rPr>
        <w:t>Yiwei</w:t>
      </w:r>
      <w:proofErr w:type="spellEnd"/>
      <w:r w:rsidR="006E29DF" w:rsidRPr="004943AD">
        <w:rPr>
          <w:rFonts w:ascii="Book Antiqua" w:eastAsia="Book Antiqua" w:hAnsi="Book Antiqua" w:cs="Book Antiqua"/>
          <w:color w:val="000000"/>
        </w:rPr>
        <w:t xml:space="preserve"> </w:t>
      </w:r>
      <w:proofErr w:type="spellStart"/>
      <w:r w:rsidR="006E29DF" w:rsidRPr="004943AD">
        <w:rPr>
          <w:rFonts w:ascii="Book Antiqua" w:eastAsia="Book Antiqua" w:hAnsi="Book Antiqua" w:cs="Book Antiqua"/>
          <w:color w:val="000000"/>
        </w:rPr>
        <w:t>Xiaoyu</w:t>
      </w:r>
      <w:proofErr w:type="spellEnd"/>
      <w:r w:rsidR="006E29DF" w:rsidRPr="004943AD">
        <w:rPr>
          <w:rFonts w:ascii="Book Antiqua" w:eastAsia="Book Antiqua" w:hAnsi="Book Antiqua" w:cs="Book Antiqua"/>
          <w:color w:val="000000"/>
        </w:rPr>
        <w:t xml:space="preserve"> Granules</w:t>
      </w:r>
      <w:r w:rsidR="006E4874" w:rsidRPr="004943AD">
        <w:rPr>
          <w:rFonts w:ascii="Book Antiqua" w:eastAsia="Book Antiqua" w:hAnsi="Book Antiqua" w:cs="Book Antiqua"/>
          <w:color w:val="000000"/>
        </w:rPr>
        <w:t xml:space="preserve">; </w:t>
      </w:r>
      <w:r w:rsidR="003D2D85" w:rsidRPr="004943AD">
        <w:rPr>
          <w:rFonts w:ascii="Book Antiqua" w:eastAsia="Book Antiqua" w:hAnsi="Book Antiqua" w:cs="Book Antiqua"/>
          <w:color w:val="000000"/>
        </w:rPr>
        <w:t xml:space="preserve">TFF2: </w:t>
      </w:r>
      <w:r w:rsidR="003D2D85" w:rsidRPr="004943AD">
        <w:rPr>
          <w:rFonts w:ascii="Book Antiqua" w:eastAsia="Book Antiqua" w:hAnsi="Book Antiqua" w:cs="Book Antiqua"/>
          <w:caps/>
          <w:color w:val="000000"/>
        </w:rPr>
        <w:t>t</w:t>
      </w:r>
      <w:r w:rsidR="003D2D85" w:rsidRPr="004943AD">
        <w:rPr>
          <w:rFonts w:ascii="Book Antiqua" w:eastAsia="Book Antiqua" w:hAnsi="Book Antiqua" w:cs="Book Antiqua"/>
          <w:color w:val="000000"/>
        </w:rPr>
        <w:t xml:space="preserve">refoil factor 2; </w:t>
      </w:r>
      <w:r w:rsidR="006E4874" w:rsidRPr="004943AD">
        <w:rPr>
          <w:rFonts w:ascii="Book Antiqua" w:eastAsia="Book Antiqua" w:hAnsi="Book Antiqua" w:cs="Book Antiqua"/>
          <w:color w:val="000000"/>
        </w:rPr>
        <w:t>NS: Not significant.</w:t>
      </w:r>
    </w:p>
    <w:p w14:paraId="3A12F1E6" w14:textId="77777777" w:rsidR="009C4765" w:rsidRPr="004943AD" w:rsidRDefault="00331ADF" w:rsidP="004943AD">
      <w:pPr>
        <w:spacing w:line="360" w:lineRule="auto"/>
        <w:jc w:val="both"/>
        <w:rPr>
          <w:rFonts w:ascii="Book Antiqua" w:hAnsi="Book Antiqua"/>
        </w:rPr>
      </w:pPr>
      <w:r w:rsidRPr="004943AD">
        <w:rPr>
          <w:rFonts w:ascii="Book Antiqua" w:eastAsia="Book Antiqua" w:hAnsi="Book Antiqua" w:cs="Book Antiqua"/>
          <w:color w:val="000000"/>
        </w:rPr>
        <w:br w:type="page"/>
      </w:r>
      <w:r w:rsidRPr="004943AD">
        <w:rPr>
          <w:rFonts w:ascii="Book Antiqua" w:hAnsi="Book Antiqua"/>
          <w:noProof/>
          <w:lang w:eastAsia="zh-CN"/>
        </w:rPr>
        <w:lastRenderedPageBreak/>
        <w:drawing>
          <wp:inline distT="0" distB="0" distL="0" distR="0" wp14:anchorId="0057C7F6" wp14:editId="429EE343">
            <wp:extent cx="7336947" cy="4152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50162" cy="4160380"/>
                    </a:xfrm>
                    <a:prstGeom prst="rect">
                      <a:avLst/>
                    </a:prstGeom>
                  </pic:spPr>
                </pic:pic>
              </a:graphicData>
            </a:graphic>
          </wp:inline>
        </w:drawing>
      </w:r>
    </w:p>
    <w:p w14:paraId="03D6EA50" w14:textId="7EA8B30A" w:rsidR="00A77B3E" w:rsidRPr="004943AD" w:rsidRDefault="00156792" w:rsidP="004943AD">
      <w:pPr>
        <w:spacing w:line="360" w:lineRule="auto"/>
        <w:jc w:val="both"/>
        <w:rPr>
          <w:rFonts w:ascii="Book Antiqua" w:eastAsia="Book Antiqua" w:hAnsi="Book Antiqua" w:cs="Book Antiqua"/>
          <w:color w:val="000000"/>
        </w:rPr>
      </w:pPr>
      <w:r w:rsidRPr="004943AD">
        <w:rPr>
          <w:rFonts w:ascii="Book Antiqua" w:eastAsia="Book Antiqua" w:hAnsi="Book Antiqua" w:cs="Book Antiqua"/>
          <w:b/>
          <w:bCs/>
          <w:color w:val="000000"/>
        </w:rPr>
        <w:t>Figure 9</w:t>
      </w:r>
      <w:r w:rsidR="00920845" w:rsidRPr="004943AD">
        <w:rPr>
          <w:rFonts w:ascii="Book Antiqua" w:eastAsia="Book Antiqua" w:hAnsi="Book Antiqua" w:cs="Book Antiqua"/>
          <w:b/>
          <w:bCs/>
          <w:color w:val="000000"/>
        </w:rPr>
        <w:t xml:space="preserve"> </w:t>
      </w:r>
      <w:r w:rsidRPr="004943AD">
        <w:rPr>
          <w:rFonts w:ascii="Book Antiqua" w:eastAsia="Book Antiqua" w:hAnsi="Book Antiqua" w:cs="Book Antiqua"/>
          <w:b/>
          <w:color w:val="000000"/>
        </w:rPr>
        <w:t xml:space="preserve">The expression of </w:t>
      </w:r>
      <w:r w:rsidR="00CF04D9" w:rsidRPr="004943AD">
        <w:rPr>
          <w:rFonts w:ascii="Book Antiqua" w:eastAsia="Book Antiqua" w:hAnsi="Book Antiqua" w:cs="Book Antiqua"/>
          <w:b/>
          <w:color w:val="000000"/>
        </w:rPr>
        <w:t>vascular endothelial growth factor</w:t>
      </w:r>
      <w:r w:rsidR="001A1FA0">
        <w:rPr>
          <w:rFonts w:ascii="Book Antiqua" w:eastAsia="Book Antiqua" w:hAnsi="Book Antiqua" w:cs="Book Antiqua"/>
          <w:b/>
          <w:color w:val="000000"/>
        </w:rPr>
        <w:t>-</w:t>
      </w:r>
      <w:r w:rsidRPr="004943AD">
        <w:rPr>
          <w:rFonts w:ascii="Book Antiqua" w:eastAsia="Book Antiqua" w:hAnsi="Book Antiqua" w:cs="Book Antiqua"/>
          <w:b/>
          <w:color w:val="000000"/>
        </w:rPr>
        <w:t>β</w:t>
      </w:r>
      <w:r w:rsidR="001A1FA0">
        <w:rPr>
          <w:rFonts w:ascii="Book Antiqua" w:eastAsia="Book Antiqua" w:hAnsi="Book Antiqua" w:cs="Book Antiqua"/>
          <w:b/>
          <w:color w:val="000000"/>
        </w:rPr>
        <w:t xml:space="preserve"> </w:t>
      </w:r>
      <w:r w:rsidRPr="004943AD">
        <w:rPr>
          <w:rFonts w:ascii="Book Antiqua" w:eastAsia="Book Antiqua" w:hAnsi="Book Antiqua" w:cs="Book Antiqua"/>
          <w:b/>
          <w:color w:val="000000"/>
        </w:rPr>
        <w:t xml:space="preserve">was restored with </w:t>
      </w:r>
      <w:proofErr w:type="spellStart"/>
      <w:r w:rsidR="00156884" w:rsidRPr="004943AD">
        <w:rPr>
          <w:rFonts w:ascii="Book Antiqua" w:eastAsia="Book Antiqua" w:hAnsi="Book Antiqua" w:cs="Book Antiqua"/>
          <w:b/>
          <w:color w:val="000000"/>
        </w:rPr>
        <w:t>Yiwei</w:t>
      </w:r>
      <w:proofErr w:type="spellEnd"/>
      <w:r w:rsidR="00156884" w:rsidRPr="004943AD">
        <w:rPr>
          <w:rFonts w:ascii="Book Antiqua" w:eastAsia="Book Antiqua" w:hAnsi="Book Antiqua" w:cs="Book Antiqua"/>
          <w:b/>
          <w:color w:val="000000"/>
        </w:rPr>
        <w:t xml:space="preserve"> </w:t>
      </w:r>
      <w:proofErr w:type="spellStart"/>
      <w:r w:rsidR="00156884" w:rsidRPr="004943AD">
        <w:rPr>
          <w:rFonts w:ascii="Book Antiqua" w:eastAsia="Book Antiqua" w:hAnsi="Book Antiqua" w:cs="Book Antiqua"/>
          <w:b/>
          <w:color w:val="000000"/>
        </w:rPr>
        <w:t>Xiaoyu</w:t>
      </w:r>
      <w:proofErr w:type="spellEnd"/>
      <w:r w:rsidR="00156884" w:rsidRPr="004943AD">
        <w:rPr>
          <w:rFonts w:ascii="Book Antiqua" w:eastAsia="Book Antiqua" w:hAnsi="Book Antiqua" w:cs="Book Antiqua"/>
          <w:b/>
          <w:color w:val="000000"/>
        </w:rPr>
        <w:t xml:space="preserve"> </w:t>
      </w:r>
      <w:r w:rsidR="001A1FA0">
        <w:rPr>
          <w:rFonts w:ascii="Book Antiqua" w:eastAsia="Book Antiqua" w:hAnsi="Book Antiqua" w:cs="Book Antiqua"/>
          <w:b/>
          <w:color w:val="000000"/>
        </w:rPr>
        <w:t>g</w:t>
      </w:r>
      <w:r w:rsidR="00156884" w:rsidRPr="004943AD">
        <w:rPr>
          <w:rFonts w:ascii="Book Antiqua" w:eastAsia="Book Antiqua" w:hAnsi="Book Antiqua" w:cs="Book Antiqua"/>
          <w:b/>
          <w:color w:val="000000"/>
        </w:rPr>
        <w:t>ranule</w:t>
      </w:r>
      <w:r w:rsidRPr="004943AD">
        <w:rPr>
          <w:rFonts w:ascii="Book Antiqua" w:eastAsia="Book Antiqua" w:hAnsi="Book Antiqua" w:cs="Book Antiqua"/>
          <w:b/>
          <w:color w:val="000000"/>
        </w:rPr>
        <w:t xml:space="preserve"> administration in the </w:t>
      </w:r>
      <w:r w:rsidR="00D705FB" w:rsidRPr="004943AD">
        <w:rPr>
          <w:rFonts w:ascii="Book Antiqua" w:eastAsia="Book Antiqua" w:hAnsi="Book Antiqua" w:cs="Book Antiqua"/>
          <w:b/>
          <w:color w:val="000000"/>
        </w:rPr>
        <w:t>spasmolytic polypeptide-expressing metaplasia</w:t>
      </w:r>
      <w:r w:rsidRPr="004943AD">
        <w:rPr>
          <w:rFonts w:ascii="Book Antiqua" w:eastAsia="Book Antiqua" w:hAnsi="Book Antiqua" w:cs="Book Antiqua"/>
          <w:b/>
          <w:color w:val="000000"/>
        </w:rPr>
        <w:t xml:space="preserve"> lesions. </w:t>
      </w:r>
      <w:r w:rsidRPr="004943AD">
        <w:rPr>
          <w:rFonts w:ascii="Book Antiqua" w:eastAsia="Book Antiqua" w:hAnsi="Book Antiqua" w:cs="Book Antiqua"/>
          <w:color w:val="000000"/>
        </w:rPr>
        <w:t>A</w:t>
      </w:r>
      <w:r w:rsidR="00331AD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w:t>
      </w:r>
      <w:r w:rsidR="00FD406B" w:rsidRPr="004943AD">
        <w:rPr>
          <w:rFonts w:ascii="Book Antiqua" w:eastAsia="Book Antiqua" w:hAnsi="Book Antiqua" w:cs="Book Antiqua"/>
          <w:color w:val="000000"/>
        </w:rPr>
        <w:t>vascular endothelial growth factor</w:t>
      </w:r>
      <w:r w:rsidR="001C6F47">
        <w:rPr>
          <w:rFonts w:ascii="Book Antiqua" w:eastAsia="Book Antiqua" w:hAnsi="Book Antiqua" w:cs="Book Antiqua"/>
          <w:color w:val="000000"/>
        </w:rPr>
        <w:t>-</w:t>
      </w:r>
      <w:r w:rsidR="00FD406B" w:rsidRPr="004943AD">
        <w:rPr>
          <w:rFonts w:ascii="Book Antiqua" w:eastAsia="Book Antiqua" w:hAnsi="Book Antiqua" w:cs="Book Antiqua"/>
          <w:color w:val="000000"/>
        </w:rPr>
        <w:t xml:space="preserve">β </w:t>
      </w:r>
      <w:r w:rsidRPr="004943AD">
        <w:rPr>
          <w:rFonts w:ascii="Book Antiqua" w:eastAsia="Book Antiqua" w:hAnsi="Book Antiqua" w:cs="Book Antiqua"/>
          <w:color w:val="000000"/>
        </w:rPr>
        <w:t xml:space="preserve">was upregulated with </w:t>
      </w:r>
      <w:proofErr w:type="spellStart"/>
      <w:r w:rsidR="00FD406B" w:rsidRPr="004943AD">
        <w:rPr>
          <w:rFonts w:ascii="Book Antiqua" w:eastAsia="Book Antiqua" w:hAnsi="Book Antiqua" w:cs="Book Antiqua"/>
          <w:color w:val="000000"/>
        </w:rPr>
        <w:t>Yiwei</w:t>
      </w:r>
      <w:proofErr w:type="spellEnd"/>
      <w:r w:rsidR="00FD406B" w:rsidRPr="004943AD">
        <w:rPr>
          <w:rFonts w:ascii="Book Antiqua" w:eastAsia="Book Antiqua" w:hAnsi="Book Antiqua" w:cs="Book Antiqua"/>
          <w:color w:val="000000"/>
        </w:rPr>
        <w:t xml:space="preserve"> </w:t>
      </w:r>
      <w:proofErr w:type="spellStart"/>
      <w:r w:rsidR="00FD406B" w:rsidRPr="004943AD">
        <w:rPr>
          <w:rFonts w:ascii="Book Antiqua" w:eastAsia="Book Antiqua" w:hAnsi="Book Antiqua" w:cs="Book Antiqua"/>
          <w:color w:val="000000"/>
        </w:rPr>
        <w:t>Xiaoyu</w:t>
      </w:r>
      <w:proofErr w:type="spellEnd"/>
      <w:r w:rsidR="00FD406B" w:rsidRPr="004943AD">
        <w:rPr>
          <w:rFonts w:ascii="Book Antiqua" w:eastAsia="Book Antiqua" w:hAnsi="Book Antiqua" w:cs="Book Antiqua"/>
          <w:color w:val="000000"/>
        </w:rPr>
        <w:t xml:space="preserve"> </w:t>
      </w:r>
      <w:r w:rsidR="001C6F47">
        <w:rPr>
          <w:rFonts w:ascii="Book Antiqua" w:eastAsia="Book Antiqua" w:hAnsi="Book Antiqua" w:cs="Book Antiqua"/>
          <w:color w:val="000000"/>
        </w:rPr>
        <w:t>g</w:t>
      </w:r>
      <w:r w:rsidR="00FD406B" w:rsidRPr="004943AD">
        <w:rPr>
          <w:rFonts w:ascii="Book Antiqua" w:eastAsia="Book Antiqua" w:hAnsi="Book Antiqua" w:cs="Book Antiqua"/>
          <w:color w:val="000000"/>
        </w:rPr>
        <w:t>ranules</w:t>
      </w:r>
      <w:r w:rsidRPr="004943AD">
        <w:rPr>
          <w:rFonts w:ascii="Book Antiqua" w:eastAsia="Book Antiqua" w:hAnsi="Book Antiqua" w:cs="Book Antiqua"/>
          <w:color w:val="000000"/>
        </w:rPr>
        <w:t xml:space="preserve"> administration by </w:t>
      </w:r>
      <w:r w:rsidR="00FD406B" w:rsidRPr="004943AD">
        <w:rPr>
          <w:rFonts w:ascii="Book Antiqua" w:eastAsia="Book Antiqua" w:hAnsi="Book Antiqua" w:cs="Book Antiqua"/>
          <w:color w:val="000000"/>
        </w:rPr>
        <w:t>immunohistochemistry</w:t>
      </w:r>
      <w:r w:rsidR="001C6F47">
        <w:rPr>
          <w:rFonts w:ascii="Book Antiqua" w:eastAsia="Book Antiqua" w:hAnsi="Book Antiqua" w:cs="Book Antiqua"/>
          <w:color w:val="000000"/>
        </w:rPr>
        <w:t xml:space="preserve"> measurement</w:t>
      </w:r>
      <w:r w:rsidRPr="004943AD">
        <w:rPr>
          <w:rFonts w:ascii="Book Antiqua" w:eastAsia="Book Antiqua" w:hAnsi="Book Antiqua" w:cs="Book Antiqua"/>
          <w:color w:val="000000"/>
        </w:rPr>
        <w:t>. B</w:t>
      </w:r>
      <w:r w:rsidR="00331ADF"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Statistic</w:t>
      </w:r>
      <w:r w:rsidR="001C6F47">
        <w:rPr>
          <w:rFonts w:ascii="Book Antiqua" w:eastAsia="Book Antiqua" w:hAnsi="Book Antiqua" w:cs="Book Antiqua"/>
          <w:color w:val="000000"/>
        </w:rPr>
        <w:t>al</w:t>
      </w:r>
      <w:r w:rsidRPr="004943AD">
        <w:rPr>
          <w:rFonts w:ascii="Book Antiqua" w:eastAsia="Book Antiqua" w:hAnsi="Book Antiqua" w:cs="Book Antiqua"/>
          <w:color w:val="000000"/>
        </w:rPr>
        <w:t xml:space="preserve"> differences existed between the control and the model (</w:t>
      </w:r>
      <w:proofErr w:type="spellStart"/>
      <w:r w:rsidR="00635C24" w:rsidRPr="004943AD">
        <w:rPr>
          <w:rFonts w:ascii="Book Antiqua" w:eastAsia="Book Antiqua" w:hAnsi="Book Antiqua" w:cs="Book Antiqua"/>
          <w:color w:val="000000"/>
          <w:vertAlign w:val="superscript"/>
        </w:rPr>
        <w:t>b</w:t>
      </w:r>
      <w:r w:rsidRPr="004943AD">
        <w:rPr>
          <w:rFonts w:ascii="Book Antiqua" w:eastAsia="Book Antiqua" w:hAnsi="Book Antiqua" w:cs="Book Antiqua"/>
          <w:i/>
          <w:iCs/>
          <w:color w:val="000000"/>
        </w:rPr>
        <w:t>P</w:t>
      </w:r>
      <w:proofErr w:type="spellEnd"/>
      <w:r w:rsidR="00E47C64"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E47C64"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0.01).</w:t>
      </w:r>
      <w:r w:rsidR="00FD406B" w:rsidRPr="004943AD">
        <w:rPr>
          <w:rFonts w:ascii="Book Antiqua" w:eastAsia="Book Antiqua" w:hAnsi="Book Antiqua" w:cs="Book Antiqua"/>
          <w:color w:val="000000"/>
        </w:rPr>
        <w:t xml:space="preserve"> </w:t>
      </w:r>
      <w:r w:rsidR="00745679" w:rsidRPr="004943AD">
        <w:rPr>
          <w:rFonts w:ascii="Book Antiqua" w:eastAsia="Book Antiqua" w:hAnsi="Book Antiqua" w:cs="Book Antiqua"/>
          <w:color w:val="000000"/>
        </w:rPr>
        <w:t xml:space="preserve">YWXY-H: </w:t>
      </w:r>
      <w:r w:rsidR="00745679" w:rsidRPr="004943AD">
        <w:rPr>
          <w:rFonts w:ascii="Book Antiqua" w:eastAsia="Book Antiqua" w:hAnsi="Book Antiqua" w:cs="Book Antiqua"/>
          <w:caps/>
          <w:color w:val="000000"/>
        </w:rPr>
        <w:t>h</w:t>
      </w:r>
      <w:r w:rsidR="00745679" w:rsidRPr="004943AD">
        <w:rPr>
          <w:rFonts w:ascii="Book Antiqua" w:eastAsia="Book Antiqua" w:hAnsi="Book Antiqua" w:cs="Book Antiqua"/>
          <w:color w:val="000000"/>
        </w:rPr>
        <w:t xml:space="preserve">igh dose of </w:t>
      </w:r>
      <w:proofErr w:type="spellStart"/>
      <w:r w:rsidR="00745679" w:rsidRPr="004943AD">
        <w:rPr>
          <w:rFonts w:ascii="Book Antiqua" w:eastAsia="Book Antiqua" w:hAnsi="Book Antiqua" w:cs="Book Antiqua"/>
          <w:color w:val="000000"/>
        </w:rPr>
        <w:t>Yiwei</w:t>
      </w:r>
      <w:proofErr w:type="spellEnd"/>
      <w:r w:rsidR="00745679" w:rsidRPr="004943AD">
        <w:rPr>
          <w:rFonts w:ascii="Book Antiqua" w:eastAsia="Book Antiqua" w:hAnsi="Book Antiqua" w:cs="Book Antiqua"/>
          <w:color w:val="000000"/>
        </w:rPr>
        <w:t xml:space="preserve"> </w:t>
      </w:r>
      <w:proofErr w:type="spellStart"/>
      <w:r w:rsidR="00745679" w:rsidRPr="004943AD">
        <w:rPr>
          <w:rFonts w:ascii="Book Antiqua" w:eastAsia="Book Antiqua" w:hAnsi="Book Antiqua" w:cs="Book Antiqua"/>
          <w:color w:val="000000"/>
        </w:rPr>
        <w:t>Xiaoyu</w:t>
      </w:r>
      <w:proofErr w:type="spellEnd"/>
      <w:r w:rsidR="00745679" w:rsidRPr="004943AD">
        <w:rPr>
          <w:rFonts w:ascii="Book Antiqua" w:eastAsia="Book Antiqua" w:hAnsi="Book Antiqua" w:cs="Book Antiqua"/>
          <w:color w:val="000000"/>
        </w:rPr>
        <w:t xml:space="preserve"> Granules; YWXY-L: </w:t>
      </w:r>
      <w:r w:rsidR="00745679" w:rsidRPr="004943AD">
        <w:rPr>
          <w:rFonts w:ascii="Book Antiqua" w:eastAsia="Book Antiqua" w:hAnsi="Book Antiqua" w:cs="Book Antiqua"/>
          <w:caps/>
          <w:color w:val="000000"/>
        </w:rPr>
        <w:t>l</w:t>
      </w:r>
      <w:r w:rsidR="00745679" w:rsidRPr="004943AD">
        <w:rPr>
          <w:rFonts w:ascii="Book Antiqua" w:eastAsia="Book Antiqua" w:hAnsi="Book Antiqua" w:cs="Book Antiqua"/>
          <w:color w:val="000000"/>
        </w:rPr>
        <w:t xml:space="preserve">ow dose of </w:t>
      </w:r>
      <w:proofErr w:type="spellStart"/>
      <w:r w:rsidR="00745679" w:rsidRPr="004943AD">
        <w:rPr>
          <w:rFonts w:ascii="Book Antiqua" w:eastAsia="Book Antiqua" w:hAnsi="Book Antiqua" w:cs="Book Antiqua"/>
          <w:color w:val="000000"/>
        </w:rPr>
        <w:t>Yiwei</w:t>
      </w:r>
      <w:proofErr w:type="spellEnd"/>
      <w:r w:rsidR="00745679" w:rsidRPr="004943AD">
        <w:rPr>
          <w:rFonts w:ascii="Book Antiqua" w:eastAsia="Book Antiqua" w:hAnsi="Book Antiqua" w:cs="Book Antiqua"/>
          <w:color w:val="000000"/>
        </w:rPr>
        <w:t xml:space="preserve"> </w:t>
      </w:r>
      <w:proofErr w:type="spellStart"/>
      <w:r w:rsidR="00745679" w:rsidRPr="004943AD">
        <w:rPr>
          <w:rFonts w:ascii="Book Antiqua" w:eastAsia="Book Antiqua" w:hAnsi="Book Antiqua" w:cs="Book Antiqua"/>
          <w:color w:val="000000"/>
        </w:rPr>
        <w:t>Xiaoyu</w:t>
      </w:r>
      <w:proofErr w:type="spellEnd"/>
      <w:r w:rsidR="00745679" w:rsidRPr="004943AD">
        <w:rPr>
          <w:rFonts w:ascii="Book Antiqua" w:eastAsia="Book Antiqua" w:hAnsi="Book Antiqua" w:cs="Book Antiqua"/>
          <w:color w:val="000000"/>
        </w:rPr>
        <w:t xml:space="preserve"> Granules; VEGF: </w:t>
      </w:r>
      <w:r w:rsidR="00745679" w:rsidRPr="004943AD">
        <w:rPr>
          <w:rFonts w:ascii="Book Antiqua" w:eastAsia="Book Antiqua" w:hAnsi="Book Antiqua" w:cs="Book Antiqua"/>
          <w:caps/>
          <w:color w:val="000000"/>
        </w:rPr>
        <w:t>v</w:t>
      </w:r>
      <w:r w:rsidR="00745679" w:rsidRPr="004943AD">
        <w:rPr>
          <w:rFonts w:ascii="Book Antiqua" w:eastAsia="Book Antiqua" w:hAnsi="Book Antiqua" w:cs="Book Antiqua"/>
          <w:color w:val="000000"/>
        </w:rPr>
        <w:t>ascular endothelial growth factor.</w:t>
      </w:r>
    </w:p>
    <w:p w14:paraId="66E7A5CC" w14:textId="77777777" w:rsidR="00331ADF" w:rsidRPr="004943AD" w:rsidRDefault="00331ADF" w:rsidP="004943AD">
      <w:pPr>
        <w:spacing w:line="360" w:lineRule="auto"/>
        <w:jc w:val="both"/>
        <w:rPr>
          <w:rFonts w:ascii="Book Antiqua" w:hAnsi="Book Antiqua"/>
        </w:rPr>
      </w:pPr>
      <w:r w:rsidRPr="004943AD">
        <w:rPr>
          <w:rFonts w:ascii="Book Antiqua" w:eastAsia="Book Antiqua" w:hAnsi="Book Antiqua" w:cs="Book Antiqua"/>
          <w:color w:val="000000"/>
        </w:rPr>
        <w:br w:type="page"/>
      </w:r>
      <w:r w:rsidR="00435B35" w:rsidRPr="004943AD">
        <w:rPr>
          <w:rFonts w:ascii="Book Antiqua" w:hAnsi="Book Antiqua"/>
          <w:noProof/>
          <w:lang w:eastAsia="zh-CN"/>
        </w:rPr>
        <w:lastRenderedPageBreak/>
        <w:drawing>
          <wp:inline distT="0" distB="0" distL="0" distR="0" wp14:anchorId="64815256" wp14:editId="5040A307">
            <wp:extent cx="7755539" cy="421831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67353" cy="4224743"/>
                    </a:xfrm>
                    <a:prstGeom prst="rect">
                      <a:avLst/>
                    </a:prstGeom>
                  </pic:spPr>
                </pic:pic>
              </a:graphicData>
            </a:graphic>
          </wp:inline>
        </w:drawing>
      </w:r>
    </w:p>
    <w:p w14:paraId="5FD07FCA" w14:textId="77777777" w:rsidR="00A77B3E" w:rsidRPr="004943AD" w:rsidRDefault="00156792" w:rsidP="004943AD">
      <w:pPr>
        <w:spacing w:line="360" w:lineRule="auto"/>
        <w:jc w:val="both"/>
        <w:rPr>
          <w:rFonts w:ascii="Book Antiqua" w:hAnsi="Book Antiqua"/>
        </w:rPr>
      </w:pPr>
      <w:r w:rsidRPr="004943AD">
        <w:rPr>
          <w:rFonts w:ascii="Book Antiqua" w:eastAsia="Book Antiqua" w:hAnsi="Book Antiqua" w:cs="Book Antiqua"/>
          <w:b/>
          <w:bCs/>
          <w:color w:val="000000"/>
        </w:rPr>
        <w:t>Figure 10</w:t>
      </w:r>
      <w:r w:rsidR="00435B35" w:rsidRPr="004943AD">
        <w:rPr>
          <w:rFonts w:ascii="Book Antiqua" w:eastAsia="Book Antiqua" w:hAnsi="Book Antiqua" w:cs="Book Antiqua"/>
          <w:b/>
          <w:color w:val="000000"/>
        </w:rPr>
        <w:t xml:space="preserve"> </w:t>
      </w:r>
      <w:r w:rsidRPr="004943AD">
        <w:rPr>
          <w:rFonts w:ascii="Book Antiqua" w:eastAsia="Book Antiqua" w:hAnsi="Book Antiqua" w:cs="Book Antiqua"/>
          <w:b/>
          <w:color w:val="000000"/>
        </w:rPr>
        <w:t xml:space="preserve">The expression of </w:t>
      </w:r>
      <w:r w:rsidR="00A33574" w:rsidRPr="004943AD">
        <w:rPr>
          <w:rFonts w:ascii="Book Antiqua" w:eastAsia="Book Antiqua" w:hAnsi="Book Antiqua" w:cs="Book Antiqua"/>
          <w:b/>
          <w:color w:val="000000"/>
        </w:rPr>
        <w:t>gastric intrinsic factor</w:t>
      </w:r>
      <w:r w:rsidRPr="004943AD">
        <w:rPr>
          <w:rFonts w:ascii="Book Antiqua" w:eastAsia="Book Antiqua" w:hAnsi="Book Antiqua" w:cs="Book Antiqua"/>
          <w:b/>
          <w:color w:val="000000"/>
        </w:rPr>
        <w:t xml:space="preserve"> was restored with </w:t>
      </w:r>
      <w:proofErr w:type="spellStart"/>
      <w:r w:rsidR="009C1BAF" w:rsidRPr="004943AD">
        <w:rPr>
          <w:rFonts w:ascii="Book Antiqua" w:eastAsia="Book Antiqua" w:hAnsi="Book Antiqua" w:cs="Book Antiqua"/>
          <w:b/>
          <w:color w:val="000000"/>
        </w:rPr>
        <w:t>Yiwei</w:t>
      </w:r>
      <w:proofErr w:type="spellEnd"/>
      <w:r w:rsidR="009C1BAF" w:rsidRPr="004943AD">
        <w:rPr>
          <w:rFonts w:ascii="Book Antiqua" w:eastAsia="Book Antiqua" w:hAnsi="Book Antiqua" w:cs="Book Antiqua"/>
          <w:b/>
          <w:color w:val="000000"/>
        </w:rPr>
        <w:t xml:space="preserve"> </w:t>
      </w:r>
      <w:proofErr w:type="spellStart"/>
      <w:r w:rsidR="009C1BAF" w:rsidRPr="004943AD">
        <w:rPr>
          <w:rFonts w:ascii="Book Antiqua" w:eastAsia="Book Antiqua" w:hAnsi="Book Antiqua" w:cs="Book Antiqua"/>
          <w:b/>
          <w:color w:val="000000"/>
        </w:rPr>
        <w:t>Xiaoyu</w:t>
      </w:r>
      <w:proofErr w:type="spellEnd"/>
      <w:r w:rsidR="009C1BAF" w:rsidRPr="004943AD">
        <w:rPr>
          <w:rFonts w:ascii="Book Antiqua" w:eastAsia="Book Antiqua" w:hAnsi="Book Antiqua" w:cs="Book Antiqua"/>
          <w:b/>
          <w:color w:val="000000"/>
        </w:rPr>
        <w:t xml:space="preserve"> Granules</w:t>
      </w:r>
      <w:r w:rsidRPr="004943AD">
        <w:rPr>
          <w:rFonts w:ascii="Book Antiqua" w:eastAsia="Book Antiqua" w:hAnsi="Book Antiqua" w:cs="Book Antiqua"/>
          <w:b/>
          <w:color w:val="000000"/>
        </w:rPr>
        <w:t xml:space="preserve"> administration in the </w:t>
      </w:r>
      <w:r w:rsidR="00391836" w:rsidRPr="004943AD">
        <w:rPr>
          <w:rFonts w:ascii="Book Antiqua" w:eastAsia="Book Antiqua" w:hAnsi="Book Antiqua" w:cs="Book Antiqua"/>
          <w:b/>
          <w:color w:val="000000"/>
        </w:rPr>
        <w:t>spasmolytic polypeptide-expressing metaplasia</w:t>
      </w:r>
      <w:r w:rsidRPr="004943AD">
        <w:rPr>
          <w:rFonts w:ascii="Book Antiqua" w:eastAsia="Book Antiqua" w:hAnsi="Book Antiqua" w:cs="Book Antiqua"/>
          <w:b/>
          <w:color w:val="000000"/>
        </w:rPr>
        <w:t xml:space="preserve"> lesions. </w:t>
      </w:r>
      <w:r w:rsidRPr="004943AD">
        <w:rPr>
          <w:rFonts w:ascii="Book Antiqua" w:eastAsia="Book Antiqua" w:hAnsi="Book Antiqua" w:cs="Book Antiqua"/>
          <w:color w:val="000000"/>
        </w:rPr>
        <w:t>A</w:t>
      </w:r>
      <w:r w:rsidR="00435B3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The expression of </w:t>
      </w:r>
      <w:r w:rsidR="000A28DB" w:rsidRPr="004943AD">
        <w:rPr>
          <w:rFonts w:ascii="Book Antiqua" w:eastAsia="Book Antiqua" w:hAnsi="Book Antiqua" w:cs="Book Antiqua"/>
          <w:color w:val="000000"/>
        </w:rPr>
        <w:t>gastric intrinsic factor</w:t>
      </w:r>
      <w:r w:rsidRPr="004943AD">
        <w:rPr>
          <w:rFonts w:ascii="Book Antiqua" w:eastAsia="Book Antiqua" w:hAnsi="Book Antiqua" w:cs="Book Antiqua"/>
          <w:color w:val="000000"/>
        </w:rPr>
        <w:t xml:space="preserve"> was upregulated with </w:t>
      </w:r>
      <w:proofErr w:type="spellStart"/>
      <w:r w:rsidR="009C1BAF" w:rsidRPr="004943AD">
        <w:rPr>
          <w:rFonts w:ascii="Book Antiqua" w:eastAsia="Book Antiqua" w:hAnsi="Book Antiqua" w:cs="Book Antiqua"/>
          <w:color w:val="000000"/>
        </w:rPr>
        <w:t>Yiwei</w:t>
      </w:r>
      <w:proofErr w:type="spellEnd"/>
      <w:r w:rsidR="009C1BAF" w:rsidRPr="004943AD">
        <w:rPr>
          <w:rFonts w:ascii="Book Antiqua" w:eastAsia="Book Antiqua" w:hAnsi="Book Antiqua" w:cs="Book Antiqua"/>
          <w:color w:val="000000"/>
        </w:rPr>
        <w:t xml:space="preserve"> </w:t>
      </w:r>
      <w:proofErr w:type="spellStart"/>
      <w:r w:rsidR="009C1BAF" w:rsidRPr="004943AD">
        <w:rPr>
          <w:rFonts w:ascii="Book Antiqua" w:eastAsia="Book Antiqua" w:hAnsi="Book Antiqua" w:cs="Book Antiqua"/>
          <w:color w:val="000000"/>
        </w:rPr>
        <w:t>Xiaoyu</w:t>
      </w:r>
      <w:proofErr w:type="spellEnd"/>
      <w:r w:rsidR="009C1BAF" w:rsidRPr="004943AD">
        <w:rPr>
          <w:rFonts w:ascii="Book Antiqua" w:eastAsia="Book Antiqua" w:hAnsi="Book Antiqua" w:cs="Book Antiqua"/>
          <w:color w:val="000000"/>
        </w:rPr>
        <w:t xml:space="preserve"> Granules</w:t>
      </w:r>
      <w:r w:rsidRPr="004943AD">
        <w:rPr>
          <w:rFonts w:ascii="Book Antiqua" w:eastAsia="Book Antiqua" w:hAnsi="Book Antiqua" w:cs="Book Antiqua"/>
          <w:color w:val="000000"/>
        </w:rPr>
        <w:t xml:space="preserve"> administration by </w:t>
      </w:r>
      <w:r w:rsidR="009C1BAF" w:rsidRPr="004943AD">
        <w:rPr>
          <w:rFonts w:ascii="Book Antiqua" w:eastAsia="Book Antiqua" w:hAnsi="Book Antiqua" w:cs="Book Antiqua"/>
          <w:color w:val="000000"/>
        </w:rPr>
        <w:t>immunohistochemistry</w:t>
      </w:r>
      <w:r w:rsidRPr="004943AD">
        <w:rPr>
          <w:rFonts w:ascii="Book Antiqua" w:eastAsia="Book Antiqua" w:hAnsi="Book Antiqua" w:cs="Book Antiqua"/>
          <w:color w:val="000000"/>
        </w:rPr>
        <w:t>. B</w:t>
      </w:r>
      <w:r w:rsidR="00435B35"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Statistics differences existed between the control and the model (</w:t>
      </w:r>
      <w:proofErr w:type="spellStart"/>
      <w:r w:rsidR="00D0060C" w:rsidRPr="004943AD">
        <w:rPr>
          <w:rFonts w:ascii="Book Antiqua" w:eastAsia="Book Antiqua" w:hAnsi="Book Antiqua" w:cs="Book Antiqua"/>
          <w:color w:val="000000"/>
          <w:vertAlign w:val="superscript"/>
        </w:rPr>
        <w:t>a</w:t>
      </w:r>
      <w:r w:rsidRPr="004943AD">
        <w:rPr>
          <w:rFonts w:ascii="Book Antiqua" w:eastAsia="Book Antiqua" w:hAnsi="Book Antiqua" w:cs="Book Antiqua"/>
          <w:i/>
          <w:iCs/>
          <w:color w:val="000000"/>
        </w:rPr>
        <w:t>P</w:t>
      </w:r>
      <w:proofErr w:type="spellEnd"/>
      <w:r w:rsidR="00D0060C" w:rsidRPr="004943AD">
        <w:rPr>
          <w:rFonts w:ascii="Book Antiqua" w:eastAsia="Book Antiqua" w:hAnsi="Book Antiqua" w:cs="Book Antiqua"/>
          <w:i/>
          <w:iCs/>
          <w:color w:val="000000"/>
        </w:rPr>
        <w:t xml:space="preserve"> </w:t>
      </w:r>
      <w:r w:rsidRPr="004943AD">
        <w:rPr>
          <w:rFonts w:ascii="Book Antiqua" w:eastAsia="Book Antiqua" w:hAnsi="Book Antiqua" w:cs="Book Antiqua"/>
          <w:color w:val="000000"/>
        </w:rPr>
        <w:t>&lt;</w:t>
      </w:r>
      <w:r w:rsidR="00D0060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0.05</w:t>
      </w:r>
      <w:r w:rsidR="00D0060C" w:rsidRPr="004943AD">
        <w:rPr>
          <w:rFonts w:ascii="Book Antiqua" w:eastAsia="Book Antiqua" w:hAnsi="Book Antiqua" w:cs="Book Antiqua"/>
          <w:color w:val="000000"/>
        </w:rPr>
        <w:t xml:space="preserve">, </w:t>
      </w:r>
      <w:proofErr w:type="spellStart"/>
      <w:r w:rsidR="00D0060C" w:rsidRPr="004943AD">
        <w:rPr>
          <w:rFonts w:ascii="Book Antiqua" w:eastAsia="Book Antiqua" w:hAnsi="Book Antiqua" w:cs="Book Antiqua"/>
          <w:color w:val="000000"/>
          <w:vertAlign w:val="superscript"/>
        </w:rPr>
        <w:t>c</w:t>
      </w:r>
      <w:r w:rsidR="00D0060C" w:rsidRPr="004943AD">
        <w:rPr>
          <w:rFonts w:ascii="Book Antiqua" w:eastAsia="Book Antiqua" w:hAnsi="Book Antiqua" w:cs="Book Antiqua"/>
          <w:i/>
          <w:iCs/>
          <w:color w:val="000000"/>
        </w:rPr>
        <w:t>P</w:t>
      </w:r>
      <w:proofErr w:type="spellEnd"/>
      <w:r w:rsidR="00D0060C" w:rsidRPr="004943AD">
        <w:rPr>
          <w:rFonts w:ascii="Book Antiqua" w:eastAsia="Book Antiqua" w:hAnsi="Book Antiqua" w:cs="Book Antiqua"/>
          <w:i/>
          <w:iCs/>
          <w:color w:val="000000"/>
        </w:rPr>
        <w:t xml:space="preserve"> </w:t>
      </w:r>
      <w:r w:rsidR="00D0060C" w:rsidRPr="004943AD">
        <w:rPr>
          <w:rFonts w:ascii="Book Antiqua" w:eastAsia="Book Antiqua" w:hAnsi="Book Antiqua" w:cs="Book Antiqua"/>
          <w:color w:val="000000"/>
        </w:rPr>
        <w:t>&lt; 0.001</w:t>
      </w:r>
      <w:r w:rsidRPr="004943AD">
        <w:rPr>
          <w:rFonts w:ascii="Book Antiqua" w:eastAsia="Book Antiqua" w:hAnsi="Book Antiqua" w:cs="Book Antiqua"/>
          <w:color w:val="000000"/>
        </w:rPr>
        <w:t>).</w:t>
      </w:r>
      <w:r w:rsidR="006C5442" w:rsidRPr="004943AD">
        <w:rPr>
          <w:rFonts w:ascii="Book Antiqua" w:hAnsi="Book Antiqua"/>
          <w:lang w:eastAsia="zh-CN"/>
        </w:rPr>
        <w:t xml:space="preserve"> </w:t>
      </w:r>
      <w:r w:rsidRPr="004943AD">
        <w:rPr>
          <w:rFonts w:ascii="Book Antiqua" w:eastAsia="Book Antiqua" w:hAnsi="Book Antiqua" w:cs="Book Antiqua"/>
          <w:color w:val="000000"/>
        </w:rPr>
        <w:t xml:space="preserve">YWXY: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YWXY-H: </w:t>
      </w:r>
      <w:r w:rsidRPr="004943AD">
        <w:rPr>
          <w:rFonts w:ascii="Book Antiqua" w:eastAsia="Book Antiqua" w:hAnsi="Book Antiqua" w:cs="Book Antiqua"/>
          <w:caps/>
          <w:color w:val="000000"/>
        </w:rPr>
        <w:t>h</w:t>
      </w:r>
      <w:r w:rsidRPr="004943AD">
        <w:rPr>
          <w:rFonts w:ascii="Book Antiqua" w:eastAsia="Book Antiqua" w:hAnsi="Book Antiqua" w:cs="Book Antiqua"/>
          <w:color w:val="000000"/>
        </w:rPr>
        <w:t xml:space="preserve">igh dose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 YWXY-L: </w:t>
      </w:r>
      <w:r w:rsidRPr="004943AD">
        <w:rPr>
          <w:rFonts w:ascii="Book Antiqua" w:eastAsia="Book Antiqua" w:hAnsi="Book Antiqua" w:cs="Book Antiqua"/>
          <w:caps/>
          <w:color w:val="000000"/>
        </w:rPr>
        <w:t>l</w:t>
      </w:r>
      <w:r w:rsidRPr="004943AD">
        <w:rPr>
          <w:rFonts w:ascii="Book Antiqua" w:eastAsia="Book Antiqua" w:hAnsi="Book Antiqua" w:cs="Book Antiqua"/>
          <w:color w:val="000000"/>
        </w:rPr>
        <w:t xml:space="preserve">ow dose of </w:t>
      </w:r>
      <w:proofErr w:type="spellStart"/>
      <w:r w:rsidRPr="004943AD">
        <w:rPr>
          <w:rFonts w:ascii="Book Antiqua" w:eastAsia="Book Antiqua" w:hAnsi="Book Antiqua" w:cs="Book Antiqua"/>
          <w:color w:val="000000"/>
        </w:rPr>
        <w:t>Yiwei</w:t>
      </w:r>
      <w:proofErr w:type="spellEnd"/>
      <w:r w:rsidRPr="004943AD">
        <w:rPr>
          <w:rFonts w:ascii="Book Antiqua" w:eastAsia="Book Antiqua" w:hAnsi="Book Antiqua" w:cs="Book Antiqua"/>
          <w:color w:val="000000"/>
        </w:rPr>
        <w:t xml:space="preserve"> </w:t>
      </w:r>
      <w:proofErr w:type="spellStart"/>
      <w:r w:rsidRPr="004943AD">
        <w:rPr>
          <w:rFonts w:ascii="Book Antiqua" w:eastAsia="Book Antiqua" w:hAnsi="Book Antiqua" w:cs="Book Antiqua"/>
          <w:color w:val="000000"/>
        </w:rPr>
        <w:t>Xiaoyu</w:t>
      </w:r>
      <w:proofErr w:type="spellEnd"/>
      <w:r w:rsidRPr="004943AD">
        <w:rPr>
          <w:rFonts w:ascii="Book Antiqua" w:eastAsia="Book Antiqua" w:hAnsi="Book Antiqua" w:cs="Book Antiqua"/>
          <w:color w:val="000000"/>
        </w:rPr>
        <w:t xml:space="preserve"> Granules;</w:t>
      </w:r>
      <w:r w:rsidR="00541ADC" w:rsidRPr="004943AD">
        <w:rPr>
          <w:rFonts w:ascii="Book Antiqua" w:eastAsia="Book Antiqua" w:hAnsi="Book Antiqua" w:cs="Book Antiqua"/>
          <w:color w:val="000000"/>
        </w:rPr>
        <w:t xml:space="preserve"> </w:t>
      </w:r>
      <w:r w:rsidRPr="004943AD">
        <w:rPr>
          <w:rFonts w:ascii="Book Antiqua" w:eastAsia="Book Antiqua" w:hAnsi="Book Antiqua" w:cs="Book Antiqua"/>
          <w:color w:val="000000"/>
        </w:rPr>
        <w:t xml:space="preserve">GIF: </w:t>
      </w:r>
      <w:r w:rsidRPr="004943AD">
        <w:rPr>
          <w:rFonts w:ascii="Book Antiqua" w:eastAsia="Book Antiqua" w:hAnsi="Book Antiqua" w:cs="Book Antiqua"/>
          <w:caps/>
          <w:color w:val="000000"/>
        </w:rPr>
        <w:t>g</w:t>
      </w:r>
      <w:r w:rsidRPr="004943AD">
        <w:rPr>
          <w:rFonts w:ascii="Book Antiqua" w:eastAsia="Book Antiqua" w:hAnsi="Book Antiqua" w:cs="Book Antiqua"/>
          <w:color w:val="000000"/>
        </w:rPr>
        <w:t>astric intrinsic factor.</w:t>
      </w:r>
    </w:p>
    <w:sectPr w:rsidR="00A77B3E" w:rsidRPr="004943AD" w:rsidSect="004943AD">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3048F" w14:textId="77777777" w:rsidR="00D30699" w:rsidRDefault="00D30699" w:rsidP="00C5185A">
      <w:r>
        <w:separator/>
      </w:r>
    </w:p>
  </w:endnote>
  <w:endnote w:type="continuationSeparator" w:id="0">
    <w:p w14:paraId="7E23A5AA" w14:textId="77777777" w:rsidR="00D30699" w:rsidRDefault="00D30699" w:rsidP="00C51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856761099"/>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37BCAF42" w14:textId="77777777" w:rsidR="00C5185A" w:rsidRPr="00737D56" w:rsidRDefault="00C5185A" w:rsidP="00C5185A">
            <w:pPr>
              <w:pStyle w:val="Footer"/>
              <w:jc w:val="right"/>
              <w:rPr>
                <w:rFonts w:ascii="Book Antiqua" w:hAnsi="Book Antiqua"/>
                <w:sz w:val="24"/>
                <w:szCs w:val="24"/>
              </w:rPr>
            </w:pPr>
            <w:r w:rsidRPr="00737D56">
              <w:rPr>
                <w:rFonts w:ascii="Book Antiqua" w:hAnsi="Book Antiqua"/>
                <w:sz w:val="24"/>
                <w:szCs w:val="24"/>
                <w:lang w:val="zh-CN" w:eastAsia="zh-CN"/>
              </w:rPr>
              <w:t xml:space="preserve"> </w:t>
            </w:r>
            <w:r w:rsidRPr="00737D56">
              <w:rPr>
                <w:rFonts w:ascii="Book Antiqua" w:hAnsi="Book Antiqua"/>
                <w:sz w:val="24"/>
                <w:szCs w:val="24"/>
              </w:rPr>
              <w:fldChar w:fldCharType="begin"/>
            </w:r>
            <w:r w:rsidRPr="00737D56">
              <w:rPr>
                <w:rFonts w:ascii="Book Antiqua" w:hAnsi="Book Antiqua"/>
                <w:sz w:val="24"/>
                <w:szCs w:val="24"/>
              </w:rPr>
              <w:instrText>PAGE</w:instrText>
            </w:r>
            <w:r w:rsidRPr="00737D56">
              <w:rPr>
                <w:rFonts w:ascii="Book Antiqua" w:hAnsi="Book Antiqua"/>
                <w:sz w:val="24"/>
                <w:szCs w:val="24"/>
              </w:rPr>
              <w:fldChar w:fldCharType="separate"/>
            </w:r>
            <w:r w:rsidR="00421638" w:rsidRPr="00737D56">
              <w:rPr>
                <w:rFonts w:ascii="Book Antiqua" w:hAnsi="Book Antiqua"/>
                <w:noProof/>
                <w:sz w:val="24"/>
                <w:szCs w:val="24"/>
              </w:rPr>
              <w:t>21</w:t>
            </w:r>
            <w:r w:rsidRPr="00737D56">
              <w:rPr>
                <w:rFonts w:ascii="Book Antiqua" w:hAnsi="Book Antiqua"/>
                <w:sz w:val="24"/>
                <w:szCs w:val="24"/>
              </w:rPr>
              <w:fldChar w:fldCharType="end"/>
            </w:r>
            <w:r w:rsidRPr="00737D56">
              <w:rPr>
                <w:rFonts w:ascii="Book Antiqua" w:hAnsi="Book Antiqua"/>
                <w:sz w:val="24"/>
                <w:szCs w:val="24"/>
                <w:lang w:val="zh-CN" w:eastAsia="zh-CN"/>
              </w:rPr>
              <w:t xml:space="preserve"> / </w:t>
            </w:r>
            <w:r w:rsidRPr="00737D56">
              <w:rPr>
                <w:rFonts w:ascii="Book Antiqua" w:hAnsi="Book Antiqua"/>
                <w:sz w:val="24"/>
                <w:szCs w:val="24"/>
              </w:rPr>
              <w:fldChar w:fldCharType="begin"/>
            </w:r>
            <w:r w:rsidRPr="00737D56">
              <w:rPr>
                <w:rFonts w:ascii="Book Antiqua" w:hAnsi="Book Antiqua"/>
                <w:sz w:val="24"/>
                <w:szCs w:val="24"/>
              </w:rPr>
              <w:instrText>NUMPAGES</w:instrText>
            </w:r>
            <w:r w:rsidRPr="00737D56">
              <w:rPr>
                <w:rFonts w:ascii="Book Antiqua" w:hAnsi="Book Antiqua"/>
                <w:sz w:val="24"/>
                <w:szCs w:val="24"/>
              </w:rPr>
              <w:fldChar w:fldCharType="separate"/>
            </w:r>
            <w:r w:rsidR="00421638" w:rsidRPr="00737D56">
              <w:rPr>
                <w:rFonts w:ascii="Book Antiqua" w:hAnsi="Book Antiqua"/>
                <w:noProof/>
                <w:sz w:val="24"/>
                <w:szCs w:val="24"/>
              </w:rPr>
              <w:t>32</w:t>
            </w:r>
            <w:r w:rsidRPr="00737D56">
              <w:rPr>
                <w:rFonts w:ascii="Book Antiqua" w:hAnsi="Book Antiqua"/>
                <w:sz w:val="24"/>
                <w:szCs w:val="24"/>
              </w:rPr>
              <w:fldChar w:fldCharType="end"/>
            </w:r>
          </w:p>
        </w:sdtContent>
      </w:sdt>
    </w:sdtContent>
  </w:sdt>
  <w:p w14:paraId="5C9C50BD" w14:textId="77777777" w:rsidR="00C5185A" w:rsidRDefault="00C51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EA2EC" w14:textId="77777777" w:rsidR="00D30699" w:rsidRDefault="00D30699" w:rsidP="00C5185A">
      <w:r>
        <w:separator/>
      </w:r>
    </w:p>
  </w:footnote>
  <w:footnote w:type="continuationSeparator" w:id="0">
    <w:p w14:paraId="7B2334AF" w14:textId="77777777" w:rsidR="00D30699" w:rsidRDefault="00D30699" w:rsidP="00C518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0A9"/>
    <w:rsid w:val="00003729"/>
    <w:rsid w:val="00017986"/>
    <w:rsid w:val="0002192A"/>
    <w:rsid w:val="00050886"/>
    <w:rsid w:val="00053DF4"/>
    <w:rsid w:val="00070B2D"/>
    <w:rsid w:val="00076B66"/>
    <w:rsid w:val="0009164D"/>
    <w:rsid w:val="000A28DB"/>
    <w:rsid w:val="000B18DD"/>
    <w:rsid w:val="000B5ED9"/>
    <w:rsid w:val="000C4075"/>
    <w:rsid w:val="000C6CD9"/>
    <w:rsid w:val="000D2ABF"/>
    <w:rsid w:val="000E04FC"/>
    <w:rsid w:val="000E43D8"/>
    <w:rsid w:val="000E7A98"/>
    <w:rsid w:val="000F43F2"/>
    <w:rsid w:val="00104D3B"/>
    <w:rsid w:val="00111A1C"/>
    <w:rsid w:val="00112EAF"/>
    <w:rsid w:val="00127C16"/>
    <w:rsid w:val="0013017A"/>
    <w:rsid w:val="00140024"/>
    <w:rsid w:val="00156792"/>
    <w:rsid w:val="00156884"/>
    <w:rsid w:val="001607AB"/>
    <w:rsid w:val="001666DC"/>
    <w:rsid w:val="00181AAB"/>
    <w:rsid w:val="00183B8D"/>
    <w:rsid w:val="00190620"/>
    <w:rsid w:val="00193C13"/>
    <w:rsid w:val="001A104A"/>
    <w:rsid w:val="001A1FA0"/>
    <w:rsid w:val="001A1FE3"/>
    <w:rsid w:val="001C0B4B"/>
    <w:rsid w:val="001C3BA4"/>
    <w:rsid w:val="001C42C0"/>
    <w:rsid w:val="001C6F47"/>
    <w:rsid w:val="001D44D9"/>
    <w:rsid w:val="001F6DF5"/>
    <w:rsid w:val="001F7B0A"/>
    <w:rsid w:val="00200CDE"/>
    <w:rsid w:val="002074AA"/>
    <w:rsid w:val="002234CC"/>
    <w:rsid w:val="00250251"/>
    <w:rsid w:val="00250A99"/>
    <w:rsid w:val="00251887"/>
    <w:rsid w:val="00266C60"/>
    <w:rsid w:val="002726D7"/>
    <w:rsid w:val="00287542"/>
    <w:rsid w:val="002951F3"/>
    <w:rsid w:val="00295443"/>
    <w:rsid w:val="002A55AF"/>
    <w:rsid w:val="002A5B2F"/>
    <w:rsid w:val="002B1704"/>
    <w:rsid w:val="002C29F0"/>
    <w:rsid w:val="002C70E6"/>
    <w:rsid w:val="002C78EB"/>
    <w:rsid w:val="002D026C"/>
    <w:rsid w:val="002D17B0"/>
    <w:rsid w:val="002E467F"/>
    <w:rsid w:val="002F3D85"/>
    <w:rsid w:val="0030790B"/>
    <w:rsid w:val="00331ADF"/>
    <w:rsid w:val="00332DFC"/>
    <w:rsid w:val="003640B7"/>
    <w:rsid w:val="00373933"/>
    <w:rsid w:val="00386456"/>
    <w:rsid w:val="00391836"/>
    <w:rsid w:val="003A56EF"/>
    <w:rsid w:val="003A7F29"/>
    <w:rsid w:val="003B2007"/>
    <w:rsid w:val="003C68B4"/>
    <w:rsid w:val="003D28C1"/>
    <w:rsid w:val="003D2D85"/>
    <w:rsid w:val="003D7CA1"/>
    <w:rsid w:val="003E747B"/>
    <w:rsid w:val="003F2CF8"/>
    <w:rsid w:val="00400E13"/>
    <w:rsid w:val="004047A3"/>
    <w:rsid w:val="00421638"/>
    <w:rsid w:val="00435B35"/>
    <w:rsid w:val="00435D4A"/>
    <w:rsid w:val="00443B1D"/>
    <w:rsid w:val="0045010A"/>
    <w:rsid w:val="00454835"/>
    <w:rsid w:val="00457803"/>
    <w:rsid w:val="00464816"/>
    <w:rsid w:val="00465662"/>
    <w:rsid w:val="00466196"/>
    <w:rsid w:val="004671DD"/>
    <w:rsid w:val="00475866"/>
    <w:rsid w:val="0048260F"/>
    <w:rsid w:val="0048506E"/>
    <w:rsid w:val="004943AD"/>
    <w:rsid w:val="005053FF"/>
    <w:rsid w:val="00507B30"/>
    <w:rsid w:val="0051692E"/>
    <w:rsid w:val="005242CE"/>
    <w:rsid w:val="00531658"/>
    <w:rsid w:val="00541ADC"/>
    <w:rsid w:val="00541BE6"/>
    <w:rsid w:val="00541C4A"/>
    <w:rsid w:val="00556B2E"/>
    <w:rsid w:val="0056460E"/>
    <w:rsid w:val="00585CA9"/>
    <w:rsid w:val="00591154"/>
    <w:rsid w:val="005C3230"/>
    <w:rsid w:val="005C482C"/>
    <w:rsid w:val="005C4B44"/>
    <w:rsid w:val="005E4398"/>
    <w:rsid w:val="005E7FF5"/>
    <w:rsid w:val="00606706"/>
    <w:rsid w:val="006170A3"/>
    <w:rsid w:val="00632E4E"/>
    <w:rsid w:val="00635C24"/>
    <w:rsid w:val="006377E7"/>
    <w:rsid w:val="00640B67"/>
    <w:rsid w:val="00643A11"/>
    <w:rsid w:val="00644A3D"/>
    <w:rsid w:val="00647707"/>
    <w:rsid w:val="00675674"/>
    <w:rsid w:val="00690B47"/>
    <w:rsid w:val="006A1ED7"/>
    <w:rsid w:val="006C1FAD"/>
    <w:rsid w:val="006C32F5"/>
    <w:rsid w:val="006C5442"/>
    <w:rsid w:val="006C71C2"/>
    <w:rsid w:val="006C744F"/>
    <w:rsid w:val="006C7C53"/>
    <w:rsid w:val="006D18F9"/>
    <w:rsid w:val="006D2C3F"/>
    <w:rsid w:val="006E29DF"/>
    <w:rsid w:val="006E4874"/>
    <w:rsid w:val="006E62A9"/>
    <w:rsid w:val="0070555D"/>
    <w:rsid w:val="00717784"/>
    <w:rsid w:val="0072249B"/>
    <w:rsid w:val="007317B4"/>
    <w:rsid w:val="00731DE1"/>
    <w:rsid w:val="00737D56"/>
    <w:rsid w:val="00744D23"/>
    <w:rsid w:val="00745679"/>
    <w:rsid w:val="00762EB9"/>
    <w:rsid w:val="00763B25"/>
    <w:rsid w:val="007719EE"/>
    <w:rsid w:val="00771F0C"/>
    <w:rsid w:val="0077292B"/>
    <w:rsid w:val="00772D91"/>
    <w:rsid w:val="00777119"/>
    <w:rsid w:val="0078162D"/>
    <w:rsid w:val="00783D94"/>
    <w:rsid w:val="00793439"/>
    <w:rsid w:val="007A727A"/>
    <w:rsid w:val="007B234E"/>
    <w:rsid w:val="007C415A"/>
    <w:rsid w:val="007D32D3"/>
    <w:rsid w:val="007E1F6A"/>
    <w:rsid w:val="007F4CD1"/>
    <w:rsid w:val="007F6FB2"/>
    <w:rsid w:val="00803F53"/>
    <w:rsid w:val="00806265"/>
    <w:rsid w:val="00837470"/>
    <w:rsid w:val="00842A45"/>
    <w:rsid w:val="00881155"/>
    <w:rsid w:val="00884F1F"/>
    <w:rsid w:val="00897246"/>
    <w:rsid w:val="008B4B8A"/>
    <w:rsid w:val="008C6E05"/>
    <w:rsid w:val="008D294A"/>
    <w:rsid w:val="008D7416"/>
    <w:rsid w:val="008E797C"/>
    <w:rsid w:val="008F1BF2"/>
    <w:rsid w:val="009030FF"/>
    <w:rsid w:val="00920845"/>
    <w:rsid w:val="00923085"/>
    <w:rsid w:val="009248D2"/>
    <w:rsid w:val="009512A3"/>
    <w:rsid w:val="0095210D"/>
    <w:rsid w:val="00964C47"/>
    <w:rsid w:val="00965A89"/>
    <w:rsid w:val="00967197"/>
    <w:rsid w:val="009721C1"/>
    <w:rsid w:val="00980651"/>
    <w:rsid w:val="00983C33"/>
    <w:rsid w:val="00995BE1"/>
    <w:rsid w:val="009A30D9"/>
    <w:rsid w:val="009C1BAF"/>
    <w:rsid w:val="009C4765"/>
    <w:rsid w:val="009C5309"/>
    <w:rsid w:val="009D164C"/>
    <w:rsid w:val="009D299A"/>
    <w:rsid w:val="009E4908"/>
    <w:rsid w:val="009F29BE"/>
    <w:rsid w:val="009F580F"/>
    <w:rsid w:val="00A00412"/>
    <w:rsid w:val="00A12F56"/>
    <w:rsid w:val="00A14E98"/>
    <w:rsid w:val="00A150CA"/>
    <w:rsid w:val="00A2438B"/>
    <w:rsid w:val="00A2691F"/>
    <w:rsid w:val="00A279B1"/>
    <w:rsid w:val="00A33574"/>
    <w:rsid w:val="00A3518F"/>
    <w:rsid w:val="00A53F66"/>
    <w:rsid w:val="00A67596"/>
    <w:rsid w:val="00A77B3E"/>
    <w:rsid w:val="00A77DC9"/>
    <w:rsid w:val="00A866D2"/>
    <w:rsid w:val="00AB2A01"/>
    <w:rsid w:val="00AC13D1"/>
    <w:rsid w:val="00AE17E0"/>
    <w:rsid w:val="00AE282E"/>
    <w:rsid w:val="00AE3E7A"/>
    <w:rsid w:val="00B10D7A"/>
    <w:rsid w:val="00B25F3A"/>
    <w:rsid w:val="00B3020C"/>
    <w:rsid w:val="00B33DAC"/>
    <w:rsid w:val="00B35583"/>
    <w:rsid w:val="00B3639E"/>
    <w:rsid w:val="00B50D7A"/>
    <w:rsid w:val="00B84796"/>
    <w:rsid w:val="00B84897"/>
    <w:rsid w:val="00B86239"/>
    <w:rsid w:val="00B941B7"/>
    <w:rsid w:val="00BB471E"/>
    <w:rsid w:val="00BB4E02"/>
    <w:rsid w:val="00C01029"/>
    <w:rsid w:val="00C0672B"/>
    <w:rsid w:val="00C1627E"/>
    <w:rsid w:val="00C22ACE"/>
    <w:rsid w:val="00C36903"/>
    <w:rsid w:val="00C5038E"/>
    <w:rsid w:val="00C5185A"/>
    <w:rsid w:val="00C667FE"/>
    <w:rsid w:val="00C66DA0"/>
    <w:rsid w:val="00C7792B"/>
    <w:rsid w:val="00C82D8A"/>
    <w:rsid w:val="00C82EAD"/>
    <w:rsid w:val="00C87649"/>
    <w:rsid w:val="00CA2A55"/>
    <w:rsid w:val="00CA3B4B"/>
    <w:rsid w:val="00CB1F72"/>
    <w:rsid w:val="00CC0873"/>
    <w:rsid w:val="00CC2F5E"/>
    <w:rsid w:val="00CD116A"/>
    <w:rsid w:val="00CE2030"/>
    <w:rsid w:val="00CF04D9"/>
    <w:rsid w:val="00D0060C"/>
    <w:rsid w:val="00D15DDC"/>
    <w:rsid w:val="00D2452B"/>
    <w:rsid w:val="00D277C5"/>
    <w:rsid w:val="00D30699"/>
    <w:rsid w:val="00D32F2D"/>
    <w:rsid w:val="00D34880"/>
    <w:rsid w:val="00D35F30"/>
    <w:rsid w:val="00D40AC4"/>
    <w:rsid w:val="00D43D1E"/>
    <w:rsid w:val="00D5768F"/>
    <w:rsid w:val="00D63283"/>
    <w:rsid w:val="00D705FB"/>
    <w:rsid w:val="00D74857"/>
    <w:rsid w:val="00D871F5"/>
    <w:rsid w:val="00D907E8"/>
    <w:rsid w:val="00D92D14"/>
    <w:rsid w:val="00DA2421"/>
    <w:rsid w:val="00DC20FC"/>
    <w:rsid w:val="00DE24BA"/>
    <w:rsid w:val="00DE55C5"/>
    <w:rsid w:val="00DF3B0A"/>
    <w:rsid w:val="00DF4ED9"/>
    <w:rsid w:val="00DF5E6C"/>
    <w:rsid w:val="00E10E80"/>
    <w:rsid w:val="00E2196B"/>
    <w:rsid w:val="00E248A8"/>
    <w:rsid w:val="00E30FB4"/>
    <w:rsid w:val="00E33B05"/>
    <w:rsid w:val="00E42A1B"/>
    <w:rsid w:val="00E47C64"/>
    <w:rsid w:val="00E5214B"/>
    <w:rsid w:val="00E82CF1"/>
    <w:rsid w:val="00EA27A3"/>
    <w:rsid w:val="00EB6351"/>
    <w:rsid w:val="00EB7F52"/>
    <w:rsid w:val="00ED31CD"/>
    <w:rsid w:val="00EF2301"/>
    <w:rsid w:val="00EF26AB"/>
    <w:rsid w:val="00EF7A72"/>
    <w:rsid w:val="00EF7C23"/>
    <w:rsid w:val="00F15B06"/>
    <w:rsid w:val="00F1729E"/>
    <w:rsid w:val="00F23D28"/>
    <w:rsid w:val="00F35B58"/>
    <w:rsid w:val="00F52C06"/>
    <w:rsid w:val="00F615D1"/>
    <w:rsid w:val="00F80694"/>
    <w:rsid w:val="00F80742"/>
    <w:rsid w:val="00F83B9A"/>
    <w:rsid w:val="00F97B15"/>
    <w:rsid w:val="00FA46D0"/>
    <w:rsid w:val="00FA6F40"/>
    <w:rsid w:val="00FB143B"/>
    <w:rsid w:val="00FD406B"/>
    <w:rsid w:val="00FF4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75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basedOn w:val="DefaultParagraphFont"/>
  </w:style>
  <w:style w:type="paragraph" w:styleId="Header">
    <w:name w:val="header"/>
    <w:basedOn w:val="Normal"/>
    <w:link w:val="HeaderChar"/>
    <w:unhideWhenUsed/>
    <w:rsid w:val="00C5185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5185A"/>
    <w:rPr>
      <w:sz w:val="18"/>
      <w:szCs w:val="18"/>
    </w:rPr>
  </w:style>
  <w:style w:type="paragraph" w:styleId="Footer">
    <w:name w:val="footer"/>
    <w:basedOn w:val="Normal"/>
    <w:link w:val="FooterChar"/>
    <w:uiPriority w:val="99"/>
    <w:unhideWhenUsed/>
    <w:rsid w:val="00C5185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5185A"/>
    <w:rPr>
      <w:sz w:val="18"/>
      <w:szCs w:val="18"/>
    </w:rPr>
  </w:style>
  <w:style w:type="character" w:styleId="CommentReference">
    <w:name w:val="annotation reference"/>
    <w:basedOn w:val="DefaultParagraphFont"/>
    <w:semiHidden/>
    <w:unhideWhenUsed/>
    <w:rsid w:val="00AE3E7A"/>
    <w:rPr>
      <w:sz w:val="16"/>
      <w:szCs w:val="16"/>
    </w:rPr>
  </w:style>
  <w:style w:type="paragraph" w:styleId="CommentText">
    <w:name w:val="annotation text"/>
    <w:basedOn w:val="Normal"/>
    <w:link w:val="CommentTextChar"/>
    <w:semiHidden/>
    <w:unhideWhenUsed/>
    <w:rsid w:val="00AE3E7A"/>
    <w:rPr>
      <w:sz w:val="20"/>
      <w:szCs w:val="20"/>
    </w:rPr>
  </w:style>
  <w:style w:type="character" w:customStyle="1" w:styleId="CommentTextChar">
    <w:name w:val="Comment Text Char"/>
    <w:basedOn w:val="DefaultParagraphFont"/>
    <w:link w:val="CommentText"/>
    <w:semiHidden/>
    <w:rsid w:val="00AE3E7A"/>
  </w:style>
  <w:style w:type="paragraph" w:styleId="CommentSubject">
    <w:name w:val="annotation subject"/>
    <w:basedOn w:val="CommentText"/>
    <w:next w:val="CommentText"/>
    <w:link w:val="CommentSubjectChar"/>
    <w:semiHidden/>
    <w:unhideWhenUsed/>
    <w:rsid w:val="00AE3E7A"/>
    <w:rPr>
      <w:b/>
      <w:bCs/>
    </w:rPr>
  </w:style>
  <w:style w:type="character" w:customStyle="1" w:styleId="CommentSubjectChar">
    <w:name w:val="Comment Subject Char"/>
    <w:basedOn w:val="CommentTextChar"/>
    <w:link w:val="CommentSubject"/>
    <w:semiHidden/>
    <w:rsid w:val="00AE3E7A"/>
    <w:rPr>
      <w:b/>
      <w:bCs/>
    </w:rPr>
  </w:style>
  <w:style w:type="paragraph" w:styleId="Revision">
    <w:name w:val="Revision"/>
    <w:hidden/>
    <w:uiPriority w:val="99"/>
    <w:semiHidden/>
    <w:rsid w:val="009F29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6121</Words>
  <Characters>34892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2021-09-10T19:20:00Z</dcterms:created>
  <dcterms:modified xsi:type="dcterms:W3CDTF">2021-09-11T21:09:00Z</dcterms:modified>
</cp:coreProperties>
</file>