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9D0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Name of Journal: </w:t>
      </w:r>
      <w:r w:rsidRPr="00CF14D8">
        <w:rPr>
          <w:rFonts w:ascii="Book Antiqua" w:eastAsia="Book Antiqua" w:hAnsi="Book Antiqua" w:cs="Book Antiqua"/>
          <w:i/>
          <w:color w:val="000000"/>
        </w:rPr>
        <w:t>World Journal of Clinical Cases</w:t>
      </w:r>
    </w:p>
    <w:p w14:paraId="36BAD96E"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Manuscript NO: </w:t>
      </w:r>
      <w:r w:rsidRPr="00CF14D8">
        <w:rPr>
          <w:rFonts w:ascii="Book Antiqua" w:eastAsia="Book Antiqua" w:hAnsi="Book Antiqua" w:cs="Book Antiqua"/>
          <w:color w:val="000000"/>
        </w:rPr>
        <w:t>68051</w:t>
      </w:r>
    </w:p>
    <w:p w14:paraId="39341A2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Manuscript Type: </w:t>
      </w:r>
      <w:r w:rsidRPr="00CF14D8">
        <w:rPr>
          <w:rFonts w:ascii="Book Antiqua" w:eastAsia="Book Antiqua" w:hAnsi="Book Antiqua" w:cs="Book Antiqua"/>
          <w:color w:val="000000"/>
        </w:rPr>
        <w:t>ORIGINAL ARTICLE</w:t>
      </w:r>
    </w:p>
    <w:p w14:paraId="1EDCA8DB" w14:textId="77777777" w:rsidR="00A77B3E" w:rsidRPr="00CF14D8" w:rsidRDefault="00A77B3E" w:rsidP="00CF14D8">
      <w:pPr>
        <w:adjustRightInd w:val="0"/>
        <w:snapToGrid w:val="0"/>
        <w:spacing w:line="360" w:lineRule="auto"/>
        <w:jc w:val="both"/>
        <w:rPr>
          <w:rFonts w:ascii="Book Antiqua" w:hAnsi="Book Antiqua"/>
        </w:rPr>
      </w:pPr>
    </w:p>
    <w:p w14:paraId="1246AD1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Retrospective Study</w:t>
      </w:r>
    </w:p>
    <w:p w14:paraId="3C6BAC9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Comparison of dental pulp periodontal therapy and conventional simple periodontal therapy as treatment modalities for severe periodontitis</w:t>
      </w:r>
    </w:p>
    <w:p w14:paraId="09C8F726" w14:textId="77777777" w:rsidR="00A77B3E" w:rsidRPr="00CF14D8" w:rsidRDefault="00A77B3E" w:rsidP="00CF14D8">
      <w:pPr>
        <w:adjustRightInd w:val="0"/>
        <w:snapToGrid w:val="0"/>
        <w:spacing w:line="360" w:lineRule="auto"/>
        <w:jc w:val="both"/>
        <w:rPr>
          <w:rFonts w:ascii="Book Antiqua" w:hAnsi="Book Antiqua"/>
        </w:rPr>
      </w:pPr>
    </w:p>
    <w:p w14:paraId="7DBE1B8E" w14:textId="5E970D01" w:rsidR="00A77B3E" w:rsidRPr="00CF14D8" w:rsidRDefault="00D019D3"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L</w:t>
      </w:r>
      <w:r w:rsidRPr="00CF14D8">
        <w:rPr>
          <w:rFonts w:ascii="Book Antiqua" w:hAnsi="Book Antiqua" w:cs="Book Antiqua"/>
          <w:color w:val="000000"/>
          <w:lang w:eastAsia="zh-CN"/>
        </w:rPr>
        <w:t>i</w:t>
      </w:r>
      <w:r w:rsidRPr="00CF14D8">
        <w:rPr>
          <w:rFonts w:ascii="Book Antiqua" w:eastAsia="Book Antiqua" w:hAnsi="Book Antiqua" w:cs="Book Antiqua"/>
          <w:color w:val="000000"/>
        </w:rPr>
        <w:t xml:space="preserve"> L </w:t>
      </w:r>
      <w:r w:rsidRPr="00CF14D8">
        <w:rPr>
          <w:rFonts w:ascii="Book Antiqua" w:eastAsia="Book Antiqua" w:hAnsi="Book Antiqua" w:cs="Book Antiqua"/>
          <w:i/>
          <w:iCs/>
          <w:color w:val="000000"/>
        </w:rPr>
        <w:t>et al</w:t>
      </w:r>
      <w:r w:rsidRPr="00CF14D8">
        <w:rPr>
          <w:rFonts w:ascii="Book Antiqua" w:eastAsia="Book Antiqua" w:hAnsi="Book Antiqua" w:cs="Book Antiqua"/>
          <w:color w:val="000000"/>
        </w:rPr>
        <w:t xml:space="preserve">. </w:t>
      </w:r>
      <w:r w:rsidR="0022732A" w:rsidRPr="00CF14D8">
        <w:rPr>
          <w:rFonts w:ascii="Book Antiqua" w:eastAsia="Book Antiqua" w:hAnsi="Book Antiqua" w:cs="Book Antiqua"/>
          <w:color w:val="000000"/>
        </w:rPr>
        <w:t>Dental</w:t>
      </w:r>
      <w:r w:rsidR="005A07FF">
        <w:rPr>
          <w:rFonts w:ascii="Book Antiqua" w:eastAsia="Book Antiqua" w:hAnsi="Book Antiqua" w:cs="Book Antiqua"/>
          <w:color w:val="000000"/>
        </w:rPr>
        <w:t xml:space="preserve"> </w:t>
      </w:r>
      <w:r w:rsidR="0022732A" w:rsidRPr="00CF14D8">
        <w:rPr>
          <w:rFonts w:ascii="Book Antiqua" w:eastAsia="Book Antiqua" w:hAnsi="Book Antiqua" w:cs="Book Antiqua"/>
          <w:color w:val="000000"/>
        </w:rPr>
        <w:t>pulp periodontal therapy for severe periodontitis</w:t>
      </w:r>
    </w:p>
    <w:p w14:paraId="013423FB" w14:textId="77777777" w:rsidR="00A77B3E" w:rsidRPr="00CF14D8" w:rsidRDefault="00A77B3E" w:rsidP="00CF14D8">
      <w:pPr>
        <w:adjustRightInd w:val="0"/>
        <w:snapToGrid w:val="0"/>
        <w:spacing w:line="360" w:lineRule="auto"/>
        <w:jc w:val="both"/>
        <w:rPr>
          <w:rFonts w:ascii="Book Antiqua" w:hAnsi="Book Antiqua"/>
        </w:rPr>
      </w:pPr>
    </w:p>
    <w:p w14:paraId="4854FE5E" w14:textId="787DC848"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Lu Li, Hong</w:t>
      </w:r>
      <w:r w:rsidR="00D019D3" w:rsidRPr="00CF14D8">
        <w:rPr>
          <w:rFonts w:ascii="Book Antiqua" w:eastAsia="Book Antiqua" w:hAnsi="Book Antiqua" w:cs="Book Antiqua"/>
          <w:color w:val="000000"/>
        </w:rPr>
        <w:t>-</w:t>
      </w:r>
      <w:proofErr w:type="spellStart"/>
      <w:r w:rsidR="00D019D3" w:rsidRPr="00CF14D8">
        <w:rPr>
          <w:rFonts w:ascii="Book Antiqua" w:eastAsia="Book Antiqua" w:hAnsi="Book Antiqua" w:cs="Book Antiqua"/>
          <w:color w:val="000000"/>
        </w:rPr>
        <w:t>Jie</w:t>
      </w:r>
      <w:proofErr w:type="spellEnd"/>
      <w:r w:rsidR="00D019D3"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Chen, Yi </w:t>
      </w:r>
      <w:proofErr w:type="spellStart"/>
      <w:r w:rsidRPr="00CF14D8">
        <w:rPr>
          <w:rFonts w:ascii="Book Antiqua" w:eastAsia="Book Antiqua" w:hAnsi="Book Antiqua" w:cs="Book Antiqua"/>
          <w:color w:val="000000"/>
        </w:rPr>
        <w:t>Lian</w:t>
      </w:r>
      <w:proofErr w:type="spellEnd"/>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Tuo</w:t>
      </w:r>
      <w:proofErr w:type="spellEnd"/>
      <w:r w:rsidRPr="00CF14D8">
        <w:rPr>
          <w:rFonts w:ascii="Book Antiqua" w:eastAsia="Book Antiqua" w:hAnsi="Book Antiqua" w:cs="Book Antiqua"/>
          <w:color w:val="000000"/>
        </w:rPr>
        <w:t xml:space="preserve"> Wang</w:t>
      </w:r>
    </w:p>
    <w:p w14:paraId="7FAF401A" w14:textId="77777777" w:rsidR="00A77B3E" w:rsidRPr="00CF14D8" w:rsidRDefault="00A77B3E" w:rsidP="00CF14D8">
      <w:pPr>
        <w:adjustRightInd w:val="0"/>
        <w:snapToGrid w:val="0"/>
        <w:spacing w:line="360" w:lineRule="auto"/>
        <w:jc w:val="both"/>
        <w:rPr>
          <w:rFonts w:ascii="Book Antiqua" w:hAnsi="Book Antiqua"/>
        </w:rPr>
      </w:pPr>
    </w:p>
    <w:p w14:paraId="013B1697" w14:textId="589EEF11"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Lu Li, </w:t>
      </w:r>
      <w:proofErr w:type="spellStart"/>
      <w:r w:rsidRPr="00CF14D8">
        <w:rPr>
          <w:rFonts w:ascii="Book Antiqua" w:eastAsia="Book Antiqua" w:hAnsi="Book Antiqua" w:cs="Book Antiqua"/>
          <w:b/>
          <w:bCs/>
          <w:color w:val="000000"/>
        </w:rPr>
        <w:t>Tuo</w:t>
      </w:r>
      <w:proofErr w:type="spellEnd"/>
      <w:r w:rsidRPr="00CF14D8">
        <w:rPr>
          <w:rFonts w:ascii="Book Antiqua" w:eastAsia="Book Antiqua" w:hAnsi="Book Antiqua" w:cs="Book Antiqua"/>
          <w:b/>
          <w:bCs/>
          <w:color w:val="000000"/>
        </w:rPr>
        <w:t xml:space="preserve"> Wang, </w:t>
      </w:r>
      <w:r w:rsidR="00D019D3" w:rsidRPr="00CF14D8">
        <w:rPr>
          <w:rFonts w:ascii="Book Antiqua" w:eastAsia="Book Antiqua" w:hAnsi="Book Antiqua" w:cs="Book Antiqua"/>
          <w:color w:val="000000"/>
        </w:rPr>
        <w:t>Department of</w:t>
      </w:r>
      <w:r w:rsidR="00D019D3" w:rsidRPr="00CF14D8">
        <w:rPr>
          <w:rFonts w:ascii="Book Antiqua" w:eastAsia="Book Antiqua" w:hAnsi="Book Antiqua" w:cs="Book Antiqua"/>
          <w:b/>
          <w:bCs/>
          <w:color w:val="000000"/>
        </w:rPr>
        <w:t xml:space="preserve"> </w:t>
      </w:r>
      <w:r w:rsidRPr="00CF14D8">
        <w:rPr>
          <w:rFonts w:ascii="Book Antiqua" w:eastAsia="Book Antiqua" w:hAnsi="Book Antiqua" w:cs="Book Antiqua"/>
          <w:color w:val="000000"/>
        </w:rPr>
        <w:t xml:space="preserve">Stomatology, </w:t>
      </w:r>
      <w:r w:rsidR="00731A72">
        <w:rPr>
          <w:rFonts w:ascii="Book Antiqua" w:eastAsia="Book Antiqua" w:hAnsi="Book Antiqua" w:cs="Book Antiqua"/>
          <w:color w:val="000000"/>
        </w:rPr>
        <w:t xml:space="preserve">The </w:t>
      </w:r>
      <w:r w:rsidRPr="00CF14D8">
        <w:rPr>
          <w:rFonts w:ascii="Book Antiqua" w:eastAsia="Book Antiqua" w:hAnsi="Book Antiqua" w:cs="Book Antiqua"/>
          <w:color w:val="000000"/>
        </w:rPr>
        <w:t xml:space="preserve">Affiliated Hospital of North Sichuan Medical College, Nanchong 637000, </w:t>
      </w:r>
      <w:r w:rsidR="00423866" w:rsidRPr="00CF14D8">
        <w:rPr>
          <w:rFonts w:ascii="Book Antiqua" w:eastAsia="Book Antiqua" w:hAnsi="Book Antiqua" w:cs="Book Antiqua"/>
          <w:color w:val="000000"/>
        </w:rPr>
        <w:t xml:space="preserve">Sichuan Province, </w:t>
      </w:r>
      <w:r w:rsidRPr="00CF14D8">
        <w:rPr>
          <w:rFonts w:ascii="Book Antiqua" w:eastAsia="Book Antiqua" w:hAnsi="Book Antiqua" w:cs="Book Antiqua"/>
          <w:color w:val="000000"/>
        </w:rPr>
        <w:t>China</w:t>
      </w:r>
    </w:p>
    <w:p w14:paraId="52DE5D1F" w14:textId="77777777" w:rsidR="00A77B3E" w:rsidRPr="00CF14D8" w:rsidRDefault="00A77B3E" w:rsidP="00CF14D8">
      <w:pPr>
        <w:adjustRightInd w:val="0"/>
        <w:snapToGrid w:val="0"/>
        <w:spacing w:line="360" w:lineRule="auto"/>
        <w:jc w:val="both"/>
        <w:rPr>
          <w:rFonts w:ascii="Book Antiqua" w:hAnsi="Book Antiqua"/>
        </w:rPr>
      </w:pPr>
    </w:p>
    <w:p w14:paraId="37A745EE" w14:textId="4D056261"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Hong</w:t>
      </w:r>
      <w:r w:rsidR="00D019D3" w:rsidRPr="00CF14D8">
        <w:rPr>
          <w:rFonts w:ascii="Book Antiqua" w:eastAsia="Book Antiqua" w:hAnsi="Book Antiqua" w:cs="Book Antiqua"/>
          <w:b/>
          <w:bCs/>
          <w:color w:val="000000"/>
        </w:rPr>
        <w:t>-</w:t>
      </w:r>
      <w:proofErr w:type="spellStart"/>
      <w:r w:rsidR="00D019D3" w:rsidRPr="00CF14D8">
        <w:rPr>
          <w:rFonts w:ascii="Book Antiqua" w:eastAsia="Book Antiqua" w:hAnsi="Book Antiqua" w:cs="Book Antiqua"/>
          <w:b/>
          <w:bCs/>
          <w:color w:val="000000"/>
        </w:rPr>
        <w:t>Jie</w:t>
      </w:r>
      <w:proofErr w:type="spellEnd"/>
      <w:r w:rsidR="00D019D3" w:rsidRPr="00CF14D8">
        <w:rPr>
          <w:rFonts w:ascii="Book Antiqua" w:eastAsia="Book Antiqua" w:hAnsi="Book Antiqua" w:cs="Book Antiqua"/>
          <w:b/>
          <w:bCs/>
          <w:color w:val="000000"/>
        </w:rPr>
        <w:t xml:space="preserve"> </w:t>
      </w:r>
      <w:r w:rsidRPr="00CF14D8">
        <w:rPr>
          <w:rFonts w:ascii="Book Antiqua" w:eastAsia="Book Antiqua" w:hAnsi="Book Antiqua" w:cs="Book Antiqua"/>
          <w:b/>
          <w:bCs/>
          <w:color w:val="000000"/>
        </w:rPr>
        <w:t xml:space="preserve">Chen, </w:t>
      </w:r>
      <w:r w:rsidR="00D019D3" w:rsidRPr="00CF14D8">
        <w:rPr>
          <w:rFonts w:ascii="Book Antiqua" w:eastAsia="Book Antiqua" w:hAnsi="Book Antiqua" w:cs="Book Antiqua"/>
          <w:color w:val="000000"/>
        </w:rPr>
        <w:t xml:space="preserve">Department of </w:t>
      </w:r>
      <w:r w:rsidRPr="00CF14D8">
        <w:rPr>
          <w:rFonts w:ascii="Book Antiqua" w:eastAsia="Book Antiqua" w:hAnsi="Book Antiqua" w:cs="Book Antiqua"/>
          <w:color w:val="000000"/>
        </w:rPr>
        <w:t xml:space="preserve">Stomatology, </w:t>
      </w:r>
      <w:proofErr w:type="spellStart"/>
      <w:r w:rsidRPr="00CF14D8">
        <w:rPr>
          <w:rFonts w:ascii="Book Antiqua" w:eastAsia="Book Antiqua" w:hAnsi="Book Antiqua" w:cs="Book Antiqua"/>
          <w:color w:val="000000"/>
        </w:rPr>
        <w:t>Wuhou</w:t>
      </w:r>
      <w:proofErr w:type="spellEnd"/>
      <w:r w:rsidRPr="00CF14D8">
        <w:rPr>
          <w:rFonts w:ascii="Book Antiqua" w:eastAsia="Book Antiqua" w:hAnsi="Book Antiqua" w:cs="Book Antiqua"/>
          <w:color w:val="000000"/>
        </w:rPr>
        <w:t xml:space="preserve"> District People's Hospital of Chengdu, Chengdu 610041, </w:t>
      </w:r>
      <w:r w:rsidR="00D019D3" w:rsidRPr="00CF14D8">
        <w:rPr>
          <w:rFonts w:ascii="Book Antiqua" w:eastAsia="Book Antiqua" w:hAnsi="Book Antiqua" w:cs="Book Antiqua"/>
          <w:color w:val="000000"/>
        </w:rPr>
        <w:t xml:space="preserve">Sichuan Province, </w:t>
      </w:r>
      <w:r w:rsidRPr="00CF14D8">
        <w:rPr>
          <w:rFonts w:ascii="Book Antiqua" w:eastAsia="Book Antiqua" w:hAnsi="Book Antiqua" w:cs="Book Antiqua"/>
          <w:color w:val="000000"/>
        </w:rPr>
        <w:t>China</w:t>
      </w:r>
    </w:p>
    <w:p w14:paraId="27328E55" w14:textId="77777777" w:rsidR="00A77B3E" w:rsidRPr="00CF14D8" w:rsidRDefault="00A77B3E" w:rsidP="00CF14D8">
      <w:pPr>
        <w:adjustRightInd w:val="0"/>
        <w:snapToGrid w:val="0"/>
        <w:spacing w:line="360" w:lineRule="auto"/>
        <w:jc w:val="both"/>
        <w:rPr>
          <w:rFonts w:ascii="Book Antiqua" w:hAnsi="Book Antiqua"/>
        </w:rPr>
      </w:pPr>
    </w:p>
    <w:p w14:paraId="598B28AC" w14:textId="6D0BD485"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Yi Lian, </w:t>
      </w:r>
      <w:r w:rsidR="00D019D3" w:rsidRPr="00CF14D8">
        <w:rPr>
          <w:rFonts w:ascii="Book Antiqua" w:eastAsia="Book Antiqua" w:hAnsi="Book Antiqua" w:cs="Book Antiqua"/>
          <w:color w:val="000000"/>
        </w:rPr>
        <w:t xml:space="preserve">Department of </w:t>
      </w:r>
      <w:r w:rsidRPr="00CF14D8">
        <w:rPr>
          <w:rFonts w:ascii="Book Antiqua" w:eastAsia="Book Antiqua" w:hAnsi="Book Antiqua" w:cs="Book Antiqua"/>
          <w:color w:val="000000"/>
        </w:rPr>
        <w:t xml:space="preserve">Stomatology, </w:t>
      </w:r>
      <w:r w:rsidR="00D019D3" w:rsidRPr="00CF14D8">
        <w:rPr>
          <w:rFonts w:ascii="Book Antiqua" w:eastAsia="Book Antiqua" w:hAnsi="Book Antiqua" w:cs="Book Antiqua"/>
          <w:color w:val="000000"/>
        </w:rPr>
        <w:t xml:space="preserve">Chengdu </w:t>
      </w:r>
      <w:r w:rsidRPr="00CF14D8">
        <w:rPr>
          <w:rFonts w:ascii="Book Antiqua" w:eastAsia="Book Antiqua" w:hAnsi="Book Antiqua" w:cs="Book Antiqua"/>
          <w:color w:val="000000"/>
        </w:rPr>
        <w:t xml:space="preserve">Children Special Hospital, </w:t>
      </w:r>
      <w:r w:rsidR="00D019D3" w:rsidRPr="00CF14D8">
        <w:rPr>
          <w:rFonts w:ascii="Book Antiqua" w:eastAsia="Book Antiqua" w:hAnsi="Book Antiqua" w:cs="Book Antiqua"/>
          <w:color w:val="000000"/>
        </w:rPr>
        <w:t xml:space="preserve">Chengdu </w:t>
      </w:r>
      <w:r w:rsidRPr="00CF14D8">
        <w:rPr>
          <w:rFonts w:ascii="Book Antiqua" w:eastAsia="Book Antiqua" w:hAnsi="Book Antiqua" w:cs="Book Antiqua"/>
          <w:color w:val="000000"/>
        </w:rPr>
        <w:t xml:space="preserve">610041, </w:t>
      </w:r>
      <w:r w:rsidR="00D019D3" w:rsidRPr="00CF14D8">
        <w:rPr>
          <w:rFonts w:ascii="Book Antiqua" w:eastAsia="Book Antiqua" w:hAnsi="Book Antiqua" w:cs="Book Antiqua"/>
          <w:color w:val="000000"/>
        </w:rPr>
        <w:t xml:space="preserve">Sichuan Province, </w:t>
      </w:r>
      <w:r w:rsidRPr="00CF14D8">
        <w:rPr>
          <w:rFonts w:ascii="Book Antiqua" w:eastAsia="Book Antiqua" w:hAnsi="Book Antiqua" w:cs="Book Antiqua"/>
          <w:color w:val="000000"/>
        </w:rPr>
        <w:t>China</w:t>
      </w:r>
    </w:p>
    <w:p w14:paraId="4AA42780" w14:textId="77777777" w:rsidR="00A77B3E" w:rsidRPr="00CF14D8" w:rsidRDefault="00A77B3E" w:rsidP="00CF14D8">
      <w:pPr>
        <w:adjustRightInd w:val="0"/>
        <w:snapToGrid w:val="0"/>
        <w:spacing w:line="360" w:lineRule="auto"/>
        <w:jc w:val="both"/>
        <w:rPr>
          <w:rFonts w:ascii="Book Antiqua" w:hAnsi="Book Antiqua"/>
        </w:rPr>
      </w:pPr>
    </w:p>
    <w:p w14:paraId="168C2B40" w14:textId="09BC62CB"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Author contributions: </w:t>
      </w:r>
      <w:r w:rsidRPr="00CF14D8">
        <w:rPr>
          <w:rFonts w:ascii="Book Antiqua" w:eastAsia="Book Antiqua" w:hAnsi="Book Antiqua" w:cs="Book Antiqua"/>
          <w:color w:val="000000"/>
        </w:rPr>
        <w:t xml:space="preserve">Wang </w:t>
      </w:r>
      <w:r w:rsidR="00423866" w:rsidRPr="00CF14D8">
        <w:rPr>
          <w:rFonts w:ascii="Book Antiqua" w:eastAsia="Book Antiqua" w:hAnsi="Book Antiqua" w:cs="Book Antiqua"/>
          <w:color w:val="000000"/>
        </w:rPr>
        <w:t xml:space="preserve">T </w:t>
      </w:r>
      <w:r w:rsidRPr="00CF14D8">
        <w:rPr>
          <w:rFonts w:ascii="Book Antiqua" w:eastAsia="Book Antiqua" w:hAnsi="Book Antiqua" w:cs="Book Antiqua"/>
          <w:color w:val="000000"/>
        </w:rPr>
        <w:t xml:space="preserve">designed the research study; Li </w:t>
      </w:r>
      <w:r w:rsidR="00423866" w:rsidRPr="00CF14D8">
        <w:rPr>
          <w:rFonts w:ascii="Book Antiqua" w:eastAsia="Book Antiqua" w:hAnsi="Book Antiqua" w:cs="Book Antiqua"/>
          <w:color w:val="000000"/>
        </w:rPr>
        <w:t xml:space="preserve">L </w:t>
      </w:r>
      <w:r w:rsidRPr="00CF14D8">
        <w:rPr>
          <w:rFonts w:ascii="Book Antiqua" w:eastAsia="Book Antiqua" w:hAnsi="Book Antiqua" w:cs="Book Antiqua"/>
          <w:color w:val="000000"/>
        </w:rPr>
        <w:t xml:space="preserve">performed the research; Chen </w:t>
      </w:r>
      <w:r w:rsidR="00423866" w:rsidRPr="00CF14D8">
        <w:rPr>
          <w:rFonts w:ascii="Book Antiqua" w:eastAsia="Book Antiqua" w:hAnsi="Book Antiqua" w:cs="Book Antiqua"/>
          <w:color w:val="000000"/>
        </w:rPr>
        <w:t xml:space="preserve">HJ </w:t>
      </w:r>
      <w:r w:rsidRPr="00CF14D8">
        <w:rPr>
          <w:rFonts w:ascii="Book Antiqua" w:eastAsia="Book Antiqua" w:hAnsi="Book Antiqua" w:cs="Book Antiqua"/>
          <w:color w:val="000000"/>
        </w:rPr>
        <w:t>and Lian</w:t>
      </w:r>
      <w:r w:rsidR="004A3EE7">
        <w:rPr>
          <w:rFonts w:ascii="Book Antiqua" w:eastAsia="Book Antiqua" w:hAnsi="Book Antiqua" w:cs="Book Antiqua"/>
          <w:color w:val="000000"/>
        </w:rPr>
        <w:t xml:space="preserve"> </w:t>
      </w:r>
      <w:r w:rsidR="00423866" w:rsidRPr="00CF14D8">
        <w:rPr>
          <w:rFonts w:ascii="Book Antiqua" w:eastAsia="Book Antiqua" w:hAnsi="Book Antiqua" w:cs="Book Antiqua"/>
          <w:color w:val="000000"/>
        </w:rPr>
        <w:t xml:space="preserve">Y </w:t>
      </w:r>
      <w:r w:rsidRPr="00CF14D8">
        <w:rPr>
          <w:rFonts w:ascii="Book Antiqua" w:eastAsia="Book Antiqua" w:hAnsi="Book Antiqua" w:cs="Book Antiqua"/>
          <w:color w:val="000000"/>
        </w:rPr>
        <w:t xml:space="preserve">analyzed the data and wrote the manuscript; </w:t>
      </w:r>
      <w:r w:rsidR="00423866" w:rsidRPr="00CF14D8">
        <w:rPr>
          <w:rFonts w:ascii="Book Antiqua" w:eastAsia="Book Antiqua" w:hAnsi="Book Antiqua" w:cs="Book Antiqua"/>
          <w:color w:val="000000"/>
        </w:rPr>
        <w:t xml:space="preserve">all </w:t>
      </w:r>
      <w:r w:rsidRPr="00CF14D8">
        <w:rPr>
          <w:rFonts w:ascii="Book Antiqua" w:eastAsia="Book Antiqua" w:hAnsi="Book Antiqua" w:cs="Book Antiqua"/>
          <w:color w:val="000000"/>
        </w:rPr>
        <w:t>authors have read and approve</w:t>
      </w:r>
      <w:r w:rsidR="005D098E">
        <w:rPr>
          <w:rFonts w:ascii="Book Antiqua" w:eastAsia="Book Antiqua" w:hAnsi="Book Antiqua" w:cs="Book Antiqua"/>
          <w:color w:val="000000"/>
        </w:rPr>
        <w:t>d</w:t>
      </w:r>
      <w:r w:rsidRPr="00CF14D8">
        <w:rPr>
          <w:rFonts w:ascii="Book Antiqua" w:eastAsia="Book Antiqua" w:hAnsi="Book Antiqua" w:cs="Book Antiqua"/>
          <w:color w:val="000000"/>
        </w:rPr>
        <w:t xml:space="preserve"> the final manuscript.</w:t>
      </w:r>
    </w:p>
    <w:p w14:paraId="1A63F03F" w14:textId="77777777" w:rsidR="00A77B3E" w:rsidRPr="00CF14D8" w:rsidRDefault="00A77B3E" w:rsidP="00CF14D8">
      <w:pPr>
        <w:adjustRightInd w:val="0"/>
        <w:snapToGrid w:val="0"/>
        <w:spacing w:line="360" w:lineRule="auto"/>
        <w:jc w:val="both"/>
        <w:rPr>
          <w:rFonts w:ascii="Book Antiqua" w:hAnsi="Book Antiqua"/>
        </w:rPr>
      </w:pPr>
    </w:p>
    <w:p w14:paraId="07046AFF" w14:textId="5C67FE44"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Corresponding author: </w:t>
      </w:r>
      <w:proofErr w:type="spellStart"/>
      <w:r w:rsidRPr="00CF14D8">
        <w:rPr>
          <w:rFonts w:ascii="Book Antiqua" w:eastAsia="Book Antiqua" w:hAnsi="Book Antiqua" w:cs="Book Antiqua"/>
          <w:b/>
          <w:bCs/>
          <w:color w:val="000000"/>
        </w:rPr>
        <w:t>Tuo</w:t>
      </w:r>
      <w:proofErr w:type="spellEnd"/>
      <w:r w:rsidRPr="00CF14D8">
        <w:rPr>
          <w:rFonts w:ascii="Book Antiqua" w:eastAsia="Book Antiqua" w:hAnsi="Book Antiqua" w:cs="Book Antiqua"/>
          <w:b/>
          <w:bCs/>
          <w:color w:val="000000"/>
        </w:rPr>
        <w:t xml:space="preserve"> Wang, </w:t>
      </w:r>
      <w:proofErr w:type="spellStart"/>
      <w:r w:rsidRPr="00CF14D8">
        <w:rPr>
          <w:rFonts w:ascii="Book Antiqua" w:eastAsia="Book Antiqua" w:hAnsi="Book Antiqua" w:cs="Book Antiqua"/>
          <w:b/>
          <w:bCs/>
          <w:color w:val="000000"/>
        </w:rPr>
        <w:t>MHSc</w:t>
      </w:r>
      <w:proofErr w:type="spellEnd"/>
      <w:r w:rsidRPr="00CF14D8">
        <w:rPr>
          <w:rFonts w:ascii="Book Antiqua" w:eastAsia="Book Antiqua" w:hAnsi="Book Antiqua" w:cs="Book Antiqua"/>
          <w:b/>
          <w:bCs/>
          <w:color w:val="000000"/>
        </w:rPr>
        <w:t xml:space="preserve">, Doctor, </w:t>
      </w:r>
      <w:r w:rsidR="00731A72" w:rsidRPr="00CF14D8">
        <w:rPr>
          <w:rFonts w:ascii="Book Antiqua" w:eastAsia="Book Antiqua" w:hAnsi="Book Antiqua" w:cs="Book Antiqua"/>
          <w:color w:val="000000"/>
        </w:rPr>
        <w:t>Department of</w:t>
      </w:r>
      <w:r w:rsidR="00731A72" w:rsidRPr="00CF14D8">
        <w:rPr>
          <w:rFonts w:ascii="Book Antiqua" w:eastAsia="Book Antiqua" w:hAnsi="Book Antiqua" w:cs="Book Antiqua"/>
          <w:b/>
          <w:bCs/>
          <w:color w:val="000000"/>
        </w:rPr>
        <w:t xml:space="preserve"> </w:t>
      </w:r>
      <w:r w:rsidR="00731A72" w:rsidRPr="00CF14D8">
        <w:rPr>
          <w:rFonts w:ascii="Book Antiqua" w:eastAsia="Book Antiqua" w:hAnsi="Book Antiqua" w:cs="Book Antiqua"/>
          <w:color w:val="000000"/>
        </w:rPr>
        <w:t xml:space="preserve">Stomatology, </w:t>
      </w:r>
      <w:r w:rsidR="00731A72">
        <w:rPr>
          <w:rFonts w:ascii="Book Antiqua" w:eastAsia="Book Antiqua" w:hAnsi="Book Antiqua" w:cs="Book Antiqua"/>
          <w:color w:val="000000"/>
        </w:rPr>
        <w:t xml:space="preserve">The </w:t>
      </w:r>
      <w:r w:rsidR="00731A72" w:rsidRPr="00CF14D8">
        <w:rPr>
          <w:rFonts w:ascii="Book Antiqua" w:eastAsia="Book Antiqua" w:hAnsi="Book Antiqua" w:cs="Book Antiqua"/>
          <w:color w:val="000000"/>
        </w:rPr>
        <w:t xml:space="preserve">Affiliated Hospital of North Sichuan Medical College, No. 1 </w:t>
      </w:r>
      <w:proofErr w:type="spellStart"/>
      <w:r w:rsidR="00731A72" w:rsidRPr="00CF14D8">
        <w:rPr>
          <w:rFonts w:ascii="Book Antiqua" w:eastAsia="Book Antiqua" w:hAnsi="Book Antiqua" w:cs="Book Antiqua"/>
          <w:color w:val="000000"/>
        </w:rPr>
        <w:t>Maoyuan</w:t>
      </w:r>
      <w:proofErr w:type="spellEnd"/>
      <w:r w:rsidR="00731A72" w:rsidRPr="00CF14D8">
        <w:rPr>
          <w:rFonts w:ascii="Book Antiqua" w:eastAsia="Book Antiqua" w:hAnsi="Book Antiqua" w:cs="Book Antiqua"/>
          <w:color w:val="000000"/>
        </w:rPr>
        <w:t xml:space="preserve"> South Road,</w:t>
      </w:r>
      <w:r w:rsidR="00731A72">
        <w:rPr>
          <w:rFonts w:ascii="Book Antiqua" w:eastAsia="Book Antiqua" w:hAnsi="Book Antiqua" w:cs="Book Antiqua"/>
          <w:color w:val="000000"/>
        </w:rPr>
        <w:t xml:space="preserve"> </w:t>
      </w:r>
      <w:proofErr w:type="spellStart"/>
      <w:r w:rsidR="00731A72" w:rsidRPr="00CF14D8">
        <w:rPr>
          <w:rFonts w:ascii="Book Antiqua" w:eastAsia="Book Antiqua" w:hAnsi="Book Antiqua" w:cs="Book Antiqua"/>
          <w:color w:val="000000"/>
        </w:rPr>
        <w:t>Nanchong</w:t>
      </w:r>
      <w:proofErr w:type="spellEnd"/>
      <w:r w:rsidR="00731A72" w:rsidRPr="00CF14D8">
        <w:rPr>
          <w:rFonts w:ascii="Book Antiqua" w:eastAsia="Book Antiqua" w:hAnsi="Book Antiqua" w:cs="Book Antiqua"/>
          <w:color w:val="000000"/>
        </w:rPr>
        <w:t xml:space="preserve"> 637000, Sichuan Province, China</w:t>
      </w:r>
      <w:r w:rsidR="00731A72">
        <w:rPr>
          <w:rFonts w:ascii="Book Antiqua" w:hAnsi="Book Antiqua" w:hint="eastAsia"/>
          <w:lang w:eastAsia="zh-CN"/>
        </w:rPr>
        <w:t>.</w:t>
      </w:r>
      <w:r w:rsidR="00731A72">
        <w:rPr>
          <w:rFonts w:ascii="Book Antiqua" w:hAnsi="Book Antiqua"/>
          <w:lang w:eastAsia="zh-CN"/>
        </w:rPr>
        <w:t xml:space="preserve"> </w:t>
      </w:r>
      <w:r w:rsidRPr="00CF14D8">
        <w:rPr>
          <w:rFonts w:ascii="Book Antiqua" w:eastAsia="Book Antiqua" w:hAnsi="Book Antiqua" w:cs="Book Antiqua"/>
          <w:color w:val="000000"/>
        </w:rPr>
        <w:t>leeandwill@sina.cn</w:t>
      </w:r>
    </w:p>
    <w:p w14:paraId="4F895E66" w14:textId="77777777" w:rsidR="00A77B3E" w:rsidRPr="00CF14D8" w:rsidRDefault="00A77B3E" w:rsidP="00CF14D8">
      <w:pPr>
        <w:adjustRightInd w:val="0"/>
        <w:snapToGrid w:val="0"/>
        <w:spacing w:line="360" w:lineRule="auto"/>
        <w:jc w:val="both"/>
        <w:rPr>
          <w:rFonts w:ascii="Book Antiqua" w:hAnsi="Book Antiqua"/>
        </w:rPr>
      </w:pPr>
    </w:p>
    <w:p w14:paraId="63F75DDF"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lastRenderedPageBreak/>
        <w:t xml:space="preserve">Received: </w:t>
      </w:r>
      <w:r w:rsidRPr="00CF14D8">
        <w:rPr>
          <w:rFonts w:ascii="Book Antiqua" w:eastAsia="Book Antiqua" w:hAnsi="Book Antiqua" w:cs="Book Antiqua"/>
          <w:color w:val="000000"/>
        </w:rPr>
        <w:t>July 6, 2021</w:t>
      </w:r>
    </w:p>
    <w:p w14:paraId="23D926A7" w14:textId="3A27C86E"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Revised:</w:t>
      </w:r>
      <w:r w:rsidRPr="00CF14D8">
        <w:rPr>
          <w:rFonts w:ascii="Book Antiqua" w:eastAsia="Book Antiqua" w:hAnsi="Book Antiqua" w:cs="Book Antiqua"/>
          <w:color w:val="000000"/>
        </w:rPr>
        <w:t xml:space="preserve"> </w:t>
      </w:r>
      <w:r w:rsidR="000B7403" w:rsidRPr="00CF14D8">
        <w:rPr>
          <w:rFonts w:ascii="Book Antiqua" w:eastAsia="Book Antiqua" w:hAnsi="Book Antiqua" w:cs="Book Antiqua"/>
          <w:color w:val="000000"/>
        </w:rPr>
        <w:t>July 28, 2021</w:t>
      </w:r>
    </w:p>
    <w:p w14:paraId="5CACAB0F" w14:textId="0FF2B845"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Accepted: </w:t>
      </w:r>
      <w:bookmarkStart w:id="0" w:name="OLE_LINK15"/>
      <w:bookmarkStart w:id="1" w:name="OLE_LINK33"/>
      <w:bookmarkStart w:id="2" w:name="OLE_LINK48"/>
      <w:r w:rsidR="00731A72">
        <w:rPr>
          <w:rFonts w:ascii="Book Antiqua" w:eastAsia="宋体" w:hAnsi="Book Antiqua" w:hint="eastAsia"/>
          <w:color w:val="000000" w:themeColor="text1"/>
        </w:rPr>
        <w:t>Au</w:t>
      </w:r>
      <w:r w:rsidR="00731A72">
        <w:rPr>
          <w:rFonts w:ascii="Book Antiqua" w:eastAsia="宋体" w:hAnsi="Book Antiqua"/>
          <w:color w:val="000000" w:themeColor="text1"/>
        </w:rPr>
        <w:t>gust</w:t>
      </w:r>
      <w:r w:rsidR="00731A72" w:rsidRPr="00F06907">
        <w:rPr>
          <w:rFonts w:ascii="Book Antiqua" w:eastAsia="宋体" w:hAnsi="Book Antiqua"/>
          <w:color w:val="000000" w:themeColor="text1"/>
        </w:rPr>
        <w:t xml:space="preserve"> </w:t>
      </w:r>
      <w:r w:rsidR="00731A72">
        <w:rPr>
          <w:rFonts w:ascii="Book Antiqua" w:eastAsia="宋体" w:hAnsi="Book Antiqua"/>
          <w:color w:val="000000" w:themeColor="text1"/>
        </w:rPr>
        <w:t>20</w:t>
      </w:r>
      <w:r w:rsidR="00731A72" w:rsidRPr="00F06907">
        <w:rPr>
          <w:rFonts w:ascii="Book Antiqua" w:eastAsia="宋体" w:hAnsi="Book Antiqua"/>
          <w:color w:val="000000" w:themeColor="text1"/>
        </w:rPr>
        <w:t>, 2021</w:t>
      </w:r>
      <w:bookmarkEnd w:id="0"/>
      <w:bookmarkEnd w:id="1"/>
      <w:bookmarkEnd w:id="2"/>
    </w:p>
    <w:p w14:paraId="672B48D8" w14:textId="67077160" w:rsidR="00A77B3E" w:rsidRPr="00B444E0" w:rsidRDefault="0022732A" w:rsidP="00CF14D8">
      <w:pPr>
        <w:adjustRightInd w:val="0"/>
        <w:snapToGrid w:val="0"/>
        <w:spacing w:line="360" w:lineRule="auto"/>
        <w:jc w:val="both"/>
        <w:rPr>
          <w:rFonts w:ascii="Book Antiqua" w:eastAsia="宋体" w:hAnsi="Book Antiqua"/>
          <w:color w:val="000000" w:themeColor="text1"/>
        </w:rPr>
      </w:pPr>
      <w:r w:rsidRPr="00CF14D8">
        <w:rPr>
          <w:rFonts w:ascii="Book Antiqua" w:eastAsia="Book Antiqua" w:hAnsi="Book Antiqua" w:cs="Book Antiqua"/>
          <w:b/>
          <w:bCs/>
          <w:color w:val="000000"/>
        </w:rPr>
        <w:t xml:space="preserve">Published online: </w:t>
      </w:r>
      <w:bookmarkStart w:id="3" w:name="_Hlk87436253"/>
      <w:r w:rsidR="00B444E0" w:rsidRPr="00B444E0">
        <w:rPr>
          <w:rFonts w:ascii="Book Antiqua" w:eastAsia="宋体" w:hAnsi="Book Antiqua"/>
          <w:color w:val="000000" w:themeColor="text1"/>
        </w:rPr>
        <w:t>November 26</w:t>
      </w:r>
      <w:r w:rsidR="00B444E0" w:rsidRPr="00F06907">
        <w:rPr>
          <w:rFonts w:ascii="Book Antiqua" w:eastAsia="宋体" w:hAnsi="Book Antiqua"/>
          <w:color w:val="000000" w:themeColor="text1"/>
        </w:rPr>
        <w:t>, 2021</w:t>
      </w:r>
    </w:p>
    <w:bookmarkEnd w:id="3"/>
    <w:p w14:paraId="27BEACD0" w14:textId="77777777" w:rsidR="000B7403" w:rsidRPr="00CF14D8" w:rsidRDefault="000B7403" w:rsidP="00CF14D8">
      <w:pPr>
        <w:adjustRightInd w:val="0"/>
        <w:snapToGrid w:val="0"/>
        <w:spacing w:line="360" w:lineRule="auto"/>
        <w:jc w:val="both"/>
        <w:rPr>
          <w:rFonts w:ascii="Book Antiqua" w:eastAsia="Book Antiqua" w:hAnsi="Book Antiqua" w:cs="Book Antiqua"/>
          <w:b/>
          <w:color w:val="000000"/>
        </w:rPr>
      </w:pPr>
    </w:p>
    <w:p w14:paraId="72122AE6" w14:textId="77777777" w:rsidR="000B7403" w:rsidRPr="00CF14D8" w:rsidRDefault="000B7403" w:rsidP="00CF14D8">
      <w:pPr>
        <w:adjustRightInd w:val="0"/>
        <w:snapToGrid w:val="0"/>
        <w:spacing w:line="360" w:lineRule="auto"/>
        <w:jc w:val="both"/>
        <w:rPr>
          <w:rFonts w:ascii="Book Antiqua" w:eastAsia="Book Antiqua" w:hAnsi="Book Antiqua" w:cs="Book Antiqua"/>
          <w:b/>
          <w:color w:val="000000"/>
        </w:rPr>
      </w:pPr>
    </w:p>
    <w:p w14:paraId="6351CACF" w14:textId="2C69CE0A"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Abstract</w:t>
      </w:r>
    </w:p>
    <w:p w14:paraId="53DE61D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BACKGROUND</w:t>
      </w:r>
    </w:p>
    <w:p w14:paraId="155D0CA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Severe periodontitis is a major oral health concern today as it can lead to loss of teeth. Conventional periodontal therapy has numerous pitfalls as it does not address the pulp-periodontal complex in its entirety.</w:t>
      </w:r>
    </w:p>
    <w:p w14:paraId="2DBBA422" w14:textId="77777777" w:rsidR="00A77B3E" w:rsidRPr="00CF14D8" w:rsidRDefault="00A77B3E" w:rsidP="00CF14D8">
      <w:pPr>
        <w:adjustRightInd w:val="0"/>
        <w:snapToGrid w:val="0"/>
        <w:spacing w:line="360" w:lineRule="auto"/>
        <w:jc w:val="both"/>
        <w:rPr>
          <w:rFonts w:ascii="Book Antiqua" w:hAnsi="Book Antiqua"/>
        </w:rPr>
      </w:pPr>
    </w:p>
    <w:p w14:paraId="1294860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AIM</w:t>
      </w:r>
    </w:p>
    <w:p w14:paraId="66E717BB" w14:textId="7C9E04F0" w:rsidR="00A77B3E" w:rsidRPr="00CF14D8" w:rsidRDefault="000B7403"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To </w:t>
      </w:r>
      <w:r w:rsidR="0022732A" w:rsidRPr="00CF14D8">
        <w:rPr>
          <w:rFonts w:ascii="Book Antiqua" w:eastAsia="Book Antiqua" w:hAnsi="Book Antiqua" w:cs="Book Antiqua"/>
          <w:color w:val="000000"/>
        </w:rPr>
        <w:t>investigate the effect of dental pulp periodontal therapy on the levels of interleukin-1β (IL-1β) and IL-10 in gingival crevicular fluid (GCF) in patients with severe periodontitis.</w:t>
      </w:r>
    </w:p>
    <w:p w14:paraId="4A864291" w14:textId="77777777" w:rsidR="00A77B3E" w:rsidRPr="00CF14D8" w:rsidRDefault="00A77B3E" w:rsidP="00CF14D8">
      <w:pPr>
        <w:adjustRightInd w:val="0"/>
        <w:snapToGrid w:val="0"/>
        <w:spacing w:line="360" w:lineRule="auto"/>
        <w:jc w:val="both"/>
        <w:rPr>
          <w:rFonts w:ascii="Book Antiqua" w:hAnsi="Book Antiqua"/>
        </w:rPr>
      </w:pPr>
    </w:p>
    <w:p w14:paraId="1BB4822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METHODS</w:t>
      </w:r>
    </w:p>
    <w:p w14:paraId="76F1E4F6" w14:textId="53BA54FF"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Eighty-six patients with severe periodontitis were randomly divided into a research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and a control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The control group was treated with simple periodontal therapy, and the research group was treated with dental pulp periodontal therapy. The total effective rates of the treatments; periodontal status before and after treatment through the measurement of the periodontal pocket probing depth (PPD), gingival sulcus bleeding index (SBI), mobility (MD), and plaque index (PLI); the level</w:t>
      </w:r>
      <w:r w:rsidR="005D098E">
        <w:rPr>
          <w:rFonts w:ascii="Book Antiqua" w:eastAsia="Book Antiqua" w:hAnsi="Book Antiqua" w:cs="Book Antiqua"/>
          <w:color w:val="000000"/>
        </w:rPr>
        <w:t>s</w:t>
      </w:r>
      <w:r w:rsidRPr="00CF14D8">
        <w:rPr>
          <w:rFonts w:ascii="Book Antiqua" w:eastAsia="Book Antiqua" w:hAnsi="Book Antiqua" w:cs="Book Antiqua"/>
          <w:color w:val="000000"/>
        </w:rPr>
        <w:t xml:space="preserve"> of inflammatory factors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and IL-10 in the GCF; and the incidence of complications were calculated for both groups and compared using the </w:t>
      </w:r>
      <w:r w:rsidR="00B75543" w:rsidRPr="00CF14D8">
        <w:rPr>
          <w:rFonts w:ascii="Book Antiqua" w:eastAsia="Book Antiqua" w:hAnsi="Book Antiqua" w:cs="Book Antiqua"/>
          <w:color w:val="000000"/>
        </w:rPr>
        <w:t xml:space="preserve">Student’s </w:t>
      </w:r>
      <w:r w:rsidRPr="00CF14D8">
        <w:rPr>
          <w:rFonts w:ascii="Book Antiqua" w:eastAsia="Book Antiqua" w:hAnsi="Book Antiqua" w:cs="Book Antiqua"/>
          <w:i/>
          <w:iCs/>
          <w:color w:val="000000"/>
        </w:rPr>
        <w:t>t</w:t>
      </w:r>
      <w:r w:rsidRPr="00CF14D8">
        <w:rPr>
          <w:rFonts w:ascii="Book Antiqua" w:eastAsia="Book Antiqua" w:hAnsi="Book Antiqua" w:cs="Book Antiqua"/>
          <w:color w:val="000000"/>
        </w:rPr>
        <w:t xml:space="preserve"> test and the </w:t>
      </w:r>
      <w:r w:rsidR="00B75543" w:rsidRPr="00CF14D8">
        <w:rPr>
          <w:rFonts w:ascii="Book Antiqua" w:eastAsia="Book Antiqua" w:hAnsi="Book Antiqua" w:cs="Book Antiqua"/>
          <w:i/>
          <w:iCs/>
          <w:color w:val="000000"/>
        </w:rPr>
        <w:t>χ</w:t>
      </w:r>
      <w:r w:rsidR="00B75543" w:rsidRPr="00CF14D8">
        <w:rPr>
          <w:rFonts w:ascii="Book Antiqua" w:eastAsia="Book Antiqua" w:hAnsi="Book Antiqua" w:cs="Book Antiqua"/>
          <w:color w:val="000000"/>
          <w:vertAlign w:val="superscript"/>
        </w:rPr>
        <w:t>2</w:t>
      </w:r>
      <w:r w:rsidRPr="00CF14D8">
        <w:rPr>
          <w:rFonts w:ascii="Book Antiqua" w:eastAsia="Book Antiqua" w:hAnsi="Book Antiqua" w:cs="Book Antiqua"/>
          <w:color w:val="000000"/>
        </w:rPr>
        <w:t xml:space="preserve"> test.</w:t>
      </w:r>
    </w:p>
    <w:p w14:paraId="38E9A68E" w14:textId="77777777" w:rsidR="00A77B3E" w:rsidRPr="00CF14D8" w:rsidRDefault="00A77B3E" w:rsidP="00CF14D8">
      <w:pPr>
        <w:adjustRightInd w:val="0"/>
        <w:snapToGrid w:val="0"/>
        <w:spacing w:line="360" w:lineRule="auto"/>
        <w:jc w:val="both"/>
        <w:rPr>
          <w:rFonts w:ascii="Book Antiqua" w:hAnsi="Book Antiqua"/>
        </w:rPr>
      </w:pPr>
    </w:p>
    <w:p w14:paraId="76A772B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RESULTS</w:t>
      </w:r>
    </w:p>
    <w:p w14:paraId="10E8F495" w14:textId="4AB5F8F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The total effective rate of treatment in the study group (93.02%) was higher than that in the control group (76.74%</w:t>
      </w:r>
      <w:r w:rsidR="005D098E">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While before treatment, there was no significant difference in the PLI, MD, SBI, </w:t>
      </w:r>
      <w:r w:rsidR="005D098E">
        <w:rPr>
          <w:rFonts w:ascii="Book Antiqua" w:eastAsia="Book Antiqua" w:hAnsi="Book Antiqua" w:cs="Book Antiqua"/>
          <w:color w:val="000000"/>
        </w:rPr>
        <w:t xml:space="preserve">or </w:t>
      </w:r>
      <w:r w:rsidRPr="00CF14D8">
        <w:rPr>
          <w:rFonts w:ascii="Book Antiqua" w:eastAsia="Book Antiqua" w:hAnsi="Book Antiqua" w:cs="Book Antiqua"/>
          <w:color w:val="000000"/>
        </w:rPr>
        <w:t xml:space="preserve">PPD between the two groups, the post-treatment values </w:t>
      </w:r>
      <w:r w:rsidR="005D098E">
        <w:rPr>
          <w:rFonts w:ascii="Book Antiqua" w:eastAsia="Book Antiqua" w:hAnsi="Book Antiqua" w:cs="Book Antiqua"/>
          <w:color w:val="000000"/>
        </w:rPr>
        <w:t>of</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PLI, MD, SBI, and PPD (4.71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0.16 mm, 0.61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0.09 mm, 0.96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0.17 mm, and 0.76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0.26 mm, respectively) were significantly </w:t>
      </w:r>
      <w:r w:rsidR="005D098E">
        <w:rPr>
          <w:rFonts w:ascii="Book Antiqua" w:eastAsia="Book Antiqua" w:hAnsi="Book Antiqua" w:cs="Book Antiqua"/>
          <w:color w:val="000000"/>
        </w:rPr>
        <w:t>lower</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w:t>
      </w:r>
      <w:r w:rsidR="005D098E">
        <w:rPr>
          <w:rFonts w:ascii="Book Antiqua" w:eastAsia="Book Antiqua" w:hAnsi="Book Antiqua" w:cs="Book Antiqua"/>
          <w:color w:val="000000"/>
        </w:rPr>
        <w:t xml:space="preserve">in the </w:t>
      </w:r>
      <w:r w:rsidR="005D098E" w:rsidRPr="00CF14D8">
        <w:rPr>
          <w:rFonts w:ascii="Book Antiqua" w:eastAsia="Book Antiqua" w:hAnsi="Book Antiqua" w:cs="Book Antiqua"/>
          <w:color w:val="000000"/>
        </w:rPr>
        <w:t xml:space="preserve">research group </w:t>
      </w:r>
      <w:r w:rsidRPr="00CF14D8">
        <w:rPr>
          <w:rFonts w:ascii="Book Antiqua" w:eastAsia="Book Antiqua" w:hAnsi="Book Antiqua" w:cs="Book Antiqua"/>
          <w:color w:val="000000"/>
        </w:rPr>
        <w:t>than</w:t>
      </w:r>
      <w:r w:rsidR="005D098E">
        <w:rPr>
          <w:rFonts w:ascii="Book Antiqua" w:eastAsia="Book Antiqua" w:hAnsi="Book Antiqua" w:cs="Book Antiqua"/>
          <w:color w:val="000000"/>
        </w:rPr>
        <w:t xml:space="preserve"> in </w:t>
      </w:r>
      <w:r w:rsidRPr="00CF14D8">
        <w:rPr>
          <w:rFonts w:ascii="Book Antiqua" w:eastAsia="Book Antiqua" w:hAnsi="Book Antiqua" w:cs="Book Antiqua"/>
          <w:color w:val="000000"/>
        </w:rPr>
        <w:t>the control group (5.35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0.24 mm, 0.93</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0.15 mm, 1.35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0.30 mm, and 1.04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0.41 mm, respectively). There was no significant difference in the level of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w:t>
      </w:r>
      <w:r w:rsidR="005D098E">
        <w:rPr>
          <w:rFonts w:ascii="Book Antiqua" w:eastAsia="Book Antiqua" w:hAnsi="Book Antiqua" w:cs="Book Antiqua"/>
          <w:color w:val="000000"/>
        </w:rPr>
        <w:t>or</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IL-10 in the GCF before treatment between the two groups; after treatment, the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level in the research group (139.04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15.54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was significantly lower than that in the control group (156.35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18.10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and the level of IL-10 in the research group (7.98</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1.01 ug/L) was higher than that in the control group (5.56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0.96 ug/L) (</w:t>
      </w:r>
      <w:r w:rsidR="00E44284" w:rsidRPr="00CF14D8">
        <w:rPr>
          <w:rFonts w:ascii="Book Antiqua" w:eastAsia="Book Antiqua" w:hAnsi="Book Antiqua" w:cs="Book Antiqua"/>
          <w:i/>
          <w:iCs/>
          <w:color w:val="000000"/>
        </w:rPr>
        <w:t>P</w:t>
      </w:r>
      <w:r w:rsidR="00E44284"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&lt; 0.05). The incidence of complications in the study group (4.65%) was significantly lower than that </w:t>
      </w:r>
      <w:r w:rsidR="005D098E">
        <w:rPr>
          <w:rFonts w:ascii="Book Antiqua" w:eastAsia="Book Antiqua" w:hAnsi="Book Antiqua" w:cs="Book Antiqua"/>
          <w:color w:val="000000"/>
        </w:rPr>
        <w:t>of</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(18.60%</w:t>
      </w:r>
      <w:r w:rsidR="005D098E">
        <w:rPr>
          <w:rFonts w:ascii="Book Antiqua" w:eastAsia="Book Antiqua" w:hAnsi="Book Antiqua" w:cs="Book Antiqua"/>
          <w:color w:val="000000"/>
        </w:rPr>
        <w:t xml:space="preserve">; </w:t>
      </w:r>
      <w:r w:rsidR="00E44284" w:rsidRPr="00CF14D8">
        <w:rPr>
          <w:rFonts w:ascii="Book Antiqua" w:eastAsia="Book Antiqua" w:hAnsi="Book Antiqua" w:cs="Book Antiqua"/>
          <w:i/>
          <w:iCs/>
          <w:color w:val="000000"/>
        </w:rPr>
        <w:t>P</w:t>
      </w:r>
      <w:r w:rsidR="00E44284"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&lt; 0.05). </w:t>
      </w:r>
    </w:p>
    <w:p w14:paraId="53FBB5CB" w14:textId="77777777" w:rsidR="00A77B3E" w:rsidRPr="00CF14D8" w:rsidRDefault="00A77B3E" w:rsidP="00CF14D8">
      <w:pPr>
        <w:adjustRightInd w:val="0"/>
        <w:snapToGrid w:val="0"/>
        <w:spacing w:line="360" w:lineRule="auto"/>
        <w:jc w:val="both"/>
        <w:rPr>
          <w:rFonts w:ascii="Book Antiqua" w:hAnsi="Book Antiqua"/>
        </w:rPr>
      </w:pPr>
    </w:p>
    <w:p w14:paraId="7A7A1964"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CONCLUSION</w:t>
      </w:r>
    </w:p>
    <w:p w14:paraId="392CF9B4" w14:textId="421C6495"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Endodontic therapy and periodontal treatment for patients with severe periodontitis can effectively reduce the level</w:t>
      </w:r>
      <w:r w:rsidR="005D098E">
        <w:rPr>
          <w:rFonts w:ascii="Book Antiqua" w:eastAsia="Book Antiqua" w:hAnsi="Book Antiqua" w:cs="Book Antiqua"/>
          <w:color w:val="000000"/>
        </w:rPr>
        <w:t>s</w:t>
      </w:r>
      <w:r w:rsidRPr="00CF14D8">
        <w:rPr>
          <w:rFonts w:ascii="Book Antiqua" w:eastAsia="Book Antiqua" w:hAnsi="Book Antiqua" w:cs="Book Antiqua"/>
          <w:color w:val="000000"/>
        </w:rPr>
        <w:t xml:space="preserve"> of inflammatory factors in the GCF and the inflammatory reaction. In addition, it can improve the periodontal condition</w:t>
      </w:r>
      <w:r w:rsidR="005D098E">
        <w:rPr>
          <w:rFonts w:ascii="Book Antiqua" w:eastAsia="Book Antiqua" w:hAnsi="Book Antiqua" w:cs="Book Antiqua"/>
          <w:color w:val="000000"/>
        </w:rPr>
        <w:t xml:space="preserve"> and</w:t>
      </w:r>
      <w:r w:rsidRPr="00CF14D8">
        <w:rPr>
          <w:rFonts w:ascii="Book Antiqua" w:eastAsia="Book Antiqua" w:hAnsi="Book Antiqua" w:cs="Book Antiqua"/>
          <w:color w:val="000000"/>
        </w:rPr>
        <w:t xml:space="preserve"> the overall treatment effect, reduce the risk of complications, and ensure the safety of treatment.</w:t>
      </w:r>
    </w:p>
    <w:p w14:paraId="0D744948" w14:textId="77777777" w:rsidR="00A77B3E" w:rsidRPr="00CF14D8" w:rsidRDefault="00A77B3E" w:rsidP="00CF14D8">
      <w:pPr>
        <w:adjustRightInd w:val="0"/>
        <w:snapToGrid w:val="0"/>
        <w:spacing w:line="360" w:lineRule="auto"/>
        <w:jc w:val="both"/>
        <w:rPr>
          <w:rFonts w:ascii="Book Antiqua" w:hAnsi="Book Antiqua"/>
        </w:rPr>
      </w:pPr>
    </w:p>
    <w:p w14:paraId="412C0F4C" w14:textId="5E63A909"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Key Words: </w:t>
      </w:r>
      <w:r w:rsidR="006D4C08" w:rsidRPr="00CF14D8">
        <w:rPr>
          <w:rFonts w:ascii="Book Antiqua" w:eastAsia="Book Antiqua" w:hAnsi="Book Antiqua" w:cs="Book Antiqua"/>
          <w:color w:val="000000"/>
        </w:rPr>
        <w:t xml:space="preserve">Severe </w:t>
      </w:r>
      <w:r w:rsidRPr="00CF14D8">
        <w:rPr>
          <w:rFonts w:ascii="Book Antiqua" w:eastAsia="Book Antiqua" w:hAnsi="Book Antiqua" w:cs="Book Antiqua"/>
          <w:color w:val="000000"/>
        </w:rPr>
        <w:t xml:space="preserve">periodontitis; </w:t>
      </w:r>
      <w:r w:rsidR="006D4C08" w:rsidRPr="00CF14D8">
        <w:rPr>
          <w:rFonts w:ascii="Book Antiqua" w:eastAsia="Book Antiqua" w:hAnsi="Book Antiqua" w:cs="Book Antiqua"/>
          <w:color w:val="000000"/>
        </w:rPr>
        <w:t xml:space="preserve">Dental </w:t>
      </w:r>
      <w:r w:rsidRPr="00CF14D8">
        <w:rPr>
          <w:rFonts w:ascii="Book Antiqua" w:eastAsia="Book Antiqua" w:hAnsi="Book Antiqua" w:cs="Book Antiqua"/>
          <w:color w:val="000000"/>
        </w:rPr>
        <w:t xml:space="preserve">pulp and periodontal therapy; </w:t>
      </w:r>
      <w:r w:rsidR="003C1C36" w:rsidRPr="00CF14D8">
        <w:rPr>
          <w:rFonts w:ascii="Book Antiqua" w:eastAsia="Book Antiqua" w:hAnsi="Book Antiqua" w:cs="Book Antiqua"/>
          <w:color w:val="000000"/>
        </w:rPr>
        <w:t>Interleukin</w:t>
      </w:r>
      <w:r w:rsidR="006D4C08" w:rsidRPr="00CF14D8">
        <w:rPr>
          <w:rFonts w:ascii="Book Antiqua" w:eastAsia="Book Antiqua" w:hAnsi="Book Antiqua" w:cs="Book Antiqua"/>
          <w:color w:val="000000"/>
        </w:rPr>
        <w:t>-1β</w:t>
      </w:r>
      <w:r w:rsidRPr="00CF14D8">
        <w:rPr>
          <w:rFonts w:ascii="Book Antiqua" w:eastAsia="Book Antiqua" w:hAnsi="Book Antiqua" w:cs="Book Antiqua"/>
          <w:color w:val="000000"/>
        </w:rPr>
        <w:t xml:space="preserve">; </w:t>
      </w:r>
      <w:r w:rsidR="003C1C36" w:rsidRPr="00CF14D8">
        <w:rPr>
          <w:rFonts w:ascii="Book Antiqua" w:eastAsia="Book Antiqua" w:hAnsi="Book Antiqua" w:cs="Book Antiqua"/>
          <w:color w:val="000000"/>
        </w:rPr>
        <w:t>Interleukin</w:t>
      </w:r>
      <w:r w:rsidRPr="00CF14D8">
        <w:rPr>
          <w:rFonts w:ascii="Book Antiqua" w:eastAsia="Book Antiqua" w:hAnsi="Book Antiqua" w:cs="Book Antiqua"/>
          <w:color w:val="000000"/>
        </w:rPr>
        <w:t>-10</w:t>
      </w:r>
    </w:p>
    <w:p w14:paraId="7E623562" w14:textId="77777777" w:rsidR="00FD1D46" w:rsidRDefault="00FD1D46" w:rsidP="00FD1D46">
      <w:pPr>
        <w:spacing w:line="360" w:lineRule="auto"/>
        <w:jc w:val="both"/>
        <w:rPr>
          <w:lang w:eastAsia="zh-CN"/>
        </w:rPr>
      </w:pPr>
    </w:p>
    <w:p w14:paraId="18A6EDCF" w14:textId="77777777" w:rsidR="00FD1D46" w:rsidRPr="00026CB8" w:rsidRDefault="00FD1D46" w:rsidP="00FD1D46">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2539CAB" w14:textId="77777777" w:rsidR="00A77B3E" w:rsidRPr="00CF14D8" w:rsidRDefault="00A77B3E" w:rsidP="00CF14D8">
      <w:pPr>
        <w:adjustRightInd w:val="0"/>
        <w:snapToGrid w:val="0"/>
        <w:spacing w:line="360" w:lineRule="auto"/>
        <w:jc w:val="both"/>
        <w:rPr>
          <w:rFonts w:ascii="Book Antiqua" w:hAnsi="Book Antiqua"/>
        </w:rPr>
      </w:pPr>
    </w:p>
    <w:p w14:paraId="0C0C88FC" w14:textId="22AF2850" w:rsidR="00AA363E" w:rsidRDefault="00AA363E" w:rsidP="00B576B7">
      <w:pPr>
        <w:adjustRightInd w:val="0"/>
        <w:snapToGrid w:val="0"/>
        <w:spacing w:line="360" w:lineRule="auto"/>
        <w:rPr>
          <w:rFonts w:ascii="Book Antiqua" w:hAnsi="Book Antiqua" w:cs="Book Antiqua"/>
          <w:lang w:val="pt-BR" w:eastAsia="zh-CN"/>
        </w:rPr>
      </w:pPr>
      <w:r w:rsidRPr="00AA363E">
        <w:rPr>
          <w:rFonts w:ascii="Book Antiqua" w:hAnsi="Book Antiqua" w:cs="Book Antiqua" w:hint="eastAsia"/>
          <w:b/>
          <w:color w:val="000000"/>
          <w:lang w:eastAsia="zh-CN"/>
        </w:rPr>
        <w:lastRenderedPageBreak/>
        <w:t xml:space="preserve">Citation: </w:t>
      </w:r>
      <w:r w:rsidR="0022732A" w:rsidRPr="00CF14D8">
        <w:rPr>
          <w:rFonts w:ascii="Book Antiqua" w:eastAsia="Book Antiqua" w:hAnsi="Book Antiqua" w:cs="Book Antiqua"/>
          <w:color w:val="000000"/>
        </w:rPr>
        <w:t>Li L, Chen H</w:t>
      </w:r>
      <w:r w:rsidR="00D22A9D" w:rsidRPr="00CF14D8">
        <w:rPr>
          <w:rFonts w:ascii="Book Antiqua" w:eastAsia="Book Antiqua" w:hAnsi="Book Antiqua" w:cs="Book Antiqua"/>
          <w:color w:val="000000"/>
        </w:rPr>
        <w:t>J</w:t>
      </w:r>
      <w:r w:rsidR="0022732A" w:rsidRPr="00CF14D8">
        <w:rPr>
          <w:rFonts w:ascii="Book Antiqua" w:eastAsia="Book Antiqua" w:hAnsi="Book Antiqua" w:cs="Book Antiqua"/>
          <w:color w:val="000000"/>
        </w:rPr>
        <w:t xml:space="preserve">, Lian Y, Wang T. Comparison of dental pulp periodontal therapy and conventional simple periodontal therapy as treatment modalities for severe periodontitis. </w:t>
      </w:r>
      <w:r w:rsidR="0022732A" w:rsidRPr="00CF14D8">
        <w:rPr>
          <w:rFonts w:ascii="Book Antiqua" w:eastAsia="Book Antiqua" w:hAnsi="Book Antiqua" w:cs="Book Antiqua"/>
          <w:i/>
          <w:iCs/>
          <w:color w:val="000000"/>
        </w:rPr>
        <w:t>World J Clin Cases</w:t>
      </w:r>
      <w:r w:rsidR="0022732A" w:rsidRPr="00CF14D8">
        <w:rPr>
          <w:rFonts w:ascii="Book Antiqua" w:eastAsia="Book Antiqua" w:hAnsi="Book Antiqua" w:cs="Book Antiqua"/>
          <w:color w:val="000000"/>
        </w:rPr>
        <w:t xml:space="preserve"> </w:t>
      </w:r>
      <w:bookmarkStart w:id="4" w:name="_Hlk56867303"/>
      <w:r w:rsidR="00B576B7" w:rsidRPr="00D2753A">
        <w:rPr>
          <w:rFonts w:ascii="Book Antiqua" w:eastAsia="Book Antiqua" w:hAnsi="Book Antiqua" w:cs="Book Antiqua"/>
          <w:lang w:val="pt-BR"/>
        </w:rPr>
        <w:t>2021; 9(</w:t>
      </w:r>
      <w:r w:rsidR="00B576B7">
        <w:rPr>
          <w:rFonts w:ascii="Book Antiqua" w:eastAsia="Book Antiqua" w:hAnsi="Book Antiqua" w:cs="Book Antiqua"/>
          <w:lang w:val="pt-BR"/>
        </w:rPr>
        <w:t>33</w:t>
      </w:r>
      <w:r w:rsidR="00B576B7" w:rsidRPr="00D2753A">
        <w:rPr>
          <w:rFonts w:ascii="Book Antiqua" w:eastAsia="Book Antiqua" w:hAnsi="Book Antiqua" w:cs="Book Antiqua"/>
          <w:lang w:val="pt-BR"/>
        </w:rPr>
        <w:t xml:space="preserve">): </w:t>
      </w:r>
      <w:r w:rsidRPr="00AA363E">
        <w:rPr>
          <w:rFonts w:ascii="Book Antiqua" w:eastAsia="Book Antiqua" w:hAnsi="Book Antiqua" w:cs="Book Antiqua"/>
          <w:lang w:val="pt-BR"/>
        </w:rPr>
        <w:t>10098-10105</w:t>
      </w:r>
      <w:r w:rsidR="00B576B7" w:rsidRPr="00D2753A">
        <w:rPr>
          <w:rFonts w:ascii="Book Antiqua" w:eastAsia="Book Antiqua" w:hAnsi="Book Antiqua" w:cs="Book Antiqua"/>
          <w:lang w:val="pt-BR"/>
        </w:rPr>
        <w:t xml:space="preserve"> </w:t>
      </w:r>
    </w:p>
    <w:p w14:paraId="49AACE46" w14:textId="57EFDF2C" w:rsidR="00AA363E" w:rsidRDefault="00B576B7" w:rsidP="00B576B7">
      <w:pPr>
        <w:adjustRightInd w:val="0"/>
        <w:snapToGrid w:val="0"/>
        <w:spacing w:line="360" w:lineRule="auto"/>
        <w:rPr>
          <w:rFonts w:ascii="Book Antiqua" w:hAnsi="Book Antiqua" w:cs="Book Antiqua"/>
          <w:lang w:val="pt-BR" w:eastAsia="zh-CN"/>
        </w:rPr>
      </w:pPr>
      <w:r w:rsidRPr="00AA363E">
        <w:rPr>
          <w:rFonts w:ascii="Book Antiqua" w:eastAsia="Book Antiqua" w:hAnsi="Book Antiqua" w:cs="Book Antiqua"/>
          <w:b/>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https://www.wjgnet.com/2307-8960/full/v9/i3</w:t>
      </w:r>
      <w:r>
        <w:rPr>
          <w:rFonts w:ascii="Book Antiqua" w:eastAsia="Book Antiqua" w:hAnsi="Book Antiqua" w:cs="Book Antiqua"/>
          <w:lang w:val="pt-BR"/>
        </w:rPr>
        <w:t>3</w:t>
      </w:r>
      <w:r w:rsidRPr="00B90A6E">
        <w:rPr>
          <w:rFonts w:ascii="Book Antiqua" w:eastAsia="Book Antiqua" w:hAnsi="Book Antiqua" w:cs="Book Antiqua"/>
          <w:lang w:val="pt-BR"/>
        </w:rPr>
        <w:t>/</w:t>
      </w:r>
      <w:r w:rsidR="00AA363E" w:rsidRPr="00AA363E">
        <w:rPr>
          <w:rFonts w:ascii="Book Antiqua" w:eastAsia="Book Antiqua" w:hAnsi="Book Antiqua" w:cs="Book Antiqua"/>
          <w:lang w:val="pt-BR"/>
        </w:rPr>
        <w:t>10098</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2C26F632" w14:textId="38B82913" w:rsidR="00B576B7" w:rsidRPr="00D2753A" w:rsidRDefault="00B576B7" w:rsidP="00B576B7">
      <w:pPr>
        <w:adjustRightInd w:val="0"/>
        <w:snapToGrid w:val="0"/>
        <w:spacing w:line="360" w:lineRule="auto"/>
        <w:rPr>
          <w:rFonts w:ascii="Book Antiqua" w:hAnsi="Book Antiqua" w:cs="Book Antiqua"/>
          <w:lang w:val="pt-BR"/>
        </w:rPr>
      </w:pPr>
      <w:r w:rsidRPr="00AA363E">
        <w:rPr>
          <w:rFonts w:ascii="Book Antiqua" w:eastAsia="Book Antiqua" w:hAnsi="Book Antiqua" w:cs="Book Antiqua"/>
          <w:b/>
          <w:lang w:val="pt-BR"/>
        </w:rPr>
        <w:t>DOI:</w:t>
      </w:r>
      <w:r w:rsidRPr="00D2753A">
        <w:rPr>
          <w:rFonts w:ascii="Book Antiqua" w:eastAsia="Book Antiqua" w:hAnsi="Book Antiqua" w:cs="Book Antiqua"/>
          <w:lang w:val="pt-BR"/>
        </w:rPr>
        <w:t xml:space="preserve"> https://dx.doi.org/10.12998/wjcc.v9.i</w:t>
      </w:r>
      <w:r>
        <w:rPr>
          <w:rFonts w:ascii="Book Antiqua" w:eastAsia="Book Antiqua" w:hAnsi="Book Antiqua" w:cs="Book Antiqua"/>
          <w:lang w:val="pt-BR"/>
        </w:rPr>
        <w:t>33</w:t>
      </w:r>
      <w:r w:rsidRPr="00D2753A">
        <w:rPr>
          <w:rFonts w:ascii="Book Antiqua" w:eastAsia="Book Antiqua" w:hAnsi="Book Antiqua" w:cs="Book Antiqua"/>
          <w:lang w:val="pt-BR"/>
        </w:rPr>
        <w:t>.</w:t>
      </w:r>
      <w:r w:rsidR="00AA363E" w:rsidRPr="00AA363E">
        <w:rPr>
          <w:rFonts w:ascii="Book Antiqua" w:eastAsia="Book Antiqua" w:hAnsi="Book Antiqua" w:cs="Book Antiqua"/>
          <w:lang w:val="pt-BR"/>
        </w:rPr>
        <w:t>10098</w:t>
      </w:r>
    </w:p>
    <w:bookmarkEnd w:id="4"/>
    <w:p w14:paraId="6EFECB07" w14:textId="6DBFA751" w:rsidR="00A77B3E" w:rsidRPr="00B576B7" w:rsidRDefault="00A77B3E" w:rsidP="00CF14D8">
      <w:pPr>
        <w:adjustRightInd w:val="0"/>
        <w:snapToGrid w:val="0"/>
        <w:spacing w:line="360" w:lineRule="auto"/>
        <w:jc w:val="both"/>
        <w:rPr>
          <w:rFonts w:ascii="Book Antiqua" w:hAnsi="Book Antiqua"/>
          <w:lang w:val="pt-BR"/>
        </w:rPr>
      </w:pPr>
    </w:p>
    <w:p w14:paraId="3A440E4C" w14:textId="121BDF1A" w:rsidR="00BB6B3E"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b/>
          <w:bCs/>
          <w:color w:val="000000"/>
        </w:rPr>
        <w:t xml:space="preserve">Core Tip: </w:t>
      </w:r>
      <w:r w:rsidRPr="00CF14D8">
        <w:rPr>
          <w:rFonts w:ascii="Book Antiqua" w:eastAsia="Book Antiqua" w:hAnsi="Book Antiqua" w:cs="Book Antiqua"/>
          <w:color w:val="000000"/>
        </w:rPr>
        <w:t>Dental pulp periodontal therapy can effectively avoid the shortcomings of simple periodontal therapy.</w:t>
      </w:r>
      <w:r w:rsidR="003C1C36" w:rsidRPr="00CF14D8">
        <w:rPr>
          <w:rFonts w:ascii="Book Antiqua" w:eastAsia="Book Antiqua" w:hAnsi="Book Antiqua" w:cs="Book Antiqua"/>
          <w:color w:val="000000"/>
        </w:rPr>
        <w:t xml:space="preserve"> </w:t>
      </w:r>
      <w:r w:rsidR="00DD3028" w:rsidRPr="00CF14D8">
        <w:rPr>
          <w:rFonts w:ascii="Book Antiqua" w:eastAsia="Book Antiqua" w:hAnsi="Book Antiqua" w:cs="Book Antiqua"/>
          <w:color w:val="000000"/>
        </w:rPr>
        <w:t>In this study, the authors</w:t>
      </w:r>
      <w:r w:rsidRPr="00CF14D8">
        <w:rPr>
          <w:rFonts w:ascii="Book Antiqua" w:eastAsia="Book Antiqua" w:hAnsi="Book Antiqua" w:cs="Book Antiqua"/>
          <w:color w:val="000000"/>
        </w:rPr>
        <w:t xml:space="preserve"> </w:t>
      </w:r>
      <w:r w:rsidR="005D098E">
        <w:rPr>
          <w:rFonts w:ascii="Book Antiqua" w:eastAsia="Book Antiqua" w:hAnsi="Book Antiqua" w:cs="Book Antiqua"/>
          <w:color w:val="000000"/>
        </w:rPr>
        <w:t>investigated</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efficacy and safety of this treatment.</w:t>
      </w:r>
    </w:p>
    <w:p w14:paraId="7A8022CD" w14:textId="77777777" w:rsidR="00BB6B3E" w:rsidRDefault="00BB6B3E" w:rsidP="00CF14D8">
      <w:pPr>
        <w:adjustRightInd w:val="0"/>
        <w:snapToGrid w:val="0"/>
        <w:spacing w:line="360" w:lineRule="auto"/>
        <w:jc w:val="both"/>
        <w:rPr>
          <w:rFonts w:ascii="Book Antiqua" w:eastAsia="Book Antiqua" w:hAnsi="Book Antiqua" w:cs="Book Antiqua"/>
          <w:color w:val="000000"/>
        </w:rPr>
      </w:pPr>
    </w:p>
    <w:p w14:paraId="41C7D1A5" w14:textId="77777777" w:rsidR="00BB6B3E" w:rsidRDefault="00BB6B3E" w:rsidP="00CF14D8">
      <w:pPr>
        <w:adjustRightInd w:val="0"/>
        <w:snapToGrid w:val="0"/>
        <w:spacing w:line="360" w:lineRule="auto"/>
        <w:jc w:val="both"/>
        <w:rPr>
          <w:rFonts w:ascii="Book Antiqua" w:eastAsia="Book Antiqua" w:hAnsi="Book Antiqua" w:cs="Book Antiqua"/>
          <w:color w:val="000000"/>
        </w:rPr>
      </w:pPr>
    </w:p>
    <w:p w14:paraId="70690DEE" w14:textId="187E56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INTRODUCTION</w:t>
      </w:r>
    </w:p>
    <w:p w14:paraId="3C7EC549" w14:textId="524AA5E3" w:rsidR="00DD3028"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Periodontitis is an inflammatory disease of the supporting tissues of the teeth caused by microorganisms</w:t>
      </w:r>
      <w:r w:rsidR="005D098E">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resulting in the progressive destruction of the periodontal ligament and alveolar bone with periodontal pocket formation, gingival recession, or both. The incidence of periodontitis has continued to rise in recent years due to poor oral hygiene habits. It impacts oral health and quality of life and is an important cause of tooth loss in </w:t>
      </w:r>
      <w:proofErr w:type="gramStart"/>
      <w:r w:rsidRPr="00CF14D8">
        <w:rPr>
          <w:rFonts w:ascii="Book Antiqua" w:eastAsia="Book Antiqua" w:hAnsi="Book Antiqua" w:cs="Book Antiqua"/>
          <w:color w:val="000000"/>
        </w:rPr>
        <w:t>adults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2]</w:t>
      </w:r>
      <w:r w:rsidRPr="00CF14D8">
        <w:rPr>
          <w:rFonts w:ascii="Book Antiqua" w:eastAsia="Book Antiqua" w:hAnsi="Book Antiqua" w:cs="Book Antiqua"/>
          <w:color w:val="000000"/>
        </w:rPr>
        <w:t xml:space="preserve">. Severe periodontitis can not only affect periodontal tissues but also the dental pulp. Infection of the pulp can in turn adversely affect periodontal tissue </w:t>
      </w:r>
      <w:proofErr w:type="gramStart"/>
      <w:r w:rsidRPr="00CF14D8">
        <w:rPr>
          <w:rFonts w:ascii="Book Antiqua" w:eastAsia="Book Antiqua" w:hAnsi="Book Antiqua" w:cs="Book Antiqua"/>
          <w:color w:val="000000"/>
        </w:rPr>
        <w:t>healing</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3</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4]</w:t>
      </w:r>
      <w:r w:rsidRPr="00CF14D8">
        <w:rPr>
          <w:rFonts w:ascii="Book Antiqua" w:eastAsia="Book Antiqua" w:hAnsi="Book Antiqua" w:cs="Book Antiqua"/>
          <w:color w:val="000000"/>
        </w:rPr>
        <w:t>.</w:t>
      </w:r>
    </w:p>
    <w:p w14:paraId="5E35BB6F" w14:textId="77777777" w:rsidR="00DD3028" w:rsidRPr="00CF14D8" w:rsidRDefault="0022732A" w:rsidP="00CF14D8">
      <w:pPr>
        <w:adjustRightInd w:val="0"/>
        <w:snapToGrid w:val="0"/>
        <w:spacing w:line="360" w:lineRule="auto"/>
        <w:ind w:firstLineChars="100" w:firstLine="240"/>
        <w:jc w:val="both"/>
        <w:rPr>
          <w:rFonts w:ascii="Book Antiqua" w:hAnsi="Book Antiqua"/>
        </w:rPr>
      </w:pPr>
      <w:r w:rsidRPr="00CF14D8">
        <w:rPr>
          <w:rFonts w:ascii="Book Antiqua" w:eastAsia="Book Antiqua" w:hAnsi="Book Antiqua" w:cs="Book Antiqua"/>
          <w:color w:val="000000"/>
        </w:rPr>
        <w:t xml:space="preserve">At present, most patients with severe periodontitis are managed with simple periodontal therapy. While it can improve periodontal condition to an extent, it may result in damage to the gingiva. Additionally, the risk of pulpal infection exists because of the relationship between the pulp and periodontium. As a result, its clinical application is </w:t>
      </w:r>
      <w:proofErr w:type="gramStart"/>
      <w:r w:rsidRPr="00CF14D8">
        <w:rPr>
          <w:rFonts w:ascii="Book Antiqua" w:eastAsia="Book Antiqua" w:hAnsi="Book Antiqua" w:cs="Book Antiqua"/>
          <w:color w:val="000000"/>
        </w:rPr>
        <w:t>limited</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5</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6]</w:t>
      </w:r>
      <w:r w:rsidRPr="00CF14D8">
        <w:rPr>
          <w:rFonts w:ascii="Book Antiqua" w:eastAsia="Book Antiqua" w:hAnsi="Book Antiqua" w:cs="Book Antiqua"/>
          <w:color w:val="000000"/>
        </w:rPr>
        <w:t xml:space="preserve">. Dental pulp periodontal therapy can effectively avoid these shortcomings as it involves treatment of both dental pulp and periodontal lesions. Furthermore, it can reduce the re-occurrence of infection, and ensure the effectiveness and safety of </w:t>
      </w:r>
      <w:proofErr w:type="gramStart"/>
      <w:r w:rsidRPr="00CF14D8">
        <w:rPr>
          <w:rFonts w:ascii="Book Antiqua" w:eastAsia="Book Antiqua" w:hAnsi="Book Antiqua" w:cs="Book Antiqua"/>
          <w:color w:val="000000"/>
        </w:rPr>
        <w:t>treatment</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7</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8]</w:t>
      </w:r>
      <w:r w:rsidRPr="00CF14D8">
        <w:rPr>
          <w:rFonts w:ascii="Book Antiqua" w:eastAsia="Book Antiqua" w:hAnsi="Book Antiqua" w:cs="Book Antiqua"/>
          <w:color w:val="000000"/>
        </w:rPr>
        <w:t>.</w:t>
      </w:r>
    </w:p>
    <w:p w14:paraId="45C5C445" w14:textId="14CACD35" w:rsidR="00A77B3E" w:rsidRPr="00CF14D8" w:rsidRDefault="005D098E" w:rsidP="00CF14D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 present</w:t>
      </w:r>
      <w:r w:rsidRPr="00CF14D8">
        <w:rPr>
          <w:rFonts w:ascii="Book Antiqua" w:eastAsia="Book Antiqua" w:hAnsi="Book Antiqua" w:cs="Book Antiqua"/>
          <w:color w:val="000000"/>
        </w:rPr>
        <w:t xml:space="preserve"> </w:t>
      </w:r>
      <w:r w:rsidR="0022732A" w:rsidRPr="00CF14D8">
        <w:rPr>
          <w:rFonts w:ascii="Book Antiqua" w:eastAsia="Book Antiqua" w:hAnsi="Book Antiqua" w:cs="Book Antiqua"/>
          <w:color w:val="000000"/>
        </w:rPr>
        <w:t xml:space="preserve">study aimed to evaluate the effectiveness of dental pulp periodontal therapy in comparison to simple periodontal therapy for the treatment of severe periodontitis. We compared the total effective rate of treatment; periodontal status indices, such as periodontal probing depth (PPD), gingival sulcus bleeding index (SBI), tooth mobility (MD), and plaque index (PLI); the levels of </w:t>
      </w:r>
      <w:r w:rsidR="00DD3028" w:rsidRPr="00CF14D8">
        <w:rPr>
          <w:rFonts w:ascii="Book Antiqua" w:eastAsia="Book Antiqua" w:hAnsi="Book Antiqua" w:cs="Book Antiqua"/>
          <w:color w:val="000000"/>
        </w:rPr>
        <w:t>interleukin-1β (IL-1β)</w:t>
      </w:r>
      <w:r w:rsidR="0022732A" w:rsidRPr="00CF14D8">
        <w:rPr>
          <w:rFonts w:ascii="Book Antiqua" w:eastAsia="Book Antiqua" w:hAnsi="Book Antiqua" w:cs="Book Antiqua"/>
          <w:color w:val="000000"/>
        </w:rPr>
        <w:t xml:space="preserve"> and IL-10 in the gingival crevicular fluid (GCF); and the incidence of complications between the two treatment groups.</w:t>
      </w:r>
    </w:p>
    <w:p w14:paraId="4F075445" w14:textId="77777777" w:rsidR="00A77B3E" w:rsidRPr="00CF14D8" w:rsidRDefault="00A77B3E" w:rsidP="00CF14D8">
      <w:pPr>
        <w:adjustRightInd w:val="0"/>
        <w:snapToGrid w:val="0"/>
        <w:spacing w:line="360" w:lineRule="auto"/>
        <w:jc w:val="both"/>
        <w:rPr>
          <w:rFonts w:ascii="Book Antiqua" w:hAnsi="Book Antiqua"/>
        </w:rPr>
      </w:pPr>
    </w:p>
    <w:p w14:paraId="6738C6A9"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MATERIALS AND METHODS</w:t>
      </w:r>
    </w:p>
    <w:p w14:paraId="082A3B4E" w14:textId="32A5AC92"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 xml:space="preserve">Patient </w:t>
      </w:r>
      <w:r w:rsidR="00DD3028" w:rsidRPr="00CF14D8">
        <w:rPr>
          <w:rFonts w:ascii="Book Antiqua" w:eastAsia="Book Antiqua" w:hAnsi="Book Antiqua" w:cs="Book Antiqua"/>
          <w:b/>
          <w:bCs/>
          <w:i/>
          <w:iCs/>
          <w:color w:val="000000"/>
        </w:rPr>
        <w:t>selection criteria</w:t>
      </w:r>
    </w:p>
    <w:p w14:paraId="5731E71E" w14:textId="432F38A1"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Patients who presented with severe periodontitis to our hospital from March 2019 to March 2020 were selected. The inclusion criteria were: </w:t>
      </w:r>
      <w:r w:rsidR="00E90201">
        <w:rPr>
          <w:rFonts w:ascii="Book Antiqua" w:eastAsia="Book Antiqua" w:hAnsi="Book Antiqua" w:cs="Book Antiqua"/>
          <w:color w:val="000000"/>
        </w:rPr>
        <w:t>A</w:t>
      </w:r>
      <w:r w:rsidR="00E9020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diagnosis of </w:t>
      </w:r>
      <w:proofErr w:type="gramStart"/>
      <w:r w:rsidRPr="00CF14D8">
        <w:rPr>
          <w:rFonts w:ascii="Book Antiqua" w:eastAsia="Book Antiqua" w:hAnsi="Book Antiqua" w:cs="Book Antiqua"/>
          <w:color w:val="000000"/>
        </w:rPr>
        <w:t>periodontitis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9]</w:t>
      </w:r>
      <w:r w:rsidRPr="00CF14D8">
        <w:rPr>
          <w:rFonts w:ascii="Book Antiqua" w:eastAsia="Book Antiqua" w:hAnsi="Book Antiqua" w:cs="Book Antiqua"/>
          <w:color w:val="000000"/>
        </w:rPr>
        <w:t xml:space="preserve">, alveolar bone loss involving more than 2/3 of the root length without root tip exposure, tooth mobility less than grade III, knowledge about and consent for participation in this study, good compliance and communication skills, and no history of antimicrobial use in the month before the patient’s inclusion in the study. We excluded patients presenting with pulpal disease, acute or severe infections, an immunocompromised status, neurological diseases, and communication disorders; pregnant or lactating female patients; and those who underwent periodontal therapy in the year preceding the commencement of this study. </w:t>
      </w:r>
    </w:p>
    <w:p w14:paraId="307C4430" w14:textId="77777777" w:rsidR="00A77B3E" w:rsidRPr="00CF14D8" w:rsidRDefault="00A77B3E" w:rsidP="00CF14D8">
      <w:pPr>
        <w:adjustRightInd w:val="0"/>
        <w:snapToGrid w:val="0"/>
        <w:spacing w:line="360" w:lineRule="auto"/>
        <w:jc w:val="both"/>
        <w:rPr>
          <w:rFonts w:ascii="Book Antiqua" w:hAnsi="Book Antiqua"/>
        </w:rPr>
      </w:pPr>
    </w:p>
    <w:p w14:paraId="2A50BA8F" w14:textId="00879816"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 xml:space="preserve">Patient </w:t>
      </w:r>
      <w:r w:rsidR="000D5E91" w:rsidRPr="00CF14D8">
        <w:rPr>
          <w:rFonts w:ascii="Book Antiqua" w:eastAsia="Book Antiqua" w:hAnsi="Book Antiqua" w:cs="Book Antiqua"/>
          <w:b/>
          <w:bCs/>
          <w:i/>
          <w:iCs/>
          <w:color w:val="000000"/>
        </w:rPr>
        <w:t>data</w:t>
      </w:r>
    </w:p>
    <w:p w14:paraId="7611C09C" w14:textId="59097272"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 xml:space="preserve">A total of 86 patients were selected and randomly divided into </w:t>
      </w:r>
      <w:r w:rsidR="00E90201">
        <w:rPr>
          <w:rFonts w:ascii="Book Antiqua" w:eastAsia="Book Antiqua" w:hAnsi="Book Antiqua" w:cs="Book Antiqua"/>
          <w:color w:val="000000"/>
        </w:rPr>
        <w:t>a</w:t>
      </w:r>
      <w:r w:rsidR="00E9020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research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and </w:t>
      </w:r>
      <w:r w:rsidR="00E90201">
        <w:rPr>
          <w:rFonts w:ascii="Book Antiqua" w:eastAsia="Book Antiqua" w:hAnsi="Book Antiqua" w:cs="Book Antiqua"/>
          <w:color w:val="000000"/>
        </w:rPr>
        <w:t>a</w:t>
      </w:r>
      <w:r w:rsidR="00E9020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control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The research group comprised 24 men and 19 women in the age range of 34-56 years (mean</w:t>
      </w:r>
      <w:r w:rsidR="004F6101" w:rsidRPr="00CF14D8">
        <w:rPr>
          <w:rFonts w:ascii="Book Antiqua" w:eastAsia="Book Antiqua" w:hAnsi="Book Antiqua" w:cs="Book Antiqua"/>
          <w:color w:val="000000"/>
        </w:rPr>
        <w:t xml:space="preserve"> ±</w:t>
      </w:r>
      <w:r w:rsidR="00587F6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SD: 44.91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8.92 years), and the course of disease ranged from 1.1 to 3.9 years (mean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SD: 2.51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1.13 years). The control group comprised 26 men and 17 women in the age range of 32-59 years (mean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SD: 46.04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9.33 years), and the course of disease was 0.9-4.3 years (mean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SD: 2.64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1.08 years). </w:t>
      </w:r>
      <w:r w:rsidRPr="00CF14D8">
        <w:rPr>
          <w:rFonts w:ascii="Book Antiqua" w:eastAsia="Book Antiqua" w:hAnsi="Book Antiqua" w:cs="Book Antiqua"/>
          <w:color w:val="000000"/>
        </w:rPr>
        <w:lastRenderedPageBreak/>
        <w:t>The clinical data such as sex, age, and course of disease were balanced and comparable between the two groups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&gt; 0.05).</w:t>
      </w:r>
    </w:p>
    <w:p w14:paraId="4BD22311" w14:textId="77777777" w:rsidR="00295309" w:rsidRPr="00CF14D8" w:rsidRDefault="00295309" w:rsidP="00CF14D8">
      <w:pPr>
        <w:adjustRightInd w:val="0"/>
        <w:snapToGrid w:val="0"/>
        <w:spacing w:line="360" w:lineRule="auto"/>
        <w:jc w:val="both"/>
        <w:rPr>
          <w:rFonts w:ascii="Book Antiqua" w:hAnsi="Book Antiqua"/>
        </w:rPr>
      </w:pPr>
    </w:p>
    <w:p w14:paraId="22171783" w14:textId="00730194"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Methods</w:t>
      </w:r>
    </w:p>
    <w:p w14:paraId="6AEDB35C" w14:textId="5A78610B"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 xml:space="preserve">All patients of both groups received basic interventional measures, such as occlusal adjustments, splinting of mobile teeth, antimicrobial therapy, </w:t>
      </w:r>
      <w:r w:rsidRPr="00CF14D8">
        <w:rPr>
          <w:rFonts w:ascii="Book Antiqua" w:eastAsia="Book Antiqua" w:hAnsi="Book Antiqua" w:cs="Book Antiqua"/>
          <w:i/>
          <w:iCs/>
          <w:color w:val="000000"/>
        </w:rPr>
        <w:t>etc.</w:t>
      </w:r>
      <w:r w:rsidRPr="00CF14D8">
        <w:rPr>
          <w:rFonts w:ascii="Book Antiqua" w:eastAsia="Book Antiqua" w:hAnsi="Book Antiqua" w:cs="Book Antiqua"/>
          <w:color w:val="000000"/>
        </w:rPr>
        <w:t>, on the basis of</w:t>
      </w:r>
      <w:r w:rsidR="00E90201">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different treatment schemes </w:t>
      </w:r>
      <w:r w:rsidR="00E90201">
        <w:rPr>
          <w:rFonts w:ascii="Book Antiqua" w:eastAsia="Book Antiqua" w:hAnsi="Book Antiqua" w:cs="Book Antiqua"/>
          <w:color w:val="000000"/>
        </w:rPr>
        <w:t xml:space="preserve">that </w:t>
      </w:r>
      <w:r w:rsidRPr="00CF14D8">
        <w:rPr>
          <w:rFonts w:ascii="Book Antiqua" w:eastAsia="Book Antiqua" w:hAnsi="Book Antiqua" w:cs="Book Antiqua"/>
          <w:color w:val="000000"/>
        </w:rPr>
        <w:t xml:space="preserve">were adopted. The patients of the control group were treated with simple periodontal therapy, including </w:t>
      </w:r>
      <w:proofErr w:type="spellStart"/>
      <w:r w:rsidRPr="00CF14D8">
        <w:rPr>
          <w:rFonts w:ascii="Book Antiqua" w:eastAsia="Book Antiqua" w:hAnsi="Book Antiqua" w:cs="Book Antiqua"/>
          <w:color w:val="000000"/>
        </w:rPr>
        <w:t>supragingival</w:t>
      </w:r>
      <w:proofErr w:type="spellEnd"/>
      <w:r w:rsidRPr="00CF14D8">
        <w:rPr>
          <w:rFonts w:ascii="Book Antiqua" w:eastAsia="Book Antiqua" w:hAnsi="Book Antiqua" w:cs="Book Antiqua"/>
          <w:color w:val="000000"/>
        </w:rPr>
        <w:t xml:space="preserve"> scaling, root </w:t>
      </w:r>
      <w:proofErr w:type="spellStart"/>
      <w:r w:rsidRPr="00CF14D8">
        <w:rPr>
          <w:rFonts w:ascii="Book Antiqua" w:eastAsia="Book Antiqua" w:hAnsi="Book Antiqua" w:cs="Book Antiqua"/>
          <w:color w:val="000000"/>
        </w:rPr>
        <w:t>planing</w:t>
      </w:r>
      <w:proofErr w:type="spellEnd"/>
      <w:r w:rsidRPr="00CF14D8">
        <w:rPr>
          <w:rFonts w:ascii="Book Antiqua" w:eastAsia="Book Antiqua" w:hAnsi="Book Antiqua" w:cs="Book Antiqua"/>
          <w:color w:val="000000"/>
        </w:rPr>
        <w:t xml:space="preserve">, subgingival curettage, and local administration of minocycline ointment into the periodontal pocket. The research group received endodontic treatment in the teeth exhibiting periodontitis. After local anesthesia administration, an access cavity was prepared, and the pulp was extirpated. Working length determination was done with an apex locator, biomechanical preparation with adequate irrigation using 17% ethylenediaminetetraacetic acid and 2.5% sodium hypochlorite solutions, air-drying treatment, and calcium hydroxide plugging of the root canal. Finally, the canal was obturated using gutta-percha and a root canal sealer after 7 </w:t>
      </w:r>
      <w:r w:rsidR="00845623" w:rsidRPr="00CF14D8">
        <w:rPr>
          <w:rFonts w:ascii="Book Antiqua" w:eastAsia="Book Antiqua" w:hAnsi="Book Antiqua" w:cs="Book Antiqua"/>
          <w:color w:val="000000"/>
        </w:rPr>
        <w:t>d</w:t>
      </w:r>
      <w:r w:rsidRPr="00CF14D8">
        <w:rPr>
          <w:rFonts w:ascii="Book Antiqua" w:eastAsia="Book Antiqua" w:hAnsi="Book Antiqua" w:cs="Book Antiqua"/>
          <w:color w:val="000000"/>
        </w:rPr>
        <w:t>.</w:t>
      </w:r>
    </w:p>
    <w:p w14:paraId="6C0A0B1C" w14:textId="77777777" w:rsidR="00845623" w:rsidRPr="00CF14D8" w:rsidRDefault="00845623" w:rsidP="00CF14D8">
      <w:pPr>
        <w:adjustRightInd w:val="0"/>
        <w:snapToGrid w:val="0"/>
        <w:spacing w:line="360" w:lineRule="auto"/>
        <w:jc w:val="both"/>
        <w:rPr>
          <w:rFonts w:ascii="Book Antiqua" w:hAnsi="Book Antiqua"/>
        </w:rPr>
      </w:pPr>
    </w:p>
    <w:p w14:paraId="3C06C828" w14:textId="105A859D"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Observation index</w:t>
      </w:r>
      <w:r w:rsidR="00E90201">
        <w:rPr>
          <w:rFonts w:ascii="Book Antiqua" w:eastAsia="Book Antiqua" w:hAnsi="Book Antiqua" w:cs="Book Antiqua"/>
          <w:b/>
          <w:bCs/>
          <w:i/>
          <w:iCs/>
          <w:color w:val="000000"/>
        </w:rPr>
        <w:t>es</w:t>
      </w:r>
    </w:p>
    <w:p w14:paraId="524B9338" w14:textId="320C3819"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The outcomes of the two interventions were measured in the following manner:</w:t>
      </w:r>
      <w:r w:rsidR="002F38BD" w:rsidRPr="00CF14D8">
        <w:rPr>
          <w:rFonts w:ascii="Book Antiqua" w:hAnsi="Book Antiqua"/>
          <w:lang w:eastAsia="zh-CN"/>
        </w:rPr>
        <w:t xml:space="preserve"> </w:t>
      </w:r>
      <w:r w:rsidRPr="00CF14D8">
        <w:rPr>
          <w:rFonts w:ascii="Book Antiqua" w:eastAsia="Book Antiqua" w:hAnsi="Book Antiqua" w:cs="Book Antiqua"/>
          <w:color w:val="000000"/>
        </w:rPr>
        <w:t xml:space="preserve">(1) The treatment was considered significantly effective if occlusal function recovered markedly, the alveolar bone loss did not progress, and the clinical symptoms disappeared completely 12 </w:t>
      </w:r>
      <w:proofErr w:type="spellStart"/>
      <w:r w:rsidRPr="00CF14D8">
        <w:rPr>
          <w:rFonts w:ascii="Book Antiqua" w:eastAsia="Book Antiqua" w:hAnsi="Book Antiqua" w:cs="Book Antiqua"/>
          <w:color w:val="000000"/>
        </w:rPr>
        <w:t>mo</w:t>
      </w:r>
      <w:proofErr w:type="spellEnd"/>
      <w:r w:rsidRPr="00CF14D8">
        <w:rPr>
          <w:rFonts w:ascii="Book Antiqua" w:eastAsia="Book Antiqua" w:hAnsi="Book Antiqua" w:cs="Book Antiqua"/>
          <w:color w:val="000000"/>
        </w:rPr>
        <w:t xml:space="preserve"> after treatment. If the occlusal function recovered to some extent and the clinical symptoms improved but did not disappear completely, the treatment was considered effective. If there was no improvement in occlusal function or clinical symptoms, the treatment was regarded ineffective. The total effective rate was calculated as the percentage of significantly effective and effective outcomes</w:t>
      </w:r>
      <w:r w:rsidRPr="00CF14D8">
        <w:rPr>
          <w:rFonts w:ascii="Book Antiqua" w:eastAsia="Book Antiqua" w:hAnsi="Book Antiqua" w:cs="Book Antiqua"/>
          <w:color w:val="000000"/>
          <w:vertAlign w:val="superscript"/>
        </w:rPr>
        <w:t>[10]</w:t>
      </w:r>
      <w:r w:rsidR="002F38B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(2) </w:t>
      </w:r>
      <w:r w:rsidR="001F5336">
        <w:rPr>
          <w:rFonts w:ascii="Book Antiqua" w:eastAsia="Book Antiqua" w:hAnsi="Book Antiqua" w:cs="Book Antiqua"/>
          <w:color w:val="000000"/>
        </w:rPr>
        <w:t>T</w:t>
      </w:r>
      <w:r w:rsidR="00E90201" w:rsidRPr="00CF14D8">
        <w:rPr>
          <w:rFonts w:ascii="Book Antiqua" w:eastAsia="Book Antiqua" w:hAnsi="Book Antiqua" w:cs="Book Antiqua"/>
          <w:color w:val="000000"/>
        </w:rPr>
        <w:t xml:space="preserve">he </w:t>
      </w:r>
      <w:r w:rsidRPr="00CF14D8">
        <w:rPr>
          <w:rFonts w:ascii="Book Antiqua" w:eastAsia="Book Antiqua" w:hAnsi="Book Antiqua" w:cs="Book Antiqua"/>
          <w:color w:val="000000"/>
        </w:rPr>
        <w:t xml:space="preserve">periodontal status of the two groups </w:t>
      </w:r>
      <w:r w:rsidR="00E90201">
        <w:rPr>
          <w:rFonts w:ascii="Book Antiqua" w:eastAsia="Book Antiqua" w:hAnsi="Book Antiqua" w:cs="Book Antiqua"/>
          <w:color w:val="000000"/>
        </w:rPr>
        <w:t xml:space="preserve">was assessed </w:t>
      </w:r>
      <w:r w:rsidRPr="00CF14D8">
        <w:rPr>
          <w:rFonts w:ascii="Book Antiqua" w:eastAsia="Book Antiqua" w:hAnsi="Book Antiqua" w:cs="Book Antiqua"/>
          <w:color w:val="000000"/>
        </w:rPr>
        <w:t>before and after treatment, including PLI, MD, gingival SBI, periodontal PPD</w:t>
      </w:r>
      <w:r w:rsidR="002F38B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(3) The levels of inflammatory factors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and IL-10 in the</w:t>
      </w:r>
      <w:r w:rsidR="002F38B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GCF were measured before and after treatment. A filter paper strip was </w:t>
      </w:r>
      <w:r w:rsidRPr="00CF14D8">
        <w:rPr>
          <w:rFonts w:ascii="Book Antiqua" w:eastAsia="Book Antiqua" w:hAnsi="Book Antiqua" w:cs="Book Antiqua"/>
          <w:color w:val="000000"/>
        </w:rPr>
        <w:lastRenderedPageBreak/>
        <w:t xml:space="preserve">cut into a rectangle (10 mm × 2 mm) and loaded into a microcentrifuge tube (0.5 mL). Plaque and calculus deposits coronal to the observation point were removed. The patient was asked to gargle with water for 10 min and then the gingival sulcus was dried. The filter paper strip was inserted with tweezers into the mesial, central, and distal gingival sulci, and discontinued after resistance. After 30 s, 200 </w:t>
      </w:r>
      <w:proofErr w:type="spellStart"/>
      <w:r w:rsidRPr="00CF14D8">
        <w:rPr>
          <w:rFonts w:ascii="Book Antiqua" w:eastAsia="Book Antiqua" w:hAnsi="Book Antiqua" w:cs="Book Antiqua"/>
          <w:color w:val="000000"/>
        </w:rPr>
        <w:t>μ</w:t>
      </w:r>
      <w:r w:rsidR="002F38BD" w:rsidRPr="00CF14D8">
        <w:rPr>
          <w:rFonts w:ascii="Book Antiqua" w:eastAsia="Book Antiqua" w:hAnsi="Book Antiqua" w:cs="Book Antiqua"/>
          <w:color w:val="000000"/>
        </w:rPr>
        <w:t>L</w:t>
      </w:r>
      <w:proofErr w:type="spellEnd"/>
      <w:r w:rsidRPr="00CF14D8">
        <w:rPr>
          <w:rFonts w:ascii="Book Antiqua" w:eastAsia="Book Antiqua" w:hAnsi="Book Antiqua" w:cs="Book Antiqua"/>
          <w:color w:val="000000"/>
        </w:rPr>
        <w:t xml:space="preserve"> </w:t>
      </w:r>
      <w:r w:rsidR="00E90201">
        <w:rPr>
          <w:rFonts w:ascii="Book Antiqua" w:eastAsia="Book Antiqua" w:hAnsi="Book Antiqua" w:cs="Book Antiqua"/>
          <w:color w:val="000000"/>
        </w:rPr>
        <w:t xml:space="preserve">of </w:t>
      </w:r>
      <w:r w:rsidRPr="00CF14D8">
        <w:rPr>
          <w:rFonts w:ascii="Book Antiqua" w:eastAsia="Book Antiqua" w:hAnsi="Book Antiqua" w:cs="Book Antiqua"/>
          <w:color w:val="000000"/>
        </w:rPr>
        <w:t xml:space="preserve">buffer was added to the microcentrifuge to shake for 60 </w:t>
      </w:r>
      <w:r w:rsidR="002F38BD" w:rsidRPr="00CF14D8">
        <w:rPr>
          <w:rFonts w:ascii="Book Antiqua" w:eastAsia="Book Antiqua" w:hAnsi="Book Antiqua" w:cs="Book Antiqua"/>
          <w:color w:val="000000"/>
        </w:rPr>
        <w:t>min</w:t>
      </w:r>
      <w:r w:rsidRPr="00CF14D8">
        <w:rPr>
          <w:rFonts w:ascii="Book Antiqua" w:eastAsia="Book Antiqua" w:hAnsi="Book Antiqua" w:cs="Book Antiqua"/>
          <w:color w:val="000000"/>
        </w:rPr>
        <w:t>. The filter paper was removed, frozen in the refrigerator at -70</w:t>
      </w:r>
      <w:r w:rsidR="00E90201" w:rsidRPr="00E90201">
        <w:rPr>
          <w:rFonts w:ascii="Book Antiqua" w:eastAsia="Book Antiqua" w:hAnsi="Book Antiqua" w:cs="Book Antiqua"/>
          <w:color w:val="000000"/>
        </w:rPr>
        <w:t xml:space="preserve"> °C,</w:t>
      </w:r>
      <w:r w:rsidRPr="00E90201">
        <w:rPr>
          <w:rFonts w:ascii="Book Antiqua" w:eastAsia="Book Antiqua" w:hAnsi="Book Antiqua" w:cs="Book Antiqua"/>
          <w:color w:val="000000"/>
        </w:rPr>
        <w:t xml:space="preserve"> </w:t>
      </w:r>
      <w:r w:rsidRPr="00CF14D8">
        <w:rPr>
          <w:rFonts w:ascii="Book Antiqua" w:eastAsia="Book Antiqua" w:hAnsi="Book Antiqua" w:cs="Book Antiqua"/>
          <w:color w:val="000000"/>
        </w:rPr>
        <w:t>and subjected to an enzyme-linked immunosorbent assay</w:t>
      </w:r>
      <w:r w:rsidR="002F38BD" w:rsidRPr="00CF14D8">
        <w:rPr>
          <w:rFonts w:ascii="Book Antiqua" w:eastAsia="Book Antiqua" w:hAnsi="Book Antiqua" w:cs="Book Antiqua"/>
          <w:color w:val="000000"/>
        </w:rPr>
        <w:t xml:space="preserve">; and </w:t>
      </w:r>
      <w:r w:rsidRPr="00CF14D8">
        <w:rPr>
          <w:rFonts w:ascii="Book Antiqua" w:eastAsia="Book Antiqua" w:hAnsi="Book Antiqua" w:cs="Book Antiqua"/>
          <w:color w:val="000000"/>
        </w:rPr>
        <w:t xml:space="preserve">(4) </w:t>
      </w:r>
      <w:r w:rsidR="001F5336">
        <w:rPr>
          <w:rFonts w:ascii="Book Antiqua" w:eastAsia="Book Antiqua" w:hAnsi="Book Antiqua" w:cs="Book Antiqua"/>
          <w:color w:val="000000"/>
        </w:rPr>
        <w:t>T</w:t>
      </w:r>
      <w:r w:rsidR="00E90201" w:rsidRPr="00CF14D8">
        <w:rPr>
          <w:rFonts w:ascii="Book Antiqua" w:eastAsia="Book Antiqua" w:hAnsi="Book Antiqua" w:cs="Book Antiqua"/>
          <w:color w:val="000000"/>
        </w:rPr>
        <w:t xml:space="preserve">he </w:t>
      </w:r>
      <w:r w:rsidRPr="00CF14D8">
        <w:rPr>
          <w:rFonts w:ascii="Book Antiqua" w:eastAsia="Book Antiqua" w:hAnsi="Book Antiqua" w:cs="Book Antiqua"/>
          <w:color w:val="000000"/>
        </w:rPr>
        <w:t>incidence of complications in the two groups was calculated.</w:t>
      </w:r>
    </w:p>
    <w:p w14:paraId="17C10815" w14:textId="77777777" w:rsidR="002F38BD" w:rsidRPr="00CF14D8" w:rsidRDefault="002F38BD" w:rsidP="00CF14D8">
      <w:pPr>
        <w:adjustRightInd w:val="0"/>
        <w:snapToGrid w:val="0"/>
        <w:spacing w:line="360" w:lineRule="auto"/>
        <w:jc w:val="both"/>
        <w:rPr>
          <w:rFonts w:ascii="Book Antiqua" w:hAnsi="Book Antiqua"/>
        </w:rPr>
      </w:pPr>
    </w:p>
    <w:p w14:paraId="380330E7" w14:textId="6D77D8C5" w:rsidR="00CE4150"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Statistical analysis</w:t>
      </w:r>
    </w:p>
    <w:p w14:paraId="32608545" w14:textId="7A75D22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All continuous data are presented as </w:t>
      </w:r>
      <w:r w:rsidR="00E90201">
        <w:rPr>
          <w:rFonts w:ascii="Book Antiqua" w:eastAsia="Book Antiqua" w:hAnsi="Book Antiqua" w:cs="Book Antiqua"/>
          <w:color w:val="000000"/>
        </w:rPr>
        <w:t xml:space="preserve">the </w:t>
      </w:r>
      <w:r w:rsidRPr="00CF14D8">
        <w:rPr>
          <w:rFonts w:ascii="Book Antiqua" w:eastAsia="Book Antiqua" w:hAnsi="Book Antiqua" w:cs="Book Antiqua"/>
          <w:color w:val="000000"/>
        </w:rPr>
        <w:t>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SD and analyzed using the </w:t>
      </w:r>
      <w:r w:rsidR="00AB34D8" w:rsidRPr="00CF14D8">
        <w:rPr>
          <w:rFonts w:ascii="Book Antiqua" w:eastAsia="Book Antiqua" w:hAnsi="Book Antiqua" w:cs="Book Antiqua"/>
          <w:color w:val="000000"/>
        </w:rPr>
        <w:t>S</w:t>
      </w:r>
      <w:r w:rsidRPr="00CF14D8">
        <w:rPr>
          <w:rFonts w:ascii="Book Antiqua" w:eastAsia="Book Antiqua" w:hAnsi="Book Antiqua" w:cs="Book Antiqua"/>
          <w:color w:val="000000"/>
        </w:rPr>
        <w:t xml:space="preserve">tudent’s </w:t>
      </w:r>
      <w:r w:rsidRPr="00CF14D8">
        <w:rPr>
          <w:rFonts w:ascii="Book Antiqua" w:eastAsia="Book Antiqua" w:hAnsi="Book Antiqua" w:cs="Book Antiqua"/>
          <w:i/>
          <w:iCs/>
          <w:color w:val="000000"/>
        </w:rPr>
        <w:t>t</w:t>
      </w:r>
      <w:r w:rsidRPr="00CF14D8">
        <w:rPr>
          <w:rFonts w:ascii="Book Antiqua" w:eastAsia="Book Antiqua" w:hAnsi="Book Antiqua" w:cs="Book Antiqua"/>
          <w:color w:val="000000"/>
        </w:rPr>
        <w:t xml:space="preserve"> test. The count data were analyzed using the</w:t>
      </w:r>
      <w:r w:rsidR="00CE4150" w:rsidRPr="00CF14D8">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χ</w:t>
      </w:r>
      <w:r w:rsidRPr="00CF14D8">
        <w:rPr>
          <w:rFonts w:ascii="Book Antiqua" w:eastAsia="Book Antiqua" w:hAnsi="Book Antiqua" w:cs="Book Antiqua"/>
          <w:color w:val="000000"/>
          <w:vertAlign w:val="superscript"/>
        </w:rPr>
        <w:t>2</w:t>
      </w:r>
      <w:r w:rsidRPr="00CF14D8">
        <w:rPr>
          <w:rFonts w:ascii="Book Antiqua" w:eastAsia="Book Antiqua" w:hAnsi="Book Antiqua" w:cs="Book Antiqua"/>
          <w:color w:val="000000"/>
        </w:rPr>
        <w:t xml:space="preserve"> test. All data were analyzed using the SPSS v22.0 software. A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value of &lt;</w:t>
      </w:r>
      <w:r w:rsidR="009215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0.05 indicate</w:t>
      </w:r>
      <w:r w:rsidR="00E90201">
        <w:rPr>
          <w:rFonts w:ascii="Book Antiqua" w:eastAsia="Book Antiqua" w:hAnsi="Book Antiqua" w:cs="Book Antiqua"/>
          <w:color w:val="000000"/>
        </w:rPr>
        <w:t>d</w:t>
      </w:r>
      <w:r w:rsidRPr="00CF14D8">
        <w:rPr>
          <w:rFonts w:ascii="Book Antiqua" w:eastAsia="Book Antiqua" w:hAnsi="Book Antiqua" w:cs="Book Antiqua"/>
          <w:color w:val="000000"/>
        </w:rPr>
        <w:t xml:space="preserve"> a significant difference.</w:t>
      </w:r>
    </w:p>
    <w:p w14:paraId="3BE5698E" w14:textId="77777777" w:rsidR="00A77B3E" w:rsidRPr="00CF14D8" w:rsidRDefault="00A77B3E" w:rsidP="00CF14D8">
      <w:pPr>
        <w:adjustRightInd w:val="0"/>
        <w:snapToGrid w:val="0"/>
        <w:spacing w:line="360" w:lineRule="auto"/>
        <w:ind w:firstLine="480"/>
        <w:jc w:val="both"/>
        <w:rPr>
          <w:rFonts w:ascii="Book Antiqua" w:hAnsi="Book Antiqua"/>
        </w:rPr>
      </w:pPr>
    </w:p>
    <w:p w14:paraId="6B0F3CF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RESULTS</w:t>
      </w:r>
    </w:p>
    <w:p w14:paraId="42A36591" w14:textId="0B8F37C0"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Therapeutic effect</w:t>
      </w:r>
      <w:r w:rsidR="00E90201">
        <w:rPr>
          <w:rFonts w:ascii="Book Antiqua" w:eastAsia="Book Antiqua" w:hAnsi="Book Antiqua" w:cs="Book Antiqua"/>
          <w:b/>
          <w:bCs/>
          <w:i/>
          <w:iCs/>
          <w:color w:val="000000"/>
        </w:rPr>
        <w:t>s</w:t>
      </w:r>
    </w:p>
    <w:p w14:paraId="117C333C" w14:textId="150B8074"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The total effective rate of the study group (93.02%) was higher than that of the control group (76.74%</w:t>
      </w:r>
      <w:r w:rsidR="0054470D">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(Table 1).</w:t>
      </w:r>
    </w:p>
    <w:p w14:paraId="51D71593" w14:textId="77777777" w:rsidR="009215D2" w:rsidRPr="00CF14D8" w:rsidRDefault="009215D2" w:rsidP="00CF14D8">
      <w:pPr>
        <w:adjustRightInd w:val="0"/>
        <w:snapToGrid w:val="0"/>
        <w:spacing w:line="360" w:lineRule="auto"/>
        <w:jc w:val="both"/>
        <w:rPr>
          <w:rFonts w:ascii="Book Antiqua" w:hAnsi="Book Antiqua"/>
        </w:rPr>
      </w:pPr>
    </w:p>
    <w:p w14:paraId="64C64A2E" w14:textId="063A107E"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Periodontal status</w:t>
      </w:r>
    </w:p>
    <w:p w14:paraId="2618A832" w14:textId="2754F315"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 xml:space="preserve">Before treatment, there </w:t>
      </w:r>
      <w:r w:rsidR="0054470D" w:rsidRPr="00CF14D8">
        <w:rPr>
          <w:rFonts w:ascii="Book Antiqua" w:eastAsia="Book Antiqua" w:hAnsi="Book Antiqua" w:cs="Book Antiqua"/>
          <w:color w:val="000000"/>
        </w:rPr>
        <w:t>w</w:t>
      </w:r>
      <w:r w:rsidR="0054470D">
        <w:rPr>
          <w:rFonts w:ascii="Book Antiqua" w:eastAsia="Book Antiqua" w:hAnsi="Book Antiqua" w:cs="Book Antiqua"/>
          <w:color w:val="000000"/>
        </w:rPr>
        <w:t>as</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no significant difference in the observed values of PLI, MD, SBI, and PPD between the research group and the control group. After treatment, the observed values of PLI, MD, SBI, and PPD in the research group were significantly </w:t>
      </w:r>
      <w:r w:rsidR="0054470D">
        <w:rPr>
          <w:rFonts w:ascii="Book Antiqua" w:eastAsia="Book Antiqua" w:hAnsi="Book Antiqua" w:cs="Book Antiqua"/>
          <w:color w:val="000000"/>
        </w:rPr>
        <w:t>lower</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than those </w:t>
      </w:r>
      <w:r w:rsidR="0054470D">
        <w:rPr>
          <w:rFonts w:ascii="Book Antiqua" w:eastAsia="Book Antiqua" w:hAnsi="Book Antiqua" w:cs="Book Antiqua"/>
          <w:color w:val="000000"/>
        </w:rPr>
        <w:t>of</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(Table 2).</w:t>
      </w:r>
    </w:p>
    <w:p w14:paraId="11950089" w14:textId="77777777" w:rsidR="009215D2" w:rsidRPr="00CF14D8" w:rsidRDefault="009215D2" w:rsidP="00CF14D8">
      <w:pPr>
        <w:adjustRightInd w:val="0"/>
        <w:snapToGrid w:val="0"/>
        <w:spacing w:line="360" w:lineRule="auto"/>
        <w:jc w:val="both"/>
        <w:rPr>
          <w:rFonts w:ascii="Book Antiqua" w:hAnsi="Book Antiqua"/>
        </w:rPr>
      </w:pPr>
    </w:p>
    <w:p w14:paraId="1AF945B5" w14:textId="1C423F12"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Inflammatory factors in GCF</w:t>
      </w:r>
    </w:p>
    <w:p w14:paraId="67F3E56D" w14:textId="506240A9"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 xml:space="preserve">Before treatment, there was no significant difference in the level of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w:t>
      </w:r>
      <w:r w:rsidR="0054470D">
        <w:rPr>
          <w:rFonts w:ascii="Book Antiqua" w:eastAsia="Book Antiqua" w:hAnsi="Book Antiqua" w:cs="Book Antiqua"/>
          <w:color w:val="000000"/>
        </w:rPr>
        <w:t>or</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IL-10 in the GCF </w:t>
      </w:r>
      <w:r w:rsidR="0054470D">
        <w:rPr>
          <w:rFonts w:ascii="Book Antiqua" w:eastAsia="Book Antiqua" w:hAnsi="Book Antiqua" w:cs="Book Antiqua"/>
          <w:color w:val="000000"/>
        </w:rPr>
        <w:t>between</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study group (212.59</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19.45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and 2.83</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0.69 ug/L, respectively) and</w:t>
      </w:r>
      <w:r w:rsidR="0054470D">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(209.01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22.31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and 2.77</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0.72 ug/L, respectively). After </w:t>
      </w:r>
      <w:r w:rsidRPr="00CF14D8">
        <w:rPr>
          <w:rFonts w:ascii="Book Antiqua" w:eastAsia="Book Antiqua" w:hAnsi="Book Antiqua" w:cs="Book Antiqua"/>
          <w:color w:val="000000"/>
        </w:rPr>
        <w:lastRenderedPageBreak/>
        <w:t xml:space="preserve">treatment, the level of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in the GCF in the study group (139.04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15.54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 xml:space="preserve">/mL) was significantly lower than that </w:t>
      </w:r>
      <w:r w:rsidR="0054470D">
        <w:rPr>
          <w:rFonts w:ascii="Book Antiqua" w:eastAsia="Book Antiqua" w:hAnsi="Book Antiqua" w:cs="Book Antiqua"/>
          <w:color w:val="000000"/>
        </w:rPr>
        <w:t>of</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(156.35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18.10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The level of IL-10 (7.98</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1.01 ug/L) was significantly higher than that of the control group (5.56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0.96 ug/L) (</w:t>
      </w:r>
      <w:r w:rsidR="009215D2" w:rsidRPr="00CF14D8">
        <w:rPr>
          <w:rFonts w:ascii="Book Antiqua" w:eastAsia="Book Antiqua" w:hAnsi="Book Antiqua" w:cs="Book Antiqua"/>
          <w:i/>
          <w:iCs/>
          <w:color w:val="000000"/>
        </w:rPr>
        <w:t>P</w:t>
      </w:r>
      <w:r w:rsidR="009215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&lt; 0.05) (Table 3).</w:t>
      </w:r>
    </w:p>
    <w:p w14:paraId="529AACC3" w14:textId="77777777" w:rsidR="009215D2" w:rsidRPr="00CF14D8" w:rsidRDefault="009215D2" w:rsidP="00CF14D8">
      <w:pPr>
        <w:adjustRightInd w:val="0"/>
        <w:snapToGrid w:val="0"/>
        <w:spacing w:line="360" w:lineRule="auto"/>
        <w:jc w:val="both"/>
        <w:rPr>
          <w:rFonts w:ascii="Book Antiqua" w:hAnsi="Book Antiqua"/>
        </w:rPr>
      </w:pPr>
    </w:p>
    <w:p w14:paraId="12B57B0A" w14:textId="5A60668E"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Incidence of complications</w:t>
      </w:r>
    </w:p>
    <w:p w14:paraId="573DEC73" w14:textId="08CA0B30"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The incidence of complications in the study group (4.65%) was significantly lower than that </w:t>
      </w:r>
      <w:r w:rsidR="0054470D">
        <w:rPr>
          <w:rFonts w:ascii="Book Antiqua" w:eastAsia="Book Antiqua" w:hAnsi="Book Antiqua" w:cs="Book Antiqua"/>
          <w:color w:val="000000"/>
        </w:rPr>
        <w:t>of</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(18.60%</w:t>
      </w:r>
      <w:r w:rsidR="0054470D">
        <w:rPr>
          <w:rFonts w:ascii="Book Antiqua" w:eastAsia="Book Antiqua" w:hAnsi="Book Antiqua" w:cs="Book Antiqua"/>
          <w:color w:val="000000"/>
        </w:rPr>
        <w:t xml:space="preserve">; </w:t>
      </w:r>
      <w:r w:rsidR="009215D2" w:rsidRPr="00CF14D8">
        <w:rPr>
          <w:rFonts w:ascii="Book Antiqua" w:eastAsia="Book Antiqua" w:hAnsi="Book Antiqua" w:cs="Book Antiqua"/>
          <w:i/>
          <w:iCs/>
          <w:color w:val="000000"/>
        </w:rPr>
        <w:t>P</w:t>
      </w:r>
      <w:r w:rsidR="009215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&lt; 0.05) (Table 4).</w:t>
      </w:r>
    </w:p>
    <w:p w14:paraId="7DA4CBFE" w14:textId="77777777" w:rsidR="00A77B3E" w:rsidRPr="00CF14D8" w:rsidRDefault="00A77B3E" w:rsidP="00CF14D8">
      <w:pPr>
        <w:adjustRightInd w:val="0"/>
        <w:snapToGrid w:val="0"/>
        <w:spacing w:line="360" w:lineRule="auto"/>
        <w:jc w:val="both"/>
        <w:rPr>
          <w:rFonts w:ascii="Book Antiqua" w:hAnsi="Book Antiqua"/>
        </w:rPr>
      </w:pPr>
    </w:p>
    <w:p w14:paraId="3632D5C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DISCUSSION</w:t>
      </w:r>
    </w:p>
    <w:p w14:paraId="014B3D44" w14:textId="77777777" w:rsidR="004E57C2"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Periodontitis is a chronic inflammatory disease of the periodontium mainly caused by microorganisms in plaque. Severe periodontitis is a complex condition that is difficult to </w:t>
      </w:r>
      <w:proofErr w:type="gramStart"/>
      <w:r w:rsidRPr="00CF14D8">
        <w:rPr>
          <w:rFonts w:ascii="Book Antiqua" w:eastAsia="Book Antiqua" w:hAnsi="Book Antiqua" w:cs="Book Antiqua"/>
          <w:color w:val="000000"/>
        </w:rPr>
        <w:t>treat</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11</w:t>
      </w:r>
      <w:r w:rsidR="004E57C2"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12]</w:t>
      </w:r>
      <w:r w:rsidRPr="00CF14D8">
        <w:rPr>
          <w:rFonts w:ascii="Book Antiqua" w:eastAsia="Book Antiqua" w:hAnsi="Book Antiqua" w:cs="Book Antiqua"/>
          <w:color w:val="000000"/>
        </w:rPr>
        <w:t xml:space="preserve">. It can lead to increased tooth mobility and pathologic migration, which may adversely affect masticatory function and </w:t>
      </w:r>
      <w:proofErr w:type="gramStart"/>
      <w:r w:rsidRPr="00CF14D8">
        <w:rPr>
          <w:rFonts w:ascii="Book Antiqua" w:eastAsia="Book Antiqua" w:hAnsi="Book Antiqua" w:cs="Book Antiqua"/>
          <w:color w:val="000000"/>
        </w:rPr>
        <w:t>esthetics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13</w:t>
      </w:r>
      <w:r w:rsidR="004E57C2"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14]</w:t>
      </w:r>
      <w:r w:rsidRPr="00CF14D8">
        <w:rPr>
          <w:rFonts w:ascii="Book Antiqua" w:eastAsia="Book Antiqua" w:hAnsi="Book Antiqua" w:cs="Book Antiqua"/>
          <w:color w:val="000000"/>
        </w:rPr>
        <w:t>. The ideal treatment for severe periodontitis remains a topic of research.</w:t>
      </w:r>
    </w:p>
    <w:p w14:paraId="0AAD5346" w14:textId="12F5F5F0" w:rsidR="00CA1BD1" w:rsidRPr="00CF14D8" w:rsidRDefault="0022732A" w:rsidP="00CF14D8">
      <w:pPr>
        <w:adjustRightInd w:val="0"/>
        <w:snapToGrid w:val="0"/>
        <w:spacing w:line="360" w:lineRule="auto"/>
        <w:ind w:firstLineChars="100" w:firstLine="240"/>
        <w:jc w:val="both"/>
        <w:rPr>
          <w:rFonts w:ascii="Book Antiqua" w:hAnsi="Book Antiqua"/>
        </w:rPr>
      </w:pPr>
      <w:r w:rsidRPr="00CF14D8">
        <w:rPr>
          <w:rFonts w:ascii="Book Antiqua" w:eastAsia="Book Antiqua" w:hAnsi="Book Antiqua" w:cs="Book Antiqua"/>
          <w:color w:val="000000"/>
        </w:rPr>
        <w:t xml:space="preserve">The main treatment modality for severe periodontitis is simple periodontal treatment at present. It is necessary to detect dental pulp vitality before treatment to determine whether dental pulp treatment is necessary or for patients with obvious pulpitis. However, the affected teeth still experience reactions when periodontal inflammation or even local necrosis occurs; therefore, simple periodontal therapy has obvious </w:t>
      </w:r>
      <w:proofErr w:type="gramStart"/>
      <w:r w:rsidRPr="00CF14D8">
        <w:rPr>
          <w:rFonts w:ascii="Book Antiqua" w:eastAsia="Book Antiqua" w:hAnsi="Book Antiqua" w:cs="Book Antiqua"/>
          <w:color w:val="000000"/>
        </w:rPr>
        <w:t>limitations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15]</w:t>
      </w:r>
      <w:r w:rsidRPr="00CF14D8">
        <w:rPr>
          <w:rFonts w:ascii="Book Antiqua" w:eastAsia="Book Antiqua" w:hAnsi="Book Antiqua" w:cs="Book Antiqua"/>
          <w:color w:val="000000"/>
        </w:rPr>
        <w:t xml:space="preserve">. In recent years, it has been found that the risk of dental pulp disease is significantly increased if alveolar bone loss involves two-thirds of the root surface. It has been found that periodontal therapy for such patients can easily trigger or aggravate dental pulp disease, which can in turn adversely affect the normal repair of the periodontal </w:t>
      </w:r>
      <w:proofErr w:type="gramStart"/>
      <w:r w:rsidRPr="00CF14D8">
        <w:rPr>
          <w:rFonts w:ascii="Book Antiqua" w:eastAsia="Book Antiqua" w:hAnsi="Book Antiqua" w:cs="Book Antiqua"/>
          <w:color w:val="000000"/>
        </w:rPr>
        <w:t>tissue</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16</w:t>
      </w:r>
      <w:r w:rsidR="00E67640"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17]</w:t>
      </w:r>
      <w:r w:rsidRPr="00CF14D8">
        <w:rPr>
          <w:rFonts w:ascii="Book Antiqua" w:eastAsia="Book Antiqua" w:hAnsi="Book Antiqua" w:cs="Book Antiqua"/>
          <w:color w:val="000000"/>
        </w:rPr>
        <w:t xml:space="preserve">. The pulp-periodontal complex has great healing potential, and the implementation of systematic pulp periodontal therapy can effectively promote periodontal tissue healing and control inflammatory reactions. </w:t>
      </w:r>
      <w:proofErr w:type="spellStart"/>
      <w:r w:rsidRPr="00CF14D8">
        <w:rPr>
          <w:rFonts w:ascii="Book Antiqua" w:eastAsia="Book Antiqua" w:hAnsi="Book Antiqua" w:cs="Book Antiqua"/>
          <w:color w:val="000000"/>
        </w:rPr>
        <w:t>Frencken</w:t>
      </w:r>
      <w:proofErr w:type="spellEnd"/>
      <w:r w:rsidRPr="00CF14D8">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 xml:space="preserve">et </w:t>
      </w:r>
      <w:proofErr w:type="gramStart"/>
      <w:r w:rsidRPr="00CF14D8">
        <w:rPr>
          <w:rFonts w:ascii="Book Antiqua" w:eastAsia="Book Antiqua" w:hAnsi="Book Antiqua" w:cs="Book Antiqua"/>
          <w:i/>
          <w:iCs/>
          <w:color w:val="000000"/>
        </w:rPr>
        <w:t>al</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18]</w:t>
      </w:r>
      <w:r w:rsidRPr="00CF14D8">
        <w:rPr>
          <w:rFonts w:ascii="Book Antiqua" w:eastAsia="Book Antiqua" w:hAnsi="Book Antiqua" w:cs="Book Antiqua"/>
          <w:color w:val="000000"/>
        </w:rPr>
        <w:t xml:space="preserve"> showed that in patients with severe periodontitis, dental pulp periodontal therapy can effectively improve the SBI and PLI, reduce the depth of the periodontal pockets, and </w:t>
      </w:r>
      <w:r w:rsidRPr="00CF14D8">
        <w:rPr>
          <w:rFonts w:ascii="Book Antiqua" w:eastAsia="Book Antiqua" w:hAnsi="Book Antiqua" w:cs="Book Antiqua"/>
          <w:color w:val="000000"/>
        </w:rPr>
        <w:lastRenderedPageBreak/>
        <w:t xml:space="preserve">improve the overall treatment effect (91.89%). Kruk </w:t>
      </w:r>
      <w:r w:rsidRPr="00CF14D8">
        <w:rPr>
          <w:rFonts w:ascii="Book Antiqua" w:eastAsia="Book Antiqua" w:hAnsi="Book Antiqua" w:cs="Book Antiqua"/>
          <w:i/>
          <w:iCs/>
          <w:color w:val="000000"/>
        </w:rPr>
        <w:t xml:space="preserve">et </w:t>
      </w:r>
      <w:proofErr w:type="gramStart"/>
      <w:r w:rsidRPr="00CF14D8">
        <w:rPr>
          <w:rFonts w:ascii="Book Antiqua" w:eastAsia="Book Antiqua" w:hAnsi="Book Antiqua" w:cs="Book Antiqua"/>
          <w:i/>
          <w:iCs/>
          <w:color w:val="000000"/>
        </w:rPr>
        <w:t>al</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19]</w:t>
      </w:r>
      <w:r w:rsidRPr="00CF14D8">
        <w:rPr>
          <w:rFonts w:ascii="Book Antiqua" w:eastAsia="Book Antiqua" w:hAnsi="Book Antiqua" w:cs="Book Antiqua"/>
          <w:color w:val="000000"/>
        </w:rPr>
        <w:t xml:space="preserve"> demonstrated that in cases of severe periodontitis treated with dental pulp periodontal therapy, indices</w:t>
      </w:r>
      <w:r w:rsidR="005A07FF">
        <w:rPr>
          <w:rFonts w:ascii="Book Antiqua" w:eastAsia="Book Antiqua" w:hAnsi="Book Antiqua" w:cs="Book Antiqua"/>
          <w:color w:val="000000"/>
        </w:rPr>
        <w:t xml:space="preserve"> </w:t>
      </w:r>
      <w:r w:rsidRPr="00CF14D8">
        <w:rPr>
          <w:rFonts w:ascii="Book Antiqua" w:eastAsia="Book Antiqua" w:hAnsi="Book Antiqua" w:cs="Book Antiqua"/>
          <w:color w:val="000000"/>
        </w:rPr>
        <w:t>such as the PLI and MD improved, and the total effective rate was higher than in cases treated with simple periodontal therapy. In the current study, we observed that the periodontal</w:t>
      </w:r>
      <w:r w:rsidR="005A07FF">
        <w:rPr>
          <w:rFonts w:ascii="Book Antiqua" w:eastAsia="Book Antiqua" w:hAnsi="Book Antiqua" w:cs="Book Antiqua"/>
          <w:color w:val="000000"/>
        </w:rPr>
        <w:t xml:space="preserve"> </w:t>
      </w:r>
      <w:r w:rsidRPr="00CF14D8">
        <w:rPr>
          <w:rFonts w:ascii="Book Antiqua" w:eastAsia="Book Antiqua" w:hAnsi="Book Antiqua" w:cs="Book Antiqua"/>
          <w:color w:val="000000"/>
        </w:rPr>
        <w:t>status-related indices of the research group significantly improved compared to those of the control group, and the total effective rate (93.02%) was higher in the research group than in the control group (76.74%</w:t>
      </w:r>
      <w:r w:rsidR="005A07FF">
        <w:rPr>
          <w:rFonts w:ascii="Book Antiqua" w:eastAsia="Book Antiqua" w:hAnsi="Book Antiqua" w:cs="Book Antiqua"/>
          <w:color w:val="000000"/>
        </w:rPr>
        <w:t xml:space="preserve">; </w:t>
      </w:r>
      <w:r w:rsidR="00E67640" w:rsidRPr="00CF14D8">
        <w:rPr>
          <w:rFonts w:ascii="Book Antiqua" w:eastAsia="Book Antiqua" w:hAnsi="Book Antiqua" w:cs="Book Antiqua"/>
          <w:i/>
          <w:iCs/>
          <w:color w:val="000000"/>
        </w:rPr>
        <w:t>P</w:t>
      </w:r>
      <w:r w:rsidR="00E67640"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&lt; 0.05). This finding is consistent with the results of previous studies, which confirms that dental pulp periodontal therapy is more valuable in patients with severe periodontitis and can effectively improve the periodontal condition of patients and the overall treatment effect. The main reason is that although periodontal therapy alone can remove subgingival necrotic tissue, calculus, and plaque on the tooth surface, it is effectively a mechanical treatment. It can potentially affect periodontal tissue healing and may lead to infection after treatment. Further, dental pulp periodontal therapy can more effectively improve the healing of the periodontium, reduce pulp inflammation, and avoid pulp infection in the process of treatment. In addition, it can achieve </w:t>
      </w:r>
      <w:r w:rsidR="005A07FF">
        <w:rPr>
          <w:rFonts w:ascii="Book Antiqua" w:eastAsia="Book Antiqua" w:hAnsi="Book Antiqua" w:cs="Book Antiqua"/>
          <w:color w:val="000000"/>
        </w:rPr>
        <w:t xml:space="preserve">a </w:t>
      </w:r>
      <w:r w:rsidRPr="00CF14D8">
        <w:rPr>
          <w:rFonts w:ascii="Book Antiqua" w:eastAsia="Book Antiqua" w:hAnsi="Book Antiqua" w:cs="Book Antiqua"/>
          <w:color w:val="000000"/>
        </w:rPr>
        <w:t>radical cure, eradicate existing pulpal infection, and establish a coordinated relationship to promote periodontal tissue healing and improve tooth mobility. Moreover, the injection of minocycline hydrochloride through the root canal approach can not only achieve the efficacy of traditional drugs for root canal disinfection but also peri-root and apical effects through the potential pathogenetic trafficking pathway in dental pulp and periodontal lesions and thus improve the therapeutic effect.</w:t>
      </w:r>
    </w:p>
    <w:p w14:paraId="542153E8" w14:textId="4324F4CA" w:rsidR="00A77B3E" w:rsidRPr="00CF14D8" w:rsidRDefault="0022732A" w:rsidP="00CF14D8">
      <w:pPr>
        <w:adjustRightInd w:val="0"/>
        <w:snapToGrid w:val="0"/>
        <w:spacing w:line="360" w:lineRule="auto"/>
        <w:ind w:firstLineChars="100" w:firstLine="240"/>
        <w:jc w:val="both"/>
        <w:rPr>
          <w:rFonts w:ascii="Book Antiqua" w:hAnsi="Book Antiqua"/>
        </w:rPr>
      </w:pPr>
      <w:r w:rsidRPr="00CF14D8">
        <w:rPr>
          <w:rFonts w:ascii="Book Antiqua" w:eastAsia="Book Antiqua" w:hAnsi="Book Antiqua" w:cs="Book Antiqua"/>
          <w:color w:val="000000"/>
        </w:rPr>
        <w:t xml:space="preserve">GCF, an exudate in the gingival sulcus, can accurately reflect the metabolic changes in the periodontium and thus, the degree of periodontitis. The evaluation of periodontitis by measuring the classic inflammatory factors in the GCF is non-invasive, convenient, and repeatable. IL-1β promotes the proliferation of T and B lymphocytes, induces host inflammatory response, and promotes the destruction of bone and </w:t>
      </w:r>
      <w:proofErr w:type="gramStart"/>
      <w:r w:rsidRPr="00CF14D8">
        <w:rPr>
          <w:rFonts w:ascii="Book Antiqua" w:eastAsia="Book Antiqua" w:hAnsi="Book Antiqua" w:cs="Book Antiqua"/>
          <w:color w:val="000000"/>
        </w:rPr>
        <w:t>cartilage</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20]</w:t>
      </w:r>
      <w:r w:rsidRPr="00CF14D8">
        <w:rPr>
          <w:rFonts w:ascii="Book Antiqua" w:eastAsia="Book Antiqua" w:hAnsi="Book Antiqua" w:cs="Book Antiqua"/>
          <w:color w:val="000000"/>
        </w:rPr>
        <w:t xml:space="preserve">. IL-10 is a multifunctional cytokine, mainly secreted by Th1 cells, </w:t>
      </w:r>
      <w:r w:rsidR="00E17DD2">
        <w:rPr>
          <w:rFonts w:ascii="Book Antiqua" w:eastAsia="Book Antiqua" w:hAnsi="Book Antiqua" w:cs="Book Antiqua"/>
          <w:color w:val="000000"/>
        </w:rPr>
        <w:t>which</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can participate in the immune response</w:t>
      </w:r>
      <w:r w:rsidR="00E17DD2">
        <w:rPr>
          <w:rFonts w:ascii="Book Antiqua" w:eastAsia="Book Antiqua" w:hAnsi="Book Antiqua" w:cs="Book Antiqua"/>
          <w:color w:val="000000"/>
        </w:rPr>
        <w:t xml:space="preserve"> and</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inflammatory reactions, and has antiallergic </w:t>
      </w:r>
      <w:r w:rsidRPr="00CF14D8">
        <w:rPr>
          <w:rFonts w:ascii="Book Antiqua" w:eastAsia="Book Antiqua" w:hAnsi="Book Antiqua" w:cs="Book Antiqua"/>
          <w:color w:val="000000"/>
        </w:rPr>
        <w:lastRenderedPageBreak/>
        <w:t xml:space="preserve">and anti-inflammatory effects; it also inhibits eosinophils and accelerates their apoptosis. IL-10 </w:t>
      </w:r>
      <w:r w:rsidR="00E17DD2">
        <w:rPr>
          <w:rFonts w:ascii="Book Antiqua" w:eastAsia="Book Antiqua" w:hAnsi="Book Antiqua" w:cs="Book Antiqua"/>
          <w:color w:val="000000"/>
        </w:rPr>
        <w:t>l</w:t>
      </w:r>
      <w:r w:rsidR="00E17DD2" w:rsidRPr="00CF14D8">
        <w:rPr>
          <w:rFonts w:ascii="Book Antiqua" w:eastAsia="Book Antiqua" w:hAnsi="Book Antiqua" w:cs="Book Antiqua"/>
          <w:color w:val="000000"/>
        </w:rPr>
        <w:t xml:space="preserve">evels </w:t>
      </w:r>
      <w:r w:rsidRPr="00CF14D8">
        <w:rPr>
          <w:rFonts w:ascii="Book Antiqua" w:eastAsia="Book Antiqua" w:hAnsi="Book Antiqua" w:cs="Book Antiqua"/>
          <w:color w:val="000000"/>
        </w:rPr>
        <w:t xml:space="preserve">have been reported to continuously decrease with increasing periodontal </w:t>
      </w:r>
      <w:proofErr w:type="gramStart"/>
      <w:r w:rsidRPr="00CF14D8">
        <w:rPr>
          <w:rFonts w:ascii="Book Antiqua" w:eastAsia="Book Antiqua" w:hAnsi="Book Antiqua" w:cs="Book Antiqua"/>
          <w:color w:val="000000"/>
        </w:rPr>
        <w:t>loss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21]</w:t>
      </w:r>
      <w:r w:rsidRPr="00CF14D8">
        <w:rPr>
          <w:rFonts w:ascii="Book Antiqua" w:eastAsia="Book Antiqua" w:hAnsi="Book Antiqua" w:cs="Book Antiqua"/>
          <w:color w:val="000000"/>
        </w:rPr>
        <w:t xml:space="preserve">. In the present study, the level of IL-1β in the GCF in the research group was lower than that </w:t>
      </w:r>
      <w:r w:rsidR="00E17DD2">
        <w:rPr>
          <w:rFonts w:ascii="Book Antiqua" w:eastAsia="Book Antiqua" w:hAnsi="Book Antiqua" w:cs="Book Antiqua"/>
          <w:color w:val="000000"/>
        </w:rPr>
        <w:t>of</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the control group, and the level of IL-10 in the research group was higher than that </w:t>
      </w:r>
      <w:r w:rsidR="00E17DD2">
        <w:rPr>
          <w:rFonts w:ascii="Book Antiqua" w:eastAsia="Book Antiqua" w:hAnsi="Book Antiqua" w:cs="Book Antiqua"/>
          <w:color w:val="000000"/>
        </w:rPr>
        <w:t>of</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Serum microscopic analysis further confirmed that the effect of dental pulp periodontal treatment is better, which can improve oral inflammation and periodontal condition. In addition, this study also found that the incidence of complications in the study group (4.65%) was lower than that </w:t>
      </w:r>
      <w:r w:rsidR="00E17DD2">
        <w:rPr>
          <w:rFonts w:ascii="Book Antiqua" w:eastAsia="Book Antiqua" w:hAnsi="Book Antiqua" w:cs="Book Antiqua"/>
          <w:color w:val="000000"/>
        </w:rPr>
        <w:t>of</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(18.60%</w:t>
      </w:r>
      <w:r w:rsidR="00E17DD2">
        <w:rPr>
          <w:rFonts w:ascii="Book Antiqua" w:eastAsia="Book Antiqua" w:hAnsi="Book Antiqua" w:cs="Book Antiqua"/>
          <w:color w:val="000000"/>
        </w:rPr>
        <w:t xml:space="preserve">; </w:t>
      </w:r>
      <w:r w:rsidR="00CA1BD1" w:rsidRPr="00CF14D8">
        <w:rPr>
          <w:rFonts w:ascii="Book Antiqua" w:eastAsia="Book Antiqua" w:hAnsi="Book Antiqua" w:cs="Book Antiqua"/>
          <w:i/>
          <w:iCs/>
          <w:color w:val="000000"/>
        </w:rPr>
        <w:t>P</w:t>
      </w:r>
      <w:r w:rsidR="00CA1BD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&lt; 0.05). This result indicated that dental pulp periodontal therapy can also reduce the risk of complications in patients with severe periodontitis.</w:t>
      </w:r>
    </w:p>
    <w:p w14:paraId="1D9CC280" w14:textId="77777777" w:rsidR="00A77B3E" w:rsidRPr="00CF14D8" w:rsidRDefault="00A77B3E" w:rsidP="00CF14D8">
      <w:pPr>
        <w:adjustRightInd w:val="0"/>
        <w:snapToGrid w:val="0"/>
        <w:spacing w:line="360" w:lineRule="auto"/>
        <w:jc w:val="both"/>
        <w:rPr>
          <w:rFonts w:ascii="Book Antiqua" w:hAnsi="Book Antiqua"/>
        </w:rPr>
      </w:pPr>
    </w:p>
    <w:p w14:paraId="21DE6C7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CONCLUSION</w:t>
      </w:r>
    </w:p>
    <w:p w14:paraId="6CF3BB0A" w14:textId="6BFCF95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In conclusion, dental pulp periodontal treatment for patients with severe periodontitis can effectively reduce the levels of inflammatory factors in the GCF and reduce inflammatory reactions. In addition, dental</w:t>
      </w:r>
      <w:r w:rsidR="00E17DD2">
        <w:rPr>
          <w:rFonts w:ascii="Book Antiqua" w:eastAsia="Book Antiqua" w:hAnsi="Book Antiqua" w:cs="Book Antiqua"/>
          <w:color w:val="000000"/>
        </w:rPr>
        <w:t xml:space="preserve"> </w:t>
      </w:r>
      <w:r w:rsidRPr="00CF14D8">
        <w:rPr>
          <w:rFonts w:ascii="Book Antiqua" w:eastAsia="Book Antiqua" w:hAnsi="Book Antiqua" w:cs="Book Antiqua"/>
          <w:color w:val="000000"/>
        </w:rPr>
        <w:t>pulp periodontal treatment can improve periodontal condition</w:t>
      </w:r>
      <w:r w:rsidR="00E17DD2">
        <w:rPr>
          <w:rFonts w:ascii="Book Antiqua" w:eastAsia="Book Antiqua" w:hAnsi="Book Antiqua" w:cs="Book Antiqua"/>
          <w:color w:val="000000"/>
        </w:rPr>
        <w:t xml:space="preserve"> and</w:t>
      </w:r>
      <w:r w:rsidRPr="00CF14D8">
        <w:rPr>
          <w:rFonts w:ascii="Book Antiqua" w:eastAsia="Book Antiqua" w:hAnsi="Book Antiqua" w:cs="Book Antiqua"/>
          <w:color w:val="000000"/>
        </w:rPr>
        <w:t xml:space="preserve"> the overall treatment effect, and reduce the risk of complications to ensure the safety of treatment.</w:t>
      </w:r>
    </w:p>
    <w:p w14:paraId="5D5B561B" w14:textId="77777777" w:rsidR="00A77B3E" w:rsidRPr="00CF14D8" w:rsidRDefault="00A77B3E" w:rsidP="00CF14D8">
      <w:pPr>
        <w:adjustRightInd w:val="0"/>
        <w:snapToGrid w:val="0"/>
        <w:spacing w:line="360" w:lineRule="auto"/>
        <w:jc w:val="both"/>
        <w:rPr>
          <w:rFonts w:ascii="Book Antiqua" w:hAnsi="Book Antiqua"/>
        </w:rPr>
      </w:pPr>
    </w:p>
    <w:p w14:paraId="1403442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ARTICLE HIGHLIGHTS</w:t>
      </w:r>
    </w:p>
    <w:p w14:paraId="5C5AF0D9"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background</w:t>
      </w:r>
    </w:p>
    <w:p w14:paraId="27D69CC2" w14:textId="62F5E2A8"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Periodontitis is an inflammatory disease of the supporting tissues of the teeth caused by microorganisms</w:t>
      </w:r>
      <w:r w:rsidR="00E17DD2">
        <w:rPr>
          <w:rFonts w:ascii="Book Antiqua" w:eastAsia="Book Antiqua" w:hAnsi="Book Antiqua" w:cs="Book Antiqua"/>
          <w:color w:val="000000"/>
        </w:rPr>
        <w:t xml:space="preserve">, </w:t>
      </w:r>
      <w:r w:rsidRPr="00CF14D8">
        <w:rPr>
          <w:rFonts w:ascii="Book Antiqua" w:eastAsia="Book Antiqua" w:hAnsi="Book Antiqua" w:cs="Book Antiqua"/>
          <w:color w:val="000000"/>
        </w:rPr>
        <w:t>resulting in the progressive destruction of the periodontal ligament.</w:t>
      </w:r>
    </w:p>
    <w:p w14:paraId="6F4895D7" w14:textId="77777777" w:rsidR="00A77B3E" w:rsidRPr="00CF14D8" w:rsidRDefault="00A77B3E" w:rsidP="00CF14D8">
      <w:pPr>
        <w:adjustRightInd w:val="0"/>
        <w:snapToGrid w:val="0"/>
        <w:spacing w:line="360" w:lineRule="auto"/>
        <w:jc w:val="both"/>
        <w:rPr>
          <w:rFonts w:ascii="Book Antiqua" w:hAnsi="Book Antiqua"/>
        </w:rPr>
      </w:pPr>
    </w:p>
    <w:p w14:paraId="4EA9515D"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motivation</w:t>
      </w:r>
    </w:p>
    <w:p w14:paraId="50A34B2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Periodontitis impacts oral health and quality of life and is an important cause of tooth loss in adults.</w:t>
      </w:r>
    </w:p>
    <w:p w14:paraId="2387065D" w14:textId="77777777" w:rsidR="00A77B3E" w:rsidRPr="00CF14D8" w:rsidRDefault="00A77B3E" w:rsidP="00CF14D8">
      <w:pPr>
        <w:adjustRightInd w:val="0"/>
        <w:snapToGrid w:val="0"/>
        <w:spacing w:line="360" w:lineRule="auto"/>
        <w:jc w:val="both"/>
        <w:rPr>
          <w:rFonts w:ascii="Book Antiqua" w:hAnsi="Book Antiqua"/>
        </w:rPr>
      </w:pPr>
    </w:p>
    <w:p w14:paraId="0E0BE68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objectives</w:t>
      </w:r>
    </w:p>
    <w:p w14:paraId="79982448" w14:textId="0361507A"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We want</w:t>
      </w:r>
      <w:r w:rsidR="00E17DD2">
        <w:rPr>
          <w:rFonts w:ascii="Book Antiqua" w:eastAsia="Book Antiqua" w:hAnsi="Book Antiqua" w:cs="Book Antiqua"/>
          <w:color w:val="000000"/>
        </w:rPr>
        <w:t>ed</w:t>
      </w:r>
      <w:r w:rsidRPr="00CF14D8">
        <w:rPr>
          <w:rFonts w:ascii="Book Antiqua" w:eastAsia="Book Antiqua" w:hAnsi="Book Antiqua" w:cs="Book Antiqua"/>
          <w:color w:val="000000"/>
        </w:rPr>
        <w:t xml:space="preserve"> to evaluate the effectiveness of dental pulp periodontal therapy in comparison to simple periodontal therapy for the treatment of severe periodontitis.</w:t>
      </w:r>
    </w:p>
    <w:p w14:paraId="5CB4CA6D" w14:textId="77777777" w:rsidR="00A77B3E" w:rsidRPr="00CF14D8" w:rsidRDefault="00A77B3E" w:rsidP="00CF14D8">
      <w:pPr>
        <w:adjustRightInd w:val="0"/>
        <w:snapToGrid w:val="0"/>
        <w:spacing w:line="360" w:lineRule="auto"/>
        <w:jc w:val="both"/>
        <w:rPr>
          <w:rFonts w:ascii="Book Antiqua" w:hAnsi="Book Antiqua"/>
        </w:rPr>
      </w:pPr>
    </w:p>
    <w:p w14:paraId="1EC6A39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methods</w:t>
      </w:r>
    </w:p>
    <w:p w14:paraId="457DE810" w14:textId="25B5F0F8"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We selected </w:t>
      </w:r>
      <w:r w:rsidR="00E17DD2">
        <w:rPr>
          <w:rFonts w:ascii="Book Antiqua" w:eastAsia="Book Antiqua" w:hAnsi="Book Antiqua" w:cs="Book Antiqua"/>
          <w:color w:val="000000"/>
        </w:rPr>
        <w:t xml:space="preserve">patients with </w:t>
      </w:r>
      <w:r w:rsidRPr="00CF14D8">
        <w:rPr>
          <w:rFonts w:ascii="Book Antiqua" w:eastAsia="Book Antiqua" w:hAnsi="Book Antiqua" w:cs="Book Antiqua"/>
          <w:color w:val="000000"/>
        </w:rPr>
        <w:t xml:space="preserve">severe periodontitis </w:t>
      </w:r>
      <w:r w:rsidR="00E17DD2">
        <w:rPr>
          <w:rFonts w:ascii="Book Antiqua" w:eastAsia="Book Antiqua" w:hAnsi="Book Antiqua" w:cs="Book Antiqua"/>
          <w:color w:val="000000"/>
        </w:rPr>
        <w:t>at</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our hospital </w:t>
      </w:r>
      <w:r w:rsidR="00E17DD2">
        <w:rPr>
          <w:rFonts w:ascii="Book Antiqua" w:eastAsia="Book Antiqua" w:hAnsi="Book Antiqua" w:cs="Book Antiqua"/>
          <w:color w:val="000000"/>
        </w:rPr>
        <w:t>who</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met the inclusion and exclusion criteria.</w:t>
      </w:r>
    </w:p>
    <w:p w14:paraId="0A3C875B" w14:textId="77777777" w:rsidR="00A77B3E" w:rsidRPr="00CF14D8" w:rsidRDefault="00A77B3E" w:rsidP="00CF14D8">
      <w:pPr>
        <w:adjustRightInd w:val="0"/>
        <w:snapToGrid w:val="0"/>
        <w:spacing w:line="360" w:lineRule="auto"/>
        <w:jc w:val="both"/>
        <w:rPr>
          <w:rFonts w:ascii="Book Antiqua" w:hAnsi="Book Antiqua"/>
        </w:rPr>
      </w:pPr>
    </w:p>
    <w:p w14:paraId="4F2163D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results</w:t>
      </w:r>
    </w:p>
    <w:p w14:paraId="4F00B26F" w14:textId="4FEA31FC"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After treatment, the </w:t>
      </w:r>
      <w:r w:rsidR="00DA2981" w:rsidRPr="00CF14D8">
        <w:rPr>
          <w:rFonts w:ascii="Book Antiqua" w:eastAsia="Book Antiqua" w:hAnsi="Book Antiqua" w:cs="Book Antiqua"/>
          <w:color w:val="000000"/>
        </w:rPr>
        <w:t xml:space="preserve">interleukin-1β (IL-1β) </w:t>
      </w:r>
      <w:r w:rsidRPr="00CF14D8">
        <w:rPr>
          <w:rFonts w:ascii="Book Antiqua" w:eastAsia="Book Antiqua" w:hAnsi="Book Antiqua" w:cs="Book Antiqua"/>
          <w:color w:val="000000"/>
        </w:rPr>
        <w:t xml:space="preserve">level of the study group was significantly lower than that of the control group, and the IL-10 </w:t>
      </w:r>
      <w:r w:rsidR="00E17DD2">
        <w:rPr>
          <w:rFonts w:ascii="Book Antiqua" w:eastAsia="Book Antiqua" w:hAnsi="Book Antiqua" w:cs="Book Antiqua"/>
          <w:color w:val="000000"/>
        </w:rPr>
        <w:t>l</w:t>
      </w:r>
      <w:r w:rsidR="00E17DD2" w:rsidRPr="00CF14D8">
        <w:rPr>
          <w:rFonts w:ascii="Book Antiqua" w:eastAsia="Book Antiqua" w:hAnsi="Book Antiqua" w:cs="Book Antiqua"/>
          <w:color w:val="000000"/>
        </w:rPr>
        <w:t xml:space="preserve">evel </w:t>
      </w:r>
      <w:r w:rsidRPr="00CF14D8">
        <w:rPr>
          <w:rFonts w:ascii="Book Antiqua" w:eastAsia="Book Antiqua" w:hAnsi="Book Antiqua" w:cs="Book Antiqua"/>
          <w:color w:val="000000"/>
        </w:rPr>
        <w:t>was significantly higher than that of the control group.</w:t>
      </w:r>
    </w:p>
    <w:p w14:paraId="68CA190C" w14:textId="77777777" w:rsidR="00A77B3E" w:rsidRPr="00CF14D8" w:rsidRDefault="00A77B3E" w:rsidP="00CF14D8">
      <w:pPr>
        <w:adjustRightInd w:val="0"/>
        <w:snapToGrid w:val="0"/>
        <w:spacing w:line="360" w:lineRule="auto"/>
        <w:jc w:val="both"/>
        <w:rPr>
          <w:rFonts w:ascii="Book Antiqua" w:hAnsi="Book Antiqua"/>
        </w:rPr>
      </w:pPr>
    </w:p>
    <w:p w14:paraId="2C2FE19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conclusions</w:t>
      </w:r>
    </w:p>
    <w:p w14:paraId="43ED22FC" w14:textId="3439055F"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Dental</w:t>
      </w:r>
      <w:r w:rsidR="00E17DD2">
        <w:rPr>
          <w:rFonts w:ascii="Book Antiqua" w:eastAsia="Book Antiqua" w:hAnsi="Book Antiqua" w:cs="Book Antiqua"/>
          <w:color w:val="000000"/>
        </w:rPr>
        <w:t xml:space="preserve"> </w:t>
      </w:r>
      <w:r w:rsidRPr="00CF14D8">
        <w:rPr>
          <w:rFonts w:ascii="Book Antiqua" w:eastAsia="Book Antiqua" w:hAnsi="Book Antiqua" w:cs="Book Antiqua"/>
          <w:color w:val="000000"/>
        </w:rPr>
        <w:t>pulp periodontal treatment can improve periodontal condition</w:t>
      </w:r>
      <w:r w:rsidR="00E17DD2">
        <w:rPr>
          <w:rFonts w:ascii="Book Antiqua" w:eastAsia="Book Antiqua" w:hAnsi="Book Antiqua" w:cs="Book Antiqua"/>
          <w:color w:val="000000"/>
        </w:rPr>
        <w:t xml:space="preserve"> and</w:t>
      </w:r>
      <w:r w:rsidRPr="00CF14D8">
        <w:rPr>
          <w:rFonts w:ascii="Book Antiqua" w:eastAsia="Book Antiqua" w:hAnsi="Book Antiqua" w:cs="Book Antiqua"/>
          <w:color w:val="000000"/>
        </w:rPr>
        <w:t xml:space="preserve"> the overall treatment effect, and reduce the risk of complications to ensure the safety of treatment.</w:t>
      </w:r>
    </w:p>
    <w:p w14:paraId="7B63F6EF" w14:textId="77777777" w:rsidR="00A77B3E" w:rsidRPr="00CF14D8" w:rsidRDefault="00A77B3E" w:rsidP="00CF14D8">
      <w:pPr>
        <w:adjustRightInd w:val="0"/>
        <w:snapToGrid w:val="0"/>
        <w:spacing w:line="360" w:lineRule="auto"/>
        <w:jc w:val="both"/>
        <w:rPr>
          <w:rFonts w:ascii="Book Antiqua" w:hAnsi="Book Antiqua"/>
        </w:rPr>
      </w:pPr>
    </w:p>
    <w:p w14:paraId="4505236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perspectives</w:t>
      </w:r>
    </w:p>
    <w:p w14:paraId="712C654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The level of inflammatory factors reflects the prognosis of periodontitis treatment.</w:t>
      </w:r>
    </w:p>
    <w:p w14:paraId="4F358751" w14:textId="77777777" w:rsidR="00A77B3E" w:rsidRPr="00CF14D8" w:rsidRDefault="00A77B3E" w:rsidP="00CF14D8">
      <w:pPr>
        <w:adjustRightInd w:val="0"/>
        <w:snapToGrid w:val="0"/>
        <w:spacing w:line="360" w:lineRule="auto"/>
        <w:jc w:val="both"/>
        <w:rPr>
          <w:rFonts w:ascii="Book Antiqua" w:hAnsi="Book Antiqua"/>
        </w:rPr>
      </w:pPr>
    </w:p>
    <w:p w14:paraId="53950F7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REFERENCES</w:t>
      </w:r>
    </w:p>
    <w:p w14:paraId="187EDDF6" w14:textId="77777777" w:rsidR="00A77B3E" w:rsidRPr="00CF14D8" w:rsidRDefault="0022732A" w:rsidP="00CF14D8">
      <w:pPr>
        <w:adjustRightInd w:val="0"/>
        <w:snapToGrid w:val="0"/>
        <w:spacing w:line="360" w:lineRule="auto"/>
        <w:jc w:val="both"/>
        <w:rPr>
          <w:rFonts w:ascii="Book Antiqua" w:hAnsi="Book Antiqua"/>
        </w:rPr>
      </w:pPr>
      <w:bookmarkStart w:id="5" w:name="OLE_LINK5"/>
      <w:r w:rsidRPr="00CF14D8">
        <w:rPr>
          <w:rFonts w:ascii="Book Antiqua" w:eastAsia="Book Antiqua" w:hAnsi="Book Antiqua" w:cs="Book Antiqua"/>
          <w:color w:val="000000"/>
        </w:rPr>
        <w:t xml:space="preserve">1 </w:t>
      </w:r>
      <w:proofErr w:type="spellStart"/>
      <w:r w:rsidRPr="00CF14D8">
        <w:rPr>
          <w:rFonts w:ascii="Book Antiqua" w:eastAsia="Book Antiqua" w:hAnsi="Book Antiqua" w:cs="Book Antiqua"/>
          <w:b/>
          <w:bCs/>
          <w:color w:val="000000"/>
        </w:rPr>
        <w:t>Schwendicke</w:t>
      </w:r>
      <w:proofErr w:type="spellEnd"/>
      <w:r w:rsidRPr="00CF14D8">
        <w:rPr>
          <w:rFonts w:ascii="Book Antiqua" w:eastAsia="Book Antiqua" w:hAnsi="Book Antiqua" w:cs="Book Antiqua"/>
          <w:b/>
          <w:bCs/>
          <w:color w:val="000000"/>
        </w:rPr>
        <w:t xml:space="preserve"> F</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Biffar</w:t>
      </w:r>
      <w:proofErr w:type="spellEnd"/>
      <w:r w:rsidRPr="00CF14D8">
        <w:rPr>
          <w:rFonts w:ascii="Book Antiqua" w:eastAsia="Book Antiqua" w:hAnsi="Book Antiqua" w:cs="Book Antiqua"/>
          <w:color w:val="000000"/>
        </w:rPr>
        <w:t xml:space="preserve"> AS, </w:t>
      </w:r>
      <w:proofErr w:type="spellStart"/>
      <w:r w:rsidRPr="00CF14D8">
        <w:rPr>
          <w:rFonts w:ascii="Book Antiqua" w:eastAsia="Book Antiqua" w:hAnsi="Book Antiqua" w:cs="Book Antiqua"/>
          <w:color w:val="000000"/>
        </w:rPr>
        <w:t>Graetz</w:t>
      </w:r>
      <w:proofErr w:type="spellEnd"/>
      <w:r w:rsidRPr="00CF14D8">
        <w:rPr>
          <w:rFonts w:ascii="Book Antiqua" w:eastAsia="Book Antiqua" w:hAnsi="Book Antiqua" w:cs="Book Antiqua"/>
          <w:color w:val="000000"/>
        </w:rPr>
        <w:t xml:space="preserve"> C. Long-term treatment costs for aggressive periodontitis in a German population.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44</w:t>
      </w:r>
      <w:r w:rsidRPr="00CF14D8">
        <w:rPr>
          <w:rFonts w:ascii="Book Antiqua" w:eastAsia="Book Antiqua" w:hAnsi="Book Antiqua" w:cs="Book Antiqua"/>
          <w:color w:val="000000"/>
        </w:rPr>
        <w:t>: 1245-1252 [PMID: 28905412 DOI: 10.1111/jcpe.12814]</w:t>
      </w:r>
    </w:p>
    <w:p w14:paraId="5615F3C4"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2 </w:t>
      </w:r>
      <w:r w:rsidRPr="00CF14D8">
        <w:rPr>
          <w:rFonts w:ascii="Book Antiqua" w:eastAsia="Book Antiqua" w:hAnsi="Book Antiqua" w:cs="Book Antiqua"/>
          <w:b/>
          <w:bCs/>
          <w:color w:val="000000"/>
        </w:rPr>
        <w:t>Cintra LTA</w:t>
      </w:r>
      <w:r w:rsidRPr="00CF14D8">
        <w:rPr>
          <w:rFonts w:ascii="Book Antiqua" w:eastAsia="Book Antiqua" w:hAnsi="Book Antiqua" w:cs="Book Antiqua"/>
          <w:color w:val="000000"/>
        </w:rPr>
        <w:t xml:space="preserve">, Estrela C, Azuma MM, Queiroz ÍOA, Kawai T, Gomes-Filho JE. Endodontic medicine: interrelationships among apical periodontitis, systemic disorders, and tissue responses of dental materials. </w:t>
      </w:r>
      <w:proofErr w:type="spellStart"/>
      <w:r w:rsidRPr="00CF14D8">
        <w:rPr>
          <w:rFonts w:ascii="Book Antiqua" w:eastAsia="Book Antiqua" w:hAnsi="Book Antiqua" w:cs="Book Antiqua"/>
          <w:i/>
          <w:iCs/>
          <w:color w:val="000000"/>
        </w:rPr>
        <w:t>Braz</w:t>
      </w:r>
      <w:proofErr w:type="spellEnd"/>
      <w:r w:rsidRPr="00CF14D8">
        <w:rPr>
          <w:rFonts w:ascii="Book Antiqua" w:eastAsia="Book Antiqua" w:hAnsi="Book Antiqua" w:cs="Book Antiqua"/>
          <w:i/>
          <w:iCs/>
          <w:color w:val="000000"/>
        </w:rPr>
        <w:t xml:space="preserve"> Oral Res</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32</w:t>
      </w:r>
      <w:r w:rsidRPr="00CF14D8">
        <w:rPr>
          <w:rFonts w:ascii="Book Antiqua" w:eastAsia="Book Antiqua" w:hAnsi="Book Antiqua" w:cs="Book Antiqua"/>
          <w:color w:val="000000"/>
        </w:rPr>
        <w:t>: e68 [PMID: 30365609 DOI: 10.1590/1807-3107bor-2018.vol32.0068]</w:t>
      </w:r>
    </w:p>
    <w:p w14:paraId="2335986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3 </w:t>
      </w:r>
      <w:r w:rsidRPr="00CF14D8">
        <w:rPr>
          <w:rFonts w:ascii="Book Antiqua" w:eastAsia="Book Antiqua" w:hAnsi="Book Antiqua" w:cs="Book Antiqua"/>
          <w:b/>
          <w:bCs/>
          <w:color w:val="000000"/>
        </w:rPr>
        <w:t>Slots J</w:t>
      </w:r>
      <w:r w:rsidRPr="00CF14D8">
        <w:rPr>
          <w:rFonts w:ascii="Book Antiqua" w:eastAsia="Book Antiqua" w:hAnsi="Book Antiqua" w:cs="Book Antiqua"/>
          <w:color w:val="000000"/>
        </w:rPr>
        <w:t xml:space="preserve">. Periodontitis: facts, fallacies and the future.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i/>
          <w:iCs/>
          <w:color w:val="000000"/>
        </w:rPr>
        <w:t xml:space="preserve"> 2000</w:t>
      </w:r>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75</w:t>
      </w:r>
      <w:r w:rsidRPr="00CF14D8">
        <w:rPr>
          <w:rFonts w:ascii="Book Antiqua" w:eastAsia="Book Antiqua" w:hAnsi="Book Antiqua" w:cs="Book Antiqua"/>
          <w:color w:val="000000"/>
        </w:rPr>
        <w:t>: 7-23 [PMID: 28758294 DOI: 10.1111/prd.12221]</w:t>
      </w:r>
    </w:p>
    <w:p w14:paraId="5A242DA3"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 xml:space="preserve">4 </w:t>
      </w:r>
      <w:proofErr w:type="spellStart"/>
      <w:r w:rsidRPr="00CF14D8">
        <w:rPr>
          <w:rFonts w:ascii="Book Antiqua" w:eastAsia="Book Antiqua" w:hAnsi="Book Antiqua" w:cs="Book Antiqua"/>
          <w:b/>
          <w:bCs/>
          <w:color w:val="000000"/>
        </w:rPr>
        <w:t>Helal</w:t>
      </w:r>
      <w:proofErr w:type="spellEnd"/>
      <w:r w:rsidRPr="00CF14D8">
        <w:rPr>
          <w:rFonts w:ascii="Book Antiqua" w:eastAsia="Book Antiqua" w:hAnsi="Book Antiqua" w:cs="Book Antiqua"/>
          <w:b/>
          <w:bCs/>
          <w:color w:val="000000"/>
        </w:rPr>
        <w:t xml:space="preserve"> O</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Göstemeyer</w:t>
      </w:r>
      <w:proofErr w:type="spellEnd"/>
      <w:r w:rsidRPr="00CF14D8">
        <w:rPr>
          <w:rFonts w:ascii="Book Antiqua" w:eastAsia="Book Antiqua" w:hAnsi="Book Antiqua" w:cs="Book Antiqua"/>
          <w:color w:val="000000"/>
        </w:rPr>
        <w:t xml:space="preserve"> G, </w:t>
      </w:r>
      <w:proofErr w:type="spellStart"/>
      <w:r w:rsidRPr="00CF14D8">
        <w:rPr>
          <w:rFonts w:ascii="Book Antiqua" w:eastAsia="Book Antiqua" w:hAnsi="Book Antiqua" w:cs="Book Antiqua"/>
          <w:color w:val="000000"/>
        </w:rPr>
        <w:t>Krois</w:t>
      </w:r>
      <w:proofErr w:type="spellEnd"/>
      <w:r w:rsidRPr="00CF14D8">
        <w:rPr>
          <w:rFonts w:ascii="Book Antiqua" w:eastAsia="Book Antiqua" w:hAnsi="Book Antiqua" w:cs="Book Antiqua"/>
          <w:color w:val="000000"/>
        </w:rPr>
        <w:t xml:space="preserve"> J, </w:t>
      </w:r>
      <w:proofErr w:type="spellStart"/>
      <w:r w:rsidRPr="00CF14D8">
        <w:rPr>
          <w:rFonts w:ascii="Book Antiqua" w:eastAsia="Book Antiqua" w:hAnsi="Book Antiqua" w:cs="Book Antiqua"/>
          <w:color w:val="000000"/>
        </w:rPr>
        <w:t>Fawzy</w:t>
      </w:r>
      <w:proofErr w:type="spellEnd"/>
      <w:r w:rsidRPr="00CF14D8">
        <w:rPr>
          <w:rFonts w:ascii="Book Antiqua" w:eastAsia="Book Antiqua" w:hAnsi="Book Antiqua" w:cs="Book Antiqua"/>
          <w:color w:val="000000"/>
        </w:rPr>
        <w:t xml:space="preserve"> El Sayed K, </w:t>
      </w:r>
      <w:proofErr w:type="spellStart"/>
      <w:r w:rsidRPr="00CF14D8">
        <w:rPr>
          <w:rFonts w:ascii="Book Antiqua" w:eastAsia="Book Antiqua" w:hAnsi="Book Antiqua" w:cs="Book Antiqua"/>
          <w:color w:val="000000"/>
        </w:rPr>
        <w:t>Graetz</w:t>
      </w:r>
      <w:proofErr w:type="spellEnd"/>
      <w:r w:rsidRPr="00CF14D8">
        <w:rPr>
          <w:rFonts w:ascii="Book Antiqua" w:eastAsia="Book Antiqua" w:hAnsi="Book Antiqua" w:cs="Book Antiqua"/>
          <w:color w:val="000000"/>
        </w:rPr>
        <w:t xml:space="preserve"> C, </w:t>
      </w:r>
      <w:proofErr w:type="spellStart"/>
      <w:r w:rsidRPr="00CF14D8">
        <w:rPr>
          <w:rFonts w:ascii="Book Antiqua" w:eastAsia="Book Antiqua" w:hAnsi="Book Antiqua" w:cs="Book Antiqua"/>
          <w:color w:val="000000"/>
        </w:rPr>
        <w:t>Schwendicke</w:t>
      </w:r>
      <w:proofErr w:type="spellEnd"/>
      <w:r w:rsidRPr="00CF14D8">
        <w:rPr>
          <w:rFonts w:ascii="Book Antiqua" w:eastAsia="Book Antiqua" w:hAnsi="Book Antiqua" w:cs="Book Antiqua"/>
          <w:color w:val="000000"/>
        </w:rPr>
        <w:t xml:space="preserve"> F. Predictors for tooth loss in periodontitis patients: Systematic review and meta-analysis.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46</w:t>
      </w:r>
      <w:r w:rsidRPr="00CF14D8">
        <w:rPr>
          <w:rFonts w:ascii="Book Antiqua" w:eastAsia="Book Antiqua" w:hAnsi="Book Antiqua" w:cs="Book Antiqua"/>
          <w:color w:val="000000"/>
        </w:rPr>
        <w:t>: 699-712 [PMID: 31025366 DOI: 10.1111/jcpe.13118]</w:t>
      </w:r>
    </w:p>
    <w:p w14:paraId="38F7A2F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5 </w:t>
      </w:r>
      <w:proofErr w:type="spellStart"/>
      <w:r w:rsidRPr="00CF14D8">
        <w:rPr>
          <w:rFonts w:ascii="Book Antiqua" w:eastAsia="Book Antiqua" w:hAnsi="Book Antiqua" w:cs="Book Antiqua"/>
          <w:b/>
          <w:bCs/>
          <w:color w:val="000000"/>
        </w:rPr>
        <w:t>Ruetters</w:t>
      </w:r>
      <w:proofErr w:type="spellEnd"/>
      <w:r w:rsidRPr="00CF14D8">
        <w:rPr>
          <w:rFonts w:ascii="Book Antiqua" w:eastAsia="Book Antiqua" w:hAnsi="Book Antiqua" w:cs="Book Antiqua"/>
          <w:b/>
          <w:bCs/>
          <w:color w:val="000000"/>
        </w:rPr>
        <w:t xml:space="preserve"> M</w:t>
      </w:r>
      <w:r w:rsidRPr="00CF14D8">
        <w:rPr>
          <w:rFonts w:ascii="Book Antiqua" w:eastAsia="Book Antiqua" w:hAnsi="Book Antiqua" w:cs="Book Antiqua"/>
          <w:color w:val="000000"/>
        </w:rPr>
        <w:t xml:space="preserve">, Kim TS, </w:t>
      </w:r>
      <w:proofErr w:type="spellStart"/>
      <w:r w:rsidRPr="00CF14D8">
        <w:rPr>
          <w:rFonts w:ascii="Book Antiqua" w:eastAsia="Book Antiqua" w:hAnsi="Book Antiqua" w:cs="Book Antiqua"/>
          <w:color w:val="000000"/>
        </w:rPr>
        <w:t>Krisam</w:t>
      </w:r>
      <w:proofErr w:type="spellEnd"/>
      <w:r w:rsidRPr="00CF14D8">
        <w:rPr>
          <w:rFonts w:ascii="Book Antiqua" w:eastAsia="Book Antiqua" w:hAnsi="Book Antiqua" w:cs="Book Antiqua"/>
          <w:color w:val="000000"/>
        </w:rPr>
        <w:t xml:space="preserve"> J, El-Sayed S, </w:t>
      </w:r>
      <w:proofErr w:type="spellStart"/>
      <w:r w:rsidRPr="00CF14D8">
        <w:rPr>
          <w:rFonts w:ascii="Book Antiqua" w:eastAsia="Book Antiqua" w:hAnsi="Book Antiqua" w:cs="Book Antiqua"/>
          <w:color w:val="000000"/>
        </w:rPr>
        <w:t>ElSayed</w:t>
      </w:r>
      <w:proofErr w:type="spellEnd"/>
      <w:r w:rsidRPr="00CF14D8">
        <w:rPr>
          <w:rFonts w:ascii="Book Antiqua" w:eastAsia="Book Antiqua" w:hAnsi="Book Antiqua" w:cs="Book Antiqua"/>
          <w:color w:val="000000"/>
        </w:rPr>
        <w:t xml:space="preserve"> N. Effect of endodontic treatment </w:t>
      </w:r>
      <w:proofErr w:type="spellStart"/>
      <w:r w:rsidRPr="00CF14D8">
        <w:rPr>
          <w:rFonts w:ascii="Book Antiqua" w:eastAsia="Book Antiqua" w:hAnsi="Book Antiqua" w:cs="Book Antiqua"/>
          <w:color w:val="000000"/>
        </w:rPr>
        <w:t>on</w:t>
      </w:r>
      <w:proofErr w:type="spellEnd"/>
      <w:r w:rsidRPr="00CF14D8">
        <w:rPr>
          <w:rFonts w:ascii="Book Antiqua" w:eastAsia="Book Antiqua" w:hAnsi="Book Antiqua" w:cs="Book Antiqua"/>
          <w:color w:val="000000"/>
        </w:rPr>
        <w:t xml:space="preserve"> periodontal healing of grade 3 endo-periodontal lesions without root damage in periodontally compromised patients-a retrospective pilot study.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Oral </w:t>
      </w:r>
      <w:proofErr w:type="spellStart"/>
      <w:r w:rsidRPr="00CF14D8">
        <w:rPr>
          <w:rFonts w:ascii="Book Antiqua" w:eastAsia="Book Antiqua" w:hAnsi="Book Antiqua" w:cs="Book Antiqua"/>
          <w:i/>
          <w:iCs/>
          <w:color w:val="000000"/>
        </w:rPr>
        <w:t>Investig</w:t>
      </w:r>
      <w:proofErr w:type="spellEnd"/>
      <w:r w:rsidRPr="00CF14D8">
        <w:rPr>
          <w:rFonts w:ascii="Book Antiqua" w:eastAsia="Book Antiqua" w:hAnsi="Book Antiqua" w:cs="Book Antiqua"/>
          <w:color w:val="000000"/>
        </w:rPr>
        <w:t xml:space="preserve"> 2021; </w:t>
      </w:r>
      <w:r w:rsidRPr="00CF14D8">
        <w:rPr>
          <w:rFonts w:ascii="Book Antiqua" w:eastAsia="Book Antiqua" w:hAnsi="Book Antiqua" w:cs="Book Antiqua"/>
          <w:b/>
          <w:bCs/>
          <w:color w:val="000000"/>
        </w:rPr>
        <w:t>25</w:t>
      </w:r>
      <w:r w:rsidRPr="00CF14D8">
        <w:rPr>
          <w:rFonts w:ascii="Book Antiqua" w:eastAsia="Book Antiqua" w:hAnsi="Book Antiqua" w:cs="Book Antiqua"/>
          <w:color w:val="000000"/>
        </w:rPr>
        <w:t>: 2373-2380 [PMID: 32948927 DOI: 10.1007/s00784-020-03560-6]</w:t>
      </w:r>
    </w:p>
    <w:p w14:paraId="0F3425B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6 </w:t>
      </w:r>
      <w:proofErr w:type="spellStart"/>
      <w:r w:rsidRPr="00CF14D8">
        <w:rPr>
          <w:rFonts w:ascii="Book Antiqua" w:eastAsia="Book Antiqua" w:hAnsi="Book Antiqua" w:cs="Book Antiqua"/>
          <w:b/>
          <w:bCs/>
          <w:color w:val="000000"/>
        </w:rPr>
        <w:t>Khalighinejad</w:t>
      </w:r>
      <w:proofErr w:type="spellEnd"/>
      <w:r w:rsidRPr="00CF14D8">
        <w:rPr>
          <w:rFonts w:ascii="Book Antiqua" w:eastAsia="Book Antiqua" w:hAnsi="Book Antiqua" w:cs="Book Antiqua"/>
          <w:b/>
          <w:bCs/>
          <w:color w:val="000000"/>
        </w:rPr>
        <w:t xml:space="preserve"> N</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Aminoshariae</w:t>
      </w:r>
      <w:proofErr w:type="spellEnd"/>
      <w:r w:rsidRPr="00CF14D8">
        <w:rPr>
          <w:rFonts w:ascii="Book Antiqua" w:eastAsia="Book Antiqua" w:hAnsi="Book Antiqua" w:cs="Book Antiqua"/>
          <w:color w:val="000000"/>
        </w:rPr>
        <w:t xml:space="preserve"> A, </w:t>
      </w:r>
      <w:proofErr w:type="spellStart"/>
      <w:r w:rsidRPr="00CF14D8">
        <w:rPr>
          <w:rFonts w:ascii="Book Antiqua" w:eastAsia="Book Antiqua" w:hAnsi="Book Antiqua" w:cs="Book Antiqua"/>
          <w:color w:val="000000"/>
        </w:rPr>
        <w:t>Kulild</w:t>
      </w:r>
      <w:proofErr w:type="spellEnd"/>
      <w:r w:rsidRPr="00CF14D8">
        <w:rPr>
          <w:rFonts w:ascii="Book Antiqua" w:eastAsia="Book Antiqua" w:hAnsi="Book Antiqua" w:cs="Book Antiqua"/>
          <w:color w:val="000000"/>
        </w:rPr>
        <w:t xml:space="preserve"> JC, Wang J, </w:t>
      </w:r>
      <w:proofErr w:type="spellStart"/>
      <w:r w:rsidRPr="00CF14D8">
        <w:rPr>
          <w:rFonts w:ascii="Book Antiqua" w:eastAsia="Book Antiqua" w:hAnsi="Book Antiqua" w:cs="Book Antiqua"/>
          <w:color w:val="000000"/>
        </w:rPr>
        <w:t>Mickel</w:t>
      </w:r>
      <w:proofErr w:type="spellEnd"/>
      <w:r w:rsidRPr="00CF14D8">
        <w:rPr>
          <w:rFonts w:ascii="Book Antiqua" w:eastAsia="Book Antiqua" w:hAnsi="Book Antiqua" w:cs="Book Antiqua"/>
          <w:color w:val="000000"/>
        </w:rPr>
        <w:t xml:space="preserve"> A. The Influence of Periodontal Status on Endodontically Treated Teeth: 9-year Survival Analysis.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Endod</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43</w:t>
      </w:r>
      <w:r w:rsidRPr="00CF14D8">
        <w:rPr>
          <w:rFonts w:ascii="Book Antiqua" w:eastAsia="Book Antiqua" w:hAnsi="Book Antiqua" w:cs="Book Antiqua"/>
          <w:color w:val="000000"/>
        </w:rPr>
        <w:t>: 1781-1785 [PMID: 28822565 DOI: 10.1016/j.joen.2017.06.022]</w:t>
      </w:r>
    </w:p>
    <w:p w14:paraId="5E97AF9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7 </w:t>
      </w:r>
      <w:r w:rsidRPr="00CF14D8">
        <w:rPr>
          <w:rFonts w:ascii="Book Antiqua" w:eastAsia="Book Antiqua" w:hAnsi="Book Antiqua" w:cs="Book Antiqua"/>
          <w:b/>
          <w:bCs/>
          <w:color w:val="000000"/>
        </w:rPr>
        <w:t>Tewari S</w:t>
      </w:r>
      <w:r w:rsidRPr="00CF14D8">
        <w:rPr>
          <w:rFonts w:ascii="Book Antiqua" w:eastAsia="Book Antiqua" w:hAnsi="Book Antiqua" w:cs="Book Antiqua"/>
          <w:color w:val="000000"/>
        </w:rPr>
        <w:t xml:space="preserve">, Sharma G, Tewari S, Mittal S, Bansal S. Effect of immediate periodontal surgical treatment </w:t>
      </w:r>
      <w:proofErr w:type="spellStart"/>
      <w:r w:rsidRPr="00CF14D8">
        <w:rPr>
          <w:rFonts w:ascii="Book Antiqua" w:eastAsia="Book Antiqua" w:hAnsi="Book Antiqua" w:cs="Book Antiqua"/>
          <w:color w:val="000000"/>
        </w:rPr>
        <w:t>on</w:t>
      </w:r>
      <w:proofErr w:type="spellEnd"/>
      <w:r w:rsidRPr="00CF14D8">
        <w:rPr>
          <w:rFonts w:ascii="Book Antiqua" w:eastAsia="Book Antiqua" w:hAnsi="Book Antiqua" w:cs="Book Antiqua"/>
          <w:color w:val="000000"/>
        </w:rPr>
        <w:t xml:space="preserve"> periodontal healing in combined endodontic-periodontal lesions with communication-A randomized clinical trial. </w:t>
      </w:r>
      <w:r w:rsidRPr="00CF14D8">
        <w:rPr>
          <w:rFonts w:ascii="Book Antiqua" w:eastAsia="Book Antiqua" w:hAnsi="Book Antiqua" w:cs="Book Antiqua"/>
          <w:i/>
          <w:iCs/>
          <w:color w:val="000000"/>
        </w:rPr>
        <w:t xml:space="preserve">J Oral </w:t>
      </w:r>
      <w:proofErr w:type="spellStart"/>
      <w:r w:rsidRPr="00CF14D8">
        <w:rPr>
          <w:rFonts w:ascii="Book Antiqua" w:eastAsia="Book Antiqua" w:hAnsi="Book Antiqua" w:cs="Book Antiqua"/>
          <w:i/>
          <w:iCs/>
          <w:color w:val="000000"/>
        </w:rPr>
        <w:t>Biol</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Craniofac</w:t>
      </w:r>
      <w:proofErr w:type="spellEnd"/>
      <w:r w:rsidRPr="00CF14D8">
        <w:rPr>
          <w:rFonts w:ascii="Book Antiqua" w:eastAsia="Book Antiqua" w:hAnsi="Book Antiqua" w:cs="Book Antiqua"/>
          <w:i/>
          <w:iCs/>
          <w:color w:val="000000"/>
        </w:rPr>
        <w:t xml:space="preserve"> Res</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8</w:t>
      </w:r>
      <w:r w:rsidRPr="00CF14D8">
        <w:rPr>
          <w:rFonts w:ascii="Book Antiqua" w:eastAsia="Book Antiqua" w:hAnsi="Book Antiqua" w:cs="Book Antiqua"/>
          <w:color w:val="000000"/>
        </w:rPr>
        <w:t>: 105-112 [PMID: 29892531 DOI: 10.1016/j.jobcr.2018.04.002]</w:t>
      </w:r>
    </w:p>
    <w:p w14:paraId="7C3883C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8 </w:t>
      </w:r>
      <w:proofErr w:type="spellStart"/>
      <w:r w:rsidRPr="00CF14D8">
        <w:rPr>
          <w:rFonts w:ascii="Book Antiqua" w:eastAsia="Book Antiqua" w:hAnsi="Book Antiqua" w:cs="Book Antiqua"/>
          <w:b/>
          <w:bCs/>
          <w:color w:val="000000"/>
        </w:rPr>
        <w:t>Jahreis</w:t>
      </w:r>
      <w:proofErr w:type="spellEnd"/>
      <w:r w:rsidRPr="00CF14D8">
        <w:rPr>
          <w:rFonts w:ascii="Book Antiqua" w:eastAsia="Book Antiqua" w:hAnsi="Book Antiqua" w:cs="Book Antiqua"/>
          <w:b/>
          <w:bCs/>
          <w:color w:val="000000"/>
        </w:rPr>
        <w:t xml:space="preserve"> M</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Soliman</w:t>
      </w:r>
      <w:proofErr w:type="spellEnd"/>
      <w:r w:rsidRPr="00CF14D8">
        <w:rPr>
          <w:rFonts w:ascii="Book Antiqua" w:eastAsia="Book Antiqua" w:hAnsi="Book Antiqua" w:cs="Book Antiqua"/>
          <w:color w:val="000000"/>
        </w:rPr>
        <w:t xml:space="preserve"> S, Schubert A, </w:t>
      </w:r>
      <w:proofErr w:type="spellStart"/>
      <w:r w:rsidRPr="00CF14D8">
        <w:rPr>
          <w:rFonts w:ascii="Book Antiqua" w:eastAsia="Book Antiqua" w:hAnsi="Book Antiqua" w:cs="Book Antiqua"/>
          <w:color w:val="000000"/>
        </w:rPr>
        <w:t>Connert</w:t>
      </w:r>
      <w:proofErr w:type="spellEnd"/>
      <w:r w:rsidRPr="00CF14D8">
        <w:rPr>
          <w:rFonts w:ascii="Book Antiqua" w:eastAsia="Book Antiqua" w:hAnsi="Book Antiqua" w:cs="Book Antiqua"/>
          <w:color w:val="000000"/>
        </w:rPr>
        <w:t xml:space="preserve"> T, </w:t>
      </w:r>
      <w:proofErr w:type="spellStart"/>
      <w:r w:rsidRPr="00CF14D8">
        <w:rPr>
          <w:rFonts w:ascii="Book Antiqua" w:eastAsia="Book Antiqua" w:hAnsi="Book Antiqua" w:cs="Book Antiqua"/>
          <w:color w:val="000000"/>
        </w:rPr>
        <w:t>Schlagenhauf</w:t>
      </w:r>
      <w:proofErr w:type="spellEnd"/>
      <w:r w:rsidRPr="00CF14D8">
        <w:rPr>
          <w:rFonts w:ascii="Book Antiqua" w:eastAsia="Book Antiqua" w:hAnsi="Book Antiqua" w:cs="Book Antiqua"/>
          <w:color w:val="000000"/>
        </w:rPr>
        <w:t xml:space="preserve"> U, </w:t>
      </w:r>
      <w:proofErr w:type="spellStart"/>
      <w:r w:rsidRPr="00CF14D8">
        <w:rPr>
          <w:rFonts w:ascii="Book Antiqua" w:eastAsia="Book Antiqua" w:hAnsi="Book Antiqua" w:cs="Book Antiqua"/>
          <w:color w:val="000000"/>
        </w:rPr>
        <w:t>Krastl</w:t>
      </w:r>
      <w:proofErr w:type="spellEnd"/>
      <w:r w:rsidRPr="00CF14D8">
        <w:rPr>
          <w:rFonts w:ascii="Book Antiqua" w:eastAsia="Book Antiqua" w:hAnsi="Book Antiqua" w:cs="Book Antiqua"/>
          <w:color w:val="000000"/>
        </w:rPr>
        <w:t xml:space="preserve"> G, Krug R. Outcome of non-surgical root canal treatment related to periodontitis and chronic disease medication among adults in age group of 60 years or more. </w:t>
      </w:r>
      <w:proofErr w:type="spellStart"/>
      <w:r w:rsidRPr="00CF14D8">
        <w:rPr>
          <w:rFonts w:ascii="Book Antiqua" w:eastAsia="Book Antiqua" w:hAnsi="Book Antiqua" w:cs="Book Antiqua"/>
          <w:i/>
          <w:iCs/>
          <w:color w:val="000000"/>
        </w:rPr>
        <w:t>Gerodontology</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36</w:t>
      </w:r>
      <w:r w:rsidRPr="00CF14D8">
        <w:rPr>
          <w:rFonts w:ascii="Book Antiqua" w:eastAsia="Book Antiqua" w:hAnsi="Book Antiqua" w:cs="Book Antiqua"/>
          <w:color w:val="000000"/>
        </w:rPr>
        <w:t>: 267-275 [PMID: 31025786 DOI: 10.1111/ger.12407]</w:t>
      </w:r>
    </w:p>
    <w:p w14:paraId="1F246B8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9 </w:t>
      </w:r>
      <w:r w:rsidRPr="00CF14D8">
        <w:rPr>
          <w:rFonts w:ascii="Book Antiqua" w:eastAsia="Book Antiqua" w:hAnsi="Book Antiqua" w:cs="Book Antiqua"/>
          <w:b/>
          <w:bCs/>
          <w:color w:val="000000"/>
        </w:rPr>
        <w:t>Kumar S</w:t>
      </w:r>
      <w:r w:rsidRPr="00CF14D8">
        <w:rPr>
          <w:rFonts w:ascii="Book Antiqua" w:eastAsia="Book Antiqua" w:hAnsi="Book Antiqua" w:cs="Book Antiqua"/>
          <w:color w:val="000000"/>
        </w:rPr>
        <w:t xml:space="preserve">. Evidence-Based Update on Diagnosis and Management of Gingivitis and Periodontitis. </w:t>
      </w:r>
      <w:r w:rsidRPr="00CF14D8">
        <w:rPr>
          <w:rFonts w:ascii="Book Antiqua" w:eastAsia="Book Antiqua" w:hAnsi="Book Antiqua" w:cs="Book Antiqua"/>
          <w:i/>
          <w:iCs/>
          <w:color w:val="000000"/>
        </w:rPr>
        <w:t>Dent Clin North Am</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63</w:t>
      </w:r>
      <w:r w:rsidRPr="00CF14D8">
        <w:rPr>
          <w:rFonts w:ascii="Book Antiqua" w:eastAsia="Book Antiqua" w:hAnsi="Book Antiqua" w:cs="Book Antiqua"/>
          <w:color w:val="000000"/>
        </w:rPr>
        <w:t>: 69-81 [PMID: 30447793 DOI: 10.1016/j.cden.2018.08.005]</w:t>
      </w:r>
    </w:p>
    <w:p w14:paraId="533D9B7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10 </w:t>
      </w:r>
      <w:r w:rsidRPr="00CF14D8">
        <w:rPr>
          <w:rFonts w:ascii="Book Antiqua" w:eastAsia="Book Antiqua" w:hAnsi="Book Antiqua" w:cs="Book Antiqua"/>
          <w:b/>
          <w:bCs/>
          <w:color w:val="000000"/>
        </w:rPr>
        <w:t>Sarda RA</w:t>
      </w:r>
      <w:r w:rsidRPr="00CF14D8">
        <w:rPr>
          <w:rFonts w:ascii="Book Antiqua" w:eastAsia="Book Antiqua" w:hAnsi="Book Antiqua" w:cs="Book Antiqua"/>
          <w:color w:val="000000"/>
        </w:rPr>
        <w:t xml:space="preserve">, Shetty RM, </w:t>
      </w:r>
      <w:proofErr w:type="spellStart"/>
      <w:r w:rsidRPr="00CF14D8">
        <w:rPr>
          <w:rFonts w:ascii="Book Antiqua" w:eastAsia="Book Antiqua" w:hAnsi="Book Antiqua" w:cs="Book Antiqua"/>
          <w:color w:val="000000"/>
        </w:rPr>
        <w:t>Tamrakar</w:t>
      </w:r>
      <w:proofErr w:type="spellEnd"/>
      <w:r w:rsidRPr="00CF14D8">
        <w:rPr>
          <w:rFonts w:ascii="Book Antiqua" w:eastAsia="Book Antiqua" w:hAnsi="Book Antiqua" w:cs="Book Antiqua"/>
          <w:color w:val="000000"/>
        </w:rPr>
        <w:t xml:space="preserve"> A, Shetty SY. Antimicrobial efficacy of photodynamic therapy, diode laser, and sodium hypochlorite and their combinations on endodontic pathogens. </w:t>
      </w:r>
      <w:proofErr w:type="spellStart"/>
      <w:r w:rsidRPr="00CF14D8">
        <w:rPr>
          <w:rFonts w:ascii="Book Antiqua" w:eastAsia="Book Antiqua" w:hAnsi="Book Antiqua" w:cs="Book Antiqua"/>
          <w:i/>
          <w:iCs/>
          <w:color w:val="000000"/>
        </w:rPr>
        <w:t>Photodiagnosis</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Photodyn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Ther</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28</w:t>
      </w:r>
      <w:r w:rsidRPr="00CF14D8">
        <w:rPr>
          <w:rFonts w:ascii="Book Antiqua" w:eastAsia="Book Antiqua" w:hAnsi="Book Antiqua" w:cs="Book Antiqua"/>
          <w:color w:val="000000"/>
        </w:rPr>
        <w:t>: 265-272 [PMID: 31585175 DOI: 10.1016/j.pdpdt.2019.09.009]</w:t>
      </w:r>
    </w:p>
    <w:p w14:paraId="7D820F6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11 </w:t>
      </w:r>
      <w:r w:rsidRPr="00CF14D8">
        <w:rPr>
          <w:rFonts w:ascii="Book Antiqua" w:eastAsia="Book Antiqua" w:hAnsi="Book Antiqua" w:cs="Book Antiqua"/>
          <w:b/>
          <w:bCs/>
          <w:color w:val="000000"/>
        </w:rPr>
        <w:t>Wang FM</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Chugal</w:t>
      </w:r>
      <w:proofErr w:type="spellEnd"/>
      <w:r w:rsidRPr="00CF14D8">
        <w:rPr>
          <w:rFonts w:ascii="Book Antiqua" w:eastAsia="Book Antiqua" w:hAnsi="Book Antiqua" w:cs="Book Antiqua"/>
          <w:color w:val="000000"/>
        </w:rPr>
        <w:t xml:space="preserve"> NM, Glickman GN, Gutmann JL. Contemporary endodontic treatment choices for adult patients with dens </w:t>
      </w:r>
      <w:proofErr w:type="spellStart"/>
      <w:r w:rsidRPr="00CF14D8">
        <w:rPr>
          <w:rFonts w:ascii="Book Antiqua" w:eastAsia="Book Antiqua" w:hAnsi="Book Antiqua" w:cs="Book Antiqua"/>
          <w:color w:val="000000"/>
        </w:rPr>
        <w:t>evaginatus</w:t>
      </w:r>
      <w:proofErr w:type="spellEnd"/>
      <w:r w:rsidRPr="00CF14D8">
        <w:rPr>
          <w:rFonts w:ascii="Book Antiqua" w:eastAsia="Book Antiqua" w:hAnsi="Book Antiqua" w:cs="Book Antiqua"/>
          <w:color w:val="000000"/>
        </w:rPr>
        <w:t xml:space="preserve"> and apical periodontitis: a case report with a 2-year follow-up. </w:t>
      </w:r>
      <w:r w:rsidRPr="00CF14D8">
        <w:rPr>
          <w:rFonts w:ascii="Book Antiqua" w:eastAsia="Book Antiqua" w:hAnsi="Book Antiqua" w:cs="Book Antiqua"/>
          <w:i/>
          <w:iCs/>
          <w:color w:val="000000"/>
        </w:rPr>
        <w:t>Gen Dent</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66</w:t>
      </w:r>
      <w:r w:rsidRPr="00CF14D8">
        <w:rPr>
          <w:rFonts w:ascii="Book Antiqua" w:eastAsia="Book Antiqua" w:hAnsi="Book Antiqua" w:cs="Book Antiqua"/>
          <w:color w:val="000000"/>
        </w:rPr>
        <w:t>: 61-64 [PMID: 30444709]</w:t>
      </w:r>
    </w:p>
    <w:p w14:paraId="0194CC5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 xml:space="preserve">12 </w:t>
      </w:r>
      <w:proofErr w:type="spellStart"/>
      <w:r w:rsidRPr="00CF14D8">
        <w:rPr>
          <w:rFonts w:ascii="Book Antiqua" w:eastAsia="Book Antiqua" w:hAnsi="Book Antiqua" w:cs="Book Antiqua"/>
          <w:b/>
          <w:bCs/>
          <w:color w:val="000000"/>
        </w:rPr>
        <w:t>Zorita-García</w:t>
      </w:r>
      <w:proofErr w:type="spellEnd"/>
      <w:r w:rsidRPr="00CF14D8">
        <w:rPr>
          <w:rFonts w:ascii="Book Antiqua" w:eastAsia="Book Antiqua" w:hAnsi="Book Antiqua" w:cs="Book Antiqua"/>
          <w:b/>
          <w:bCs/>
          <w:color w:val="000000"/>
        </w:rPr>
        <w:t xml:space="preserve"> M</w:t>
      </w:r>
      <w:r w:rsidRPr="00CF14D8">
        <w:rPr>
          <w:rFonts w:ascii="Book Antiqua" w:eastAsia="Book Antiqua" w:hAnsi="Book Antiqua" w:cs="Book Antiqua"/>
          <w:color w:val="000000"/>
        </w:rPr>
        <w:t>, Alonso-</w:t>
      </w:r>
      <w:proofErr w:type="spellStart"/>
      <w:r w:rsidRPr="00CF14D8">
        <w:rPr>
          <w:rFonts w:ascii="Book Antiqua" w:eastAsia="Book Antiqua" w:hAnsi="Book Antiqua" w:cs="Book Antiqua"/>
          <w:color w:val="000000"/>
        </w:rPr>
        <w:t>Ezpeleta</w:t>
      </w:r>
      <w:proofErr w:type="spellEnd"/>
      <w:r w:rsidRPr="00CF14D8">
        <w:rPr>
          <w:rFonts w:ascii="Book Antiqua" w:eastAsia="Book Antiqua" w:hAnsi="Book Antiqua" w:cs="Book Antiqua"/>
          <w:color w:val="000000"/>
        </w:rPr>
        <w:t xml:space="preserve"> LÓ, </w:t>
      </w:r>
      <w:proofErr w:type="spellStart"/>
      <w:r w:rsidRPr="00CF14D8">
        <w:rPr>
          <w:rFonts w:ascii="Book Antiqua" w:eastAsia="Book Antiqua" w:hAnsi="Book Antiqua" w:cs="Book Antiqua"/>
          <w:color w:val="000000"/>
        </w:rPr>
        <w:t>Cobo</w:t>
      </w:r>
      <w:proofErr w:type="spellEnd"/>
      <w:r w:rsidRPr="00CF14D8">
        <w:rPr>
          <w:rFonts w:ascii="Book Antiqua" w:eastAsia="Book Antiqua" w:hAnsi="Book Antiqua" w:cs="Book Antiqua"/>
          <w:color w:val="000000"/>
        </w:rPr>
        <w:t xml:space="preserve"> M, Del Campo R, Rico-Romano C, Mena-</w:t>
      </w:r>
      <w:proofErr w:type="spellStart"/>
      <w:r w:rsidRPr="00CF14D8">
        <w:rPr>
          <w:rFonts w:ascii="Book Antiqua" w:eastAsia="Book Antiqua" w:hAnsi="Book Antiqua" w:cs="Book Antiqua"/>
          <w:color w:val="000000"/>
        </w:rPr>
        <w:t>Álvarez</w:t>
      </w:r>
      <w:proofErr w:type="spellEnd"/>
      <w:r w:rsidRPr="00CF14D8">
        <w:rPr>
          <w:rFonts w:ascii="Book Antiqua" w:eastAsia="Book Antiqua" w:hAnsi="Book Antiqua" w:cs="Book Antiqua"/>
          <w:color w:val="000000"/>
        </w:rPr>
        <w:t xml:space="preserve"> J, </w:t>
      </w:r>
      <w:proofErr w:type="spellStart"/>
      <w:r w:rsidRPr="00CF14D8">
        <w:rPr>
          <w:rFonts w:ascii="Book Antiqua" w:eastAsia="Book Antiqua" w:hAnsi="Book Antiqua" w:cs="Book Antiqua"/>
          <w:color w:val="000000"/>
        </w:rPr>
        <w:t>Zubizarreta</w:t>
      </w:r>
      <w:proofErr w:type="spellEnd"/>
      <w:r w:rsidRPr="00CF14D8">
        <w:rPr>
          <w:rFonts w:ascii="Book Antiqua" w:eastAsia="Book Antiqua" w:hAnsi="Book Antiqua" w:cs="Book Antiqua"/>
          <w:color w:val="000000"/>
        </w:rPr>
        <w:t xml:space="preserve">-Macho Á. Photodynamic therapy in endodontic root canal treatment significantly increases bacterial clearance, preventing apical periodontitis. </w:t>
      </w:r>
      <w:r w:rsidRPr="00CF14D8">
        <w:rPr>
          <w:rFonts w:ascii="Book Antiqua" w:eastAsia="Book Antiqua" w:hAnsi="Book Antiqua" w:cs="Book Antiqua"/>
          <w:i/>
          <w:iCs/>
          <w:color w:val="000000"/>
        </w:rPr>
        <w:t>Quintessence Int</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50</w:t>
      </w:r>
      <w:r w:rsidRPr="00CF14D8">
        <w:rPr>
          <w:rFonts w:ascii="Book Antiqua" w:eastAsia="Book Antiqua" w:hAnsi="Book Antiqua" w:cs="Book Antiqua"/>
          <w:color w:val="000000"/>
        </w:rPr>
        <w:t>: 782-789 [PMID: 31559398 DOI: 10.3290/j.qi.a43249]</w:t>
      </w:r>
    </w:p>
    <w:p w14:paraId="446FDFD3"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13 </w:t>
      </w:r>
      <w:r w:rsidRPr="00CF14D8">
        <w:rPr>
          <w:rFonts w:ascii="Book Antiqua" w:eastAsia="Book Antiqua" w:hAnsi="Book Antiqua" w:cs="Book Antiqua"/>
          <w:b/>
          <w:bCs/>
          <w:color w:val="000000"/>
        </w:rPr>
        <w:t>Silva LABD</w:t>
      </w:r>
      <w:r w:rsidRPr="00CF14D8">
        <w:rPr>
          <w:rFonts w:ascii="Book Antiqua" w:eastAsia="Book Antiqua" w:hAnsi="Book Antiqua" w:cs="Book Antiqua"/>
          <w:color w:val="000000"/>
        </w:rPr>
        <w:t xml:space="preserve">, Lopes ZMS, </w:t>
      </w:r>
      <w:proofErr w:type="spellStart"/>
      <w:r w:rsidRPr="00CF14D8">
        <w:rPr>
          <w:rFonts w:ascii="Book Antiqua" w:eastAsia="Book Antiqua" w:hAnsi="Book Antiqua" w:cs="Book Antiqua"/>
          <w:color w:val="000000"/>
        </w:rPr>
        <w:t>Sá</w:t>
      </w:r>
      <w:proofErr w:type="spellEnd"/>
      <w:r w:rsidRPr="00CF14D8">
        <w:rPr>
          <w:rFonts w:ascii="Book Antiqua" w:eastAsia="Book Antiqua" w:hAnsi="Book Antiqua" w:cs="Book Antiqua"/>
          <w:color w:val="000000"/>
        </w:rPr>
        <w:t xml:space="preserve"> RC, </w:t>
      </w:r>
      <w:proofErr w:type="spellStart"/>
      <w:r w:rsidRPr="00CF14D8">
        <w:rPr>
          <w:rFonts w:ascii="Book Antiqua" w:eastAsia="Book Antiqua" w:hAnsi="Book Antiqua" w:cs="Book Antiqua"/>
          <w:color w:val="000000"/>
        </w:rPr>
        <w:t>Novaes</w:t>
      </w:r>
      <w:proofErr w:type="spellEnd"/>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Júnior</w:t>
      </w:r>
      <w:proofErr w:type="spellEnd"/>
      <w:r w:rsidRPr="00CF14D8">
        <w:rPr>
          <w:rFonts w:ascii="Book Antiqua" w:eastAsia="Book Antiqua" w:hAnsi="Book Antiqua" w:cs="Book Antiqua"/>
          <w:color w:val="000000"/>
        </w:rPr>
        <w:t xml:space="preserve"> AB, </w:t>
      </w:r>
      <w:proofErr w:type="spellStart"/>
      <w:r w:rsidRPr="00CF14D8">
        <w:rPr>
          <w:rFonts w:ascii="Book Antiqua" w:eastAsia="Book Antiqua" w:hAnsi="Book Antiqua" w:cs="Book Antiqua"/>
          <w:color w:val="000000"/>
        </w:rPr>
        <w:t>Romualdo</w:t>
      </w:r>
      <w:proofErr w:type="spellEnd"/>
      <w:r w:rsidRPr="00CF14D8">
        <w:rPr>
          <w:rFonts w:ascii="Book Antiqua" w:eastAsia="Book Antiqua" w:hAnsi="Book Antiqua" w:cs="Book Antiqua"/>
          <w:color w:val="000000"/>
        </w:rPr>
        <w:t xml:space="preserve"> PC, </w:t>
      </w:r>
      <w:proofErr w:type="spellStart"/>
      <w:r w:rsidRPr="00CF14D8">
        <w:rPr>
          <w:rFonts w:ascii="Book Antiqua" w:eastAsia="Book Antiqua" w:hAnsi="Book Antiqua" w:cs="Book Antiqua"/>
          <w:color w:val="000000"/>
        </w:rPr>
        <w:t>Lucisano</w:t>
      </w:r>
      <w:proofErr w:type="spellEnd"/>
      <w:r w:rsidRPr="00CF14D8">
        <w:rPr>
          <w:rFonts w:ascii="Book Antiqua" w:eastAsia="Book Antiqua" w:hAnsi="Book Antiqua" w:cs="Book Antiqua"/>
          <w:color w:val="000000"/>
        </w:rPr>
        <w:t xml:space="preserve"> MP, Nelson-</w:t>
      </w:r>
      <w:proofErr w:type="spellStart"/>
      <w:r w:rsidRPr="00CF14D8">
        <w:rPr>
          <w:rFonts w:ascii="Book Antiqua" w:eastAsia="Book Antiqua" w:hAnsi="Book Antiqua" w:cs="Book Antiqua"/>
          <w:color w:val="000000"/>
        </w:rPr>
        <w:t>Filho</w:t>
      </w:r>
      <w:proofErr w:type="spellEnd"/>
      <w:r w:rsidRPr="00CF14D8">
        <w:rPr>
          <w:rFonts w:ascii="Book Antiqua" w:eastAsia="Book Antiqua" w:hAnsi="Book Antiqua" w:cs="Book Antiqua"/>
          <w:color w:val="000000"/>
        </w:rPr>
        <w:t xml:space="preserve"> P, Silva RABD. Comparison of apical periodontitis repair in endodontic treatment with calcium hydroxide-dressing and </w:t>
      </w:r>
      <w:proofErr w:type="spellStart"/>
      <w:r w:rsidRPr="00CF14D8">
        <w:rPr>
          <w:rFonts w:ascii="Book Antiqua" w:eastAsia="Book Antiqua" w:hAnsi="Book Antiqua" w:cs="Book Antiqua"/>
          <w:color w:val="000000"/>
        </w:rPr>
        <w:t>aPDT</w:t>
      </w:r>
      <w:proofErr w:type="spellEnd"/>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i/>
          <w:iCs/>
          <w:color w:val="000000"/>
        </w:rPr>
        <w:t>Braz</w:t>
      </w:r>
      <w:proofErr w:type="spellEnd"/>
      <w:r w:rsidRPr="00CF14D8">
        <w:rPr>
          <w:rFonts w:ascii="Book Antiqua" w:eastAsia="Book Antiqua" w:hAnsi="Book Antiqua" w:cs="Book Antiqua"/>
          <w:i/>
          <w:iCs/>
          <w:color w:val="000000"/>
        </w:rPr>
        <w:t xml:space="preserve"> Oral Res</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33</w:t>
      </w:r>
      <w:r w:rsidRPr="00CF14D8">
        <w:rPr>
          <w:rFonts w:ascii="Book Antiqua" w:eastAsia="Book Antiqua" w:hAnsi="Book Antiqua" w:cs="Book Antiqua"/>
          <w:color w:val="000000"/>
        </w:rPr>
        <w:t>: e092 [PMID: 31576904 DOI: 10.1590/1807-3107bor-2019.vol33.0092]</w:t>
      </w:r>
    </w:p>
    <w:p w14:paraId="12EA80A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14 </w:t>
      </w:r>
      <w:r w:rsidRPr="00CF14D8">
        <w:rPr>
          <w:rFonts w:ascii="Book Antiqua" w:eastAsia="Book Antiqua" w:hAnsi="Book Antiqua" w:cs="Book Antiqua"/>
          <w:b/>
          <w:bCs/>
          <w:color w:val="000000"/>
        </w:rPr>
        <w:t>Oh SL</w:t>
      </w:r>
      <w:r w:rsidRPr="00CF14D8">
        <w:rPr>
          <w:rFonts w:ascii="Book Antiqua" w:eastAsia="Book Antiqua" w:hAnsi="Book Antiqua" w:cs="Book Antiqua"/>
          <w:color w:val="000000"/>
        </w:rPr>
        <w:t xml:space="preserve">, Fouad AF, Park SH. Treatment strategy for guided tissue regeneration in combined endodontic-periodontal lesions: case report and review.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Endod</w:t>
      </w:r>
      <w:proofErr w:type="spellEnd"/>
      <w:r w:rsidRPr="00CF14D8">
        <w:rPr>
          <w:rFonts w:ascii="Book Antiqua" w:eastAsia="Book Antiqua" w:hAnsi="Book Antiqua" w:cs="Book Antiqua"/>
          <w:color w:val="000000"/>
        </w:rPr>
        <w:t xml:space="preserve"> 2009; </w:t>
      </w:r>
      <w:r w:rsidRPr="00CF14D8">
        <w:rPr>
          <w:rFonts w:ascii="Book Antiqua" w:eastAsia="Book Antiqua" w:hAnsi="Book Antiqua" w:cs="Book Antiqua"/>
          <w:b/>
          <w:bCs/>
          <w:color w:val="000000"/>
        </w:rPr>
        <w:t>35</w:t>
      </w:r>
      <w:r w:rsidRPr="00CF14D8">
        <w:rPr>
          <w:rFonts w:ascii="Book Antiqua" w:eastAsia="Book Antiqua" w:hAnsi="Book Antiqua" w:cs="Book Antiqua"/>
          <w:color w:val="000000"/>
        </w:rPr>
        <w:t>: 1331-1336 [PMID: 19801225 DOI: 10.1016/j.joen.2009.06.004]</w:t>
      </w:r>
    </w:p>
    <w:p w14:paraId="4956C4F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15 </w:t>
      </w:r>
      <w:proofErr w:type="spellStart"/>
      <w:r w:rsidRPr="00CF14D8">
        <w:rPr>
          <w:rFonts w:ascii="Book Antiqua" w:eastAsia="Book Antiqua" w:hAnsi="Book Antiqua" w:cs="Book Antiqua"/>
          <w:b/>
          <w:bCs/>
          <w:color w:val="000000"/>
        </w:rPr>
        <w:t>Brignardello</w:t>
      </w:r>
      <w:proofErr w:type="spellEnd"/>
      <w:r w:rsidRPr="00CF14D8">
        <w:rPr>
          <w:rFonts w:ascii="Book Antiqua" w:eastAsia="Book Antiqua" w:hAnsi="Book Antiqua" w:cs="Book Antiqua"/>
          <w:b/>
          <w:bCs/>
          <w:color w:val="000000"/>
        </w:rPr>
        <w:t>-Petersen R</w:t>
      </w:r>
      <w:r w:rsidRPr="00CF14D8">
        <w:rPr>
          <w:rFonts w:ascii="Book Antiqua" w:eastAsia="Book Antiqua" w:hAnsi="Book Antiqua" w:cs="Book Antiqua"/>
          <w:color w:val="000000"/>
        </w:rPr>
        <w:t xml:space="preserve">. Endodontically treated teeth that receive nonsurgical periodontal treatment are more likely to develop apical periodontitis than periodontally healthy teeth. </w:t>
      </w:r>
      <w:r w:rsidRPr="00CF14D8">
        <w:rPr>
          <w:rFonts w:ascii="Book Antiqua" w:eastAsia="Book Antiqua" w:hAnsi="Book Antiqua" w:cs="Book Antiqua"/>
          <w:i/>
          <w:iCs/>
          <w:color w:val="000000"/>
        </w:rPr>
        <w:t>J Am Dent Assoc</w:t>
      </w:r>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148</w:t>
      </w:r>
      <w:r w:rsidRPr="00CF14D8">
        <w:rPr>
          <w:rFonts w:ascii="Book Antiqua" w:eastAsia="Book Antiqua" w:hAnsi="Book Antiqua" w:cs="Book Antiqua"/>
          <w:color w:val="000000"/>
        </w:rPr>
        <w:t>: e148 [PMID: 28800903 DOI: 10.1016/j.adaj.2017.06.047]</w:t>
      </w:r>
    </w:p>
    <w:p w14:paraId="20CFDF7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16 </w:t>
      </w:r>
      <w:proofErr w:type="spellStart"/>
      <w:r w:rsidRPr="00CF14D8">
        <w:rPr>
          <w:rFonts w:ascii="Book Antiqua" w:eastAsia="Book Antiqua" w:hAnsi="Book Antiqua" w:cs="Book Antiqua"/>
          <w:b/>
          <w:bCs/>
          <w:color w:val="000000"/>
        </w:rPr>
        <w:t>Sarmast</w:t>
      </w:r>
      <w:proofErr w:type="spellEnd"/>
      <w:r w:rsidRPr="00CF14D8">
        <w:rPr>
          <w:rFonts w:ascii="Book Antiqua" w:eastAsia="Book Antiqua" w:hAnsi="Book Antiqua" w:cs="Book Antiqua"/>
          <w:b/>
          <w:bCs/>
          <w:color w:val="000000"/>
        </w:rPr>
        <w:t xml:space="preserve"> ND</w:t>
      </w:r>
      <w:r w:rsidRPr="00CF14D8">
        <w:rPr>
          <w:rFonts w:ascii="Book Antiqua" w:eastAsia="Book Antiqua" w:hAnsi="Book Antiqua" w:cs="Book Antiqua"/>
          <w:color w:val="000000"/>
        </w:rPr>
        <w:t xml:space="preserve">, Wang HH, </w:t>
      </w:r>
      <w:proofErr w:type="spellStart"/>
      <w:r w:rsidRPr="00CF14D8">
        <w:rPr>
          <w:rFonts w:ascii="Book Antiqua" w:eastAsia="Book Antiqua" w:hAnsi="Book Antiqua" w:cs="Book Antiqua"/>
          <w:color w:val="000000"/>
        </w:rPr>
        <w:t>Sajadi</w:t>
      </w:r>
      <w:proofErr w:type="spellEnd"/>
      <w:r w:rsidRPr="00CF14D8">
        <w:rPr>
          <w:rFonts w:ascii="Book Antiqua" w:eastAsia="Book Antiqua" w:hAnsi="Book Antiqua" w:cs="Book Antiqua"/>
          <w:color w:val="000000"/>
        </w:rPr>
        <w:t xml:space="preserve"> AS, </w:t>
      </w:r>
      <w:proofErr w:type="spellStart"/>
      <w:r w:rsidRPr="00CF14D8">
        <w:rPr>
          <w:rFonts w:ascii="Book Antiqua" w:eastAsia="Book Antiqua" w:hAnsi="Book Antiqua" w:cs="Book Antiqua"/>
          <w:color w:val="000000"/>
        </w:rPr>
        <w:t>Angelov</w:t>
      </w:r>
      <w:proofErr w:type="spellEnd"/>
      <w:r w:rsidRPr="00CF14D8">
        <w:rPr>
          <w:rFonts w:ascii="Book Antiqua" w:eastAsia="Book Antiqua" w:hAnsi="Book Antiqua" w:cs="Book Antiqua"/>
          <w:color w:val="000000"/>
        </w:rPr>
        <w:t xml:space="preserve"> N, Dorn SO. Classification and Clinical Management of Retrograde Peri-implantitis Associated with Apical Periodontitis: A Proposed Classification System and Case Report.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Endod</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43</w:t>
      </w:r>
      <w:r w:rsidRPr="00CF14D8">
        <w:rPr>
          <w:rFonts w:ascii="Book Antiqua" w:eastAsia="Book Antiqua" w:hAnsi="Book Antiqua" w:cs="Book Antiqua"/>
          <w:color w:val="000000"/>
        </w:rPr>
        <w:t>: 1921-1924 [PMID: 28822567 DOI: 10.1016/j.joen.2017.06.034]</w:t>
      </w:r>
    </w:p>
    <w:p w14:paraId="61BCFC5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17 </w:t>
      </w:r>
      <w:r w:rsidRPr="00CF14D8">
        <w:rPr>
          <w:rFonts w:ascii="Book Antiqua" w:eastAsia="Book Antiqua" w:hAnsi="Book Antiqua" w:cs="Book Antiqua"/>
          <w:b/>
          <w:bCs/>
          <w:color w:val="000000"/>
        </w:rPr>
        <w:t>Manresa C</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Sanz-Miralles</w:t>
      </w:r>
      <w:proofErr w:type="spellEnd"/>
      <w:r w:rsidRPr="00CF14D8">
        <w:rPr>
          <w:rFonts w:ascii="Book Antiqua" w:eastAsia="Book Antiqua" w:hAnsi="Book Antiqua" w:cs="Book Antiqua"/>
          <w:color w:val="000000"/>
        </w:rPr>
        <w:t xml:space="preserve"> EC, </w:t>
      </w:r>
      <w:proofErr w:type="spellStart"/>
      <w:r w:rsidRPr="00CF14D8">
        <w:rPr>
          <w:rFonts w:ascii="Book Antiqua" w:eastAsia="Book Antiqua" w:hAnsi="Book Antiqua" w:cs="Book Antiqua"/>
          <w:color w:val="000000"/>
        </w:rPr>
        <w:t>Twigg</w:t>
      </w:r>
      <w:proofErr w:type="spellEnd"/>
      <w:r w:rsidRPr="00CF14D8">
        <w:rPr>
          <w:rFonts w:ascii="Book Antiqua" w:eastAsia="Book Antiqua" w:hAnsi="Book Antiqua" w:cs="Book Antiqua"/>
          <w:color w:val="000000"/>
        </w:rPr>
        <w:t xml:space="preserve"> J, Bravo M. Supportive periodontal therapy (SPT) for maintaining the dentition in adults treated for periodontitis. </w:t>
      </w:r>
      <w:r w:rsidRPr="00CF14D8">
        <w:rPr>
          <w:rFonts w:ascii="Book Antiqua" w:eastAsia="Book Antiqua" w:hAnsi="Book Antiqua" w:cs="Book Antiqua"/>
          <w:i/>
          <w:iCs/>
          <w:color w:val="000000"/>
        </w:rPr>
        <w:t>Cochrane Database Syst Rev</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1</w:t>
      </w:r>
      <w:r w:rsidRPr="00CF14D8">
        <w:rPr>
          <w:rFonts w:ascii="Book Antiqua" w:eastAsia="Book Antiqua" w:hAnsi="Book Antiqua" w:cs="Book Antiqua"/>
          <w:color w:val="000000"/>
        </w:rPr>
        <w:t>: CD009376 [PMID: 29291254 DOI: 10.1002/14651858.CD009376.pub2]</w:t>
      </w:r>
    </w:p>
    <w:p w14:paraId="2A28CE0D"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18 </w:t>
      </w:r>
      <w:proofErr w:type="spellStart"/>
      <w:r w:rsidRPr="00CF14D8">
        <w:rPr>
          <w:rFonts w:ascii="Book Antiqua" w:eastAsia="Book Antiqua" w:hAnsi="Book Antiqua" w:cs="Book Antiqua"/>
          <w:b/>
          <w:bCs/>
          <w:color w:val="000000"/>
        </w:rPr>
        <w:t>Frencken</w:t>
      </w:r>
      <w:proofErr w:type="spellEnd"/>
      <w:r w:rsidRPr="00CF14D8">
        <w:rPr>
          <w:rFonts w:ascii="Book Antiqua" w:eastAsia="Book Antiqua" w:hAnsi="Book Antiqua" w:cs="Book Antiqua"/>
          <w:b/>
          <w:bCs/>
          <w:color w:val="000000"/>
        </w:rPr>
        <w:t xml:space="preserve"> JE</w:t>
      </w:r>
      <w:r w:rsidRPr="00CF14D8">
        <w:rPr>
          <w:rFonts w:ascii="Book Antiqua" w:eastAsia="Book Antiqua" w:hAnsi="Book Antiqua" w:cs="Book Antiqua"/>
          <w:color w:val="000000"/>
        </w:rPr>
        <w:t xml:space="preserve">, Sharma P, Stenhouse L, Green D, Laverty D, Dietrich T. Global epidemiology of dental caries and severe periodontitis - a comprehensive review.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 xml:space="preserve">44 </w:t>
      </w:r>
      <w:proofErr w:type="spellStart"/>
      <w:r w:rsidRPr="00CF14D8">
        <w:rPr>
          <w:rFonts w:ascii="Book Antiqua" w:eastAsia="Book Antiqua" w:hAnsi="Book Antiqua" w:cs="Book Antiqua"/>
          <w:b/>
          <w:bCs/>
          <w:color w:val="000000"/>
        </w:rPr>
        <w:t>Suppl</w:t>
      </w:r>
      <w:proofErr w:type="spellEnd"/>
      <w:r w:rsidRPr="00CF14D8">
        <w:rPr>
          <w:rFonts w:ascii="Book Antiqua" w:eastAsia="Book Antiqua" w:hAnsi="Book Antiqua" w:cs="Book Antiqua"/>
          <w:b/>
          <w:bCs/>
          <w:color w:val="000000"/>
        </w:rPr>
        <w:t xml:space="preserve"> 18</w:t>
      </w:r>
      <w:r w:rsidRPr="00CF14D8">
        <w:rPr>
          <w:rFonts w:ascii="Book Antiqua" w:eastAsia="Book Antiqua" w:hAnsi="Book Antiqua" w:cs="Book Antiqua"/>
          <w:color w:val="000000"/>
        </w:rPr>
        <w:t>: S94-S105 [PMID: 28266116 DOI: 10.1111/jcpe.12677]</w:t>
      </w:r>
    </w:p>
    <w:p w14:paraId="7A7590A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19 </w:t>
      </w:r>
      <w:r w:rsidRPr="00CF14D8">
        <w:rPr>
          <w:rFonts w:ascii="Book Antiqua" w:eastAsia="Book Antiqua" w:hAnsi="Book Antiqua" w:cs="Book Antiqua"/>
          <w:b/>
          <w:bCs/>
          <w:color w:val="000000"/>
        </w:rPr>
        <w:t>Kruk H</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Bensaid</w:t>
      </w:r>
      <w:proofErr w:type="spellEnd"/>
      <w:r w:rsidRPr="00CF14D8">
        <w:rPr>
          <w:rFonts w:ascii="Book Antiqua" w:eastAsia="Book Antiqua" w:hAnsi="Book Antiqua" w:cs="Book Antiqua"/>
          <w:color w:val="000000"/>
        </w:rPr>
        <w:t xml:space="preserve"> X, Chevalier G, </w:t>
      </w:r>
      <w:proofErr w:type="spellStart"/>
      <w:r w:rsidRPr="00CF14D8">
        <w:rPr>
          <w:rFonts w:ascii="Book Antiqua" w:eastAsia="Book Antiqua" w:hAnsi="Book Antiqua" w:cs="Book Antiqua"/>
          <w:color w:val="000000"/>
        </w:rPr>
        <w:t>Cherkaoui</w:t>
      </w:r>
      <w:proofErr w:type="spellEnd"/>
      <w:r w:rsidRPr="00CF14D8">
        <w:rPr>
          <w:rFonts w:ascii="Book Antiqua" w:eastAsia="Book Antiqua" w:hAnsi="Book Antiqua" w:cs="Book Antiqua"/>
          <w:color w:val="000000"/>
        </w:rPr>
        <w:t xml:space="preserve"> S, Fontanel F, </w:t>
      </w:r>
      <w:proofErr w:type="spellStart"/>
      <w:r w:rsidRPr="00CF14D8">
        <w:rPr>
          <w:rFonts w:ascii="Book Antiqua" w:eastAsia="Book Antiqua" w:hAnsi="Book Antiqua" w:cs="Book Antiqua"/>
          <w:color w:val="000000"/>
        </w:rPr>
        <w:t>Danan</w:t>
      </w:r>
      <w:proofErr w:type="spellEnd"/>
      <w:r w:rsidRPr="00CF14D8">
        <w:rPr>
          <w:rFonts w:ascii="Book Antiqua" w:eastAsia="Book Antiqua" w:hAnsi="Book Antiqua" w:cs="Book Antiqua"/>
          <w:color w:val="000000"/>
        </w:rPr>
        <w:t xml:space="preserve"> M. Severe periodontitis and orthodontics: How far should we go? </w:t>
      </w:r>
      <w:proofErr w:type="spellStart"/>
      <w:r w:rsidRPr="00CF14D8">
        <w:rPr>
          <w:rFonts w:ascii="Book Antiqua" w:eastAsia="Book Antiqua" w:hAnsi="Book Antiqua" w:cs="Book Antiqua"/>
          <w:i/>
          <w:iCs/>
          <w:color w:val="000000"/>
        </w:rPr>
        <w:t>Int</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Orthod</w:t>
      </w:r>
      <w:proofErr w:type="spellEnd"/>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16</w:t>
      </w:r>
      <w:r w:rsidRPr="00CF14D8">
        <w:rPr>
          <w:rFonts w:ascii="Book Antiqua" w:eastAsia="Book Antiqua" w:hAnsi="Book Antiqua" w:cs="Book Antiqua"/>
          <w:color w:val="000000"/>
        </w:rPr>
        <w:t>: 450-462 [PMID: 30033220 DOI: 10.1016/j.ortho.2018.06.005]</w:t>
      </w:r>
    </w:p>
    <w:p w14:paraId="0B3B3EE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 xml:space="preserve">20 </w:t>
      </w:r>
      <w:r w:rsidRPr="00CF14D8">
        <w:rPr>
          <w:rFonts w:ascii="Book Antiqua" w:eastAsia="Book Antiqua" w:hAnsi="Book Antiqua" w:cs="Book Antiqua"/>
          <w:b/>
          <w:bCs/>
          <w:color w:val="000000"/>
        </w:rPr>
        <w:t>Li X</w:t>
      </w:r>
      <w:r w:rsidRPr="00CF14D8">
        <w:rPr>
          <w:rFonts w:ascii="Book Antiqua" w:eastAsia="Book Antiqua" w:hAnsi="Book Antiqua" w:cs="Book Antiqua"/>
          <w:color w:val="000000"/>
        </w:rPr>
        <w:t xml:space="preserve">, Hu L, Ma L, Chang S, Wang W, Feng Y, Xu Y, Hu J, Zhang C, Wang S. Severe periodontitis may influence cementum and dental pulp through inflammation, oxidative stress, and apoptosis.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90</w:t>
      </w:r>
      <w:r w:rsidRPr="00CF14D8">
        <w:rPr>
          <w:rFonts w:ascii="Book Antiqua" w:eastAsia="Book Antiqua" w:hAnsi="Book Antiqua" w:cs="Book Antiqua"/>
          <w:color w:val="000000"/>
        </w:rPr>
        <w:t>: 1297-1306 [PMID: 31161648 DOI: 10.1002/JPER.18-0604]</w:t>
      </w:r>
    </w:p>
    <w:p w14:paraId="7AE8A424"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21 </w:t>
      </w:r>
      <w:r w:rsidRPr="00CF14D8">
        <w:rPr>
          <w:rFonts w:ascii="Book Antiqua" w:eastAsia="Book Antiqua" w:hAnsi="Book Antiqua" w:cs="Book Antiqua"/>
          <w:b/>
          <w:bCs/>
          <w:color w:val="000000"/>
        </w:rPr>
        <w:t>Eke PI</w:t>
      </w:r>
      <w:r w:rsidRPr="00CF14D8">
        <w:rPr>
          <w:rFonts w:ascii="Book Antiqua" w:eastAsia="Book Antiqua" w:hAnsi="Book Antiqua" w:cs="Book Antiqua"/>
          <w:color w:val="000000"/>
        </w:rPr>
        <w:t xml:space="preserve">, Lu H, Zhang X, Thornton-Evans G, </w:t>
      </w:r>
      <w:proofErr w:type="spellStart"/>
      <w:r w:rsidRPr="00CF14D8">
        <w:rPr>
          <w:rFonts w:ascii="Book Antiqua" w:eastAsia="Book Antiqua" w:hAnsi="Book Antiqua" w:cs="Book Antiqua"/>
          <w:color w:val="000000"/>
        </w:rPr>
        <w:t>Borgnakke</w:t>
      </w:r>
      <w:proofErr w:type="spellEnd"/>
      <w:r w:rsidRPr="00CF14D8">
        <w:rPr>
          <w:rFonts w:ascii="Book Antiqua" w:eastAsia="Book Antiqua" w:hAnsi="Book Antiqua" w:cs="Book Antiqua"/>
          <w:color w:val="000000"/>
        </w:rPr>
        <w:t xml:space="preserve"> WS, Holt JB, Croft JB. Geospatial distribution of periodontists and US adults with severe periodontitis. </w:t>
      </w:r>
      <w:r w:rsidRPr="00CF14D8">
        <w:rPr>
          <w:rFonts w:ascii="Book Antiqua" w:eastAsia="Book Antiqua" w:hAnsi="Book Antiqua" w:cs="Book Antiqua"/>
          <w:i/>
          <w:iCs/>
          <w:color w:val="000000"/>
        </w:rPr>
        <w:t>J Am Dent Assoc</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150</w:t>
      </w:r>
      <w:r w:rsidRPr="00CF14D8">
        <w:rPr>
          <w:rFonts w:ascii="Book Antiqua" w:eastAsia="Book Antiqua" w:hAnsi="Book Antiqua" w:cs="Book Antiqua"/>
          <w:color w:val="000000"/>
        </w:rPr>
        <w:t>: 103-110 [PMID: 30470389 DOI: 10.1016/j.adaj.2018.09.021]</w:t>
      </w:r>
    </w:p>
    <w:bookmarkEnd w:id="5"/>
    <w:p w14:paraId="49EDE7D2" w14:textId="77777777" w:rsidR="00A77B3E" w:rsidRPr="00CF14D8" w:rsidRDefault="00A77B3E" w:rsidP="00CF14D8">
      <w:pPr>
        <w:adjustRightInd w:val="0"/>
        <w:snapToGrid w:val="0"/>
        <w:spacing w:line="360" w:lineRule="auto"/>
        <w:jc w:val="both"/>
        <w:rPr>
          <w:rFonts w:ascii="Book Antiqua" w:hAnsi="Book Antiqua"/>
        </w:rPr>
        <w:sectPr w:rsidR="00A77B3E" w:rsidRPr="00CF14D8">
          <w:footerReference w:type="default" r:id="rId7"/>
          <w:pgSz w:w="12240" w:h="15840"/>
          <w:pgMar w:top="1440" w:right="1440" w:bottom="1440" w:left="1440" w:header="720" w:footer="720" w:gutter="0"/>
          <w:cols w:space="720"/>
          <w:docGrid w:linePitch="360"/>
        </w:sectPr>
      </w:pPr>
    </w:p>
    <w:p w14:paraId="46E34F1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lastRenderedPageBreak/>
        <w:t>Footnotes</w:t>
      </w:r>
    </w:p>
    <w:p w14:paraId="195ECDA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Institutional review board statement: </w:t>
      </w:r>
      <w:r w:rsidRPr="00CF14D8">
        <w:rPr>
          <w:rFonts w:ascii="Book Antiqua" w:eastAsia="Book Antiqua" w:hAnsi="Book Antiqua" w:cs="Book Antiqua"/>
          <w:color w:val="000000"/>
        </w:rPr>
        <w:t>The study was reviewed and approved by the Affiliated Hospital of North Sichuan Medical College Institutional Review Board.</w:t>
      </w:r>
    </w:p>
    <w:p w14:paraId="65032E8B" w14:textId="77777777" w:rsidR="00A77B3E" w:rsidRPr="00CF14D8" w:rsidRDefault="00A77B3E" w:rsidP="00CF14D8">
      <w:pPr>
        <w:adjustRightInd w:val="0"/>
        <w:snapToGrid w:val="0"/>
        <w:spacing w:line="360" w:lineRule="auto"/>
        <w:jc w:val="both"/>
        <w:rPr>
          <w:rFonts w:ascii="Book Antiqua" w:hAnsi="Book Antiqua"/>
        </w:rPr>
      </w:pPr>
    </w:p>
    <w:p w14:paraId="70DB6632" w14:textId="4A99A5E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Informed consent statement:</w:t>
      </w:r>
      <w:r w:rsidR="004F6101" w:rsidRPr="00CF14D8">
        <w:rPr>
          <w:rFonts w:ascii="Book Antiqua" w:eastAsia="Book Antiqua" w:hAnsi="Book Antiqua" w:cs="Book Antiqua"/>
          <w:b/>
          <w:bCs/>
          <w:color w:val="000000"/>
        </w:rPr>
        <w:t xml:space="preserve"> </w:t>
      </w:r>
      <w:r w:rsidR="00247C46" w:rsidRPr="00CF14D8">
        <w:rPr>
          <w:rFonts w:ascii="Book Antiqua" w:hAnsi="Book Antiqua"/>
        </w:rPr>
        <w:t>Patients were not required to give informed consent to the study because the analysis used anonymous clinical data that were obtained after each patient agreed to treatment by written consent.</w:t>
      </w:r>
    </w:p>
    <w:p w14:paraId="037DCC63" w14:textId="77777777" w:rsidR="00247C46" w:rsidRPr="00CF14D8" w:rsidRDefault="00247C46" w:rsidP="00CF14D8">
      <w:pPr>
        <w:adjustRightInd w:val="0"/>
        <w:snapToGrid w:val="0"/>
        <w:spacing w:line="360" w:lineRule="auto"/>
        <w:jc w:val="both"/>
        <w:rPr>
          <w:rFonts w:ascii="Book Antiqua" w:hAnsi="Book Antiqua"/>
        </w:rPr>
      </w:pPr>
    </w:p>
    <w:p w14:paraId="2BEC821A" w14:textId="0A8FD200"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Conflict-of-interest statement: </w:t>
      </w:r>
      <w:r w:rsidRPr="00CF14D8">
        <w:rPr>
          <w:rFonts w:ascii="Book Antiqua" w:eastAsia="Book Antiqua" w:hAnsi="Book Antiqua" w:cs="Book Antiqua"/>
          <w:color w:val="000000"/>
        </w:rPr>
        <w:t>No</w:t>
      </w:r>
      <w:r w:rsidR="00E17DD2">
        <w:rPr>
          <w:rFonts w:ascii="Book Antiqua" w:eastAsia="Book Antiqua" w:hAnsi="Book Antiqua" w:cs="Book Antiqua"/>
          <w:color w:val="000000"/>
        </w:rPr>
        <w:t>ne</w:t>
      </w:r>
      <w:r w:rsidR="00247C46" w:rsidRPr="00CF14D8">
        <w:rPr>
          <w:rFonts w:ascii="Book Antiqua" w:eastAsia="Book Antiqua" w:hAnsi="Book Antiqua" w:cs="Book Antiqua"/>
          <w:color w:val="000000"/>
        </w:rPr>
        <w:t>.</w:t>
      </w:r>
    </w:p>
    <w:p w14:paraId="2B47F5B0" w14:textId="77777777" w:rsidR="00A77B3E" w:rsidRPr="00CF14D8" w:rsidRDefault="00A77B3E" w:rsidP="00CF14D8">
      <w:pPr>
        <w:adjustRightInd w:val="0"/>
        <w:snapToGrid w:val="0"/>
        <w:spacing w:line="360" w:lineRule="auto"/>
        <w:jc w:val="both"/>
        <w:rPr>
          <w:rFonts w:ascii="Book Antiqua" w:hAnsi="Book Antiqua"/>
        </w:rPr>
      </w:pPr>
    </w:p>
    <w:p w14:paraId="02A93D67" w14:textId="4A2C3AF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Data sharing statement:</w:t>
      </w:r>
      <w:r w:rsidR="004F6101" w:rsidRPr="00CF14D8">
        <w:rPr>
          <w:rFonts w:ascii="Book Antiqua" w:eastAsia="Book Antiqua" w:hAnsi="Book Antiqua" w:cs="Book Antiqua"/>
          <w:b/>
          <w:bCs/>
          <w:color w:val="000000"/>
        </w:rPr>
        <w:t xml:space="preserve"> </w:t>
      </w:r>
      <w:r w:rsidRPr="00CF14D8">
        <w:rPr>
          <w:rFonts w:ascii="Book Antiqua" w:eastAsia="Book Antiqua" w:hAnsi="Book Antiqua" w:cs="Book Antiqua"/>
          <w:color w:val="000000"/>
        </w:rPr>
        <w:t>No additional data are available.</w:t>
      </w:r>
    </w:p>
    <w:p w14:paraId="31A55171" w14:textId="77777777" w:rsidR="00A77B3E" w:rsidRPr="00CF14D8" w:rsidRDefault="00A77B3E" w:rsidP="00CF14D8">
      <w:pPr>
        <w:adjustRightInd w:val="0"/>
        <w:snapToGrid w:val="0"/>
        <w:spacing w:line="360" w:lineRule="auto"/>
        <w:jc w:val="both"/>
        <w:rPr>
          <w:rFonts w:ascii="Book Antiqua" w:hAnsi="Book Antiqua"/>
        </w:rPr>
      </w:pPr>
    </w:p>
    <w:p w14:paraId="2E32184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Open-Access: </w:t>
      </w:r>
      <w:r w:rsidRPr="00CF14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14D8">
        <w:rPr>
          <w:rFonts w:ascii="Book Antiqua" w:eastAsia="Book Antiqua" w:hAnsi="Book Antiqua" w:cs="Book Antiqua"/>
          <w:color w:val="000000"/>
        </w:rPr>
        <w:t>NonCommercial</w:t>
      </w:r>
      <w:proofErr w:type="spellEnd"/>
      <w:r w:rsidRPr="00CF14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DAE796" w14:textId="77777777" w:rsidR="00A77B3E" w:rsidRPr="00CF14D8" w:rsidRDefault="00A77B3E" w:rsidP="00CF14D8">
      <w:pPr>
        <w:adjustRightInd w:val="0"/>
        <w:snapToGrid w:val="0"/>
        <w:spacing w:line="360" w:lineRule="auto"/>
        <w:jc w:val="both"/>
        <w:rPr>
          <w:rFonts w:ascii="Book Antiqua" w:hAnsi="Book Antiqua"/>
        </w:rPr>
      </w:pPr>
    </w:p>
    <w:p w14:paraId="39DFA565" w14:textId="73FCF725" w:rsidR="00A77B3E" w:rsidRDefault="004C5C84" w:rsidP="00CF14D8">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B06D50">
        <w:rPr>
          <w:rFonts w:ascii="Book Antiqua" w:hAnsi="Book Antiqua" w:cs="Book Antiqua" w:hint="eastAsia"/>
          <w:bCs/>
          <w:color w:val="000000"/>
          <w:lang w:eastAsia="zh-CN"/>
        </w:rPr>
        <w:t>.</w:t>
      </w:r>
      <w:bookmarkStart w:id="6" w:name="_GoBack"/>
      <w:bookmarkEnd w:id="6"/>
    </w:p>
    <w:p w14:paraId="7D0EEC6E" w14:textId="77777777" w:rsidR="004C5C84" w:rsidRPr="00CF14D8" w:rsidRDefault="004C5C84" w:rsidP="00CF14D8">
      <w:pPr>
        <w:adjustRightInd w:val="0"/>
        <w:snapToGrid w:val="0"/>
        <w:spacing w:line="360" w:lineRule="auto"/>
        <w:jc w:val="both"/>
        <w:rPr>
          <w:rFonts w:ascii="Book Antiqua" w:hAnsi="Book Antiqua"/>
        </w:rPr>
      </w:pPr>
    </w:p>
    <w:p w14:paraId="53D8E95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Peer-review started: </w:t>
      </w:r>
      <w:r w:rsidRPr="00CF14D8">
        <w:rPr>
          <w:rFonts w:ascii="Book Antiqua" w:eastAsia="Book Antiqua" w:hAnsi="Book Antiqua" w:cs="Book Antiqua"/>
          <w:color w:val="000000"/>
        </w:rPr>
        <w:t>July 6, 2021</w:t>
      </w:r>
    </w:p>
    <w:p w14:paraId="437C535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First decision: </w:t>
      </w:r>
      <w:r w:rsidRPr="00CF14D8">
        <w:rPr>
          <w:rFonts w:ascii="Book Antiqua" w:eastAsia="Book Antiqua" w:hAnsi="Book Antiqua" w:cs="Book Antiqua"/>
          <w:color w:val="000000"/>
        </w:rPr>
        <w:t>July 26, 2021</w:t>
      </w:r>
    </w:p>
    <w:p w14:paraId="4F67D946" w14:textId="77777777" w:rsidR="001B52EA" w:rsidRPr="00CF14D8" w:rsidRDefault="0022732A" w:rsidP="001B52EA">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Article in press: </w:t>
      </w:r>
      <w:r w:rsidR="001B52EA">
        <w:rPr>
          <w:rFonts w:ascii="Book Antiqua" w:eastAsia="宋体" w:hAnsi="Book Antiqua" w:hint="eastAsia"/>
          <w:color w:val="000000" w:themeColor="text1"/>
        </w:rPr>
        <w:t>Au</w:t>
      </w:r>
      <w:r w:rsidR="001B52EA">
        <w:rPr>
          <w:rFonts w:ascii="Book Antiqua" w:eastAsia="宋体" w:hAnsi="Book Antiqua"/>
          <w:color w:val="000000" w:themeColor="text1"/>
        </w:rPr>
        <w:t>gust</w:t>
      </w:r>
      <w:r w:rsidR="001B52EA" w:rsidRPr="00F06907">
        <w:rPr>
          <w:rFonts w:ascii="Book Antiqua" w:eastAsia="宋体" w:hAnsi="Book Antiqua"/>
          <w:color w:val="000000" w:themeColor="text1"/>
        </w:rPr>
        <w:t xml:space="preserve"> </w:t>
      </w:r>
      <w:r w:rsidR="001B52EA">
        <w:rPr>
          <w:rFonts w:ascii="Book Antiqua" w:eastAsia="宋体" w:hAnsi="Book Antiqua"/>
          <w:color w:val="000000" w:themeColor="text1"/>
        </w:rPr>
        <w:t>20</w:t>
      </w:r>
      <w:r w:rsidR="001B52EA" w:rsidRPr="00F06907">
        <w:rPr>
          <w:rFonts w:ascii="Book Antiqua" w:eastAsia="宋体" w:hAnsi="Book Antiqua"/>
          <w:color w:val="000000" w:themeColor="text1"/>
        </w:rPr>
        <w:t>, 2021</w:t>
      </w:r>
    </w:p>
    <w:p w14:paraId="616293E6" w14:textId="5E07339C" w:rsidR="00A77B3E" w:rsidRPr="00CF14D8" w:rsidRDefault="00A77B3E" w:rsidP="00CF14D8">
      <w:pPr>
        <w:adjustRightInd w:val="0"/>
        <w:snapToGrid w:val="0"/>
        <w:spacing w:line="360" w:lineRule="auto"/>
        <w:jc w:val="both"/>
        <w:rPr>
          <w:rFonts w:ascii="Book Antiqua" w:hAnsi="Book Antiqua"/>
        </w:rPr>
      </w:pPr>
    </w:p>
    <w:p w14:paraId="1DD0D611" w14:textId="335C9F5A"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Specialty type: </w:t>
      </w:r>
      <w:r w:rsidRPr="00CF14D8">
        <w:rPr>
          <w:rFonts w:ascii="Book Antiqua" w:eastAsia="Book Antiqua" w:hAnsi="Book Antiqua" w:cs="Book Antiqua"/>
          <w:color w:val="000000"/>
        </w:rPr>
        <w:t>Dentistry,</w:t>
      </w:r>
      <w:r w:rsidR="00731A72" w:rsidRPr="00CF14D8">
        <w:rPr>
          <w:rFonts w:ascii="Book Antiqua" w:eastAsia="Book Antiqua" w:hAnsi="Book Antiqua" w:cs="Book Antiqua"/>
          <w:color w:val="000000"/>
        </w:rPr>
        <w:t xml:space="preserve"> oral surgery and medicine</w:t>
      </w:r>
    </w:p>
    <w:p w14:paraId="6FB1192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Country/Territory of origin: </w:t>
      </w:r>
      <w:r w:rsidRPr="00CF14D8">
        <w:rPr>
          <w:rFonts w:ascii="Book Antiqua" w:eastAsia="Book Antiqua" w:hAnsi="Book Antiqua" w:cs="Book Antiqua"/>
          <w:color w:val="000000"/>
        </w:rPr>
        <w:t>China</w:t>
      </w:r>
    </w:p>
    <w:p w14:paraId="781EB1E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Peer-review report’s scientific quality classification</w:t>
      </w:r>
    </w:p>
    <w:p w14:paraId="4C9ACDF1"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Grade A (Excellent): 0</w:t>
      </w:r>
    </w:p>
    <w:p w14:paraId="69DB823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Grade B (Very good): 0</w:t>
      </w:r>
    </w:p>
    <w:p w14:paraId="251F9F39"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Grade C (Good): C</w:t>
      </w:r>
    </w:p>
    <w:p w14:paraId="492C115E"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Grade D (Fair): 0</w:t>
      </w:r>
    </w:p>
    <w:p w14:paraId="3AA31DD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Grade E (Poor): 0</w:t>
      </w:r>
    </w:p>
    <w:p w14:paraId="1EBB8629" w14:textId="77777777" w:rsidR="00A77B3E" w:rsidRPr="00CF14D8" w:rsidRDefault="00A77B3E" w:rsidP="00CF14D8">
      <w:pPr>
        <w:adjustRightInd w:val="0"/>
        <w:snapToGrid w:val="0"/>
        <w:spacing w:line="360" w:lineRule="auto"/>
        <w:jc w:val="both"/>
        <w:rPr>
          <w:rFonts w:ascii="Book Antiqua" w:hAnsi="Book Antiqua"/>
        </w:rPr>
      </w:pPr>
    </w:p>
    <w:p w14:paraId="4F46F275" w14:textId="0D73DF39" w:rsidR="00CF14D8" w:rsidRPr="008B29C7" w:rsidRDefault="0022732A" w:rsidP="008B29C7">
      <w:pPr>
        <w:spacing w:line="360" w:lineRule="auto"/>
        <w:jc w:val="both"/>
        <w:rPr>
          <w:rFonts w:ascii="Book Antiqua" w:hAnsi="Book Antiqua" w:cs="Book Antiqua"/>
          <w:bCs/>
          <w:color w:val="000000"/>
          <w:lang w:eastAsia="zh-CN"/>
        </w:rPr>
      </w:pPr>
      <w:r w:rsidRPr="00CF14D8">
        <w:rPr>
          <w:rFonts w:ascii="Book Antiqua" w:eastAsia="Book Antiqua" w:hAnsi="Book Antiqua" w:cs="Book Antiqua"/>
          <w:b/>
          <w:color w:val="000000"/>
        </w:rPr>
        <w:t xml:space="preserve">P-Reviewer: </w:t>
      </w:r>
      <w:r w:rsidRPr="00CF14D8">
        <w:rPr>
          <w:rFonts w:ascii="Book Antiqua" w:eastAsia="Book Antiqua" w:hAnsi="Book Antiqua" w:cs="Book Antiqua"/>
          <w:color w:val="000000"/>
        </w:rPr>
        <w:t>Sanz M</w:t>
      </w:r>
      <w:r w:rsidRPr="00CF14D8">
        <w:rPr>
          <w:rFonts w:ascii="Book Antiqua" w:eastAsia="Book Antiqua" w:hAnsi="Book Antiqua" w:cs="Book Antiqua"/>
          <w:b/>
          <w:color w:val="000000"/>
        </w:rPr>
        <w:t xml:space="preserve"> S-Editor: </w:t>
      </w:r>
      <w:r w:rsidR="004076B1" w:rsidRPr="00CF14D8">
        <w:rPr>
          <w:rFonts w:ascii="Book Antiqua" w:eastAsia="Book Antiqua" w:hAnsi="Book Antiqua" w:cs="Book Antiqua"/>
          <w:color w:val="000000"/>
        </w:rPr>
        <w:t>Wang JL</w:t>
      </w:r>
      <w:r w:rsidRPr="00CF14D8">
        <w:rPr>
          <w:rFonts w:ascii="Book Antiqua" w:eastAsia="Book Antiqua" w:hAnsi="Book Antiqua" w:cs="Book Antiqua"/>
          <w:b/>
          <w:color w:val="000000"/>
        </w:rPr>
        <w:t xml:space="preserve"> L-Editor:</w:t>
      </w:r>
      <w:r w:rsidR="004F6101" w:rsidRPr="00CF14D8">
        <w:rPr>
          <w:rFonts w:ascii="Book Antiqua" w:eastAsia="Book Antiqua" w:hAnsi="Book Antiqua" w:cs="Book Antiqua"/>
          <w:b/>
          <w:color w:val="000000"/>
        </w:rPr>
        <w:t xml:space="preserve"> </w:t>
      </w:r>
      <w:r w:rsidR="00E17DD2" w:rsidRPr="000C452C">
        <w:rPr>
          <w:rFonts w:ascii="Book Antiqua" w:eastAsia="Book Antiqua" w:hAnsi="Book Antiqua" w:cs="Book Antiqua"/>
          <w:color w:val="000000"/>
        </w:rPr>
        <w:t>Wang TQ</w:t>
      </w:r>
      <w:r w:rsidR="00E17DD2">
        <w:rPr>
          <w:rFonts w:ascii="Book Antiqua" w:eastAsia="Book Antiqua" w:hAnsi="Book Antiqua" w:cs="Book Antiqua"/>
          <w:b/>
          <w:color w:val="000000"/>
        </w:rPr>
        <w:t xml:space="preserve"> </w:t>
      </w:r>
      <w:r w:rsidRPr="00CF14D8">
        <w:rPr>
          <w:rFonts w:ascii="Book Antiqua" w:eastAsia="Book Antiqua" w:hAnsi="Book Antiqua" w:cs="Book Antiqua"/>
          <w:b/>
          <w:color w:val="000000"/>
        </w:rPr>
        <w:t xml:space="preserve">P-Editor: </w:t>
      </w:r>
      <w:r w:rsidR="001D562D">
        <w:rPr>
          <w:rFonts w:ascii="Book Antiqua" w:eastAsia="Book Antiqua" w:hAnsi="Book Antiqua" w:cs="Book Antiqua"/>
          <w:bCs/>
          <w:color w:val="000000"/>
        </w:rPr>
        <w:t>Wang LYT</w:t>
      </w:r>
    </w:p>
    <w:p w14:paraId="5730ACA6" w14:textId="035A0AC7" w:rsidR="00CF14D8" w:rsidRPr="00731A72" w:rsidRDefault="0005263A" w:rsidP="00CF14D8">
      <w:pPr>
        <w:adjustRightInd w:val="0"/>
        <w:snapToGrid w:val="0"/>
        <w:spacing w:line="360" w:lineRule="auto"/>
        <w:jc w:val="both"/>
        <w:rPr>
          <w:rFonts w:ascii="Book Antiqua" w:hAnsi="Book Antiqua"/>
        </w:rPr>
      </w:pPr>
      <w:r>
        <w:rPr>
          <w:rFonts w:ascii="Book Antiqua" w:hAnsi="Book Antiqua"/>
        </w:rPr>
        <w:br w:type="page"/>
      </w:r>
      <w:r w:rsidR="00CF14D8" w:rsidRPr="00CF14D8">
        <w:rPr>
          <w:rFonts w:ascii="Book Antiqua" w:eastAsia="宋体" w:hAnsi="Book Antiqua"/>
          <w:b/>
          <w:bCs/>
          <w:color w:val="000000" w:themeColor="text1"/>
        </w:rPr>
        <w:lastRenderedPageBreak/>
        <w:t xml:space="preserve">Table 1 Comparison of therapeutic effects between the two groups, </w:t>
      </w:r>
      <w:r w:rsidR="00CF14D8" w:rsidRPr="00CF14D8">
        <w:rPr>
          <w:rFonts w:ascii="Book Antiqua" w:eastAsia="宋体" w:hAnsi="Book Antiqua"/>
          <w:b/>
          <w:bCs/>
          <w:i/>
          <w:iCs/>
          <w:color w:val="000000" w:themeColor="text1"/>
        </w:rPr>
        <w:t>n</w:t>
      </w:r>
      <w:r w:rsidR="00CF14D8" w:rsidRPr="00CF14D8">
        <w:rPr>
          <w:rFonts w:ascii="Book Antiqua" w:eastAsia="宋体" w:hAnsi="Book Antiqua"/>
          <w:b/>
          <w:bCs/>
          <w:color w:val="000000" w:themeColor="text1"/>
        </w:rPr>
        <w:t xml:space="preserve"> (%)</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29"/>
        <w:gridCol w:w="1239"/>
        <w:gridCol w:w="1777"/>
        <w:gridCol w:w="1848"/>
        <w:gridCol w:w="1706"/>
        <w:gridCol w:w="1777"/>
      </w:tblGrid>
      <w:tr w:rsidR="00CF14D8" w:rsidRPr="00CF14D8" w14:paraId="4172054C" w14:textId="77777777" w:rsidTr="00CF14D8">
        <w:trPr>
          <w:trHeight w:val="287"/>
          <w:jc w:val="center"/>
        </w:trPr>
        <w:tc>
          <w:tcPr>
            <w:tcW w:w="641" w:type="pct"/>
            <w:tcBorders>
              <w:top w:val="single" w:sz="4" w:space="0" w:color="000000"/>
              <w:bottom w:val="single" w:sz="4" w:space="0" w:color="000000"/>
            </w:tcBorders>
            <w:vAlign w:val="center"/>
          </w:tcPr>
          <w:p w14:paraId="015C401D"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4B1449EA" w14:textId="35301029" w:rsidR="00CF14D8" w:rsidRPr="001D7138" w:rsidRDefault="001D7138" w:rsidP="00CF14D8">
            <w:pPr>
              <w:adjustRightInd w:val="0"/>
              <w:snapToGrid w:val="0"/>
              <w:spacing w:line="360" w:lineRule="auto"/>
              <w:rPr>
                <w:rFonts w:ascii="Book Antiqua" w:hAnsi="Book Antiqua"/>
                <w:b/>
                <w:bCs/>
                <w:i/>
                <w:iCs/>
                <w:color w:val="000000" w:themeColor="text1"/>
              </w:rPr>
            </w:pPr>
            <w:r w:rsidRPr="001D7138">
              <w:rPr>
                <w:rFonts w:ascii="Book Antiqua" w:hAnsi="Book Antiqua"/>
                <w:b/>
                <w:bCs/>
                <w:i/>
                <w:iCs/>
                <w:color w:val="000000" w:themeColor="text1"/>
              </w:rPr>
              <w:t>n</w:t>
            </w:r>
          </w:p>
        </w:tc>
        <w:tc>
          <w:tcPr>
            <w:tcW w:w="928" w:type="pct"/>
            <w:tcBorders>
              <w:top w:val="single" w:sz="4" w:space="0" w:color="000000"/>
              <w:bottom w:val="single" w:sz="4" w:space="0" w:color="000000"/>
            </w:tcBorders>
            <w:vAlign w:val="center"/>
          </w:tcPr>
          <w:p w14:paraId="64646462" w14:textId="1461B25B"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Significant</w:t>
            </w:r>
            <w:r w:rsidR="00E17DD2">
              <w:rPr>
                <w:rFonts w:ascii="Book Antiqua" w:hAnsi="Book Antiqua"/>
                <w:b/>
                <w:bCs/>
                <w:color w:val="000000" w:themeColor="text1"/>
              </w:rPr>
              <w:t>ly</w:t>
            </w:r>
            <w:r w:rsidRPr="001D7138">
              <w:rPr>
                <w:rFonts w:ascii="Book Antiqua" w:hAnsi="Book Antiqua"/>
                <w:b/>
                <w:bCs/>
                <w:color w:val="000000" w:themeColor="text1"/>
              </w:rPr>
              <w:t xml:space="preserve"> effect</w:t>
            </w:r>
            <w:r w:rsidR="00E17DD2">
              <w:rPr>
                <w:rFonts w:ascii="Book Antiqua" w:hAnsi="Book Antiqua"/>
                <w:b/>
                <w:bCs/>
                <w:color w:val="000000" w:themeColor="text1"/>
              </w:rPr>
              <w:t>ive</w:t>
            </w:r>
          </w:p>
        </w:tc>
        <w:tc>
          <w:tcPr>
            <w:tcW w:w="965" w:type="pct"/>
            <w:tcBorders>
              <w:top w:val="single" w:sz="4" w:space="0" w:color="000000"/>
              <w:bottom w:val="single" w:sz="4" w:space="0" w:color="000000"/>
            </w:tcBorders>
            <w:vAlign w:val="center"/>
          </w:tcPr>
          <w:p w14:paraId="7A6BE8C0"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Effective</w:t>
            </w:r>
          </w:p>
        </w:tc>
        <w:tc>
          <w:tcPr>
            <w:tcW w:w="891" w:type="pct"/>
            <w:tcBorders>
              <w:top w:val="single" w:sz="4" w:space="0" w:color="000000"/>
              <w:bottom w:val="single" w:sz="4" w:space="0" w:color="000000"/>
            </w:tcBorders>
            <w:vAlign w:val="center"/>
          </w:tcPr>
          <w:p w14:paraId="18CD1632"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Ineffective</w:t>
            </w:r>
          </w:p>
        </w:tc>
        <w:tc>
          <w:tcPr>
            <w:tcW w:w="928" w:type="pct"/>
            <w:tcBorders>
              <w:top w:val="single" w:sz="4" w:space="0" w:color="000000"/>
              <w:bottom w:val="single" w:sz="4" w:space="0" w:color="000000"/>
            </w:tcBorders>
            <w:vAlign w:val="center"/>
          </w:tcPr>
          <w:p w14:paraId="0ED94D2A"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Total efficiency</w:t>
            </w:r>
          </w:p>
        </w:tc>
      </w:tr>
      <w:tr w:rsidR="00CF14D8" w:rsidRPr="00CF14D8" w14:paraId="6FD1C70F" w14:textId="77777777" w:rsidTr="00CF14D8">
        <w:trPr>
          <w:trHeight w:val="182"/>
          <w:jc w:val="center"/>
        </w:trPr>
        <w:tc>
          <w:tcPr>
            <w:tcW w:w="641" w:type="pct"/>
            <w:tcBorders>
              <w:top w:val="single" w:sz="4" w:space="0" w:color="000000"/>
            </w:tcBorders>
            <w:vAlign w:val="center"/>
          </w:tcPr>
          <w:p w14:paraId="4E42018F" w14:textId="4A77FE3A"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Research</w:t>
            </w:r>
          </w:p>
        </w:tc>
        <w:tc>
          <w:tcPr>
            <w:tcW w:w="647" w:type="pct"/>
            <w:tcBorders>
              <w:top w:val="single" w:sz="4" w:space="0" w:color="000000"/>
            </w:tcBorders>
            <w:vAlign w:val="center"/>
          </w:tcPr>
          <w:p w14:paraId="5542B9B1"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000000"/>
            </w:tcBorders>
            <w:vAlign w:val="center"/>
          </w:tcPr>
          <w:p w14:paraId="7BDAA6F8" w14:textId="6D3972F4"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26</w:t>
            </w:r>
            <w:r w:rsidR="001D7138">
              <w:rPr>
                <w:rFonts w:ascii="Book Antiqua" w:hAnsi="Book Antiqua"/>
                <w:color w:val="000000" w:themeColor="text1"/>
              </w:rPr>
              <w:t xml:space="preserve"> </w:t>
            </w:r>
            <w:r w:rsidRPr="00CF14D8">
              <w:rPr>
                <w:rFonts w:ascii="Book Antiqua" w:hAnsi="Book Antiqua"/>
                <w:color w:val="000000" w:themeColor="text1"/>
              </w:rPr>
              <w:t>(60.47)</w:t>
            </w:r>
          </w:p>
        </w:tc>
        <w:tc>
          <w:tcPr>
            <w:tcW w:w="965" w:type="pct"/>
            <w:tcBorders>
              <w:top w:val="single" w:sz="4" w:space="0" w:color="000000"/>
            </w:tcBorders>
            <w:vAlign w:val="center"/>
          </w:tcPr>
          <w:p w14:paraId="0E4478F9" w14:textId="53528944" w:rsidR="00CF14D8" w:rsidRPr="00CF14D8" w:rsidRDefault="00CF14D8" w:rsidP="00CF14D8">
            <w:pPr>
              <w:tabs>
                <w:tab w:val="left" w:pos="599"/>
              </w:tabs>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14</w:t>
            </w:r>
            <w:r w:rsidR="001D7138">
              <w:rPr>
                <w:rFonts w:ascii="Book Antiqua" w:hAnsi="Book Antiqua"/>
                <w:color w:val="000000" w:themeColor="text1"/>
              </w:rPr>
              <w:t xml:space="preserve"> </w:t>
            </w:r>
            <w:r w:rsidRPr="00CF14D8">
              <w:rPr>
                <w:rFonts w:ascii="Book Antiqua" w:hAnsi="Book Antiqua"/>
                <w:color w:val="000000" w:themeColor="text1"/>
              </w:rPr>
              <w:t>(32.56)</w:t>
            </w:r>
          </w:p>
        </w:tc>
        <w:tc>
          <w:tcPr>
            <w:tcW w:w="891" w:type="pct"/>
            <w:tcBorders>
              <w:top w:val="single" w:sz="4" w:space="0" w:color="000000"/>
            </w:tcBorders>
            <w:vAlign w:val="center"/>
          </w:tcPr>
          <w:p w14:paraId="73E1AC1D" w14:textId="2068DD7B"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w:t>
            </w:r>
            <w:r w:rsidR="001D7138">
              <w:rPr>
                <w:rFonts w:ascii="Book Antiqua" w:hAnsi="Book Antiqua"/>
                <w:color w:val="000000" w:themeColor="text1"/>
              </w:rPr>
              <w:t xml:space="preserve"> </w:t>
            </w:r>
            <w:r w:rsidRPr="00CF14D8">
              <w:rPr>
                <w:rFonts w:ascii="Book Antiqua" w:hAnsi="Book Antiqua"/>
                <w:color w:val="000000" w:themeColor="text1"/>
              </w:rPr>
              <w:t>(6.98)</w:t>
            </w:r>
          </w:p>
        </w:tc>
        <w:tc>
          <w:tcPr>
            <w:tcW w:w="928" w:type="pct"/>
            <w:tcBorders>
              <w:top w:val="single" w:sz="4" w:space="0" w:color="000000"/>
            </w:tcBorders>
            <w:vAlign w:val="center"/>
          </w:tcPr>
          <w:p w14:paraId="3394D590" w14:textId="5361271B"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40</w:t>
            </w:r>
            <w:r w:rsidR="001D7138">
              <w:rPr>
                <w:rFonts w:ascii="Book Antiqua" w:hAnsi="Book Antiqua"/>
                <w:color w:val="000000" w:themeColor="text1"/>
              </w:rPr>
              <w:t xml:space="preserve"> </w:t>
            </w:r>
            <w:r w:rsidRPr="00CF14D8">
              <w:rPr>
                <w:rFonts w:ascii="Book Antiqua" w:hAnsi="Book Antiqua"/>
                <w:color w:val="000000" w:themeColor="text1"/>
              </w:rPr>
              <w:t>(93.02)</w:t>
            </w:r>
          </w:p>
        </w:tc>
      </w:tr>
      <w:tr w:rsidR="00CF14D8" w:rsidRPr="00CF14D8" w14:paraId="7DC2C6B8" w14:textId="77777777" w:rsidTr="00CF14D8">
        <w:trPr>
          <w:trHeight w:val="272"/>
          <w:jc w:val="center"/>
        </w:trPr>
        <w:tc>
          <w:tcPr>
            <w:tcW w:w="641" w:type="pct"/>
            <w:tcBorders>
              <w:top w:val="single" w:sz="4" w:space="0" w:color="FFFFFF"/>
            </w:tcBorders>
            <w:vAlign w:val="center"/>
          </w:tcPr>
          <w:p w14:paraId="5DCE6ACE" w14:textId="7860C1B2"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Control</w:t>
            </w:r>
          </w:p>
        </w:tc>
        <w:tc>
          <w:tcPr>
            <w:tcW w:w="647" w:type="pct"/>
            <w:tcBorders>
              <w:top w:val="single" w:sz="4" w:space="0" w:color="FFFFFF"/>
            </w:tcBorders>
            <w:vAlign w:val="center"/>
          </w:tcPr>
          <w:p w14:paraId="52E45174"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FFFFFF"/>
            </w:tcBorders>
            <w:vAlign w:val="center"/>
          </w:tcPr>
          <w:p w14:paraId="1C15A935" w14:textId="4FFBE9C2"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17</w:t>
            </w:r>
            <w:r w:rsidR="001D7138">
              <w:rPr>
                <w:rFonts w:ascii="Book Antiqua" w:hAnsi="Book Antiqua"/>
                <w:color w:val="000000" w:themeColor="text1"/>
              </w:rPr>
              <w:t xml:space="preserve"> </w:t>
            </w:r>
            <w:r w:rsidRPr="00CF14D8">
              <w:rPr>
                <w:rFonts w:ascii="Book Antiqua" w:hAnsi="Book Antiqua"/>
                <w:color w:val="000000" w:themeColor="text1"/>
              </w:rPr>
              <w:t>(39.53)</w:t>
            </w:r>
          </w:p>
        </w:tc>
        <w:tc>
          <w:tcPr>
            <w:tcW w:w="965" w:type="pct"/>
            <w:tcBorders>
              <w:top w:val="single" w:sz="4" w:space="0" w:color="FFFFFF"/>
            </w:tcBorders>
            <w:vAlign w:val="center"/>
          </w:tcPr>
          <w:p w14:paraId="06091679" w14:textId="0E439FB5"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16</w:t>
            </w:r>
            <w:r w:rsidR="001D7138">
              <w:rPr>
                <w:rFonts w:ascii="Book Antiqua" w:hAnsi="Book Antiqua"/>
                <w:color w:val="000000" w:themeColor="text1"/>
              </w:rPr>
              <w:t xml:space="preserve"> </w:t>
            </w:r>
            <w:r w:rsidRPr="00CF14D8">
              <w:rPr>
                <w:rFonts w:ascii="Book Antiqua" w:hAnsi="Book Antiqua"/>
                <w:color w:val="000000" w:themeColor="text1"/>
              </w:rPr>
              <w:t>(37.21)</w:t>
            </w:r>
          </w:p>
        </w:tc>
        <w:tc>
          <w:tcPr>
            <w:tcW w:w="891" w:type="pct"/>
            <w:tcBorders>
              <w:top w:val="single" w:sz="4" w:space="0" w:color="FFFFFF"/>
            </w:tcBorders>
            <w:vAlign w:val="center"/>
          </w:tcPr>
          <w:p w14:paraId="25AFC69F" w14:textId="7205811C"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10</w:t>
            </w:r>
            <w:r w:rsidR="001D7138">
              <w:rPr>
                <w:rFonts w:ascii="Book Antiqua" w:hAnsi="Book Antiqua"/>
                <w:color w:val="000000" w:themeColor="text1"/>
              </w:rPr>
              <w:t xml:space="preserve"> </w:t>
            </w:r>
            <w:r w:rsidRPr="00CF14D8">
              <w:rPr>
                <w:rFonts w:ascii="Book Antiqua" w:hAnsi="Book Antiqua"/>
                <w:color w:val="000000" w:themeColor="text1"/>
              </w:rPr>
              <w:t>(23.26)</w:t>
            </w:r>
          </w:p>
        </w:tc>
        <w:tc>
          <w:tcPr>
            <w:tcW w:w="928" w:type="pct"/>
            <w:tcBorders>
              <w:top w:val="single" w:sz="4" w:space="0" w:color="FFFFFF"/>
            </w:tcBorders>
            <w:vAlign w:val="center"/>
          </w:tcPr>
          <w:p w14:paraId="6363911C" w14:textId="58370FAC"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33</w:t>
            </w:r>
            <w:r w:rsidR="001D7138">
              <w:rPr>
                <w:rFonts w:ascii="Book Antiqua" w:hAnsi="Book Antiqua"/>
                <w:color w:val="000000" w:themeColor="text1"/>
              </w:rPr>
              <w:t xml:space="preserve"> </w:t>
            </w:r>
            <w:r w:rsidRPr="00CF14D8">
              <w:rPr>
                <w:rFonts w:ascii="Book Antiqua" w:hAnsi="Book Antiqua"/>
                <w:color w:val="000000" w:themeColor="text1"/>
              </w:rPr>
              <w:t>(76.74)</w:t>
            </w:r>
          </w:p>
        </w:tc>
      </w:tr>
      <w:tr w:rsidR="00CF14D8" w:rsidRPr="00CF14D8" w14:paraId="2F1C277D" w14:textId="77777777" w:rsidTr="00CF14D8">
        <w:trPr>
          <w:jc w:val="center"/>
        </w:trPr>
        <w:tc>
          <w:tcPr>
            <w:tcW w:w="641" w:type="pct"/>
            <w:vAlign w:val="center"/>
          </w:tcPr>
          <w:p w14:paraId="344E8219"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χ</w:t>
            </w:r>
            <w:r w:rsidRPr="001D7138">
              <w:rPr>
                <w:rFonts w:ascii="Book Antiqua" w:hAnsi="Book Antiqua"/>
                <w:color w:val="000000" w:themeColor="text1"/>
                <w:vertAlign w:val="superscript"/>
              </w:rPr>
              <w:t>2</w:t>
            </w:r>
          </w:p>
        </w:tc>
        <w:tc>
          <w:tcPr>
            <w:tcW w:w="647" w:type="pct"/>
            <w:vAlign w:val="center"/>
          </w:tcPr>
          <w:p w14:paraId="42E1B94C"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688E65A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vAlign w:val="center"/>
          </w:tcPr>
          <w:p w14:paraId="39DDED91"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vAlign w:val="center"/>
          </w:tcPr>
          <w:p w14:paraId="11EF94DE"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2F2EBD2D"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4.441</w:t>
            </w:r>
          </w:p>
        </w:tc>
      </w:tr>
      <w:tr w:rsidR="00CF14D8" w:rsidRPr="00CF14D8" w14:paraId="0D73EEFE" w14:textId="77777777" w:rsidTr="00CF14D8">
        <w:trPr>
          <w:jc w:val="center"/>
        </w:trPr>
        <w:tc>
          <w:tcPr>
            <w:tcW w:w="641" w:type="pct"/>
            <w:tcBorders>
              <w:bottom w:val="single" w:sz="4" w:space="0" w:color="000000"/>
            </w:tcBorders>
            <w:vAlign w:val="center"/>
          </w:tcPr>
          <w:p w14:paraId="6623AC77" w14:textId="69011A43" w:rsidR="00CF14D8" w:rsidRPr="00CF14D8" w:rsidRDefault="00CF14D8" w:rsidP="00CF14D8">
            <w:pPr>
              <w:adjustRightInd w:val="0"/>
              <w:snapToGrid w:val="0"/>
              <w:spacing w:line="360" w:lineRule="auto"/>
              <w:rPr>
                <w:rFonts w:ascii="Book Antiqua" w:hAnsi="Book Antiqua"/>
                <w:i/>
                <w:color w:val="000000" w:themeColor="text1"/>
              </w:rPr>
            </w:pPr>
            <w:r w:rsidRPr="00CF14D8">
              <w:rPr>
                <w:rFonts w:ascii="Book Antiqua" w:hAnsi="Book Antiqua"/>
                <w:i/>
                <w:color w:val="000000" w:themeColor="text1"/>
              </w:rPr>
              <w:t>P</w:t>
            </w:r>
            <w:r w:rsidR="001D7138">
              <w:rPr>
                <w:rFonts w:ascii="Book Antiqua" w:hAnsi="Book Antiqua"/>
                <w:i/>
                <w:color w:val="000000" w:themeColor="text1"/>
              </w:rPr>
              <w:t xml:space="preserve"> </w:t>
            </w:r>
            <w:r w:rsidR="001D7138" w:rsidRPr="001D7138">
              <w:rPr>
                <w:rFonts w:ascii="Book Antiqua" w:hAnsi="Book Antiqua"/>
                <w:iCs/>
                <w:color w:val="000000" w:themeColor="text1"/>
              </w:rPr>
              <w:t>value</w:t>
            </w:r>
          </w:p>
        </w:tc>
        <w:tc>
          <w:tcPr>
            <w:tcW w:w="647" w:type="pct"/>
            <w:tcBorders>
              <w:bottom w:val="single" w:sz="4" w:space="0" w:color="000000"/>
            </w:tcBorders>
            <w:vAlign w:val="center"/>
          </w:tcPr>
          <w:p w14:paraId="019C4B11"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63F88BFD"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tcBorders>
              <w:bottom w:val="single" w:sz="4" w:space="0" w:color="000000"/>
            </w:tcBorders>
            <w:vAlign w:val="center"/>
          </w:tcPr>
          <w:p w14:paraId="511F475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tcBorders>
              <w:bottom w:val="single" w:sz="4" w:space="0" w:color="000000"/>
            </w:tcBorders>
            <w:vAlign w:val="center"/>
          </w:tcPr>
          <w:p w14:paraId="37FFF4FF"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7166BD2A"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0.035</w:t>
            </w:r>
          </w:p>
        </w:tc>
      </w:tr>
    </w:tbl>
    <w:p w14:paraId="33A44E21" w14:textId="77777777" w:rsidR="00CF14D8" w:rsidRPr="00CF14D8" w:rsidRDefault="00CF14D8" w:rsidP="00CF14D8">
      <w:pPr>
        <w:adjustRightInd w:val="0"/>
        <w:snapToGrid w:val="0"/>
        <w:spacing w:line="360" w:lineRule="auto"/>
        <w:jc w:val="both"/>
        <w:rPr>
          <w:rFonts w:ascii="Book Antiqua" w:hAnsi="Book Antiqua"/>
          <w:color w:val="000000" w:themeColor="text1"/>
        </w:rPr>
      </w:pPr>
    </w:p>
    <w:p w14:paraId="4156293F" w14:textId="77777777" w:rsidR="00CF14D8" w:rsidRPr="00CF14D8" w:rsidRDefault="00CF14D8" w:rsidP="00CF14D8">
      <w:pPr>
        <w:adjustRightInd w:val="0"/>
        <w:snapToGrid w:val="0"/>
        <w:spacing w:line="360" w:lineRule="auto"/>
        <w:jc w:val="both"/>
        <w:rPr>
          <w:rFonts w:ascii="Book Antiqua" w:hAnsi="Book Antiqua"/>
          <w:color w:val="000000" w:themeColor="text1"/>
        </w:rPr>
      </w:pPr>
    </w:p>
    <w:p w14:paraId="217926E3" w14:textId="6514F672" w:rsidR="00CF14D8" w:rsidRPr="00477318" w:rsidRDefault="00477318" w:rsidP="00CF14D8">
      <w:pPr>
        <w:adjustRightInd w:val="0"/>
        <w:snapToGrid w:val="0"/>
        <w:spacing w:line="360" w:lineRule="auto"/>
        <w:jc w:val="both"/>
        <w:rPr>
          <w:rFonts w:ascii="Book Antiqua" w:eastAsia="宋体" w:hAnsi="Book Antiqua"/>
          <w:b/>
          <w:bCs/>
          <w:color w:val="000000" w:themeColor="text1"/>
        </w:rPr>
      </w:pPr>
      <w:r>
        <w:rPr>
          <w:rFonts w:ascii="Book Antiqua" w:hAnsi="Book Antiqua"/>
          <w:color w:val="000000" w:themeColor="text1"/>
        </w:rPr>
        <w:br w:type="page"/>
      </w:r>
      <w:r w:rsidR="00CF14D8" w:rsidRPr="00477318">
        <w:rPr>
          <w:rFonts w:ascii="Book Antiqua" w:hAnsi="Book Antiqua"/>
          <w:b/>
          <w:bCs/>
          <w:color w:val="000000" w:themeColor="text1"/>
        </w:rPr>
        <w:lastRenderedPageBreak/>
        <w:t>Table 2 Comparison of periodontal status between the two groups before and after treatment</w:t>
      </w:r>
      <w:r w:rsidRPr="00477318">
        <w:rPr>
          <w:rFonts w:ascii="Book Antiqua" w:hAnsi="Book Antiqua"/>
          <w:b/>
          <w:bCs/>
          <w:color w:val="000000" w:themeColor="text1"/>
        </w:rPr>
        <w:t xml:space="preserve"> </w:t>
      </w:r>
      <w:r w:rsidR="00CF14D8" w:rsidRPr="00477318">
        <w:rPr>
          <w:rFonts w:ascii="Book Antiqua" w:eastAsia="宋体" w:hAnsi="Book Antiqua"/>
          <w:b/>
          <w:bCs/>
          <w:color w:val="000000" w:themeColor="text1"/>
        </w:rPr>
        <w:t>(mean ± SD)</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434"/>
        <w:gridCol w:w="1344"/>
        <w:gridCol w:w="1699"/>
        <w:gridCol w:w="1699"/>
        <w:gridCol w:w="1699"/>
        <w:gridCol w:w="1701"/>
      </w:tblGrid>
      <w:tr w:rsidR="00477318" w:rsidRPr="00477318" w14:paraId="082D4EC8" w14:textId="77777777" w:rsidTr="00EF3525">
        <w:trPr>
          <w:jc w:val="center"/>
        </w:trPr>
        <w:tc>
          <w:tcPr>
            <w:tcW w:w="749" w:type="pct"/>
            <w:tcBorders>
              <w:top w:val="single" w:sz="4" w:space="0" w:color="000000"/>
              <w:bottom w:val="single" w:sz="4" w:space="0" w:color="000000"/>
            </w:tcBorders>
            <w:vAlign w:val="center"/>
          </w:tcPr>
          <w:p w14:paraId="7F8888D0" w14:textId="77777777"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Group</w:t>
            </w:r>
          </w:p>
        </w:tc>
        <w:tc>
          <w:tcPr>
            <w:tcW w:w="702" w:type="pct"/>
            <w:tcBorders>
              <w:top w:val="single" w:sz="4" w:space="0" w:color="000000"/>
              <w:bottom w:val="single" w:sz="4" w:space="0" w:color="000000"/>
            </w:tcBorders>
            <w:vAlign w:val="center"/>
          </w:tcPr>
          <w:p w14:paraId="33F5824F" w14:textId="228D79D1" w:rsidR="00477318" w:rsidRPr="00EF3525" w:rsidRDefault="00EF3525" w:rsidP="00CF14D8">
            <w:pPr>
              <w:adjustRightInd w:val="0"/>
              <w:snapToGrid w:val="0"/>
              <w:spacing w:line="360" w:lineRule="auto"/>
              <w:rPr>
                <w:rFonts w:ascii="Book Antiqua" w:hAnsi="Book Antiqua"/>
                <w:b/>
                <w:bCs/>
                <w:i/>
                <w:iCs/>
                <w:color w:val="000000" w:themeColor="text1"/>
              </w:rPr>
            </w:pPr>
            <w:r w:rsidRPr="00EF3525">
              <w:rPr>
                <w:rFonts w:ascii="Book Antiqua" w:hAnsi="Book Antiqua"/>
                <w:b/>
                <w:bCs/>
                <w:i/>
                <w:iCs/>
                <w:color w:val="000000" w:themeColor="text1"/>
              </w:rPr>
              <w:t>n</w:t>
            </w:r>
          </w:p>
        </w:tc>
        <w:tc>
          <w:tcPr>
            <w:tcW w:w="887" w:type="pct"/>
            <w:tcBorders>
              <w:top w:val="single" w:sz="4" w:space="0" w:color="000000"/>
              <w:bottom w:val="single" w:sz="4" w:space="0" w:color="000000"/>
            </w:tcBorders>
            <w:vAlign w:val="center"/>
          </w:tcPr>
          <w:p w14:paraId="6C94D628" w14:textId="69A4A158" w:rsidR="00477318" w:rsidRPr="00477318" w:rsidRDefault="00EF3525"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PLI</w:t>
            </w:r>
          </w:p>
        </w:tc>
        <w:tc>
          <w:tcPr>
            <w:tcW w:w="887" w:type="pct"/>
            <w:tcBorders>
              <w:top w:val="single" w:sz="4" w:space="0" w:color="000000"/>
              <w:bottom w:val="single" w:sz="4" w:space="0" w:color="000000"/>
            </w:tcBorders>
            <w:vAlign w:val="center"/>
          </w:tcPr>
          <w:p w14:paraId="24E8A4FC" w14:textId="703F5FFC"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MD (mm)</w:t>
            </w:r>
          </w:p>
        </w:tc>
        <w:tc>
          <w:tcPr>
            <w:tcW w:w="887" w:type="pct"/>
            <w:tcBorders>
              <w:top w:val="single" w:sz="4" w:space="0" w:color="000000"/>
              <w:bottom w:val="single" w:sz="4" w:space="0" w:color="000000"/>
            </w:tcBorders>
            <w:vAlign w:val="center"/>
          </w:tcPr>
          <w:p w14:paraId="0C0E131E" w14:textId="77777777"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SBI</w:t>
            </w:r>
          </w:p>
        </w:tc>
        <w:tc>
          <w:tcPr>
            <w:tcW w:w="888" w:type="pct"/>
            <w:tcBorders>
              <w:top w:val="single" w:sz="4" w:space="0" w:color="000000"/>
              <w:bottom w:val="single" w:sz="4" w:space="0" w:color="000000"/>
            </w:tcBorders>
            <w:vAlign w:val="center"/>
          </w:tcPr>
          <w:p w14:paraId="130028E3" w14:textId="4A5227F4"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PPD (mm)</w:t>
            </w:r>
          </w:p>
        </w:tc>
      </w:tr>
      <w:tr w:rsidR="00477318" w:rsidRPr="00CF14D8" w14:paraId="23E74AEB" w14:textId="77777777" w:rsidTr="00EF3525">
        <w:trPr>
          <w:trHeight w:val="257"/>
          <w:jc w:val="center"/>
        </w:trPr>
        <w:tc>
          <w:tcPr>
            <w:tcW w:w="5000" w:type="pct"/>
            <w:gridSpan w:val="6"/>
            <w:tcBorders>
              <w:top w:val="single" w:sz="4" w:space="0" w:color="000000"/>
            </w:tcBorders>
            <w:vAlign w:val="center"/>
          </w:tcPr>
          <w:p w14:paraId="3FDD3281" w14:textId="2B9B368B"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Before treatment</w:t>
            </w:r>
          </w:p>
        </w:tc>
      </w:tr>
      <w:tr w:rsidR="00477318" w:rsidRPr="00CF14D8" w14:paraId="02160EF7" w14:textId="77777777" w:rsidTr="00EF3525">
        <w:trPr>
          <w:trHeight w:val="257"/>
          <w:jc w:val="center"/>
        </w:trPr>
        <w:tc>
          <w:tcPr>
            <w:tcW w:w="749" w:type="pct"/>
            <w:vAlign w:val="center"/>
          </w:tcPr>
          <w:p w14:paraId="5DD59472" w14:textId="32F3C692" w:rsidR="00477318" w:rsidRPr="00CF14D8" w:rsidRDefault="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 xml:space="preserve">Research </w:t>
            </w:r>
          </w:p>
        </w:tc>
        <w:tc>
          <w:tcPr>
            <w:tcW w:w="702" w:type="pct"/>
            <w:vAlign w:val="center"/>
          </w:tcPr>
          <w:p w14:paraId="65ACCB74"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31060C84" w14:textId="6F6A1AF1"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7.88</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0.68</w:t>
            </w:r>
          </w:p>
        </w:tc>
        <w:tc>
          <w:tcPr>
            <w:tcW w:w="887" w:type="pct"/>
            <w:vAlign w:val="center"/>
          </w:tcPr>
          <w:p w14:paraId="501AE298" w14:textId="602A6958"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3.39</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0.39</w:t>
            </w:r>
          </w:p>
        </w:tc>
        <w:tc>
          <w:tcPr>
            <w:tcW w:w="887" w:type="pct"/>
            <w:vAlign w:val="center"/>
          </w:tcPr>
          <w:p w14:paraId="3273B55D" w14:textId="78CB6CBD"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6.45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0.65</w:t>
            </w:r>
          </w:p>
        </w:tc>
        <w:tc>
          <w:tcPr>
            <w:tcW w:w="888" w:type="pct"/>
            <w:vAlign w:val="center"/>
          </w:tcPr>
          <w:p w14:paraId="1C0189F4" w14:textId="472F410C"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5.39</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0.63</w:t>
            </w:r>
          </w:p>
        </w:tc>
      </w:tr>
      <w:tr w:rsidR="00477318" w:rsidRPr="00CF14D8" w14:paraId="61F610CC" w14:textId="77777777" w:rsidTr="00EF3525">
        <w:trPr>
          <w:trHeight w:val="287"/>
          <w:jc w:val="center"/>
        </w:trPr>
        <w:tc>
          <w:tcPr>
            <w:tcW w:w="749" w:type="pct"/>
            <w:vAlign w:val="center"/>
          </w:tcPr>
          <w:p w14:paraId="3AB31EE7" w14:textId="4D15A116" w:rsidR="00477318" w:rsidRPr="00CF14D8" w:rsidRDefault="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 xml:space="preserve">Control </w:t>
            </w:r>
          </w:p>
        </w:tc>
        <w:tc>
          <w:tcPr>
            <w:tcW w:w="702" w:type="pct"/>
            <w:vAlign w:val="center"/>
          </w:tcPr>
          <w:p w14:paraId="04B56002"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3D30E945" w14:textId="7A62A135"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8.01</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0.73</w:t>
            </w:r>
          </w:p>
        </w:tc>
        <w:tc>
          <w:tcPr>
            <w:tcW w:w="887" w:type="pct"/>
            <w:vAlign w:val="center"/>
          </w:tcPr>
          <w:p w14:paraId="1871CCEB" w14:textId="12AE08C5"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3.45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0.37</w:t>
            </w:r>
          </w:p>
        </w:tc>
        <w:tc>
          <w:tcPr>
            <w:tcW w:w="887" w:type="pct"/>
            <w:vAlign w:val="center"/>
          </w:tcPr>
          <w:p w14:paraId="60CF0678" w14:textId="35212DFF"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6.68</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0.61</w:t>
            </w:r>
          </w:p>
        </w:tc>
        <w:tc>
          <w:tcPr>
            <w:tcW w:w="888" w:type="pct"/>
            <w:vAlign w:val="center"/>
          </w:tcPr>
          <w:p w14:paraId="01382528" w14:textId="58C46554"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5.54</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0.70</w:t>
            </w:r>
          </w:p>
        </w:tc>
      </w:tr>
      <w:tr w:rsidR="00477318" w:rsidRPr="00CF14D8" w14:paraId="1D8CDE2F" w14:textId="77777777" w:rsidTr="00EF3525">
        <w:trPr>
          <w:trHeight w:val="287"/>
          <w:jc w:val="center"/>
        </w:trPr>
        <w:tc>
          <w:tcPr>
            <w:tcW w:w="749" w:type="pct"/>
            <w:vAlign w:val="center"/>
          </w:tcPr>
          <w:p w14:paraId="73960B79"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t</w:t>
            </w:r>
          </w:p>
        </w:tc>
        <w:tc>
          <w:tcPr>
            <w:tcW w:w="702" w:type="pct"/>
            <w:vAlign w:val="center"/>
          </w:tcPr>
          <w:p w14:paraId="5E432594"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51058C16"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0.951</w:t>
            </w:r>
          </w:p>
        </w:tc>
        <w:tc>
          <w:tcPr>
            <w:tcW w:w="887" w:type="pct"/>
            <w:vAlign w:val="center"/>
          </w:tcPr>
          <w:p w14:paraId="5CDC025B"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0.797</w:t>
            </w:r>
          </w:p>
        </w:tc>
        <w:tc>
          <w:tcPr>
            <w:tcW w:w="887" w:type="pct"/>
            <w:vAlign w:val="center"/>
          </w:tcPr>
          <w:p w14:paraId="7F533924"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1.843</w:t>
            </w:r>
          </w:p>
        </w:tc>
        <w:tc>
          <w:tcPr>
            <w:tcW w:w="888" w:type="pct"/>
            <w:vAlign w:val="center"/>
          </w:tcPr>
          <w:p w14:paraId="36C42359"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1.137</w:t>
            </w:r>
          </w:p>
        </w:tc>
      </w:tr>
      <w:tr w:rsidR="00477318" w:rsidRPr="00CF14D8" w14:paraId="0A026325" w14:textId="77777777" w:rsidTr="00EF3525">
        <w:trPr>
          <w:jc w:val="center"/>
        </w:trPr>
        <w:tc>
          <w:tcPr>
            <w:tcW w:w="749" w:type="pct"/>
            <w:vAlign w:val="center"/>
          </w:tcPr>
          <w:p w14:paraId="34F3E78B" w14:textId="5D6640AC"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P</w:t>
            </w:r>
            <w:r>
              <w:rPr>
                <w:rFonts w:ascii="Book Antiqua" w:hAnsi="Book Antiqua"/>
                <w:i/>
                <w:iCs/>
                <w:color w:val="000000" w:themeColor="text1"/>
              </w:rPr>
              <w:t xml:space="preserve"> </w:t>
            </w:r>
            <w:r w:rsidRPr="00477318">
              <w:rPr>
                <w:rFonts w:ascii="Book Antiqua" w:hAnsi="Book Antiqua"/>
                <w:color w:val="000000" w:themeColor="text1"/>
              </w:rPr>
              <w:t>value</w:t>
            </w:r>
          </w:p>
        </w:tc>
        <w:tc>
          <w:tcPr>
            <w:tcW w:w="702" w:type="pct"/>
            <w:vAlign w:val="center"/>
          </w:tcPr>
          <w:p w14:paraId="0C068722"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717AC956"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0.344</w:t>
            </w:r>
          </w:p>
        </w:tc>
        <w:tc>
          <w:tcPr>
            <w:tcW w:w="887" w:type="pct"/>
            <w:vAlign w:val="center"/>
          </w:tcPr>
          <w:p w14:paraId="0E8AEBF8"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0.427</w:t>
            </w:r>
          </w:p>
        </w:tc>
        <w:tc>
          <w:tcPr>
            <w:tcW w:w="887" w:type="pct"/>
            <w:vAlign w:val="center"/>
          </w:tcPr>
          <w:p w14:paraId="028B4929"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0.068</w:t>
            </w:r>
          </w:p>
        </w:tc>
        <w:tc>
          <w:tcPr>
            <w:tcW w:w="888" w:type="pct"/>
            <w:vAlign w:val="center"/>
          </w:tcPr>
          <w:p w14:paraId="348268FC"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0.258</w:t>
            </w:r>
          </w:p>
        </w:tc>
      </w:tr>
      <w:tr w:rsidR="00477318" w:rsidRPr="00CF14D8" w14:paraId="6D099332" w14:textId="77777777" w:rsidTr="00EF3525">
        <w:trPr>
          <w:jc w:val="center"/>
        </w:trPr>
        <w:tc>
          <w:tcPr>
            <w:tcW w:w="5000" w:type="pct"/>
            <w:gridSpan w:val="6"/>
            <w:vAlign w:val="center"/>
          </w:tcPr>
          <w:p w14:paraId="7D20C3EF" w14:textId="468A1DA9"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After treatment</w:t>
            </w:r>
          </w:p>
        </w:tc>
      </w:tr>
      <w:tr w:rsidR="00477318" w:rsidRPr="00CF14D8" w14:paraId="246C8125" w14:textId="77777777" w:rsidTr="00EF3525">
        <w:trPr>
          <w:jc w:val="center"/>
        </w:trPr>
        <w:tc>
          <w:tcPr>
            <w:tcW w:w="749" w:type="pct"/>
            <w:vAlign w:val="center"/>
          </w:tcPr>
          <w:p w14:paraId="219F4E2F" w14:textId="51D19EDC" w:rsidR="00477318" w:rsidRPr="00CF14D8" w:rsidRDefault="00477318">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 xml:space="preserve">Research </w:t>
            </w:r>
          </w:p>
        </w:tc>
        <w:tc>
          <w:tcPr>
            <w:tcW w:w="702" w:type="pct"/>
            <w:vAlign w:val="center"/>
          </w:tcPr>
          <w:p w14:paraId="778724E2"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169EDAB4" w14:textId="10DD04D0"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4.71</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0.16</w:t>
            </w:r>
          </w:p>
        </w:tc>
        <w:tc>
          <w:tcPr>
            <w:tcW w:w="887" w:type="pct"/>
            <w:vAlign w:val="center"/>
          </w:tcPr>
          <w:p w14:paraId="6738F4BE" w14:textId="11A8504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0.61</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0.09</w:t>
            </w:r>
          </w:p>
        </w:tc>
        <w:tc>
          <w:tcPr>
            <w:tcW w:w="887" w:type="pct"/>
            <w:vAlign w:val="center"/>
          </w:tcPr>
          <w:p w14:paraId="0F12168F" w14:textId="38B59F1F"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0.96</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0.17</w:t>
            </w:r>
          </w:p>
        </w:tc>
        <w:tc>
          <w:tcPr>
            <w:tcW w:w="888" w:type="pct"/>
            <w:vAlign w:val="center"/>
          </w:tcPr>
          <w:p w14:paraId="43F83741" w14:textId="0D603771"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0.76</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0.26</w:t>
            </w:r>
          </w:p>
        </w:tc>
      </w:tr>
      <w:tr w:rsidR="00477318" w:rsidRPr="00CF14D8" w14:paraId="6B7853C8" w14:textId="77777777" w:rsidTr="00EF3525">
        <w:trPr>
          <w:jc w:val="center"/>
        </w:trPr>
        <w:tc>
          <w:tcPr>
            <w:tcW w:w="749" w:type="pct"/>
            <w:vAlign w:val="center"/>
          </w:tcPr>
          <w:p w14:paraId="1E35A136" w14:textId="71C83DE7" w:rsidR="00477318" w:rsidRPr="00CF14D8" w:rsidRDefault="00477318">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 xml:space="preserve">Control </w:t>
            </w:r>
          </w:p>
        </w:tc>
        <w:tc>
          <w:tcPr>
            <w:tcW w:w="702" w:type="pct"/>
            <w:vAlign w:val="center"/>
          </w:tcPr>
          <w:p w14:paraId="0A76592E"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7947F4E7" w14:textId="619A638E"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5.35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0.24</w:t>
            </w:r>
          </w:p>
        </w:tc>
        <w:tc>
          <w:tcPr>
            <w:tcW w:w="887" w:type="pct"/>
            <w:vAlign w:val="center"/>
          </w:tcPr>
          <w:p w14:paraId="588B2ECA" w14:textId="03A36929"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0.93</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0.15</w:t>
            </w:r>
          </w:p>
        </w:tc>
        <w:tc>
          <w:tcPr>
            <w:tcW w:w="887" w:type="pct"/>
            <w:vAlign w:val="center"/>
          </w:tcPr>
          <w:p w14:paraId="6E8ED25F" w14:textId="440CA192"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1.35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0.30</w:t>
            </w:r>
          </w:p>
        </w:tc>
        <w:tc>
          <w:tcPr>
            <w:tcW w:w="888" w:type="pct"/>
            <w:vAlign w:val="center"/>
          </w:tcPr>
          <w:p w14:paraId="7829824A" w14:textId="7B528563"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1.04</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0.41</w:t>
            </w:r>
          </w:p>
        </w:tc>
      </w:tr>
      <w:tr w:rsidR="00477318" w:rsidRPr="00CF14D8" w14:paraId="107E2EB7" w14:textId="77777777" w:rsidTr="00EF3525">
        <w:trPr>
          <w:jc w:val="center"/>
        </w:trPr>
        <w:tc>
          <w:tcPr>
            <w:tcW w:w="749" w:type="pct"/>
            <w:vAlign w:val="center"/>
          </w:tcPr>
          <w:p w14:paraId="7A7D3927" w14:textId="77777777" w:rsidR="00477318" w:rsidRPr="00CF14D8" w:rsidRDefault="00477318" w:rsidP="0047731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t</w:t>
            </w:r>
          </w:p>
        </w:tc>
        <w:tc>
          <w:tcPr>
            <w:tcW w:w="702" w:type="pct"/>
            <w:vAlign w:val="center"/>
          </w:tcPr>
          <w:p w14:paraId="31069218"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641F761D"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15.845</w:t>
            </w:r>
          </w:p>
        </w:tc>
        <w:tc>
          <w:tcPr>
            <w:tcW w:w="887" w:type="pct"/>
            <w:vAlign w:val="center"/>
          </w:tcPr>
          <w:p w14:paraId="260316BF"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13.064</w:t>
            </w:r>
          </w:p>
        </w:tc>
        <w:tc>
          <w:tcPr>
            <w:tcW w:w="887" w:type="pct"/>
            <w:vAlign w:val="center"/>
          </w:tcPr>
          <w:p w14:paraId="5F8C598D"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8.077</w:t>
            </w:r>
          </w:p>
        </w:tc>
        <w:tc>
          <w:tcPr>
            <w:tcW w:w="888" w:type="pct"/>
            <w:vAlign w:val="center"/>
          </w:tcPr>
          <w:p w14:paraId="265470F5"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4.119</w:t>
            </w:r>
          </w:p>
        </w:tc>
      </w:tr>
      <w:tr w:rsidR="00477318" w:rsidRPr="00CF14D8" w14:paraId="7F6E9131" w14:textId="77777777" w:rsidTr="00EF3525">
        <w:trPr>
          <w:trHeight w:val="297"/>
          <w:jc w:val="center"/>
        </w:trPr>
        <w:tc>
          <w:tcPr>
            <w:tcW w:w="749" w:type="pct"/>
            <w:vAlign w:val="center"/>
          </w:tcPr>
          <w:p w14:paraId="596CD4ED" w14:textId="7AD31DBF" w:rsidR="00477318" w:rsidRPr="00CF14D8" w:rsidRDefault="00477318" w:rsidP="0047731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P</w:t>
            </w:r>
            <w:r w:rsidRPr="00477318">
              <w:rPr>
                <w:rFonts w:ascii="Book Antiqua" w:hAnsi="Book Antiqua"/>
                <w:color w:val="000000" w:themeColor="text1"/>
              </w:rPr>
              <w:t xml:space="preserve"> value</w:t>
            </w:r>
          </w:p>
        </w:tc>
        <w:tc>
          <w:tcPr>
            <w:tcW w:w="702" w:type="pct"/>
            <w:vAlign w:val="center"/>
          </w:tcPr>
          <w:p w14:paraId="3F316EC0"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66728FBE"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887" w:type="pct"/>
            <w:vAlign w:val="center"/>
          </w:tcPr>
          <w:p w14:paraId="54015D9D"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887" w:type="pct"/>
            <w:vAlign w:val="center"/>
          </w:tcPr>
          <w:p w14:paraId="537137F6"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888" w:type="pct"/>
            <w:vAlign w:val="center"/>
          </w:tcPr>
          <w:p w14:paraId="397CAFBC"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r>
    </w:tbl>
    <w:p w14:paraId="7DE801BD" w14:textId="6A0A2232" w:rsidR="00EF3525" w:rsidRPr="00EF3525" w:rsidRDefault="00EF3525" w:rsidP="00CF14D8">
      <w:pPr>
        <w:adjustRightInd w:val="0"/>
        <w:snapToGrid w:val="0"/>
        <w:spacing w:line="360" w:lineRule="auto"/>
        <w:jc w:val="both"/>
        <w:rPr>
          <w:rFonts w:ascii="Book Antiqua" w:hAnsi="Book Antiqua"/>
          <w:color w:val="000000" w:themeColor="text1"/>
        </w:rPr>
      </w:pPr>
      <w:r w:rsidRPr="00EF3525">
        <w:rPr>
          <w:rFonts w:ascii="Book Antiqua" w:hAnsi="Book Antiqua"/>
          <w:color w:val="000000" w:themeColor="text1"/>
        </w:rPr>
        <w:t>PLI:</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Plaque index</w:t>
      </w:r>
      <w:r>
        <w:rPr>
          <w:rFonts w:ascii="Book Antiqua" w:eastAsia="Book Antiqua" w:hAnsi="Book Antiqua" w:cs="Book Antiqua"/>
          <w:color w:val="000000"/>
        </w:rPr>
        <w:t xml:space="preserve">; </w:t>
      </w:r>
      <w:r w:rsidRPr="00EF3525">
        <w:rPr>
          <w:rFonts w:ascii="Book Antiqua" w:hAnsi="Book Antiqua"/>
          <w:color w:val="000000" w:themeColor="text1"/>
        </w:rPr>
        <w:t>MD:</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Mobility</w:t>
      </w:r>
      <w:r>
        <w:rPr>
          <w:rFonts w:ascii="Book Antiqua" w:eastAsia="Book Antiqua" w:hAnsi="Book Antiqua" w:cs="Book Antiqua"/>
          <w:color w:val="000000"/>
        </w:rPr>
        <w:t xml:space="preserve">; </w:t>
      </w:r>
      <w:r w:rsidRPr="00EF3525">
        <w:rPr>
          <w:rFonts w:ascii="Book Antiqua" w:hAnsi="Book Antiqua"/>
          <w:color w:val="000000" w:themeColor="text1"/>
        </w:rPr>
        <w:t>SBI:</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Sulcus bleeding index</w:t>
      </w:r>
      <w:r>
        <w:rPr>
          <w:rFonts w:ascii="Book Antiqua" w:eastAsia="Book Antiqua" w:hAnsi="Book Antiqua" w:cs="Book Antiqua"/>
          <w:color w:val="000000"/>
        </w:rPr>
        <w:t xml:space="preserve">; </w:t>
      </w:r>
      <w:r w:rsidRPr="00EF3525">
        <w:rPr>
          <w:rFonts w:ascii="Book Antiqua" w:hAnsi="Book Antiqua"/>
          <w:color w:val="000000" w:themeColor="text1"/>
        </w:rPr>
        <w:t>PPD:</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Pocket probing depth</w:t>
      </w:r>
      <w:r>
        <w:rPr>
          <w:rFonts w:ascii="Book Antiqua" w:eastAsia="Book Antiqua" w:hAnsi="Book Antiqua" w:cs="Book Antiqua"/>
          <w:color w:val="000000"/>
        </w:rPr>
        <w:t>.</w:t>
      </w:r>
    </w:p>
    <w:p w14:paraId="39395BCB" w14:textId="5FE0A04C" w:rsidR="00CF14D8" w:rsidRPr="000664F7" w:rsidRDefault="000664F7" w:rsidP="00CF14D8">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CF14D8" w:rsidRPr="000664F7">
        <w:rPr>
          <w:rFonts w:ascii="Book Antiqua" w:hAnsi="Book Antiqua"/>
          <w:b/>
          <w:bCs/>
          <w:color w:val="000000" w:themeColor="text1"/>
        </w:rPr>
        <w:lastRenderedPageBreak/>
        <w:t>Table 3 Comparison of inflammatory factors in gingival crevicular fluid between the two groups before and after treatment</w:t>
      </w:r>
      <w:r w:rsidRPr="000664F7">
        <w:rPr>
          <w:rFonts w:ascii="Book Antiqua" w:hAnsi="Book Antiqua"/>
          <w:b/>
          <w:bCs/>
          <w:color w:val="000000" w:themeColor="text1"/>
        </w:rPr>
        <w:t xml:space="preserve"> </w:t>
      </w:r>
      <w:r w:rsidR="00CF14D8" w:rsidRPr="000664F7">
        <w:rPr>
          <w:rFonts w:ascii="Book Antiqua" w:eastAsia="宋体" w:hAnsi="Book Antiqua"/>
          <w:b/>
          <w:bCs/>
          <w:color w:val="000000" w:themeColor="text1"/>
        </w:rPr>
        <w:t>(mean ± SD)</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06"/>
        <w:gridCol w:w="1756"/>
        <w:gridCol w:w="3057"/>
        <w:gridCol w:w="3057"/>
      </w:tblGrid>
      <w:tr w:rsidR="0016393A" w:rsidRPr="00CF14D8" w14:paraId="72CFF81C" w14:textId="77777777" w:rsidTr="001E6C79">
        <w:trPr>
          <w:jc w:val="center"/>
        </w:trPr>
        <w:tc>
          <w:tcPr>
            <w:tcW w:w="891" w:type="pct"/>
            <w:tcBorders>
              <w:top w:val="single" w:sz="4" w:space="0" w:color="000000"/>
              <w:bottom w:val="single" w:sz="4" w:space="0" w:color="000000"/>
            </w:tcBorders>
            <w:vAlign w:val="center"/>
          </w:tcPr>
          <w:p w14:paraId="0DA7BA54" w14:textId="77777777" w:rsidR="0016393A" w:rsidRPr="0016393A" w:rsidRDefault="0016393A" w:rsidP="00CF14D8">
            <w:pPr>
              <w:adjustRightInd w:val="0"/>
              <w:snapToGrid w:val="0"/>
              <w:spacing w:line="360" w:lineRule="auto"/>
              <w:rPr>
                <w:rFonts w:ascii="Book Antiqua" w:hAnsi="Book Antiqua"/>
                <w:b/>
                <w:bCs/>
                <w:color w:val="000000" w:themeColor="text1"/>
              </w:rPr>
            </w:pPr>
            <w:r w:rsidRPr="0016393A">
              <w:rPr>
                <w:rFonts w:ascii="Book Antiqua" w:hAnsi="Book Antiqua"/>
                <w:b/>
                <w:bCs/>
                <w:color w:val="000000" w:themeColor="text1"/>
              </w:rPr>
              <w:t>Group</w:t>
            </w:r>
          </w:p>
        </w:tc>
        <w:tc>
          <w:tcPr>
            <w:tcW w:w="917" w:type="pct"/>
            <w:tcBorders>
              <w:top w:val="single" w:sz="4" w:space="0" w:color="000000"/>
              <w:bottom w:val="single" w:sz="4" w:space="0" w:color="000000"/>
            </w:tcBorders>
            <w:vAlign w:val="center"/>
          </w:tcPr>
          <w:p w14:paraId="76A3DC4A" w14:textId="1153920A" w:rsidR="0016393A" w:rsidRPr="004F0B4A" w:rsidRDefault="004F0B4A" w:rsidP="00CF14D8">
            <w:pPr>
              <w:adjustRightInd w:val="0"/>
              <w:snapToGrid w:val="0"/>
              <w:spacing w:line="360" w:lineRule="auto"/>
              <w:rPr>
                <w:rFonts w:ascii="Book Antiqua" w:hAnsi="Book Antiqua"/>
                <w:b/>
                <w:bCs/>
                <w:i/>
                <w:iCs/>
                <w:color w:val="000000" w:themeColor="text1"/>
              </w:rPr>
            </w:pPr>
            <w:r w:rsidRPr="004F0B4A">
              <w:rPr>
                <w:rFonts w:ascii="Book Antiqua" w:hAnsi="Book Antiqua"/>
                <w:b/>
                <w:bCs/>
                <w:i/>
                <w:iCs/>
                <w:color w:val="000000" w:themeColor="text1"/>
              </w:rPr>
              <w:t>n</w:t>
            </w:r>
          </w:p>
        </w:tc>
        <w:tc>
          <w:tcPr>
            <w:tcW w:w="1596" w:type="pct"/>
            <w:tcBorders>
              <w:top w:val="single" w:sz="4" w:space="0" w:color="000000"/>
              <w:bottom w:val="single" w:sz="4" w:space="0" w:color="000000"/>
            </w:tcBorders>
            <w:vAlign w:val="center"/>
          </w:tcPr>
          <w:p w14:paraId="0746F06F" w14:textId="5A7441FA" w:rsidR="0016393A" w:rsidRPr="0016393A" w:rsidRDefault="0016393A" w:rsidP="00CF14D8">
            <w:pPr>
              <w:adjustRightInd w:val="0"/>
              <w:snapToGrid w:val="0"/>
              <w:spacing w:line="360" w:lineRule="auto"/>
              <w:rPr>
                <w:rFonts w:ascii="Book Antiqua" w:hAnsi="Book Antiqua"/>
                <w:b/>
                <w:bCs/>
                <w:color w:val="000000" w:themeColor="text1"/>
              </w:rPr>
            </w:pPr>
            <w:r w:rsidRPr="0016393A">
              <w:rPr>
                <w:rFonts w:ascii="Book Antiqua" w:hAnsi="Book Antiqua"/>
                <w:b/>
                <w:bCs/>
                <w:color w:val="000000" w:themeColor="text1"/>
              </w:rPr>
              <w:t>IL-1β</w:t>
            </w:r>
            <w:r w:rsidR="00DB58E5">
              <w:rPr>
                <w:rFonts w:ascii="Book Antiqua" w:hAnsi="Book Antiqua"/>
                <w:b/>
                <w:bCs/>
                <w:color w:val="000000" w:themeColor="text1"/>
              </w:rPr>
              <w:t xml:space="preserve"> </w:t>
            </w:r>
            <w:r w:rsidRPr="0016393A">
              <w:rPr>
                <w:rFonts w:ascii="Book Antiqua" w:hAnsi="Book Antiqua"/>
                <w:b/>
                <w:bCs/>
                <w:color w:val="000000" w:themeColor="text1"/>
              </w:rPr>
              <w:t>(</w:t>
            </w:r>
            <w:proofErr w:type="spellStart"/>
            <w:r w:rsidRPr="0016393A">
              <w:rPr>
                <w:rFonts w:ascii="Book Antiqua" w:hAnsi="Book Antiqua"/>
                <w:b/>
                <w:bCs/>
                <w:color w:val="000000" w:themeColor="text1"/>
              </w:rPr>
              <w:t>pg</w:t>
            </w:r>
            <w:proofErr w:type="spellEnd"/>
            <w:r w:rsidRPr="0016393A">
              <w:rPr>
                <w:rFonts w:ascii="Book Antiqua" w:hAnsi="Book Antiqua"/>
                <w:b/>
                <w:bCs/>
                <w:color w:val="000000" w:themeColor="text1"/>
              </w:rPr>
              <w:t>/m</w:t>
            </w:r>
            <w:r w:rsidR="00731A72">
              <w:rPr>
                <w:rFonts w:ascii="Book Antiqua" w:hAnsi="Book Antiqua"/>
                <w:b/>
                <w:bCs/>
                <w:color w:val="000000" w:themeColor="text1"/>
              </w:rPr>
              <w:t>L</w:t>
            </w:r>
            <w:r w:rsidRPr="0016393A">
              <w:rPr>
                <w:rFonts w:ascii="Book Antiqua" w:hAnsi="Book Antiqua"/>
                <w:b/>
                <w:bCs/>
                <w:color w:val="000000" w:themeColor="text1"/>
              </w:rPr>
              <w:t>)</w:t>
            </w:r>
          </w:p>
        </w:tc>
        <w:tc>
          <w:tcPr>
            <w:tcW w:w="1596" w:type="pct"/>
            <w:tcBorders>
              <w:top w:val="single" w:sz="4" w:space="0" w:color="000000"/>
              <w:bottom w:val="single" w:sz="4" w:space="0" w:color="000000"/>
            </w:tcBorders>
            <w:vAlign w:val="center"/>
          </w:tcPr>
          <w:p w14:paraId="47827504" w14:textId="6A3A5BB5" w:rsidR="0016393A" w:rsidRPr="0016393A" w:rsidRDefault="0016393A" w:rsidP="00CF14D8">
            <w:pPr>
              <w:adjustRightInd w:val="0"/>
              <w:snapToGrid w:val="0"/>
              <w:spacing w:line="360" w:lineRule="auto"/>
              <w:rPr>
                <w:rFonts w:ascii="Book Antiqua" w:hAnsi="Book Antiqua"/>
                <w:b/>
                <w:bCs/>
                <w:color w:val="000000" w:themeColor="text1"/>
              </w:rPr>
            </w:pPr>
            <w:r w:rsidRPr="0016393A">
              <w:rPr>
                <w:rFonts w:ascii="Book Antiqua" w:hAnsi="Book Antiqua"/>
                <w:b/>
                <w:bCs/>
                <w:color w:val="000000" w:themeColor="text1"/>
              </w:rPr>
              <w:t>IL-10</w:t>
            </w:r>
            <w:r w:rsidR="00DB58E5">
              <w:rPr>
                <w:rFonts w:ascii="Book Antiqua" w:hAnsi="Book Antiqua"/>
                <w:b/>
                <w:bCs/>
                <w:color w:val="000000" w:themeColor="text1"/>
              </w:rPr>
              <w:t xml:space="preserve"> </w:t>
            </w:r>
            <w:r w:rsidRPr="0016393A">
              <w:rPr>
                <w:rFonts w:ascii="Book Antiqua" w:hAnsi="Book Antiqua"/>
                <w:b/>
                <w:bCs/>
                <w:color w:val="000000" w:themeColor="text1"/>
              </w:rPr>
              <w:t>(ug/L)</w:t>
            </w:r>
          </w:p>
        </w:tc>
      </w:tr>
      <w:tr w:rsidR="0016393A" w:rsidRPr="00CF14D8" w14:paraId="3A8C08B0" w14:textId="77777777" w:rsidTr="001E6C79">
        <w:trPr>
          <w:trHeight w:val="257"/>
          <w:jc w:val="center"/>
        </w:trPr>
        <w:tc>
          <w:tcPr>
            <w:tcW w:w="5000" w:type="pct"/>
            <w:gridSpan w:val="4"/>
            <w:tcBorders>
              <w:top w:val="single" w:sz="4" w:space="0" w:color="000000"/>
            </w:tcBorders>
            <w:vAlign w:val="center"/>
          </w:tcPr>
          <w:p w14:paraId="00619489" w14:textId="651F9E36"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Before treatment</w:t>
            </w:r>
          </w:p>
        </w:tc>
      </w:tr>
      <w:tr w:rsidR="0016393A" w:rsidRPr="00CF14D8" w14:paraId="1358F2F8" w14:textId="77777777" w:rsidTr="001E6C79">
        <w:trPr>
          <w:trHeight w:val="257"/>
          <w:jc w:val="center"/>
        </w:trPr>
        <w:tc>
          <w:tcPr>
            <w:tcW w:w="891" w:type="pct"/>
            <w:vAlign w:val="center"/>
          </w:tcPr>
          <w:p w14:paraId="3572D343" w14:textId="29FBBAE9" w:rsidR="0016393A" w:rsidRPr="00CF14D8" w:rsidRDefault="0016393A">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Research</w:t>
            </w:r>
          </w:p>
        </w:tc>
        <w:tc>
          <w:tcPr>
            <w:tcW w:w="917" w:type="pct"/>
            <w:vAlign w:val="center"/>
          </w:tcPr>
          <w:p w14:paraId="111F7348"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7E963EA2" w14:textId="5EEC351F"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212.59</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19.45</w:t>
            </w:r>
          </w:p>
        </w:tc>
        <w:tc>
          <w:tcPr>
            <w:tcW w:w="1596" w:type="pct"/>
            <w:vAlign w:val="center"/>
          </w:tcPr>
          <w:p w14:paraId="64EDD6DE" w14:textId="5D2FF108"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2.83</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0.69</w:t>
            </w:r>
          </w:p>
        </w:tc>
      </w:tr>
      <w:tr w:rsidR="0016393A" w:rsidRPr="00CF14D8" w14:paraId="27E84EF1" w14:textId="77777777" w:rsidTr="001E6C79">
        <w:trPr>
          <w:trHeight w:val="287"/>
          <w:jc w:val="center"/>
        </w:trPr>
        <w:tc>
          <w:tcPr>
            <w:tcW w:w="891" w:type="pct"/>
            <w:vAlign w:val="center"/>
          </w:tcPr>
          <w:p w14:paraId="4E290B37" w14:textId="393E3704" w:rsidR="0016393A" w:rsidRPr="00CF14D8" w:rsidRDefault="0016393A">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Control</w:t>
            </w:r>
          </w:p>
        </w:tc>
        <w:tc>
          <w:tcPr>
            <w:tcW w:w="917" w:type="pct"/>
            <w:vAlign w:val="center"/>
          </w:tcPr>
          <w:p w14:paraId="17A02EE0"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7732FE72" w14:textId="0226B13B"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209.01</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22.31</w:t>
            </w:r>
          </w:p>
        </w:tc>
        <w:tc>
          <w:tcPr>
            <w:tcW w:w="1596" w:type="pct"/>
            <w:vAlign w:val="center"/>
          </w:tcPr>
          <w:p w14:paraId="7A5848A8" w14:textId="71C11785"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2.77</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0.72</w:t>
            </w:r>
          </w:p>
        </w:tc>
      </w:tr>
      <w:tr w:rsidR="0016393A" w:rsidRPr="00CF14D8" w14:paraId="5487511C" w14:textId="77777777" w:rsidTr="001E6C79">
        <w:trPr>
          <w:trHeight w:val="287"/>
          <w:jc w:val="center"/>
        </w:trPr>
        <w:tc>
          <w:tcPr>
            <w:tcW w:w="891" w:type="pct"/>
            <w:vAlign w:val="center"/>
          </w:tcPr>
          <w:p w14:paraId="46D8E60A"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t</w:t>
            </w:r>
          </w:p>
        </w:tc>
        <w:tc>
          <w:tcPr>
            <w:tcW w:w="917" w:type="pct"/>
            <w:vAlign w:val="center"/>
          </w:tcPr>
          <w:p w14:paraId="09FDDEA2"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6B52ADE3"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0.864</w:t>
            </w:r>
          </w:p>
        </w:tc>
        <w:tc>
          <w:tcPr>
            <w:tcW w:w="1596" w:type="pct"/>
            <w:vAlign w:val="center"/>
          </w:tcPr>
          <w:p w14:paraId="5DE5D0C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0.430</w:t>
            </w:r>
          </w:p>
        </w:tc>
      </w:tr>
      <w:tr w:rsidR="0016393A" w:rsidRPr="00CF14D8" w14:paraId="423FB2D0" w14:textId="77777777" w:rsidTr="001E6C79">
        <w:trPr>
          <w:jc w:val="center"/>
        </w:trPr>
        <w:tc>
          <w:tcPr>
            <w:tcW w:w="891" w:type="pct"/>
            <w:vAlign w:val="center"/>
          </w:tcPr>
          <w:p w14:paraId="2FC9AEF5" w14:textId="2C6E1034"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P</w:t>
            </w:r>
            <w:r>
              <w:rPr>
                <w:rFonts w:ascii="Book Antiqua" w:hAnsi="Book Antiqua"/>
                <w:i/>
                <w:iCs/>
                <w:color w:val="000000" w:themeColor="text1"/>
              </w:rPr>
              <w:t xml:space="preserve"> </w:t>
            </w:r>
            <w:r w:rsidRPr="0016393A">
              <w:rPr>
                <w:rFonts w:ascii="Book Antiqua" w:hAnsi="Book Antiqua"/>
                <w:color w:val="000000" w:themeColor="text1"/>
              </w:rPr>
              <w:t>value</w:t>
            </w:r>
          </w:p>
        </w:tc>
        <w:tc>
          <w:tcPr>
            <w:tcW w:w="917" w:type="pct"/>
            <w:vAlign w:val="center"/>
          </w:tcPr>
          <w:p w14:paraId="6749B109"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1119A3C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0.390</w:t>
            </w:r>
          </w:p>
        </w:tc>
        <w:tc>
          <w:tcPr>
            <w:tcW w:w="1596" w:type="pct"/>
            <w:vAlign w:val="center"/>
          </w:tcPr>
          <w:p w14:paraId="1FACC649"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0.668</w:t>
            </w:r>
          </w:p>
        </w:tc>
      </w:tr>
      <w:tr w:rsidR="0016393A" w:rsidRPr="00CF14D8" w14:paraId="00D270FD" w14:textId="77777777" w:rsidTr="001E6C79">
        <w:trPr>
          <w:jc w:val="center"/>
        </w:trPr>
        <w:tc>
          <w:tcPr>
            <w:tcW w:w="5000" w:type="pct"/>
            <w:gridSpan w:val="4"/>
            <w:vAlign w:val="center"/>
          </w:tcPr>
          <w:p w14:paraId="776BE238" w14:textId="7658469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After treatment</w:t>
            </w:r>
          </w:p>
        </w:tc>
      </w:tr>
      <w:tr w:rsidR="0016393A" w:rsidRPr="00CF14D8" w14:paraId="6DA33DCC" w14:textId="77777777" w:rsidTr="001E6C79">
        <w:trPr>
          <w:jc w:val="center"/>
        </w:trPr>
        <w:tc>
          <w:tcPr>
            <w:tcW w:w="891" w:type="pct"/>
            <w:vAlign w:val="center"/>
          </w:tcPr>
          <w:p w14:paraId="5D419D33" w14:textId="22D15B0A" w:rsidR="0016393A" w:rsidRPr="00CF14D8" w:rsidRDefault="0016393A">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Research</w:t>
            </w:r>
          </w:p>
        </w:tc>
        <w:tc>
          <w:tcPr>
            <w:tcW w:w="917" w:type="pct"/>
            <w:vAlign w:val="center"/>
          </w:tcPr>
          <w:p w14:paraId="39388665"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48889480" w14:textId="67997825"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139.04</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15.54</w:t>
            </w:r>
          </w:p>
        </w:tc>
        <w:tc>
          <w:tcPr>
            <w:tcW w:w="1596" w:type="pct"/>
            <w:vAlign w:val="center"/>
          </w:tcPr>
          <w:p w14:paraId="3AB5DB1A" w14:textId="4CC186C6"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7.98</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1.01</w:t>
            </w:r>
          </w:p>
        </w:tc>
      </w:tr>
      <w:tr w:rsidR="0016393A" w:rsidRPr="00CF14D8" w14:paraId="2FBA8A22" w14:textId="77777777" w:rsidTr="001E6C79">
        <w:trPr>
          <w:jc w:val="center"/>
        </w:trPr>
        <w:tc>
          <w:tcPr>
            <w:tcW w:w="891" w:type="pct"/>
            <w:vAlign w:val="center"/>
          </w:tcPr>
          <w:p w14:paraId="0CCCE966" w14:textId="549E4627" w:rsidR="0016393A" w:rsidRPr="00CF14D8" w:rsidRDefault="0016393A" w:rsidP="00CF14D8">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Control</w:t>
            </w:r>
          </w:p>
        </w:tc>
        <w:tc>
          <w:tcPr>
            <w:tcW w:w="917" w:type="pct"/>
            <w:vAlign w:val="center"/>
          </w:tcPr>
          <w:p w14:paraId="2C229E29"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471A55E6" w14:textId="5DC3AC50"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156.35</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18.10</w:t>
            </w:r>
          </w:p>
        </w:tc>
        <w:tc>
          <w:tcPr>
            <w:tcW w:w="1596" w:type="pct"/>
            <w:vAlign w:val="center"/>
          </w:tcPr>
          <w:p w14:paraId="585E2B93" w14:textId="0BD9569E"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5.56</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0.96</w:t>
            </w:r>
          </w:p>
        </w:tc>
      </w:tr>
      <w:tr w:rsidR="0016393A" w:rsidRPr="00CF14D8" w14:paraId="5C2502B1" w14:textId="77777777" w:rsidTr="001E6C79">
        <w:trPr>
          <w:jc w:val="center"/>
        </w:trPr>
        <w:tc>
          <w:tcPr>
            <w:tcW w:w="891" w:type="pct"/>
            <w:vAlign w:val="center"/>
          </w:tcPr>
          <w:p w14:paraId="40819D1F" w14:textId="77777777" w:rsidR="0016393A" w:rsidRPr="00CF14D8" w:rsidRDefault="0016393A" w:rsidP="00CF14D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t</w:t>
            </w:r>
          </w:p>
        </w:tc>
        <w:tc>
          <w:tcPr>
            <w:tcW w:w="917" w:type="pct"/>
            <w:vAlign w:val="center"/>
          </w:tcPr>
          <w:p w14:paraId="47758793"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02DF000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5.182</w:t>
            </w:r>
          </w:p>
        </w:tc>
        <w:tc>
          <w:tcPr>
            <w:tcW w:w="1596" w:type="pct"/>
            <w:vAlign w:val="center"/>
          </w:tcPr>
          <w:p w14:paraId="4010B60E"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12.403</w:t>
            </w:r>
          </w:p>
        </w:tc>
      </w:tr>
      <w:tr w:rsidR="0016393A" w:rsidRPr="00CF14D8" w14:paraId="57D82815" w14:textId="77777777" w:rsidTr="001E6C79">
        <w:trPr>
          <w:trHeight w:val="297"/>
          <w:jc w:val="center"/>
        </w:trPr>
        <w:tc>
          <w:tcPr>
            <w:tcW w:w="891" w:type="pct"/>
            <w:vAlign w:val="center"/>
          </w:tcPr>
          <w:p w14:paraId="7970B106" w14:textId="656520DF" w:rsidR="0016393A" w:rsidRPr="00CF14D8" w:rsidRDefault="0016393A" w:rsidP="00CF14D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P</w:t>
            </w:r>
            <w:r w:rsidRPr="0016393A">
              <w:rPr>
                <w:rFonts w:ascii="Book Antiqua" w:hAnsi="Book Antiqua"/>
                <w:color w:val="000000" w:themeColor="text1"/>
              </w:rPr>
              <w:t xml:space="preserve"> value</w:t>
            </w:r>
          </w:p>
        </w:tc>
        <w:tc>
          <w:tcPr>
            <w:tcW w:w="917" w:type="pct"/>
            <w:vAlign w:val="center"/>
          </w:tcPr>
          <w:p w14:paraId="73442E22"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19AAD16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1596" w:type="pct"/>
            <w:vAlign w:val="center"/>
          </w:tcPr>
          <w:p w14:paraId="49302A6B"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r>
    </w:tbl>
    <w:p w14:paraId="1A8685F9" w14:textId="090FD01F" w:rsidR="00CF14D8" w:rsidRDefault="00F87173" w:rsidP="00CF14D8">
      <w:pPr>
        <w:adjustRightInd w:val="0"/>
        <w:snapToGrid w:val="0"/>
        <w:spacing w:line="360" w:lineRule="auto"/>
        <w:jc w:val="both"/>
        <w:rPr>
          <w:rFonts w:ascii="Book Antiqua" w:eastAsia="Book Antiqua" w:hAnsi="Book Antiqua" w:cs="Book Antiqua"/>
          <w:color w:val="000000"/>
        </w:rPr>
      </w:pPr>
      <w:r>
        <w:rPr>
          <w:rFonts w:ascii="Book Antiqua" w:hAnsi="Book Antiqua" w:hint="eastAsia"/>
          <w:color w:val="000000" w:themeColor="text1"/>
          <w:lang w:eastAsia="zh-CN"/>
        </w:rPr>
        <w:t>I</w:t>
      </w:r>
      <w:r>
        <w:rPr>
          <w:rFonts w:ascii="Book Antiqua" w:hAnsi="Book Antiqua"/>
          <w:color w:val="000000" w:themeColor="text1"/>
          <w:lang w:eastAsia="zh-CN"/>
        </w:rPr>
        <w:t xml:space="preserve">L: </w:t>
      </w:r>
      <w:r w:rsidRPr="00CF14D8">
        <w:rPr>
          <w:rFonts w:ascii="Book Antiqua" w:eastAsia="Book Antiqua" w:hAnsi="Book Antiqua" w:cs="Book Antiqua"/>
          <w:color w:val="000000"/>
        </w:rPr>
        <w:t>Interleukin</w:t>
      </w:r>
      <w:r>
        <w:rPr>
          <w:rFonts w:ascii="Book Antiqua" w:eastAsia="Book Antiqua" w:hAnsi="Book Antiqua" w:cs="Book Antiqua"/>
          <w:color w:val="000000"/>
        </w:rPr>
        <w:t>.</w:t>
      </w:r>
    </w:p>
    <w:p w14:paraId="35CE5ADA" w14:textId="4EEA2A26" w:rsidR="00CF14D8" w:rsidRPr="00F87173" w:rsidRDefault="00F87173" w:rsidP="00CF14D8">
      <w:pPr>
        <w:adjustRightInd w:val="0"/>
        <w:snapToGrid w:val="0"/>
        <w:spacing w:line="360" w:lineRule="auto"/>
        <w:jc w:val="both"/>
        <w:rPr>
          <w:rFonts w:ascii="Book Antiqua" w:hAnsi="Book Antiqua"/>
          <w:b/>
          <w:bCs/>
          <w:color w:val="000000" w:themeColor="text1"/>
          <w:lang w:eastAsia="zh-CN"/>
        </w:rPr>
      </w:pPr>
      <w:r>
        <w:rPr>
          <w:rFonts w:ascii="Book Antiqua" w:eastAsia="Book Antiqua" w:hAnsi="Book Antiqua" w:cs="Book Antiqua"/>
          <w:color w:val="000000"/>
        </w:rPr>
        <w:br w:type="page"/>
      </w:r>
      <w:r w:rsidR="00CF14D8" w:rsidRPr="00F87173">
        <w:rPr>
          <w:rFonts w:ascii="Book Antiqua" w:hAnsi="Book Antiqua"/>
          <w:b/>
          <w:bCs/>
          <w:color w:val="000000" w:themeColor="text1"/>
        </w:rPr>
        <w:lastRenderedPageBreak/>
        <w:t>Table 4 Comparison of the incidence of complications between the two groups</w:t>
      </w:r>
      <w:r w:rsidRPr="00F87173">
        <w:rPr>
          <w:rFonts w:ascii="Book Antiqua" w:eastAsia="宋体" w:hAnsi="Book Antiqua"/>
          <w:b/>
          <w:bCs/>
          <w:color w:val="000000" w:themeColor="text1"/>
        </w:rPr>
        <w:t xml:space="preserve">, </w:t>
      </w:r>
      <w:r w:rsidR="00CF14D8" w:rsidRPr="00F87173">
        <w:rPr>
          <w:rFonts w:ascii="Book Antiqua" w:eastAsia="宋体" w:hAnsi="Book Antiqua"/>
          <w:b/>
          <w:bCs/>
          <w:i/>
          <w:iCs/>
          <w:color w:val="000000" w:themeColor="text1"/>
        </w:rPr>
        <w:t>n</w:t>
      </w:r>
      <w:r w:rsidRPr="00F87173">
        <w:rPr>
          <w:rFonts w:ascii="Book Antiqua" w:eastAsia="宋体" w:hAnsi="Book Antiqua"/>
          <w:b/>
          <w:bCs/>
          <w:color w:val="000000" w:themeColor="text1"/>
        </w:rPr>
        <w:t xml:space="preserve"> </w:t>
      </w:r>
      <w:r w:rsidR="00CF14D8" w:rsidRPr="00F87173">
        <w:rPr>
          <w:rFonts w:ascii="Book Antiqua" w:eastAsia="宋体" w:hAnsi="Book Antiqua"/>
          <w:b/>
          <w:bCs/>
          <w:color w:val="000000" w:themeColor="text1"/>
        </w:rPr>
        <w:t>(%)</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29"/>
        <w:gridCol w:w="1239"/>
        <w:gridCol w:w="1777"/>
        <w:gridCol w:w="1848"/>
        <w:gridCol w:w="1706"/>
        <w:gridCol w:w="1777"/>
      </w:tblGrid>
      <w:tr w:rsidR="00CF14D8" w:rsidRPr="00CF14D8" w14:paraId="5BB59336" w14:textId="77777777" w:rsidTr="00752A9C">
        <w:trPr>
          <w:trHeight w:val="287"/>
          <w:jc w:val="center"/>
        </w:trPr>
        <w:tc>
          <w:tcPr>
            <w:tcW w:w="641" w:type="pct"/>
            <w:tcBorders>
              <w:top w:val="single" w:sz="4" w:space="0" w:color="000000"/>
              <w:bottom w:val="single" w:sz="4" w:space="0" w:color="000000"/>
            </w:tcBorders>
            <w:vAlign w:val="center"/>
          </w:tcPr>
          <w:p w14:paraId="48803C47"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7A955CE3" w14:textId="5E8F028B" w:rsidR="00CF14D8" w:rsidRPr="00752A9C" w:rsidRDefault="00F87173" w:rsidP="00CF14D8">
            <w:pPr>
              <w:adjustRightInd w:val="0"/>
              <w:snapToGrid w:val="0"/>
              <w:spacing w:line="360" w:lineRule="auto"/>
              <w:rPr>
                <w:rFonts w:ascii="Book Antiqua" w:hAnsi="Book Antiqua"/>
                <w:b/>
                <w:bCs/>
                <w:i/>
                <w:iCs/>
                <w:color w:val="000000" w:themeColor="text1"/>
              </w:rPr>
            </w:pPr>
            <w:r w:rsidRPr="00752A9C">
              <w:rPr>
                <w:rFonts w:ascii="Book Antiqua" w:hAnsi="Book Antiqua"/>
                <w:b/>
                <w:bCs/>
                <w:i/>
                <w:iCs/>
                <w:color w:val="000000" w:themeColor="text1"/>
              </w:rPr>
              <w:t>n</w:t>
            </w:r>
          </w:p>
        </w:tc>
        <w:tc>
          <w:tcPr>
            <w:tcW w:w="928" w:type="pct"/>
            <w:tcBorders>
              <w:top w:val="single" w:sz="4" w:space="0" w:color="000000"/>
              <w:bottom w:val="single" w:sz="4" w:space="0" w:color="000000"/>
            </w:tcBorders>
            <w:vAlign w:val="center"/>
          </w:tcPr>
          <w:p w14:paraId="4F195C49"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Poor healing</w:t>
            </w:r>
          </w:p>
        </w:tc>
        <w:tc>
          <w:tcPr>
            <w:tcW w:w="965" w:type="pct"/>
            <w:tcBorders>
              <w:top w:val="single" w:sz="4" w:space="0" w:color="000000"/>
              <w:bottom w:val="single" w:sz="4" w:space="0" w:color="000000"/>
            </w:tcBorders>
            <w:vAlign w:val="center"/>
          </w:tcPr>
          <w:p w14:paraId="1AF6450C"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Periodontal infection</w:t>
            </w:r>
          </w:p>
        </w:tc>
        <w:tc>
          <w:tcPr>
            <w:tcW w:w="891" w:type="pct"/>
            <w:tcBorders>
              <w:top w:val="single" w:sz="4" w:space="0" w:color="000000"/>
              <w:bottom w:val="single" w:sz="4" w:space="0" w:color="000000"/>
            </w:tcBorders>
            <w:vAlign w:val="center"/>
          </w:tcPr>
          <w:p w14:paraId="74C39FBE"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Dental pulp infection</w:t>
            </w:r>
          </w:p>
        </w:tc>
        <w:tc>
          <w:tcPr>
            <w:tcW w:w="928" w:type="pct"/>
            <w:tcBorders>
              <w:top w:val="single" w:sz="4" w:space="0" w:color="000000"/>
              <w:bottom w:val="single" w:sz="4" w:space="0" w:color="000000"/>
            </w:tcBorders>
            <w:vAlign w:val="center"/>
          </w:tcPr>
          <w:p w14:paraId="0FD439AE"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Total incidence rate</w:t>
            </w:r>
          </w:p>
        </w:tc>
      </w:tr>
      <w:tr w:rsidR="00CF14D8" w:rsidRPr="00CF14D8" w14:paraId="7A38BCB2" w14:textId="77777777" w:rsidTr="00752A9C">
        <w:trPr>
          <w:trHeight w:val="182"/>
          <w:jc w:val="center"/>
        </w:trPr>
        <w:tc>
          <w:tcPr>
            <w:tcW w:w="641" w:type="pct"/>
            <w:tcBorders>
              <w:top w:val="single" w:sz="4" w:space="0" w:color="000000"/>
            </w:tcBorders>
            <w:vAlign w:val="center"/>
          </w:tcPr>
          <w:p w14:paraId="5FDD7800" w14:textId="56F636DC"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Research</w:t>
            </w:r>
          </w:p>
        </w:tc>
        <w:tc>
          <w:tcPr>
            <w:tcW w:w="647" w:type="pct"/>
            <w:tcBorders>
              <w:top w:val="single" w:sz="4" w:space="0" w:color="000000"/>
            </w:tcBorders>
            <w:vAlign w:val="center"/>
          </w:tcPr>
          <w:p w14:paraId="4E517BBB"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000000"/>
            </w:tcBorders>
            <w:vAlign w:val="center"/>
          </w:tcPr>
          <w:p w14:paraId="270485B5" w14:textId="46883344"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w:t>
            </w:r>
            <w:r w:rsidR="00752A9C">
              <w:rPr>
                <w:rFonts w:ascii="Book Antiqua" w:hAnsi="Book Antiqua"/>
                <w:color w:val="000000" w:themeColor="text1"/>
              </w:rPr>
              <w:t xml:space="preserve"> </w:t>
            </w:r>
            <w:r w:rsidRPr="00CF14D8">
              <w:rPr>
                <w:rFonts w:ascii="Book Antiqua" w:hAnsi="Book Antiqua"/>
                <w:color w:val="000000" w:themeColor="text1"/>
              </w:rPr>
              <w:t>(2.33)</w:t>
            </w:r>
          </w:p>
        </w:tc>
        <w:tc>
          <w:tcPr>
            <w:tcW w:w="965" w:type="pct"/>
            <w:tcBorders>
              <w:top w:val="single" w:sz="4" w:space="0" w:color="000000"/>
            </w:tcBorders>
            <w:vAlign w:val="center"/>
          </w:tcPr>
          <w:p w14:paraId="738A433F" w14:textId="2D124A6C" w:rsidR="00CF14D8" w:rsidRPr="00CF14D8" w:rsidRDefault="00CF14D8" w:rsidP="00CF14D8">
            <w:pPr>
              <w:tabs>
                <w:tab w:val="left" w:pos="599"/>
              </w:tabs>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w:t>
            </w:r>
            <w:r w:rsidR="00752A9C">
              <w:rPr>
                <w:rFonts w:ascii="Book Antiqua" w:hAnsi="Book Antiqua"/>
                <w:color w:val="000000" w:themeColor="text1"/>
              </w:rPr>
              <w:t xml:space="preserve"> </w:t>
            </w:r>
            <w:r w:rsidRPr="00CF14D8">
              <w:rPr>
                <w:rFonts w:ascii="Book Antiqua" w:hAnsi="Book Antiqua"/>
                <w:color w:val="000000" w:themeColor="text1"/>
              </w:rPr>
              <w:t>(2.33)</w:t>
            </w:r>
          </w:p>
        </w:tc>
        <w:tc>
          <w:tcPr>
            <w:tcW w:w="891" w:type="pct"/>
            <w:tcBorders>
              <w:top w:val="single" w:sz="4" w:space="0" w:color="000000"/>
            </w:tcBorders>
            <w:vAlign w:val="center"/>
          </w:tcPr>
          <w:p w14:paraId="1A42C791" w14:textId="31BDE0CF"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w:t>
            </w:r>
            <w:r w:rsidR="00752A9C">
              <w:rPr>
                <w:rFonts w:ascii="Book Antiqua" w:hAnsi="Book Antiqua"/>
                <w:color w:val="000000" w:themeColor="text1"/>
              </w:rPr>
              <w:t xml:space="preserve"> </w:t>
            </w:r>
            <w:r w:rsidRPr="00CF14D8">
              <w:rPr>
                <w:rFonts w:ascii="Book Antiqua" w:hAnsi="Book Antiqua"/>
                <w:color w:val="000000" w:themeColor="text1"/>
              </w:rPr>
              <w:t>(0.00)</w:t>
            </w:r>
          </w:p>
        </w:tc>
        <w:tc>
          <w:tcPr>
            <w:tcW w:w="928" w:type="pct"/>
            <w:tcBorders>
              <w:top w:val="single" w:sz="4" w:space="0" w:color="000000"/>
            </w:tcBorders>
            <w:vAlign w:val="center"/>
          </w:tcPr>
          <w:p w14:paraId="0EEECCF0" w14:textId="0F5BBF32"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w:t>
            </w:r>
            <w:r w:rsidR="00752A9C">
              <w:rPr>
                <w:rFonts w:ascii="Book Antiqua" w:hAnsi="Book Antiqua"/>
                <w:color w:val="000000" w:themeColor="text1"/>
              </w:rPr>
              <w:t xml:space="preserve"> </w:t>
            </w:r>
            <w:r w:rsidRPr="00CF14D8">
              <w:rPr>
                <w:rFonts w:ascii="Book Antiqua" w:hAnsi="Book Antiqua"/>
                <w:color w:val="000000" w:themeColor="text1"/>
              </w:rPr>
              <w:t>(4.65)</w:t>
            </w:r>
          </w:p>
        </w:tc>
      </w:tr>
      <w:tr w:rsidR="00CF14D8" w:rsidRPr="00CF14D8" w14:paraId="4815830E" w14:textId="77777777" w:rsidTr="00752A9C">
        <w:trPr>
          <w:trHeight w:val="272"/>
          <w:jc w:val="center"/>
        </w:trPr>
        <w:tc>
          <w:tcPr>
            <w:tcW w:w="641" w:type="pct"/>
            <w:tcBorders>
              <w:top w:val="single" w:sz="4" w:space="0" w:color="FFFFFF"/>
            </w:tcBorders>
            <w:vAlign w:val="center"/>
          </w:tcPr>
          <w:p w14:paraId="6DABEAA1" w14:textId="3EA376F4"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Control</w:t>
            </w:r>
          </w:p>
        </w:tc>
        <w:tc>
          <w:tcPr>
            <w:tcW w:w="647" w:type="pct"/>
            <w:tcBorders>
              <w:top w:val="single" w:sz="4" w:space="0" w:color="FFFFFF"/>
            </w:tcBorders>
            <w:vAlign w:val="center"/>
          </w:tcPr>
          <w:p w14:paraId="775506F7"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FFFFFF"/>
            </w:tcBorders>
            <w:vAlign w:val="center"/>
          </w:tcPr>
          <w:p w14:paraId="13F921E7" w14:textId="7223997B"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w:t>
            </w:r>
            <w:r w:rsidR="00752A9C">
              <w:rPr>
                <w:rFonts w:ascii="Book Antiqua" w:hAnsi="Book Antiqua"/>
                <w:color w:val="000000" w:themeColor="text1"/>
              </w:rPr>
              <w:t xml:space="preserve"> </w:t>
            </w:r>
            <w:r w:rsidRPr="00CF14D8">
              <w:rPr>
                <w:rFonts w:ascii="Book Antiqua" w:hAnsi="Book Antiqua"/>
                <w:color w:val="000000" w:themeColor="text1"/>
              </w:rPr>
              <w:t>(6.98)</w:t>
            </w:r>
          </w:p>
        </w:tc>
        <w:tc>
          <w:tcPr>
            <w:tcW w:w="965" w:type="pct"/>
            <w:tcBorders>
              <w:top w:val="single" w:sz="4" w:space="0" w:color="FFFFFF"/>
            </w:tcBorders>
            <w:vAlign w:val="center"/>
          </w:tcPr>
          <w:p w14:paraId="57964B3F" w14:textId="5AC40575"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w:t>
            </w:r>
            <w:r w:rsidR="00752A9C">
              <w:rPr>
                <w:rFonts w:ascii="Book Antiqua" w:hAnsi="Book Antiqua"/>
                <w:color w:val="000000" w:themeColor="text1"/>
              </w:rPr>
              <w:t xml:space="preserve"> </w:t>
            </w:r>
            <w:r w:rsidRPr="00CF14D8">
              <w:rPr>
                <w:rFonts w:ascii="Book Antiqua" w:hAnsi="Book Antiqua"/>
                <w:color w:val="000000" w:themeColor="text1"/>
              </w:rPr>
              <w:t>(4.65)</w:t>
            </w:r>
          </w:p>
        </w:tc>
        <w:tc>
          <w:tcPr>
            <w:tcW w:w="891" w:type="pct"/>
            <w:tcBorders>
              <w:top w:val="single" w:sz="4" w:space="0" w:color="FFFFFF"/>
            </w:tcBorders>
            <w:vAlign w:val="center"/>
          </w:tcPr>
          <w:p w14:paraId="3BD18FCC" w14:textId="5C663B4A"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w:t>
            </w:r>
            <w:r w:rsidR="00752A9C">
              <w:rPr>
                <w:rFonts w:ascii="Book Antiqua" w:hAnsi="Book Antiqua"/>
                <w:color w:val="000000" w:themeColor="text1"/>
              </w:rPr>
              <w:t xml:space="preserve"> </w:t>
            </w:r>
            <w:r w:rsidRPr="00CF14D8">
              <w:rPr>
                <w:rFonts w:ascii="Book Antiqua" w:hAnsi="Book Antiqua"/>
                <w:color w:val="000000" w:themeColor="text1"/>
              </w:rPr>
              <w:t>(6.98)</w:t>
            </w:r>
          </w:p>
        </w:tc>
        <w:tc>
          <w:tcPr>
            <w:tcW w:w="928" w:type="pct"/>
            <w:tcBorders>
              <w:top w:val="single" w:sz="4" w:space="0" w:color="FFFFFF"/>
            </w:tcBorders>
            <w:vAlign w:val="center"/>
          </w:tcPr>
          <w:p w14:paraId="71864BC4" w14:textId="58FD7AC5"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8</w:t>
            </w:r>
            <w:r w:rsidR="00752A9C">
              <w:rPr>
                <w:rFonts w:ascii="Book Antiqua" w:hAnsi="Book Antiqua"/>
                <w:color w:val="000000" w:themeColor="text1"/>
              </w:rPr>
              <w:t xml:space="preserve"> </w:t>
            </w:r>
            <w:r w:rsidRPr="00CF14D8">
              <w:rPr>
                <w:rFonts w:ascii="Book Antiqua" w:hAnsi="Book Antiqua"/>
                <w:color w:val="000000" w:themeColor="text1"/>
              </w:rPr>
              <w:t>(18.60)</w:t>
            </w:r>
          </w:p>
        </w:tc>
      </w:tr>
      <w:tr w:rsidR="00CF14D8" w:rsidRPr="00CF14D8" w14:paraId="49A9F184" w14:textId="77777777" w:rsidTr="00752A9C">
        <w:trPr>
          <w:jc w:val="center"/>
        </w:trPr>
        <w:tc>
          <w:tcPr>
            <w:tcW w:w="641" w:type="pct"/>
            <w:vAlign w:val="center"/>
          </w:tcPr>
          <w:p w14:paraId="7C519CCE"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χ</w:t>
            </w:r>
            <w:r w:rsidRPr="00CF14D8">
              <w:rPr>
                <w:rFonts w:ascii="Book Antiqua" w:hAnsi="Book Antiqua"/>
                <w:i/>
                <w:iCs/>
                <w:color w:val="000000" w:themeColor="text1"/>
                <w:vertAlign w:val="superscript"/>
              </w:rPr>
              <w:t>2</w:t>
            </w:r>
          </w:p>
        </w:tc>
        <w:tc>
          <w:tcPr>
            <w:tcW w:w="647" w:type="pct"/>
            <w:vAlign w:val="center"/>
          </w:tcPr>
          <w:p w14:paraId="61F97A2D"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3AD10D8E"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vAlign w:val="center"/>
          </w:tcPr>
          <w:p w14:paraId="0101C81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vAlign w:val="center"/>
          </w:tcPr>
          <w:p w14:paraId="3C6518F4"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0D7B2E3F"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4.074</w:t>
            </w:r>
          </w:p>
        </w:tc>
      </w:tr>
      <w:tr w:rsidR="00CF14D8" w:rsidRPr="00CF14D8" w14:paraId="7CAD8345" w14:textId="77777777" w:rsidTr="00752A9C">
        <w:trPr>
          <w:jc w:val="center"/>
        </w:trPr>
        <w:tc>
          <w:tcPr>
            <w:tcW w:w="641" w:type="pct"/>
            <w:tcBorders>
              <w:bottom w:val="single" w:sz="4" w:space="0" w:color="000000"/>
            </w:tcBorders>
            <w:vAlign w:val="center"/>
          </w:tcPr>
          <w:p w14:paraId="17A32B80" w14:textId="6E1C1616" w:rsidR="00CF14D8" w:rsidRPr="00CF14D8" w:rsidRDefault="00CF14D8" w:rsidP="00CF14D8">
            <w:pPr>
              <w:adjustRightInd w:val="0"/>
              <w:snapToGrid w:val="0"/>
              <w:spacing w:line="360" w:lineRule="auto"/>
              <w:rPr>
                <w:rFonts w:ascii="Book Antiqua" w:hAnsi="Book Antiqua"/>
                <w:i/>
                <w:color w:val="000000" w:themeColor="text1"/>
              </w:rPr>
            </w:pPr>
            <w:r w:rsidRPr="00CF14D8">
              <w:rPr>
                <w:rFonts w:ascii="Book Antiqua" w:hAnsi="Book Antiqua"/>
                <w:i/>
                <w:color w:val="000000" w:themeColor="text1"/>
              </w:rPr>
              <w:t>P</w:t>
            </w:r>
            <w:r w:rsidR="00752A9C">
              <w:rPr>
                <w:rFonts w:ascii="Book Antiqua" w:hAnsi="Book Antiqua"/>
                <w:i/>
                <w:color w:val="000000" w:themeColor="text1"/>
              </w:rPr>
              <w:t xml:space="preserve"> </w:t>
            </w:r>
            <w:r w:rsidR="00752A9C" w:rsidRPr="00752A9C">
              <w:rPr>
                <w:rFonts w:ascii="Book Antiqua" w:hAnsi="Book Antiqua"/>
                <w:iCs/>
                <w:color w:val="000000" w:themeColor="text1"/>
              </w:rPr>
              <w:t>value</w:t>
            </w:r>
          </w:p>
        </w:tc>
        <w:tc>
          <w:tcPr>
            <w:tcW w:w="647" w:type="pct"/>
            <w:tcBorders>
              <w:bottom w:val="single" w:sz="4" w:space="0" w:color="000000"/>
            </w:tcBorders>
            <w:vAlign w:val="center"/>
          </w:tcPr>
          <w:p w14:paraId="69C8791B"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4ADAF61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tcBorders>
              <w:bottom w:val="single" w:sz="4" w:space="0" w:color="000000"/>
            </w:tcBorders>
            <w:vAlign w:val="center"/>
          </w:tcPr>
          <w:p w14:paraId="4D1EF4A5"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tcBorders>
              <w:bottom w:val="single" w:sz="4" w:space="0" w:color="000000"/>
            </w:tcBorders>
            <w:vAlign w:val="center"/>
          </w:tcPr>
          <w:p w14:paraId="379C2B31"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7D31DB0D"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0.044</w:t>
            </w:r>
          </w:p>
        </w:tc>
      </w:tr>
    </w:tbl>
    <w:p w14:paraId="25BCF5C1" w14:textId="1605D2AB" w:rsidR="006C5068" w:rsidRDefault="006C5068" w:rsidP="00CF14D8">
      <w:pPr>
        <w:adjustRightInd w:val="0"/>
        <w:snapToGrid w:val="0"/>
        <w:spacing w:line="360" w:lineRule="auto"/>
        <w:jc w:val="both"/>
        <w:rPr>
          <w:rFonts w:ascii="Book Antiqua" w:hAnsi="Book Antiqua"/>
        </w:rPr>
      </w:pPr>
    </w:p>
    <w:p w14:paraId="786F9B0C" w14:textId="77777777" w:rsidR="006C5068" w:rsidRDefault="006C5068">
      <w:pPr>
        <w:rPr>
          <w:rFonts w:ascii="Book Antiqua" w:hAnsi="Book Antiqua"/>
        </w:rPr>
      </w:pPr>
      <w:r>
        <w:rPr>
          <w:rFonts w:ascii="Book Antiqua" w:hAnsi="Book Antiqua"/>
        </w:rPr>
        <w:br w:type="page"/>
      </w:r>
    </w:p>
    <w:p w14:paraId="1FE9BBE6" w14:textId="77777777" w:rsidR="006C5068" w:rsidRDefault="006C5068" w:rsidP="006C5068">
      <w:pPr>
        <w:jc w:val="center"/>
        <w:rPr>
          <w:rFonts w:ascii="Book Antiqua" w:hAnsi="Book Antiqua"/>
          <w:lang w:eastAsia="zh-CN"/>
        </w:rPr>
      </w:pPr>
      <w:bookmarkStart w:id="7" w:name="OLE_LINK1"/>
      <w:bookmarkStart w:id="8" w:name="OLE_LINK2"/>
    </w:p>
    <w:p w14:paraId="64DA1BC0" w14:textId="77777777" w:rsidR="006C5068" w:rsidRDefault="006C5068" w:rsidP="006C5068">
      <w:pPr>
        <w:jc w:val="center"/>
        <w:rPr>
          <w:rFonts w:ascii="Book Antiqua" w:hAnsi="Book Antiqua"/>
          <w:lang w:eastAsia="zh-CN"/>
        </w:rPr>
      </w:pPr>
    </w:p>
    <w:p w14:paraId="1E67939B" w14:textId="77777777" w:rsidR="006C5068" w:rsidRDefault="006C5068" w:rsidP="006C5068">
      <w:pPr>
        <w:jc w:val="center"/>
        <w:rPr>
          <w:rFonts w:ascii="Book Antiqua" w:hAnsi="Book Antiqua"/>
          <w:lang w:eastAsia="zh-CN"/>
        </w:rPr>
      </w:pPr>
    </w:p>
    <w:p w14:paraId="069668A5" w14:textId="77777777" w:rsidR="006C5068" w:rsidRDefault="006C5068" w:rsidP="006C5068">
      <w:pPr>
        <w:jc w:val="center"/>
        <w:rPr>
          <w:rFonts w:ascii="Book Antiqua" w:hAnsi="Book Antiqua"/>
          <w:lang w:eastAsia="zh-CN"/>
        </w:rPr>
      </w:pPr>
    </w:p>
    <w:p w14:paraId="5339326B" w14:textId="77777777" w:rsidR="006C5068" w:rsidRDefault="006C5068" w:rsidP="006C5068">
      <w:pPr>
        <w:jc w:val="center"/>
        <w:rPr>
          <w:rFonts w:ascii="Book Antiqua" w:hAnsi="Book Antiqua"/>
          <w:lang w:eastAsia="zh-CN"/>
        </w:rPr>
      </w:pPr>
    </w:p>
    <w:p w14:paraId="545020B7" w14:textId="77777777" w:rsidR="006C5068" w:rsidRDefault="006C5068" w:rsidP="006C5068">
      <w:pPr>
        <w:jc w:val="center"/>
        <w:rPr>
          <w:rFonts w:ascii="Book Antiqua" w:hAnsi="Book Antiqua"/>
          <w:lang w:eastAsia="zh-CN"/>
        </w:rPr>
      </w:pPr>
      <w:r>
        <w:rPr>
          <w:rFonts w:ascii="Book Antiqua" w:hAnsi="Book Antiqua"/>
          <w:noProof/>
          <w:lang w:eastAsia="zh-CN"/>
        </w:rPr>
        <w:drawing>
          <wp:inline distT="0" distB="0" distL="0" distR="0" wp14:anchorId="3AFDB2B3" wp14:editId="31BD4C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03F143" w14:textId="77777777" w:rsidR="006C5068" w:rsidRDefault="006C5068" w:rsidP="006C5068">
      <w:pPr>
        <w:jc w:val="center"/>
        <w:rPr>
          <w:rFonts w:ascii="Book Antiqua" w:hAnsi="Book Antiqua"/>
          <w:lang w:eastAsia="zh-CN"/>
        </w:rPr>
      </w:pPr>
    </w:p>
    <w:p w14:paraId="2F4B5695" w14:textId="77777777" w:rsidR="006C5068" w:rsidRPr="00763D22" w:rsidRDefault="006C5068" w:rsidP="006C506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845514A" w14:textId="77777777" w:rsidR="006C5068" w:rsidRPr="00763D22" w:rsidRDefault="006C5068" w:rsidP="006C50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4C88CF" w14:textId="77777777" w:rsidR="006C5068" w:rsidRPr="00763D22" w:rsidRDefault="006C5068" w:rsidP="006C50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1292985" w14:textId="77777777" w:rsidR="006C5068" w:rsidRPr="00763D22" w:rsidRDefault="006C5068" w:rsidP="006C50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2A8F42" w14:textId="77777777" w:rsidR="006C5068" w:rsidRPr="00763D22" w:rsidRDefault="006C5068" w:rsidP="006C50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C6BCCE" w14:textId="77777777" w:rsidR="006C5068" w:rsidRPr="00763D22" w:rsidRDefault="006C5068" w:rsidP="006C506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D45FEFB" w14:textId="77777777" w:rsidR="006C5068" w:rsidRDefault="006C5068" w:rsidP="006C5068">
      <w:pPr>
        <w:jc w:val="center"/>
        <w:rPr>
          <w:rFonts w:ascii="Book Antiqua" w:hAnsi="Book Antiqua"/>
          <w:lang w:eastAsia="zh-CN"/>
        </w:rPr>
      </w:pPr>
    </w:p>
    <w:p w14:paraId="6153BC59" w14:textId="77777777" w:rsidR="006C5068" w:rsidRDefault="006C5068" w:rsidP="006C5068">
      <w:pPr>
        <w:jc w:val="center"/>
        <w:rPr>
          <w:rFonts w:ascii="Book Antiqua" w:hAnsi="Book Antiqua"/>
          <w:lang w:eastAsia="zh-CN"/>
        </w:rPr>
      </w:pPr>
    </w:p>
    <w:p w14:paraId="646D8203" w14:textId="77777777" w:rsidR="006C5068" w:rsidRDefault="006C5068" w:rsidP="006C5068">
      <w:pPr>
        <w:jc w:val="center"/>
        <w:rPr>
          <w:rFonts w:ascii="Book Antiqua" w:hAnsi="Book Antiqua"/>
          <w:lang w:eastAsia="zh-CN"/>
        </w:rPr>
      </w:pPr>
    </w:p>
    <w:p w14:paraId="5821AB91" w14:textId="77777777" w:rsidR="006C5068" w:rsidRDefault="006C5068" w:rsidP="006C5068">
      <w:pPr>
        <w:jc w:val="center"/>
        <w:rPr>
          <w:rFonts w:ascii="Book Antiqua" w:hAnsi="Book Antiqua"/>
          <w:lang w:eastAsia="zh-CN"/>
        </w:rPr>
      </w:pPr>
      <w:r>
        <w:rPr>
          <w:rFonts w:ascii="Book Antiqua" w:hAnsi="Book Antiqua"/>
          <w:noProof/>
          <w:lang w:eastAsia="zh-CN"/>
        </w:rPr>
        <w:drawing>
          <wp:inline distT="0" distB="0" distL="0" distR="0" wp14:anchorId="463C0585" wp14:editId="07ACA3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BFCAE5" w14:textId="77777777" w:rsidR="006C5068" w:rsidRDefault="006C5068" w:rsidP="006C5068">
      <w:pPr>
        <w:jc w:val="center"/>
        <w:rPr>
          <w:rFonts w:ascii="Book Antiqua" w:hAnsi="Book Antiqua"/>
          <w:lang w:eastAsia="zh-CN"/>
        </w:rPr>
      </w:pPr>
    </w:p>
    <w:p w14:paraId="3ED77847" w14:textId="77777777" w:rsidR="006C5068" w:rsidRDefault="006C5068" w:rsidP="006C5068">
      <w:pPr>
        <w:jc w:val="center"/>
        <w:rPr>
          <w:rFonts w:ascii="Book Antiqua" w:hAnsi="Book Antiqua"/>
          <w:lang w:eastAsia="zh-CN"/>
        </w:rPr>
      </w:pPr>
    </w:p>
    <w:p w14:paraId="6B2E0166" w14:textId="77777777" w:rsidR="006C5068" w:rsidRDefault="006C5068" w:rsidP="006C5068">
      <w:pPr>
        <w:jc w:val="center"/>
        <w:rPr>
          <w:rFonts w:ascii="Book Antiqua" w:hAnsi="Book Antiqua"/>
          <w:lang w:eastAsia="zh-CN"/>
        </w:rPr>
      </w:pPr>
    </w:p>
    <w:p w14:paraId="5EF89C71" w14:textId="77777777" w:rsidR="006C5068" w:rsidRDefault="006C5068" w:rsidP="006C5068">
      <w:pPr>
        <w:jc w:val="center"/>
        <w:rPr>
          <w:rFonts w:ascii="Book Antiqua" w:hAnsi="Book Antiqua"/>
          <w:lang w:eastAsia="zh-CN"/>
        </w:rPr>
      </w:pPr>
    </w:p>
    <w:p w14:paraId="02967498" w14:textId="77777777" w:rsidR="006C5068" w:rsidRDefault="006C5068" w:rsidP="006C5068">
      <w:pPr>
        <w:jc w:val="center"/>
        <w:rPr>
          <w:rFonts w:ascii="Book Antiqua" w:hAnsi="Book Antiqua"/>
          <w:lang w:eastAsia="zh-CN"/>
        </w:rPr>
      </w:pPr>
    </w:p>
    <w:p w14:paraId="6103A104" w14:textId="77777777" w:rsidR="006C5068" w:rsidRDefault="006C5068" w:rsidP="006C5068">
      <w:pPr>
        <w:jc w:val="center"/>
        <w:rPr>
          <w:rFonts w:ascii="Book Antiqua" w:hAnsi="Book Antiqua"/>
          <w:lang w:eastAsia="zh-CN"/>
        </w:rPr>
      </w:pPr>
    </w:p>
    <w:p w14:paraId="63450054" w14:textId="77777777" w:rsidR="006C5068" w:rsidRDefault="006C5068" w:rsidP="006C5068">
      <w:pPr>
        <w:jc w:val="center"/>
        <w:rPr>
          <w:rFonts w:ascii="Book Antiqua" w:hAnsi="Book Antiqua"/>
          <w:lang w:eastAsia="zh-CN"/>
        </w:rPr>
      </w:pPr>
    </w:p>
    <w:p w14:paraId="692A7A3E" w14:textId="77777777" w:rsidR="006C5068" w:rsidRDefault="006C5068" w:rsidP="006C5068">
      <w:pPr>
        <w:jc w:val="center"/>
        <w:rPr>
          <w:rFonts w:ascii="Book Antiqua" w:hAnsi="Book Antiqua"/>
          <w:lang w:eastAsia="zh-CN"/>
        </w:rPr>
      </w:pPr>
    </w:p>
    <w:p w14:paraId="1DA093A9" w14:textId="77777777" w:rsidR="006C5068" w:rsidRDefault="006C5068" w:rsidP="006C5068">
      <w:pPr>
        <w:jc w:val="center"/>
        <w:rPr>
          <w:rFonts w:ascii="Book Antiqua" w:hAnsi="Book Antiqua"/>
          <w:lang w:eastAsia="zh-CN"/>
        </w:rPr>
      </w:pPr>
    </w:p>
    <w:p w14:paraId="344D8CE4" w14:textId="77777777" w:rsidR="006C5068" w:rsidRPr="00763D22" w:rsidRDefault="006C5068" w:rsidP="006C5068">
      <w:pPr>
        <w:jc w:val="right"/>
        <w:rPr>
          <w:rFonts w:ascii="Book Antiqua" w:hAnsi="Book Antiqua"/>
          <w:color w:val="000000" w:themeColor="text1"/>
          <w:lang w:eastAsia="zh-CN"/>
        </w:rPr>
      </w:pPr>
    </w:p>
    <w:p w14:paraId="1E22E025" w14:textId="77777777" w:rsidR="006C5068" w:rsidRPr="00763D22" w:rsidRDefault="006C5068" w:rsidP="006C506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06D0DEF3" w14:textId="77777777" w:rsidR="00CF14D8" w:rsidRPr="00CF14D8" w:rsidRDefault="00CF14D8" w:rsidP="00CF14D8">
      <w:pPr>
        <w:adjustRightInd w:val="0"/>
        <w:snapToGrid w:val="0"/>
        <w:spacing w:line="360" w:lineRule="auto"/>
        <w:jc w:val="both"/>
        <w:rPr>
          <w:rFonts w:ascii="Book Antiqua" w:hAnsi="Book Antiqua"/>
        </w:rPr>
      </w:pPr>
    </w:p>
    <w:sectPr w:rsidR="00CF14D8" w:rsidRPr="00CF1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08E37" w14:textId="77777777" w:rsidR="00B61E33" w:rsidRDefault="00B61E33" w:rsidP="000B7403">
      <w:r>
        <w:separator/>
      </w:r>
    </w:p>
  </w:endnote>
  <w:endnote w:type="continuationSeparator" w:id="0">
    <w:p w14:paraId="7C541DF9" w14:textId="77777777" w:rsidR="00B61E33" w:rsidRDefault="00B61E33" w:rsidP="000B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41265"/>
      <w:docPartObj>
        <w:docPartGallery w:val="Page Numbers (Bottom of Page)"/>
        <w:docPartUnique/>
      </w:docPartObj>
    </w:sdtPr>
    <w:sdtEndPr/>
    <w:sdtContent>
      <w:sdt>
        <w:sdtPr>
          <w:id w:val="-1769616900"/>
          <w:docPartObj>
            <w:docPartGallery w:val="Page Numbers (Top of Page)"/>
            <w:docPartUnique/>
          </w:docPartObj>
        </w:sdtPr>
        <w:sdtEndPr/>
        <w:sdtContent>
          <w:p w14:paraId="0CED0C17" w14:textId="7051E7C2" w:rsidR="000B7403" w:rsidRDefault="000B740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06D50">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06D50">
              <w:rPr>
                <w:b/>
                <w:bCs/>
                <w:noProof/>
              </w:rPr>
              <w:t>21</w:t>
            </w:r>
            <w:r>
              <w:rPr>
                <w:b/>
                <w:bCs/>
                <w:sz w:val="24"/>
                <w:szCs w:val="24"/>
              </w:rPr>
              <w:fldChar w:fldCharType="end"/>
            </w:r>
          </w:p>
        </w:sdtContent>
      </w:sdt>
    </w:sdtContent>
  </w:sdt>
  <w:p w14:paraId="01B48AAA" w14:textId="77777777" w:rsidR="000B7403" w:rsidRDefault="000B74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914C8" w14:textId="77777777" w:rsidR="00B61E33" w:rsidRDefault="00B61E33" w:rsidP="000B7403">
      <w:r>
        <w:separator/>
      </w:r>
    </w:p>
  </w:footnote>
  <w:footnote w:type="continuationSeparator" w:id="0">
    <w:p w14:paraId="369E9158" w14:textId="77777777" w:rsidR="00B61E33" w:rsidRDefault="00B61E33" w:rsidP="000B7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63A"/>
    <w:rsid w:val="000664F7"/>
    <w:rsid w:val="000B7403"/>
    <w:rsid w:val="000C452C"/>
    <w:rsid w:val="000D5E91"/>
    <w:rsid w:val="00117844"/>
    <w:rsid w:val="0016393A"/>
    <w:rsid w:val="001B52EA"/>
    <w:rsid w:val="001D562D"/>
    <w:rsid w:val="001D7138"/>
    <w:rsid w:val="001E6C79"/>
    <w:rsid w:val="001F5336"/>
    <w:rsid w:val="00216453"/>
    <w:rsid w:val="0022732A"/>
    <w:rsid w:val="00247C46"/>
    <w:rsid w:val="00295309"/>
    <w:rsid w:val="002F38BD"/>
    <w:rsid w:val="00372748"/>
    <w:rsid w:val="003C1C36"/>
    <w:rsid w:val="004076B1"/>
    <w:rsid w:val="00423866"/>
    <w:rsid w:val="00477318"/>
    <w:rsid w:val="004A3EE7"/>
    <w:rsid w:val="004C5C84"/>
    <w:rsid w:val="004D5BE5"/>
    <w:rsid w:val="004E57C2"/>
    <w:rsid w:val="004F0B4A"/>
    <w:rsid w:val="004F6101"/>
    <w:rsid w:val="0054470D"/>
    <w:rsid w:val="00587F61"/>
    <w:rsid w:val="005A07FF"/>
    <w:rsid w:val="005D098E"/>
    <w:rsid w:val="006C5068"/>
    <w:rsid w:val="006C762B"/>
    <w:rsid w:val="006D4C08"/>
    <w:rsid w:val="00704CBC"/>
    <w:rsid w:val="00731A72"/>
    <w:rsid w:val="00752A9C"/>
    <w:rsid w:val="007852B6"/>
    <w:rsid w:val="00845623"/>
    <w:rsid w:val="008B29C7"/>
    <w:rsid w:val="008D2A6D"/>
    <w:rsid w:val="009215D2"/>
    <w:rsid w:val="009B75D8"/>
    <w:rsid w:val="00A030AE"/>
    <w:rsid w:val="00A70DAB"/>
    <w:rsid w:val="00A77B3E"/>
    <w:rsid w:val="00AA363E"/>
    <w:rsid w:val="00AB34D8"/>
    <w:rsid w:val="00B06D50"/>
    <w:rsid w:val="00B444E0"/>
    <w:rsid w:val="00B576B7"/>
    <w:rsid w:val="00B61E33"/>
    <w:rsid w:val="00B75543"/>
    <w:rsid w:val="00BB6B3E"/>
    <w:rsid w:val="00CA1BD1"/>
    <w:rsid w:val="00CA2A55"/>
    <w:rsid w:val="00CE4150"/>
    <w:rsid w:val="00CF14D8"/>
    <w:rsid w:val="00D019D3"/>
    <w:rsid w:val="00D22A9D"/>
    <w:rsid w:val="00DA10BE"/>
    <w:rsid w:val="00DA2981"/>
    <w:rsid w:val="00DA50B0"/>
    <w:rsid w:val="00DB58E5"/>
    <w:rsid w:val="00DD3028"/>
    <w:rsid w:val="00DF1B62"/>
    <w:rsid w:val="00E17DD2"/>
    <w:rsid w:val="00E44284"/>
    <w:rsid w:val="00E67640"/>
    <w:rsid w:val="00E90201"/>
    <w:rsid w:val="00EA08B8"/>
    <w:rsid w:val="00EE10C7"/>
    <w:rsid w:val="00EF3525"/>
    <w:rsid w:val="00F87173"/>
    <w:rsid w:val="00FD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2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7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7403"/>
    <w:rPr>
      <w:sz w:val="18"/>
      <w:szCs w:val="18"/>
    </w:rPr>
  </w:style>
  <w:style w:type="paragraph" w:styleId="a4">
    <w:name w:val="footer"/>
    <w:basedOn w:val="a"/>
    <w:link w:val="Char0"/>
    <w:uiPriority w:val="99"/>
    <w:unhideWhenUsed/>
    <w:rsid w:val="000B7403"/>
    <w:pPr>
      <w:tabs>
        <w:tab w:val="center" w:pos="4153"/>
        <w:tab w:val="right" w:pos="8306"/>
      </w:tabs>
      <w:snapToGrid w:val="0"/>
    </w:pPr>
    <w:rPr>
      <w:sz w:val="18"/>
      <w:szCs w:val="18"/>
    </w:rPr>
  </w:style>
  <w:style w:type="character" w:customStyle="1" w:styleId="Char0">
    <w:name w:val="页脚 Char"/>
    <w:basedOn w:val="a0"/>
    <w:link w:val="a4"/>
    <w:uiPriority w:val="99"/>
    <w:rsid w:val="000B7403"/>
    <w:rPr>
      <w:sz w:val="18"/>
      <w:szCs w:val="18"/>
    </w:rPr>
  </w:style>
  <w:style w:type="table" w:styleId="a5">
    <w:name w:val="Table Grid"/>
    <w:basedOn w:val="a1"/>
    <w:uiPriority w:val="99"/>
    <w:unhideWhenUsed/>
    <w:qFormat/>
    <w:rsid w:val="00CF14D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D2A6D"/>
    <w:rPr>
      <w:sz w:val="18"/>
      <w:szCs w:val="18"/>
    </w:rPr>
  </w:style>
  <w:style w:type="character" w:customStyle="1" w:styleId="Char1">
    <w:name w:val="批注框文本 Char"/>
    <w:basedOn w:val="a0"/>
    <w:link w:val="a6"/>
    <w:rsid w:val="008D2A6D"/>
    <w:rPr>
      <w:sz w:val="18"/>
      <w:szCs w:val="18"/>
    </w:rPr>
  </w:style>
  <w:style w:type="paragraph" w:styleId="a7">
    <w:name w:val="Revision"/>
    <w:hidden/>
    <w:uiPriority w:val="99"/>
    <w:semiHidden/>
    <w:rsid w:val="00EA08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7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7403"/>
    <w:rPr>
      <w:sz w:val="18"/>
      <w:szCs w:val="18"/>
    </w:rPr>
  </w:style>
  <w:style w:type="paragraph" w:styleId="a4">
    <w:name w:val="footer"/>
    <w:basedOn w:val="a"/>
    <w:link w:val="Char0"/>
    <w:uiPriority w:val="99"/>
    <w:unhideWhenUsed/>
    <w:rsid w:val="000B7403"/>
    <w:pPr>
      <w:tabs>
        <w:tab w:val="center" w:pos="4153"/>
        <w:tab w:val="right" w:pos="8306"/>
      </w:tabs>
      <w:snapToGrid w:val="0"/>
    </w:pPr>
    <w:rPr>
      <w:sz w:val="18"/>
      <w:szCs w:val="18"/>
    </w:rPr>
  </w:style>
  <w:style w:type="character" w:customStyle="1" w:styleId="Char0">
    <w:name w:val="页脚 Char"/>
    <w:basedOn w:val="a0"/>
    <w:link w:val="a4"/>
    <w:uiPriority w:val="99"/>
    <w:rsid w:val="000B7403"/>
    <w:rPr>
      <w:sz w:val="18"/>
      <w:szCs w:val="18"/>
    </w:rPr>
  </w:style>
  <w:style w:type="table" w:styleId="a5">
    <w:name w:val="Table Grid"/>
    <w:basedOn w:val="a1"/>
    <w:uiPriority w:val="99"/>
    <w:unhideWhenUsed/>
    <w:qFormat/>
    <w:rsid w:val="00CF14D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D2A6D"/>
    <w:rPr>
      <w:sz w:val="18"/>
      <w:szCs w:val="18"/>
    </w:rPr>
  </w:style>
  <w:style w:type="character" w:customStyle="1" w:styleId="Char1">
    <w:name w:val="批注框文本 Char"/>
    <w:basedOn w:val="a0"/>
    <w:link w:val="a6"/>
    <w:rsid w:val="008D2A6D"/>
    <w:rPr>
      <w:sz w:val="18"/>
      <w:szCs w:val="18"/>
    </w:rPr>
  </w:style>
  <w:style w:type="paragraph" w:styleId="a7">
    <w:name w:val="Revision"/>
    <w:hidden/>
    <w:uiPriority w:val="99"/>
    <w:semiHidden/>
    <w:rsid w:val="00EA08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17</cp:revision>
  <dcterms:created xsi:type="dcterms:W3CDTF">2021-09-02T11:36:00Z</dcterms:created>
  <dcterms:modified xsi:type="dcterms:W3CDTF">2021-11-22T09:31:00Z</dcterms:modified>
</cp:coreProperties>
</file>