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1F" w:rsidRPr="00427C5E" w:rsidRDefault="00A94C1F" w:rsidP="00063FB9">
      <w:pPr>
        <w:spacing w:line="360" w:lineRule="auto"/>
        <w:jc w:val="both"/>
        <w:rPr>
          <w:rFonts w:ascii="Book Antiqua" w:hAnsi="Book Antiqua" w:cs="Tahoma"/>
          <w:b/>
          <w:color w:val="000000"/>
          <w:szCs w:val="24"/>
        </w:rPr>
      </w:pPr>
      <w:r w:rsidRPr="00427C5E">
        <w:rPr>
          <w:rFonts w:ascii="Book Antiqua" w:hAnsi="Book Antiqua" w:cs="Tahoma"/>
          <w:b/>
          <w:color w:val="0000FF"/>
          <w:szCs w:val="24"/>
        </w:rPr>
        <w:t xml:space="preserve">Name of journal: </w:t>
      </w:r>
      <w:r w:rsidRPr="00427C5E">
        <w:rPr>
          <w:rFonts w:ascii="Book Antiqua" w:hAnsi="Book Antiqua" w:cs="Tahoma"/>
          <w:b/>
          <w:color w:val="000000"/>
          <w:szCs w:val="24"/>
        </w:rPr>
        <w:t>World Journal of Gastroenterology</w:t>
      </w:r>
    </w:p>
    <w:p w:rsidR="00A94C1F" w:rsidRPr="00427C5E" w:rsidRDefault="00A94C1F" w:rsidP="00063FB9">
      <w:pPr>
        <w:spacing w:line="360" w:lineRule="auto"/>
        <w:jc w:val="both"/>
        <w:rPr>
          <w:rFonts w:ascii="Book Antiqua" w:hAnsi="Book Antiqua" w:cs="Tahoma"/>
          <w:b/>
          <w:color w:val="0000FF"/>
          <w:szCs w:val="24"/>
          <w:lang w:eastAsia="zh-CN"/>
        </w:rPr>
      </w:pPr>
      <w:r w:rsidRPr="00427C5E">
        <w:rPr>
          <w:rFonts w:ascii="Book Antiqua" w:hAnsi="Book Antiqua" w:cs="Tahoma"/>
          <w:b/>
          <w:color w:val="0000FF"/>
          <w:szCs w:val="24"/>
        </w:rPr>
        <w:t xml:space="preserve">ESPS Manuscript NO: </w:t>
      </w:r>
      <w:r w:rsidRPr="00427C5E">
        <w:rPr>
          <w:rFonts w:ascii="Book Antiqua" w:hAnsi="Book Antiqua" w:cs="Tahoma"/>
          <w:b/>
          <w:color w:val="0000FF"/>
          <w:szCs w:val="24"/>
          <w:lang w:eastAsia="zh-CN"/>
        </w:rPr>
        <w:t>6810</w:t>
      </w:r>
    </w:p>
    <w:p w:rsidR="00A94C1F" w:rsidRDefault="00A94C1F" w:rsidP="00063FB9">
      <w:pPr>
        <w:spacing w:line="360" w:lineRule="auto"/>
        <w:jc w:val="both"/>
        <w:rPr>
          <w:rFonts w:ascii="Book Antiqua" w:hAnsi="Book Antiqua" w:cs="Tahoma"/>
          <w:b/>
          <w:color w:val="000000"/>
          <w:szCs w:val="24"/>
          <w:lang w:eastAsia="zh-CN"/>
        </w:rPr>
      </w:pPr>
      <w:r w:rsidRPr="00427C5E">
        <w:rPr>
          <w:rFonts w:ascii="Book Antiqua" w:hAnsi="Book Antiqua" w:cs="Tahoma"/>
          <w:b/>
          <w:color w:val="0000FF"/>
          <w:szCs w:val="24"/>
        </w:rPr>
        <w:t>Columns:</w:t>
      </w:r>
      <w:r w:rsidRPr="00427C5E">
        <w:rPr>
          <w:rFonts w:ascii="Book Antiqua" w:hAnsi="Book Antiqua"/>
          <w:szCs w:val="24"/>
        </w:rPr>
        <w:t xml:space="preserve"> </w:t>
      </w:r>
      <w:r w:rsidRPr="00427C5E">
        <w:rPr>
          <w:rFonts w:ascii="Book Antiqua" w:hAnsi="Book Antiqua" w:cs="Tahoma"/>
          <w:b/>
          <w:color w:val="000000"/>
          <w:szCs w:val="24"/>
        </w:rPr>
        <w:t>TOPIC HIGHLIGHTS</w:t>
      </w:r>
    </w:p>
    <w:p w:rsidR="00A94C1F" w:rsidRDefault="00A94C1F" w:rsidP="00063FB9">
      <w:pPr>
        <w:spacing w:line="360" w:lineRule="auto"/>
        <w:jc w:val="both"/>
        <w:rPr>
          <w:rFonts w:ascii="Book Antiqua" w:hAnsi="Book Antiqua" w:cs="Tahoma"/>
          <w:b/>
          <w:color w:val="000000"/>
          <w:szCs w:val="24"/>
          <w:lang w:eastAsia="zh-CN"/>
        </w:rPr>
      </w:pPr>
    </w:p>
    <w:p w:rsidR="00A94C1F" w:rsidRPr="00B0503E" w:rsidRDefault="00A94C1F" w:rsidP="00063FB9">
      <w:pPr>
        <w:spacing w:line="360" w:lineRule="auto"/>
        <w:jc w:val="both"/>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(6): </w:t>
      </w:r>
      <w:r w:rsidRPr="009A3504">
        <w:rPr>
          <w:rFonts w:ascii="Book Antiqua" w:hAnsi="Book Antiqua"/>
          <w:i/>
          <w:color w:val="000000"/>
        </w:rPr>
        <w:t>Helicobacter pylori</w:t>
      </w:r>
    </w:p>
    <w:p w:rsidR="00A94C1F" w:rsidRPr="000368D7" w:rsidRDefault="00A94C1F" w:rsidP="00063FB9">
      <w:pPr>
        <w:spacing w:line="360" w:lineRule="auto"/>
        <w:jc w:val="both"/>
        <w:rPr>
          <w:rFonts w:ascii="Book Antiqua" w:hAnsi="Book Antiqua" w:cs="Tahoma"/>
          <w:b/>
          <w:color w:val="000000"/>
          <w:szCs w:val="24"/>
          <w:lang w:eastAsia="zh-CN"/>
        </w:rPr>
      </w:pPr>
    </w:p>
    <w:p w:rsidR="00A94C1F" w:rsidRPr="0092135B" w:rsidRDefault="00A94C1F" w:rsidP="00063FB9">
      <w:pPr>
        <w:pStyle w:val="1"/>
        <w:spacing w:before="0" w:after="0" w:line="360" w:lineRule="auto"/>
        <w:jc w:val="both"/>
        <w:rPr>
          <w:rFonts w:ascii="Book Antiqua" w:hAnsi="Book Antiqua"/>
          <w:sz w:val="24"/>
          <w:szCs w:val="24"/>
        </w:rPr>
      </w:pPr>
      <w:r w:rsidRPr="0092135B">
        <w:rPr>
          <w:rFonts w:ascii="Book Antiqua" w:hAnsi="Book Antiqua"/>
          <w:sz w:val="24"/>
          <w:szCs w:val="24"/>
        </w:rPr>
        <w:t xml:space="preserve">Can </w:t>
      </w:r>
      <w:r w:rsidRPr="0092135B">
        <w:rPr>
          <w:rFonts w:ascii="Book Antiqua" w:hAnsi="Book Antiqua"/>
          <w:i/>
          <w:sz w:val="24"/>
          <w:szCs w:val="24"/>
        </w:rPr>
        <w:t>Helicobacter pylori</w:t>
      </w:r>
      <w:r w:rsidRPr="0092135B">
        <w:rPr>
          <w:rFonts w:ascii="Book Antiqua" w:hAnsi="Book Antiqua"/>
          <w:sz w:val="24"/>
          <w:szCs w:val="24"/>
        </w:rPr>
        <w:t xml:space="preserve"> infection influence human reproduction?</w:t>
      </w:r>
    </w:p>
    <w:p w:rsidR="00A94C1F" w:rsidRPr="0092135B" w:rsidRDefault="00A94C1F" w:rsidP="00063FB9">
      <w:pPr>
        <w:spacing w:line="360" w:lineRule="auto"/>
        <w:jc w:val="both"/>
        <w:rPr>
          <w:rFonts w:ascii="Book Antiqua" w:hAnsi="Book Antiqua"/>
          <w:szCs w:val="24"/>
        </w:rPr>
      </w:pPr>
    </w:p>
    <w:p w:rsidR="00A94C1F" w:rsidRDefault="00A94C1F" w:rsidP="00063FB9">
      <w:pPr>
        <w:spacing w:line="360" w:lineRule="auto"/>
        <w:jc w:val="both"/>
        <w:rPr>
          <w:rFonts w:ascii="Book Antiqua" w:hAnsi="Book Antiqua"/>
          <w:szCs w:val="24"/>
          <w:lang w:eastAsia="zh-CN"/>
        </w:rPr>
      </w:pPr>
      <w:r w:rsidRPr="00427C5E">
        <w:rPr>
          <w:rFonts w:ascii="Book Antiqua" w:hAnsi="Book Antiqua"/>
          <w:szCs w:val="24"/>
          <w:lang w:val="it-IT"/>
        </w:rPr>
        <w:t>Moretti E</w:t>
      </w:r>
      <w:r w:rsidRPr="00427C5E">
        <w:rPr>
          <w:rFonts w:ascii="Book Antiqua" w:hAnsi="Book Antiqua"/>
          <w:i/>
          <w:szCs w:val="24"/>
        </w:rPr>
        <w:t xml:space="preserve"> </w:t>
      </w:r>
      <w:r>
        <w:rPr>
          <w:rFonts w:ascii="Book Antiqua" w:hAnsi="Book Antiqua"/>
          <w:i/>
          <w:szCs w:val="24"/>
          <w:lang w:eastAsia="zh-CN"/>
        </w:rPr>
        <w:t>et al.</w:t>
      </w:r>
      <w:r w:rsidRPr="0092135B">
        <w:rPr>
          <w:rFonts w:ascii="Book Antiqua" w:hAnsi="Book Antiqua"/>
          <w:szCs w:val="24"/>
        </w:rPr>
        <w:t xml:space="preserve"> </w:t>
      </w:r>
      <w:r w:rsidRPr="0092135B">
        <w:rPr>
          <w:rFonts w:ascii="Book Antiqua" w:hAnsi="Book Antiqua"/>
          <w:i/>
          <w:szCs w:val="24"/>
        </w:rPr>
        <w:t>H. pylori</w:t>
      </w:r>
      <w:r w:rsidRPr="0092135B">
        <w:rPr>
          <w:rFonts w:ascii="Book Antiqua" w:hAnsi="Book Antiqua"/>
          <w:szCs w:val="24"/>
        </w:rPr>
        <w:t xml:space="preserve"> infection and human reproduction.</w:t>
      </w:r>
    </w:p>
    <w:p w:rsidR="00A94C1F" w:rsidRPr="0092135B" w:rsidRDefault="00A94C1F" w:rsidP="00063FB9">
      <w:pPr>
        <w:spacing w:line="360" w:lineRule="auto"/>
        <w:jc w:val="both"/>
        <w:rPr>
          <w:rFonts w:ascii="Book Antiqua" w:hAnsi="Book Antiqua"/>
          <w:szCs w:val="24"/>
          <w:lang w:eastAsia="zh-CN"/>
        </w:rPr>
      </w:pPr>
    </w:p>
    <w:p w:rsidR="00A94C1F" w:rsidRDefault="00A94C1F" w:rsidP="00063FB9">
      <w:pPr>
        <w:spacing w:line="360" w:lineRule="auto"/>
        <w:jc w:val="both"/>
        <w:rPr>
          <w:rFonts w:ascii="Book Antiqua" w:hAnsi="Book Antiqua"/>
          <w:szCs w:val="24"/>
          <w:lang w:val="it-IT" w:eastAsia="zh-CN"/>
        </w:rPr>
      </w:pPr>
      <w:r w:rsidRPr="0092135B">
        <w:rPr>
          <w:rFonts w:ascii="Book Antiqua" w:hAnsi="Book Antiqua"/>
          <w:szCs w:val="24"/>
          <w:lang w:val="it-IT"/>
        </w:rPr>
        <w:t>Elena Moretti, Natale Figura, Giulia Collodel, Antonio Ponzetto</w:t>
      </w:r>
    </w:p>
    <w:p w:rsidR="00A94C1F" w:rsidRPr="0092135B" w:rsidRDefault="00267756" w:rsidP="00063FB9">
      <w:pPr>
        <w:spacing w:line="360" w:lineRule="auto"/>
        <w:jc w:val="both"/>
        <w:rPr>
          <w:rFonts w:ascii="Book Antiqua" w:eastAsia="Times New Roman" w:hAnsi="Book Antiqua"/>
          <w:szCs w:val="24"/>
          <w:lang w:val="it-IT"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-38735</wp:posOffset>
                </wp:positionH>
                <wp:positionV relativeFrom="paragraph">
                  <wp:posOffset>102234</wp:posOffset>
                </wp:positionV>
                <wp:extent cx="6167755" cy="0"/>
                <wp:effectExtent l="0" t="19050" r="444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75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8.05pt" to="48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" strokecolor="gray" strokeweight="3pt"/>
            </w:pict>
          </mc:Fallback>
        </mc:AlternateContent>
      </w:r>
    </w:p>
    <w:p w:rsidR="00A94C1F" w:rsidRDefault="00A94C1F" w:rsidP="00063FB9">
      <w:pPr>
        <w:pStyle w:val="Standard"/>
        <w:tabs>
          <w:tab w:val="left" w:pos="5177"/>
        </w:tabs>
        <w:spacing w:after="0" w:line="360" w:lineRule="auto"/>
        <w:ind w:firstLine="28"/>
        <w:jc w:val="both"/>
        <w:rPr>
          <w:rFonts w:ascii="Book Antiqua" w:hAnsi="Book Antiqua" w:cs="Times New Roman"/>
          <w:sz w:val="24"/>
          <w:szCs w:val="24"/>
          <w:lang w:val="en-GB" w:eastAsia="zh-CN"/>
        </w:rPr>
      </w:pPr>
      <w:r w:rsidRPr="003B75CF">
        <w:rPr>
          <w:rFonts w:ascii="Book Antiqua" w:hAnsi="Book Antiqua"/>
          <w:b/>
          <w:sz w:val="24"/>
          <w:szCs w:val="24"/>
        </w:rPr>
        <w:t xml:space="preserve">Elena Moretti, </w:t>
      </w:r>
      <w:r w:rsidRPr="0092135B">
        <w:rPr>
          <w:rFonts w:ascii="Book Antiqua" w:hAnsi="Book Antiqua"/>
          <w:b/>
          <w:sz w:val="24"/>
          <w:szCs w:val="24"/>
        </w:rPr>
        <w:t>Giulia</w:t>
      </w:r>
      <w:r>
        <w:rPr>
          <w:rFonts w:ascii="Book Antiqua" w:hAnsi="Book Antiqua"/>
          <w:b/>
          <w:sz w:val="24"/>
          <w:szCs w:val="24"/>
          <w:lang w:eastAsia="zh-CN"/>
        </w:rPr>
        <w:t xml:space="preserve"> </w:t>
      </w:r>
      <w:r w:rsidRPr="0092135B">
        <w:rPr>
          <w:rFonts w:ascii="Book Antiqua" w:hAnsi="Book Antiqua"/>
          <w:b/>
          <w:sz w:val="24"/>
          <w:szCs w:val="24"/>
        </w:rPr>
        <w:t>Collodel,</w:t>
      </w:r>
      <w:r w:rsidRPr="0092135B">
        <w:rPr>
          <w:rFonts w:ascii="Book Antiqua" w:hAnsi="Book Antiqua"/>
          <w:sz w:val="24"/>
          <w:szCs w:val="24"/>
        </w:rPr>
        <w:t xml:space="preserve"> </w:t>
      </w:r>
      <w:r w:rsidRPr="0092135B">
        <w:rPr>
          <w:rFonts w:ascii="Book Antiqua" w:hAnsi="Book Antiqua" w:cs="Times New Roman"/>
          <w:sz w:val="24"/>
          <w:szCs w:val="24"/>
          <w:lang w:val="en-GB"/>
        </w:rPr>
        <w:t xml:space="preserve">Department of Molecular and Developmental Medicine, University of Siena, </w:t>
      </w:r>
      <w:r>
        <w:rPr>
          <w:rFonts w:ascii="Book Antiqua" w:hAnsi="Book Antiqua" w:cs="Times New Roman"/>
          <w:sz w:val="24"/>
          <w:szCs w:val="24"/>
          <w:lang w:val="en-GB"/>
        </w:rPr>
        <w:t>53100</w:t>
      </w:r>
      <w:r w:rsidRPr="0092135B">
        <w:rPr>
          <w:rFonts w:ascii="Book Antiqua" w:hAnsi="Book Antiqua" w:cs="Times New Roman"/>
          <w:sz w:val="24"/>
          <w:szCs w:val="24"/>
          <w:lang w:val="en-GB"/>
        </w:rPr>
        <w:t xml:space="preserve"> </w:t>
      </w:r>
      <w:r>
        <w:rPr>
          <w:rFonts w:ascii="Book Antiqua" w:hAnsi="Book Antiqua" w:cs="Times New Roman"/>
          <w:sz w:val="24"/>
          <w:szCs w:val="24"/>
          <w:lang w:val="en-GB"/>
        </w:rPr>
        <w:t>Siena, Italy</w:t>
      </w:r>
    </w:p>
    <w:p w:rsidR="00A94C1F" w:rsidRPr="007A32BB" w:rsidRDefault="00A94C1F" w:rsidP="00063FB9">
      <w:pPr>
        <w:pStyle w:val="Standard"/>
        <w:tabs>
          <w:tab w:val="left" w:pos="5177"/>
        </w:tabs>
        <w:spacing w:after="0" w:line="360" w:lineRule="auto"/>
        <w:ind w:firstLine="28"/>
        <w:jc w:val="both"/>
        <w:rPr>
          <w:rFonts w:ascii="Book Antiqua" w:hAnsi="Book Antiqua" w:cs="Times New Roman"/>
          <w:sz w:val="24"/>
          <w:szCs w:val="24"/>
          <w:lang w:val="en-GB" w:eastAsia="zh-CN"/>
        </w:rPr>
      </w:pPr>
    </w:p>
    <w:p w:rsidR="00A94C1F" w:rsidRDefault="00A94C1F" w:rsidP="00063FB9">
      <w:pPr>
        <w:pStyle w:val="Standard"/>
        <w:tabs>
          <w:tab w:val="left" w:pos="5177"/>
        </w:tabs>
        <w:spacing w:after="0" w:line="360" w:lineRule="auto"/>
        <w:ind w:firstLine="28"/>
        <w:jc w:val="both"/>
        <w:rPr>
          <w:rFonts w:ascii="Book Antiqua" w:hAnsi="Book Antiqua" w:cs="Times New Roman"/>
          <w:sz w:val="24"/>
          <w:szCs w:val="24"/>
          <w:lang w:val="en-US" w:eastAsia="zh-CN"/>
        </w:rPr>
      </w:pPr>
      <w:r w:rsidRPr="0092135B">
        <w:rPr>
          <w:rFonts w:ascii="Book Antiqua" w:hAnsi="Book Antiqua"/>
          <w:b/>
          <w:sz w:val="24"/>
          <w:szCs w:val="24"/>
        </w:rPr>
        <w:t>Natale</w:t>
      </w:r>
      <w:r>
        <w:rPr>
          <w:rFonts w:ascii="Book Antiqua" w:hAnsi="Book Antiqua"/>
          <w:b/>
          <w:sz w:val="24"/>
          <w:szCs w:val="24"/>
          <w:lang w:eastAsia="zh-CN"/>
        </w:rPr>
        <w:t xml:space="preserve"> </w:t>
      </w:r>
      <w:r w:rsidRPr="0092135B">
        <w:rPr>
          <w:rFonts w:ascii="Book Antiqua" w:hAnsi="Book Antiqua"/>
          <w:b/>
          <w:sz w:val="24"/>
          <w:szCs w:val="24"/>
        </w:rPr>
        <w:t>Figura,</w:t>
      </w:r>
      <w:r>
        <w:rPr>
          <w:rFonts w:ascii="Book Antiqua" w:hAnsi="Book Antiqua"/>
          <w:sz w:val="24"/>
          <w:szCs w:val="24"/>
          <w:lang w:eastAsia="zh-CN"/>
        </w:rPr>
        <w:t xml:space="preserve"> </w:t>
      </w:r>
      <w:r w:rsidRPr="0092135B">
        <w:rPr>
          <w:rFonts w:ascii="Book Antiqua" w:hAnsi="Book Antiqua" w:cs="Times New Roman"/>
          <w:sz w:val="24"/>
          <w:szCs w:val="24"/>
          <w:lang w:val="en-US"/>
        </w:rPr>
        <w:t>Department of Medical, Surgical and Neurological Sciences, Univer</w:t>
      </w:r>
      <w:r>
        <w:rPr>
          <w:rFonts w:ascii="Book Antiqua" w:hAnsi="Book Antiqua" w:cs="Times New Roman"/>
          <w:sz w:val="24"/>
          <w:szCs w:val="24"/>
          <w:lang w:val="en-US"/>
        </w:rPr>
        <w:t>sity of Siena and Policlinico S</w:t>
      </w:r>
      <w:r w:rsidRPr="0092135B">
        <w:rPr>
          <w:rFonts w:ascii="Book Antiqua" w:hAnsi="Book Antiqua" w:cs="Times New Roman"/>
          <w:sz w:val="24"/>
          <w:szCs w:val="24"/>
          <w:lang w:val="en-US"/>
        </w:rPr>
        <w:t xml:space="preserve"> Maria alle Scotte, 53100 </w:t>
      </w:r>
      <w:r>
        <w:rPr>
          <w:rFonts w:ascii="Book Antiqua" w:hAnsi="Book Antiqua" w:cs="Times New Roman"/>
          <w:sz w:val="24"/>
          <w:szCs w:val="24"/>
          <w:lang w:val="en-US"/>
        </w:rPr>
        <w:t>Siena, Italy</w:t>
      </w:r>
    </w:p>
    <w:p w:rsidR="00A94C1F" w:rsidRDefault="00A94C1F" w:rsidP="00063FB9">
      <w:pPr>
        <w:pStyle w:val="Standard"/>
        <w:tabs>
          <w:tab w:val="left" w:pos="5177"/>
        </w:tabs>
        <w:spacing w:after="0" w:line="360" w:lineRule="auto"/>
        <w:ind w:firstLine="28"/>
        <w:jc w:val="both"/>
        <w:rPr>
          <w:rFonts w:ascii="Book Antiqua" w:hAnsi="Book Antiqua" w:cs="Times New Roman"/>
          <w:sz w:val="24"/>
          <w:szCs w:val="24"/>
          <w:lang w:val="en-US" w:eastAsia="zh-CN"/>
        </w:rPr>
      </w:pPr>
    </w:p>
    <w:p w:rsidR="00A94C1F" w:rsidRPr="0092135B" w:rsidRDefault="00A94C1F" w:rsidP="00063FB9">
      <w:pPr>
        <w:pStyle w:val="Standard"/>
        <w:tabs>
          <w:tab w:val="left" w:pos="5177"/>
        </w:tabs>
        <w:spacing w:after="0" w:line="360" w:lineRule="auto"/>
        <w:ind w:firstLine="28"/>
        <w:jc w:val="both"/>
        <w:rPr>
          <w:rFonts w:ascii="Book Antiqua" w:hAnsi="Book Antiqua" w:cs="Times New Roman"/>
          <w:i/>
          <w:sz w:val="24"/>
          <w:szCs w:val="24"/>
          <w:lang w:val="en-GB" w:eastAsia="zh-CN"/>
        </w:rPr>
      </w:pPr>
      <w:r w:rsidRPr="0092135B">
        <w:rPr>
          <w:rFonts w:ascii="Book Antiqua" w:hAnsi="Book Antiqua"/>
          <w:b/>
          <w:sz w:val="24"/>
          <w:szCs w:val="24"/>
        </w:rPr>
        <w:t>Antonio</w:t>
      </w:r>
      <w:r>
        <w:rPr>
          <w:rFonts w:ascii="Book Antiqua" w:hAnsi="Book Antiqua"/>
          <w:b/>
          <w:sz w:val="24"/>
          <w:szCs w:val="24"/>
          <w:lang w:eastAsia="zh-CN"/>
        </w:rPr>
        <w:t xml:space="preserve"> </w:t>
      </w:r>
      <w:r w:rsidRPr="0092135B">
        <w:rPr>
          <w:rFonts w:ascii="Book Antiqua" w:hAnsi="Book Antiqua"/>
          <w:b/>
          <w:sz w:val="24"/>
          <w:szCs w:val="24"/>
        </w:rPr>
        <w:t>Ponzetto</w:t>
      </w:r>
      <w:r w:rsidRPr="0092135B">
        <w:rPr>
          <w:rFonts w:ascii="Book Antiqua" w:hAnsi="Book Antiqua"/>
          <w:b/>
          <w:sz w:val="24"/>
          <w:szCs w:val="24"/>
          <w:lang w:eastAsia="zh-CN"/>
        </w:rPr>
        <w:t xml:space="preserve">, </w:t>
      </w:r>
      <w:r w:rsidRPr="0092135B">
        <w:rPr>
          <w:rFonts w:ascii="Book Antiqua" w:hAnsi="Book Antiqua" w:cs="Times New Roman"/>
          <w:sz w:val="24"/>
          <w:szCs w:val="24"/>
          <w:lang w:val="en-GB"/>
        </w:rPr>
        <w:t>Department of Internal Medicine, University of Torino, 10126 Torino, Italy</w:t>
      </w:r>
    </w:p>
    <w:p w:rsidR="00A94C1F" w:rsidRPr="0092135B" w:rsidRDefault="00A94C1F" w:rsidP="00063FB9">
      <w:pPr>
        <w:spacing w:line="360" w:lineRule="auto"/>
        <w:jc w:val="both"/>
        <w:rPr>
          <w:rFonts w:ascii="Book Antiqua" w:hAnsi="Book Antiqua"/>
          <w:szCs w:val="24"/>
        </w:rPr>
      </w:pPr>
    </w:p>
    <w:p w:rsidR="00A94C1F" w:rsidRPr="0092135B" w:rsidRDefault="00A94C1F" w:rsidP="00063FB9">
      <w:pPr>
        <w:spacing w:line="360" w:lineRule="auto"/>
        <w:jc w:val="both"/>
        <w:rPr>
          <w:rFonts w:ascii="Book Antiqua" w:hAnsi="Book Antiqua"/>
          <w:b/>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A7393F">
        <w:rPr>
          <w:rFonts w:ascii="Book Antiqua" w:eastAsia="MS Mincho" w:hAnsi="Book Antiqua"/>
          <w:b/>
          <w:lang w:eastAsia="ja-JP"/>
        </w:rPr>
        <w:t>Author contributions:</w:t>
      </w:r>
      <w:bookmarkEnd w:id="0"/>
      <w:bookmarkEnd w:id="1"/>
      <w:bookmarkEnd w:id="2"/>
      <w:bookmarkEnd w:id="3"/>
      <w:bookmarkEnd w:id="4"/>
      <w:bookmarkEnd w:id="5"/>
      <w:bookmarkEnd w:id="6"/>
      <w:bookmarkEnd w:id="7"/>
      <w:bookmarkEnd w:id="8"/>
      <w:r>
        <w:rPr>
          <w:rFonts w:ascii="Book Antiqua" w:hAnsi="Book Antiqua"/>
          <w:b/>
          <w:lang w:eastAsia="zh-CN"/>
        </w:rPr>
        <w:t xml:space="preserve"> </w:t>
      </w:r>
      <w:r w:rsidRPr="0092135B">
        <w:rPr>
          <w:rFonts w:ascii="Book Antiqua" w:hAnsi="Book Antiqua"/>
          <w:lang w:eastAsia="zh-CN"/>
        </w:rPr>
        <w:t>All</w:t>
      </w:r>
      <w:r w:rsidRPr="0092135B">
        <w:rPr>
          <w:rFonts w:ascii="Book Antiqua" w:hAnsi="Book Antiqua"/>
          <w:szCs w:val="24"/>
        </w:rPr>
        <w:t xml:space="preserve"> authors contributed equally to design, write and </w:t>
      </w:r>
      <w:r w:rsidRPr="0092135B">
        <w:rPr>
          <w:rFonts w:ascii="Book Antiqua" w:hAnsi="Book Antiqua" w:cs="Book Antiqua"/>
          <w:szCs w:val="24"/>
          <w:lang w:val="it-IT"/>
        </w:rPr>
        <w:t>revise critically the review and approved the final version to be published.</w:t>
      </w:r>
    </w:p>
    <w:p w:rsidR="00A94C1F" w:rsidRPr="0092135B" w:rsidRDefault="00A94C1F" w:rsidP="00063FB9">
      <w:pPr>
        <w:spacing w:line="360" w:lineRule="auto"/>
        <w:jc w:val="both"/>
        <w:rPr>
          <w:rFonts w:ascii="Book Antiqua" w:hAnsi="Book Antiqua"/>
          <w:szCs w:val="24"/>
        </w:rPr>
      </w:pPr>
    </w:p>
    <w:p w:rsidR="00A94C1F" w:rsidRPr="0092135B" w:rsidRDefault="00A94C1F" w:rsidP="00063FB9">
      <w:pPr>
        <w:spacing w:line="360" w:lineRule="auto"/>
        <w:jc w:val="both"/>
        <w:rPr>
          <w:rFonts w:ascii="Book Antiqua" w:hAnsi="Book Antiqua"/>
          <w:b/>
          <w:color w:val="000000"/>
        </w:rPr>
      </w:pPr>
      <w:r w:rsidRPr="00A7393F">
        <w:rPr>
          <w:rFonts w:ascii="Book Antiqua" w:hAnsi="Book Antiqua"/>
          <w:b/>
          <w:color w:val="000000"/>
        </w:rPr>
        <w:t>Correspondence to:</w:t>
      </w:r>
      <w:r>
        <w:rPr>
          <w:rFonts w:ascii="Book Antiqua" w:hAnsi="Book Antiqua"/>
          <w:b/>
          <w:color w:val="000000"/>
          <w:lang w:eastAsia="zh-CN"/>
        </w:rPr>
        <w:t xml:space="preserve"> </w:t>
      </w:r>
      <w:r w:rsidRPr="0092135B">
        <w:rPr>
          <w:rFonts w:ascii="Book Antiqua" w:hAnsi="Book Antiqua"/>
          <w:b/>
          <w:szCs w:val="24"/>
        </w:rPr>
        <w:t>Natale Figura, Prof</w:t>
      </w:r>
      <w:r w:rsidRPr="0092135B">
        <w:rPr>
          <w:rFonts w:ascii="Book Antiqua" w:hAnsi="Book Antiqua"/>
          <w:b/>
          <w:szCs w:val="24"/>
          <w:lang w:eastAsia="zh-CN"/>
        </w:rPr>
        <w:t>essor,</w:t>
      </w:r>
      <w:r>
        <w:rPr>
          <w:rFonts w:ascii="Book Antiqua" w:hAnsi="Book Antiqua"/>
          <w:szCs w:val="24"/>
          <w:lang w:eastAsia="zh-CN"/>
        </w:rPr>
        <w:t xml:space="preserve"> </w:t>
      </w:r>
      <w:r w:rsidRPr="0092135B">
        <w:rPr>
          <w:rFonts w:ascii="Book Antiqua" w:hAnsi="Book Antiqua"/>
          <w:szCs w:val="24"/>
        </w:rPr>
        <w:t xml:space="preserve">Department of </w:t>
      </w:r>
      <w:r>
        <w:rPr>
          <w:rFonts w:ascii="Book Antiqua" w:hAnsi="Book Antiqua"/>
          <w:szCs w:val="24"/>
        </w:rPr>
        <w:t>Medical, Surgical and</w:t>
      </w:r>
      <w:r>
        <w:rPr>
          <w:rFonts w:ascii="Book Antiqua" w:hAnsi="Book Antiqua"/>
          <w:szCs w:val="24"/>
          <w:lang w:eastAsia="zh-CN"/>
        </w:rPr>
        <w:t xml:space="preserve"> </w:t>
      </w:r>
      <w:r>
        <w:rPr>
          <w:rFonts w:ascii="Book Antiqua" w:hAnsi="Book Antiqua"/>
          <w:szCs w:val="24"/>
        </w:rPr>
        <w:t>Neurological Sciences</w:t>
      </w:r>
      <w:r w:rsidRPr="0092135B">
        <w:rPr>
          <w:rFonts w:ascii="Book Antiqua" w:hAnsi="Book Antiqua"/>
          <w:szCs w:val="24"/>
        </w:rPr>
        <w:t>, Univer</w:t>
      </w:r>
      <w:r>
        <w:rPr>
          <w:rFonts w:ascii="Book Antiqua" w:hAnsi="Book Antiqua"/>
          <w:szCs w:val="24"/>
        </w:rPr>
        <w:t>sity of Siena and Policlinico S</w:t>
      </w:r>
      <w:r w:rsidRPr="0092135B">
        <w:rPr>
          <w:rFonts w:ascii="Book Antiqua" w:hAnsi="Book Antiqua"/>
          <w:szCs w:val="24"/>
        </w:rPr>
        <w:t xml:space="preserve"> Maria alle Scot</w:t>
      </w:r>
      <w:r>
        <w:rPr>
          <w:rFonts w:ascii="Book Antiqua" w:hAnsi="Book Antiqua"/>
          <w:szCs w:val="24"/>
        </w:rPr>
        <w:t>te, Viale Mario Bracci</w:t>
      </w:r>
      <w:r w:rsidRPr="00797FB3">
        <w:rPr>
          <w:rFonts w:ascii="Book Antiqua" w:hAnsi="Book Antiqua"/>
          <w:szCs w:val="24"/>
        </w:rPr>
        <w:t xml:space="preserve"> 16,</w:t>
      </w:r>
      <w:r>
        <w:rPr>
          <w:rFonts w:ascii="Book Antiqua" w:hAnsi="Book Antiqua"/>
          <w:szCs w:val="24"/>
          <w:lang w:eastAsia="zh-CN"/>
        </w:rPr>
        <w:t xml:space="preserve"> </w:t>
      </w:r>
      <w:r>
        <w:rPr>
          <w:rFonts w:ascii="Book Antiqua" w:hAnsi="Book Antiqua"/>
          <w:szCs w:val="24"/>
        </w:rPr>
        <w:t>53100</w:t>
      </w:r>
      <w:r>
        <w:rPr>
          <w:rFonts w:ascii="Book Antiqua" w:hAnsi="Book Antiqua"/>
          <w:szCs w:val="24"/>
          <w:lang w:eastAsia="zh-CN"/>
        </w:rPr>
        <w:t xml:space="preserve"> </w:t>
      </w:r>
      <w:r>
        <w:rPr>
          <w:rFonts w:ascii="Book Antiqua" w:hAnsi="Book Antiqua"/>
          <w:szCs w:val="24"/>
        </w:rPr>
        <w:t>Siena, Italy</w:t>
      </w:r>
      <w:r>
        <w:rPr>
          <w:rFonts w:ascii="Book Antiqua" w:hAnsi="Book Antiqua"/>
          <w:szCs w:val="24"/>
          <w:lang w:eastAsia="zh-CN"/>
        </w:rPr>
        <w:t xml:space="preserve">. </w:t>
      </w:r>
      <w:r w:rsidRPr="0092135B">
        <w:rPr>
          <w:rFonts w:ascii="Book Antiqua" w:hAnsi="Book Antiqua"/>
          <w:szCs w:val="24"/>
        </w:rPr>
        <w:t xml:space="preserve">natale.figura@unisi.it </w:t>
      </w:r>
    </w:p>
    <w:p w:rsidR="00A94C1F" w:rsidRPr="0092135B" w:rsidRDefault="00A94C1F" w:rsidP="00063FB9">
      <w:pPr>
        <w:spacing w:line="360" w:lineRule="auto"/>
        <w:jc w:val="both"/>
        <w:rPr>
          <w:rFonts w:ascii="Book Antiqua" w:hAnsi="Book Antiqua"/>
          <w:b/>
          <w:color w:val="000000"/>
        </w:rPr>
      </w:pPr>
      <w:r w:rsidRPr="0092135B">
        <w:rPr>
          <w:rFonts w:ascii="Book Antiqua" w:hAnsi="Book Antiqua"/>
          <w:b/>
          <w:szCs w:val="24"/>
        </w:rPr>
        <w:t>Telephone</w:t>
      </w:r>
      <w:r>
        <w:rPr>
          <w:rFonts w:ascii="Book Antiqua" w:hAnsi="Book Antiqua"/>
          <w:szCs w:val="24"/>
          <w:lang w:eastAsia="zh-CN"/>
        </w:rPr>
        <w:t>:</w:t>
      </w:r>
      <w:r w:rsidRPr="0092135B">
        <w:rPr>
          <w:rFonts w:ascii="Book Antiqua" w:hAnsi="Book Antiqua"/>
          <w:szCs w:val="24"/>
        </w:rPr>
        <w:t xml:space="preserve"> +39</w:t>
      </w:r>
      <w:r>
        <w:rPr>
          <w:rFonts w:ascii="Book Antiqua" w:hAnsi="Book Antiqua"/>
          <w:szCs w:val="24"/>
          <w:lang w:eastAsia="zh-CN"/>
        </w:rPr>
        <w:t>-</w:t>
      </w:r>
      <w:r w:rsidRPr="0092135B">
        <w:rPr>
          <w:rFonts w:ascii="Book Antiqua" w:hAnsi="Book Antiqua"/>
          <w:szCs w:val="24"/>
        </w:rPr>
        <w:t>577</w:t>
      </w:r>
      <w:r>
        <w:rPr>
          <w:rFonts w:ascii="Book Antiqua" w:hAnsi="Book Antiqua"/>
          <w:szCs w:val="24"/>
          <w:lang w:eastAsia="zh-CN"/>
        </w:rPr>
        <w:t>-</w:t>
      </w:r>
      <w:r w:rsidRPr="0092135B">
        <w:rPr>
          <w:rFonts w:ascii="Book Antiqua" w:hAnsi="Book Antiqua"/>
          <w:szCs w:val="24"/>
        </w:rPr>
        <w:t>585463</w:t>
      </w:r>
      <w:r>
        <w:rPr>
          <w:rFonts w:ascii="Book Antiqua" w:hAnsi="Book Antiqua"/>
          <w:szCs w:val="24"/>
          <w:lang w:eastAsia="zh-CN"/>
        </w:rPr>
        <w:tab/>
      </w:r>
      <w:r>
        <w:rPr>
          <w:rFonts w:ascii="Book Antiqua" w:hAnsi="Book Antiqua"/>
          <w:szCs w:val="24"/>
          <w:lang w:eastAsia="zh-CN"/>
        </w:rPr>
        <w:tab/>
      </w:r>
      <w:r w:rsidRPr="0092135B">
        <w:rPr>
          <w:rFonts w:ascii="Book Antiqua" w:hAnsi="Book Antiqua"/>
          <w:b/>
          <w:szCs w:val="24"/>
        </w:rPr>
        <w:t>Fax</w:t>
      </w:r>
      <w:r>
        <w:rPr>
          <w:rFonts w:ascii="Book Antiqua" w:hAnsi="Book Antiqua"/>
          <w:szCs w:val="24"/>
          <w:lang w:eastAsia="zh-CN"/>
        </w:rPr>
        <w:t xml:space="preserve">: </w:t>
      </w:r>
      <w:r w:rsidRPr="0092135B">
        <w:rPr>
          <w:rFonts w:ascii="Book Antiqua" w:hAnsi="Book Antiqua"/>
          <w:szCs w:val="24"/>
        </w:rPr>
        <w:t>+39</w:t>
      </w:r>
      <w:r>
        <w:rPr>
          <w:rFonts w:ascii="Book Antiqua" w:hAnsi="Book Antiqua"/>
          <w:szCs w:val="24"/>
          <w:lang w:eastAsia="zh-CN"/>
        </w:rPr>
        <w:t>-</w:t>
      </w:r>
      <w:r w:rsidRPr="0092135B">
        <w:rPr>
          <w:rFonts w:ascii="Book Antiqua" w:hAnsi="Book Antiqua"/>
          <w:szCs w:val="24"/>
        </w:rPr>
        <w:t>577</w:t>
      </w:r>
      <w:r>
        <w:rPr>
          <w:rFonts w:ascii="Book Antiqua" w:hAnsi="Book Antiqua"/>
          <w:szCs w:val="24"/>
          <w:lang w:eastAsia="zh-CN"/>
        </w:rPr>
        <w:t>-</w:t>
      </w:r>
      <w:r w:rsidRPr="0092135B">
        <w:rPr>
          <w:rFonts w:ascii="Book Antiqua" w:hAnsi="Book Antiqua"/>
          <w:szCs w:val="24"/>
        </w:rPr>
        <w:t xml:space="preserve">233446 </w:t>
      </w:r>
    </w:p>
    <w:p w:rsidR="00A94C1F" w:rsidRPr="0092135B" w:rsidRDefault="00A94C1F" w:rsidP="00063FB9">
      <w:pPr>
        <w:spacing w:line="360" w:lineRule="auto"/>
        <w:jc w:val="both"/>
        <w:rPr>
          <w:rFonts w:ascii="Book Antiqua" w:hAnsi="Book Antiqua"/>
          <w:b/>
          <w:szCs w:val="24"/>
        </w:rPr>
      </w:pPr>
    </w:p>
    <w:p w:rsidR="00A94C1F" w:rsidRPr="0092135B" w:rsidRDefault="00A94C1F" w:rsidP="00063FB9">
      <w:pPr>
        <w:spacing w:line="360" w:lineRule="auto"/>
        <w:jc w:val="both"/>
        <w:rPr>
          <w:rFonts w:ascii="Book Antiqua" w:hAnsi="Book Antiqua"/>
          <w:color w:val="000000"/>
          <w:lang w:eastAsia="zh-CN"/>
        </w:rPr>
      </w:pPr>
      <w:bookmarkStart w:id="9" w:name="OLE_LINK4"/>
      <w:bookmarkStart w:id="10" w:name="OLE_LINK5"/>
      <w:r w:rsidRPr="00A7393F">
        <w:rPr>
          <w:rFonts w:ascii="Book Antiqua" w:hAnsi="Book Antiqua"/>
          <w:b/>
          <w:color w:val="000000"/>
        </w:rPr>
        <w:t>Received:</w:t>
      </w:r>
      <w:r w:rsidRPr="000B23AF">
        <w:rPr>
          <w:rFonts w:ascii="Book Antiqua" w:hAnsi="Book Antiqua"/>
          <w:color w:val="000000"/>
        </w:rPr>
        <w:t xml:space="preserve"> </w:t>
      </w:r>
      <w:r>
        <w:rPr>
          <w:rFonts w:ascii="Book Antiqua" w:hAnsi="Book Antiqua"/>
          <w:color w:val="000000"/>
        </w:rPr>
        <w:t>October 2</w:t>
      </w:r>
      <w:r>
        <w:rPr>
          <w:rFonts w:ascii="Book Antiqua" w:hAnsi="Book Antiqua"/>
          <w:color w:val="000000"/>
          <w:lang w:eastAsia="zh-CN"/>
        </w:rPr>
        <w:t>8</w:t>
      </w:r>
      <w:r w:rsidRPr="000B23AF">
        <w:rPr>
          <w:rFonts w:ascii="Book Antiqua" w:hAnsi="Book Antiqua"/>
          <w:color w:val="000000"/>
        </w:rPr>
        <w:t>, 2013</w:t>
      </w:r>
      <w:r>
        <w:rPr>
          <w:rFonts w:ascii="Book Antiqua" w:hAnsi="Book Antiqua"/>
          <w:color w:val="000000"/>
          <w:lang w:eastAsia="zh-CN"/>
        </w:rPr>
        <w:tab/>
      </w:r>
      <w:r>
        <w:rPr>
          <w:rFonts w:ascii="Book Antiqua" w:hAnsi="Book Antiqua"/>
          <w:color w:val="000000"/>
          <w:lang w:eastAsia="zh-CN"/>
        </w:rPr>
        <w:tab/>
      </w:r>
      <w:r w:rsidRPr="00A7393F">
        <w:rPr>
          <w:rFonts w:ascii="Book Antiqua" w:hAnsi="Book Antiqua"/>
          <w:b/>
          <w:color w:val="000000"/>
        </w:rPr>
        <w:t>Revised</w:t>
      </w:r>
      <w:r>
        <w:rPr>
          <w:rFonts w:ascii="Book Antiqua" w:hAnsi="Book Antiqua"/>
          <w:b/>
          <w:color w:val="000000"/>
        </w:rPr>
        <w:t>:</w:t>
      </w:r>
      <w:r>
        <w:rPr>
          <w:rFonts w:ascii="Book Antiqua" w:hAnsi="Book Antiqua"/>
          <w:b/>
          <w:color w:val="000000"/>
          <w:lang w:eastAsia="zh-CN"/>
        </w:rPr>
        <w:t xml:space="preserve"> </w:t>
      </w:r>
      <w:r w:rsidRPr="0092135B">
        <w:rPr>
          <w:rFonts w:ascii="Book Antiqua" w:hAnsi="Book Antiqua"/>
          <w:color w:val="000000"/>
          <w:lang w:eastAsia="zh-CN"/>
        </w:rPr>
        <w:t>November 29, 2103</w:t>
      </w:r>
    </w:p>
    <w:p w:rsidR="00267756" w:rsidRPr="005218B7" w:rsidRDefault="00A94C1F" w:rsidP="00267756">
      <w:pPr>
        <w:rPr>
          <w:rFonts w:ascii="Book Antiqua" w:hAnsi="Book Antiqua"/>
          <w:szCs w:val="24"/>
        </w:rPr>
      </w:pPr>
      <w:r w:rsidRPr="00A7393F">
        <w:rPr>
          <w:rFonts w:ascii="Book Antiqua" w:hAnsi="Book Antiqua"/>
          <w:b/>
          <w:color w:val="000000"/>
        </w:rPr>
        <w:t xml:space="preserve">Accepted: </w:t>
      </w:r>
      <w:r w:rsidR="00267756" w:rsidRPr="005218B7">
        <w:rPr>
          <w:rFonts w:ascii="Book Antiqua" w:hAnsi="Book Antiqua"/>
          <w:szCs w:val="24"/>
        </w:rPr>
        <w:t>January 14, 2014</w:t>
      </w:r>
    </w:p>
    <w:p w:rsidR="00A94C1F" w:rsidRPr="00A7393F" w:rsidRDefault="00A94C1F" w:rsidP="00063FB9">
      <w:pPr>
        <w:spacing w:line="360" w:lineRule="auto"/>
        <w:jc w:val="both"/>
        <w:rPr>
          <w:rFonts w:ascii="Book Antiqua" w:hAnsi="Book Antiqua"/>
          <w:b/>
          <w:color w:val="000000"/>
        </w:rPr>
      </w:pPr>
      <w:bookmarkStart w:id="11" w:name="_GoBack"/>
      <w:bookmarkEnd w:id="11"/>
    </w:p>
    <w:p w:rsidR="00A94C1F" w:rsidRDefault="00A94C1F" w:rsidP="00063FB9">
      <w:pPr>
        <w:spacing w:line="360" w:lineRule="auto"/>
        <w:jc w:val="both"/>
        <w:rPr>
          <w:rFonts w:ascii="Book Antiqua" w:hAnsi="Book Antiqua"/>
          <w:b/>
          <w:color w:val="000000"/>
        </w:rPr>
      </w:pPr>
      <w:r w:rsidRPr="00A7393F">
        <w:rPr>
          <w:rFonts w:ascii="Book Antiqua" w:hAnsi="Book Antiqua"/>
          <w:b/>
          <w:color w:val="000000"/>
        </w:rPr>
        <w:lastRenderedPageBreak/>
        <w:t xml:space="preserve">Published online: </w:t>
      </w:r>
      <w:bookmarkEnd w:id="9"/>
      <w:bookmarkEnd w:id="10"/>
    </w:p>
    <w:p w:rsidR="00A94C1F" w:rsidRPr="00063FB9" w:rsidRDefault="00A94C1F" w:rsidP="00063FB9">
      <w:pPr>
        <w:spacing w:line="360" w:lineRule="auto"/>
        <w:jc w:val="both"/>
        <w:rPr>
          <w:rFonts w:ascii="Book Antiqua" w:hAnsi="Book Antiqua"/>
          <w:color w:val="000000"/>
          <w:lang w:eastAsia="zh-CN"/>
        </w:rPr>
      </w:pPr>
      <w:r w:rsidRPr="0092135B">
        <w:rPr>
          <w:rFonts w:ascii="Book Antiqua" w:hAnsi="Book Antiqua"/>
          <w:b/>
          <w:szCs w:val="24"/>
        </w:rPr>
        <w:br w:type="page"/>
      </w:r>
    </w:p>
    <w:p w:rsidR="00A94C1F" w:rsidRPr="0092135B" w:rsidRDefault="00A94C1F" w:rsidP="00063FB9">
      <w:pPr>
        <w:spacing w:line="360" w:lineRule="auto"/>
        <w:jc w:val="both"/>
        <w:rPr>
          <w:rFonts w:ascii="Book Antiqua" w:hAnsi="Book Antiqua"/>
          <w:b/>
          <w:szCs w:val="24"/>
        </w:rPr>
      </w:pPr>
      <w:r w:rsidRPr="0092135B">
        <w:rPr>
          <w:rFonts w:ascii="Book Antiqua" w:hAnsi="Book Antiqua"/>
          <w:b/>
          <w:szCs w:val="24"/>
        </w:rPr>
        <w:t>Abstract</w:t>
      </w:r>
    </w:p>
    <w:p w:rsidR="00A94C1F" w:rsidRDefault="00A94C1F" w:rsidP="00063FB9">
      <w:pPr>
        <w:shd w:val="clear" w:color="auto" w:fill="FFFFFF"/>
        <w:spacing w:line="360" w:lineRule="auto"/>
        <w:jc w:val="both"/>
        <w:textAlignment w:val="baseline"/>
        <w:rPr>
          <w:rFonts w:ascii="Book Antiqua" w:hAnsi="Book Antiqua"/>
          <w:szCs w:val="24"/>
          <w:lang w:eastAsia="zh-CN"/>
        </w:rPr>
      </w:pPr>
      <w:r w:rsidRPr="0092135B">
        <w:rPr>
          <w:rFonts w:ascii="Book Antiqua" w:hAnsi="Book Antiqua"/>
          <w:i/>
          <w:szCs w:val="24"/>
        </w:rPr>
        <w:t>Helicobacter pylori</w:t>
      </w:r>
      <w:r>
        <w:rPr>
          <w:rFonts w:ascii="Book Antiqua" w:hAnsi="Book Antiqua"/>
          <w:i/>
          <w:szCs w:val="24"/>
          <w:lang w:eastAsia="zh-CN"/>
        </w:rPr>
        <w:t xml:space="preserve"> (</w:t>
      </w:r>
      <w:r w:rsidRPr="0092135B">
        <w:rPr>
          <w:rFonts w:ascii="Book Antiqua" w:hAnsi="Book Antiqua"/>
          <w:i/>
          <w:szCs w:val="24"/>
        </w:rPr>
        <w:t>H. pylori</w:t>
      </w:r>
      <w:r>
        <w:rPr>
          <w:rFonts w:ascii="Book Antiqua" w:hAnsi="Book Antiqua"/>
          <w:i/>
          <w:szCs w:val="24"/>
          <w:lang w:eastAsia="zh-CN"/>
        </w:rPr>
        <w:t>)</w:t>
      </w:r>
      <w:r w:rsidRPr="0092135B">
        <w:rPr>
          <w:rFonts w:ascii="Book Antiqua" w:hAnsi="Book Antiqua"/>
          <w:szCs w:val="24"/>
        </w:rPr>
        <w:t xml:space="preserve"> infection could be associated with extra-digestive diseases. Here, we report the evidences concerning the decrease in reproductive potential occurring in individuals infected by </w:t>
      </w:r>
      <w:r w:rsidRPr="0092135B">
        <w:rPr>
          <w:rFonts w:ascii="Book Antiqua" w:hAnsi="Book Antiqua"/>
          <w:i/>
          <w:szCs w:val="24"/>
        </w:rPr>
        <w:t>H. pylori</w:t>
      </w:r>
      <w:r w:rsidRPr="0092135B">
        <w:rPr>
          <w:rFonts w:ascii="Book Antiqua" w:hAnsi="Book Antiqua"/>
          <w:szCs w:val="24"/>
        </w:rPr>
        <w:t>, especially by strains expressing CagA. This infection is more prevalent in individuals with fertility disorders. Infected women have anti-</w:t>
      </w:r>
      <w:r w:rsidRPr="0092135B">
        <w:rPr>
          <w:rFonts w:ascii="Book Antiqua" w:hAnsi="Book Antiqua"/>
          <w:i/>
          <w:szCs w:val="24"/>
        </w:rPr>
        <w:t>H. pylori</w:t>
      </w:r>
      <w:r w:rsidRPr="0092135B">
        <w:rPr>
          <w:rFonts w:ascii="Book Antiqua" w:hAnsi="Book Antiqua"/>
          <w:szCs w:val="24"/>
        </w:rPr>
        <w:t xml:space="preserve"> antibodies in cervical mucus and follicular fluid that may decrease sperm motility and cross react immunologically with spermatozoa, conceivably hampering the oocyte/sperm fusion. Infection by CagA positive organisms enhances the risk of preeclampsia, which is a main cause of foetus death. These findings are supported by the results of experimental infections of pregnant mice, which may cause reabsorption of a high number of foetuses and alter the balance between Th1 and Th2 cell response. Infected men have decreased sperm motility, viability and numbers of normally shaped sperm and augmented systemic levels of inflammatory cytokines, such as TNF-</w:t>
      </w:r>
      <w:r w:rsidRPr="0092135B">
        <w:rPr>
          <w:rFonts w:ascii="Book Antiqua" w:hAnsi="Book Antiqua"/>
          <w:szCs w:val="24"/>
          <w:lang w:val="en-US"/>
        </w:rPr>
        <w:sym w:font="Symbol" w:char="F061"/>
      </w:r>
      <w:r w:rsidRPr="0092135B">
        <w:rPr>
          <w:rFonts w:ascii="Book Antiqua" w:hAnsi="Book Antiqua"/>
          <w:szCs w:val="24"/>
        </w:rPr>
        <w:t xml:space="preserve">, which may damage spermatozoa. In countries where parasitic infestation is endemic, detrimental effects of infection upon spermatozoa may not occur, because the immune response to parasites could determine a switch from a predominant Th1 type to Th2 type lymphocytes, with production of anti-inflammatory cytokines. In conclusion, the evidences gathered until now should be taken into consideration for future studies aiming to explore the possible role of </w:t>
      </w:r>
      <w:r w:rsidRPr="0092135B">
        <w:rPr>
          <w:rFonts w:ascii="Book Antiqua" w:hAnsi="Book Antiqua"/>
          <w:i/>
          <w:szCs w:val="24"/>
        </w:rPr>
        <w:t>H. pylori</w:t>
      </w:r>
      <w:r>
        <w:rPr>
          <w:rFonts w:ascii="Book Antiqua" w:hAnsi="Book Antiqua"/>
          <w:szCs w:val="24"/>
        </w:rPr>
        <w:t xml:space="preserve"> </w:t>
      </w:r>
      <w:r w:rsidRPr="0092135B">
        <w:rPr>
          <w:rFonts w:ascii="Book Antiqua" w:hAnsi="Book Antiqua"/>
          <w:szCs w:val="24"/>
        </w:rPr>
        <w:t>infection on human reproduction.</w:t>
      </w:r>
    </w:p>
    <w:p w:rsidR="00A94C1F" w:rsidRDefault="00A94C1F" w:rsidP="00063FB9">
      <w:pPr>
        <w:spacing w:line="360" w:lineRule="auto"/>
        <w:jc w:val="both"/>
        <w:rPr>
          <w:rFonts w:ascii="Book Antiqua" w:hAnsi="Book Antiqua"/>
          <w:szCs w:val="24"/>
          <w:lang w:eastAsia="zh-CN"/>
        </w:rPr>
      </w:pPr>
    </w:p>
    <w:p w:rsidR="00A94C1F" w:rsidRPr="00A7393F" w:rsidRDefault="00A94C1F" w:rsidP="00063FB9">
      <w:pPr>
        <w:spacing w:line="360" w:lineRule="auto"/>
        <w:jc w:val="both"/>
        <w:rPr>
          <w:rFonts w:ascii="Book Antiqua" w:hAnsi="Book Antiqua"/>
        </w:rPr>
      </w:pPr>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hAnsi="Book Antiqua"/>
          <w:lang w:eastAsia="zh-CN"/>
        </w:rPr>
        <w:t>4</w:t>
      </w:r>
      <w:r w:rsidRPr="000116DB">
        <w:rPr>
          <w:rFonts w:ascii="Book Antiqua" w:hAnsi="Book Antiqua"/>
        </w:rPr>
        <w:t xml:space="preserve"> Baishideng Publishing Group Co., Limited. All rights reserved.</w:t>
      </w:r>
    </w:p>
    <w:p w:rsidR="00A94C1F" w:rsidRDefault="00A94C1F" w:rsidP="00063FB9">
      <w:pPr>
        <w:spacing w:line="360" w:lineRule="auto"/>
        <w:jc w:val="both"/>
        <w:rPr>
          <w:rFonts w:ascii="Book Antiqua" w:hAnsi="Book Antiqua"/>
          <w:b/>
          <w:szCs w:val="24"/>
          <w:lang w:eastAsia="zh-CN"/>
        </w:rPr>
      </w:pPr>
    </w:p>
    <w:p w:rsidR="00A94C1F" w:rsidRDefault="00A94C1F" w:rsidP="00063FB9">
      <w:pPr>
        <w:spacing w:line="360" w:lineRule="auto"/>
        <w:jc w:val="both"/>
        <w:rPr>
          <w:rFonts w:ascii="Book Antiqua" w:hAnsi="Book Antiqua"/>
          <w:szCs w:val="24"/>
          <w:lang w:eastAsia="zh-CN"/>
        </w:rPr>
      </w:pPr>
      <w:r w:rsidRPr="0092135B">
        <w:rPr>
          <w:rFonts w:ascii="Book Antiqua" w:hAnsi="Book Antiqua"/>
          <w:b/>
          <w:szCs w:val="24"/>
        </w:rPr>
        <w:t xml:space="preserve">Key words: </w:t>
      </w:r>
      <w:r w:rsidRPr="0092135B">
        <w:rPr>
          <w:rFonts w:ascii="Book Antiqua" w:hAnsi="Book Antiqua"/>
          <w:szCs w:val="24"/>
        </w:rPr>
        <w:t>Antigenic mimicry</w:t>
      </w:r>
      <w:r>
        <w:rPr>
          <w:rFonts w:ascii="Book Antiqua" w:hAnsi="Book Antiqua"/>
          <w:szCs w:val="24"/>
          <w:lang w:eastAsia="zh-CN"/>
        </w:rPr>
        <w:t xml:space="preserve">; </w:t>
      </w:r>
      <w:r w:rsidRPr="0092135B">
        <w:rPr>
          <w:rFonts w:ascii="Book Antiqua" w:hAnsi="Book Antiqua"/>
          <w:i/>
          <w:szCs w:val="24"/>
        </w:rPr>
        <w:t>Helicobacter pylori</w:t>
      </w:r>
      <w:r>
        <w:rPr>
          <w:rFonts w:ascii="Book Antiqua" w:hAnsi="Book Antiqua"/>
          <w:i/>
          <w:szCs w:val="24"/>
          <w:lang w:eastAsia="zh-CN"/>
        </w:rPr>
        <w:t xml:space="preserve"> </w:t>
      </w:r>
      <w:r w:rsidRPr="0092135B">
        <w:rPr>
          <w:rFonts w:ascii="Book Antiqua" w:hAnsi="Book Antiqua"/>
          <w:szCs w:val="24"/>
        </w:rPr>
        <w:t>infection</w:t>
      </w:r>
      <w:r>
        <w:rPr>
          <w:rFonts w:ascii="Book Antiqua" w:hAnsi="Book Antiqua"/>
          <w:szCs w:val="24"/>
          <w:lang w:eastAsia="zh-CN"/>
        </w:rPr>
        <w:t>;</w:t>
      </w:r>
      <w:r w:rsidRPr="0092135B">
        <w:rPr>
          <w:rFonts w:ascii="Book Antiqua" w:hAnsi="Book Antiqua"/>
          <w:szCs w:val="24"/>
        </w:rPr>
        <w:t xml:space="preserve"> Human sperm</w:t>
      </w:r>
      <w:r>
        <w:rPr>
          <w:rFonts w:ascii="Book Antiqua" w:hAnsi="Book Antiqua"/>
          <w:szCs w:val="24"/>
          <w:lang w:eastAsia="zh-CN"/>
        </w:rPr>
        <w:t>;</w:t>
      </w:r>
      <w:r w:rsidRPr="0092135B">
        <w:rPr>
          <w:rFonts w:ascii="Book Antiqua" w:hAnsi="Book Antiqua"/>
          <w:szCs w:val="24"/>
        </w:rPr>
        <w:t xml:space="preserve"> Inflammatory cytokines</w:t>
      </w:r>
      <w:r>
        <w:rPr>
          <w:rFonts w:ascii="Book Antiqua" w:hAnsi="Book Antiqua"/>
          <w:szCs w:val="24"/>
          <w:lang w:eastAsia="zh-CN"/>
        </w:rPr>
        <w:t xml:space="preserve">; </w:t>
      </w:r>
      <w:r w:rsidRPr="0092135B">
        <w:rPr>
          <w:rFonts w:ascii="Book Antiqua" w:hAnsi="Book Antiqua"/>
          <w:szCs w:val="24"/>
        </w:rPr>
        <w:t>Preeclampsia</w:t>
      </w:r>
      <w:r>
        <w:rPr>
          <w:rFonts w:ascii="Book Antiqua" w:hAnsi="Book Antiqua"/>
          <w:szCs w:val="24"/>
          <w:lang w:eastAsia="zh-CN"/>
        </w:rPr>
        <w:t>;</w:t>
      </w:r>
      <w:r w:rsidRPr="0092135B">
        <w:rPr>
          <w:rFonts w:ascii="Book Antiqua" w:hAnsi="Book Antiqua"/>
          <w:szCs w:val="24"/>
        </w:rPr>
        <w:t xml:space="preserve"> Reproductive disorders</w:t>
      </w:r>
    </w:p>
    <w:p w:rsidR="00A94C1F" w:rsidRPr="0092135B" w:rsidRDefault="00A94C1F" w:rsidP="00063FB9">
      <w:pPr>
        <w:spacing w:line="360" w:lineRule="auto"/>
        <w:jc w:val="both"/>
        <w:rPr>
          <w:rFonts w:ascii="Book Antiqua" w:hAnsi="Book Antiqua"/>
          <w:b/>
          <w:szCs w:val="24"/>
          <w:lang w:eastAsia="zh-CN"/>
        </w:rPr>
      </w:pPr>
    </w:p>
    <w:p w:rsidR="00A94C1F" w:rsidRDefault="00A94C1F" w:rsidP="00063FB9">
      <w:pPr>
        <w:spacing w:line="360" w:lineRule="auto"/>
        <w:jc w:val="both"/>
        <w:rPr>
          <w:rFonts w:ascii="Book Antiqua" w:hAnsi="Book Antiqua"/>
          <w:szCs w:val="24"/>
          <w:lang w:eastAsia="zh-CN"/>
        </w:rPr>
      </w:pPr>
      <w:r w:rsidRPr="00427C5E">
        <w:rPr>
          <w:rFonts w:ascii="Book Antiqua" w:hAnsi="Book Antiqua"/>
          <w:b/>
          <w:szCs w:val="24"/>
        </w:rPr>
        <w:t>Core tip</w:t>
      </w:r>
      <w:r>
        <w:rPr>
          <w:rFonts w:ascii="Book Antiqua" w:hAnsi="Book Antiqua"/>
          <w:b/>
          <w:szCs w:val="24"/>
          <w:lang w:eastAsia="zh-CN"/>
        </w:rPr>
        <w:t>:</w:t>
      </w:r>
      <w:r w:rsidRPr="00427C5E">
        <w:rPr>
          <w:rFonts w:ascii="Book Antiqua" w:hAnsi="Book Antiqua"/>
          <w:b/>
          <w:szCs w:val="24"/>
        </w:rPr>
        <w:t xml:space="preserve"> </w:t>
      </w:r>
      <w:r w:rsidRPr="00427C5E">
        <w:rPr>
          <w:rFonts w:ascii="Book Antiqua" w:hAnsi="Book Antiqua"/>
          <w:szCs w:val="24"/>
        </w:rPr>
        <w:t xml:space="preserve">The evidences that </w:t>
      </w:r>
      <w:r w:rsidRPr="0092135B">
        <w:rPr>
          <w:rFonts w:ascii="Book Antiqua" w:hAnsi="Book Antiqua"/>
          <w:i/>
          <w:szCs w:val="24"/>
        </w:rPr>
        <w:t>Helicobacter pylori</w:t>
      </w:r>
      <w:r>
        <w:rPr>
          <w:rFonts w:ascii="Book Antiqua" w:hAnsi="Book Antiqua"/>
          <w:i/>
          <w:szCs w:val="24"/>
          <w:lang w:eastAsia="zh-CN"/>
        </w:rPr>
        <w:t xml:space="preserve"> (</w:t>
      </w:r>
      <w:r w:rsidRPr="0092135B">
        <w:rPr>
          <w:rFonts w:ascii="Book Antiqua" w:hAnsi="Book Antiqua"/>
          <w:i/>
          <w:szCs w:val="24"/>
        </w:rPr>
        <w:t>H. pylori</w:t>
      </w:r>
      <w:r>
        <w:rPr>
          <w:rFonts w:ascii="Book Antiqua" w:hAnsi="Book Antiqua"/>
          <w:i/>
          <w:szCs w:val="24"/>
          <w:lang w:eastAsia="zh-CN"/>
        </w:rPr>
        <w:t>)</w:t>
      </w:r>
      <w:r w:rsidRPr="00427C5E">
        <w:rPr>
          <w:rFonts w:ascii="Book Antiqua" w:hAnsi="Book Antiqua"/>
          <w:szCs w:val="24"/>
        </w:rPr>
        <w:t xml:space="preserve"> infection may have a role in decreasing human reproductive potential are steadily increasing. Sperm quality of men infected by </w:t>
      </w:r>
      <w:r w:rsidRPr="00427C5E">
        <w:rPr>
          <w:rFonts w:ascii="Book Antiqua" w:hAnsi="Book Antiqua"/>
          <w:i/>
          <w:szCs w:val="24"/>
        </w:rPr>
        <w:t xml:space="preserve">H. pylori </w:t>
      </w:r>
      <w:r w:rsidRPr="00427C5E">
        <w:rPr>
          <w:rFonts w:ascii="Book Antiqua" w:hAnsi="Book Antiqua"/>
          <w:szCs w:val="24"/>
        </w:rPr>
        <w:t xml:space="preserve">strains expressing CagA is reduced. Infected women have specific antibodies in cervical mucus, which decrease sperm motility, as well as in follicular fluids, </w:t>
      </w:r>
      <w:r w:rsidRPr="00427C5E">
        <w:rPr>
          <w:rFonts w:ascii="Book Antiqua" w:hAnsi="Book Antiqua"/>
          <w:szCs w:val="24"/>
        </w:rPr>
        <w:lastRenderedPageBreak/>
        <w:t xml:space="preserve">which may cross react with sperm. In women with polycystic ovary syndrome and preeclampsia the prevalence of </w:t>
      </w:r>
      <w:r w:rsidRPr="00427C5E">
        <w:rPr>
          <w:rFonts w:ascii="Book Antiqua" w:hAnsi="Book Antiqua"/>
          <w:i/>
          <w:szCs w:val="24"/>
        </w:rPr>
        <w:t>H. pylori</w:t>
      </w:r>
      <w:r w:rsidRPr="00427C5E">
        <w:rPr>
          <w:rFonts w:ascii="Book Antiqua" w:hAnsi="Book Antiqua"/>
          <w:szCs w:val="24"/>
        </w:rPr>
        <w:t xml:space="preserve"> infection is increased. The putative pathogenic mechanisms that account for these observations include elevated inflammatory cytokine levels in infected individuals and phenomena of antigenic mimicry between bacterial antigens and human proteins. </w:t>
      </w:r>
    </w:p>
    <w:p w:rsidR="00A94C1F" w:rsidRDefault="00A94C1F" w:rsidP="00063FB9">
      <w:pPr>
        <w:spacing w:line="360" w:lineRule="auto"/>
        <w:jc w:val="both"/>
        <w:rPr>
          <w:rFonts w:ascii="Book Antiqua" w:hAnsi="Book Antiqua"/>
          <w:szCs w:val="24"/>
          <w:lang w:eastAsia="zh-CN"/>
        </w:rPr>
      </w:pPr>
    </w:p>
    <w:p w:rsidR="00A94C1F" w:rsidRDefault="00A94C1F" w:rsidP="00063FB9">
      <w:pPr>
        <w:spacing w:line="360" w:lineRule="auto"/>
        <w:jc w:val="both"/>
        <w:rPr>
          <w:rFonts w:ascii="Book Antiqua" w:hAnsi="Book Antiqua"/>
          <w:szCs w:val="24"/>
          <w:vertAlign w:val="superscript"/>
          <w:lang w:val="it-IT" w:eastAsia="zh-CN"/>
        </w:rPr>
      </w:pPr>
      <w:bookmarkStart w:id="12" w:name="OLE_LINK130"/>
      <w:bookmarkStart w:id="13" w:name="OLE_LINK134"/>
      <w:r>
        <w:rPr>
          <w:rFonts w:ascii="Book Antiqua" w:hAnsi="Book Antiqua"/>
          <w:szCs w:val="24"/>
          <w:lang w:val="it-IT"/>
        </w:rPr>
        <w:t>Moretti E, Figura N, Collodel G, Ponzetto A</w:t>
      </w:r>
      <w:r>
        <w:rPr>
          <w:rFonts w:ascii="Book Antiqua" w:hAnsi="Book Antiqua"/>
          <w:szCs w:val="24"/>
          <w:lang w:val="it-IT" w:eastAsia="zh-CN"/>
        </w:rPr>
        <w:t xml:space="preserve">. </w:t>
      </w:r>
      <w:r w:rsidRPr="000368D7">
        <w:rPr>
          <w:rFonts w:ascii="Book Antiqua" w:hAnsi="Book Antiqua"/>
          <w:szCs w:val="24"/>
          <w:lang w:val="it-IT" w:eastAsia="zh-CN"/>
        </w:rPr>
        <w:t xml:space="preserve">Can </w:t>
      </w:r>
      <w:r w:rsidRPr="00D035E4">
        <w:rPr>
          <w:rFonts w:ascii="Book Antiqua" w:hAnsi="Book Antiqua"/>
          <w:i/>
          <w:szCs w:val="24"/>
          <w:lang w:val="it-IT" w:eastAsia="zh-CN"/>
        </w:rPr>
        <w:t>Helicobacter pylori</w:t>
      </w:r>
      <w:r w:rsidRPr="000368D7">
        <w:rPr>
          <w:rFonts w:ascii="Book Antiqua" w:hAnsi="Book Antiqua"/>
          <w:szCs w:val="24"/>
          <w:lang w:val="it-IT" w:eastAsia="zh-CN"/>
        </w:rPr>
        <w:t xml:space="preserve"> infection influence human reproduction?</w:t>
      </w:r>
    </w:p>
    <w:p w:rsidR="00A94C1F" w:rsidRPr="00A7393F" w:rsidRDefault="00A94C1F" w:rsidP="00063FB9">
      <w:pPr>
        <w:adjustRightInd w:val="0"/>
        <w:snapToGrid w:val="0"/>
        <w:spacing w:line="360" w:lineRule="auto"/>
        <w:jc w:val="both"/>
        <w:rPr>
          <w:rFonts w:ascii="Book Antiqua" w:hAnsi="Book Antiqua"/>
        </w:rPr>
      </w:pPr>
      <w:r w:rsidRPr="00A7393F">
        <w:rPr>
          <w:rFonts w:ascii="Book Antiqua" w:hAnsi="Book Antiqua"/>
          <w:i/>
        </w:rPr>
        <w:t>World J Gastroenterol</w:t>
      </w:r>
      <w:r w:rsidRPr="00A7393F">
        <w:rPr>
          <w:rFonts w:ascii="Book Antiqua" w:hAnsi="Book Antiqua"/>
        </w:rPr>
        <w:t xml:space="preserve"> 2013;  </w:t>
      </w:r>
    </w:p>
    <w:p w:rsidR="00A94C1F" w:rsidRPr="00A7393F" w:rsidRDefault="00A94C1F" w:rsidP="00063FB9">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A94C1F" w:rsidRPr="00A7393F" w:rsidRDefault="00A94C1F" w:rsidP="00063FB9">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2"/>
    <w:bookmarkEnd w:id="13"/>
    <w:p w:rsidR="00A94C1F" w:rsidRDefault="00A94C1F" w:rsidP="00063FB9">
      <w:pPr>
        <w:spacing w:line="360" w:lineRule="auto"/>
        <w:jc w:val="both"/>
        <w:rPr>
          <w:rFonts w:ascii="Book Antiqua" w:hAnsi="Book Antiqua"/>
          <w:b/>
          <w:szCs w:val="24"/>
          <w:lang w:eastAsia="zh-CN"/>
        </w:rPr>
      </w:pPr>
    </w:p>
    <w:p w:rsidR="00A94C1F" w:rsidRDefault="00A94C1F" w:rsidP="00063FB9">
      <w:pPr>
        <w:jc w:val="both"/>
        <w:rPr>
          <w:rFonts w:ascii="Book Antiqua" w:hAnsi="Book Antiqua"/>
          <w:b/>
          <w:szCs w:val="24"/>
          <w:lang w:eastAsia="zh-CN"/>
        </w:rPr>
      </w:pPr>
      <w:r>
        <w:rPr>
          <w:rFonts w:ascii="Book Antiqua" w:hAnsi="Book Antiqua"/>
          <w:b/>
          <w:szCs w:val="24"/>
          <w:lang w:eastAsia="zh-CN"/>
        </w:rPr>
        <w:br w:type="page"/>
      </w:r>
    </w:p>
    <w:p w:rsidR="00A94C1F" w:rsidRPr="000368D7" w:rsidRDefault="00A94C1F" w:rsidP="00063FB9">
      <w:pPr>
        <w:spacing w:line="360" w:lineRule="auto"/>
        <w:jc w:val="both"/>
        <w:rPr>
          <w:rFonts w:ascii="Book Antiqua" w:hAnsi="Book Antiqua"/>
          <w:b/>
          <w:szCs w:val="24"/>
          <w:lang w:eastAsia="zh-CN"/>
        </w:rPr>
      </w:pPr>
      <w:r w:rsidRPr="0092135B">
        <w:rPr>
          <w:rFonts w:ascii="Book Antiqua" w:hAnsi="Book Antiqua"/>
          <w:b/>
          <w:szCs w:val="24"/>
        </w:rPr>
        <w:t>INTRODUCTION</w:t>
      </w:r>
    </w:p>
    <w:p w:rsidR="00A94C1F" w:rsidRPr="0092135B" w:rsidRDefault="00A94C1F" w:rsidP="00063FB9">
      <w:pPr>
        <w:spacing w:before="240" w:line="360" w:lineRule="auto"/>
        <w:jc w:val="both"/>
        <w:rPr>
          <w:rFonts w:ascii="Book Antiqua" w:hAnsi="Book Antiqua"/>
          <w:szCs w:val="24"/>
        </w:rPr>
      </w:pPr>
      <w:r w:rsidRPr="0092135B">
        <w:rPr>
          <w:rFonts w:ascii="Book Antiqua" w:hAnsi="Book Antiqua"/>
          <w:szCs w:val="24"/>
        </w:rPr>
        <w:t xml:space="preserve">The bacterium </w:t>
      </w:r>
      <w:r w:rsidRPr="0092135B">
        <w:rPr>
          <w:rFonts w:ascii="Book Antiqua" w:hAnsi="Book Antiqua"/>
          <w:i/>
          <w:szCs w:val="24"/>
        </w:rPr>
        <w:t>Helicobacter pylori</w:t>
      </w:r>
      <w:r w:rsidRPr="000368D7">
        <w:rPr>
          <w:rFonts w:ascii="Book Antiqua" w:hAnsi="Book Antiqua"/>
          <w:i/>
          <w:szCs w:val="24"/>
        </w:rPr>
        <w:t xml:space="preserve"> </w:t>
      </w:r>
      <w:r>
        <w:rPr>
          <w:rFonts w:ascii="Book Antiqua" w:hAnsi="Book Antiqua"/>
          <w:szCs w:val="24"/>
          <w:lang w:eastAsia="zh-CN"/>
        </w:rPr>
        <w:t>(</w:t>
      </w:r>
      <w:r w:rsidRPr="0092135B">
        <w:rPr>
          <w:rFonts w:ascii="Book Antiqua" w:hAnsi="Book Antiqua"/>
          <w:i/>
          <w:szCs w:val="24"/>
        </w:rPr>
        <w:t>H. pylori</w:t>
      </w:r>
      <w:r>
        <w:rPr>
          <w:rFonts w:ascii="Book Antiqua" w:hAnsi="Book Antiqua"/>
          <w:szCs w:val="24"/>
          <w:lang w:eastAsia="zh-CN"/>
        </w:rPr>
        <w:t>)</w:t>
      </w:r>
      <w:r w:rsidRPr="0092135B">
        <w:rPr>
          <w:rFonts w:ascii="Book Antiqua" w:hAnsi="Book Antiqua"/>
          <w:szCs w:val="24"/>
        </w:rPr>
        <w:t xml:space="preserve"> a microaerophilic, Gram-negative and spiral-shaped organism, is a member and the type species of the genus </w:t>
      </w:r>
      <w:r w:rsidRPr="0092135B">
        <w:rPr>
          <w:rFonts w:ascii="Book Antiqua" w:hAnsi="Book Antiqua"/>
          <w:i/>
          <w:szCs w:val="24"/>
        </w:rPr>
        <w:t>Helicobacter</w:t>
      </w:r>
      <w:r w:rsidRPr="0092135B">
        <w:rPr>
          <w:rFonts w:ascii="Book Antiqua" w:hAnsi="Book Antiqua"/>
          <w:szCs w:val="24"/>
        </w:rPr>
        <w:t xml:space="preserve"> and is specialised to infect humans at the level of the gastroduodenal tract</w:t>
      </w:r>
      <w:r w:rsidRPr="0092135B">
        <w:rPr>
          <w:rFonts w:ascii="Book Antiqua" w:hAnsi="Book Antiqua"/>
          <w:szCs w:val="24"/>
          <w:vertAlign w:val="superscript"/>
        </w:rPr>
        <w:t>[1]</w:t>
      </w:r>
      <w:r w:rsidRPr="0092135B">
        <w:rPr>
          <w:rFonts w:ascii="Book Antiqua" w:hAnsi="Book Antiqua"/>
          <w:szCs w:val="24"/>
        </w:rPr>
        <w:t xml:space="preserve">. Despite </w:t>
      </w:r>
      <w:r>
        <w:rPr>
          <w:rFonts w:ascii="Book Antiqua" w:hAnsi="Book Antiqua"/>
          <w:szCs w:val="24"/>
        </w:rPr>
        <w:t>its small genome of only 1</w:t>
      </w:r>
      <w:r w:rsidRPr="0092135B">
        <w:rPr>
          <w:rFonts w:ascii="Book Antiqua" w:hAnsi="Book Antiqua"/>
          <w:szCs w:val="24"/>
        </w:rPr>
        <w:t xml:space="preserve">667 kb, its restricted niche and the expression of a small number of metabolic activities, </w:t>
      </w:r>
      <w:r w:rsidRPr="0092135B">
        <w:rPr>
          <w:rFonts w:ascii="Book Antiqua" w:hAnsi="Book Antiqua"/>
          <w:i/>
          <w:szCs w:val="24"/>
        </w:rPr>
        <w:t>H. pylori</w:t>
      </w:r>
      <w:r w:rsidRPr="0092135B">
        <w:rPr>
          <w:rFonts w:ascii="Book Antiqua" w:hAnsi="Book Antiqua"/>
          <w:szCs w:val="24"/>
        </w:rPr>
        <w:t xml:space="preserve"> has been capable of setting up an efficacious adaptive evolutionary machinery due to the possession of particular virulence determinants</w:t>
      </w:r>
      <w:r w:rsidRPr="0092135B">
        <w:rPr>
          <w:rFonts w:ascii="Book Antiqua" w:hAnsi="Book Antiqua"/>
          <w:szCs w:val="24"/>
          <w:vertAlign w:val="superscript"/>
        </w:rPr>
        <w:t>[2]</w:t>
      </w:r>
      <w:r w:rsidRPr="0092135B">
        <w:rPr>
          <w:rFonts w:ascii="Book Antiqua" w:hAnsi="Book Antiqua"/>
          <w:szCs w:val="24"/>
        </w:rPr>
        <w:t>.</w:t>
      </w:r>
    </w:p>
    <w:p w:rsidR="00A94C1F" w:rsidRPr="0092135B" w:rsidRDefault="00A94C1F" w:rsidP="00063FB9">
      <w:pPr>
        <w:spacing w:line="360" w:lineRule="auto"/>
        <w:ind w:firstLineChars="300" w:firstLine="720"/>
        <w:jc w:val="both"/>
        <w:rPr>
          <w:rFonts w:ascii="Book Antiqua" w:hAnsi="Book Antiqua"/>
          <w:szCs w:val="24"/>
        </w:rPr>
      </w:pPr>
      <w:r w:rsidRPr="0092135B">
        <w:rPr>
          <w:rFonts w:ascii="Book Antiqua" w:hAnsi="Book Antiqua"/>
          <w:szCs w:val="24"/>
        </w:rPr>
        <w:t>The infection is commonly acquired during the infancy and the first contact of susceptible individuals with this organism results in an acute gastritis</w:t>
      </w:r>
      <w:r w:rsidRPr="0092135B">
        <w:rPr>
          <w:rFonts w:ascii="Book Antiqua" w:hAnsi="Book Antiqua"/>
          <w:szCs w:val="24"/>
          <w:vertAlign w:val="superscript"/>
        </w:rPr>
        <w:t>[3]</w:t>
      </w:r>
      <w:r w:rsidRPr="0092135B">
        <w:rPr>
          <w:rFonts w:ascii="Book Antiqua" w:hAnsi="Book Antiqua"/>
          <w:szCs w:val="24"/>
        </w:rPr>
        <w:t xml:space="preserve">. In most cases, the infection becomes chronic and lasts throughout the entire patients’ life. Bacterial factors, together with a remarkable local and systemic immune response, are substantial determinants of peptic ulceration and important factors for the development of gastric tumours </w:t>
      </w:r>
      <w:r>
        <w:rPr>
          <w:rFonts w:ascii="Book Antiqua" w:hAnsi="Book Antiqua"/>
          <w:szCs w:val="24"/>
          <w:lang w:eastAsia="zh-CN"/>
        </w:rPr>
        <w:t>(</w:t>
      </w:r>
      <w:r w:rsidRPr="0092135B">
        <w:rPr>
          <w:rFonts w:ascii="Book Antiqua" w:hAnsi="Book Antiqua"/>
          <w:szCs w:val="24"/>
        </w:rPr>
        <w:t>carcinoma and non-Hodgkin’s lymphoma associated with mu</w:t>
      </w:r>
      <w:r>
        <w:rPr>
          <w:rFonts w:ascii="Book Antiqua" w:hAnsi="Book Antiqua"/>
          <w:szCs w:val="24"/>
        </w:rPr>
        <w:t>cosal lymphoid tissue</w:t>
      </w:r>
      <w:r>
        <w:rPr>
          <w:rFonts w:ascii="Book Antiqua" w:hAnsi="Book Antiqua"/>
          <w:szCs w:val="24"/>
          <w:lang w:eastAsia="zh-CN"/>
        </w:rPr>
        <w:t>)</w:t>
      </w:r>
      <w:r w:rsidRPr="0092135B">
        <w:rPr>
          <w:rFonts w:ascii="Book Antiqua" w:hAnsi="Book Antiqua"/>
          <w:szCs w:val="24"/>
          <w:vertAlign w:val="superscript"/>
        </w:rPr>
        <w:t>[4-7]</w:t>
      </w:r>
      <w:r w:rsidRPr="0092135B">
        <w:rPr>
          <w:rFonts w:ascii="Book Antiqua" w:hAnsi="Book Antiqua"/>
          <w:szCs w:val="24"/>
        </w:rPr>
        <w:t xml:space="preserve">. Not all strains have the same virulence; those harbouring the insertion named </w:t>
      </w:r>
      <w:r w:rsidRPr="0092135B">
        <w:rPr>
          <w:rFonts w:ascii="Book Antiqua" w:hAnsi="Book Antiqua"/>
          <w:i/>
          <w:szCs w:val="24"/>
        </w:rPr>
        <w:t>cag</w:t>
      </w:r>
      <w:r w:rsidRPr="0092135B">
        <w:rPr>
          <w:rFonts w:ascii="Book Antiqua" w:hAnsi="Book Antiqua"/>
          <w:szCs w:val="24"/>
        </w:rPr>
        <w:t xml:space="preserve"> pathogenicity island in their chromosome are endowed with an increased inflammatory and carcinogenetic potential</w:t>
      </w:r>
      <w:r w:rsidRPr="0092135B">
        <w:rPr>
          <w:rFonts w:ascii="Book Antiqua" w:hAnsi="Book Antiqua"/>
          <w:szCs w:val="24"/>
          <w:vertAlign w:val="superscript"/>
        </w:rPr>
        <w:t>[8]</w:t>
      </w:r>
      <w:r w:rsidRPr="0092135B">
        <w:rPr>
          <w:rFonts w:ascii="Book Antiqua" w:hAnsi="Book Antiqua"/>
          <w:bCs/>
          <w:szCs w:val="24"/>
        </w:rPr>
        <w:t xml:space="preserve">. The terminal gene of this insertion, the </w:t>
      </w:r>
      <w:r w:rsidRPr="0092135B">
        <w:rPr>
          <w:rFonts w:ascii="Book Antiqua" w:hAnsi="Book Antiqua"/>
          <w:bCs/>
          <w:i/>
          <w:szCs w:val="24"/>
        </w:rPr>
        <w:t xml:space="preserve">cagA </w:t>
      </w:r>
      <w:r w:rsidRPr="0092135B">
        <w:rPr>
          <w:rFonts w:ascii="Book Antiqua" w:hAnsi="Book Antiqua"/>
          <w:bCs/>
          <w:szCs w:val="24"/>
        </w:rPr>
        <w:t xml:space="preserve">gene, encodes for an immunodominant protein called CagA, which is considered a marker for the presence of </w:t>
      </w:r>
      <w:r w:rsidRPr="0092135B">
        <w:rPr>
          <w:rFonts w:ascii="Book Antiqua" w:hAnsi="Book Antiqua"/>
          <w:bCs/>
          <w:i/>
          <w:szCs w:val="24"/>
        </w:rPr>
        <w:t xml:space="preserve">cag </w:t>
      </w:r>
      <w:r w:rsidRPr="0092135B">
        <w:rPr>
          <w:rFonts w:ascii="Book Antiqua" w:hAnsi="Book Antiqua"/>
          <w:bCs/>
          <w:szCs w:val="24"/>
        </w:rPr>
        <w:t>in the organisms and that induces the production of serum antibodies detectable by simple serological tests.</w:t>
      </w:r>
    </w:p>
    <w:p w:rsidR="00A94C1F" w:rsidRPr="0092135B" w:rsidRDefault="00A94C1F" w:rsidP="00063FB9">
      <w:pPr>
        <w:spacing w:line="360" w:lineRule="auto"/>
        <w:ind w:firstLineChars="350" w:firstLine="840"/>
        <w:jc w:val="both"/>
        <w:rPr>
          <w:rFonts w:ascii="Book Antiqua" w:hAnsi="Book Antiqua"/>
          <w:color w:val="000000"/>
          <w:szCs w:val="24"/>
        </w:rPr>
      </w:pPr>
      <w:r w:rsidRPr="0092135B">
        <w:rPr>
          <w:rFonts w:ascii="Book Antiqua" w:hAnsi="Book Antiqua"/>
          <w:szCs w:val="24"/>
        </w:rPr>
        <w:t xml:space="preserve">The possible outcomes of </w:t>
      </w:r>
      <w:r w:rsidRPr="0092135B">
        <w:rPr>
          <w:rFonts w:ascii="Book Antiqua" w:hAnsi="Book Antiqua"/>
          <w:i/>
          <w:szCs w:val="24"/>
        </w:rPr>
        <w:t>H. pylori</w:t>
      </w:r>
      <w:r w:rsidRPr="0092135B">
        <w:rPr>
          <w:rFonts w:ascii="Book Antiqua" w:hAnsi="Book Antiqua"/>
          <w:szCs w:val="24"/>
        </w:rPr>
        <w:t xml:space="preserve"> infection are numerous</w:t>
      </w:r>
      <w:r w:rsidRPr="0092135B">
        <w:rPr>
          <w:rFonts w:ascii="Book Antiqua" w:hAnsi="Book Antiqua"/>
          <w:color w:val="000000"/>
          <w:szCs w:val="24"/>
        </w:rPr>
        <w:t xml:space="preserve"> because they may not be restricted to the gastroduodenal tract. In </w:t>
      </w:r>
      <w:r w:rsidRPr="0043239D">
        <w:rPr>
          <w:rFonts w:ascii="Book Antiqua" w:hAnsi="Book Antiqua"/>
          <w:color w:val="000000"/>
          <w:szCs w:val="24"/>
        </w:rPr>
        <w:t>the</w:t>
      </w:r>
      <w:r w:rsidRPr="00981DE4">
        <w:rPr>
          <w:rFonts w:ascii="Book Antiqua" w:hAnsi="Book Antiqua"/>
          <w:color w:val="000000"/>
          <w:szCs w:val="24"/>
        </w:rPr>
        <w:t xml:space="preserve"> nineties</w:t>
      </w:r>
      <w:r w:rsidRPr="0092135B">
        <w:rPr>
          <w:rFonts w:ascii="Book Antiqua" w:hAnsi="Book Antiqua"/>
          <w:color w:val="000000"/>
          <w:szCs w:val="24"/>
        </w:rPr>
        <w:t xml:space="preserve">, epidemiological studies suggested that </w:t>
      </w:r>
      <w:r w:rsidRPr="0092135B">
        <w:rPr>
          <w:rFonts w:ascii="Book Antiqua" w:hAnsi="Book Antiqua"/>
          <w:i/>
          <w:iCs/>
          <w:color w:val="000000"/>
          <w:szCs w:val="24"/>
        </w:rPr>
        <w:t>H. pylori</w:t>
      </w:r>
      <w:r w:rsidRPr="0092135B">
        <w:rPr>
          <w:rFonts w:ascii="Book Antiqua" w:hAnsi="Book Antiqua"/>
          <w:color w:val="000000"/>
          <w:szCs w:val="24"/>
        </w:rPr>
        <w:t xml:space="preserve"> infection might be associated with extra-digestive diseases</w:t>
      </w:r>
      <w:r w:rsidRPr="0092135B">
        <w:rPr>
          <w:rFonts w:ascii="Book Antiqua" w:hAnsi="Book Antiqua"/>
          <w:szCs w:val="24"/>
        </w:rPr>
        <w:t xml:space="preserve"> </w:t>
      </w:r>
      <w:r w:rsidRPr="0092135B">
        <w:rPr>
          <w:rFonts w:ascii="Book Antiqua" w:hAnsi="Book Antiqua"/>
          <w:color w:val="000000"/>
          <w:szCs w:val="24"/>
        </w:rPr>
        <w:t xml:space="preserve">that may affect heart and vessels; soon afterwards, the list of disorders related to this infection steadily increased and now encompass skin, oropharynx and various systems, such as the endocrine, respiratory, haemopoietic, immune and central nervous systems </w:t>
      </w:r>
      <w:r w:rsidRPr="0092135B">
        <w:rPr>
          <w:rFonts w:ascii="Book Antiqua" w:hAnsi="Book Antiqua"/>
          <w:i/>
          <w:color w:val="000000"/>
          <w:szCs w:val="24"/>
        </w:rPr>
        <w:t>etc</w:t>
      </w:r>
      <w:r>
        <w:rPr>
          <w:rFonts w:ascii="Book Antiqua" w:hAnsi="Book Antiqua"/>
          <w:i/>
          <w:color w:val="000000"/>
          <w:szCs w:val="24"/>
          <w:lang w:eastAsia="zh-CN"/>
        </w:rPr>
        <w:t>.</w:t>
      </w:r>
      <w:r w:rsidRPr="0092135B">
        <w:rPr>
          <w:rFonts w:ascii="Book Antiqua" w:hAnsi="Book Antiqua"/>
          <w:color w:val="000000"/>
          <w:szCs w:val="24"/>
          <w:vertAlign w:val="superscript"/>
        </w:rPr>
        <w:t>[9,10]</w:t>
      </w:r>
      <w:r>
        <w:rPr>
          <w:rFonts w:ascii="Book Antiqua" w:hAnsi="Book Antiqua"/>
          <w:color w:val="000000"/>
          <w:szCs w:val="24"/>
          <w:lang w:eastAsia="zh-CN"/>
        </w:rPr>
        <w:t>.</w:t>
      </w:r>
      <w:r w:rsidRPr="0092135B">
        <w:rPr>
          <w:rFonts w:ascii="Book Antiqua" w:hAnsi="Book Antiqua"/>
          <w:color w:val="000000"/>
          <w:szCs w:val="24"/>
        </w:rPr>
        <w:t xml:space="preserve"> If we exclude iron deficiency anaemia and idiopathic thrombocytopenic purpura, for which the results of different studies are consistent, most investigations on associated diseases have been given contradictory results. It is however possible that many diseases escape this association because their signs and symptoms are overlooked most of the time</w:t>
      </w:r>
      <w:r w:rsidRPr="0092135B">
        <w:rPr>
          <w:rFonts w:ascii="Book Antiqua" w:hAnsi="Book Antiqua"/>
          <w:color w:val="000000"/>
          <w:szCs w:val="24"/>
          <w:vertAlign w:val="superscript"/>
        </w:rPr>
        <w:t>[9,10]</w:t>
      </w:r>
      <w:r w:rsidRPr="0092135B">
        <w:rPr>
          <w:rFonts w:ascii="Book Antiqua" w:hAnsi="Book Antiqua"/>
          <w:color w:val="000000"/>
          <w:szCs w:val="24"/>
        </w:rPr>
        <w:t xml:space="preserve">. The </w:t>
      </w:r>
      <w:r w:rsidRPr="0092135B">
        <w:rPr>
          <w:rFonts w:ascii="Book Antiqua" w:hAnsi="Book Antiqua"/>
          <w:color w:val="000000"/>
          <w:szCs w:val="24"/>
        </w:rPr>
        <w:lastRenderedPageBreak/>
        <w:t xml:space="preserve">most common extra-digestive diseases associated with </w:t>
      </w:r>
      <w:r w:rsidRPr="0092135B">
        <w:rPr>
          <w:rFonts w:ascii="Book Antiqua" w:hAnsi="Book Antiqua"/>
          <w:i/>
          <w:color w:val="000000"/>
          <w:szCs w:val="24"/>
        </w:rPr>
        <w:t>H. pylori</w:t>
      </w:r>
      <w:r w:rsidRPr="0092135B">
        <w:rPr>
          <w:rFonts w:ascii="Book Antiqua" w:hAnsi="Book Antiqua"/>
          <w:color w:val="000000"/>
          <w:szCs w:val="24"/>
        </w:rPr>
        <w:t xml:space="preserve"> infection are reported in Table 1. Rising evidences in the literature suggest that even the reproductive sphere seems to be negatively influenced by </w:t>
      </w:r>
      <w:r w:rsidRPr="0092135B">
        <w:rPr>
          <w:rFonts w:ascii="Book Antiqua" w:hAnsi="Book Antiqua"/>
          <w:i/>
          <w:color w:val="000000"/>
          <w:szCs w:val="24"/>
        </w:rPr>
        <w:t xml:space="preserve">H. pylori </w:t>
      </w:r>
      <w:r w:rsidRPr="0092135B">
        <w:rPr>
          <w:rFonts w:ascii="Book Antiqua" w:hAnsi="Book Antiqua"/>
          <w:color w:val="000000"/>
          <w:szCs w:val="24"/>
        </w:rPr>
        <w:t xml:space="preserve">infectious status. Thus, the aim of the present mini-review is to deal with the possible role of </w:t>
      </w:r>
      <w:r w:rsidRPr="0092135B">
        <w:rPr>
          <w:rFonts w:ascii="Book Antiqua" w:hAnsi="Book Antiqua"/>
          <w:i/>
          <w:color w:val="000000"/>
          <w:szCs w:val="24"/>
        </w:rPr>
        <w:t>H. pylori</w:t>
      </w:r>
      <w:r w:rsidRPr="0092135B">
        <w:rPr>
          <w:rFonts w:ascii="Book Antiqua" w:hAnsi="Book Antiqua"/>
          <w:color w:val="000000"/>
          <w:szCs w:val="24"/>
        </w:rPr>
        <w:t xml:space="preserve"> infection in reducing the reproductive potential of both women and men.</w:t>
      </w:r>
    </w:p>
    <w:p w:rsidR="00A94C1F" w:rsidRDefault="00A94C1F" w:rsidP="00063FB9">
      <w:pPr>
        <w:spacing w:line="360" w:lineRule="auto"/>
        <w:jc w:val="both"/>
        <w:rPr>
          <w:rFonts w:ascii="Book Antiqua" w:hAnsi="Book Antiqua"/>
          <w:b/>
          <w:i/>
          <w:color w:val="000000"/>
          <w:szCs w:val="24"/>
          <w:lang w:eastAsia="zh-CN"/>
        </w:rPr>
      </w:pPr>
    </w:p>
    <w:p w:rsidR="00A94C1F" w:rsidRPr="000368D7" w:rsidRDefault="00A94C1F" w:rsidP="00063FB9">
      <w:pPr>
        <w:spacing w:line="360" w:lineRule="auto"/>
        <w:jc w:val="both"/>
        <w:rPr>
          <w:rFonts w:ascii="Book Antiqua" w:hAnsi="Book Antiqua"/>
          <w:b/>
          <w:i/>
          <w:color w:val="000000"/>
          <w:szCs w:val="24"/>
          <w:lang w:eastAsia="zh-CN"/>
        </w:rPr>
      </w:pPr>
      <w:r w:rsidRPr="0092135B">
        <w:rPr>
          <w:rFonts w:ascii="Book Antiqua" w:hAnsi="Book Antiqua"/>
          <w:b/>
          <w:i/>
          <w:color w:val="000000"/>
          <w:szCs w:val="24"/>
        </w:rPr>
        <w:t xml:space="preserve">H. PYLORI </w:t>
      </w:r>
      <w:r w:rsidRPr="0092135B">
        <w:rPr>
          <w:rFonts w:ascii="Book Antiqua" w:hAnsi="Book Antiqua"/>
          <w:b/>
          <w:color w:val="000000"/>
          <w:szCs w:val="24"/>
        </w:rPr>
        <w:t>INFECTION AND FEMALE REPRODUCTION</w:t>
      </w:r>
    </w:p>
    <w:p w:rsidR="00A94C1F" w:rsidRPr="0092135B" w:rsidRDefault="00A94C1F" w:rsidP="00063FB9">
      <w:pPr>
        <w:shd w:val="clear" w:color="auto" w:fill="FFFFFF"/>
        <w:spacing w:line="360" w:lineRule="auto"/>
        <w:jc w:val="both"/>
        <w:rPr>
          <w:rFonts w:ascii="Book Antiqua" w:hAnsi="Book Antiqua"/>
          <w:szCs w:val="24"/>
          <w:lang w:val="en-US"/>
        </w:rPr>
      </w:pPr>
      <w:r w:rsidRPr="0092135B">
        <w:rPr>
          <w:rFonts w:ascii="Book Antiqua" w:hAnsi="Book Antiqua"/>
          <w:szCs w:val="24"/>
        </w:rPr>
        <w:t>The hypothesis that</w:t>
      </w:r>
      <w:r w:rsidRPr="0092135B">
        <w:rPr>
          <w:rFonts w:ascii="Book Antiqua" w:hAnsi="Book Antiqua"/>
          <w:i/>
          <w:szCs w:val="24"/>
        </w:rPr>
        <w:t xml:space="preserve"> H. pylori </w:t>
      </w:r>
      <w:r w:rsidRPr="0092135B">
        <w:rPr>
          <w:rFonts w:ascii="Book Antiqua" w:hAnsi="Book Antiqua"/>
          <w:szCs w:val="24"/>
        </w:rPr>
        <w:t xml:space="preserve">infection might increase the risk of infertility in women was first considered by our group in 2002, when we reported an increased prevalence of </w:t>
      </w:r>
      <w:r w:rsidRPr="0092135B">
        <w:rPr>
          <w:rFonts w:ascii="Book Antiqua" w:hAnsi="Book Antiqua"/>
          <w:i/>
          <w:szCs w:val="24"/>
        </w:rPr>
        <w:t>H. pylori</w:t>
      </w:r>
      <w:r w:rsidRPr="0092135B">
        <w:rPr>
          <w:rFonts w:ascii="Book Antiqua" w:hAnsi="Book Antiqua"/>
          <w:szCs w:val="24"/>
        </w:rPr>
        <w:t xml:space="preserve"> infection in female patients with fertility disorders respect to controls (44.8% </w:t>
      </w:r>
      <w:r w:rsidRPr="000368D7">
        <w:rPr>
          <w:rFonts w:ascii="Book Antiqua" w:hAnsi="Book Antiqua"/>
          <w:i/>
          <w:szCs w:val="24"/>
        </w:rPr>
        <w:t>vs</w:t>
      </w:r>
      <w:r w:rsidRPr="0092135B">
        <w:rPr>
          <w:rFonts w:ascii="Book Antiqua" w:hAnsi="Book Antiqua"/>
          <w:szCs w:val="24"/>
        </w:rPr>
        <w:t xml:space="preserve"> 29.7%</w:t>
      </w:r>
      <w:r>
        <w:rPr>
          <w:rFonts w:ascii="Book Antiqua" w:hAnsi="Book Antiqua"/>
          <w:szCs w:val="24"/>
          <w:lang w:eastAsia="zh-CN"/>
        </w:rPr>
        <w:t>,</w:t>
      </w:r>
      <w:r w:rsidRPr="0092135B">
        <w:rPr>
          <w:rFonts w:ascii="Book Antiqua" w:hAnsi="Book Antiqua"/>
          <w:szCs w:val="24"/>
        </w:rPr>
        <w:t xml:space="preserve"> </w:t>
      </w:r>
      <w:r w:rsidRPr="0092135B">
        <w:rPr>
          <w:rFonts w:ascii="Book Antiqua" w:hAnsi="Book Antiqua"/>
          <w:i/>
          <w:szCs w:val="24"/>
        </w:rPr>
        <w:t>P</w:t>
      </w:r>
      <w:r>
        <w:rPr>
          <w:rFonts w:ascii="Book Antiqua" w:hAnsi="Book Antiqua"/>
          <w:i/>
          <w:szCs w:val="24"/>
          <w:lang w:eastAsia="zh-CN"/>
        </w:rPr>
        <w:t xml:space="preserve"> </w:t>
      </w:r>
      <w:r w:rsidRPr="0092135B">
        <w:rPr>
          <w:rFonts w:ascii="Book Antiqua" w:hAnsi="Book Antiqua"/>
          <w:szCs w:val="24"/>
        </w:rPr>
        <w:t>=</w:t>
      </w:r>
      <w:r>
        <w:rPr>
          <w:rFonts w:ascii="Book Antiqua" w:hAnsi="Book Antiqua"/>
          <w:szCs w:val="24"/>
          <w:lang w:eastAsia="zh-CN"/>
        </w:rPr>
        <w:t xml:space="preserve"> </w:t>
      </w:r>
      <w:r w:rsidRPr="0092135B">
        <w:rPr>
          <w:rFonts w:ascii="Book Antiqua" w:hAnsi="Book Antiqua"/>
          <w:szCs w:val="24"/>
        </w:rPr>
        <w:t>0.033)</w:t>
      </w:r>
      <w:r w:rsidRPr="0092135B">
        <w:rPr>
          <w:rFonts w:ascii="Book Antiqua" w:hAnsi="Book Antiqua"/>
          <w:szCs w:val="24"/>
          <w:vertAlign w:val="superscript"/>
        </w:rPr>
        <w:t>[11]</w:t>
      </w:r>
      <w:r w:rsidRPr="0092135B">
        <w:rPr>
          <w:rFonts w:ascii="Book Antiqua" w:hAnsi="Book Antiqua"/>
          <w:szCs w:val="24"/>
        </w:rPr>
        <w:t>. After a few years, such observation was supported by a Japanese retrospective survey including 204 female patients</w:t>
      </w:r>
      <w:r w:rsidRPr="0092135B">
        <w:rPr>
          <w:rFonts w:ascii="Book Antiqua" w:hAnsi="Book Antiqua"/>
          <w:szCs w:val="24"/>
          <w:vertAlign w:val="superscript"/>
        </w:rPr>
        <w:t>[12]</w:t>
      </w:r>
      <w:r w:rsidRPr="0092135B">
        <w:rPr>
          <w:rFonts w:ascii="Book Antiqua" w:hAnsi="Book Antiqua"/>
          <w:szCs w:val="24"/>
        </w:rPr>
        <w:t xml:space="preserve">; in this study, seropositivity for </w:t>
      </w:r>
      <w:r w:rsidRPr="0092135B">
        <w:rPr>
          <w:rFonts w:ascii="Book Antiqua" w:hAnsi="Book Antiqua"/>
          <w:i/>
          <w:szCs w:val="24"/>
        </w:rPr>
        <w:t xml:space="preserve">H. pylori </w:t>
      </w:r>
      <w:r w:rsidRPr="0092135B">
        <w:rPr>
          <w:rFonts w:ascii="Book Antiqua" w:hAnsi="Book Antiqua"/>
          <w:szCs w:val="24"/>
        </w:rPr>
        <w:t xml:space="preserve">infection in the group of women with idiopathic infertility was twice higher than in patients with one or more known causes of infertility (38.09% </w:t>
      </w:r>
      <w:r w:rsidRPr="000368D7">
        <w:rPr>
          <w:rFonts w:ascii="Book Antiqua" w:hAnsi="Book Antiqua"/>
          <w:i/>
          <w:szCs w:val="24"/>
        </w:rPr>
        <w:t>vs</w:t>
      </w:r>
      <w:r w:rsidRPr="0092135B">
        <w:rPr>
          <w:rFonts w:ascii="Book Antiqua" w:hAnsi="Book Antiqua"/>
          <w:szCs w:val="24"/>
        </w:rPr>
        <w:t xml:space="preserve"> 20.2% respectively, OR</w:t>
      </w:r>
      <w:r>
        <w:rPr>
          <w:rFonts w:ascii="Book Antiqua" w:hAnsi="Book Antiqua"/>
          <w:szCs w:val="24"/>
          <w:lang w:eastAsia="zh-CN"/>
        </w:rPr>
        <w:t xml:space="preserve"> = </w:t>
      </w:r>
      <w:r w:rsidRPr="0092135B">
        <w:rPr>
          <w:rFonts w:ascii="Book Antiqua" w:hAnsi="Book Antiqua"/>
          <w:szCs w:val="24"/>
        </w:rPr>
        <w:t xml:space="preserve">2.16). In addition, the majority of infected patients had antibodies to </w:t>
      </w:r>
      <w:r w:rsidRPr="0092135B">
        <w:rPr>
          <w:rFonts w:ascii="Book Antiqua" w:hAnsi="Book Antiqua"/>
          <w:i/>
          <w:szCs w:val="24"/>
        </w:rPr>
        <w:t>H. pylori</w:t>
      </w:r>
      <w:r w:rsidRPr="0092135B">
        <w:rPr>
          <w:rFonts w:ascii="Book Antiqua" w:hAnsi="Book Antiqua"/>
          <w:szCs w:val="24"/>
        </w:rPr>
        <w:t xml:space="preserve"> at significant titres in the follicular fluids, supporting our previous observation that specific antibodies were detected in all the six analyzed follicular fluids from infected women (and in no samples from five uninfected patients)</w:t>
      </w:r>
      <w:r w:rsidRPr="0092135B">
        <w:rPr>
          <w:rFonts w:ascii="Book Antiqua" w:hAnsi="Book Antiqua"/>
          <w:szCs w:val="24"/>
          <w:vertAlign w:val="superscript"/>
        </w:rPr>
        <w:t>[11]</w:t>
      </w:r>
      <w:r w:rsidRPr="0092135B">
        <w:rPr>
          <w:rFonts w:ascii="Book Antiqua" w:hAnsi="Book Antiqua"/>
          <w:szCs w:val="24"/>
        </w:rPr>
        <w:t>. Recently, anti-</w:t>
      </w:r>
      <w:r w:rsidRPr="0092135B">
        <w:rPr>
          <w:rFonts w:ascii="Book Antiqua" w:hAnsi="Book Antiqua"/>
          <w:i/>
          <w:szCs w:val="24"/>
        </w:rPr>
        <w:t>H. pylori</w:t>
      </w:r>
      <w:r w:rsidRPr="0092135B">
        <w:rPr>
          <w:rFonts w:ascii="Book Antiqua" w:hAnsi="Book Antiqua"/>
          <w:szCs w:val="24"/>
        </w:rPr>
        <w:t xml:space="preserve"> antibodies have been detected in the cervical mucus of infected women with unexplained infertility</w:t>
      </w:r>
      <w:r w:rsidRPr="0092135B">
        <w:rPr>
          <w:rFonts w:ascii="Book Antiqua" w:hAnsi="Book Antiqua"/>
          <w:szCs w:val="24"/>
          <w:vertAlign w:val="superscript"/>
        </w:rPr>
        <w:t>[13]</w:t>
      </w:r>
      <w:r w:rsidRPr="0092135B">
        <w:rPr>
          <w:rFonts w:ascii="Book Antiqua" w:hAnsi="Book Antiqua"/>
          <w:iCs/>
          <w:szCs w:val="24"/>
        </w:rPr>
        <w:t xml:space="preserve"> and these antibodies inhibited in vitro the sperm progression. </w:t>
      </w:r>
      <w:r w:rsidRPr="0092135B">
        <w:rPr>
          <w:rFonts w:ascii="Book Antiqua" w:hAnsi="Book Antiqua"/>
          <w:szCs w:val="24"/>
        </w:rPr>
        <w:t xml:space="preserve">It is likely that the presence of specific antibodies in the different districts of the female genital apparatus may have pathogenetic meaning, as they could interfere with sperm motility and sperm capacitation, a pivotal step required for acquiring fertilization ability. This immune cross reactivity could be explained on the basis of an antigenic mimicry between sperm and </w:t>
      </w:r>
      <w:r w:rsidRPr="0092135B">
        <w:rPr>
          <w:rFonts w:ascii="Book Antiqua" w:hAnsi="Book Antiqua"/>
          <w:i/>
          <w:szCs w:val="24"/>
        </w:rPr>
        <w:t>H. pylori</w:t>
      </w:r>
      <w:r w:rsidRPr="0092135B">
        <w:rPr>
          <w:rFonts w:ascii="Book Antiqua" w:hAnsi="Book Antiqua"/>
          <w:szCs w:val="24"/>
        </w:rPr>
        <w:t xml:space="preserve"> antigens since we have shown the existence of a partial linear homology between </w:t>
      </w:r>
      <w:r w:rsidRPr="0092135B">
        <w:rPr>
          <w:rFonts w:ascii="Book Antiqua" w:hAnsi="Book Antiqua"/>
          <w:i/>
          <w:szCs w:val="24"/>
        </w:rPr>
        <w:t>H. pylori</w:t>
      </w:r>
      <w:r w:rsidRPr="0092135B">
        <w:rPr>
          <w:rFonts w:ascii="Book Antiqua" w:hAnsi="Book Antiqua"/>
          <w:szCs w:val="24"/>
        </w:rPr>
        <w:t xml:space="preserve"> peptides and tubulin, an important constituent of sperm flagella</w:t>
      </w:r>
      <w:r w:rsidRPr="0092135B">
        <w:rPr>
          <w:rFonts w:ascii="Book Antiqua" w:hAnsi="Book Antiqua"/>
          <w:szCs w:val="24"/>
          <w:vertAlign w:val="superscript"/>
        </w:rPr>
        <w:t>[11]</w:t>
      </w:r>
      <w:r w:rsidRPr="0092135B">
        <w:rPr>
          <w:rFonts w:ascii="Book Antiqua" w:hAnsi="Book Antiqua"/>
          <w:szCs w:val="24"/>
        </w:rPr>
        <w:t>, and some enzymes of glycolytic process and Krebs cycle</w:t>
      </w:r>
      <w:r w:rsidRPr="0092135B">
        <w:rPr>
          <w:rFonts w:ascii="Book Antiqua" w:hAnsi="Book Antiqua"/>
          <w:szCs w:val="24"/>
          <w:vertAlign w:val="superscript"/>
        </w:rPr>
        <w:t>[14],</w:t>
      </w:r>
      <w:r w:rsidRPr="0092135B">
        <w:rPr>
          <w:rFonts w:ascii="Book Antiqua" w:hAnsi="Book Antiqua"/>
          <w:szCs w:val="24"/>
        </w:rPr>
        <w:t xml:space="preserve"> all putatively involved in sperm motility. </w:t>
      </w:r>
    </w:p>
    <w:p w:rsidR="00A94C1F" w:rsidRPr="0092135B" w:rsidRDefault="00A94C1F" w:rsidP="00063FB9">
      <w:pPr>
        <w:shd w:val="clear" w:color="auto" w:fill="FFFFFF"/>
        <w:spacing w:line="360" w:lineRule="auto"/>
        <w:ind w:firstLineChars="300" w:firstLine="720"/>
        <w:jc w:val="both"/>
        <w:rPr>
          <w:rFonts w:ascii="Book Antiqua" w:hAnsi="Book Antiqua"/>
          <w:szCs w:val="24"/>
          <w:vertAlign w:val="subscript"/>
        </w:rPr>
      </w:pPr>
      <w:r w:rsidRPr="0092135B">
        <w:rPr>
          <w:rFonts w:ascii="Book Antiqua" w:hAnsi="Book Antiqua"/>
          <w:szCs w:val="24"/>
        </w:rPr>
        <w:t xml:space="preserve">A further possible mechanism that may interfere with fertility could be based on an observation made by </w:t>
      </w:r>
      <w:hyperlink r:id="rId8" w:history="1">
        <w:r w:rsidRPr="0092135B">
          <w:rPr>
            <w:rFonts w:ascii="Book Antiqua" w:hAnsi="Book Antiqua"/>
            <w:szCs w:val="24"/>
          </w:rPr>
          <w:t>Kellerman</w:t>
        </w:r>
      </w:hyperlink>
      <w:r w:rsidRPr="0092135B">
        <w:rPr>
          <w:rFonts w:ascii="Book Antiqua" w:hAnsi="Book Antiqua"/>
          <w:szCs w:val="24"/>
        </w:rPr>
        <w:t xml:space="preserve"> and </w:t>
      </w:r>
      <w:hyperlink r:id="rId9" w:history="1">
        <w:r w:rsidRPr="0092135B">
          <w:rPr>
            <w:rFonts w:ascii="Book Antiqua" w:hAnsi="Book Antiqua"/>
            <w:szCs w:val="24"/>
          </w:rPr>
          <w:t>Hunter</w:t>
        </w:r>
      </w:hyperlink>
      <w:r w:rsidRPr="0092135B">
        <w:rPr>
          <w:rFonts w:ascii="Book Antiqua" w:hAnsi="Book Antiqua"/>
          <w:szCs w:val="24"/>
          <w:vertAlign w:val="superscript"/>
        </w:rPr>
        <w:t>[15]</w:t>
      </w:r>
      <w:r w:rsidRPr="0092135B">
        <w:rPr>
          <w:rFonts w:ascii="Book Antiqua" w:hAnsi="Book Antiqua"/>
          <w:szCs w:val="24"/>
        </w:rPr>
        <w:t xml:space="preserve">, who identified a receptor on the vitelline membrane of bovine oocytes that recognized the Fc fragment of immunoglobulin G; these </w:t>
      </w:r>
      <w:r w:rsidRPr="0092135B">
        <w:rPr>
          <w:rFonts w:ascii="Book Antiqua" w:hAnsi="Book Antiqua"/>
          <w:szCs w:val="24"/>
        </w:rPr>
        <w:lastRenderedPageBreak/>
        <w:t>authors hypothesize that the adhesion of IgG to this receptor could play a role in sperm</w:t>
      </w:r>
      <w:r>
        <w:rPr>
          <w:rFonts w:ascii="Book Antiqua" w:hAnsi="Book Antiqua"/>
          <w:szCs w:val="24"/>
          <w:lang w:eastAsia="zh-CN"/>
        </w:rPr>
        <w:t>/</w:t>
      </w:r>
      <w:r w:rsidRPr="0092135B">
        <w:rPr>
          <w:rFonts w:ascii="Book Antiqua" w:hAnsi="Book Antiqua"/>
          <w:szCs w:val="24"/>
        </w:rPr>
        <w:t xml:space="preserve">egg interaction. As follicular fluids of infected women contain antibodies against </w:t>
      </w:r>
      <w:r w:rsidRPr="0092135B">
        <w:rPr>
          <w:rFonts w:ascii="Book Antiqua" w:hAnsi="Book Antiqua"/>
          <w:i/>
          <w:szCs w:val="24"/>
        </w:rPr>
        <w:t>H. pylori</w:t>
      </w:r>
      <w:r w:rsidRPr="0092135B">
        <w:rPr>
          <w:rFonts w:ascii="Book Antiqua" w:hAnsi="Book Antiqua"/>
          <w:szCs w:val="24"/>
        </w:rPr>
        <w:t xml:space="preserve">, we may hypothesize that the surface of oocytes could bind IgG through the Fc fragments impairing the interaction of egg with spermatozoa; alternatively, the free Fab fragments of adhered IgG might react immunologically with spermatozoa, thus hampering fertilization. This immune reaction could take place for a putative mechanism of antigenic mimicry, as we showed that antibodies obtained by immunizing animals with </w:t>
      </w:r>
      <w:r w:rsidRPr="0092135B">
        <w:rPr>
          <w:rFonts w:ascii="Book Antiqua" w:hAnsi="Book Antiqua"/>
          <w:i/>
          <w:szCs w:val="24"/>
        </w:rPr>
        <w:t xml:space="preserve">H. pylori </w:t>
      </w:r>
      <w:r w:rsidRPr="0092135B">
        <w:rPr>
          <w:rFonts w:ascii="Book Antiqua" w:hAnsi="Book Antiqua"/>
          <w:szCs w:val="24"/>
        </w:rPr>
        <w:t>or present in serum samples and other fluids of infected individuals could cross-react with spermatozoa)</w:t>
      </w:r>
      <w:r w:rsidRPr="0092135B">
        <w:rPr>
          <w:rFonts w:ascii="Book Antiqua" w:hAnsi="Book Antiqua"/>
          <w:szCs w:val="24"/>
          <w:vertAlign w:val="superscript"/>
        </w:rPr>
        <w:t>[11]</w:t>
      </w:r>
      <w:r w:rsidRPr="0092135B">
        <w:rPr>
          <w:rFonts w:ascii="Book Antiqua" w:hAnsi="Book Antiqua"/>
          <w:szCs w:val="24"/>
        </w:rPr>
        <w:t>.</w:t>
      </w:r>
    </w:p>
    <w:p w:rsidR="00A94C1F" w:rsidRPr="0092135B" w:rsidRDefault="00A94C1F" w:rsidP="00063FB9">
      <w:pPr>
        <w:spacing w:line="360" w:lineRule="auto"/>
        <w:ind w:firstLineChars="300" w:firstLine="720"/>
        <w:jc w:val="both"/>
        <w:rPr>
          <w:rFonts w:ascii="Book Antiqua" w:hAnsi="Book Antiqua"/>
          <w:szCs w:val="24"/>
        </w:rPr>
      </w:pPr>
      <w:r w:rsidRPr="000368D7">
        <w:rPr>
          <w:rFonts w:ascii="Book Antiqua" w:hAnsi="Book Antiqua"/>
          <w:szCs w:val="24"/>
        </w:rPr>
        <w:t xml:space="preserve">Even though the number of investigations is scanty, studies showing a role of </w:t>
      </w:r>
      <w:r w:rsidRPr="000368D7">
        <w:rPr>
          <w:rFonts w:ascii="Book Antiqua" w:hAnsi="Book Antiqua"/>
          <w:i/>
          <w:szCs w:val="24"/>
        </w:rPr>
        <w:t>H. pylori</w:t>
      </w:r>
      <w:r w:rsidRPr="000368D7">
        <w:rPr>
          <w:rFonts w:ascii="Book Antiqua" w:hAnsi="Book Antiqua"/>
          <w:szCs w:val="24"/>
        </w:rPr>
        <w:t xml:space="preserve"> in the development of endocrinopathies</w:t>
      </w:r>
      <w:r w:rsidRPr="000368D7">
        <w:rPr>
          <w:rFonts w:ascii="Book Antiqua" w:hAnsi="Book Antiqua"/>
          <w:szCs w:val="24"/>
          <w:vertAlign w:val="superscript"/>
        </w:rPr>
        <w:t>[16]</w:t>
      </w:r>
      <w:r w:rsidRPr="000368D7">
        <w:rPr>
          <w:rFonts w:ascii="Book Antiqua" w:hAnsi="Book Antiqua"/>
          <w:szCs w:val="24"/>
        </w:rPr>
        <w:t xml:space="preserve"> suggest that this infection may influence reproduction.</w:t>
      </w:r>
      <w:r w:rsidRPr="0092135B">
        <w:rPr>
          <w:rFonts w:ascii="Book Antiqua" w:hAnsi="Book Antiqua"/>
          <w:szCs w:val="24"/>
        </w:rPr>
        <w:t xml:space="preserve"> One of the most common endocrine disorders causing infertility is polycystic ovary syndrome (PCOS) and recently, Yavasoglu </w:t>
      </w:r>
      <w:r w:rsidRPr="000368D7">
        <w:rPr>
          <w:rFonts w:ascii="Book Antiqua" w:hAnsi="Book Antiqua"/>
          <w:i/>
          <w:szCs w:val="24"/>
        </w:rPr>
        <w:t>et al</w:t>
      </w:r>
      <w:r w:rsidRPr="0092135B">
        <w:rPr>
          <w:rFonts w:ascii="Book Antiqua" w:hAnsi="Book Antiqua"/>
          <w:szCs w:val="24"/>
          <w:vertAlign w:val="superscript"/>
        </w:rPr>
        <w:t>[17]</w:t>
      </w:r>
      <w:r w:rsidRPr="0092135B">
        <w:rPr>
          <w:rFonts w:ascii="Book Antiqua" w:hAnsi="Book Antiqua"/>
          <w:szCs w:val="24"/>
        </w:rPr>
        <w:t xml:space="preserve"> reported an increase prevalence of </w:t>
      </w:r>
      <w:r w:rsidRPr="0092135B">
        <w:rPr>
          <w:rFonts w:ascii="Book Antiqua" w:hAnsi="Book Antiqua"/>
          <w:i/>
          <w:szCs w:val="24"/>
        </w:rPr>
        <w:t xml:space="preserve">H. pylori </w:t>
      </w:r>
      <w:r w:rsidRPr="0092135B">
        <w:rPr>
          <w:rFonts w:ascii="Book Antiqua" w:hAnsi="Book Antiqua"/>
          <w:szCs w:val="24"/>
        </w:rPr>
        <w:t xml:space="preserve">seropositivity in women suffering from PCOS respect to controls (40% </w:t>
      </w:r>
      <w:r w:rsidRPr="000368D7">
        <w:rPr>
          <w:rFonts w:ascii="Book Antiqua" w:hAnsi="Book Antiqua"/>
          <w:i/>
          <w:szCs w:val="24"/>
        </w:rPr>
        <w:t>vs</w:t>
      </w:r>
      <w:r>
        <w:rPr>
          <w:rFonts w:ascii="Book Antiqua" w:hAnsi="Book Antiqua"/>
          <w:szCs w:val="24"/>
          <w:lang w:eastAsia="zh-CN"/>
        </w:rPr>
        <w:t xml:space="preserve"> </w:t>
      </w:r>
      <w:r w:rsidRPr="0092135B">
        <w:rPr>
          <w:rFonts w:ascii="Book Antiqua" w:hAnsi="Book Antiqua"/>
          <w:szCs w:val="24"/>
        </w:rPr>
        <w:t xml:space="preserve">20%, </w:t>
      </w:r>
      <w:r w:rsidRPr="0092135B">
        <w:rPr>
          <w:rFonts w:ascii="Book Antiqua" w:hAnsi="Book Antiqua"/>
          <w:i/>
          <w:szCs w:val="24"/>
        </w:rPr>
        <w:t>P</w:t>
      </w:r>
      <w:r>
        <w:rPr>
          <w:rFonts w:ascii="Book Antiqua" w:hAnsi="Book Antiqua"/>
          <w:i/>
          <w:szCs w:val="24"/>
          <w:lang w:eastAsia="zh-CN"/>
        </w:rPr>
        <w:t xml:space="preserve"> </w:t>
      </w:r>
      <w:r w:rsidRPr="0092135B">
        <w:rPr>
          <w:rFonts w:ascii="Book Antiqua" w:hAnsi="Book Antiqua"/>
          <w:szCs w:val="24"/>
        </w:rPr>
        <w:t>=</w:t>
      </w:r>
      <w:r>
        <w:rPr>
          <w:rFonts w:ascii="Book Antiqua" w:hAnsi="Book Antiqua"/>
          <w:szCs w:val="24"/>
          <w:lang w:eastAsia="zh-CN"/>
        </w:rPr>
        <w:t xml:space="preserve"> </w:t>
      </w:r>
      <w:r w:rsidRPr="0092135B">
        <w:rPr>
          <w:rFonts w:ascii="Book Antiqua" w:hAnsi="Book Antiqua"/>
          <w:szCs w:val="24"/>
        </w:rPr>
        <w:t>0.007).</w:t>
      </w:r>
    </w:p>
    <w:p w:rsidR="00A94C1F" w:rsidRPr="0092135B" w:rsidRDefault="00A94C1F" w:rsidP="00063FB9">
      <w:pPr>
        <w:autoSpaceDE w:val="0"/>
        <w:autoSpaceDN w:val="0"/>
        <w:adjustRightInd w:val="0"/>
        <w:spacing w:line="360" w:lineRule="auto"/>
        <w:ind w:firstLineChars="300" w:firstLine="720"/>
        <w:jc w:val="both"/>
        <w:rPr>
          <w:rFonts w:ascii="Book Antiqua" w:hAnsi="Book Antiqua"/>
          <w:szCs w:val="24"/>
        </w:rPr>
      </w:pPr>
      <w:r w:rsidRPr="0092135B">
        <w:rPr>
          <w:rFonts w:ascii="Book Antiqua" w:hAnsi="Book Antiqua"/>
          <w:szCs w:val="24"/>
        </w:rPr>
        <w:t xml:space="preserve">The interference of </w:t>
      </w:r>
      <w:r w:rsidRPr="0092135B">
        <w:rPr>
          <w:rFonts w:ascii="Book Antiqua" w:hAnsi="Book Antiqua"/>
          <w:i/>
          <w:szCs w:val="24"/>
        </w:rPr>
        <w:t xml:space="preserve">H. pylori </w:t>
      </w:r>
      <w:r w:rsidRPr="0092135B">
        <w:rPr>
          <w:rFonts w:ascii="Book Antiqua" w:hAnsi="Book Antiqua"/>
          <w:szCs w:val="24"/>
        </w:rPr>
        <w:t xml:space="preserve">infection </w:t>
      </w:r>
      <w:r w:rsidRPr="0092135B">
        <w:rPr>
          <w:rFonts w:ascii="Book Antiqua" w:hAnsi="Book Antiqua"/>
          <w:szCs w:val="24"/>
          <w:lang w:val="en-US"/>
        </w:rPr>
        <w:t>with human reproduction may also occur after oocyte fertilization, especially in case of preeclampsia (PE), o</w:t>
      </w:r>
      <w:r w:rsidRPr="0092135B">
        <w:rPr>
          <w:rFonts w:ascii="Book Antiqua" w:hAnsi="Book Antiqua"/>
          <w:szCs w:val="24"/>
        </w:rPr>
        <w:t xml:space="preserve">ne of the main causes of foetal (and maternal) mortality and morbidity. PE affects 2%-7% of pregnant women in the western world and much more in underdeveloped nations; it is characterized by high blood pressure and significant proteinuria </w:t>
      </w:r>
      <w:r w:rsidRPr="0092135B">
        <w:rPr>
          <w:rFonts w:ascii="Book Antiqua" w:hAnsi="Book Antiqua"/>
          <w:szCs w:val="24"/>
          <w:lang w:val="en-US"/>
        </w:rPr>
        <w:t>in previously healthy women, generally after the 20</w:t>
      </w:r>
      <w:r w:rsidRPr="0092135B">
        <w:rPr>
          <w:rFonts w:ascii="Book Antiqua" w:hAnsi="Book Antiqua"/>
          <w:szCs w:val="24"/>
          <w:vertAlign w:val="superscript"/>
          <w:lang w:val="en-US"/>
        </w:rPr>
        <w:t>th</w:t>
      </w:r>
      <w:r>
        <w:rPr>
          <w:rFonts w:ascii="Book Antiqua" w:hAnsi="Book Antiqua"/>
          <w:szCs w:val="24"/>
          <w:lang w:val="en-US"/>
        </w:rPr>
        <w:t xml:space="preserve"> w</w:t>
      </w:r>
      <w:r w:rsidRPr="0092135B">
        <w:rPr>
          <w:rFonts w:ascii="Book Antiqua" w:hAnsi="Book Antiqua"/>
          <w:szCs w:val="24"/>
          <w:lang w:val="en-US"/>
        </w:rPr>
        <w:t>k of gestation</w:t>
      </w:r>
      <w:r w:rsidRPr="0092135B">
        <w:rPr>
          <w:rFonts w:ascii="Book Antiqua" w:hAnsi="Book Antiqua"/>
          <w:szCs w:val="24"/>
          <w:vertAlign w:val="superscript"/>
          <w:lang w:val="en-US"/>
        </w:rPr>
        <w:t>[18]</w:t>
      </w:r>
      <w:r w:rsidRPr="0092135B">
        <w:rPr>
          <w:rFonts w:ascii="Book Antiqua" w:hAnsi="Book Antiqua"/>
          <w:szCs w:val="24"/>
          <w:lang w:val="en-US"/>
        </w:rPr>
        <w:t xml:space="preserve">; </w:t>
      </w:r>
      <w:r w:rsidRPr="0092135B">
        <w:rPr>
          <w:rFonts w:ascii="Book Antiqua" w:hAnsi="Book Antiqua"/>
          <w:szCs w:val="24"/>
        </w:rPr>
        <w:t>coagulative disorders are also very common. Despite the exact pathogenic mechanisms of PE are still obscure, some researchers have hypothesized that this syndrome may be caused by infectious agents</w:t>
      </w:r>
      <w:r w:rsidRPr="0092135B">
        <w:rPr>
          <w:rFonts w:ascii="Book Antiqua" w:hAnsi="Book Antiqua"/>
          <w:szCs w:val="24"/>
          <w:vertAlign w:val="superscript"/>
        </w:rPr>
        <w:t>[19]</w:t>
      </w:r>
      <w:r w:rsidRPr="0092135B">
        <w:rPr>
          <w:rFonts w:ascii="Book Antiqua" w:hAnsi="Book Antiqua"/>
          <w:szCs w:val="24"/>
        </w:rPr>
        <w:t>.</w:t>
      </w:r>
    </w:p>
    <w:p w:rsidR="00A94C1F" w:rsidRPr="0092135B" w:rsidRDefault="00A94C1F" w:rsidP="00063FB9">
      <w:pPr>
        <w:autoSpaceDE w:val="0"/>
        <w:autoSpaceDN w:val="0"/>
        <w:adjustRightInd w:val="0"/>
        <w:spacing w:line="360" w:lineRule="auto"/>
        <w:ind w:firstLineChars="300" w:firstLine="720"/>
        <w:jc w:val="both"/>
        <w:rPr>
          <w:rFonts w:ascii="Book Antiqua" w:hAnsi="Book Antiqua"/>
          <w:szCs w:val="24"/>
        </w:rPr>
      </w:pPr>
      <w:r w:rsidRPr="0092135B">
        <w:rPr>
          <w:rFonts w:ascii="Book Antiqua" w:hAnsi="Book Antiqua"/>
          <w:szCs w:val="24"/>
        </w:rPr>
        <w:t xml:space="preserve">Following the observation that </w:t>
      </w:r>
      <w:r w:rsidRPr="0092135B">
        <w:rPr>
          <w:rFonts w:ascii="Book Antiqua" w:hAnsi="Book Antiqua"/>
          <w:i/>
          <w:szCs w:val="24"/>
          <w:lang w:val="en-US"/>
        </w:rPr>
        <w:t xml:space="preserve">H. pylori </w:t>
      </w:r>
      <w:r w:rsidRPr="0092135B">
        <w:rPr>
          <w:rFonts w:ascii="Book Antiqua" w:hAnsi="Book Antiqua"/>
          <w:szCs w:val="24"/>
          <w:lang w:val="en-US"/>
        </w:rPr>
        <w:t>infection may cause fetal intrauterine growth restriction among Australian women suffering from PE</w:t>
      </w:r>
      <w:r w:rsidRPr="0092135B">
        <w:rPr>
          <w:rFonts w:ascii="Book Antiqua" w:hAnsi="Book Antiqua"/>
          <w:szCs w:val="24"/>
          <w:vertAlign w:val="superscript"/>
          <w:lang w:val="en-US"/>
        </w:rPr>
        <w:t>[20]</w:t>
      </w:r>
      <w:r w:rsidRPr="0092135B">
        <w:rPr>
          <w:rFonts w:ascii="Book Antiqua" w:hAnsi="Book Antiqua"/>
          <w:szCs w:val="24"/>
          <w:lang w:val="en-US"/>
        </w:rPr>
        <w:t xml:space="preserve">, Ponzetto </w:t>
      </w:r>
      <w:r w:rsidRPr="000368D7">
        <w:rPr>
          <w:rFonts w:ascii="Book Antiqua" w:hAnsi="Book Antiqua"/>
          <w:i/>
          <w:szCs w:val="24"/>
          <w:lang w:val="en-US"/>
        </w:rPr>
        <w:t>et al</w:t>
      </w:r>
      <w:r w:rsidRPr="0092135B">
        <w:rPr>
          <w:rFonts w:ascii="Book Antiqua" w:hAnsi="Book Antiqua"/>
          <w:szCs w:val="24"/>
          <w:vertAlign w:val="superscript"/>
          <w:lang w:val="en-US"/>
        </w:rPr>
        <w:t>[21]</w:t>
      </w:r>
      <w:r w:rsidRPr="0092135B">
        <w:rPr>
          <w:rFonts w:ascii="Book Antiqua" w:hAnsi="Book Antiqua"/>
          <w:szCs w:val="24"/>
          <w:lang w:val="en-US"/>
        </w:rPr>
        <w:t xml:space="preserve"> examined 47 consecutive women with PE for </w:t>
      </w:r>
      <w:r w:rsidRPr="0092135B">
        <w:rPr>
          <w:rFonts w:ascii="Book Antiqua" w:hAnsi="Book Antiqua"/>
          <w:i/>
          <w:szCs w:val="24"/>
          <w:lang w:val="en-US"/>
        </w:rPr>
        <w:t xml:space="preserve">H. pylori </w:t>
      </w:r>
      <w:r w:rsidRPr="0092135B">
        <w:rPr>
          <w:rFonts w:ascii="Book Antiqua" w:hAnsi="Book Antiqua"/>
          <w:szCs w:val="24"/>
          <w:lang w:val="en-US"/>
        </w:rPr>
        <w:t>infection and anti-CagA serum antibodies and observed an increased prevalence of the</w:t>
      </w:r>
      <w:r w:rsidRPr="0092135B">
        <w:rPr>
          <w:rFonts w:ascii="Book Antiqua" w:hAnsi="Book Antiqua"/>
          <w:i/>
          <w:szCs w:val="24"/>
          <w:lang w:val="en-US"/>
        </w:rPr>
        <w:t xml:space="preserve"> </w:t>
      </w:r>
      <w:r w:rsidRPr="0092135B">
        <w:rPr>
          <w:rFonts w:ascii="Book Antiqua" w:hAnsi="Book Antiqua"/>
          <w:szCs w:val="24"/>
          <w:lang w:val="en-US"/>
        </w:rPr>
        <w:t xml:space="preserve">infection in patients respect to that in women with uncomplicated pregnancy enrolled as controls (51.0% </w:t>
      </w:r>
      <w:r w:rsidRPr="0092135B">
        <w:rPr>
          <w:rFonts w:ascii="Book Antiqua" w:hAnsi="Book Antiqua"/>
          <w:i/>
          <w:szCs w:val="24"/>
          <w:lang w:val="en-US"/>
        </w:rPr>
        <w:t>vs</w:t>
      </w:r>
      <w:r>
        <w:rPr>
          <w:rFonts w:ascii="Book Antiqua" w:hAnsi="Book Antiqua"/>
          <w:i/>
          <w:szCs w:val="24"/>
          <w:lang w:val="en-US" w:eastAsia="zh-CN"/>
        </w:rPr>
        <w:t xml:space="preserve"> </w:t>
      </w:r>
      <w:r w:rsidRPr="0092135B">
        <w:rPr>
          <w:rFonts w:ascii="Book Antiqua" w:hAnsi="Book Antiqua"/>
          <w:szCs w:val="24"/>
          <w:lang w:val="en-US"/>
        </w:rPr>
        <w:t xml:space="preserve">31.9%, </w:t>
      </w:r>
      <w:r w:rsidRPr="0092135B">
        <w:rPr>
          <w:rFonts w:ascii="Book Antiqua" w:hAnsi="Book Antiqua"/>
          <w:i/>
          <w:szCs w:val="24"/>
          <w:lang w:val="en-US"/>
        </w:rPr>
        <w:t>P</w:t>
      </w:r>
      <w:r>
        <w:rPr>
          <w:rFonts w:ascii="Book Antiqua" w:hAnsi="Book Antiqua"/>
          <w:i/>
          <w:szCs w:val="24"/>
          <w:lang w:val="en-US" w:eastAsia="zh-CN"/>
        </w:rPr>
        <w:t xml:space="preserve"> </w:t>
      </w:r>
      <w:r w:rsidRPr="0092135B">
        <w:rPr>
          <w:rFonts w:ascii="Book Antiqua" w:hAnsi="Book Antiqua"/>
          <w:szCs w:val="24"/>
          <w:lang w:val="en-US"/>
        </w:rPr>
        <w:t>=</w:t>
      </w:r>
      <w:r>
        <w:rPr>
          <w:rFonts w:ascii="Book Antiqua" w:hAnsi="Book Antiqua"/>
          <w:szCs w:val="24"/>
          <w:lang w:val="en-US" w:eastAsia="zh-CN"/>
        </w:rPr>
        <w:t xml:space="preserve"> </w:t>
      </w:r>
      <w:r w:rsidRPr="0092135B">
        <w:rPr>
          <w:rFonts w:ascii="Book Antiqua" w:hAnsi="Book Antiqua"/>
          <w:szCs w:val="24"/>
          <w:lang w:val="en-US"/>
        </w:rPr>
        <w:t>0.033, OR = 2.6). Interestingly enough, the vast majority of patients had serum antibodies to the CagA protein, while only a few controls were CagA seropositive (</w:t>
      </w:r>
      <w:r w:rsidRPr="0092135B">
        <w:rPr>
          <w:rFonts w:ascii="Book Antiqua" w:hAnsi="Book Antiqua"/>
          <w:i/>
          <w:szCs w:val="24"/>
          <w:lang w:val="en-US"/>
        </w:rPr>
        <w:t>P</w:t>
      </w:r>
      <w:r>
        <w:rPr>
          <w:rFonts w:ascii="Book Antiqua" w:hAnsi="Book Antiqua"/>
          <w:i/>
          <w:szCs w:val="24"/>
          <w:lang w:val="en-US" w:eastAsia="zh-CN"/>
        </w:rPr>
        <w:t xml:space="preserve"> </w:t>
      </w:r>
      <w:r w:rsidRPr="0092135B">
        <w:rPr>
          <w:rFonts w:ascii="Book Antiqua" w:hAnsi="Book Antiqua"/>
          <w:szCs w:val="24"/>
          <w:lang w:val="en-US"/>
        </w:rPr>
        <w:t>&lt;</w:t>
      </w:r>
      <w:r>
        <w:rPr>
          <w:rFonts w:ascii="Book Antiqua" w:hAnsi="Book Antiqua"/>
          <w:szCs w:val="24"/>
          <w:lang w:val="en-US" w:eastAsia="zh-CN"/>
        </w:rPr>
        <w:t xml:space="preserve"> </w:t>
      </w:r>
      <w:r w:rsidRPr="0092135B">
        <w:rPr>
          <w:rFonts w:ascii="Book Antiqua" w:hAnsi="Book Antiqua"/>
          <w:szCs w:val="24"/>
          <w:lang w:val="en-US"/>
        </w:rPr>
        <w:t xml:space="preserve">0.001, OR = 26.0). </w:t>
      </w:r>
      <w:r w:rsidRPr="0092135B">
        <w:rPr>
          <w:rFonts w:ascii="Book Antiqua" w:hAnsi="Book Antiqua"/>
          <w:szCs w:val="24"/>
          <w:lang w:val="en-US"/>
        </w:rPr>
        <w:lastRenderedPageBreak/>
        <w:t xml:space="preserve">The presence of </w:t>
      </w:r>
      <w:r w:rsidRPr="0092135B">
        <w:rPr>
          <w:rFonts w:ascii="Book Antiqua" w:hAnsi="Book Antiqua"/>
          <w:i/>
          <w:szCs w:val="24"/>
          <w:lang w:val="en-US"/>
        </w:rPr>
        <w:t>H. pylori</w:t>
      </w:r>
      <w:r w:rsidRPr="0092135B">
        <w:rPr>
          <w:rFonts w:ascii="Book Antiqua" w:hAnsi="Book Antiqua"/>
          <w:szCs w:val="24"/>
          <w:lang w:val="en-US"/>
        </w:rPr>
        <w:t xml:space="preserve"> DNA was also explored in placenta samples by PCR, but in no case it was positive. The association of PE with </w:t>
      </w:r>
      <w:r w:rsidRPr="0092135B">
        <w:rPr>
          <w:rFonts w:ascii="Book Antiqua" w:hAnsi="Book Antiqua"/>
          <w:i/>
          <w:szCs w:val="24"/>
          <w:lang w:val="en-US"/>
        </w:rPr>
        <w:t xml:space="preserve">H. pylori </w:t>
      </w:r>
      <w:r w:rsidRPr="0092135B">
        <w:rPr>
          <w:rFonts w:ascii="Book Antiqua" w:hAnsi="Book Antiqua"/>
          <w:szCs w:val="24"/>
          <w:lang w:val="en-US"/>
        </w:rPr>
        <w:t>infection was confirmed by a Turkish study</w:t>
      </w:r>
      <w:r w:rsidRPr="0092135B">
        <w:rPr>
          <w:rFonts w:ascii="Book Antiqua" w:hAnsi="Book Antiqua"/>
          <w:szCs w:val="24"/>
          <w:vertAlign w:val="superscript"/>
          <w:lang w:val="en-US"/>
        </w:rPr>
        <w:t>[22]</w:t>
      </w:r>
      <w:r w:rsidRPr="0092135B">
        <w:rPr>
          <w:rFonts w:ascii="Book Antiqua" w:hAnsi="Book Antiqua"/>
          <w:szCs w:val="24"/>
          <w:lang w:val="en-US"/>
        </w:rPr>
        <w:t xml:space="preserve"> whose results showed increased TNF-</w:t>
      </w:r>
      <w:r w:rsidRPr="0092135B">
        <w:rPr>
          <w:rFonts w:ascii="Book Antiqua" w:hAnsi="Book Antiqua"/>
          <w:szCs w:val="24"/>
          <w:lang w:val="en-US"/>
        </w:rPr>
        <w:sym w:font="Symbol" w:char="F061"/>
      </w:r>
      <w:r w:rsidRPr="0092135B">
        <w:rPr>
          <w:rFonts w:ascii="Book Antiqua" w:hAnsi="Book Antiqua"/>
          <w:szCs w:val="24"/>
          <w:lang w:val="en-US"/>
        </w:rPr>
        <w:t xml:space="preserve"> and CRP levels in the blood of infected patients respect to controls (normotensive pregnant </w:t>
      </w:r>
      <w:r w:rsidRPr="0092135B">
        <w:rPr>
          <w:rFonts w:ascii="Book Antiqua" w:hAnsi="Book Antiqua"/>
          <w:szCs w:val="24"/>
        </w:rPr>
        <w:t xml:space="preserve">women); the CagA status was not verified. Later on, Cardaropoli </w:t>
      </w:r>
      <w:r w:rsidRPr="000368D7">
        <w:rPr>
          <w:rFonts w:ascii="Book Antiqua" w:hAnsi="Book Antiqua"/>
          <w:i/>
          <w:szCs w:val="24"/>
        </w:rPr>
        <w:t>et al</w:t>
      </w:r>
      <w:r w:rsidRPr="0092135B">
        <w:rPr>
          <w:rFonts w:ascii="Book Antiqua" w:hAnsi="Book Antiqua"/>
          <w:szCs w:val="24"/>
          <w:vertAlign w:val="superscript"/>
        </w:rPr>
        <w:t>[23]</w:t>
      </w:r>
      <w:r w:rsidRPr="0092135B">
        <w:rPr>
          <w:rFonts w:ascii="Book Antiqua" w:hAnsi="Book Antiqua"/>
          <w:szCs w:val="24"/>
        </w:rPr>
        <w:t xml:space="preserve"> observed that CagA positive </w:t>
      </w:r>
      <w:r w:rsidRPr="0092135B">
        <w:rPr>
          <w:rFonts w:ascii="Book Antiqua" w:hAnsi="Book Antiqua"/>
          <w:i/>
          <w:szCs w:val="24"/>
        </w:rPr>
        <w:t xml:space="preserve">H. pylori </w:t>
      </w:r>
      <w:r w:rsidRPr="0092135B">
        <w:rPr>
          <w:rFonts w:ascii="Book Antiqua" w:hAnsi="Book Antiqua"/>
          <w:szCs w:val="24"/>
        </w:rPr>
        <w:t xml:space="preserve">infection exclusively caused or contributed to PE complicated by </w:t>
      </w:r>
      <w:r w:rsidRPr="0092135B">
        <w:rPr>
          <w:rFonts w:ascii="Book Antiqua" w:hAnsi="Book Antiqua"/>
          <w:bCs/>
          <w:szCs w:val="24"/>
        </w:rPr>
        <w:t>foetal growth retardation (FGR)</w:t>
      </w:r>
      <w:r w:rsidRPr="0092135B">
        <w:rPr>
          <w:rFonts w:ascii="Book Antiqua" w:hAnsi="Book Antiqua"/>
          <w:szCs w:val="24"/>
        </w:rPr>
        <w:t xml:space="preserve">, but not to PE without foeto-placental impairement. The results of their study prompted them to consider PE complicated by FGR and “pure FGR” as different pathologies and to classify PE as placental (with feto-placental involvement) or maternal (without feto-placental impairement), both with early or late onsets. </w:t>
      </w:r>
    </w:p>
    <w:p w:rsidR="00A94C1F" w:rsidRPr="00596388" w:rsidRDefault="00A94C1F" w:rsidP="00063FB9">
      <w:pPr>
        <w:autoSpaceDE w:val="0"/>
        <w:autoSpaceDN w:val="0"/>
        <w:adjustRightInd w:val="0"/>
        <w:spacing w:line="360" w:lineRule="auto"/>
        <w:ind w:firstLineChars="250" w:firstLine="600"/>
        <w:jc w:val="both"/>
        <w:rPr>
          <w:rFonts w:ascii="Book Antiqua" w:hAnsi="Book Antiqua"/>
          <w:szCs w:val="24"/>
        </w:rPr>
      </w:pPr>
      <w:r w:rsidRPr="0092135B">
        <w:rPr>
          <w:rFonts w:ascii="Book Antiqua" w:hAnsi="Book Antiqua"/>
          <w:szCs w:val="24"/>
        </w:rPr>
        <w:t>Now, it is well known that PE is a disease in which the systemic indices of inflammation are</w:t>
      </w:r>
      <w:r w:rsidRPr="0092135B">
        <w:rPr>
          <w:rFonts w:ascii="Book Antiqua" w:hAnsi="Book Antiqua"/>
          <w:szCs w:val="24"/>
          <w:lang w:val="en-US"/>
        </w:rPr>
        <w:t xml:space="preserve"> increased, together with elevated blood pressure and significant proteinuria</w:t>
      </w:r>
      <w:r w:rsidRPr="0092135B">
        <w:rPr>
          <w:rFonts w:ascii="Book Antiqua" w:hAnsi="Book Antiqua"/>
          <w:szCs w:val="24"/>
          <w:vertAlign w:val="superscript"/>
          <w:lang w:val="en-US"/>
        </w:rPr>
        <w:t>[24]</w:t>
      </w:r>
      <w:r w:rsidRPr="0092135B">
        <w:rPr>
          <w:rFonts w:ascii="Book Antiqua" w:hAnsi="Book Antiqua"/>
          <w:szCs w:val="24"/>
          <w:lang w:val="en-US"/>
        </w:rPr>
        <w:t xml:space="preserve">. The reasons of biological plausibility that link </w:t>
      </w:r>
      <w:r w:rsidRPr="0092135B">
        <w:rPr>
          <w:rFonts w:ascii="Book Antiqua" w:hAnsi="Book Antiqua"/>
          <w:i/>
          <w:szCs w:val="24"/>
          <w:lang w:val="en-US"/>
        </w:rPr>
        <w:t xml:space="preserve">H. pylori </w:t>
      </w:r>
      <w:r w:rsidRPr="0092135B">
        <w:rPr>
          <w:rFonts w:ascii="Book Antiqua" w:hAnsi="Book Antiqua"/>
          <w:szCs w:val="24"/>
          <w:lang w:val="en-US"/>
        </w:rPr>
        <w:t xml:space="preserve">infection to PE development are all fulfilled: acute phase reactants, such as CRP and polymorphs, are increased either in </w:t>
      </w:r>
      <w:r w:rsidRPr="0092135B">
        <w:rPr>
          <w:rFonts w:ascii="Book Antiqua" w:hAnsi="Book Antiqua"/>
          <w:i/>
          <w:szCs w:val="24"/>
          <w:lang w:val="en-US"/>
        </w:rPr>
        <w:t xml:space="preserve">H. pylori </w:t>
      </w:r>
      <w:r w:rsidRPr="0092135B">
        <w:rPr>
          <w:rFonts w:ascii="Book Antiqua" w:hAnsi="Book Antiqua"/>
          <w:szCs w:val="24"/>
          <w:lang w:val="en-US"/>
        </w:rPr>
        <w:t>infection and PE</w:t>
      </w:r>
      <w:r w:rsidRPr="0092135B">
        <w:rPr>
          <w:rFonts w:ascii="Book Antiqua" w:hAnsi="Book Antiqua"/>
          <w:szCs w:val="24"/>
          <w:vertAlign w:val="superscript"/>
          <w:lang w:val="en-US"/>
        </w:rPr>
        <w:t>[22]</w:t>
      </w:r>
      <w:r w:rsidRPr="0092135B">
        <w:rPr>
          <w:rFonts w:ascii="Book Antiqua" w:hAnsi="Book Antiqua"/>
          <w:szCs w:val="24"/>
          <w:lang w:val="en-US"/>
        </w:rPr>
        <w:t>; similarly, levels of pro-inflammatory cytokines, such as IL-6, macrophage migration inhibitory factor, TNF-</w:t>
      </w:r>
      <w:r>
        <w:rPr>
          <w:rFonts w:ascii="Book Antiqua" w:hAnsi="Book Antiqua"/>
          <w:szCs w:val="24"/>
          <w:lang w:val="en-US"/>
        </w:rPr>
        <w:t></w:t>
      </w:r>
      <w:r w:rsidRPr="0092135B">
        <w:rPr>
          <w:rFonts w:ascii="Book Antiqua" w:hAnsi="Book Antiqua"/>
          <w:szCs w:val="24"/>
          <w:lang w:val="en-US"/>
        </w:rPr>
        <w:t xml:space="preserve"> </w:t>
      </w:r>
      <w:r w:rsidRPr="0092135B">
        <w:rPr>
          <w:rFonts w:ascii="Book Antiqua" w:hAnsi="Book Antiqua"/>
          <w:i/>
          <w:szCs w:val="24"/>
          <w:lang w:val="en-US"/>
        </w:rPr>
        <w:t>etc.</w:t>
      </w:r>
      <w:r w:rsidRPr="0092135B">
        <w:rPr>
          <w:rFonts w:ascii="Book Antiqua" w:hAnsi="Book Antiqua"/>
          <w:szCs w:val="24"/>
          <w:lang w:val="en-US"/>
        </w:rPr>
        <w:t xml:space="preserve"> and indices of a pro-coagulative status</w:t>
      </w:r>
      <w:r w:rsidRPr="0092135B">
        <w:rPr>
          <w:rFonts w:ascii="Book Antiqua" w:hAnsi="Book Antiqua"/>
          <w:i/>
          <w:szCs w:val="24"/>
          <w:lang w:val="en-US"/>
        </w:rPr>
        <w:t xml:space="preserve"> </w:t>
      </w:r>
      <w:r w:rsidRPr="0092135B">
        <w:rPr>
          <w:rFonts w:ascii="Book Antiqua" w:hAnsi="Book Antiqua"/>
          <w:szCs w:val="24"/>
          <w:lang w:val="en-US"/>
        </w:rPr>
        <w:t>are augmented in both diseases</w:t>
      </w:r>
      <w:r w:rsidRPr="0092135B">
        <w:rPr>
          <w:rFonts w:ascii="Book Antiqua" w:hAnsi="Book Antiqua"/>
          <w:szCs w:val="24"/>
          <w:vertAlign w:val="superscript"/>
          <w:lang w:val="en-US"/>
        </w:rPr>
        <w:t>[24-28]</w:t>
      </w:r>
      <w:r w:rsidRPr="0092135B">
        <w:rPr>
          <w:rFonts w:ascii="Book Antiqua" w:hAnsi="Book Antiqua"/>
          <w:szCs w:val="24"/>
          <w:lang w:val="en-US"/>
        </w:rPr>
        <w:t>. Due to these obse</w:t>
      </w:r>
      <w:r w:rsidRPr="00596388">
        <w:rPr>
          <w:rFonts w:ascii="Book Antiqua" w:hAnsi="Book Antiqua"/>
          <w:szCs w:val="24"/>
          <w:lang w:val="en-US"/>
        </w:rPr>
        <w:t xml:space="preserve">rvations, </w:t>
      </w:r>
      <w:r w:rsidRPr="00596388">
        <w:rPr>
          <w:rFonts w:ascii="Book Antiqua" w:hAnsi="Book Antiqua"/>
          <w:szCs w:val="24"/>
        </w:rPr>
        <w:t xml:space="preserve">it is possible that PE can be associated with CagA positive </w:t>
      </w:r>
      <w:r w:rsidRPr="00596388">
        <w:rPr>
          <w:rFonts w:ascii="Book Antiqua" w:hAnsi="Book Antiqua"/>
          <w:i/>
          <w:szCs w:val="24"/>
        </w:rPr>
        <w:t xml:space="preserve">H. pylori </w:t>
      </w:r>
      <w:r w:rsidRPr="00596388">
        <w:rPr>
          <w:rFonts w:ascii="Book Antiqua" w:hAnsi="Book Antiqua"/>
          <w:szCs w:val="24"/>
        </w:rPr>
        <w:t xml:space="preserve">infection: strains expressing such immunodominant antigen are endowed with an increased inflammatory potential and infections caused by these organisms may contribute to the development of many digestive and extra-digestive diseases based on inflammation. Along infections by CagA positive </w:t>
      </w:r>
      <w:r w:rsidRPr="00596388">
        <w:rPr>
          <w:rFonts w:ascii="Book Antiqua" w:hAnsi="Book Antiqua"/>
          <w:i/>
          <w:szCs w:val="24"/>
        </w:rPr>
        <w:t xml:space="preserve">H. pylori </w:t>
      </w:r>
      <w:r w:rsidRPr="00596388">
        <w:rPr>
          <w:rFonts w:ascii="Book Antiqua" w:hAnsi="Book Antiqua"/>
          <w:szCs w:val="24"/>
        </w:rPr>
        <w:t>organisms, many vasoactive substances and cellular mediators, such as TNF-</w:t>
      </w:r>
      <w:r w:rsidRPr="0092135B">
        <w:rPr>
          <w:rFonts w:ascii="Book Antiqua" w:hAnsi="Book Antiqua"/>
          <w:szCs w:val="24"/>
          <w:lang w:val="en-US"/>
        </w:rPr>
        <w:sym w:font="Symbol" w:char="F061"/>
      </w:r>
      <w:r w:rsidRPr="00596388">
        <w:rPr>
          <w:rFonts w:ascii="Book Antiqua" w:hAnsi="Book Antiqua"/>
          <w:szCs w:val="24"/>
        </w:rPr>
        <w:t xml:space="preserve"> and other cytokines, are produced locally in response to the infection and may diffuse in the bloodstream; in addition, chemokines may also be secreted systemically by immunocytes stimulated during the gastric circulation. All these phenomena may promote an inflammatory response in organs distant from the stomach.</w:t>
      </w:r>
    </w:p>
    <w:p w:rsidR="00A94C1F" w:rsidRPr="0092135B" w:rsidRDefault="00A94C1F" w:rsidP="00063FB9">
      <w:pPr>
        <w:autoSpaceDE w:val="0"/>
        <w:autoSpaceDN w:val="0"/>
        <w:adjustRightInd w:val="0"/>
        <w:spacing w:line="360" w:lineRule="auto"/>
        <w:ind w:firstLineChars="300" w:firstLine="720"/>
        <w:jc w:val="both"/>
        <w:rPr>
          <w:rFonts w:ascii="Book Antiqua" w:hAnsi="Book Antiqua"/>
          <w:szCs w:val="24"/>
        </w:rPr>
      </w:pPr>
      <w:r w:rsidRPr="00596388">
        <w:rPr>
          <w:rFonts w:ascii="Book Antiqua" w:hAnsi="Book Antiqua"/>
          <w:szCs w:val="24"/>
        </w:rPr>
        <w:t xml:space="preserve">The putative role of infection by </w:t>
      </w:r>
      <w:r w:rsidRPr="00596388">
        <w:rPr>
          <w:rFonts w:ascii="Book Antiqua" w:hAnsi="Book Antiqua"/>
          <w:i/>
          <w:szCs w:val="24"/>
        </w:rPr>
        <w:t xml:space="preserve">H. pylori </w:t>
      </w:r>
      <w:r w:rsidRPr="00596388">
        <w:rPr>
          <w:rFonts w:ascii="Book Antiqua" w:hAnsi="Book Antiqua"/>
          <w:szCs w:val="24"/>
        </w:rPr>
        <w:t xml:space="preserve">harbouring </w:t>
      </w:r>
      <w:r w:rsidRPr="00596388">
        <w:rPr>
          <w:rFonts w:ascii="Book Antiqua" w:hAnsi="Book Antiqua"/>
          <w:i/>
          <w:szCs w:val="24"/>
        </w:rPr>
        <w:t>cagA</w:t>
      </w:r>
      <w:r w:rsidRPr="00596388">
        <w:rPr>
          <w:rFonts w:ascii="Book Antiqua" w:hAnsi="Book Antiqua"/>
          <w:szCs w:val="24"/>
        </w:rPr>
        <w:t xml:space="preserve"> in the development of PE has been suggested also by a recent study of Franceschi </w:t>
      </w:r>
      <w:r w:rsidRPr="00596388">
        <w:rPr>
          <w:rFonts w:ascii="Book Antiqua" w:hAnsi="Book Antiqua"/>
          <w:i/>
          <w:szCs w:val="24"/>
        </w:rPr>
        <w:t>et al</w:t>
      </w:r>
      <w:r w:rsidRPr="00596388">
        <w:rPr>
          <w:rFonts w:ascii="Book Antiqua" w:hAnsi="Book Antiqua"/>
          <w:szCs w:val="24"/>
          <w:vertAlign w:val="superscript"/>
        </w:rPr>
        <w:t>[29]</w:t>
      </w:r>
      <w:r w:rsidRPr="00596388">
        <w:rPr>
          <w:rFonts w:ascii="Book Antiqua" w:hAnsi="Book Antiqua"/>
          <w:szCs w:val="24"/>
        </w:rPr>
        <w:t xml:space="preserve"> They started from a double order of observations: </w:t>
      </w:r>
      <w:r w:rsidRPr="00596388">
        <w:rPr>
          <w:rFonts w:ascii="Book Antiqua" w:hAnsi="Book Antiqua"/>
          <w:szCs w:val="24"/>
          <w:lang w:eastAsia="zh-CN"/>
        </w:rPr>
        <w:t>(1</w:t>
      </w:r>
      <w:r w:rsidRPr="00596388">
        <w:rPr>
          <w:rFonts w:ascii="Book Antiqua" w:hAnsi="Book Antiqua"/>
          <w:szCs w:val="24"/>
        </w:rPr>
        <w:t>) endothelial dysfunctions may damage trophobla</w:t>
      </w:r>
      <w:r w:rsidRPr="0092135B">
        <w:rPr>
          <w:rFonts w:ascii="Book Antiqua" w:hAnsi="Book Antiqua"/>
          <w:szCs w:val="24"/>
        </w:rPr>
        <w:t xml:space="preserve">sts and are known to play a key role in the development of PE; </w:t>
      </w:r>
      <w:r>
        <w:rPr>
          <w:rFonts w:ascii="Book Antiqua" w:hAnsi="Book Antiqua"/>
          <w:szCs w:val="24"/>
          <w:lang w:eastAsia="zh-CN"/>
        </w:rPr>
        <w:t>and (2</w:t>
      </w:r>
      <w:r w:rsidRPr="0092135B">
        <w:rPr>
          <w:rFonts w:ascii="Book Antiqua" w:hAnsi="Book Antiqua"/>
          <w:szCs w:val="24"/>
        </w:rPr>
        <w:t xml:space="preserve">) anti-CagA antibodies may </w:t>
      </w:r>
      <w:r w:rsidRPr="0092135B">
        <w:rPr>
          <w:rFonts w:ascii="Book Antiqua" w:hAnsi="Book Antiqua"/>
          <w:szCs w:val="24"/>
        </w:rPr>
        <w:lastRenderedPageBreak/>
        <w:t>recognize immunologically antigens expressed by endothelial cells</w:t>
      </w:r>
      <w:r w:rsidRPr="0092135B">
        <w:rPr>
          <w:rFonts w:ascii="Book Antiqua" w:hAnsi="Book Antiqua"/>
          <w:szCs w:val="24"/>
          <w:vertAlign w:val="superscript"/>
        </w:rPr>
        <w:t>[30]</w:t>
      </w:r>
      <w:r w:rsidRPr="0092135B">
        <w:rPr>
          <w:rFonts w:ascii="Book Antiqua" w:hAnsi="Book Antiqua"/>
          <w:szCs w:val="24"/>
        </w:rPr>
        <w:t>. Since trophoblast cells have an endothelial origin, these researchers verified whether anti-CagA antibodies might also recognize antigens present on the surface of trophoblasts. This hypothesis was confirmed, as anti-CagA antibodies cross-reacted with β-actin of cytotrophoblast cells, whose invasiveness ability was diminished</w:t>
      </w:r>
      <w:r w:rsidRPr="0092135B">
        <w:rPr>
          <w:rFonts w:ascii="Book Antiqua" w:hAnsi="Book Antiqua"/>
          <w:szCs w:val="24"/>
          <w:vertAlign w:val="superscript"/>
        </w:rPr>
        <w:t>[29]</w:t>
      </w:r>
      <w:r w:rsidRPr="0092135B">
        <w:rPr>
          <w:rFonts w:ascii="Book Antiqua" w:hAnsi="Book Antiqua"/>
          <w:szCs w:val="24"/>
        </w:rPr>
        <w:t>.</w:t>
      </w:r>
    </w:p>
    <w:p w:rsidR="00A94C1F" w:rsidRPr="0092135B" w:rsidRDefault="00A94C1F" w:rsidP="00063FB9">
      <w:pPr>
        <w:widowControl w:val="0"/>
        <w:autoSpaceDE w:val="0"/>
        <w:autoSpaceDN w:val="0"/>
        <w:adjustRightInd w:val="0"/>
        <w:spacing w:line="360" w:lineRule="auto"/>
        <w:ind w:firstLineChars="300" w:firstLine="720"/>
        <w:jc w:val="both"/>
        <w:rPr>
          <w:rFonts w:ascii="Book Antiqua" w:hAnsi="Book Antiqua"/>
          <w:szCs w:val="24"/>
        </w:rPr>
      </w:pPr>
      <w:r w:rsidRPr="0092135B">
        <w:rPr>
          <w:rFonts w:ascii="Book Antiqua" w:hAnsi="Book Antiqua"/>
          <w:szCs w:val="24"/>
        </w:rPr>
        <w:t xml:space="preserve">The risk of PE after intra-cytoplasmic sperm injection (ICSI) following oocyte </w:t>
      </w:r>
      <w:r w:rsidRPr="00596388">
        <w:rPr>
          <w:rFonts w:ascii="Book Antiqua" w:hAnsi="Book Antiqua"/>
          <w:szCs w:val="24"/>
        </w:rPr>
        <w:t xml:space="preserve">donation is particularly high (up to 30%). Also the possibility of abortion is relatively increased after ICSI. The results of a recent Iranian study showed that precocious abortions after ICSI occurred far more frequently in women infected by CagA positive </w:t>
      </w:r>
      <w:r w:rsidRPr="00596388">
        <w:rPr>
          <w:rFonts w:ascii="Book Antiqua" w:hAnsi="Book Antiqua"/>
          <w:i/>
          <w:szCs w:val="24"/>
        </w:rPr>
        <w:t xml:space="preserve">H. pylori </w:t>
      </w:r>
      <w:r w:rsidRPr="00596388">
        <w:rPr>
          <w:rFonts w:ascii="Book Antiqua" w:hAnsi="Book Antiqua"/>
          <w:szCs w:val="24"/>
        </w:rPr>
        <w:t>strains</w:t>
      </w:r>
      <w:r w:rsidRPr="00596388">
        <w:rPr>
          <w:rFonts w:ascii="Book Antiqua" w:hAnsi="Book Antiqua"/>
          <w:szCs w:val="24"/>
          <w:vertAlign w:val="superscript"/>
        </w:rPr>
        <w:t>[31]</w:t>
      </w:r>
      <w:r w:rsidRPr="00596388">
        <w:rPr>
          <w:rFonts w:ascii="Book Antiqua" w:hAnsi="Book Antiqua"/>
          <w:szCs w:val="24"/>
          <w:lang w:val="en-US"/>
        </w:rPr>
        <w:t>:</w:t>
      </w:r>
      <w:r w:rsidRPr="00596388">
        <w:rPr>
          <w:rFonts w:ascii="Book Antiqua" w:hAnsi="Book Antiqua"/>
          <w:szCs w:val="24"/>
          <w:lang w:val="en-US" w:eastAsia="zh-CN"/>
        </w:rPr>
        <w:t xml:space="preserve"> </w:t>
      </w:r>
      <w:r w:rsidRPr="00596388">
        <w:rPr>
          <w:rFonts w:ascii="Book Antiqua" w:hAnsi="Book Antiqua"/>
          <w:szCs w:val="24"/>
          <w:lang w:val="en-US"/>
        </w:rPr>
        <w:t xml:space="preserve">150 infertile women </w:t>
      </w:r>
      <w:r w:rsidRPr="00596388">
        <w:rPr>
          <w:rFonts w:ascii="Book Antiqua" w:hAnsi="Book Antiqua"/>
          <w:szCs w:val="24"/>
        </w:rPr>
        <w:t xml:space="preserve">underwent ICSI and serological diagnosis of </w:t>
      </w:r>
      <w:r w:rsidRPr="00596388">
        <w:rPr>
          <w:rFonts w:ascii="Book Antiqua" w:hAnsi="Book Antiqua"/>
          <w:i/>
          <w:szCs w:val="24"/>
        </w:rPr>
        <w:t>H. pylori</w:t>
      </w:r>
      <w:r w:rsidRPr="0092135B">
        <w:rPr>
          <w:rFonts w:ascii="Book Antiqua" w:hAnsi="Book Antiqua"/>
          <w:i/>
          <w:szCs w:val="24"/>
        </w:rPr>
        <w:t xml:space="preserve"> </w:t>
      </w:r>
      <w:r w:rsidRPr="0092135B">
        <w:rPr>
          <w:rFonts w:ascii="Book Antiqua" w:hAnsi="Book Antiqua"/>
          <w:szCs w:val="24"/>
        </w:rPr>
        <w:t>infection;</w:t>
      </w:r>
      <w:r w:rsidRPr="0092135B">
        <w:rPr>
          <w:rFonts w:ascii="Book Antiqua" w:hAnsi="Book Antiqua"/>
          <w:szCs w:val="24"/>
          <w:lang w:val="en-US"/>
        </w:rPr>
        <w:t xml:space="preserve"> </w:t>
      </w:r>
      <w:r w:rsidRPr="0092135B">
        <w:rPr>
          <w:rFonts w:ascii="Book Antiqua" w:hAnsi="Book Antiqua"/>
          <w:szCs w:val="24"/>
        </w:rPr>
        <w:t xml:space="preserve">58 patients were infected and 92 women were not. Interestingly, six out of seven infected women seropositive for CagA presented spontaneous abortion, </w:t>
      </w:r>
      <w:r w:rsidRPr="0092135B">
        <w:rPr>
          <w:rFonts w:ascii="Book Antiqua" w:hAnsi="Book Antiqua"/>
          <w:i/>
          <w:szCs w:val="24"/>
        </w:rPr>
        <w:t>vs.</w:t>
      </w:r>
      <w:r w:rsidRPr="0092135B">
        <w:rPr>
          <w:rFonts w:ascii="Book Antiqua" w:hAnsi="Book Antiqua"/>
          <w:szCs w:val="24"/>
        </w:rPr>
        <w:t xml:space="preserve"> only one out of 16 infected women seronegative for CagA (</w:t>
      </w:r>
      <w:r w:rsidRPr="0092135B">
        <w:rPr>
          <w:rFonts w:ascii="Book Antiqua" w:hAnsi="Book Antiqua"/>
          <w:i/>
          <w:szCs w:val="24"/>
        </w:rPr>
        <w:t>P</w:t>
      </w:r>
      <w:r>
        <w:rPr>
          <w:rFonts w:ascii="Book Antiqua" w:hAnsi="Book Antiqua"/>
          <w:i/>
          <w:szCs w:val="24"/>
          <w:lang w:eastAsia="zh-CN"/>
        </w:rPr>
        <w:t xml:space="preserve"> </w:t>
      </w:r>
      <w:r w:rsidRPr="0092135B">
        <w:rPr>
          <w:rFonts w:ascii="Book Antiqua" w:hAnsi="Book Antiqua"/>
          <w:szCs w:val="24"/>
        </w:rPr>
        <w:t>=</w:t>
      </w:r>
      <w:r>
        <w:rPr>
          <w:rFonts w:ascii="Book Antiqua" w:hAnsi="Book Antiqua"/>
          <w:szCs w:val="24"/>
          <w:lang w:eastAsia="zh-CN"/>
        </w:rPr>
        <w:t xml:space="preserve"> </w:t>
      </w:r>
      <w:r w:rsidRPr="0092135B">
        <w:rPr>
          <w:rFonts w:ascii="Book Antiqua" w:hAnsi="Book Antiqua"/>
          <w:szCs w:val="24"/>
        </w:rPr>
        <w:t xml:space="preserve">0.0004, OR = 90.0, Fisher exact test). Despite this difference is highly significant, the infection by itself did not seem to affect the pregnancy rates: 23/58 infected women (39.6%) </w:t>
      </w:r>
      <w:r w:rsidRPr="0092135B">
        <w:rPr>
          <w:rFonts w:ascii="Book Antiqua" w:hAnsi="Book Antiqua"/>
          <w:i/>
          <w:szCs w:val="24"/>
        </w:rPr>
        <w:t>vs</w:t>
      </w:r>
      <w:r w:rsidRPr="0092135B">
        <w:rPr>
          <w:rFonts w:ascii="Book Antiqua" w:hAnsi="Book Antiqua"/>
          <w:szCs w:val="24"/>
        </w:rPr>
        <w:t xml:space="preserve"> 27/92 uninfected patients (29.3%) became pregnant (</w:t>
      </w:r>
      <w:r w:rsidRPr="0092135B">
        <w:rPr>
          <w:rFonts w:ascii="Book Antiqua" w:hAnsi="Book Antiqua"/>
          <w:i/>
          <w:szCs w:val="24"/>
        </w:rPr>
        <w:t>P</w:t>
      </w:r>
      <w:r>
        <w:rPr>
          <w:rFonts w:ascii="Book Antiqua" w:hAnsi="Book Antiqua"/>
          <w:i/>
          <w:szCs w:val="24"/>
          <w:lang w:eastAsia="zh-CN"/>
        </w:rPr>
        <w:t xml:space="preserve"> </w:t>
      </w:r>
      <w:r w:rsidRPr="0092135B">
        <w:rPr>
          <w:rFonts w:ascii="Book Antiqua" w:hAnsi="Book Antiqua"/>
          <w:szCs w:val="24"/>
        </w:rPr>
        <w:t>=</w:t>
      </w:r>
      <w:r>
        <w:rPr>
          <w:rFonts w:ascii="Book Antiqua" w:hAnsi="Book Antiqua"/>
          <w:szCs w:val="24"/>
          <w:lang w:eastAsia="zh-CN"/>
        </w:rPr>
        <w:t xml:space="preserve"> </w:t>
      </w:r>
      <w:r w:rsidRPr="0092135B">
        <w:rPr>
          <w:rFonts w:ascii="Book Antiqua" w:hAnsi="Book Antiqua"/>
          <w:szCs w:val="24"/>
        </w:rPr>
        <w:t xml:space="preserve">0.26). </w:t>
      </w:r>
    </w:p>
    <w:p w:rsidR="00A94C1F" w:rsidRDefault="00A94C1F" w:rsidP="00063FB9">
      <w:pPr>
        <w:widowControl w:val="0"/>
        <w:autoSpaceDE w:val="0"/>
        <w:autoSpaceDN w:val="0"/>
        <w:adjustRightInd w:val="0"/>
        <w:spacing w:line="360" w:lineRule="auto"/>
        <w:ind w:firstLineChars="300" w:firstLine="720"/>
        <w:jc w:val="both"/>
        <w:rPr>
          <w:rFonts w:ascii="Book Antiqua" w:hAnsi="Book Antiqua"/>
          <w:szCs w:val="24"/>
          <w:lang w:eastAsia="zh-CN"/>
        </w:rPr>
      </w:pPr>
      <w:r w:rsidRPr="0092135B">
        <w:rPr>
          <w:rFonts w:ascii="Book Antiqua" w:hAnsi="Book Antiqua"/>
          <w:szCs w:val="24"/>
        </w:rPr>
        <w:t xml:space="preserve">The meaning of such observations is supported by the results of a study performed in animals experimentally infected. Female CD1 mice were infected before mating with a type I </w:t>
      </w:r>
      <w:r w:rsidRPr="0092135B">
        <w:rPr>
          <w:rFonts w:ascii="Book Antiqua" w:hAnsi="Book Antiqua"/>
          <w:i/>
          <w:szCs w:val="24"/>
        </w:rPr>
        <w:t xml:space="preserve">H. pylori </w:t>
      </w:r>
      <w:r w:rsidRPr="0092135B">
        <w:rPr>
          <w:rFonts w:ascii="Book Antiqua" w:hAnsi="Book Antiqua"/>
          <w:szCs w:val="24"/>
        </w:rPr>
        <w:t xml:space="preserve">strain (the cytotoxic and </w:t>
      </w:r>
      <w:r w:rsidRPr="0092135B">
        <w:rPr>
          <w:rFonts w:ascii="Book Antiqua" w:hAnsi="Book Antiqua"/>
          <w:i/>
          <w:szCs w:val="24"/>
        </w:rPr>
        <w:t xml:space="preserve">cagA </w:t>
      </w:r>
      <w:r w:rsidRPr="0092135B">
        <w:rPr>
          <w:rFonts w:ascii="Book Antiqua" w:hAnsi="Book Antiqua"/>
          <w:szCs w:val="24"/>
        </w:rPr>
        <w:t xml:space="preserve">positive </w:t>
      </w:r>
      <w:r w:rsidRPr="0092135B">
        <w:rPr>
          <w:rFonts w:ascii="Book Antiqua" w:hAnsi="Book Antiqua"/>
          <w:i/>
          <w:iCs/>
          <w:szCs w:val="24"/>
        </w:rPr>
        <w:t>H. pylori</w:t>
      </w:r>
      <w:r w:rsidRPr="0092135B">
        <w:rPr>
          <w:rFonts w:ascii="Book Antiqua" w:hAnsi="Book Antiqua"/>
          <w:iCs/>
          <w:szCs w:val="24"/>
        </w:rPr>
        <w:t xml:space="preserve"> strain </w:t>
      </w:r>
      <w:r w:rsidRPr="0092135B">
        <w:rPr>
          <w:rFonts w:ascii="Book Antiqua" w:hAnsi="Book Antiqua"/>
          <w:szCs w:val="24"/>
        </w:rPr>
        <w:t>SPM326), isolated by one of our group (NF) from a patient with moderate, non-active, non-atrophic chronic gastritis. Afterwards, the animals were evaluated throughout the pregnancy for embryo/foetus characteristics and histopathological changes of the endometrium</w:t>
      </w:r>
      <w:r w:rsidRPr="0092135B">
        <w:rPr>
          <w:rFonts w:ascii="Book Antiqua" w:hAnsi="Book Antiqua"/>
          <w:szCs w:val="24"/>
          <w:vertAlign w:val="superscript"/>
        </w:rPr>
        <w:t>[32]</w:t>
      </w:r>
      <w:r w:rsidRPr="0092135B">
        <w:rPr>
          <w:rFonts w:ascii="Book Antiqua" w:hAnsi="Book Antiqua"/>
          <w:szCs w:val="24"/>
        </w:rPr>
        <w:t xml:space="preserve">. The endometrial lining of infected animals presented lymphocyte infiltration, epithelial transcytosis and cellular necrosis; the uterine glands showed loss of architecture and infiltration of inflammatory cells within the lamina propria. These pathological phenomena were accompanied by macrophage activation, increased endometrial infiltration of CD4+ and CD8+ lymphocytes and augmented expression of interferon-γ and major histocompatibility class II complex. Syncytiotrophoblastic cells of infected mice showed a substantial decrease of annexin V levels. Even more important were the observations that infected mice showed significantly increased numbers of resorbed </w:t>
      </w:r>
      <w:r w:rsidRPr="0092135B">
        <w:rPr>
          <w:rFonts w:ascii="Book Antiqua" w:hAnsi="Book Antiqua"/>
          <w:szCs w:val="24"/>
        </w:rPr>
        <w:lastRenderedPageBreak/>
        <w:t xml:space="preserve">foetuses and that the foetal weights were lower than those of non-infected controls. It is well known that </w:t>
      </w:r>
      <w:r w:rsidRPr="0092135B">
        <w:rPr>
          <w:rFonts w:ascii="Book Antiqua" w:hAnsi="Book Antiqua"/>
          <w:i/>
          <w:szCs w:val="24"/>
        </w:rPr>
        <w:t>H. pylori</w:t>
      </w:r>
      <w:r w:rsidRPr="0092135B">
        <w:rPr>
          <w:rFonts w:ascii="Book Antiqua" w:hAnsi="Book Antiqua"/>
          <w:szCs w:val="24"/>
        </w:rPr>
        <w:t xml:space="preserve"> infection induces preferentially a Th1-type cell response</w:t>
      </w:r>
      <w:r w:rsidRPr="0092135B">
        <w:rPr>
          <w:rFonts w:ascii="Book Antiqua" w:hAnsi="Book Antiqua"/>
          <w:szCs w:val="24"/>
          <w:vertAlign w:val="superscript"/>
        </w:rPr>
        <w:t>[33]</w:t>
      </w:r>
      <w:r w:rsidRPr="0092135B">
        <w:rPr>
          <w:rFonts w:ascii="Book Antiqua" w:hAnsi="Book Antiqua"/>
          <w:szCs w:val="24"/>
        </w:rPr>
        <w:t xml:space="preserve">. Thus, the prevalent hypothesis explaining these findings is that, in infected pregnant mice, the immune response triggered by </w:t>
      </w:r>
      <w:r w:rsidRPr="0092135B">
        <w:rPr>
          <w:rFonts w:ascii="Book Antiqua" w:hAnsi="Book Antiqua"/>
          <w:i/>
          <w:szCs w:val="24"/>
        </w:rPr>
        <w:t>H. pylori</w:t>
      </w:r>
      <w:r w:rsidRPr="0092135B">
        <w:rPr>
          <w:rFonts w:ascii="Book Antiqua" w:hAnsi="Book Antiqua"/>
          <w:szCs w:val="24"/>
        </w:rPr>
        <w:t xml:space="preserve"> infection could modify the natural immunosuppressive mechanisms of pregnancy by altering the systemic Th1/Th2 cell balance. The increased foetal resorption and the reduced foetal weight observed in infected mice could be related to a diminished expression of annexin V in syncytiotrophoblastic cells, since the loss of this molecule has been reported to be associated with placental disorders, including foetal resorption</w:t>
      </w:r>
      <w:r w:rsidRPr="0092135B">
        <w:rPr>
          <w:rFonts w:ascii="Book Antiqua" w:hAnsi="Book Antiqua"/>
          <w:szCs w:val="24"/>
          <w:vertAlign w:val="superscript"/>
        </w:rPr>
        <w:t>[34]</w:t>
      </w:r>
      <w:r w:rsidRPr="0092135B">
        <w:rPr>
          <w:rFonts w:ascii="Book Antiqua" w:hAnsi="Book Antiqua"/>
          <w:szCs w:val="24"/>
        </w:rPr>
        <w:t xml:space="preserve">. Should the results of </w:t>
      </w:r>
      <w:r w:rsidRPr="00596388">
        <w:rPr>
          <w:rFonts w:ascii="Book Antiqua" w:hAnsi="Book Antiqua"/>
          <w:szCs w:val="24"/>
        </w:rPr>
        <w:t>future clinical studies  confirm these findings, it</w:t>
      </w:r>
      <w:r w:rsidRPr="0092135B">
        <w:rPr>
          <w:rFonts w:ascii="Book Antiqua" w:hAnsi="Book Antiqua"/>
          <w:szCs w:val="24"/>
        </w:rPr>
        <w:t xml:space="preserve"> would be reasonable to determine the </w:t>
      </w:r>
      <w:r w:rsidRPr="0092135B">
        <w:rPr>
          <w:rFonts w:ascii="Book Antiqua" w:hAnsi="Book Antiqua"/>
          <w:i/>
          <w:szCs w:val="24"/>
        </w:rPr>
        <w:t>H. pylori</w:t>
      </w:r>
      <w:r w:rsidRPr="0092135B">
        <w:rPr>
          <w:rFonts w:ascii="Book Antiqua" w:hAnsi="Book Antiqua"/>
          <w:szCs w:val="24"/>
        </w:rPr>
        <w:t xml:space="preserve"> and the CagA status of women that desire to get pregnant.</w:t>
      </w:r>
    </w:p>
    <w:p w:rsidR="00A94C1F" w:rsidRPr="0092135B" w:rsidRDefault="00A94C1F" w:rsidP="00063FB9">
      <w:pPr>
        <w:widowControl w:val="0"/>
        <w:autoSpaceDE w:val="0"/>
        <w:autoSpaceDN w:val="0"/>
        <w:adjustRightInd w:val="0"/>
        <w:spacing w:line="360" w:lineRule="auto"/>
        <w:ind w:firstLineChars="300" w:firstLine="720"/>
        <w:jc w:val="both"/>
        <w:rPr>
          <w:rFonts w:ascii="Book Antiqua" w:hAnsi="Book Antiqua"/>
          <w:szCs w:val="24"/>
          <w:lang w:val="en-US" w:eastAsia="zh-CN"/>
        </w:rPr>
      </w:pPr>
    </w:p>
    <w:p w:rsidR="00A94C1F" w:rsidRPr="000368D7" w:rsidRDefault="00A94C1F" w:rsidP="00063FB9">
      <w:pPr>
        <w:spacing w:line="360" w:lineRule="auto"/>
        <w:jc w:val="both"/>
        <w:rPr>
          <w:rFonts w:ascii="Book Antiqua" w:hAnsi="Book Antiqua"/>
          <w:b/>
          <w:i/>
          <w:color w:val="000000"/>
          <w:szCs w:val="24"/>
        </w:rPr>
      </w:pPr>
      <w:r w:rsidRPr="0092135B">
        <w:rPr>
          <w:rFonts w:ascii="Book Antiqua" w:hAnsi="Book Antiqua"/>
          <w:b/>
          <w:i/>
          <w:color w:val="000000"/>
          <w:szCs w:val="24"/>
        </w:rPr>
        <w:t xml:space="preserve">H. PYLORI </w:t>
      </w:r>
      <w:r w:rsidRPr="0092135B">
        <w:rPr>
          <w:rFonts w:ascii="Book Antiqua" w:hAnsi="Book Antiqua"/>
          <w:b/>
          <w:color w:val="000000"/>
          <w:szCs w:val="24"/>
        </w:rPr>
        <w:t>INFECTION AND MALE REPRODUCTION</w:t>
      </w:r>
    </w:p>
    <w:p w:rsidR="00A94C1F" w:rsidRPr="0092135B" w:rsidRDefault="00A94C1F" w:rsidP="00063FB9">
      <w:pPr>
        <w:spacing w:line="360" w:lineRule="auto"/>
        <w:jc w:val="both"/>
        <w:rPr>
          <w:rFonts w:ascii="Book Antiqua" w:hAnsi="Book Antiqua"/>
          <w:iCs/>
          <w:szCs w:val="24"/>
        </w:rPr>
      </w:pPr>
      <w:r w:rsidRPr="0092135B">
        <w:rPr>
          <w:rFonts w:ascii="Book Antiqua" w:hAnsi="Book Antiqua"/>
          <w:szCs w:val="24"/>
          <w:lang w:val="en-US"/>
        </w:rPr>
        <w:t xml:space="preserve">Spermatozoa are the only flagellated human cells; sperm flagella may therefore share a linear homology with the bacterial flagella because structures with the same function are generally conserved during evolution. This idea prompted us to investigate the possible role of </w:t>
      </w:r>
      <w:r w:rsidRPr="0092135B">
        <w:rPr>
          <w:rFonts w:ascii="Book Antiqua" w:hAnsi="Book Antiqua"/>
          <w:i/>
          <w:iCs/>
          <w:szCs w:val="24"/>
        </w:rPr>
        <w:t>H. pylori</w:t>
      </w:r>
      <w:r w:rsidRPr="0092135B">
        <w:rPr>
          <w:rFonts w:ascii="Book Antiqua" w:hAnsi="Book Antiqua"/>
          <w:iCs/>
          <w:szCs w:val="24"/>
        </w:rPr>
        <w:t xml:space="preserve"> in determining alterations of the male reproductive sphere. </w:t>
      </w:r>
      <w:r w:rsidRPr="0092135B">
        <w:rPr>
          <w:rFonts w:ascii="Book Antiqua" w:hAnsi="Book Antiqua"/>
          <w:szCs w:val="24"/>
          <w:lang w:val="en-US"/>
        </w:rPr>
        <w:t xml:space="preserve">We found that the prevalence of </w:t>
      </w:r>
      <w:r w:rsidRPr="0092135B">
        <w:rPr>
          <w:rFonts w:ascii="Book Antiqua" w:hAnsi="Book Antiqua"/>
          <w:i/>
          <w:iCs/>
          <w:szCs w:val="24"/>
        </w:rPr>
        <w:t xml:space="preserve">H. pylori </w:t>
      </w:r>
      <w:r w:rsidRPr="0092135B">
        <w:rPr>
          <w:rFonts w:ascii="Book Antiqua" w:hAnsi="Book Antiqua"/>
          <w:iCs/>
          <w:szCs w:val="24"/>
        </w:rPr>
        <w:t>infection in men with fertility problems was higher than in controls</w:t>
      </w:r>
      <w:r>
        <w:rPr>
          <w:rFonts w:ascii="Book Antiqua" w:hAnsi="Book Antiqua"/>
          <w:iCs/>
          <w:szCs w:val="24"/>
        </w:rPr>
        <w:t xml:space="preserve"> (50.8% </w:t>
      </w:r>
      <w:r w:rsidRPr="000368D7">
        <w:rPr>
          <w:rFonts w:ascii="Book Antiqua" w:hAnsi="Book Antiqua"/>
          <w:i/>
          <w:iCs/>
          <w:szCs w:val="24"/>
        </w:rPr>
        <w:t>vs</w:t>
      </w:r>
      <w:r w:rsidRPr="0092135B">
        <w:rPr>
          <w:rFonts w:ascii="Book Antiqua" w:hAnsi="Book Antiqua"/>
          <w:iCs/>
          <w:szCs w:val="24"/>
        </w:rPr>
        <w:t xml:space="preserve"> 36.1%, </w:t>
      </w:r>
      <w:r w:rsidRPr="0092135B">
        <w:rPr>
          <w:rFonts w:ascii="Book Antiqua" w:hAnsi="Book Antiqua"/>
          <w:i/>
          <w:iCs/>
          <w:szCs w:val="24"/>
        </w:rPr>
        <w:t>P</w:t>
      </w:r>
      <w:r>
        <w:rPr>
          <w:rFonts w:ascii="Book Antiqua" w:hAnsi="Book Antiqua"/>
          <w:i/>
          <w:iCs/>
          <w:szCs w:val="24"/>
          <w:lang w:eastAsia="zh-CN"/>
        </w:rPr>
        <w:t xml:space="preserve"> </w:t>
      </w:r>
      <w:r w:rsidRPr="0092135B">
        <w:rPr>
          <w:rFonts w:ascii="Book Antiqua" w:hAnsi="Book Antiqua"/>
          <w:iCs/>
          <w:szCs w:val="24"/>
        </w:rPr>
        <w:t>=</w:t>
      </w:r>
      <w:r>
        <w:rPr>
          <w:rFonts w:ascii="Book Antiqua" w:hAnsi="Book Antiqua"/>
          <w:iCs/>
          <w:szCs w:val="24"/>
          <w:lang w:eastAsia="zh-CN"/>
        </w:rPr>
        <w:t xml:space="preserve"> </w:t>
      </w:r>
      <w:r w:rsidRPr="0092135B">
        <w:rPr>
          <w:rFonts w:ascii="Book Antiqua" w:hAnsi="Book Antiqua"/>
          <w:iCs/>
          <w:szCs w:val="24"/>
        </w:rPr>
        <w:t>0.003, OR</w:t>
      </w:r>
      <w:r>
        <w:rPr>
          <w:rFonts w:ascii="Book Antiqua" w:hAnsi="Book Antiqua"/>
          <w:iCs/>
          <w:szCs w:val="24"/>
          <w:lang w:eastAsia="zh-CN"/>
        </w:rPr>
        <w:t xml:space="preserve"> = </w:t>
      </w:r>
      <w:r w:rsidRPr="0092135B">
        <w:rPr>
          <w:rFonts w:ascii="Book Antiqua" w:hAnsi="Book Antiqua"/>
          <w:iCs/>
          <w:szCs w:val="24"/>
        </w:rPr>
        <w:t>1.83</w:t>
      </w:r>
      <w:r w:rsidRPr="0092135B">
        <w:rPr>
          <w:rFonts w:ascii="Book Antiqua" w:hAnsi="Book Antiqua"/>
          <w:szCs w:val="24"/>
        </w:rPr>
        <w:t>); we also detected anti-</w:t>
      </w:r>
      <w:r w:rsidRPr="0092135B">
        <w:rPr>
          <w:rFonts w:ascii="Book Antiqua" w:hAnsi="Book Antiqua"/>
          <w:i/>
          <w:iCs/>
          <w:szCs w:val="24"/>
        </w:rPr>
        <w:t>H. pylori</w:t>
      </w:r>
      <w:r w:rsidRPr="0092135B">
        <w:rPr>
          <w:rFonts w:ascii="Book Antiqua" w:hAnsi="Book Antiqua"/>
          <w:iCs/>
          <w:szCs w:val="24"/>
        </w:rPr>
        <w:t xml:space="preserve"> </w:t>
      </w:r>
      <w:r w:rsidRPr="0092135B">
        <w:rPr>
          <w:rFonts w:ascii="Book Antiqua" w:hAnsi="Book Antiqua"/>
          <w:szCs w:val="24"/>
        </w:rPr>
        <w:t xml:space="preserve">antibodies </w:t>
      </w:r>
      <w:r w:rsidRPr="0092135B">
        <w:rPr>
          <w:rFonts w:ascii="Book Antiqua" w:hAnsi="Book Antiqua"/>
          <w:iCs/>
          <w:szCs w:val="24"/>
        </w:rPr>
        <w:t>in seminal plasma of 58% of infected men and in no samples of 11 seronegative patients</w:t>
      </w:r>
      <w:r w:rsidRPr="0092135B">
        <w:rPr>
          <w:rFonts w:ascii="Book Antiqua" w:hAnsi="Book Antiqua"/>
          <w:szCs w:val="24"/>
        </w:rPr>
        <w:t>. Immunocytochemical studies highlighted that anti-</w:t>
      </w:r>
      <w:r w:rsidRPr="0092135B">
        <w:rPr>
          <w:rFonts w:ascii="Book Antiqua" w:hAnsi="Book Antiqua"/>
          <w:i/>
          <w:iCs/>
          <w:szCs w:val="24"/>
        </w:rPr>
        <w:t>H. pylori</w:t>
      </w:r>
      <w:r w:rsidRPr="0092135B">
        <w:rPr>
          <w:rFonts w:ascii="Book Antiqua" w:hAnsi="Book Antiqua"/>
          <w:iCs/>
          <w:szCs w:val="24"/>
        </w:rPr>
        <w:t xml:space="preserve"> hyperimmune sera, as well as serum samples from infected men, reacted immunologically with the flagellum (particularly rich in tubulin) and the equatorial segment of human ejaculated spermatozoa</w:t>
      </w:r>
      <w:r w:rsidRPr="0092135B">
        <w:rPr>
          <w:rFonts w:ascii="Book Antiqua" w:hAnsi="Book Antiqua"/>
          <w:iCs/>
          <w:szCs w:val="24"/>
          <w:vertAlign w:val="superscript"/>
        </w:rPr>
        <w:t>[11]</w:t>
      </w:r>
      <w:r w:rsidRPr="0092135B">
        <w:rPr>
          <w:rFonts w:ascii="Book Antiqua" w:hAnsi="Book Antiqua"/>
          <w:iCs/>
          <w:szCs w:val="24"/>
        </w:rPr>
        <w:t xml:space="preserve">.In addition, a partial linear homology was observed between human tubulin, the main constituent of sperm flagellum, and </w:t>
      </w:r>
      <w:r w:rsidRPr="0092135B">
        <w:rPr>
          <w:rFonts w:ascii="Book Antiqua" w:hAnsi="Book Antiqua"/>
          <w:i/>
          <w:iCs/>
          <w:szCs w:val="24"/>
        </w:rPr>
        <w:t>H. pylori</w:t>
      </w:r>
      <w:r w:rsidRPr="0092135B">
        <w:rPr>
          <w:rFonts w:ascii="Book Antiqua" w:hAnsi="Book Antiqua"/>
          <w:iCs/>
          <w:szCs w:val="24"/>
        </w:rPr>
        <w:t xml:space="preserve"> proteins (flagellin, CagA and VacA), suggesting that mechanisms of antigenic mimicry may stimulate cross-reactive antibodies. </w:t>
      </w:r>
    </w:p>
    <w:p w:rsidR="00A94C1F" w:rsidRPr="00596388" w:rsidRDefault="00A94C1F" w:rsidP="00063FB9">
      <w:pPr>
        <w:spacing w:line="360" w:lineRule="auto"/>
        <w:ind w:firstLineChars="250" w:firstLine="600"/>
        <w:jc w:val="both"/>
        <w:rPr>
          <w:rFonts w:ascii="Book Antiqua" w:hAnsi="Book Antiqua"/>
          <w:szCs w:val="24"/>
        </w:rPr>
      </w:pPr>
      <w:r w:rsidRPr="0092135B">
        <w:rPr>
          <w:rFonts w:ascii="Book Antiqua" w:hAnsi="Book Antiqua"/>
          <w:szCs w:val="24"/>
        </w:rPr>
        <w:t>Further investigations, carried out in a group of idiopathic infertile patients, showed that infected men, especially those with serum antibodies to CagA, showed reduced sperm motility and a greater number of necrotic and apoptotic sperm in their ejaculates</w:t>
      </w:r>
      <w:r w:rsidRPr="0092135B">
        <w:rPr>
          <w:rFonts w:ascii="Book Antiqua" w:hAnsi="Book Antiqua"/>
          <w:szCs w:val="24"/>
          <w:vertAlign w:val="superscript"/>
        </w:rPr>
        <w:t>[25]</w:t>
      </w:r>
      <w:r w:rsidRPr="0092135B">
        <w:rPr>
          <w:rFonts w:ascii="Book Antiqua" w:hAnsi="Book Antiqua"/>
          <w:szCs w:val="24"/>
        </w:rPr>
        <w:t xml:space="preserve">. </w:t>
      </w:r>
      <w:r w:rsidRPr="0092135B">
        <w:rPr>
          <w:rFonts w:ascii="Book Antiqua" w:hAnsi="Book Antiqua"/>
          <w:szCs w:val="24"/>
        </w:rPr>
        <w:lastRenderedPageBreak/>
        <w:t>Concomitantly, increased systemic levels of tumour necrosis fa</w:t>
      </w:r>
      <w:r w:rsidRPr="00596388">
        <w:rPr>
          <w:rFonts w:ascii="Book Antiqua" w:hAnsi="Book Antiqua"/>
          <w:szCs w:val="24"/>
        </w:rPr>
        <w:t>ctor-alpha (TNF-</w:t>
      </w:r>
      <w:r w:rsidRPr="0092135B">
        <w:rPr>
          <w:rFonts w:ascii="Book Antiqua" w:hAnsi="Book Antiqua"/>
          <w:szCs w:val="24"/>
          <w:lang w:val="en-US"/>
        </w:rPr>
        <w:sym w:font="Symbol" w:char="F061"/>
      </w:r>
      <w:r w:rsidRPr="00596388">
        <w:rPr>
          <w:rFonts w:ascii="Book Antiqua" w:hAnsi="Book Antiqua"/>
          <w:szCs w:val="24"/>
        </w:rPr>
        <w:t xml:space="preserve">), a proinflammatory cytokine that may cause sperm damage, were observed in the group of idiopathic infertile males infected by </w:t>
      </w:r>
      <w:r w:rsidRPr="00596388">
        <w:rPr>
          <w:rFonts w:ascii="Book Antiqua" w:hAnsi="Book Antiqua"/>
          <w:i/>
          <w:iCs/>
          <w:szCs w:val="24"/>
        </w:rPr>
        <w:t xml:space="preserve">H. pylori </w:t>
      </w:r>
      <w:r w:rsidRPr="00596388">
        <w:rPr>
          <w:rFonts w:ascii="Book Antiqua" w:hAnsi="Book Antiqua"/>
          <w:iCs/>
          <w:szCs w:val="24"/>
        </w:rPr>
        <w:t>strains expressing CagA.</w:t>
      </w:r>
      <w:r w:rsidRPr="00596388">
        <w:rPr>
          <w:rFonts w:ascii="Book Antiqua" w:hAnsi="Book Antiqua"/>
          <w:szCs w:val="24"/>
        </w:rPr>
        <w:t xml:space="preserve"> </w:t>
      </w:r>
    </w:p>
    <w:p w:rsidR="00A94C1F" w:rsidRPr="00596388" w:rsidRDefault="00A94C1F" w:rsidP="00063FB9">
      <w:pPr>
        <w:spacing w:line="360" w:lineRule="auto"/>
        <w:ind w:firstLineChars="250" w:firstLine="600"/>
        <w:jc w:val="both"/>
        <w:rPr>
          <w:rFonts w:ascii="Book Antiqua" w:hAnsi="Book Antiqua"/>
          <w:szCs w:val="24"/>
        </w:rPr>
      </w:pPr>
      <w:r w:rsidRPr="00596388">
        <w:rPr>
          <w:rFonts w:ascii="Book Antiqua" w:hAnsi="Book Antiqua"/>
          <w:szCs w:val="24"/>
        </w:rPr>
        <w:t xml:space="preserve">The influence of </w:t>
      </w:r>
      <w:r w:rsidRPr="00596388">
        <w:rPr>
          <w:rFonts w:ascii="Book Antiqua" w:hAnsi="Book Antiqua"/>
          <w:i/>
          <w:iCs/>
          <w:szCs w:val="24"/>
        </w:rPr>
        <w:t xml:space="preserve">H. pylori </w:t>
      </w:r>
      <w:r w:rsidRPr="00596388">
        <w:rPr>
          <w:rFonts w:ascii="Book Antiqua" w:hAnsi="Book Antiqua"/>
          <w:iCs/>
          <w:szCs w:val="24"/>
        </w:rPr>
        <w:t xml:space="preserve">strains expressing CagA on semen quality was further explored in a </w:t>
      </w:r>
      <w:r w:rsidRPr="00596388">
        <w:rPr>
          <w:rFonts w:ascii="Book Antiqua" w:hAnsi="Book Antiqua"/>
          <w:szCs w:val="24"/>
        </w:rPr>
        <w:t xml:space="preserve">very recent study in which we examined 87 infected males for the possible relationship between infection by CagA positive </w:t>
      </w:r>
      <w:r w:rsidRPr="00596388">
        <w:rPr>
          <w:rFonts w:ascii="Book Antiqua" w:hAnsi="Book Antiqua"/>
          <w:i/>
          <w:iCs/>
          <w:szCs w:val="24"/>
        </w:rPr>
        <w:t>H. pylori</w:t>
      </w:r>
      <w:r w:rsidRPr="00596388">
        <w:rPr>
          <w:rFonts w:ascii="Book Antiqua" w:hAnsi="Book Antiqua"/>
          <w:szCs w:val="24"/>
        </w:rPr>
        <w:t xml:space="preserve"> strains and sperm parameters evaluated following WHO guidelines</w:t>
      </w:r>
      <w:r w:rsidRPr="00596388">
        <w:rPr>
          <w:rFonts w:ascii="Book Antiqua" w:hAnsi="Book Antiqua"/>
          <w:szCs w:val="24"/>
          <w:vertAlign w:val="superscript"/>
        </w:rPr>
        <w:t>[35]</w:t>
      </w:r>
      <w:r w:rsidRPr="00596388">
        <w:rPr>
          <w:rFonts w:ascii="Book Antiqua" w:hAnsi="Book Antiqua"/>
          <w:szCs w:val="24"/>
        </w:rPr>
        <w:t xml:space="preserve">. In the CagA positive subjects, sperm motility (18% </w:t>
      </w:r>
      <w:r w:rsidRPr="00596388">
        <w:rPr>
          <w:rFonts w:ascii="Book Antiqua" w:hAnsi="Book Antiqua"/>
          <w:i/>
          <w:szCs w:val="24"/>
        </w:rPr>
        <w:t>vs</w:t>
      </w:r>
      <w:r w:rsidRPr="00596388">
        <w:rPr>
          <w:rFonts w:ascii="Book Antiqua" w:hAnsi="Book Antiqua"/>
          <w:szCs w:val="24"/>
        </w:rPr>
        <w:t xml:space="preserve"> 32%</w:t>
      </w:r>
      <w:r>
        <w:rPr>
          <w:rFonts w:ascii="Book Antiqua" w:hAnsi="Book Antiqua"/>
          <w:szCs w:val="24"/>
        </w:rPr>
        <w:t>,</w:t>
      </w:r>
      <w:r w:rsidRPr="00596388">
        <w:rPr>
          <w:rFonts w:ascii="Book Antiqua" w:hAnsi="Book Antiqua"/>
          <w:szCs w:val="24"/>
        </w:rPr>
        <w:t xml:space="preserve"> </w:t>
      </w:r>
      <w:r w:rsidRPr="00596388">
        <w:rPr>
          <w:rFonts w:ascii="Book Antiqua" w:hAnsi="Book Antiqua"/>
          <w:i/>
          <w:szCs w:val="24"/>
        </w:rPr>
        <w:t>P</w:t>
      </w:r>
      <w:r w:rsidRPr="00596388">
        <w:rPr>
          <w:rFonts w:ascii="Book Antiqua" w:hAnsi="Book Antiqua"/>
          <w:i/>
          <w:szCs w:val="24"/>
          <w:lang w:eastAsia="zh-CN"/>
        </w:rPr>
        <w:t xml:space="preserve"> </w:t>
      </w:r>
      <w:r w:rsidRPr="00596388">
        <w:rPr>
          <w:rFonts w:ascii="Book Antiqua" w:hAnsi="Book Antiqua"/>
          <w:szCs w:val="24"/>
        </w:rPr>
        <w:t>&lt;</w:t>
      </w:r>
      <w:r w:rsidRPr="00596388">
        <w:rPr>
          <w:rFonts w:ascii="Book Antiqua" w:hAnsi="Book Antiqua"/>
          <w:szCs w:val="24"/>
          <w:lang w:eastAsia="zh-CN"/>
        </w:rPr>
        <w:t xml:space="preserve"> </w:t>
      </w:r>
      <w:r w:rsidRPr="00596388">
        <w:rPr>
          <w:rFonts w:ascii="Book Antiqua" w:hAnsi="Book Antiqua"/>
          <w:szCs w:val="24"/>
        </w:rPr>
        <w:t xml:space="preserve">0.01), sperm vitality (35% </w:t>
      </w:r>
      <w:r w:rsidRPr="00596388">
        <w:rPr>
          <w:rFonts w:ascii="Book Antiqua" w:hAnsi="Book Antiqua"/>
          <w:i/>
          <w:szCs w:val="24"/>
        </w:rPr>
        <w:t>vs</w:t>
      </w:r>
      <w:r w:rsidRPr="00596388">
        <w:rPr>
          <w:rFonts w:ascii="Book Antiqua" w:hAnsi="Book Antiqua"/>
          <w:szCs w:val="24"/>
        </w:rPr>
        <w:t xml:space="preserve"> 48%</w:t>
      </w:r>
      <w:r w:rsidRPr="00596388">
        <w:rPr>
          <w:rFonts w:ascii="Book Antiqua" w:hAnsi="Book Antiqua"/>
          <w:szCs w:val="24"/>
          <w:lang w:eastAsia="zh-CN"/>
        </w:rPr>
        <w:t>,</w:t>
      </w:r>
      <w:r w:rsidRPr="00596388">
        <w:rPr>
          <w:rFonts w:ascii="Book Antiqua" w:hAnsi="Book Antiqua"/>
          <w:szCs w:val="24"/>
        </w:rPr>
        <w:t xml:space="preserve"> </w:t>
      </w:r>
      <w:r w:rsidRPr="00596388">
        <w:rPr>
          <w:rFonts w:ascii="Book Antiqua" w:hAnsi="Book Antiqua"/>
          <w:i/>
          <w:szCs w:val="24"/>
        </w:rPr>
        <w:t>P</w:t>
      </w:r>
      <w:r w:rsidRPr="00596388">
        <w:rPr>
          <w:rFonts w:ascii="Book Antiqua" w:hAnsi="Book Antiqua"/>
          <w:i/>
          <w:szCs w:val="24"/>
          <w:lang w:eastAsia="zh-CN"/>
        </w:rPr>
        <w:t xml:space="preserve"> </w:t>
      </w:r>
      <w:r w:rsidRPr="00596388">
        <w:rPr>
          <w:rFonts w:ascii="Book Antiqua" w:hAnsi="Book Antiqua"/>
          <w:szCs w:val="24"/>
        </w:rPr>
        <w:t>&lt;</w:t>
      </w:r>
      <w:r w:rsidRPr="00596388">
        <w:rPr>
          <w:rFonts w:ascii="Book Antiqua" w:hAnsi="Book Antiqua"/>
          <w:szCs w:val="24"/>
          <w:lang w:eastAsia="zh-CN"/>
        </w:rPr>
        <w:t xml:space="preserve"> </w:t>
      </w:r>
      <w:r w:rsidRPr="00596388">
        <w:rPr>
          <w:rFonts w:ascii="Book Antiqua" w:hAnsi="Book Antiqua"/>
          <w:szCs w:val="24"/>
        </w:rPr>
        <w:t xml:space="preserve">0.01) and the percentage of sperm with normal morphology (18% </w:t>
      </w:r>
      <w:r w:rsidRPr="00596388">
        <w:rPr>
          <w:rFonts w:ascii="Book Antiqua" w:hAnsi="Book Antiqua"/>
          <w:i/>
          <w:szCs w:val="24"/>
        </w:rPr>
        <w:t>vs</w:t>
      </w:r>
      <w:r w:rsidRPr="00596388">
        <w:rPr>
          <w:rFonts w:ascii="Book Antiqua" w:hAnsi="Book Antiqua"/>
          <w:szCs w:val="24"/>
        </w:rPr>
        <w:t xml:space="preserve"> 22%</w:t>
      </w:r>
      <w:r w:rsidRPr="00596388">
        <w:rPr>
          <w:rFonts w:ascii="Book Antiqua" w:hAnsi="Book Antiqua"/>
          <w:szCs w:val="24"/>
          <w:lang w:eastAsia="zh-CN"/>
        </w:rPr>
        <w:t>,</w:t>
      </w:r>
      <w:r w:rsidRPr="00596388">
        <w:rPr>
          <w:rFonts w:ascii="Book Antiqua" w:hAnsi="Book Antiqua"/>
          <w:szCs w:val="24"/>
        </w:rPr>
        <w:t xml:space="preserve"> </w:t>
      </w:r>
      <w:r w:rsidRPr="00596388">
        <w:rPr>
          <w:rFonts w:ascii="Book Antiqua" w:hAnsi="Book Antiqua"/>
          <w:i/>
          <w:szCs w:val="24"/>
        </w:rPr>
        <w:t>P</w:t>
      </w:r>
      <w:r w:rsidRPr="00596388">
        <w:rPr>
          <w:rFonts w:ascii="Book Antiqua" w:hAnsi="Book Antiqua"/>
          <w:i/>
          <w:szCs w:val="24"/>
          <w:lang w:eastAsia="zh-CN"/>
        </w:rPr>
        <w:t xml:space="preserve"> </w:t>
      </w:r>
      <w:r w:rsidRPr="00596388">
        <w:rPr>
          <w:rFonts w:ascii="Book Antiqua" w:hAnsi="Book Antiqua"/>
          <w:szCs w:val="24"/>
        </w:rPr>
        <w:t>&lt;</w:t>
      </w:r>
      <w:r w:rsidRPr="00596388">
        <w:rPr>
          <w:rFonts w:ascii="Book Antiqua" w:hAnsi="Book Antiqua"/>
          <w:szCs w:val="24"/>
          <w:lang w:eastAsia="zh-CN"/>
        </w:rPr>
        <w:t xml:space="preserve"> </w:t>
      </w:r>
      <w:r w:rsidRPr="00596388">
        <w:rPr>
          <w:rFonts w:ascii="Book Antiqua" w:hAnsi="Book Antiqua"/>
          <w:szCs w:val="24"/>
        </w:rPr>
        <w:t>0.05) were significantly reduced compared with those measured in the CagA negative infected subjects</w:t>
      </w:r>
      <w:r w:rsidRPr="00596388">
        <w:rPr>
          <w:rFonts w:ascii="Book Antiqua" w:hAnsi="Book Antiqua"/>
          <w:szCs w:val="24"/>
          <w:vertAlign w:val="superscript"/>
        </w:rPr>
        <w:t>[14]</w:t>
      </w:r>
      <w:r w:rsidRPr="00596388">
        <w:rPr>
          <w:rFonts w:ascii="Book Antiqua" w:hAnsi="Book Antiqua"/>
          <w:szCs w:val="24"/>
        </w:rPr>
        <w:t>.</w:t>
      </w:r>
    </w:p>
    <w:p w:rsidR="00A94C1F" w:rsidRPr="0092135B" w:rsidRDefault="00A94C1F" w:rsidP="00063FB9">
      <w:pPr>
        <w:spacing w:line="360" w:lineRule="auto"/>
        <w:ind w:firstLineChars="350" w:firstLine="840"/>
        <w:jc w:val="both"/>
        <w:rPr>
          <w:rFonts w:ascii="Book Antiqua" w:hAnsi="Book Antiqua"/>
          <w:szCs w:val="24"/>
        </w:rPr>
      </w:pPr>
      <w:r w:rsidRPr="00596388">
        <w:rPr>
          <w:rFonts w:ascii="Book Antiqua" w:hAnsi="Book Antiqua"/>
          <w:szCs w:val="24"/>
        </w:rPr>
        <w:t>In addition we recently observed that this infection may influence the semen concentrations of some hormones such as ghrelin and obestatin, peptides encoded by the same gene, mainly produced by the stomach and involved in energy balance</w:t>
      </w:r>
      <w:r w:rsidRPr="0092135B">
        <w:rPr>
          <w:rFonts w:ascii="Book Antiqua" w:hAnsi="Book Antiqua"/>
          <w:szCs w:val="24"/>
        </w:rPr>
        <w:t xml:space="preserve"> and reproduction</w:t>
      </w:r>
      <w:r w:rsidRPr="0092135B">
        <w:rPr>
          <w:rFonts w:ascii="Book Antiqua" w:hAnsi="Book Antiqua"/>
          <w:szCs w:val="24"/>
          <w:vertAlign w:val="superscript"/>
        </w:rPr>
        <w:t>[36]</w:t>
      </w:r>
      <w:r w:rsidRPr="0092135B">
        <w:rPr>
          <w:rFonts w:ascii="Book Antiqua" w:hAnsi="Book Antiqua"/>
          <w:szCs w:val="24"/>
        </w:rPr>
        <w:t xml:space="preserve">. The relationship between this hormone and </w:t>
      </w:r>
      <w:r w:rsidRPr="0092135B">
        <w:rPr>
          <w:rFonts w:ascii="Book Antiqua" w:hAnsi="Book Antiqua"/>
          <w:i/>
          <w:szCs w:val="24"/>
        </w:rPr>
        <w:t xml:space="preserve">H. pylori </w:t>
      </w:r>
      <w:r w:rsidRPr="0092135B">
        <w:rPr>
          <w:rFonts w:ascii="Book Antiqua" w:hAnsi="Book Antiqua"/>
          <w:szCs w:val="24"/>
        </w:rPr>
        <w:t>infection resides in the fact that most circulating ghrelin is produced in the gastric oxyntic area and that ghrelin levels may decrease in patients infected by strains expressing CagA as result of mucosal atrophy</w:t>
      </w:r>
      <w:r w:rsidRPr="0092135B">
        <w:rPr>
          <w:rFonts w:ascii="Book Antiqua" w:hAnsi="Book Antiqua"/>
          <w:szCs w:val="24"/>
          <w:vertAlign w:val="superscript"/>
        </w:rPr>
        <w:t>[37]</w:t>
      </w:r>
      <w:r w:rsidRPr="0092135B">
        <w:rPr>
          <w:rFonts w:ascii="Book Antiqua" w:hAnsi="Book Antiqua"/>
          <w:szCs w:val="24"/>
          <w:vertAlign w:val="subscript"/>
        </w:rPr>
        <w:t>.</w:t>
      </w:r>
      <w:r w:rsidRPr="0092135B">
        <w:rPr>
          <w:rFonts w:ascii="Book Antiqua" w:hAnsi="Book Antiqua"/>
          <w:szCs w:val="24"/>
          <w:vertAlign w:val="superscript"/>
        </w:rPr>
        <w:t xml:space="preserve"> </w:t>
      </w:r>
      <w:r w:rsidRPr="0092135B">
        <w:rPr>
          <w:rFonts w:ascii="Book Antiqua" w:hAnsi="Book Antiqua"/>
          <w:szCs w:val="24"/>
        </w:rPr>
        <w:t>Recently, both peptides were detected in human semen</w:t>
      </w:r>
      <w:r w:rsidRPr="0092135B">
        <w:rPr>
          <w:rFonts w:ascii="Book Antiqua" w:hAnsi="Book Antiqua"/>
          <w:szCs w:val="24"/>
          <w:vertAlign w:val="superscript"/>
        </w:rPr>
        <w:t>[38,39]</w:t>
      </w:r>
      <w:r w:rsidRPr="0092135B">
        <w:rPr>
          <w:rFonts w:ascii="Book Antiqua" w:hAnsi="Book Antiqua"/>
          <w:szCs w:val="24"/>
        </w:rPr>
        <w:t xml:space="preserve"> at increased concentrations respect to serum levels. Afterwards, we detected significantly augmented ghrelin levels in the semen of patients infected by </w:t>
      </w:r>
      <w:r w:rsidRPr="0092135B">
        <w:rPr>
          <w:rFonts w:ascii="Book Antiqua" w:hAnsi="Book Antiqua"/>
          <w:i/>
          <w:szCs w:val="24"/>
        </w:rPr>
        <w:t>H. pylori</w:t>
      </w:r>
      <w:r w:rsidRPr="0092135B">
        <w:rPr>
          <w:rFonts w:ascii="Book Antiqua" w:hAnsi="Book Antiqua"/>
          <w:szCs w:val="24"/>
        </w:rPr>
        <w:t xml:space="preserve"> strains expressing CagA, and we considered this finding as a possible response to a negative effect of infection upon the semen quality</w:t>
      </w:r>
      <w:r w:rsidRPr="0092135B">
        <w:rPr>
          <w:rFonts w:ascii="Book Antiqua" w:hAnsi="Book Antiqua"/>
          <w:szCs w:val="24"/>
          <w:vertAlign w:val="superscript"/>
        </w:rPr>
        <w:t>[40]</w:t>
      </w:r>
      <w:r w:rsidRPr="0092135B">
        <w:rPr>
          <w:rFonts w:ascii="Book Antiqua" w:hAnsi="Book Antiqua"/>
          <w:szCs w:val="24"/>
        </w:rPr>
        <w:t>. Also obestatin semen concentrations were increased in this kind of patients, but in non-significant manner.</w:t>
      </w:r>
    </w:p>
    <w:p w:rsidR="00A94C1F" w:rsidRPr="0092135B" w:rsidRDefault="00A94C1F" w:rsidP="00063FB9">
      <w:pPr>
        <w:spacing w:line="360" w:lineRule="auto"/>
        <w:ind w:firstLineChars="350" w:firstLine="840"/>
        <w:jc w:val="both"/>
        <w:rPr>
          <w:rFonts w:ascii="Book Antiqua" w:hAnsi="Book Antiqua"/>
          <w:szCs w:val="24"/>
        </w:rPr>
      </w:pPr>
      <w:r w:rsidRPr="0092135B">
        <w:rPr>
          <w:rFonts w:ascii="Book Antiqua" w:hAnsi="Book Antiqua"/>
          <w:szCs w:val="24"/>
        </w:rPr>
        <w:t xml:space="preserve">There are only a limited number of studies on this subject. Should the reported results be confirmed by conclusions of other investigations, we believe that physicians should consider the eventuality of routinely testing men, who suffer from idiopathic fertility disorders, for </w:t>
      </w:r>
      <w:r w:rsidRPr="0092135B">
        <w:rPr>
          <w:rFonts w:ascii="Book Antiqua" w:hAnsi="Book Antiqua"/>
          <w:i/>
          <w:szCs w:val="24"/>
        </w:rPr>
        <w:t xml:space="preserve">H. pylori </w:t>
      </w:r>
      <w:r w:rsidRPr="0092135B">
        <w:rPr>
          <w:rFonts w:ascii="Book Antiqua" w:hAnsi="Book Antiqua"/>
          <w:szCs w:val="24"/>
        </w:rPr>
        <w:t>infection and the CagA status.</w:t>
      </w:r>
    </w:p>
    <w:p w:rsidR="00A94C1F" w:rsidRDefault="00A94C1F" w:rsidP="00063FB9">
      <w:pPr>
        <w:spacing w:line="360" w:lineRule="auto"/>
        <w:jc w:val="both"/>
        <w:rPr>
          <w:rFonts w:ascii="Book Antiqua" w:hAnsi="Book Antiqua"/>
          <w:b/>
          <w:szCs w:val="24"/>
          <w:lang w:eastAsia="zh-CN"/>
        </w:rPr>
      </w:pPr>
    </w:p>
    <w:p w:rsidR="00A94C1F" w:rsidRPr="0092135B" w:rsidRDefault="00A94C1F" w:rsidP="00063FB9">
      <w:pPr>
        <w:spacing w:line="360" w:lineRule="auto"/>
        <w:jc w:val="both"/>
        <w:rPr>
          <w:rFonts w:ascii="Book Antiqua" w:hAnsi="Book Antiqua"/>
          <w:b/>
          <w:szCs w:val="24"/>
        </w:rPr>
      </w:pPr>
      <w:r w:rsidRPr="0092135B">
        <w:rPr>
          <w:rFonts w:ascii="Book Antiqua" w:hAnsi="Book Antiqua"/>
          <w:b/>
          <w:szCs w:val="24"/>
        </w:rPr>
        <w:t>WHY IS THE BIRTH RATE STEADILY INCREASING IN THE DEVELOPING COUNTRIES? THE AFRICAN ENIGMA</w:t>
      </w:r>
    </w:p>
    <w:p w:rsidR="00A94C1F" w:rsidRPr="0092135B" w:rsidRDefault="00A94C1F" w:rsidP="00063FB9">
      <w:pPr>
        <w:shd w:val="clear" w:color="auto" w:fill="FFFFFF"/>
        <w:spacing w:line="360" w:lineRule="auto"/>
        <w:jc w:val="both"/>
        <w:rPr>
          <w:rFonts w:ascii="Book Antiqua" w:eastAsia="MS Mincho" w:hAnsi="Book Antiqua"/>
          <w:color w:val="000000"/>
          <w:szCs w:val="24"/>
        </w:rPr>
      </w:pPr>
      <w:r w:rsidRPr="0092135B">
        <w:rPr>
          <w:rFonts w:ascii="Book Antiqua" w:hAnsi="Book Antiqua"/>
          <w:szCs w:val="24"/>
        </w:rPr>
        <w:lastRenderedPageBreak/>
        <w:t xml:space="preserve">Assuming that the infection increases the risk of infertility, why is the birth rate steadily increasing in the developing countries, where almost everyone is infected by </w:t>
      </w:r>
      <w:r w:rsidRPr="0092135B">
        <w:rPr>
          <w:rFonts w:ascii="Book Antiqua" w:hAnsi="Book Antiqua"/>
          <w:i/>
          <w:szCs w:val="24"/>
        </w:rPr>
        <w:t>H. pylori</w:t>
      </w:r>
      <w:r w:rsidRPr="0092135B">
        <w:rPr>
          <w:rFonts w:ascii="Book Antiqua" w:hAnsi="Book Antiqua"/>
          <w:szCs w:val="24"/>
        </w:rPr>
        <w:t xml:space="preserve">? The answer </w:t>
      </w:r>
      <w:r w:rsidRPr="0092135B">
        <w:rPr>
          <w:rFonts w:ascii="Book Antiqua" w:hAnsi="Book Antiqua"/>
          <w:color w:val="000000"/>
          <w:szCs w:val="24"/>
        </w:rPr>
        <w:t>may be part of the paradox called “African enigma”</w:t>
      </w:r>
      <w:r w:rsidRPr="0092135B">
        <w:rPr>
          <w:rFonts w:ascii="Book Antiqua" w:hAnsi="Book Antiqua"/>
          <w:color w:val="000000"/>
          <w:szCs w:val="24"/>
          <w:vertAlign w:val="superscript"/>
        </w:rPr>
        <w:t>[41]</w:t>
      </w:r>
      <w:r w:rsidRPr="0092135B">
        <w:rPr>
          <w:rFonts w:ascii="Book Antiqua" w:hAnsi="Book Antiqua"/>
          <w:color w:val="000000"/>
          <w:szCs w:val="24"/>
        </w:rPr>
        <w:t xml:space="preserve">. Gastric </w:t>
      </w:r>
      <w:r w:rsidRPr="0092135B">
        <w:rPr>
          <w:rFonts w:ascii="Book Antiqua" w:hAnsi="Book Antiqua"/>
          <w:i/>
          <w:color w:val="000000"/>
          <w:szCs w:val="24"/>
        </w:rPr>
        <w:t>H</w:t>
      </w:r>
      <w:r w:rsidRPr="0092135B">
        <w:rPr>
          <w:rFonts w:ascii="Book Antiqua" w:hAnsi="Book Antiqua"/>
          <w:color w:val="000000"/>
          <w:szCs w:val="24"/>
        </w:rPr>
        <w:t xml:space="preserve">. </w:t>
      </w:r>
      <w:r w:rsidRPr="0092135B">
        <w:rPr>
          <w:rFonts w:ascii="Book Antiqua" w:hAnsi="Book Antiqua"/>
          <w:i/>
          <w:color w:val="000000"/>
          <w:szCs w:val="24"/>
        </w:rPr>
        <w:t>pylori</w:t>
      </w:r>
      <w:r w:rsidRPr="0092135B">
        <w:rPr>
          <w:rFonts w:ascii="Book Antiqua" w:hAnsi="Book Antiqua"/>
          <w:color w:val="000000"/>
          <w:szCs w:val="24"/>
        </w:rPr>
        <w:t xml:space="preserve"> infection is common, almost ubiquitous in Africa, but the pattern of infection, age of acquisition, environmental, dietary, and genetic influences are different from those in West Countries. These different features may alter the pathological role and clinical relevance of the organism in Africa, where, apart from gastritis, there is no established correlation between </w:t>
      </w:r>
      <w:r w:rsidRPr="0092135B">
        <w:rPr>
          <w:rFonts w:ascii="Book Antiqua" w:hAnsi="Book Antiqua"/>
          <w:i/>
          <w:color w:val="000000"/>
          <w:szCs w:val="24"/>
        </w:rPr>
        <w:t>H. pylori</w:t>
      </w:r>
      <w:r w:rsidRPr="0092135B">
        <w:rPr>
          <w:rFonts w:ascii="Book Antiqua" w:hAnsi="Book Antiqua"/>
          <w:color w:val="000000"/>
          <w:szCs w:val="24"/>
        </w:rPr>
        <w:t xml:space="preserve"> infection and upper gastrointestinal disease. These divergences could be applied to the possible consequences of infection upon the reproductive sphere in developing countries. Mitchell </w:t>
      </w:r>
      <w:r w:rsidRPr="00596388">
        <w:rPr>
          <w:rFonts w:ascii="Book Antiqua" w:hAnsi="Book Antiqua"/>
          <w:i/>
          <w:color w:val="000000"/>
          <w:szCs w:val="24"/>
        </w:rPr>
        <w:t>et al</w:t>
      </w:r>
      <w:r w:rsidRPr="0092135B">
        <w:rPr>
          <w:rFonts w:ascii="Book Antiqua" w:hAnsi="Book Antiqua"/>
          <w:color w:val="000000"/>
          <w:szCs w:val="24"/>
          <w:vertAlign w:val="superscript"/>
        </w:rPr>
        <w:t>[42]</w:t>
      </w:r>
      <w:r w:rsidRPr="0092135B">
        <w:rPr>
          <w:rFonts w:ascii="Book Antiqua" w:hAnsi="Book Antiqua"/>
          <w:szCs w:val="24"/>
        </w:rPr>
        <w:t xml:space="preserve"> </w:t>
      </w:r>
      <w:r w:rsidRPr="0092135B">
        <w:rPr>
          <w:rFonts w:ascii="Book Antiqua" w:hAnsi="Book Antiqua"/>
          <w:color w:val="000000"/>
          <w:szCs w:val="24"/>
        </w:rPr>
        <w:t xml:space="preserve">provided evidence that the host immune response to </w:t>
      </w:r>
      <w:r w:rsidRPr="0092135B">
        <w:rPr>
          <w:rFonts w:ascii="Book Antiqua" w:hAnsi="Book Antiqua"/>
          <w:i/>
          <w:color w:val="000000"/>
          <w:szCs w:val="24"/>
        </w:rPr>
        <w:t>H. pylori</w:t>
      </w:r>
      <w:r w:rsidRPr="0092135B">
        <w:rPr>
          <w:rFonts w:ascii="Book Antiqua" w:hAnsi="Book Antiqua"/>
          <w:color w:val="000000"/>
          <w:szCs w:val="24"/>
        </w:rPr>
        <w:t xml:space="preserve"> infection in an African population differs from that observed in subjects living in developed countries; for instance, IgG1/IgG2 predominant response was observed in 81% of Sowetan adults and 90% of children compared with 4.7% of Australians and 4.4% of Germans.</w:t>
      </w:r>
    </w:p>
    <w:p w:rsidR="00A94C1F" w:rsidRPr="0092135B" w:rsidRDefault="00A94C1F" w:rsidP="00063FB9">
      <w:pPr>
        <w:shd w:val="clear" w:color="auto" w:fill="FFFFFF"/>
        <w:spacing w:line="360" w:lineRule="auto"/>
        <w:ind w:firstLineChars="250" w:firstLine="600"/>
        <w:jc w:val="both"/>
        <w:rPr>
          <w:rFonts w:ascii="Book Antiqua" w:hAnsi="Book Antiqua"/>
          <w:szCs w:val="24"/>
        </w:rPr>
      </w:pPr>
      <w:r w:rsidRPr="0092135B">
        <w:rPr>
          <w:rFonts w:ascii="Book Antiqua" w:hAnsi="Book Antiqua"/>
          <w:color w:val="000000"/>
          <w:szCs w:val="24"/>
        </w:rPr>
        <w:t xml:space="preserve">The most convincing explanation of such apparent paradox comes from the study of the cell immune response to </w:t>
      </w:r>
      <w:r w:rsidRPr="0092135B">
        <w:rPr>
          <w:rFonts w:ascii="Book Antiqua" w:hAnsi="Book Antiqua"/>
          <w:i/>
          <w:color w:val="000000"/>
          <w:szCs w:val="24"/>
        </w:rPr>
        <w:t>H. pylori</w:t>
      </w:r>
      <w:r w:rsidRPr="0092135B">
        <w:rPr>
          <w:rFonts w:ascii="Book Antiqua" w:hAnsi="Book Antiqua"/>
          <w:color w:val="000000"/>
          <w:szCs w:val="24"/>
        </w:rPr>
        <w:t xml:space="preserve"> infection in Western population (who have a very low rate of parasitic infestation) and in developing countries (where parasitic infestation is very common). </w:t>
      </w:r>
      <w:r w:rsidRPr="0092135B">
        <w:rPr>
          <w:rFonts w:ascii="Book Antiqua" w:hAnsi="Book Antiqua"/>
          <w:szCs w:val="24"/>
        </w:rPr>
        <w:t xml:space="preserve">The results of these studies have shown that co-infestation with parasites might alter the expression of the infection and result in a change in the pattern and/or severity of gastritis and thus in the prevalence and clinical outcome of disease. One constant consequence of </w:t>
      </w:r>
      <w:r w:rsidRPr="0092135B">
        <w:rPr>
          <w:rFonts w:ascii="Book Antiqua" w:hAnsi="Book Antiqua"/>
          <w:i/>
          <w:szCs w:val="24"/>
        </w:rPr>
        <w:t xml:space="preserve">H. pylori </w:t>
      </w:r>
      <w:r w:rsidRPr="0092135B">
        <w:rPr>
          <w:rFonts w:ascii="Book Antiqua" w:hAnsi="Book Antiqua"/>
          <w:szCs w:val="24"/>
        </w:rPr>
        <w:t xml:space="preserve">infection is the production of reactive oxygen species (ROS) by immunocytes infiltrating the gastric mucosa and circulating in the blood stream. If the infecting strains contain the </w:t>
      </w:r>
      <w:r w:rsidRPr="0092135B">
        <w:rPr>
          <w:rFonts w:ascii="Book Antiqua" w:hAnsi="Book Antiqua"/>
          <w:i/>
          <w:szCs w:val="24"/>
        </w:rPr>
        <w:t xml:space="preserve">cagA </w:t>
      </w:r>
      <w:r w:rsidRPr="0092135B">
        <w:rPr>
          <w:rFonts w:ascii="Book Antiqua" w:hAnsi="Book Antiqua"/>
          <w:szCs w:val="24"/>
        </w:rPr>
        <w:t xml:space="preserve">gene, particularly high amounts of ROS are generated. In an Egyptian study, it was shown that patients with a concurrent </w:t>
      </w:r>
      <w:r w:rsidRPr="0092135B">
        <w:rPr>
          <w:rFonts w:ascii="Book Antiqua" w:hAnsi="Book Antiqua"/>
          <w:i/>
          <w:szCs w:val="24"/>
        </w:rPr>
        <w:t>Schistosoma mansoni</w:t>
      </w:r>
      <w:r w:rsidRPr="0092135B">
        <w:rPr>
          <w:rFonts w:ascii="Book Antiqua" w:hAnsi="Book Antiqua"/>
          <w:szCs w:val="24"/>
        </w:rPr>
        <w:t xml:space="preserve"> infestation had a modified inflammatory response to gastric </w:t>
      </w:r>
      <w:r w:rsidRPr="0092135B">
        <w:rPr>
          <w:rFonts w:ascii="Book Antiqua" w:hAnsi="Book Antiqua"/>
          <w:i/>
          <w:szCs w:val="24"/>
        </w:rPr>
        <w:t xml:space="preserve">H. pylori </w:t>
      </w:r>
      <w:r w:rsidRPr="0092135B">
        <w:rPr>
          <w:rFonts w:ascii="Book Antiqua" w:hAnsi="Book Antiqua"/>
          <w:szCs w:val="24"/>
        </w:rPr>
        <w:t xml:space="preserve">infection while ROS were dramatically reduced. The authors concluded that co-infestation with helminths may have a protective effect against the possible progression of </w:t>
      </w:r>
      <w:r w:rsidRPr="0092135B">
        <w:rPr>
          <w:rFonts w:ascii="Book Antiqua" w:hAnsi="Book Antiqua"/>
          <w:i/>
          <w:szCs w:val="24"/>
        </w:rPr>
        <w:t>H. pylori</w:t>
      </w:r>
      <w:r w:rsidRPr="0092135B">
        <w:rPr>
          <w:rFonts w:ascii="Book Antiqua" w:hAnsi="Book Antiqua"/>
          <w:szCs w:val="24"/>
        </w:rPr>
        <w:t>-induced gastritis towards gastric carcinoma</w:t>
      </w:r>
      <w:r w:rsidRPr="0092135B">
        <w:rPr>
          <w:rFonts w:ascii="Book Antiqua" w:hAnsi="Book Antiqua"/>
          <w:szCs w:val="24"/>
          <w:vertAlign w:val="superscript"/>
        </w:rPr>
        <w:t>[43]</w:t>
      </w:r>
      <w:r w:rsidRPr="0092135B">
        <w:rPr>
          <w:rFonts w:ascii="Book Antiqua" w:hAnsi="Book Antiqua"/>
          <w:szCs w:val="24"/>
        </w:rPr>
        <w:t xml:space="preserve">. Due to the high prevalence of parasitic infestation in developing countries, differences with Western population may also be extended to the cell immune response to </w:t>
      </w:r>
      <w:r w:rsidRPr="0092135B">
        <w:rPr>
          <w:rFonts w:ascii="Book Antiqua" w:hAnsi="Book Antiqua"/>
          <w:i/>
          <w:szCs w:val="24"/>
        </w:rPr>
        <w:t xml:space="preserve">H. pylori </w:t>
      </w:r>
      <w:r w:rsidRPr="0092135B">
        <w:rPr>
          <w:rFonts w:ascii="Book Antiqua" w:hAnsi="Book Antiqua"/>
          <w:szCs w:val="24"/>
        </w:rPr>
        <w:t>infection. In Western population,</w:t>
      </w:r>
      <w:r w:rsidRPr="0092135B">
        <w:rPr>
          <w:rFonts w:ascii="Book Antiqua" w:hAnsi="Book Antiqua"/>
          <w:i/>
          <w:szCs w:val="24"/>
        </w:rPr>
        <w:t xml:space="preserve"> H. </w:t>
      </w:r>
      <w:r w:rsidRPr="0092135B">
        <w:rPr>
          <w:rFonts w:ascii="Book Antiqua" w:hAnsi="Book Antiqua"/>
          <w:i/>
          <w:szCs w:val="24"/>
        </w:rPr>
        <w:lastRenderedPageBreak/>
        <w:t>pylori</w:t>
      </w:r>
      <w:r w:rsidRPr="0092135B">
        <w:rPr>
          <w:rFonts w:ascii="Book Antiqua" w:hAnsi="Book Antiqua"/>
          <w:szCs w:val="24"/>
        </w:rPr>
        <w:t xml:space="preserve"> causes a predominant and prolonged Th1 type response that is unable to eliminate the organism, may damages the mucosa and lead to gastroduodenal disease and systemic, inflammatory-mediated involvement</w:t>
      </w:r>
      <w:r w:rsidRPr="0092135B">
        <w:rPr>
          <w:rFonts w:ascii="Book Antiqua" w:hAnsi="Book Antiqua"/>
          <w:szCs w:val="24"/>
          <w:vertAlign w:val="superscript"/>
        </w:rPr>
        <w:t>[44</w:t>
      </w:r>
      <w:r w:rsidRPr="0092135B">
        <w:rPr>
          <w:rFonts w:ascii="Book Antiqua" w:hAnsi="Book Antiqua"/>
          <w:color w:val="000000"/>
          <w:szCs w:val="24"/>
          <w:bdr w:val="none" w:sz="0" w:space="0" w:color="auto" w:frame="1"/>
          <w:shd w:val="clear" w:color="auto" w:fill="FFFFFF"/>
          <w:vertAlign w:val="superscript"/>
        </w:rPr>
        <w:t>,</w:t>
      </w:r>
      <w:r w:rsidRPr="0092135B">
        <w:rPr>
          <w:rFonts w:ascii="Book Antiqua" w:hAnsi="Book Antiqua"/>
          <w:szCs w:val="24"/>
          <w:vertAlign w:val="superscript"/>
        </w:rPr>
        <w:t>45]</w:t>
      </w:r>
      <w:r w:rsidRPr="0092135B">
        <w:rPr>
          <w:rFonts w:ascii="Book Antiqua" w:hAnsi="Book Antiqua"/>
          <w:szCs w:val="24"/>
        </w:rPr>
        <w:t xml:space="preserve">. </w:t>
      </w:r>
      <w:r w:rsidRPr="0092135B">
        <w:rPr>
          <w:rFonts w:ascii="Book Antiqua" w:hAnsi="Book Antiqua"/>
          <w:color w:val="000000"/>
          <w:szCs w:val="24"/>
        </w:rPr>
        <w:t xml:space="preserve">Data from Mitchell and colleagues have supported the hypothesis that a Th2 polarised response to </w:t>
      </w:r>
      <w:r w:rsidRPr="0092135B">
        <w:rPr>
          <w:rFonts w:ascii="Book Antiqua" w:hAnsi="Book Antiqua"/>
          <w:i/>
          <w:color w:val="000000"/>
          <w:szCs w:val="24"/>
        </w:rPr>
        <w:t>H. pylori</w:t>
      </w:r>
      <w:r w:rsidRPr="0092135B">
        <w:rPr>
          <w:rFonts w:ascii="Book Antiqua" w:hAnsi="Book Antiqua"/>
          <w:color w:val="000000"/>
          <w:szCs w:val="24"/>
        </w:rPr>
        <w:t xml:space="preserve"> is more common in Africa while a Th1 polarised response is more common in Europe and Australia</w:t>
      </w:r>
      <w:r w:rsidRPr="0092135B">
        <w:rPr>
          <w:rFonts w:ascii="Book Antiqua" w:hAnsi="Book Antiqua"/>
          <w:color w:val="000000"/>
          <w:szCs w:val="24"/>
          <w:vertAlign w:val="superscript"/>
        </w:rPr>
        <w:t>[42]</w:t>
      </w:r>
      <w:r w:rsidRPr="0092135B">
        <w:rPr>
          <w:rFonts w:ascii="Book Antiqua" w:hAnsi="Book Antiqua"/>
          <w:color w:val="000000"/>
          <w:szCs w:val="24"/>
        </w:rPr>
        <w:t xml:space="preserve">. Such a particular behaviour is also common in underdeveloped Centre American Countries: </w:t>
      </w:r>
      <w:r w:rsidRPr="0092135B">
        <w:rPr>
          <w:rFonts w:ascii="Book Antiqua" w:hAnsi="Book Antiqua"/>
          <w:szCs w:val="24"/>
        </w:rPr>
        <w:t xml:space="preserve">the results of a study performed in Colombian children suggest that intestinal helminthiasis promotes Th2-polarizing responses to </w:t>
      </w:r>
      <w:r w:rsidRPr="0092135B">
        <w:rPr>
          <w:rFonts w:ascii="Book Antiqua" w:hAnsi="Book Antiqua"/>
          <w:i/>
          <w:szCs w:val="24"/>
        </w:rPr>
        <w:t>H. pylori</w:t>
      </w:r>
      <w:r w:rsidRPr="0092135B">
        <w:rPr>
          <w:rFonts w:ascii="Book Antiqua" w:hAnsi="Book Antiqua"/>
          <w:szCs w:val="24"/>
        </w:rPr>
        <w:t>, may reduce the mucosal damage caused by inflammation and therefore affect the progression of gastritis to gastric atrophy, dysplasia, and cancer</w:t>
      </w:r>
      <w:r w:rsidRPr="0092135B">
        <w:rPr>
          <w:rFonts w:ascii="Book Antiqua" w:hAnsi="Book Antiqua"/>
          <w:szCs w:val="24"/>
          <w:vertAlign w:val="superscript"/>
        </w:rPr>
        <w:t>[46]</w:t>
      </w:r>
      <w:r w:rsidRPr="0092135B">
        <w:rPr>
          <w:rFonts w:ascii="Book Antiqua" w:hAnsi="Book Antiqua"/>
          <w:szCs w:val="24"/>
        </w:rPr>
        <w:t xml:space="preserve">. Another study confirmed that in Africa </w:t>
      </w:r>
      <w:r w:rsidRPr="0092135B">
        <w:rPr>
          <w:rFonts w:ascii="Book Antiqua" w:hAnsi="Book Antiqua"/>
          <w:i/>
          <w:szCs w:val="24"/>
        </w:rPr>
        <w:t xml:space="preserve">H. pylori </w:t>
      </w:r>
      <w:r w:rsidRPr="0092135B">
        <w:rPr>
          <w:rFonts w:ascii="Book Antiqua" w:hAnsi="Book Antiqua"/>
          <w:szCs w:val="24"/>
        </w:rPr>
        <w:t>infection does not appear to elicit the range of host mucosal response commonly observed in developed countries: despite the high ratio of anti-CagA seropositivity among infected Gambian adults (93%), histological findings of gastric atrophy and intestinal metaplasia were very rare; in addition, there was no difference in mucosal response between CagA positive and CagA negative individuals</w:t>
      </w:r>
      <w:r w:rsidRPr="0092135B">
        <w:rPr>
          <w:rFonts w:ascii="Book Antiqua" w:hAnsi="Book Antiqua"/>
          <w:szCs w:val="24"/>
          <w:vertAlign w:val="superscript"/>
        </w:rPr>
        <w:t>[47]</w:t>
      </w:r>
      <w:r w:rsidRPr="0092135B">
        <w:rPr>
          <w:rFonts w:ascii="Book Antiqua" w:hAnsi="Book Antiqua"/>
          <w:szCs w:val="24"/>
        </w:rPr>
        <w:t>.</w:t>
      </w:r>
    </w:p>
    <w:p w:rsidR="00A94C1F" w:rsidRPr="0092135B" w:rsidRDefault="00A94C1F" w:rsidP="00063FB9">
      <w:pPr>
        <w:shd w:val="clear" w:color="auto" w:fill="FFFFFF"/>
        <w:spacing w:line="360" w:lineRule="auto"/>
        <w:ind w:firstLineChars="350" w:firstLine="840"/>
        <w:jc w:val="both"/>
        <w:rPr>
          <w:rFonts w:ascii="Book Antiqua" w:hAnsi="Book Antiqua"/>
          <w:noProof/>
          <w:szCs w:val="24"/>
          <w:lang w:eastAsia="ja-JP"/>
        </w:rPr>
      </w:pPr>
      <w:r w:rsidRPr="0092135B">
        <w:rPr>
          <w:rFonts w:ascii="Book Antiqua" w:hAnsi="Book Antiqua"/>
          <w:szCs w:val="24"/>
        </w:rPr>
        <w:t xml:space="preserve">The observation that helminths induce a more polarized Th2 response and theoretically would help decrease the histological lesions induced by </w:t>
      </w:r>
      <w:r w:rsidRPr="0092135B">
        <w:rPr>
          <w:rFonts w:ascii="Book Antiqua" w:hAnsi="Book Antiqua"/>
          <w:i/>
          <w:iCs/>
          <w:szCs w:val="24"/>
        </w:rPr>
        <w:t xml:space="preserve">H. pylori </w:t>
      </w:r>
      <w:r w:rsidRPr="0092135B">
        <w:rPr>
          <w:rFonts w:ascii="Book Antiqua" w:hAnsi="Book Antiqua"/>
          <w:iCs/>
          <w:szCs w:val="24"/>
        </w:rPr>
        <w:t>infection,</w:t>
      </w:r>
      <w:r w:rsidRPr="0092135B">
        <w:rPr>
          <w:rFonts w:ascii="Book Antiqua" w:hAnsi="Book Antiqua"/>
          <w:szCs w:val="24"/>
        </w:rPr>
        <w:t xml:space="preserve"> has been confirmed in the mouse animal model: co-infestation with helminths and </w:t>
      </w:r>
      <w:r w:rsidRPr="0092135B">
        <w:rPr>
          <w:rFonts w:ascii="Book Antiqua" w:hAnsi="Book Antiqua"/>
          <w:i/>
          <w:iCs/>
          <w:szCs w:val="24"/>
        </w:rPr>
        <w:t>H. felis</w:t>
      </w:r>
      <w:r w:rsidRPr="0092135B">
        <w:rPr>
          <w:rFonts w:ascii="Book Antiqua" w:hAnsi="Book Antiqua"/>
          <w:szCs w:val="24"/>
        </w:rPr>
        <w:t xml:space="preserve"> resulted in reduced epithelial damage and atrophy compared with animals infected exclusively with </w:t>
      </w:r>
      <w:r w:rsidRPr="0092135B">
        <w:rPr>
          <w:rFonts w:ascii="Book Antiqua" w:hAnsi="Book Antiqua"/>
          <w:i/>
          <w:iCs/>
          <w:szCs w:val="24"/>
        </w:rPr>
        <w:t>H. felis</w:t>
      </w:r>
      <w:r w:rsidRPr="0092135B">
        <w:rPr>
          <w:rFonts w:ascii="Book Antiqua" w:hAnsi="Book Antiqua"/>
          <w:color w:val="000000"/>
          <w:szCs w:val="24"/>
          <w:vertAlign w:val="superscript"/>
        </w:rPr>
        <w:t>[48]</w:t>
      </w:r>
      <w:r w:rsidRPr="0092135B">
        <w:rPr>
          <w:rFonts w:ascii="Book Antiqua" w:hAnsi="Book Antiqua"/>
          <w:szCs w:val="24"/>
        </w:rPr>
        <w:t>; in particular,</w:t>
      </w:r>
      <w:r w:rsidRPr="0092135B">
        <w:rPr>
          <w:rFonts w:ascii="Book Antiqua" w:hAnsi="Book Antiqua"/>
          <w:color w:val="000000"/>
          <w:szCs w:val="24"/>
        </w:rPr>
        <w:t xml:space="preserve"> the Th-cell immune response switched from a predominantly Th1-type to a Th2-type response, which is characterized by the release of the non-inflammatory cytokines IL-4, IL-5 and IL-10</w:t>
      </w:r>
      <w:r w:rsidRPr="0092135B">
        <w:rPr>
          <w:rFonts w:ascii="Book Antiqua" w:hAnsi="Book Antiqua"/>
          <w:color w:val="000000"/>
          <w:szCs w:val="24"/>
          <w:vertAlign w:val="superscript"/>
        </w:rPr>
        <w:t>[49,</w:t>
      </w:r>
      <w:r w:rsidRPr="0092135B">
        <w:rPr>
          <w:rFonts w:ascii="Book Antiqua" w:hAnsi="Book Antiqua"/>
          <w:szCs w:val="24"/>
          <w:vertAlign w:val="superscript"/>
        </w:rPr>
        <w:t>50]</w:t>
      </w:r>
      <w:r w:rsidRPr="0092135B">
        <w:rPr>
          <w:rFonts w:ascii="Book Antiqua" w:hAnsi="Book Antiqua"/>
          <w:noProof/>
          <w:szCs w:val="24"/>
          <w:lang w:eastAsia="ja-JP"/>
        </w:rPr>
        <w:t xml:space="preserve">. </w:t>
      </w:r>
      <w:r w:rsidRPr="0092135B">
        <w:rPr>
          <w:rFonts w:ascii="Book Antiqua" w:hAnsi="Book Antiqua"/>
          <w:szCs w:val="24"/>
        </w:rPr>
        <w:t xml:space="preserve">In case of </w:t>
      </w:r>
      <w:r w:rsidRPr="0092135B">
        <w:rPr>
          <w:rFonts w:ascii="Book Antiqua" w:hAnsi="Book Antiqua"/>
          <w:color w:val="000000"/>
          <w:szCs w:val="24"/>
        </w:rPr>
        <w:t>co-infestation with helminths, in areas where parasitosis is endemic, such as Africa and Central America, Th2 response</w:t>
      </w:r>
      <w:r w:rsidRPr="0092135B">
        <w:rPr>
          <w:rFonts w:ascii="Book Antiqua" w:hAnsi="Book Antiqua"/>
          <w:szCs w:val="24"/>
        </w:rPr>
        <w:t xml:space="preserve"> may protect the gastric mucosa from the damage caused by the microorganisms and determine the releasing of anti-inflammatory cytokines, which </w:t>
      </w:r>
      <w:r w:rsidRPr="0092135B">
        <w:rPr>
          <w:rFonts w:ascii="Book Antiqua" w:hAnsi="Book Antiqua"/>
          <w:color w:val="000000"/>
          <w:szCs w:val="24"/>
        </w:rPr>
        <w:t>might partially protect the gastric mucosa and concur to explain the African enigma</w:t>
      </w:r>
      <w:r w:rsidRPr="0092135B">
        <w:rPr>
          <w:rFonts w:ascii="Book Antiqua" w:hAnsi="Book Antiqua"/>
          <w:color w:val="000000"/>
          <w:szCs w:val="24"/>
          <w:vertAlign w:val="superscript"/>
        </w:rPr>
        <w:t>[44]</w:t>
      </w:r>
      <w:r w:rsidRPr="0092135B">
        <w:rPr>
          <w:rFonts w:ascii="Book Antiqua" w:hAnsi="Book Antiqua"/>
          <w:color w:val="000000"/>
          <w:szCs w:val="24"/>
        </w:rPr>
        <w:t xml:space="preserve">. These observations could also be applied to the reproductive sphere. In other terms, the production of anti-inflammatory cytokines and a predominant Th2 response, both triggered by parasitic infestation could also protect various organs and fluids, in addition to the gastric epithelium, from the damage caused by the presence of </w:t>
      </w:r>
      <w:r w:rsidRPr="0092135B">
        <w:rPr>
          <w:rFonts w:ascii="Book Antiqua" w:hAnsi="Book Antiqua"/>
          <w:i/>
          <w:color w:val="000000"/>
          <w:szCs w:val="24"/>
        </w:rPr>
        <w:t>H. pylori</w:t>
      </w:r>
      <w:r w:rsidRPr="0092135B">
        <w:rPr>
          <w:rFonts w:ascii="Book Antiqua" w:hAnsi="Book Antiqua"/>
          <w:color w:val="000000"/>
          <w:szCs w:val="24"/>
        </w:rPr>
        <w:t xml:space="preserve"> organisms.</w:t>
      </w:r>
    </w:p>
    <w:p w:rsidR="00A94C1F" w:rsidRPr="0092135B" w:rsidRDefault="00A94C1F" w:rsidP="00063FB9">
      <w:pPr>
        <w:spacing w:line="360" w:lineRule="auto"/>
        <w:jc w:val="both"/>
        <w:rPr>
          <w:rFonts w:ascii="Book Antiqua" w:hAnsi="Book Antiqua"/>
          <w:szCs w:val="24"/>
        </w:rPr>
        <w:sectPr w:rsidR="00A94C1F" w:rsidRPr="0092135B" w:rsidSect="00CF1D32">
          <w:footerReference w:type="even" r:id="rId10"/>
          <w:footerReference w:type="default" r:id="rId11"/>
          <w:pgSz w:w="11907" w:h="16840" w:code="9"/>
          <w:pgMar w:top="1417" w:right="1134" w:bottom="1134" w:left="1134" w:header="567" w:footer="1814" w:gutter="0"/>
          <w:pgNumType w:start="1"/>
          <w:cols w:space="720"/>
          <w:titlePg/>
          <w:docGrid w:linePitch="326"/>
        </w:sectPr>
      </w:pPr>
    </w:p>
    <w:p w:rsidR="00A94C1F" w:rsidRPr="0092135B" w:rsidRDefault="00A94C1F" w:rsidP="00063FB9">
      <w:pPr>
        <w:widowControl w:val="0"/>
        <w:autoSpaceDE w:val="0"/>
        <w:autoSpaceDN w:val="0"/>
        <w:adjustRightInd w:val="0"/>
        <w:spacing w:line="360" w:lineRule="auto"/>
        <w:jc w:val="both"/>
        <w:rPr>
          <w:rFonts w:ascii="Book Antiqua" w:hAnsi="Book Antiqua"/>
          <w:b/>
          <w:noProof/>
          <w:szCs w:val="24"/>
          <w:lang w:eastAsia="zh-CN"/>
        </w:rPr>
      </w:pPr>
      <w:r>
        <w:rPr>
          <w:rFonts w:ascii="Book Antiqua" w:hAnsi="Book Antiqua"/>
          <w:b/>
          <w:noProof/>
          <w:szCs w:val="24"/>
          <w:lang w:eastAsia="en-GB"/>
        </w:rPr>
        <w:lastRenderedPageBreak/>
        <w:t>CONCLUSION</w:t>
      </w:r>
    </w:p>
    <w:p w:rsidR="00A94C1F" w:rsidRDefault="00A94C1F" w:rsidP="00063FB9">
      <w:pPr>
        <w:widowControl w:val="0"/>
        <w:autoSpaceDE w:val="0"/>
        <w:autoSpaceDN w:val="0"/>
        <w:adjustRightInd w:val="0"/>
        <w:spacing w:line="360" w:lineRule="auto"/>
        <w:jc w:val="both"/>
        <w:rPr>
          <w:rFonts w:ascii="Book Antiqua" w:hAnsi="Book Antiqua"/>
          <w:noProof/>
          <w:szCs w:val="24"/>
          <w:lang w:eastAsia="zh-CN"/>
        </w:rPr>
      </w:pPr>
      <w:r w:rsidRPr="0092135B">
        <w:rPr>
          <w:rFonts w:ascii="Book Antiqua" w:hAnsi="Book Antiqua"/>
          <w:noProof/>
          <w:szCs w:val="24"/>
          <w:lang w:eastAsia="en-GB"/>
        </w:rPr>
        <w:t xml:space="preserve">There are evidences that </w:t>
      </w:r>
      <w:r w:rsidRPr="0092135B">
        <w:rPr>
          <w:rFonts w:ascii="Book Antiqua" w:hAnsi="Book Antiqua"/>
          <w:i/>
          <w:noProof/>
          <w:szCs w:val="24"/>
          <w:lang w:eastAsia="en-GB"/>
        </w:rPr>
        <w:t>H. pylori</w:t>
      </w:r>
      <w:r w:rsidRPr="0092135B">
        <w:rPr>
          <w:rFonts w:ascii="Book Antiqua" w:hAnsi="Book Antiqua"/>
          <w:noProof/>
          <w:szCs w:val="24"/>
          <w:lang w:eastAsia="en-GB"/>
        </w:rPr>
        <w:t xml:space="preserve"> infection</w:t>
      </w:r>
      <w:r w:rsidRPr="0092135B">
        <w:rPr>
          <w:rFonts w:ascii="Book Antiqua" w:hAnsi="Book Antiqua"/>
          <w:i/>
          <w:noProof/>
          <w:szCs w:val="24"/>
          <w:lang w:eastAsia="en-GB"/>
        </w:rPr>
        <w:t xml:space="preserve">, </w:t>
      </w:r>
      <w:r w:rsidRPr="0092135B">
        <w:rPr>
          <w:rFonts w:ascii="Book Antiqua" w:hAnsi="Book Antiqua"/>
          <w:noProof/>
          <w:szCs w:val="24"/>
          <w:lang w:eastAsia="en-GB"/>
        </w:rPr>
        <w:t xml:space="preserve">especially by strains expressing CagA, may influence negatively the human reproductive potential. </w:t>
      </w:r>
      <w:r w:rsidRPr="0092135B">
        <w:rPr>
          <w:rFonts w:ascii="Book Antiqua" w:hAnsi="Book Antiqua"/>
          <w:szCs w:val="24"/>
        </w:rPr>
        <w:t xml:space="preserve">It is generally accepted that one of the mechanisms that may explain the association of </w:t>
      </w:r>
      <w:r w:rsidRPr="0092135B">
        <w:rPr>
          <w:rFonts w:ascii="Book Antiqua" w:hAnsi="Book Antiqua"/>
          <w:i/>
          <w:szCs w:val="24"/>
        </w:rPr>
        <w:t xml:space="preserve">H. pylori </w:t>
      </w:r>
      <w:r w:rsidRPr="0092135B">
        <w:rPr>
          <w:rFonts w:ascii="Book Antiqua" w:hAnsi="Book Antiqua"/>
          <w:szCs w:val="24"/>
        </w:rPr>
        <w:t>infection with extra-digestive diseases, could reside in the overproduction of inflammatory cytokines, which is a distinctive feature of strains expressing CagA</w:t>
      </w:r>
      <w:r w:rsidRPr="0092135B">
        <w:rPr>
          <w:rFonts w:ascii="Book Antiqua" w:hAnsi="Book Antiqua"/>
          <w:noProof/>
          <w:szCs w:val="24"/>
          <w:lang w:eastAsia="en-GB"/>
        </w:rPr>
        <w:t xml:space="preserve">. </w:t>
      </w:r>
      <w:r w:rsidRPr="0092135B">
        <w:rPr>
          <w:rFonts w:ascii="Book Antiqua" w:hAnsi="Book Antiqua"/>
          <w:szCs w:val="24"/>
        </w:rPr>
        <w:t xml:space="preserve">It is also assumed that the effects of local inflammation may not be confined to the digestive tract, but they can spread to involve extra-gastroduodenal organs and systems. </w:t>
      </w:r>
      <w:r w:rsidRPr="0092135B">
        <w:rPr>
          <w:rFonts w:ascii="Book Antiqua" w:hAnsi="Book Antiqua"/>
          <w:noProof/>
          <w:szCs w:val="24"/>
          <w:lang w:eastAsia="en-GB"/>
        </w:rPr>
        <w:t xml:space="preserve">Antigenic mimicry between CagA and other bacterial antigens and human peptides could also play a relevant role. Before </w:t>
      </w:r>
      <w:r w:rsidRPr="00596388">
        <w:rPr>
          <w:rFonts w:ascii="Book Antiqua" w:hAnsi="Book Antiqua"/>
          <w:noProof/>
          <w:szCs w:val="24"/>
          <w:lang w:eastAsia="en-GB"/>
        </w:rPr>
        <w:t xml:space="preserve">reproductive disorders could be considered an additional manifestation of extra-digestive diseases associated with </w:t>
      </w:r>
      <w:r w:rsidRPr="00596388">
        <w:rPr>
          <w:rFonts w:ascii="Book Antiqua" w:hAnsi="Book Antiqua"/>
          <w:i/>
          <w:noProof/>
          <w:szCs w:val="24"/>
          <w:lang w:eastAsia="en-GB"/>
        </w:rPr>
        <w:t>H. pylori</w:t>
      </w:r>
      <w:r w:rsidRPr="00596388">
        <w:rPr>
          <w:rFonts w:ascii="Book Antiqua" w:hAnsi="Book Antiqua"/>
          <w:noProof/>
          <w:szCs w:val="24"/>
          <w:lang w:eastAsia="en-GB"/>
        </w:rPr>
        <w:t xml:space="preserve"> infection, it is necessary to carry out other studies concerning the prevalence of </w:t>
      </w:r>
      <w:r w:rsidRPr="00596388">
        <w:rPr>
          <w:rFonts w:ascii="Book Antiqua" w:hAnsi="Book Antiqua"/>
          <w:i/>
          <w:noProof/>
          <w:szCs w:val="24"/>
          <w:lang w:eastAsia="en-GB"/>
        </w:rPr>
        <w:t>H. pylori</w:t>
      </w:r>
      <w:r w:rsidRPr="00596388">
        <w:rPr>
          <w:rFonts w:ascii="Book Antiqua" w:hAnsi="Book Antiqua"/>
          <w:noProof/>
          <w:szCs w:val="24"/>
          <w:lang w:eastAsia="en-GB"/>
        </w:rPr>
        <w:t xml:space="preserve"> infection in patients and controls, and in particular to perform study dealing with evaluation of reproductive potential after eradication of </w:t>
      </w:r>
      <w:r w:rsidRPr="00596388">
        <w:rPr>
          <w:rFonts w:ascii="Book Antiqua" w:hAnsi="Book Antiqua"/>
          <w:i/>
          <w:noProof/>
          <w:szCs w:val="24"/>
          <w:lang w:eastAsia="en-GB"/>
        </w:rPr>
        <w:t>H. pylori</w:t>
      </w:r>
      <w:r w:rsidRPr="00596388">
        <w:rPr>
          <w:rFonts w:ascii="Book Antiqua" w:hAnsi="Book Antiqua"/>
          <w:noProof/>
          <w:szCs w:val="24"/>
          <w:lang w:eastAsia="en-GB"/>
        </w:rPr>
        <w:t xml:space="preserve"> infection.</w:t>
      </w:r>
      <w:r>
        <w:rPr>
          <w:rFonts w:ascii="Book Antiqua" w:hAnsi="Book Antiqua"/>
          <w:noProof/>
          <w:szCs w:val="24"/>
          <w:lang w:eastAsia="en-GB"/>
        </w:rPr>
        <w:t xml:space="preserve"> </w:t>
      </w:r>
    </w:p>
    <w:p w:rsidR="00A94C1F" w:rsidRDefault="00A94C1F" w:rsidP="00063FB9">
      <w:pPr>
        <w:widowControl w:val="0"/>
        <w:autoSpaceDE w:val="0"/>
        <w:autoSpaceDN w:val="0"/>
        <w:adjustRightInd w:val="0"/>
        <w:spacing w:line="360" w:lineRule="auto"/>
        <w:jc w:val="both"/>
        <w:rPr>
          <w:rFonts w:ascii="Book Antiqua" w:hAnsi="Book Antiqua"/>
          <w:noProof/>
          <w:szCs w:val="24"/>
          <w:lang w:eastAsia="zh-CN"/>
        </w:rPr>
      </w:pPr>
    </w:p>
    <w:p w:rsidR="00A94C1F" w:rsidRPr="007A32BB" w:rsidRDefault="00A94C1F" w:rsidP="00063FB9">
      <w:pPr>
        <w:widowControl w:val="0"/>
        <w:autoSpaceDE w:val="0"/>
        <w:autoSpaceDN w:val="0"/>
        <w:adjustRightInd w:val="0"/>
        <w:spacing w:line="360" w:lineRule="auto"/>
        <w:jc w:val="both"/>
        <w:rPr>
          <w:rFonts w:ascii="Book Antiqua" w:hAnsi="Book Antiqua"/>
          <w:b/>
          <w:noProof/>
          <w:szCs w:val="24"/>
          <w:lang w:eastAsia="zh-CN"/>
        </w:rPr>
      </w:pPr>
      <w:r w:rsidRPr="007A32BB">
        <w:rPr>
          <w:rFonts w:ascii="Book Antiqua" w:hAnsi="Book Antiqua"/>
          <w:b/>
          <w:noProof/>
          <w:szCs w:val="24"/>
          <w:lang w:eastAsia="zh-CN"/>
        </w:rPr>
        <w:t>ACKNOWLEDGEMENT</w:t>
      </w:r>
    </w:p>
    <w:p w:rsidR="00A94C1F" w:rsidRPr="007A32BB" w:rsidRDefault="00A94C1F" w:rsidP="00063FB9">
      <w:pPr>
        <w:widowControl w:val="0"/>
        <w:autoSpaceDE w:val="0"/>
        <w:autoSpaceDN w:val="0"/>
        <w:adjustRightInd w:val="0"/>
        <w:spacing w:line="360" w:lineRule="auto"/>
        <w:jc w:val="both"/>
        <w:rPr>
          <w:rFonts w:ascii="Book Antiqua" w:hAnsi="Book Antiqua"/>
          <w:noProof/>
          <w:szCs w:val="24"/>
          <w:lang w:eastAsia="zh-CN"/>
        </w:rPr>
      </w:pPr>
      <w:r w:rsidRPr="007A32BB">
        <w:rPr>
          <w:rFonts w:ascii="Book Antiqua" w:hAnsi="Book Antiqua"/>
          <w:noProof/>
          <w:szCs w:val="24"/>
          <w:lang w:eastAsia="zh-CN"/>
        </w:rPr>
        <w:t>We wish to thank Mr Roberto Faleri, Medicine Library, for his invaluable help with the references.</w:t>
      </w:r>
    </w:p>
    <w:p w:rsidR="00A94C1F" w:rsidRPr="0092135B" w:rsidRDefault="00A94C1F" w:rsidP="00063FB9">
      <w:pPr>
        <w:spacing w:line="360" w:lineRule="auto"/>
        <w:jc w:val="both"/>
        <w:rPr>
          <w:rFonts w:ascii="Book Antiqua" w:hAnsi="Book Antiqua"/>
          <w:b/>
          <w:szCs w:val="24"/>
          <w:lang w:val="en-US"/>
        </w:rPr>
      </w:pPr>
      <w:r w:rsidRPr="0092135B">
        <w:rPr>
          <w:rFonts w:ascii="Book Antiqua" w:hAnsi="Book Antiqua"/>
          <w:b/>
          <w:szCs w:val="24"/>
          <w:lang w:val="en-US"/>
        </w:rPr>
        <w:br w:type="page"/>
      </w:r>
    </w:p>
    <w:p w:rsidR="00A94C1F" w:rsidRPr="00A7393F" w:rsidRDefault="00A94C1F" w:rsidP="00063FB9">
      <w:pPr>
        <w:autoSpaceDE w:val="0"/>
        <w:autoSpaceDN w:val="0"/>
        <w:adjustRightInd w:val="0"/>
        <w:snapToGrid w:val="0"/>
        <w:spacing w:line="360" w:lineRule="auto"/>
        <w:jc w:val="both"/>
        <w:rPr>
          <w:rFonts w:ascii="Book Antiqua" w:hAnsi="Book Antiqua" w:cs="Arial"/>
          <w:b/>
        </w:rPr>
      </w:pPr>
      <w:r w:rsidRPr="00A7393F">
        <w:rPr>
          <w:rFonts w:ascii="Book Antiqua" w:hAnsi="Book Antiqua" w:cs="Arial"/>
          <w:b/>
        </w:rPr>
        <w:t>REFERENCES</w:t>
      </w:r>
    </w:p>
    <w:p w:rsidR="00A94C1F" w:rsidRPr="00E748E4" w:rsidRDefault="00A94C1F" w:rsidP="00063FB9">
      <w:pPr>
        <w:spacing w:line="360" w:lineRule="auto"/>
        <w:jc w:val="both"/>
        <w:rPr>
          <w:rFonts w:ascii="Book Antiqua" w:hAnsi="Book Antiqua" w:cs="宋体"/>
          <w:szCs w:val="24"/>
        </w:rPr>
      </w:pPr>
      <w:bookmarkStart w:id="14" w:name="OLE_LINK277"/>
      <w:bookmarkStart w:id="15" w:name="OLE_LINK278"/>
      <w:bookmarkStart w:id="16" w:name="OLE_LINK279"/>
      <w:bookmarkStart w:id="17" w:name="OLE_LINK290"/>
      <w:bookmarkStart w:id="18" w:name="OLE_LINK301"/>
      <w:bookmarkStart w:id="19" w:name="OLE_LINK312"/>
      <w:bookmarkStart w:id="20" w:name="OLE_LINK315"/>
      <w:bookmarkStart w:id="21" w:name="OLE_LINK316"/>
      <w:bookmarkStart w:id="22" w:name="OLE_LINK317"/>
      <w:bookmarkStart w:id="23" w:name="OLE_LINK318"/>
      <w:bookmarkStart w:id="24" w:name="OLE_LINK270"/>
      <w:bookmarkStart w:id="25" w:name="OLE_LINK285"/>
      <w:bookmarkStart w:id="26" w:name="OLE_LINK314"/>
      <w:r w:rsidRPr="00E748E4">
        <w:rPr>
          <w:rFonts w:ascii="Book Antiqua" w:hAnsi="Book Antiqua" w:cs="宋体"/>
          <w:szCs w:val="24"/>
        </w:rPr>
        <w:t xml:space="preserve">1 </w:t>
      </w:r>
      <w:r w:rsidRPr="00E748E4">
        <w:rPr>
          <w:rFonts w:ascii="Book Antiqua" w:hAnsi="Book Antiqua" w:cs="宋体"/>
          <w:b/>
          <w:szCs w:val="24"/>
        </w:rPr>
        <w:t xml:space="preserve">Goodwin CS, </w:t>
      </w:r>
      <w:r w:rsidRPr="00E748E4">
        <w:rPr>
          <w:rFonts w:ascii="Book Antiqua" w:hAnsi="Book Antiqua" w:cs="宋体"/>
          <w:szCs w:val="24"/>
        </w:rPr>
        <w:t>Worsley BW. The Helicobacter genus: The history of H. pylori and taxonomy of current species. In: Goodwin CS, Worsley BW, eds. Helicobacter pylori: Biology and Clinical Practice. Boca Raton FL: CRC Press, 1993; 1-13</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2 </w:t>
      </w:r>
      <w:r w:rsidRPr="00E748E4">
        <w:rPr>
          <w:rFonts w:ascii="Book Antiqua" w:hAnsi="Book Antiqua" w:cs="宋体"/>
          <w:b/>
          <w:bCs/>
          <w:szCs w:val="24"/>
        </w:rPr>
        <w:t>Fraser CM</w:t>
      </w:r>
      <w:r w:rsidRPr="00E748E4">
        <w:rPr>
          <w:rFonts w:ascii="Book Antiqua" w:hAnsi="Book Antiqua" w:cs="宋体"/>
          <w:szCs w:val="24"/>
        </w:rPr>
        <w:t>, Casjens S, Huang WM, Sutton GG, Clayton R, Lathigra R, White O, Ketchum KA, Dodson R, Hickey EK, Gwinn M, Dougherty B, Tomb JF, Fleischmann RD, Richardson D, Peterson J, Kerlavage AR, Quackenbush J, Salzberg S, Hanson M, van Vugt R, Palmer N, Adams MD, Gocayne J, Weidman J, Utterback T, Watthey L, McDonald L, Artiach P, Bowman C, Garland S, Fuji C, Cotton MD, Horst K, Roberts K, Hatch B, Smith HO, Venter JC. Genomic sequence of a Lyme disease spirochaete, Borrelia burgdorferi. </w:t>
      </w:r>
      <w:r w:rsidRPr="00E748E4">
        <w:rPr>
          <w:rFonts w:ascii="Book Antiqua" w:hAnsi="Book Antiqua" w:cs="宋体"/>
          <w:i/>
          <w:iCs/>
          <w:szCs w:val="24"/>
        </w:rPr>
        <w:t>Nature</w:t>
      </w:r>
      <w:r w:rsidRPr="00E748E4">
        <w:rPr>
          <w:rFonts w:ascii="Book Antiqua" w:hAnsi="Book Antiqua" w:cs="宋体"/>
          <w:szCs w:val="24"/>
        </w:rPr>
        <w:t> 1997; </w:t>
      </w:r>
      <w:r w:rsidRPr="00E748E4">
        <w:rPr>
          <w:rFonts w:ascii="Book Antiqua" w:hAnsi="Book Antiqua" w:cs="宋体"/>
          <w:b/>
          <w:bCs/>
          <w:szCs w:val="24"/>
        </w:rPr>
        <w:t>390</w:t>
      </w:r>
      <w:r w:rsidRPr="00E748E4">
        <w:rPr>
          <w:rFonts w:ascii="Book Antiqua" w:hAnsi="Book Antiqua" w:cs="宋体"/>
          <w:szCs w:val="24"/>
        </w:rPr>
        <w:t>: 580-586 [PMID: 9403685 DOI: 10.1038/41483]</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3 </w:t>
      </w:r>
      <w:r w:rsidRPr="00E748E4">
        <w:rPr>
          <w:rFonts w:ascii="Book Antiqua" w:hAnsi="Book Antiqua" w:cs="宋体"/>
          <w:b/>
          <w:bCs/>
          <w:szCs w:val="24"/>
        </w:rPr>
        <w:t>Sobala GM</w:t>
      </w:r>
      <w:r w:rsidRPr="00E748E4">
        <w:rPr>
          <w:rFonts w:ascii="Book Antiqua" w:hAnsi="Book Antiqua" w:cs="宋体"/>
          <w:szCs w:val="24"/>
        </w:rPr>
        <w:t>, Crabtree JE, Dixon MF, Schorah CJ, Taylor JD, Rathbone BJ, Heatley RV, Axon AT. Acute Helicobacter pylori infection: clinical features, local and systemic immune response, gastric mucosal histology, and gastric juice ascorbic acid concentrations. </w:t>
      </w:r>
      <w:r w:rsidRPr="00E748E4">
        <w:rPr>
          <w:rFonts w:ascii="Book Antiqua" w:hAnsi="Book Antiqua" w:cs="宋体"/>
          <w:i/>
          <w:iCs/>
          <w:szCs w:val="24"/>
        </w:rPr>
        <w:t>Gut</w:t>
      </w:r>
      <w:r w:rsidRPr="00E748E4">
        <w:rPr>
          <w:rFonts w:ascii="Book Antiqua" w:hAnsi="Book Antiqua" w:cs="宋体"/>
          <w:szCs w:val="24"/>
        </w:rPr>
        <w:t> 1991; </w:t>
      </w:r>
      <w:r w:rsidRPr="00E748E4">
        <w:rPr>
          <w:rFonts w:ascii="Book Antiqua" w:hAnsi="Book Antiqua" w:cs="宋体"/>
          <w:b/>
          <w:bCs/>
          <w:szCs w:val="24"/>
        </w:rPr>
        <w:t>32</w:t>
      </w:r>
      <w:r w:rsidRPr="00E748E4">
        <w:rPr>
          <w:rFonts w:ascii="Book Antiqua" w:hAnsi="Book Antiqua" w:cs="宋体"/>
          <w:szCs w:val="24"/>
        </w:rPr>
        <w:t>: 1415-1418 [PMID: 1752479 DOI: 10.1136/gut.32.11.1415]</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4 </w:t>
      </w:r>
      <w:r w:rsidRPr="00E748E4">
        <w:rPr>
          <w:rFonts w:ascii="Book Antiqua" w:hAnsi="Book Antiqua" w:cs="宋体"/>
          <w:b/>
          <w:bCs/>
          <w:szCs w:val="24"/>
        </w:rPr>
        <w:t>Blaser MJ</w:t>
      </w:r>
      <w:r w:rsidRPr="00E748E4">
        <w:rPr>
          <w:rFonts w:ascii="Book Antiqua" w:hAnsi="Book Antiqua" w:cs="宋体"/>
          <w:szCs w:val="24"/>
        </w:rPr>
        <w:t>. Gastric Campylobacter-like organisms, gastritis, and peptic ulcer disease. </w:t>
      </w:r>
      <w:r w:rsidRPr="00E748E4">
        <w:rPr>
          <w:rFonts w:ascii="Book Antiqua" w:hAnsi="Book Antiqua" w:cs="宋体"/>
          <w:i/>
          <w:iCs/>
          <w:szCs w:val="24"/>
        </w:rPr>
        <w:t>Gastroenterology</w:t>
      </w:r>
      <w:r w:rsidRPr="00E748E4">
        <w:rPr>
          <w:rFonts w:ascii="Book Antiqua" w:hAnsi="Book Antiqua" w:cs="宋体"/>
          <w:szCs w:val="24"/>
        </w:rPr>
        <w:t> 1987; </w:t>
      </w:r>
      <w:r w:rsidRPr="00E748E4">
        <w:rPr>
          <w:rFonts w:ascii="Book Antiqua" w:hAnsi="Book Antiqua" w:cs="宋体"/>
          <w:b/>
          <w:bCs/>
          <w:szCs w:val="24"/>
        </w:rPr>
        <w:t>93</w:t>
      </w:r>
      <w:r w:rsidRPr="00E748E4">
        <w:rPr>
          <w:rFonts w:ascii="Book Antiqua" w:hAnsi="Book Antiqua" w:cs="宋体"/>
          <w:szCs w:val="24"/>
        </w:rPr>
        <w:t>: 371-383 [PMID: 3297911]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5 </w:t>
      </w:r>
      <w:r w:rsidRPr="00E748E4">
        <w:rPr>
          <w:rFonts w:ascii="Book Antiqua" w:hAnsi="Book Antiqua" w:cs="宋体"/>
          <w:b/>
          <w:bCs/>
          <w:szCs w:val="24"/>
        </w:rPr>
        <w:t>Graham DY</w:t>
      </w:r>
      <w:r w:rsidRPr="00E748E4">
        <w:rPr>
          <w:rFonts w:ascii="Book Antiqua" w:hAnsi="Book Antiqua" w:cs="宋体"/>
          <w:szCs w:val="24"/>
        </w:rPr>
        <w:t>. Campylobacter pylori and peptic ulcer disease. </w:t>
      </w:r>
      <w:r w:rsidRPr="00E748E4">
        <w:rPr>
          <w:rFonts w:ascii="Book Antiqua" w:hAnsi="Book Antiqua" w:cs="宋体"/>
          <w:i/>
          <w:iCs/>
          <w:szCs w:val="24"/>
        </w:rPr>
        <w:t>Gastroenterology</w:t>
      </w:r>
      <w:r w:rsidRPr="00E748E4">
        <w:rPr>
          <w:rFonts w:ascii="Book Antiqua" w:hAnsi="Book Antiqua" w:cs="宋体"/>
          <w:szCs w:val="24"/>
        </w:rPr>
        <w:t> 1989; </w:t>
      </w:r>
      <w:r w:rsidRPr="00E748E4">
        <w:rPr>
          <w:rFonts w:ascii="Book Antiqua" w:hAnsi="Book Antiqua" w:cs="宋体"/>
          <w:b/>
          <w:bCs/>
          <w:szCs w:val="24"/>
        </w:rPr>
        <w:t>96</w:t>
      </w:r>
      <w:r w:rsidRPr="00E748E4">
        <w:rPr>
          <w:rFonts w:ascii="Book Antiqua" w:hAnsi="Book Antiqua" w:cs="宋体"/>
          <w:szCs w:val="24"/>
        </w:rPr>
        <w:t>: 615-625 [PMID: 2642447]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6 </w:t>
      </w:r>
      <w:r w:rsidRPr="00E748E4">
        <w:rPr>
          <w:rFonts w:ascii="Book Antiqua" w:hAnsi="Book Antiqua" w:cs="宋体"/>
          <w:b/>
          <w:bCs/>
          <w:szCs w:val="24"/>
        </w:rPr>
        <w:t>Parsonnet J</w:t>
      </w:r>
      <w:r w:rsidRPr="00E748E4">
        <w:rPr>
          <w:rFonts w:ascii="Book Antiqua" w:hAnsi="Book Antiqua" w:cs="宋体"/>
          <w:szCs w:val="24"/>
        </w:rPr>
        <w:t>, Hansen S, Rodriguez L, Gelb AB, Warnke RA, Jellum E, Orentreich N, Vogelman JH, Friedman GD. Helicobacter pylori infection and gastric lymphoma. </w:t>
      </w:r>
      <w:r w:rsidRPr="00E748E4">
        <w:rPr>
          <w:rFonts w:ascii="Book Antiqua" w:hAnsi="Book Antiqua" w:cs="宋体"/>
          <w:i/>
          <w:iCs/>
          <w:szCs w:val="24"/>
        </w:rPr>
        <w:t>N Engl J Med</w:t>
      </w:r>
      <w:r w:rsidRPr="00E748E4">
        <w:rPr>
          <w:rFonts w:ascii="Book Antiqua" w:hAnsi="Book Antiqua" w:cs="宋体"/>
          <w:szCs w:val="24"/>
        </w:rPr>
        <w:t> 1994; </w:t>
      </w:r>
      <w:r w:rsidRPr="00E748E4">
        <w:rPr>
          <w:rFonts w:ascii="Book Antiqua" w:hAnsi="Book Antiqua" w:cs="宋体"/>
          <w:b/>
          <w:bCs/>
          <w:szCs w:val="24"/>
        </w:rPr>
        <w:t>330</w:t>
      </w:r>
      <w:r w:rsidRPr="00E748E4">
        <w:rPr>
          <w:rFonts w:ascii="Book Antiqua" w:hAnsi="Book Antiqua" w:cs="宋体"/>
          <w:szCs w:val="24"/>
        </w:rPr>
        <w:t>: 1267-1271 [PMID: 8145781 DOI: 10.1056/NEJM199405053301803]</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7 </w:t>
      </w:r>
      <w:r w:rsidRPr="00E748E4">
        <w:rPr>
          <w:rFonts w:ascii="Book Antiqua" w:hAnsi="Book Antiqua" w:cs="宋体"/>
          <w:b/>
          <w:bCs/>
          <w:szCs w:val="24"/>
        </w:rPr>
        <w:t>Wotherspoon AC</w:t>
      </w:r>
      <w:r w:rsidRPr="00E748E4">
        <w:rPr>
          <w:rFonts w:ascii="Book Antiqua" w:hAnsi="Book Antiqua" w:cs="宋体"/>
          <w:szCs w:val="24"/>
        </w:rPr>
        <w:t>, Ortiz-Hidalgo C, Falzon MR, Isaacson PG. Helicobacter pylori-associated gastritis and primary B-cell gastric lymphoma. </w:t>
      </w:r>
      <w:r w:rsidRPr="00E748E4">
        <w:rPr>
          <w:rFonts w:ascii="Book Antiqua" w:hAnsi="Book Antiqua" w:cs="宋体"/>
          <w:i/>
          <w:iCs/>
          <w:szCs w:val="24"/>
        </w:rPr>
        <w:t>Lancet</w:t>
      </w:r>
      <w:r w:rsidRPr="00E748E4">
        <w:rPr>
          <w:rFonts w:ascii="Book Antiqua" w:hAnsi="Book Antiqua" w:cs="宋体"/>
          <w:szCs w:val="24"/>
        </w:rPr>
        <w:t> 1991; </w:t>
      </w:r>
      <w:r w:rsidRPr="00E748E4">
        <w:rPr>
          <w:rFonts w:ascii="Book Antiqua" w:hAnsi="Book Antiqua" w:cs="宋体"/>
          <w:b/>
          <w:bCs/>
          <w:szCs w:val="24"/>
        </w:rPr>
        <w:t>338</w:t>
      </w:r>
      <w:r w:rsidRPr="00E748E4">
        <w:rPr>
          <w:rFonts w:ascii="Book Antiqua" w:hAnsi="Book Antiqua" w:cs="宋体"/>
          <w:szCs w:val="24"/>
        </w:rPr>
        <w:t>: 1175-1176 [PMID: 1682595]</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8 </w:t>
      </w:r>
      <w:r w:rsidRPr="00E748E4">
        <w:rPr>
          <w:rFonts w:ascii="Book Antiqua" w:hAnsi="Book Antiqua" w:cs="宋体"/>
          <w:b/>
          <w:bCs/>
          <w:szCs w:val="24"/>
        </w:rPr>
        <w:t>Noto JM</w:t>
      </w:r>
      <w:r w:rsidRPr="00E748E4">
        <w:rPr>
          <w:rFonts w:ascii="Book Antiqua" w:hAnsi="Book Antiqua" w:cs="宋体"/>
          <w:szCs w:val="24"/>
        </w:rPr>
        <w:t>, Peek RM. The Helicobacter pylori cag Pathogenicity Island. </w:t>
      </w:r>
      <w:r w:rsidRPr="00E748E4">
        <w:rPr>
          <w:rFonts w:ascii="Book Antiqua" w:hAnsi="Book Antiqua" w:cs="宋体"/>
          <w:i/>
          <w:iCs/>
          <w:szCs w:val="24"/>
        </w:rPr>
        <w:t>Methods Mol Biol</w:t>
      </w:r>
      <w:r w:rsidRPr="00E748E4">
        <w:rPr>
          <w:rFonts w:ascii="Book Antiqua" w:hAnsi="Book Antiqua" w:cs="宋体"/>
          <w:szCs w:val="24"/>
        </w:rPr>
        <w:t> 2012; </w:t>
      </w:r>
      <w:r w:rsidRPr="00E748E4">
        <w:rPr>
          <w:rFonts w:ascii="Book Antiqua" w:hAnsi="Book Antiqua" w:cs="宋体"/>
          <w:b/>
          <w:bCs/>
          <w:szCs w:val="24"/>
        </w:rPr>
        <w:t>921</w:t>
      </w:r>
      <w:r w:rsidRPr="00E748E4">
        <w:rPr>
          <w:rFonts w:ascii="Book Antiqua" w:hAnsi="Book Antiqua" w:cs="宋体"/>
          <w:szCs w:val="24"/>
        </w:rPr>
        <w:t>: 41-50 [PMID: 23015490 DOI: 10.1007/978-1-62703-005-2_7]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lastRenderedPageBreak/>
        <w:t>9 </w:t>
      </w:r>
      <w:r w:rsidRPr="00E748E4">
        <w:rPr>
          <w:rFonts w:ascii="Book Antiqua" w:hAnsi="Book Antiqua" w:cs="宋体"/>
          <w:b/>
          <w:bCs/>
          <w:szCs w:val="24"/>
        </w:rPr>
        <w:t>Figura N</w:t>
      </w:r>
      <w:r w:rsidRPr="00E748E4">
        <w:rPr>
          <w:rFonts w:ascii="Book Antiqua" w:hAnsi="Book Antiqua" w:cs="宋体"/>
          <w:szCs w:val="24"/>
        </w:rPr>
        <w:t>, Franceschi F, Santucci A, Bernardini G, Gasbarrini G, Gasbarrini A. Extragastric manifestations of Helicobacter pylori infection. </w:t>
      </w:r>
      <w:r w:rsidRPr="00E748E4">
        <w:rPr>
          <w:rFonts w:ascii="Book Antiqua" w:hAnsi="Book Antiqua" w:cs="宋体"/>
          <w:i/>
          <w:iCs/>
          <w:szCs w:val="24"/>
        </w:rPr>
        <w:t>Helicobacter</w:t>
      </w:r>
      <w:r w:rsidRPr="00E748E4">
        <w:rPr>
          <w:rFonts w:ascii="Book Antiqua" w:hAnsi="Book Antiqua" w:cs="宋体"/>
          <w:szCs w:val="24"/>
        </w:rPr>
        <w:t> 2010; </w:t>
      </w:r>
      <w:r w:rsidRPr="00E748E4">
        <w:rPr>
          <w:rFonts w:ascii="Book Antiqua" w:hAnsi="Book Antiqua" w:cs="宋体"/>
          <w:b/>
          <w:bCs/>
          <w:szCs w:val="24"/>
        </w:rPr>
        <w:t xml:space="preserve">15 </w:t>
      </w:r>
      <w:r w:rsidRPr="00E748E4">
        <w:rPr>
          <w:rFonts w:ascii="Book Antiqua" w:hAnsi="Book Antiqua" w:cs="宋体"/>
          <w:bCs/>
          <w:szCs w:val="24"/>
        </w:rPr>
        <w:t>Suppl 1</w:t>
      </w:r>
      <w:r w:rsidRPr="00E748E4">
        <w:rPr>
          <w:rFonts w:ascii="Book Antiqua" w:hAnsi="Book Antiqua" w:cs="宋体"/>
          <w:szCs w:val="24"/>
        </w:rPr>
        <w:t>: 60-68 [PMID: 21054655 DOI: 10.1111/j.1523-5378.2010.0078.x.]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10 </w:t>
      </w:r>
      <w:r w:rsidRPr="00E748E4">
        <w:rPr>
          <w:rFonts w:ascii="Book Antiqua" w:hAnsi="Book Antiqua" w:cs="宋体"/>
          <w:b/>
          <w:bCs/>
          <w:szCs w:val="24"/>
        </w:rPr>
        <w:t>Roubaud Baudron C</w:t>
      </w:r>
      <w:r w:rsidRPr="00E748E4">
        <w:rPr>
          <w:rFonts w:ascii="Book Antiqua" w:hAnsi="Book Antiqua" w:cs="宋体"/>
          <w:szCs w:val="24"/>
        </w:rPr>
        <w:t>, Franceschi F, Salles N, Gasbarrini A. Extragastric diseases and Helicobacter pylori. </w:t>
      </w:r>
      <w:r w:rsidRPr="00E748E4">
        <w:rPr>
          <w:rFonts w:ascii="Book Antiqua" w:hAnsi="Book Antiqua" w:cs="宋体"/>
          <w:i/>
          <w:iCs/>
          <w:szCs w:val="24"/>
        </w:rPr>
        <w:t>Helicobacter</w:t>
      </w:r>
      <w:r w:rsidRPr="00E748E4">
        <w:rPr>
          <w:rFonts w:ascii="Book Antiqua" w:hAnsi="Book Antiqua" w:cs="宋体"/>
          <w:szCs w:val="24"/>
        </w:rPr>
        <w:t> 2013; </w:t>
      </w:r>
      <w:r w:rsidRPr="00E748E4">
        <w:rPr>
          <w:rFonts w:ascii="Book Antiqua" w:hAnsi="Book Antiqua" w:cs="宋体"/>
          <w:b/>
          <w:bCs/>
          <w:szCs w:val="24"/>
        </w:rPr>
        <w:t xml:space="preserve">18 </w:t>
      </w:r>
      <w:r w:rsidRPr="00E748E4">
        <w:rPr>
          <w:rFonts w:ascii="Book Antiqua" w:hAnsi="Book Antiqua" w:cs="宋体"/>
          <w:bCs/>
          <w:szCs w:val="24"/>
        </w:rPr>
        <w:t>Suppl 1</w:t>
      </w:r>
      <w:r w:rsidRPr="00E748E4">
        <w:rPr>
          <w:rFonts w:ascii="Book Antiqua" w:hAnsi="Book Antiqua" w:cs="宋体"/>
          <w:szCs w:val="24"/>
        </w:rPr>
        <w:t>: 44-51 [PMID: 24011245 DOI: 10.1111/hel.12077]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11 </w:t>
      </w:r>
      <w:r w:rsidRPr="00E748E4">
        <w:rPr>
          <w:rFonts w:ascii="Book Antiqua" w:hAnsi="Book Antiqua" w:cs="宋体"/>
          <w:b/>
          <w:bCs/>
          <w:szCs w:val="24"/>
        </w:rPr>
        <w:t>Figura N</w:t>
      </w:r>
      <w:r w:rsidRPr="00E748E4">
        <w:rPr>
          <w:rFonts w:ascii="Book Antiqua" w:hAnsi="Book Antiqua" w:cs="宋体"/>
          <w:szCs w:val="24"/>
        </w:rPr>
        <w:t>, Piomboni P, Ponzetto A, Gambera L, Lenzi C, Vaira D, Peris C, Lotano MR, Gennari L, Bianciardi L, Renieri T, Valensin PE, Capitani S, Moretti E, Colapinto R, Baccetti B, Gennari C. Helicobacter pylori infection and infertility. </w:t>
      </w:r>
      <w:r w:rsidRPr="00E748E4">
        <w:rPr>
          <w:rFonts w:ascii="Book Antiqua" w:hAnsi="Book Antiqua" w:cs="宋体"/>
          <w:i/>
          <w:iCs/>
          <w:szCs w:val="24"/>
        </w:rPr>
        <w:t>Eur J Gastroenterol Hepatol</w:t>
      </w:r>
      <w:r w:rsidRPr="00E748E4">
        <w:rPr>
          <w:rFonts w:ascii="Book Antiqua" w:hAnsi="Book Antiqua" w:cs="宋体"/>
          <w:szCs w:val="24"/>
        </w:rPr>
        <w:t> 2002; </w:t>
      </w:r>
      <w:r w:rsidRPr="00E748E4">
        <w:rPr>
          <w:rFonts w:ascii="Book Antiqua" w:hAnsi="Book Antiqua" w:cs="宋体"/>
          <w:b/>
          <w:bCs/>
          <w:szCs w:val="24"/>
        </w:rPr>
        <w:t>14</w:t>
      </w:r>
      <w:r w:rsidRPr="00E748E4">
        <w:rPr>
          <w:rFonts w:ascii="Book Antiqua" w:hAnsi="Book Antiqua" w:cs="宋体"/>
          <w:szCs w:val="24"/>
        </w:rPr>
        <w:t>: 663-669 [PMID: 12072601]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12 </w:t>
      </w:r>
      <w:r w:rsidRPr="00E748E4">
        <w:rPr>
          <w:rFonts w:ascii="Book Antiqua" w:hAnsi="Book Antiqua" w:cs="宋体"/>
          <w:b/>
          <w:bCs/>
          <w:szCs w:val="24"/>
        </w:rPr>
        <w:t>Kurotsuchi S</w:t>
      </w:r>
      <w:r w:rsidRPr="00E748E4">
        <w:rPr>
          <w:rFonts w:ascii="Book Antiqua" w:hAnsi="Book Antiqua" w:cs="宋体"/>
          <w:szCs w:val="24"/>
        </w:rPr>
        <w:t>, Ando H, Iwase A, Ishida Y, Hamajima N, Kikkawa F. The plausibility of Helicobacter pylori-related infertility in Japan. </w:t>
      </w:r>
      <w:r w:rsidRPr="00E748E4">
        <w:rPr>
          <w:rFonts w:ascii="Book Antiqua" w:hAnsi="Book Antiqua" w:cs="宋体"/>
          <w:i/>
          <w:iCs/>
          <w:szCs w:val="24"/>
        </w:rPr>
        <w:t>Fertil Steril</w:t>
      </w:r>
      <w:r w:rsidRPr="00E748E4">
        <w:rPr>
          <w:rFonts w:ascii="Book Antiqua" w:hAnsi="Book Antiqua" w:cs="宋体"/>
          <w:szCs w:val="24"/>
        </w:rPr>
        <w:t> 2008; </w:t>
      </w:r>
      <w:r w:rsidRPr="00E748E4">
        <w:rPr>
          <w:rFonts w:ascii="Book Antiqua" w:hAnsi="Book Antiqua" w:cs="宋体"/>
          <w:b/>
          <w:bCs/>
          <w:szCs w:val="24"/>
        </w:rPr>
        <w:t>90</w:t>
      </w:r>
      <w:r w:rsidRPr="00E748E4">
        <w:rPr>
          <w:rFonts w:ascii="Book Antiqua" w:hAnsi="Book Antiqua" w:cs="宋体"/>
          <w:szCs w:val="24"/>
        </w:rPr>
        <w:t>: 866-868 [PMID: 17905240 DOI: 10.1016/j.fertnstert.2007.06.097]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13 </w:t>
      </w:r>
      <w:r w:rsidRPr="00E748E4">
        <w:rPr>
          <w:rFonts w:ascii="Book Antiqua" w:hAnsi="Book Antiqua" w:cs="宋体"/>
          <w:b/>
          <w:bCs/>
          <w:szCs w:val="24"/>
        </w:rPr>
        <w:t>Ambrosini G</w:t>
      </w:r>
      <w:r w:rsidRPr="00E748E4">
        <w:rPr>
          <w:rFonts w:ascii="Book Antiqua" w:hAnsi="Book Antiqua" w:cs="宋体"/>
          <w:szCs w:val="24"/>
        </w:rPr>
        <w:t>, Andrisani A, Fiore C, Faggian D, D'Antona D, Ragazzi E, Plebani M, Armanini D. Anti-Helicobacter pylori antibodies in cervical mucus: a new cause of infertility. </w:t>
      </w:r>
      <w:r w:rsidRPr="00E748E4">
        <w:rPr>
          <w:rFonts w:ascii="Book Antiqua" w:hAnsi="Book Antiqua" w:cs="宋体"/>
          <w:i/>
          <w:iCs/>
          <w:szCs w:val="24"/>
        </w:rPr>
        <w:t>Eur J Obstet Gynecol Reprod Biol</w:t>
      </w:r>
      <w:r w:rsidRPr="00E748E4">
        <w:rPr>
          <w:rFonts w:ascii="Book Antiqua" w:hAnsi="Book Antiqua" w:cs="宋体"/>
          <w:szCs w:val="24"/>
        </w:rPr>
        <w:t> 2011; </w:t>
      </w:r>
      <w:r w:rsidRPr="00E748E4">
        <w:rPr>
          <w:rFonts w:ascii="Book Antiqua" w:hAnsi="Book Antiqua" w:cs="宋体"/>
          <w:b/>
          <w:bCs/>
          <w:szCs w:val="24"/>
        </w:rPr>
        <w:t>155</w:t>
      </w:r>
      <w:r w:rsidRPr="00E748E4">
        <w:rPr>
          <w:rFonts w:ascii="Book Antiqua" w:hAnsi="Book Antiqua" w:cs="宋体"/>
          <w:szCs w:val="24"/>
        </w:rPr>
        <w:t>: 157-160 [PMID: 21193262 DOI: 10.1016/j.ejogrb.2010.12.001]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14 </w:t>
      </w:r>
      <w:r w:rsidRPr="00E748E4">
        <w:rPr>
          <w:rFonts w:ascii="Book Antiqua" w:hAnsi="Book Antiqua" w:cs="宋体"/>
          <w:b/>
          <w:bCs/>
          <w:szCs w:val="24"/>
        </w:rPr>
        <w:t>Moretti E</w:t>
      </w:r>
      <w:r w:rsidRPr="00E748E4">
        <w:rPr>
          <w:rFonts w:ascii="Book Antiqua" w:hAnsi="Book Antiqua" w:cs="宋体"/>
          <w:szCs w:val="24"/>
        </w:rPr>
        <w:t>, Collodel G, Mazzi L, Campagna MS, Figura N. CagA-positive Helicobacter pylori infection and reduced sperm motility, vitality, and normal morphology. </w:t>
      </w:r>
      <w:r w:rsidRPr="00E748E4">
        <w:rPr>
          <w:rFonts w:ascii="Book Antiqua" w:hAnsi="Book Antiqua" w:cs="宋体"/>
          <w:i/>
          <w:iCs/>
          <w:szCs w:val="24"/>
        </w:rPr>
        <w:t>Dis Markers</w:t>
      </w:r>
      <w:r w:rsidRPr="00E748E4">
        <w:rPr>
          <w:rFonts w:ascii="Book Antiqua" w:hAnsi="Book Antiqua" w:cs="宋体"/>
          <w:szCs w:val="24"/>
        </w:rPr>
        <w:t> 2013; </w:t>
      </w:r>
      <w:r w:rsidRPr="00E748E4">
        <w:rPr>
          <w:rFonts w:ascii="Book Antiqua" w:hAnsi="Book Antiqua" w:cs="宋体"/>
          <w:b/>
          <w:bCs/>
          <w:szCs w:val="24"/>
        </w:rPr>
        <w:t>35</w:t>
      </w:r>
      <w:r w:rsidRPr="00E748E4">
        <w:rPr>
          <w:rFonts w:ascii="Book Antiqua" w:hAnsi="Book Antiqua" w:cs="宋体"/>
          <w:szCs w:val="24"/>
        </w:rPr>
        <w:t>: 229-234 [PMID: 24167371 DOI: 10.1155/2013/919174]</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15 </w:t>
      </w:r>
      <w:r w:rsidRPr="00E748E4">
        <w:rPr>
          <w:rFonts w:ascii="Book Antiqua" w:hAnsi="Book Antiqua" w:cs="宋体"/>
          <w:b/>
          <w:bCs/>
          <w:szCs w:val="24"/>
        </w:rPr>
        <w:t>Kellerman SA</w:t>
      </w:r>
      <w:r w:rsidRPr="00E748E4">
        <w:rPr>
          <w:rFonts w:ascii="Book Antiqua" w:hAnsi="Book Antiqua" w:cs="宋体"/>
          <w:szCs w:val="24"/>
        </w:rPr>
        <w:t>, Hunter AG. Identification of a receptor on the vitelline membrane of bovine oocytes that recognizes bovine immunoglobulin G. </w:t>
      </w:r>
      <w:r w:rsidRPr="00E748E4">
        <w:rPr>
          <w:rFonts w:ascii="Book Antiqua" w:hAnsi="Book Antiqua" w:cs="宋体"/>
          <w:i/>
          <w:iCs/>
          <w:szCs w:val="24"/>
        </w:rPr>
        <w:t>J Dairy Sci</w:t>
      </w:r>
      <w:r w:rsidRPr="00E748E4">
        <w:rPr>
          <w:rFonts w:ascii="Book Antiqua" w:hAnsi="Book Antiqua" w:cs="宋体"/>
          <w:szCs w:val="24"/>
        </w:rPr>
        <w:t> 1992; </w:t>
      </w:r>
      <w:r w:rsidRPr="00E748E4">
        <w:rPr>
          <w:rFonts w:ascii="Book Antiqua" w:hAnsi="Book Antiqua" w:cs="宋体"/>
          <w:b/>
          <w:bCs/>
          <w:szCs w:val="24"/>
        </w:rPr>
        <w:t>75</w:t>
      </w:r>
      <w:r w:rsidRPr="00E748E4">
        <w:rPr>
          <w:rFonts w:ascii="Book Antiqua" w:hAnsi="Book Antiqua" w:cs="宋体"/>
          <w:szCs w:val="24"/>
        </w:rPr>
        <w:t>: 1443-1447 [PMID: 1386855 DOI: 10.3168/jds.S0022-0302(92)77899-0]</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16 </w:t>
      </w:r>
      <w:r w:rsidRPr="00E748E4">
        <w:rPr>
          <w:rFonts w:ascii="Book Antiqua" w:hAnsi="Book Antiqua" w:cs="宋体"/>
          <w:b/>
          <w:bCs/>
          <w:szCs w:val="24"/>
        </w:rPr>
        <w:t>Papamichael KX</w:t>
      </w:r>
      <w:r w:rsidRPr="00E748E4">
        <w:rPr>
          <w:rFonts w:ascii="Book Antiqua" w:hAnsi="Book Antiqua" w:cs="宋体"/>
          <w:szCs w:val="24"/>
        </w:rPr>
        <w:t>, Papaioannou G, Karga H, Roussos A, Mantzaris GJ. Helicobacter pylori infection and endocrine disorders: is there a link? </w:t>
      </w:r>
      <w:r w:rsidRPr="00E748E4">
        <w:rPr>
          <w:rFonts w:ascii="Book Antiqua" w:hAnsi="Book Antiqua" w:cs="宋体"/>
          <w:i/>
          <w:iCs/>
          <w:szCs w:val="24"/>
        </w:rPr>
        <w:t>World J Gastroenterol</w:t>
      </w:r>
      <w:r w:rsidRPr="00E748E4">
        <w:rPr>
          <w:rFonts w:ascii="Book Antiqua" w:hAnsi="Book Antiqua" w:cs="宋体"/>
          <w:szCs w:val="24"/>
        </w:rPr>
        <w:t> 2009; </w:t>
      </w:r>
      <w:r w:rsidRPr="00E748E4">
        <w:rPr>
          <w:rFonts w:ascii="Book Antiqua" w:hAnsi="Book Antiqua" w:cs="宋体"/>
          <w:b/>
          <w:bCs/>
          <w:szCs w:val="24"/>
        </w:rPr>
        <w:t>15</w:t>
      </w:r>
      <w:r w:rsidRPr="00E748E4">
        <w:rPr>
          <w:rFonts w:ascii="Book Antiqua" w:hAnsi="Book Antiqua" w:cs="宋体"/>
          <w:szCs w:val="24"/>
        </w:rPr>
        <w:t>: 2701-2707 [PMID: 19522019 DOI: 10.3748/wjg.15.2701]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17 </w:t>
      </w:r>
      <w:r w:rsidRPr="00E748E4">
        <w:rPr>
          <w:rFonts w:ascii="Book Antiqua" w:hAnsi="Book Antiqua" w:cs="宋体"/>
          <w:b/>
          <w:bCs/>
          <w:szCs w:val="24"/>
        </w:rPr>
        <w:t>Yavasoglu I</w:t>
      </w:r>
      <w:r w:rsidRPr="00E748E4">
        <w:rPr>
          <w:rFonts w:ascii="Book Antiqua" w:hAnsi="Book Antiqua" w:cs="宋体"/>
          <w:szCs w:val="24"/>
        </w:rPr>
        <w:t>, Kucuk M, Cildag B, Arslan E, Gok M, Kafkas S. A novel association between polycystic ovary syndrome and Helicobacter pylori. </w:t>
      </w:r>
      <w:r w:rsidRPr="00E748E4">
        <w:rPr>
          <w:rFonts w:ascii="Book Antiqua" w:hAnsi="Book Antiqua" w:cs="宋体"/>
          <w:i/>
          <w:iCs/>
          <w:szCs w:val="24"/>
        </w:rPr>
        <w:t>Am J Med Sci</w:t>
      </w:r>
      <w:r w:rsidRPr="00E748E4">
        <w:rPr>
          <w:rFonts w:ascii="Book Antiqua" w:hAnsi="Book Antiqua" w:cs="宋体"/>
          <w:szCs w:val="24"/>
        </w:rPr>
        <w:t> 2009; </w:t>
      </w:r>
      <w:r w:rsidRPr="00E748E4">
        <w:rPr>
          <w:rFonts w:ascii="Book Antiqua" w:hAnsi="Book Antiqua" w:cs="宋体"/>
          <w:b/>
          <w:bCs/>
          <w:szCs w:val="24"/>
        </w:rPr>
        <w:t>338</w:t>
      </w:r>
      <w:r w:rsidRPr="00E748E4">
        <w:rPr>
          <w:rFonts w:ascii="Book Antiqua" w:hAnsi="Book Antiqua" w:cs="宋体"/>
          <w:szCs w:val="24"/>
        </w:rPr>
        <w:t>: 174-177 [PMID: 19590426 DOI: 10.1097/MAJ.Ob013e3181a63c8a]</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lastRenderedPageBreak/>
        <w:t>18 </w:t>
      </w:r>
      <w:r w:rsidRPr="00E748E4">
        <w:rPr>
          <w:rFonts w:ascii="Book Antiqua" w:hAnsi="Book Antiqua" w:cs="宋体"/>
          <w:b/>
          <w:bCs/>
          <w:szCs w:val="24"/>
        </w:rPr>
        <w:t>Shenoy V</w:t>
      </w:r>
      <w:r w:rsidRPr="00E748E4">
        <w:rPr>
          <w:rFonts w:ascii="Book Antiqua" w:hAnsi="Book Antiqua" w:cs="宋体"/>
          <w:szCs w:val="24"/>
        </w:rPr>
        <w:t>, Kanasaki K, Kalluri R. Pre-eclampsia: connecting angiogenic and metabolic pathways. </w:t>
      </w:r>
      <w:r w:rsidRPr="00E748E4">
        <w:rPr>
          <w:rFonts w:ascii="Book Antiqua" w:hAnsi="Book Antiqua" w:cs="宋体"/>
          <w:i/>
          <w:iCs/>
          <w:szCs w:val="24"/>
        </w:rPr>
        <w:t>Trends Endocrinol Metab</w:t>
      </w:r>
      <w:r w:rsidRPr="00E748E4">
        <w:rPr>
          <w:rFonts w:ascii="Book Antiqua" w:hAnsi="Book Antiqua" w:cs="宋体"/>
          <w:szCs w:val="24"/>
        </w:rPr>
        <w:t> 2010; </w:t>
      </w:r>
      <w:r w:rsidRPr="00E748E4">
        <w:rPr>
          <w:rFonts w:ascii="Book Antiqua" w:hAnsi="Book Antiqua" w:cs="宋体"/>
          <w:b/>
          <w:bCs/>
          <w:szCs w:val="24"/>
        </w:rPr>
        <w:t>21</w:t>
      </w:r>
      <w:r w:rsidRPr="00E748E4">
        <w:rPr>
          <w:rFonts w:ascii="Book Antiqua" w:hAnsi="Book Antiqua" w:cs="宋体"/>
          <w:szCs w:val="24"/>
        </w:rPr>
        <w:t>: 529-536 [PMID: 20646932 DOI: 10.1016/j.tem2010.05.002]</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19 </w:t>
      </w:r>
      <w:r w:rsidRPr="00E748E4">
        <w:rPr>
          <w:rFonts w:ascii="Book Antiqua" w:hAnsi="Book Antiqua" w:cs="宋体"/>
          <w:b/>
          <w:bCs/>
          <w:szCs w:val="24"/>
        </w:rPr>
        <w:t>Rustveld LO</w:t>
      </w:r>
      <w:r w:rsidRPr="00E748E4">
        <w:rPr>
          <w:rFonts w:ascii="Book Antiqua" w:hAnsi="Book Antiqua" w:cs="宋体"/>
          <w:szCs w:val="24"/>
        </w:rPr>
        <w:t>, Kelsey SF, Sharma R. Association between maternal infections and preeclampsia: a systematic review of epidemiologic studies. </w:t>
      </w:r>
      <w:r w:rsidRPr="00E748E4">
        <w:rPr>
          <w:rFonts w:ascii="Book Antiqua" w:hAnsi="Book Antiqua" w:cs="宋体"/>
          <w:i/>
          <w:iCs/>
          <w:szCs w:val="24"/>
        </w:rPr>
        <w:t>Matern Child Health J</w:t>
      </w:r>
      <w:r w:rsidRPr="00E748E4">
        <w:rPr>
          <w:rFonts w:ascii="Book Antiqua" w:hAnsi="Book Antiqua" w:cs="宋体"/>
          <w:szCs w:val="24"/>
        </w:rPr>
        <w:t> 2008; </w:t>
      </w:r>
      <w:r w:rsidRPr="00E748E4">
        <w:rPr>
          <w:rFonts w:ascii="Book Antiqua" w:hAnsi="Book Antiqua" w:cs="宋体"/>
          <w:b/>
          <w:bCs/>
          <w:szCs w:val="24"/>
        </w:rPr>
        <w:t>12</w:t>
      </w:r>
      <w:r w:rsidRPr="00E748E4">
        <w:rPr>
          <w:rFonts w:ascii="Book Antiqua" w:hAnsi="Book Antiqua" w:cs="宋体"/>
          <w:szCs w:val="24"/>
        </w:rPr>
        <w:t>: 223-242 [PMID: 17577649 DOI: 10.1007/s10995-007-0224-1]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20 </w:t>
      </w:r>
      <w:r w:rsidRPr="00E748E4">
        <w:rPr>
          <w:rFonts w:ascii="Book Antiqua" w:hAnsi="Book Antiqua" w:cs="宋体"/>
          <w:b/>
          <w:bCs/>
          <w:szCs w:val="24"/>
        </w:rPr>
        <w:t>Eslick GD</w:t>
      </w:r>
      <w:r w:rsidRPr="00E748E4">
        <w:rPr>
          <w:rFonts w:ascii="Book Antiqua" w:hAnsi="Book Antiqua" w:cs="宋体"/>
          <w:szCs w:val="24"/>
        </w:rPr>
        <w:t>, Yan P, Xia HH, Murray H, Spurrett B, Talley NJ. Foetal intrauterine growth restrictions with Helicobacter pylori infection. </w:t>
      </w:r>
      <w:r w:rsidRPr="00E748E4">
        <w:rPr>
          <w:rFonts w:ascii="Book Antiqua" w:hAnsi="Book Antiqua" w:cs="宋体"/>
          <w:i/>
          <w:iCs/>
          <w:szCs w:val="24"/>
        </w:rPr>
        <w:t>Aliment Pharmacol Ther</w:t>
      </w:r>
      <w:r w:rsidRPr="00E748E4">
        <w:rPr>
          <w:rFonts w:ascii="Book Antiqua" w:hAnsi="Book Antiqua" w:cs="宋体"/>
          <w:szCs w:val="24"/>
        </w:rPr>
        <w:t> 2002; </w:t>
      </w:r>
      <w:r w:rsidRPr="00E748E4">
        <w:rPr>
          <w:rFonts w:ascii="Book Antiqua" w:hAnsi="Book Antiqua" w:cs="宋体"/>
          <w:b/>
          <w:bCs/>
          <w:szCs w:val="24"/>
        </w:rPr>
        <w:t>16</w:t>
      </w:r>
      <w:r w:rsidRPr="00E748E4">
        <w:rPr>
          <w:rFonts w:ascii="Book Antiqua" w:hAnsi="Book Antiqua" w:cs="宋体"/>
          <w:szCs w:val="24"/>
        </w:rPr>
        <w:t>: 1677-1682 [PMID: 12197848 DOI: 10.1046/j.1365-2036.2002.01333.x]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21 </w:t>
      </w:r>
      <w:r w:rsidRPr="00E748E4">
        <w:rPr>
          <w:rFonts w:ascii="Book Antiqua" w:hAnsi="Book Antiqua" w:cs="宋体"/>
          <w:b/>
          <w:bCs/>
          <w:szCs w:val="24"/>
        </w:rPr>
        <w:t>Ponzetto A</w:t>
      </w:r>
      <w:r w:rsidRPr="00E748E4">
        <w:rPr>
          <w:rFonts w:ascii="Book Antiqua" w:hAnsi="Book Antiqua" w:cs="宋体"/>
          <w:szCs w:val="24"/>
        </w:rPr>
        <w:t>, Cardaropoli S, Piccoli E, Rolfo A, Gennero L, Kanduc D, Todros T. Pre-eclampsia is associated with Helicobacter pylori seropositivity in Italy. </w:t>
      </w:r>
      <w:r w:rsidRPr="00E748E4">
        <w:rPr>
          <w:rFonts w:ascii="Book Antiqua" w:hAnsi="Book Antiqua" w:cs="宋体"/>
          <w:i/>
          <w:iCs/>
          <w:szCs w:val="24"/>
        </w:rPr>
        <w:t>J Hypertens</w:t>
      </w:r>
      <w:r w:rsidRPr="00E748E4">
        <w:rPr>
          <w:rFonts w:ascii="Book Antiqua" w:hAnsi="Book Antiqua" w:cs="宋体"/>
          <w:szCs w:val="24"/>
        </w:rPr>
        <w:t> 2006; </w:t>
      </w:r>
      <w:r w:rsidRPr="00E748E4">
        <w:rPr>
          <w:rFonts w:ascii="Book Antiqua" w:hAnsi="Book Antiqua" w:cs="宋体"/>
          <w:b/>
          <w:bCs/>
          <w:szCs w:val="24"/>
        </w:rPr>
        <w:t>24</w:t>
      </w:r>
      <w:r w:rsidRPr="00E748E4">
        <w:rPr>
          <w:rFonts w:ascii="Book Antiqua" w:hAnsi="Book Antiqua" w:cs="宋体"/>
          <w:szCs w:val="24"/>
        </w:rPr>
        <w:t>: 2445-2449 [PMID: 17082728 DOI: 10.1097/HJH.0b013e3280109e8c]</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22 </w:t>
      </w:r>
      <w:r w:rsidRPr="00E748E4">
        <w:rPr>
          <w:rFonts w:ascii="Book Antiqua" w:hAnsi="Book Antiqua" w:cs="宋体"/>
          <w:b/>
          <w:bCs/>
          <w:szCs w:val="24"/>
        </w:rPr>
        <w:t>UstUn Y</w:t>
      </w:r>
      <w:r w:rsidRPr="00E748E4">
        <w:rPr>
          <w:rFonts w:ascii="Book Antiqua" w:hAnsi="Book Antiqua" w:cs="宋体"/>
          <w:szCs w:val="24"/>
        </w:rPr>
        <w:t>, Engin-UstUn Y, Ozkaplan E, Otlu B, Sait TekerekoGlu M. Association of Helicobacter pylori infection with systemic inflammation in preeclampsia. </w:t>
      </w:r>
      <w:r w:rsidRPr="00E748E4">
        <w:rPr>
          <w:rFonts w:ascii="Book Antiqua" w:hAnsi="Book Antiqua" w:cs="宋体"/>
          <w:i/>
          <w:iCs/>
          <w:szCs w:val="24"/>
        </w:rPr>
        <w:t>J Matern Fetal Neonatal Med</w:t>
      </w:r>
      <w:r w:rsidRPr="00E748E4">
        <w:rPr>
          <w:rFonts w:ascii="Book Antiqua" w:hAnsi="Book Antiqua" w:cs="宋体"/>
          <w:szCs w:val="24"/>
        </w:rPr>
        <w:t> 2010; </w:t>
      </w:r>
      <w:r w:rsidRPr="00E748E4">
        <w:rPr>
          <w:rFonts w:ascii="Book Antiqua" w:hAnsi="Book Antiqua" w:cs="宋体"/>
          <w:b/>
          <w:bCs/>
          <w:szCs w:val="24"/>
        </w:rPr>
        <w:t>23</w:t>
      </w:r>
      <w:r w:rsidRPr="00E748E4">
        <w:rPr>
          <w:rFonts w:ascii="Book Antiqua" w:hAnsi="Book Antiqua" w:cs="宋体"/>
          <w:szCs w:val="24"/>
        </w:rPr>
        <w:t>: 311-314 [PMID: 20222830 DOI: 10.3109/14767050903121456]</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23 </w:t>
      </w:r>
      <w:r w:rsidRPr="00E748E4">
        <w:rPr>
          <w:rFonts w:ascii="Book Antiqua" w:hAnsi="Book Antiqua" w:cs="宋体"/>
          <w:b/>
          <w:bCs/>
          <w:szCs w:val="24"/>
        </w:rPr>
        <w:t>Cardaropoli S</w:t>
      </w:r>
      <w:r w:rsidRPr="00E748E4">
        <w:rPr>
          <w:rFonts w:ascii="Book Antiqua" w:hAnsi="Book Antiqua" w:cs="宋体"/>
          <w:szCs w:val="24"/>
        </w:rPr>
        <w:t>, Rolfo A, Piazzese A, Ponzetto A, Todros T. Helicobacter pylori's virulence and infection persistence define pre-eclampsia complicated by fetal growth retardation. </w:t>
      </w:r>
      <w:r w:rsidRPr="00E748E4">
        <w:rPr>
          <w:rFonts w:ascii="Book Antiqua" w:hAnsi="Book Antiqua" w:cs="宋体"/>
          <w:i/>
          <w:iCs/>
          <w:szCs w:val="24"/>
        </w:rPr>
        <w:t>World J Gastroenterol</w:t>
      </w:r>
      <w:r w:rsidRPr="00E748E4">
        <w:rPr>
          <w:rFonts w:ascii="Book Antiqua" w:hAnsi="Book Antiqua" w:cs="宋体"/>
          <w:szCs w:val="24"/>
        </w:rPr>
        <w:t> 2011; </w:t>
      </w:r>
      <w:r w:rsidRPr="00E748E4">
        <w:rPr>
          <w:rFonts w:ascii="Book Antiqua" w:hAnsi="Book Antiqua" w:cs="宋体"/>
          <w:b/>
          <w:bCs/>
          <w:szCs w:val="24"/>
        </w:rPr>
        <w:t>17</w:t>
      </w:r>
      <w:r w:rsidRPr="00E748E4">
        <w:rPr>
          <w:rFonts w:ascii="Book Antiqua" w:hAnsi="Book Antiqua" w:cs="宋体"/>
          <w:szCs w:val="24"/>
        </w:rPr>
        <w:t>: 5156-5165 [PMID: 22215939 DOI: 10.3748/wjg.v17.i47.5156]</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24 </w:t>
      </w:r>
      <w:r w:rsidRPr="00E748E4">
        <w:rPr>
          <w:rFonts w:ascii="Book Antiqua" w:hAnsi="Book Antiqua" w:cs="宋体"/>
          <w:b/>
          <w:bCs/>
          <w:szCs w:val="24"/>
        </w:rPr>
        <w:t>Pinheiro MB</w:t>
      </w:r>
      <w:r w:rsidRPr="00E748E4">
        <w:rPr>
          <w:rFonts w:ascii="Book Antiqua" w:hAnsi="Book Antiqua" w:cs="宋体"/>
          <w:szCs w:val="24"/>
        </w:rPr>
        <w:t>, Martins-Filho OA, Mota AP, Alpoim PN, Godoi LC, Silveira AC, Teixeira-Carvalho A, Gomes KB, Dusse LM. Severe preeclampsia goes along with a cytokine network disturbance towards a systemic inflammatory state. </w:t>
      </w:r>
      <w:r w:rsidRPr="00E748E4">
        <w:rPr>
          <w:rFonts w:ascii="Book Antiqua" w:hAnsi="Book Antiqua" w:cs="宋体"/>
          <w:i/>
          <w:iCs/>
          <w:szCs w:val="24"/>
        </w:rPr>
        <w:t>Cytokine</w:t>
      </w:r>
      <w:r w:rsidRPr="00E748E4">
        <w:rPr>
          <w:rFonts w:ascii="Book Antiqua" w:hAnsi="Book Antiqua" w:cs="宋体"/>
          <w:szCs w:val="24"/>
        </w:rPr>
        <w:t> 2013; </w:t>
      </w:r>
      <w:r w:rsidRPr="00E748E4">
        <w:rPr>
          <w:rFonts w:ascii="Book Antiqua" w:hAnsi="Book Antiqua" w:cs="宋体"/>
          <w:b/>
          <w:bCs/>
          <w:szCs w:val="24"/>
        </w:rPr>
        <w:t>62</w:t>
      </w:r>
      <w:r w:rsidRPr="00E748E4">
        <w:rPr>
          <w:rFonts w:ascii="Book Antiqua" w:hAnsi="Book Antiqua" w:cs="宋体"/>
          <w:szCs w:val="24"/>
        </w:rPr>
        <w:t>: 165-173 [PMID: 23523008 DOI: 10.1016/j.cyto.2013.02.027]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25 </w:t>
      </w:r>
      <w:r w:rsidRPr="00E748E4">
        <w:rPr>
          <w:rFonts w:ascii="Book Antiqua" w:hAnsi="Book Antiqua" w:cs="宋体"/>
          <w:b/>
          <w:bCs/>
          <w:szCs w:val="24"/>
        </w:rPr>
        <w:t>Collodel G</w:t>
      </w:r>
      <w:r w:rsidRPr="00E748E4">
        <w:rPr>
          <w:rFonts w:ascii="Book Antiqua" w:hAnsi="Book Antiqua" w:cs="宋体"/>
          <w:szCs w:val="24"/>
        </w:rPr>
        <w:t>, Moretti E, Campagna MS, Capitani S, Lenzi C, Figura N. Infection by CagA-positive Helicobacter pylori strains may contribute to alter the sperm quality of men with fertility disorders and increase the systemic levels of TNF-alpha. </w:t>
      </w:r>
      <w:r w:rsidRPr="00E748E4">
        <w:rPr>
          <w:rFonts w:ascii="Book Antiqua" w:hAnsi="Book Antiqua" w:cs="宋体"/>
          <w:i/>
          <w:iCs/>
          <w:szCs w:val="24"/>
        </w:rPr>
        <w:t>Dig Dis Sci</w:t>
      </w:r>
      <w:r w:rsidRPr="00E748E4">
        <w:rPr>
          <w:rFonts w:ascii="Book Antiqua" w:hAnsi="Book Antiqua" w:cs="宋体"/>
          <w:szCs w:val="24"/>
        </w:rPr>
        <w:t> 2010; </w:t>
      </w:r>
      <w:r w:rsidRPr="00E748E4">
        <w:rPr>
          <w:rFonts w:ascii="Book Antiqua" w:hAnsi="Book Antiqua" w:cs="宋体"/>
          <w:b/>
          <w:bCs/>
          <w:szCs w:val="24"/>
        </w:rPr>
        <w:t>55</w:t>
      </w:r>
      <w:r w:rsidRPr="00E748E4">
        <w:rPr>
          <w:rFonts w:ascii="Book Antiqua" w:hAnsi="Book Antiqua" w:cs="宋体"/>
          <w:szCs w:val="24"/>
        </w:rPr>
        <w:t>: 94-100 [PMID: 19160044 DOI: 10.1007/s10620-008-0704-1]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26 </w:t>
      </w:r>
      <w:r w:rsidRPr="00E748E4">
        <w:rPr>
          <w:rFonts w:ascii="Book Antiqua" w:hAnsi="Book Antiqua" w:cs="宋体"/>
          <w:b/>
          <w:bCs/>
          <w:szCs w:val="24"/>
        </w:rPr>
        <w:t>Perri F</w:t>
      </w:r>
      <w:r w:rsidRPr="00E748E4">
        <w:rPr>
          <w:rFonts w:ascii="Book Antiqua" w:hAnsi="Book Antiqua" w:cs="宋体"/>
          <w:szCs w:val="24"/>
        </w:rPr>
        <w:t xml:space="preserve">, Clemente R, Festa V, De Ambrosio CC, Quitadamo M, Fusillo M, Grossi E, Andriulli A. Serum tumour necrosis factor-alpha is increased in patients with Helicobacter </w:t>
      </w:r>
      <w:r w:rsidRPr="00E748E4">
        <w:rPr>
          <w:rFonts w:ascii="Book Antiqua" w:hAnsi="Book Antiqua" w:cs="宋体"/>
          <w:szCs w:val="24"/>
        </w:rPr>
        <w:lastRenderedPageBreak/>
        <w:t>pylori infection and CagA antibodies. </w:t>
      </w:r>
      <w:r w:rsidRPr="00E748E4">
        <w:rPr>
          <w:rFonts w:ascii="Book Antiqua" w:hAnsi="Book Antiqua" w:cs="宋体"/>
          <w:i/>
          <w:iCs/>
          <w:szCs w:val="24"/>
        </w:rPr>
        <w:t>Ital J Gastroenterol Hepatol</w:t>
      </w:r>
      <w:r w:rsidRPr="00E748E4">
        <w:rPr>
          <w:rFonts w:ascii="Book Antiqua" w:hAnsi="Book Antiqua" w:cs="宋体"/>
          <w:szCs w:val="24"/>
        </w:rPr>
        <w:t> 1999; </w:t>
      </w:r>
      <w:r w:rsidRPr="00E748E4">
        <w:rPr>
          <w:rFonts w:ascii="Book Antiqua" w:hAnsi="Book Antiqua" w:cs="宋体"/>
          <w:b/>
          <w:bCs/>
          <w:szCs w:val="24"/>
        </w:rPr>
        <w:t>31</w:t>
      </w:r>
      <w:r w:rsidRPr="00E748E4">
        <w:rPr>
          <w:rFonts w:ascii="Book Antiqua" w:hAnsi="Book Antiqua" w:cs="宋体"/>
          <w:szCs w:val="24"/>
        </w:rPr>
        <w:t>: 290-294 [PMID: 10425573]</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27 </w:t>
      </w:r>
      <w:r w:rsidRPr="00E748E4">
        <w:rPr>
          <w:rFonts w:ascii="Book Antiqua" w:hAnsi="Book Antiqua" w:cs="宋体"/>
          <w:b/>
          <w:bCs/>
          <w:szCs w:val="24"/>
        </w:rPr>
        <w:t>Xia HH</w:t>
      </w:r>
      <w:r w:rsidRPr="00E748E4">
        <w:rPr>
          <w:rFonts w:ascii="Book Antiqua" w:hAnsi="Book Antiqua" w:cs="宋体"/>
          <w:szCs w:val="24"/>
        </w:rPr>
        <w:t>, Lam SK, Chan AO, Lin MC, Kung HF, Ogura K, Berg DE, Wong BC. Macrophage migration inhibitory factor stimulated by Helicobacter pylori increases proliferation of gastric epithelial cells. </w:t>
      </w:r>
      <w:r w:rsidRPr="00E748E4">
        <w:rPr>
          <w:rFonts w:ascii="Book Antiqua" w:hAnsi="Book Antiqua" w:cs="宋体"/>
          <w:i/>
          <w:iCs/>
          <w:szCs w:val="24"/>
        </w:rPr>
        <w:t>World J Gastroenterol</w:t>
      </w:r>
      <w:r w:rsidRPr="00E748E4">
        <w:rPr>
          <w:rFonts w:ascii="Book Antiqua" w:hAnsi="Book Antiqua" w:cs="宋体"/>
          <w:szCs w:val="24"/>
        </w:rPr>
        <w:t> 2005; </w:t>
      </w:r>
      <w:r w:rsidRPr="00E748E4">
        <w:rPr>
          <w:rFonts w:ascii="Book Antiqua" w:hAnsi="Book Antiqua" w:cs="宋体"/>
          <w:b/>
          <w:bCs/>
          <w:szCs w:val="24"/>
        </w:rPr>
        <w:t>11</w:t>
      </w:r>
      <w:r w:rsidRPr="00E748E4">
        <w:rPr>
          <w:rFonts w:ascii="Book Antiqua" w:hAnsi="Book Antiqua" w:cs="宋体"/>
          <w:szCs w:val="24"/>
        </w:rPr>
        <w:t>: 1946-1950 [PMID: 15800984]</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28 </w:t>
      </w:r>
      <w:r w:rsidRPr="00E748E4">
        <w:rPr>
          <w:rFonts w:ascii="Book Antiqua" w:hAnsi="Book Antiqua" w:cs="宋体"/>
          <w:b/>
          <w:bCs/>
          <w:szCs w:val="24"/>
        </w:rPr>
        <w:t>Macey MG</w:t>
      </w:r>
      <w:r w:rsidRPr="00E748E4">
        <w:rPr>
          <w:rFonts w:ascii="Book Antiqua" w:hAnsi="Book Antiqua" w:cs="宋体"/>
          <w:szCs w:val="24"/>
        </w:rPr>
        <w:t>, Bevan S, Alam S, Verghese L, Agrawal S, Beski S, Thuraisingham R, MacCallum PK. Platelet activation and endogenous thrombin potential in pre-eclampsia. </w:t>
      </w:r>
      <w:r w:rsidRPr="00E748E4">
        <w:rPr>
          <w:rFonts w:ascii="Book Antiqua" w:hAnsi="Book Antiqua" w:cs="宋体"/>
          <w:i/>
          <w:iCs/>
          <w:szCs w:val="24"/>
        </w:rPr>
        <w:t>Thromb Res</w:t>
      </w:r>
      <w:r w:rsidRPr="00E748E4">
        <w:rPr>
          <w:rFonts w:ascii="Book Antiqua" w:hAnsi="Book Antiqua" w:cs="宋体"/>
          <w:szCs w:val="24"/>
        </w:rPr>
        <w:t> 2010; </w:t>
      </w:r>
      <w:r w:rsidRPr="00E748E4">
        <w:rPr>
          <w:rFonts w:ascii="Book Antiqua" w:hAnsi="Book Antiqua" w:cs="宋体"/>
          <w:b/>
          <w:bCs/>
          <w:szCs w:val="24"/>
        </w:rPr>
        <w:t>125</w:t>
      </w:r>
      <w:r w:rsidRPr="00E748E4">
        <w:rPr>
          <w:rFonts w:ascii="Book Antiqua" w:hAnsi="Book Antiqua" w:cs="宋体"/>
          <w:szCs w:val="24"/>
        </w:rPr>
        <w:t>: e76-e81 [PMID: 19822350 DOI: 10.1016/j.thromres.2009.09.013]</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29 </w:t>
      </w:r>
      <w:r w:rsidRPr="00E748E4">
        <w:rPr>
          <w:rFonts w:ascii="Book Antiqua" w:hAnsi="Book Antiqua" w:cs="宋体"/>
          <w:b/>
          <w:bCs/>
          <w:szCs w:val="24"/>
        </w:rPr>
        <w:t>Franceschi F</w:t>
      </w:r>
      <w:r w:rsidRPr="00E748E4">
        <w:rPr>
          <w:rFonts w:ascii="Book Antiqua" w:hAnsi="Book Antiqua" w:cs="宋体"/>
          <w:szCs w:val="24"/>
        </w:rPr>
        <w:t>, Di Simone N, D'Ippolito S, Castellani R, Di Nicuolo F, Gasbarrini G, Yamaoka Y, Todros T, Scambia G, Gasbarrini A. Antibodies anti-CagA cross-react with trophoblast cells: a risk factor for pre-eclampsia? </w:t>
      </w:r>
      <w:r w:rsidRPr="00E748E4">
        <w:rPr>
          <w:rFonts w:ascii="Book Antiqua" w:hAnsi="Book Antiqua" w:cs="宋体"/>
          <w:i/>
          <w:iCs/>
          <w:szCs w:val="24"/>
        </w:rPr>
        <w:t>Helicobacter</w:t>
      </w:r>
      <w:r w:rsidRPr="00E748E4">
        <w:rPr>
          <w:rFonts w:ascii="Book Antiqua" w:hAnsi="Book Antiqua" w:cs="宋体"/>
          <w:szCs w:val="24"/>
        </w:rPr>
        <w:t> 2012; </w:t>
      </w:r>
      <w:r w:rsidRPr="00E748E4">
        <w:rPr>
          <w:rFonts w:ascii="Book Antiqua" w:hAnsi="Book Antiqua" w:cs="宋体"/>
          <w:b/>
          <w:bCs/>
          <w:szCs w:val="24"/>
        </w:rPr>
        <w:t>17</w:t>
      </w:r>
      <w:r w:rsidRPr="00E748E4">
        <w:rPr>
          <w:rFonts w:ascii="Book Antiqua" w:hAnsi="Book Antiqua" w:cs="宋体"/>
          <w:szCs w:val="24"/>
        </w:rPr>
        <w:t>: 426-434 [PMID: 23066738 DOI: 10.1111/j.1523-5378.2012.00966.x]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30 </w:t>
      </w:r>
      <w:r w:rsidRPr="00E748E4">
        <w:rPr>
          <w:rFonts w:ascii="Book Antiqua" w:hAnsi="Book Antiqua" w:cs="宋体"/>
          <w:b/>
          <w:bCs/>
          <w:szCs w:val="24"/>
        </w:rPr>
        <w:t>Franceschi F</w:t>
      </w:r>
      <w:r w:rsidRPr="00E748E4">
        <w:rPr>
          <w:rFonts w:ascii="Book Antiqua" w:hAnsi="Book Antiqua" w:cs="宋体"/>
          <w:szCs w:val="24"/>
        </w:rPr>
        <w:t>, Niccoli G, Ferrante G, Gasbarrini A, Baldi A, Candelli M, Feroce F, Saulnier N, Conte M, Roccarina D, Lanza GA, Gasbarrini G, Gentiloni SN, Crea F. CagA antigen of Helicobacter pylori and coronary instability: insight from a clinico-pathological study and a meta-analysis of 4241 cases. </w:t>
      </w:r>
      <w:r w:rsidRPr="00E748E4">
        <w:rPr>
          <w:rFonts w:ascii="Book Antiqua" w:hAnsi="Book Antiqua" w:cs="宋体"/>
          <w:i/>
          <w:iCs/>
          <w:szCs w:val="24"/>
        </w:rPr>
        <w:t>Atherosclerosis</w:t>
      </w:r>
      <w:r w:rsidRPr="00E748E4">
        <w:rPr>
          <w:rFonts w:ascii="Book Antiqua" w:hAnsi="Book Antiqua" w:cs="宋体"/>
          <w:szCs w:val="24"/>
        </w:rPr>
        <w:t> 2009; </w:t>
      </w:r>
      <w:r w:rsidRPr="00E748E4">
        <w:rPr>
          <w:rFonts w:ascii="Book Antiqua" w:hAnsi="Book Antiqua" w:cs="宋体"/>
          <w:b/>
          <w:bCs/>
          <w:szCs w:val="24"/>
        </w:rPr>
        <w:t>202</w:t>
      </w:r>
      <w:r w:rsidRPr="00E748E4">
        <w:rPr>
          <w:rFonts w:ascii="Book Antiqua" w:hAnsi="Book Antiqua" w:cs="宋体"/>
          <w:szCs w:val="24"/>
        </w:rPr>
        <w:t>: 535-542 [PMID: 18599062 DOI: 0.1016/j.atherosclerosis.2008.04.051]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31 </w:t>
      </w:r>
      <w:r w:rsidRPr="00E748E4">
        <w:rPr>
          <w:rFonts w:ascii="Book Antiqua" w:hAnsi="Book Antiqua" w:cs="宋体"/>
          <w:b/>
          <w:bCs/>
          <w:szCs w:val="24"/>
        </w:rPr>
        <w:t>Hajishafiha M</w:t>
      </w:r>
      <w:r w:rsidRPr="00E748E4">
        <w:rPr>
          <w:rFonts w:ascii="Book Antiqua" w:hAnsi="Book Antiqua" w:cs="宋体"/>
          <w:szCs w:val="24"/>
        </w:rPr>
        <w:t>, Ghasemi-Rad M, Memari A, Naji S, Mladkova N, Saeedi V. Effect of Helicobacter pylori infection on pregnancy rates and early pregnancy loss after intracytoplasmic sperm injection. </w:t>
      </w:r>
      <w:r w:rsidRPr="00E748E4">
        <w:rPr>
          <w:rFonts w:ascii="Book Antiqua" w:hAnsi="Book Antiqua" w:cs="宋体"/>
          <w:i/>
          <w:iCs/>
          <w:szCs w:val="24"/>
        </w:rPr>
        <w:t>Int J Womens Health</w:t>
      </w:r>
      <w:r w:rsidRPr="00E748E4">
        <w:rPr>
          <w:rFonts w:ascii="Book Antiqua" w:hAnsi="Book Antiqua" w:cs="宋体"/>
          <w:szCs w:val="24"/>
        </w:rPr>
        <w:t> 2011; </w:t>
      </w:r>
      <w:r w:rsidRPr="00E748E4">
        <w:rPr>
          <w:rFonts w:ascii="Book Antiqua" w:hAnsi="Book Antiqua" w:cs="宋体"/>
          <w:b/>
          <w:bCs/>
          <w:szCs w:val="24"/>
        </w:rPr>
        <w:t>3</w:t>
      </w:r>
      <w:r w:rsidRPr="00E748E4">
        <w:rPr>
          <w:rFonts w:ascii="Book Antiqua" w:hAnsi="Book Antiqua" w:cs="宋体"/>
          <w:szCs w:val="24"/>
        </w:rPr>
        <w:t>: 329-335 [PMID: 22114525 DOI: 10.2147/IJWH.S24424]</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32 </w:t>
      </w:r>
      <w:r w:rsidRPr="00E748E4">
        <w:rPr>
          <w:rFonts w:ascii="Book Antiqua" w:hAnsi="Book Antiqua" w:cs="宋体"/>
          <w:b/>
          <w:bCs/>
          <w:szCs w:val="24"/>
        </w:rPr>
        <w:t>Rossi G</w:t>
      </w:r>
      <w:r w:rsidRPr="00E748E4">
        <w:rPr>
          <w:rFonts w:ascii="Book Antiqua" w:hAnsi="Book Antiqua" w:cs="宋体"/>
          <w:szCs w:val="24"/>
        </w:rPr>
        <w:t>, Romagnoli S, Lauretti L, Pancotto L, Taccini E, Rappuoli R, Del Giudice G, Ruggiero P. Helicobacter pylori infection negatively influences pregnancy outcome in a mouse model. </w:t>
      </w:r>
      <w:r w:rsidRPr="00E748E4">
        <w:rPr>
          <w:rFonts w:ascii="Book Antiqua" w:hAnsi="Book Antiqua" w:cs="宋体"/>
          <w:i/>
          <w:iCs/>
          <w:szCs w:val="24"/>
        </w:rPr>
        <w:t>Helicobacter</w:t>
      </w:r>
      <w:r w:rsidRPr="00E748E4">
        <w:rPr>
          <w:rFonts w:ascii="Book Antiqua" w:hAnsi="Book Antiqua" w:cs="宋体"/>
          <w:szCs w:val="24"/>
        </w:rPr>
        <w:t> 2004; </w:t>
      </w:r>
      <w:r w:rsidRPr="00E748E4">
        <w:rPr>
          <w:rFonts w:ascii="Book Antiqua" w:hAnsi="Book Antiqua" w:cs="宋体"/>
          <w:b/>
          <w:bCs/>
          <w:szCs w:val="24"/>
        </w:rPr>
        <w:t>9</w:t>
      </w:r>
      <w:r w:rsidRPr="00E748E4">
        <w:rPr>
          <w:rFonts w:ascii="Book Antiqua" w:hAnsi="Book Antiqua" w:cs="宋体"/>
          <w:szCs w:val="24"/>
        </w:rPr>
        <w:t>: 152-157 [PMID: 15068417 DOI: 10.1111/j.1083-4389.2004.00212.x]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33 </w:t>
      </w:r>
      <w:r w:rsidRPr="00E748E4">
        <w:rPr>
          <w:rFonts w:ascii="Book Antiqua" w:hAnsi="Book Antiqua" w:cs="宋体"/>
          <w:b/>
          <w:bCs/>
          <w:szCs w:val="24"/>
        </w:rPr>
        <w:t>D'Elios MM</w:t>
      </w:r>
      <w:r w:rsidRPr="00E748E4">
        <w:rPr>
          <w:rFonts w:ascii="Book Antiqua" w:hAnsi="Book Antiqua" w:cs="宋体"/>
          <w:szCs w:val="24"/>
        </w:rPr>
        <w:t xml:space="preserve">, Amedei A, Del Prete G. Helicobacter pylori antigen-specific T-cell responses at gastric level in chronic gastritis, peptic ulcer, gastric cancer and low-grade </w:t>
      </w:r>
      <w:r w:rsidRPr="00E748E4">
        <w:rPr>
          <w:rFonts w:ascii="Book Antiqua" w:hAnsi="Book Antiqua" w:cs="宋体"/>
          <w:szCs w:val="24"/>
        </w:rPr>
        <w:lastRenderedPageBreak/>
        <w:t>mucosa-associated lymphoid tissue (MALT) lymphoma. </w:t>
      </w:r>
      <w:r w:rsidRPr="00E748E4">
        <w:rPr>
          <w:rFonts w:ascii="Book Antiqua" w:hAnsi="Book Antiqua" w:cs="宋体"/>
          <w:i/>
          <w:iCs/>
          <w:szCs w:val="24"/>
        </w:rPr>
        <w:t>Microbes Infect</w:t>
      </w:r>
      <w:r w:rsidRPr="00E748E4">
        <w:rPr>
          <w:rFonts w:ascii="Book Antiqua" w:hAnsi="Book Antiqua" w:cs="宋体"/>
          <w:szCs w:val="24"/>
        </w:rPr>
        <w:t> 2003; </w:t>
      </w:r>
      <w:r w:rsidRPr="00E748E4">
        <w:rPr>
          <w:rFonts w:ascii="Book Antiqua" w:hAnsi="Book Antiqua" w:cs="宋体"/>
          <w:b/>
          <w:bCs/>
          <w:szCs w:val="24"/>
        </w:rPr>
        <w:t>5</w:t>
      </w:r>
      <w:r w:rsidRPr="00E748E4">
        <w:rPr>
          <w:rFonts w:ascii="Book Antiqua" w:hAnsi="Book Antiqua" w:cs="宋体"/>
          <w:szCs w:val="24"/>
        </w:rPr>
        <w:t>: 723-730 [PMID: 12814773 DOI: 10.1016/S1286-4579(03)00114-X]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34 </w:t>
      </w:r>
      <w:r w:rsidRPr="00E748E4">
        <w:rPr>
          <w:rFonts w:ascii="Book Antiqua" w:hAnsi="Book Antiqua" w:cs="宋体"/>
          <w:b/>
          <w:bCs/>
          <w:szCs w:val="24"/>
        </w:rPr>
        <w:t>Wang X</w:t>
      </w:r>
      <w:r w:rsidRPr="00E748E4">
        <w:rPr>
          <w:rFonts w:ascii="Book Antiqua" w:hAnsi="Book Antiqua" w:cs="宋体"/>
          <w:szCs w:val="24"/>
        </w:rPr>
        <w:t>, Campos B, Kaetzel MA, Dedman JR. Annexin V is critical in the maintenance of murine placental integrity. </w:t>
      </w:r>
      <w:r w:rsidRPr="00E748E4">
        <w:rPr>
          <w:rFonts w:ascii="Book Antiqua" w:hAnsi="Book Antiqua" w:cs="宋体"/>
          <w:i/>
          <w:iCs/>
          <w:szCs w:val="24"/>
        </w:rPr>
        <w:t>Am J Obstet Gynecol</w:t>
      </w:r>
      <w:r w:rsidRPr="00E748E4">
        <w:rPr>
          <w:rFonts w:ascii="Book Antiqua" w:hAnsi="Book Antiqua" w:cs="宋体"/>
          <w:szCs w:val="24"/>
        </w:rPr>
        <w:t> 1999; </w:t>
      </w:r>
      <w:r w:rsidRPr="00E748E4">
        <w:rPr>
          <w:rFonts w:ascii="Book Antiqua" w:hAnsi="Book Antiqua" w:cs="宋体"/>
          <w:b/>
          <w:bCs/>
          <w:szCs w:val="24"/>
        </w:rPr>
        <w:t>180</w:t>
      </w:r>
      <w:r w:rsidRPr="00E748E4">
        <w:rPr>
          <w:rFonts w:ascii="Book Antiqua" w:hAnsi="Book Antiqua" w:cs="宋体"/>
          <w:szCs w:val="24"/>
        </w:rPr>
        <w:t>: 1008-1016 [PMID: 10203671]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35 World Health Organization. WHO laboratory manual for the examination and processing of human semen. 5th ed. 2010, WHO Press, Geneva, Switzerland, http: //www.who.int/reproductivehealth/publications/infertility/9789241547789/en/</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36 </w:t>
      </w:r>
      <w:r w:rsidRPr="00E748E4">
        <w:rPr>
          <w:rFonts w:ascii="Book Antiqua" w:hAnsi="Book Antiqua" w:cs="宋体"/>
          <w:b/>
          <w:bCs/>
          <w:szCs w:val="24"/>
        </w:rPr>
        <w:t>Repaci A</w:t>
      </w:r>
      <w:r w:rsidRPr="00E748E4">
        <w:rPr>
          <w:rFonts w:ascii="Book Antiqua" w:hAnsi="Book Antiqua" w:cs="宋体"/>
          <w:szCs w:val="24"/>
        </w:rPr>
        <w:t>, Gambineri A, Pagotto U, Pasquali R. Ghrelin and reproductive disorders. </w:t>
      </w:r>
      <w:r w:rsidRPr="00E748E4">
        <w:rPr>
          <w:rFonts w:ascii="Book Antiqua" w:hAnsi="Book Antiqua" w:cs="宋体"/>
          <w:i/>
          <w:iCs/>
          <w:szCs w:val="24"/>
        </w:rPr>
        <w:t>Mol Cell Endocrinol</w:t>
      </w:r>
      <w:r w:rsidRPr="00E748E4">
        <w:rPr>
          <w:rFonts w:ascii="Book Antiqua" w:hAnsi="Book Antiqua" w:cs="宋体"/>
          <w:szCs w:val="24"/>
        </w:rPr>
        <w:t> 2011; </w:t>
      </w:r>
      <w:r w:rsidRPr="00E748E4">
        <w:rPr>
          <w:rFonts w:ascii="Book Antiqua" w:hAnsi="Book Antiqua" w:cs="宋体"/>
          <w:b/>
          <w:bCs/>
          <w:szCs w:val="24"/>
        </w:rPr>
        <w:t>340</w:t>
      </w:r>
      <w:r w:rsidRPr="00E748E4">
        <w:rPr>
          <w:rFonts w:ascii="Book Antiqua" w:hAnsi="Book Antiqua" w:cs="宋体"/>
          <w:szCs w:val="24"/>
        </w:rPr>
        <w:t>: 70-79 [PMID: 21453749 DOI: 10.1016/j.mce.2011.02.022]</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37 </w:t>
      </w:r>
      <w:r w:rsidRPr="00E748E4">
        <w:rPr>
          <w:rFonts w:ascii="Book Antiqua" w:hAnsi="Book Antiqua" w:cs="宋体"/>
          <w:b/>
          <w:bCs/>
          <w:szCs w:val="24"/>
        </w:rPr>
        <w:t>Kawashima J</w:t>
      </w:r>
      <w:r w:rsidRPr="00E748E4">
        <w:rPr>
          <w:rFonts w:ascii="Book Antiqua" w:hAnsi="Book Antiqua" w:cs="宋体"/>
          <w:szCs w:val="24"/>
        </w:rPr>
        <w:t>, Ohno S, Sakurada T, Takabayashi H, Kudo M, Ro S, Kato S, Yakabi K. Circulating acylated ghrelin level decreases in accordance with the extent of atrophic gastritis. </w:t>
      </w:r>
      <w:r w:rsidRPr="00E748E4">
        <w:rPr>
          <w:rFonts w:ascii="Book Antiqua" w:hAnsi="Book Antiqua" w:cs="宋体"/>
          <w:i/>
          <w:iCs/>
          <w:szCs w:val="24"/>
        </w:rPr>
        <w:t>J Gastroenterol</w:t>
      </w:r>
      <w:r w:rsidRPr="00E748E4">
        <w:rPr>
          <w:rFonts w:ascii="Book Antiqua" w:hAnsi="Book Antiqua" w:cs="宋体"/>
          <w:szCs w:val="24"/>
        </w:rPr>
        <w:t> 2009; </w:t>
      </w:r>
      <w:r w:rsidRPr="00E748E4">
        <w:rPr>
          <w:rFonts w:ascii="Book Antiqua" w:hAnsi="Book Antiqua" w:cs="宋体"/>
          <w:b/>
          <w:bCs/>
          <w:szCs w:val="24"/>
        </w:rPr>
        <w:t>44</w:t>
      </w:r>
      <w:r w:rsidRPr="00E748E4">
        <w:rPr>
          <w:rFonts w:ascii="Book Antiqua" w:hAnsi="Book Antiqua" w:cs="宋体"/>
          <w:szCs w:val="24"/>
        </w:rPr>
        <w:t>: 1046-1054 [PMID: 19701601]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38 </w:t>
      </w:r>
      <w:r w:rsidRPr="00E748E4">
        <w:rPr>
          <w:rFonts w:ascii="Book Antiqua" w:hAnsi="Book Antiqua" w:cs="宋体"/>
          <w:b/>
          <w:bCs/>
          <w:szCs w:val="24"/>
        </w:rPr>
        <w:t>Panidis D</w:t>
      </w:r>
      <w:r w:rsidRPr="00E748E4">
        <w:rPr>
          <w:rFonts w:ascii="Book Antiqua" w:hAnsi="Book Antiqua" w:cs="宋体"/>
          <w:szCs w:val="24"/>
        </w:rPr>
        <w:t>, Goulis DG, Katsikis I, Koliakos G, Georgopoulos NA, Diamanti-Kandarakis E. Serum and seminal plasma ghrelin levels in men with normospermia and dyspermia. </w:t>
      </w:r>
      <w:r w:rsidRPr="00E748E4">
        <w:rPr>
          <w:rFonts w:ascii="Book Antiqua" w:hAnsi="Book Antiqua" w:cs="宋体"/>
          <w:i/>
          <w:iCs/>
          <w:szCs w:val="24"/>
        </w:rPr>
        <w:t>Gynecol Endocrinol</w:t>
      </w:r>
      <w:r w:rsidRPr="00E748E4">
        <w:rPr>
          <w:rFonts w:ascii="Book Antiqua" w:hAnsi="Book Antiqua" w:cs="宋体"/>
          <w:szCs w:val="24"/>
        </w:rPr>
        <w:t> 2008; </w:t>
      </w:r>
      <w:r w:rsidRPr="00E748E4">
        <w:rPr>
          <w:rFonts w:ascii="Book Antiqua" w:hAnsi="Book Antiqua" w:cs="宋体"/>
          <w:b/>
          <w:bCs/>
          <w:szCs w:val="24"/>
        </w:rPr>
        <w:t>24</w:t>
      </w:r>
      <w:r w:rsidRPr="00E748E4">
        <w:rPr>
          <w:rFonts w:ascii="Book Antiqua" w:hAnsi="Book Antiqua" w:cs="宋体"/>
          <w:szCs w:val="24"/>
        </w:rPr>
        <w:t>: 320-325 [PMID: 18584411 DOI: 10.1080/09513590802002551]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39 </w:t>
      </w:r>
      <w:r w:rsidRPr="00E748E4">
        <w:rPr>
          <w:rFonts w:ascii="Book Antiqua" w:hAnsi="Book Antiqua" w:cs="宋体"/>
          <w:b/>
          <w:bCs/>
          <w:szCs w:val="24"/>
        </w:rPr>
        <w:t>Moretti E</w:t>
      </w:r>
      <w:r w:rsidRPr="00E748E4">
        <w:rPr>
          <w:rFonts w:ascii="Book Antiqua" w:hAnsi="Book Antiqua" w:cs="宋体"/>
          <w:szCs w:val="24"/>
        </w:rPr>
        <w:t>, Collodel G, Iacoponi F, Geminiani M, Pascarelli NA, Campagna S, Franci B, Figura N. Detection of obestatin in seminal plasma and its relationship with ghrelin and semen parameters. </w:t>
      </w:r>
      <w:r w:rsidRPr="00E748E4">
        <w:rPr>
          <w:rFonts w:ascii="Book Antiqua" w:hAnsi="Book Antiqua" w:cs="宋体"/>
          <w:i/>
          <w:iCs/>
          <w:szCs w:val="24"/>
        </w:rPr>
        <w:t>Fertil Steril</w:t>
      </w:r>
      <w:r w:rsidRPr="00E748E4">
        <w:rPr>
          <w:rFonts w:ascii="Book Antiqua" w:hAnsi="Book Antiqua" w:cs="宋体"/>
          <w:szCs w:val="24"/>
        </w:rPr>
        <w:t> 2011; </w:t>
      </w:r>
      <w:r w:rsidRPr="00E748E4">
        <w:rPr>
          <w:rFonts w:ascii="Book Antiqua" w:hAnsi="Book Antiqua" w:cs="宋体"/>
          <w:b/>
          <w:bCs/>
          <w:szCs w:val="24"/>
        </w:rPr>
        <w:t>95</w:t>
      </w:r>
      <w:r w:rsidRPr="00E748E4">
        <w:rPr>
          <w:rFonts w:ascii="Book Antiqua" w:hAnsi="Book Antiqua" w:cs="宋体"/>
          <w:szCs w:val="24"/>
        </w:rPr>
        <w:t>: 2303-2309 [PMID: 21474128 DOI: 10.1016/fertnstert2011.03.027]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40 </w:t>
      </w:r>
      <w:r w:rsidRPr="00E748E4">
        <w:rPr>
          <w:rFonts w:ascii="Book Antiqua" w:hAnsi="Book Antiqua" w:cs="宋体"/>
          <w:b/>
          <w:bCs/>
          <w:szCs w:val="24"/>
        </w:rPr>
        <w:t>Moretti E</w:t>
      </w:r>
      <w:r w:rsidRPr="00E748E4">
        <w:rPr>
          <w:rFonts w:ascii="Book Antiqua" w:hAnsi="Book Antiqua" w:cs="宋体"/>
          <w:szCs w:val="24"/>
        </w:rPr>
        <w:t>, Collodel G, Campagna MS, Franci MB, Iacoponi F, Mazzi L, Figura N. Influence of Helicobacter pylori infection on levels of ghrelin and obestatin in human semen. </w:t>
      </w:r>
      <w:r w:rsidRPr="00E748E4">
        <w:rPr>
          <w:rFonts w:ascii="Book Antiqua" w:hAnsi="Book Antiqua" w:cs="宋体"/>
          <w:i/>
          <w:iCs/>
          <w:szCs w:val="24"/>
        </w:rPr>
        <w:t>J Androl</w:t>
      </w:r>
      <w:r w:rsidRPr="00E748E4">
        <w:rPr>
          <w:rFonts w:ascii="Book Antiqua" w:hAnsi="Book Antiqua" w:cs="宋体"/>
          <w:szCs w:val="24"/>
        </w:rPr>
        <w:t> </w:t>
      </w:r>
      <w:r>
        <w:rPr>
          <w:rFonts w:ascii="Book Antiqua" w:hAnsi="Book Antiqua" w:cs="宋体"/>
          <w:szCs w:val="24"/>
        </w:rPr>
        <w:t>2012</w:t>
      </w:r>
      <w:r w:rsidRPr="00E748E4">
        <w:rPr>
          <w:rFonts w:ascii="Book Antiqua" w:hAnsi="Book Antiqua" w:cs="宋体"/>
          <w:szCs w:val="24"/>
        </w:rPr>
        <w:t>; </w:t>
      </w:r>
      <w:r w:rsidRPr="00E748E4">
        <w:rPr>
          <w:rFonts w:ascii="Book Antiqua" w:hAnsi="Book Antiqua" w:cs="宋体"/>
          <w:b/>
          <w:bCs/>
          <w:szCs w:val="24"/>
        </w:rPr>
        <w:t>33</w:t>
      </w:r>
      <w:r w:rsidRPr="00E748E4">
        <w:rPr>
          <w:rFonts w:ascii="Book Antiqua" w:hAnsi="Book Antiqua" w:cs="宋体"/>
          <w:szCs w:val="24"/>
        </w:rPr>
        <w:t>: 938-943 [PMID: 22174388 DOI: 10.2164/jandrol.111.015446]</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41 </w:t>
      </w:r>
      <w:r w:rsidRPr="00E748E4">
        <w:rPr>
          <w:rFonts w:ascii="Book Antiqua" w:hAnsi="Book Antiqua" w:cs="宋体"/>
          <w:b/>
          <w:bCs/>
          <w:szCs w:val="24"/>
        </w:rPr>
        <w:t>Holcombe C</w:t>
      </w:r>
      <w:r w:rsidRPr="00E748E4">
        <w:rPr>
          <w:rFonts w:ascii="Book Antiqua" w:hAnsi="Book Antiqua" w:cs="宋体"/>
          <w:szCs w:val="24"/>
        </w:rPr>
        <w:t>. Helicobacter pylori: the African enigma. </w:t>
      </w:r>
      <w:r w:rsidRPr="00E748E4">
        <w:rPr>
          <w:rFonts w:ascii="Book Antiqua" w:hAnsi="Book Antiqua" w:cs="宋体"/>
          <w:i/>
          <w:iCs/>
          <w:szCs w:val="24"/>
        </w:rPr>
        <w:t>Gut</w:t>
      </w:r>
      <w:r w:rsidRPr="00E748E4">
        <w:rPr>
          <w:rFonts w:ascii="Book Antiqua" w:hAnsi="Book Antiqua" w:cs="宋体"/>
          <w:szCs w:val="24"/>
        </w:rPr>
        <w:t> 1992; </w:t>
      </w:r>
      <w:r w:rsidRPr="00E748E4">
        <w:rPr>
          <w:rFonts w:ascii="Book Antiqua" w:hAnsi="Book Antiqua" w:cs="宋体"/>
          <w:b/>
          <w:bCs/>
          <w:szCs w:val="24"/>
        </w:rPr>
        <w:t>33</w:t>
      </w:r>
      <w:r w:rsidRPr="00E748E4">
        <w:rPr>
          <w:rFonts w:ascii="Book Antiqua" w:hAnsi="Book Antiqua" w:cs="宋体"/>
          <w:szCs w:val="24"/>
        </w:rPr>
        <w:t>: 429-431 [PMID: 1582581]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42 </w:t>
      </w:r>
      <w:r w:rsidRPr="00E748E4">
        <w:rPr>
          <w:rFonts w:ascii="Book Antiqua" w:hAnsi="Book Antiqua" w:cs="宋体"/>
          <w:b/>
          <w:bCs/>
          <w:szCs w:val="24"/>
        </w:rPr>
        <w:t>Mitchell HM</w:t>
      </w:r>
      <w:r w:rsidRPr="00E748E4">
        <w:rPr>
          <w:rFonts w:ascii="Book Antiqua" w:hAnsi="Book Antiqua" w:cs="宋体"/>
          <w:szCs w:val="24"/>
        </w:rPr>
        <w:t>, Ally R, Wadee A, Wiseman M, Segal I. Major differences in the IgG subclass response to Helicobacter pylori in the first and third worlds. </w:t>
      </w:r>
      <w:r w:rsidRPr="00E748E4">
        <w:rPr>
          <w:rFonts w:ascii="Book Antiqua" w:hAnsi="Book Antiqua" w:cs="宋体"/>
          <w:i/>
          <w:iCs/>
          <w:szCs w:val="24"/>
        </w:rPr>
        <w:t>Scand J Gastroenterol</w:t>
      </w:r>
      <w:r w:rsidRPr="00E748E4">
        <w:rPr>
          <w:rFonts w:ascii="Book Antiqua" w:hAnsi="Book Antiqua" w:cs="宋体"/>
          <w:szCs w:val="24"/>
        </w:rPr>
        <w:t> 2002; </w:t>
      </w:r>
      <w:r w:rsidRPr="00E748E4">
        <w:rPr>
          <w:rFonts w:ascii="Book Antiqua" w:hAnsi="Book Antiqua" w:cs="宋体"/>
          <w:b/>
          <w:bCs/>
          <w:szCs w:val="24"/>
        </w:rPr>
        <w:t>37</w:t>
      </w:r>
      <w:r w:rsidRPr="00E748E4">
        <w:rPr>
          <w:rFonts w:ascii="Book Antiqua" w:hAnsi="Book Antiqua" w:cs="宋体"/>
          <w:szCs w:val="24"/>
        </w:rPr>
        <w:t>: 517-522 [PMID: 12059051 DOI: 10.1080/00365520252903044]</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lastRenderedPageBreak/>
        <w:t>43 </w:t>
      </w:r>
      <w:r w:rsidRPr="00E748E4">
        <w:rPr>
          <w:rFonts w:ascii="Book Antiqua" w:hAnsi="Book Antiqua" w:cs="宋体"/>
          <w:b/>
          <w:bCs/>
          <w:szCs w:val="24"/>
        </w:rPr>
        <w:t>Elshal MF</w:t>
      </w:r>
      <w:r w:rsidRPr="00E748E4">
        <w:rPr>
          <w:rFonts w:ascii="Book Antiqua" w:hAnsi="Book Antiqua" w:cs="宋体"/>
          <w:szCs w:val="24"/>
        </w:rPr>
        <w:t>, Elsayed IH, El Kady IM, Badra G, El-Refaei A, El-Batanony M, Hendy OM. Role of concurrent S. mansoni infection in H. pylori-associated gastritis: a flow cytometric DNA-analysis and oxyradicals correlations. </w:t>
      </w:r>
      <w:r w:rsidRPr="00E748E4">
        <w:rPr>
          <w:rFonts w:ascii="Book Antiqua" w:hAnsi="Book Antiqua" w:cs="宋体"/>
          <w:i/>
          <w:iCs/>
          <w:szCs w:val="24"/>
        </w:rPr>
        <w:t>Clin Chim Acta</w:t>
      </w:r>
      <w:r w:rsidRPr="00E748E4">
        <w:rPr>
          <w:rFonts w:ascii="Book Antiqua" w:hAnsi="Book Antiqua" w:cs="宋体"/>
          <w:szCs w:val="24"/>
        </w:rPr>
        <w:t> 2004; </w:t>
      </w:r>
      <w:r w:rsidRPr="00E748E4">
        <w:rPr>
          <w:rFonts w:ascii="Book Antiqua" w:hAnsi="Book Antiqua" w:cs="宋体"/>
          <w:b/>
          <w:bCs/>
          <w:szCs w:val="24"/>
        </w:rPr>
        <w:t>346</w:t>
      </w:r>
      <w:r w:rsidRPr="00E748E4">
        <w:rPr>
          <w:rFonts w:ascii="Book Antiqua" w:hAnsi="Book Antiqua" w:cs="宋体"/>
          <w:szCs w:val="24"/>
        </w:rPr>
        <w:t>: 191-198 [PMID: 15256320 DOI: 10.1016/j.cccn.2004.03.023]</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44</w:t>
      </w:r>
      <w:r w:rsidRPr="00E748E4">
        <w:rPr>
          <w:rFonts w:ascii="Book Antiqua" w:hAnsi="Book Antiqua" w:cs="宋体"/>
          <w:b/>
          <w:szCs w:val="24"/>
        </w:rPr>
        <w:t xml:space="preserve"> D'Elios MM,</w:t>
      </w:r>
      <w:r w:rsidRPr="00E748E4">
        <w:rPr>
          <w:rFonts w:ascii="Book Antiqua" w:hAnsi="Book Antiqua" w:cs="宋体"/>
          <w:szCs w:val="24"/>
        </w:rPr>
        <w:t xml:space="preserve"> Andersen LP, Del Prete G. Inflammation and host response. </w:t>
      </w:r>
      <w:r w:rsidRPr="00E748E4">
        <w:rPr>
          <w:rFonts w:ascii="Book Antiqua" w:hAnsi="Book Antiqua" w:cs="宋体"/>
          <w:i/>
          <w:szCs w:val="24"/>
        </w:rPr>
        <w:t>Curr Opin Gastroenterol</w:t>
      </w:r>
      <w:r w:rsidRPr="00E748E4">
        <w:rPr>
          <w:rFonts w:ascii="Book Antiqua" w:hAnsi="Book Antiqua" w:cs="宋体"/>
          <w:szCs w:val="24"/>
        </w:rPr>
        <w:t xml:space="preserve"> 1998; </w:t>
      </w:r>
      <w:r w:rsidRPr="00E748E4">
        <w:rPr>
          <w:rFonts w:ascii="Book Antiqua" w:hAnsi="Book Antiqua" w:cs="宋体"/>
          <w:b/>
          <w:szCs w:val="24"/>
        </w:rPr>
        <w:t>14</w:t>
      </w:r>
      <w:r w:rsidRPr="00E748E4">
        <w:rPr>
          <w:rFonts w:ascii="Book Antiqua" w:hAnsi="Book Antiqua" w:cs="宋体"/>
          <w:szCs w:val="24"/>
        </w:rPr>
        <w:t>: 15–19 [DOI: 10.1097/00001574-199801001-00005]</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45 </w:t>
      </w:r>
      <w:r w:rsidRPr="00E748E4">
        <w:rPr>
          <w:rFonts w:ascii="Book Antiqua" w:hAnsi="Book Antiqua" w:cs="宋体"/>
          <w:b/>
          <w:bCs/>
          <w:szCs w:val="24"/>
        </w:rPr>
        <w:t>Bamford KB</w:t>
      </w:r>
      <w:r w:rsidRPr="00E748E4">
        <w:rPr>
          <w:rFonts w:ascii="Book Antiqua" w:hAnsi="Book Antiqua" w:cs="宋体"/>
          <w:szCs w:val="24"/>
        </w:rPr>
        <w:t>, Fan X, Crowe SE, Leary JF, Gourley WK, Luthra GK, Brooks EG, Graham DY, Reyes VE, Ernst PB. Lymphocytes in the human gastric mucosa during Helicobacter pylori have a T helper cell 1 phenotype. </w:t>
      </w:r>
      <w:r w:rsidRPr="00E748E4">
        <w:rPr>
          <w:rFonts w:ascii="Book Antiqua" w:hAnsi="Book Antiqua" w:cs="宋体"/>
          <w:i/>
          <w:iCs/>
          <w:szCs w:val="24"/>
        </w:rPr>
        <w:t>Gastroenterology</w:t>
      </w:r>
      <w:r w:rsidRPr="00E748E4">
        <w:rPr>
          <w:rFonts w:ascii="Book Antiqua" w:hAnsi="Book Antiqua" w:cs="宋体"/>
          <w:szCs w:val="24"/>
        </w:rPr>
        <w:t> 1998; </w:t>
      </w:r>
      <w:r w:rsidRPr="00E748E4">
        <w:rPr>
          <w:rFonts w:ascii="Book Antiqua" w:hAnsi="Book Antiqua" w:cs="宋体"/>
          <w:b/>
          <w:bCs/>
          <w:szCs w:val="24"/>
        </w:rPr>
        <w:t>114</w:t>
      </w:r>
      <w:r w:rsidRPr="00E748E4">
        <w:rPr>
          <w:rFonts w:ascii="Book Antiqua" w:hAnsi="Book Antiqua" w:cs="宋体"/>
          <w:szCs w:val="24"/>
        </w:rPr>
        <w:t>: 482-492 [PMID: 9496938]</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46 </w:t>
      </w:r>
      <w:r w:rsidRPr="00E748E4">
        <w:rPr>
          <w:rFonts w:ascii="Book Antiqua" w:hAnsi="Book Antiqua" w:cs="宋体"/>
          <w:b/>
          <w:bCs/>
          <w:szCs w:val="24"/>
        </w:rPr>
        <w:t>Whary MT</w:t>
      </w:r>
      <w:r w:rsidRPr="00E748E4">
        <w:rPr>
          <w:rFonts w:ascii="Book Antiqua" w:hAnsi="Book Antiqua" w:cs="宋体"/>
          <w:szCs w:val="24"/>
        </w:rPr>
        <w:t>, Sundina N, Bravo LE, Correa P, Quinones F, Caro F, Fox JG. Intestinal helminthiasis in Colombian children promotes a Th2 response to Helicobacter pylori: possible implications for gastric carcinogenesis. </w:t>
      </w:r>
      <w:r w:rsidRPr="00E748E4">
        <w:rPr>
          <w:rFonts w:ascii="Book Antiqua" w:hAnsi="Book Antiqua" w:cs="宋体"/>
          <w:i/>
          <w:iCs/>
          <w:szCs w:val="24"/>
        </w:rPr>
        <w:t>Cancer Epidemiol Biomarkers Prev</w:t>
      </w:r>
      <w:r w:rsidRPr="00E748E4">
        <w:rPr>
          <w:rFonts w:ascii="Book Antiqua" w:hAnsi="Book Antiqua" w:cs="宋体"/>
          <w:szCs w:val="24"/>
        </w:rPr>
        <w:t> 2005; </w:t>
      </w:r>
      <w:r w:rsidRPr="00E748E4">
        <w:rPr>
          <w:rFonts w:ascii="Book Antiqua" w:hAnsi="Book Antiqua" w:cs="宋体"/>
          <w:b/>
          <w:bCs/>
          <w:szCs w:val="24"/>
        </w:rPr>
        <w:t>14</w:t>
      </w:r>
      <w:r w:rsidRPr="00E748E4">
        <w:rPr>
          <w:rFonts w:ascii="Book Antiqua" w:hAnsi="Book Antiqua" w:cs="宋体"/>
          <w:szCs w:val="24"/>
        </w:rPr>
        <w:t>: 1464-1469 [PMID: 15941957 DOI: 10.1158/1055-9965.EPI-05-0095]</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47 </w:t>
      </w:r>
      <w:r w:rsidRPr="00E748E4">
        <w:rPr>
          <w:rFonts w:ascii="Book Antiqua" w:hAnsi="Book Antiqua" w:cs="宋体"/>
          <w:b/>
          <w:bCs/>
          <w:szCs w:val="24"/>
        </w:rPr>
        <w:t>Campbell DI</w:t>
      </w:r>
      <w:r w:rsidRPr="00E748E4">
        <w:rPr>
          <w:rFonts w:ascii="Book Antiqua" w:hAnsi="Book Antiqua" w:cs="宋体"/>
          <w:szCs w:val="24"/>
        </w:rPr>
        <w:t>, Warren BF, Thomas JE, Figura N, Telford JL, Sullivan PB. The African enigma: low prevalence of gastric atrophy, high prevalence of chronic inflammation in West African adults and children. </w:t>
      </w:r>
      <w:r w:rsidRPr="00E748E4">
        <w:rPr>
          <w:rFonts w:ascii="Book Antiqua" w:hAnsi="Book Antiqua" w:cs="宋体"/>
          <w:i/>
          <w:iCs/>
          <w:szCs w:val="24"/>
        </w:rPr>
        <w:t>Helicobacter</w:t>
      </w:r>
      <w:r w:rsidRPr="00E748E4">
        <w:rPr>
          <w:rFonts w:ascii="Book Antiqua" w:hAnsi="Book Antiqua" w:cs="宋体"/>
          <w:szCs w:val="24"/>
        </w:rPr>
        <w:t> 2001; </w:t>
      </w:r>
      <w:r w:rsidRPr="00E748E4">
        <w:rPr>
          <w:rFonts w:ascii="Book Antiqua" w:hAnsi="Book Antiqua" w:cs="宋体"/>
          <w:b/>
          <w:bCs/>
          <w:szCs w:val="24"/>
        </w:rPr>
        <w:t>6</w:t>
      </w:r>
      <w:r w:rsidRPr="00E748E4">
        <w:rPr>
          <w:rFonts w:ascii="Book Antiqua" w:hAnsi="Book Antiqua" w:cs="宋体"/>
          <w:szCs w:val="24"/>
        </w:rPr>
        <w:t>: 263-267 [PMID: 11843957 DOI: 10.1046/j.1083-4389.2001.00047.x]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48 </w:t>
      </w:r>
      <w:r w:rsidRPr="00E748E4">
        <w:rPr>
          <w:rFonts w:ascii="Book Antiqua" w:hAnsi="Book Antiqua" w:cs="宋体"/>
          <w:b/>
          <w:bCs/>
          <w:szCs w:val="24"/>
        </w:rPr>
        <w:t>Fox JG</w:t>
      </w:r>
      <w:r w:rsidRPr="00E748E4">
        <w:rPr>
          <w:rFonts w:ascii="Book Antiqua" w:hAnsi="Book Antiqua" w:cs="宋体"/>
          <w:szCs w:val="24"/>
        </w:rPr>
        <w:t>, Beck P, Dangler CA, Whary MT, Wang TC, Shi HN, Nagler-Anderson C. Concurrent enteric helminth infection modulates inflammation and gastric immune responses and reduces helicobacter-induced gastric atrophy. </w:t>
      </w:r>
      <w:r w:rsidRPr="00E748E4">
        <w:rPr>
          <w:rFonts w:ascii="Book Antiqua" w:hAnsi="Book Antiqua" w:cs="宋体"/>
          <w:i/>
          <w:iCs/>
          <w:szCs w:val="24"/>
        </w:rPr>
        <w:t>Nat Med</w:t>
      </w:r>
      <w:r w:rsidRPr="00E748E4">
        <w:rPr>
          <w:rFonts w:ascii="Book Antiqua" w:hAnsi="Book Antiqua" w:cs="宋体"/>
          <w:szCs w:val="24"/>
        </w:rPr>
        <w:t> 2000; </w:t>
      </w:r>
      <w:r w:rsidRPr="00E748E4">
        <w:rPr>
          <w:rFonts w:ascii="Book Antiqua" w:hAnsi="Book Antiqua" w:cs="宋体"/>
          <w:b/>
          <w:bCs/>
          <w:szCs w:val="24"/>
        </w:rPr>
        <w:t>6</w:t>
      </w:r>
      <w:r w:rsidRPr="00E748E4">
        <w:rPr>
          <w:rFonts w:ascii="Book Antiqua" w:hAnsi="Book Antiqua" w:cs="宋体"/>
          <w:szCs w:val="24"/>
        </w:rPr>
        <w:t>: 536-542 [PMID: 10802709 DOI: 10.1038/75015]</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49 </w:t>
      </w:r>
      <w:r w:rsidRPr="00E748E4">
        <w:rPr>
          <w:rFonts w:ascii="Book Antiqua" w:hAnsi="Book Antiqua" w:cs="宋体"/>
          <w:b/>
          <w:bCs/>
          <w:szCs w:val="24"/>
        </w:rPr>
        <w:t>Fox JG</w:t>
      </w:r>
      <w:r w:rsidRPr="00E748E4">
        <w:rPr>
          <w:rFonts w:ascii="Book Antiqua" w:hAnsi="Book Antiqua" w:cs="宋体"/>
          <w:szCs w:val="24"/>
        </w:rPr>
        <w:t>, Wang TC, Nagler-Anderson C. The African enigma: the parasite's perspective. </w:t>
      </w:r>
      <w:r w:rsidRPr="00E748E4">
        <w:rPr>
          <w:rFonts w:ascii="Book Antiqua" w:hAnsi="Book Antiqua" w:cs="宋体"/>
          <w:i/>
          <w:iCs/>
          <w:szCs w:val="24"/>
        </w:rPr>
        <w:t>Gut</w:t>
      </w:r>
      <w:r w:rsidRPr="00E748E4">
        <w:rPr>
          <w:rFonts w:ascii="Book Antiqua" w:hAnsi="Book Antiqua" w:cs="宋体"/>
          <w:szCs w:val="24"/>
        </w:rPr>
        <w:t> 2001; </w:t>
      </w:r>
      <w:r w:rsidRPr="00E748E4">
        <w:rPr>
          <w:rFonts w:ascii="Book Antiqua" w:hAnsi="Book Antiqua" w:cs="宋体"/>
          <w:b/>
          <w:bCs/>
          <w:szCs w:val="24"/>
        </w:rPr>
        <w:t>49</w:t>
      </w:r>
      <w:r w:rsidRPr="00E748E4">
        <w:rPr>
          <w:rFonts w:ascii="Book Antiqua" w:hAnsi="Book Antiqua" w:cs="宋体"/>
          <w:szCs w:val="24"/>
        </w:rPr>
        <w:t>: 156-157 [PMID: 11444238 DOI: 10.1136/gut.49.1.156a]</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50 </w:t>
      </w:r>
      <w:r w:rsidRPr="00E748E4">
        <w:rPr>
          <w:rFonts w:ascii="Book Antiqua" w:hAnsi="Book Antiqua" w:cs="宋体"/>
          <w:b/>
          <w:bCs/>
          <w:szCs w:val="24"/>
        </w:rPr>
        <w:t>Gordon D</w:t>
      </w:r>
      <w:r w:rsidRPr="00E748E4">
        <w:rPr>
          <w:rFonts w:ascii="Book Antiqua" w:hAnsi="Book Antiqua" w:cs="宋体"/>
          <w:szCs w:val="24"/>
        </w:rPr>
        <w:t>. Solving the African enigma: parasites may have their place. </w:t>
      </w:r>
      <w:r w:rsidRPr="00E748E4">
        <w:rPr>
          <w:rFonts w:ascii="Book Antiqua" w:hAnsi="Book Antiqua" w:cs="宋体"/>
          <w:i/>
          <w:iCs/>
          <w:szCs w:val="24"/>
        </w:rPr>
        <w:t>Gastroenterology</w:t>
      </w:r>
      <w:r w:rsidRPr="00E748E4">
        <w:rPr>
          <w:rFonts w:ascii="Book Antiqua" w:hAnsi="Book Antiqua" w:cs="宋体"/>
          <w:szCs w:val="24"/>
        </w:rPr>
        <w:t> 2000; </w:t>
      </w:r>
      <w:r w:rsidRPr="00E748E4">
        <w:rPr>
          <w:rFonts w:ascii="Book Antiqua" w:hAnsi="Book Antiqua" w:cs="宋体"/>
          <w:b/>
          <w:bCs/>
          <w:szCs w:val="24"/>
        </w:rPr>
        <w:t>119</w:t>
      </w:r>
      <w:r w:rsidRPr="00E748E4">
        <w:rPr>
          <w:rFonts w:ascii="Book Antiqua" w:hAnsi="Book Antiqua" w:cs="宋体"/>
          <w:szCs w:val="24"/>
        </w:rPr>
        <w:t>: 611 [PMID: 11023357]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51 </w:t>
      </w:r>
      <w:r w:rsidRPr="00E748E4">
        <w:rPr>
          <w:rFonts w:ascii="Book Antiqua" w:hAnsi="Book Antiqua" w:cs="宋体"/>
          <w:b/>
          <w:bCs/>
          <w:szCs w:val="24"/>
        </w:rPr>
        <w:t>Reinauer S</w:t>
      </w:r>
      <w:r w:rsidRPr="00E748E4">
        <w:rPr>
          <w:rFonts w:ascii="Book Antiqua" w:hAnsi="Book Antiqua" w:cs="宋体"/>
          <w:szCs w:val="24"/>
        </w:rPr>
        <w:t>, Megahed M, Goerz G, Ruzicka T, Borchard F, Susanto F, Reinauer H. Schönlein-Henoch purpura associated with gastric Helicobacter pylori infection. </w:t>
      </w:r>
      <w:r w:rsidRPr="00E748E4">
        <w:rPr>
          <w:rFonts w:ascii="Book Antiqua" w:hAnsi="Book Antiqua" w:cs="宋体"/>
          <w:i/>
          <w:iCs/>
          <w:szCs w:val="24"/>
        </w:rPr>
        <w:t>J Am Acad Dermatol</w:t>
      </w:r>
      <w:r w:rsidRPr="00E748E4">
        <w:rPr>
          <w:rFonts w:ascii="Book Antiqua" w:hAnsi="Book Antiqua" w:cs="宋体"/>
          <w:szCs w:val="24"/>
        </w:rPr>
        <w:t> 1995; </w:t>
      </w:r>
      <w:r w:rsidRPr="00E748E4">
        <w:rPr>
          <w:rFonts w:ascii="Book Antiqua" w:hAnsi="Book Antiqua" w:cs="宋体"/>
          <w:b/>
          <w:bCs/>
          <w:szCs w:val="24"/>
        </w:rPr>
        <w:t>33</w:t>
      </w:r>
      <w:r w:rsidRPr="00E748E4">
        <w:rPr>
          <w:rFonts w:ascii="Book Antiqua" w:hAnsi="Book Antiqua" w:cs="宋体"/>
          <w:szCs w:val="24"/>
        </w:rPr>
        <w:t>: 876-879 [PMID: 7593800</w:t>
      </w:r>
      <w:r>
        <w:rPr>
          <w:rFonts w:ascii="Book Antiqua" w:hAnsi="Book Antiqua" w:cs="宋体"/>
          <w:szCs w:val="24"/>
        </w:rPr>
        <w:t xml:space="preserve"> </w:t>
      </w:r>
      <w:r w:rsidRPr="00E748E4">
        <w:rPr>
          <w:rFonts w:ascii="Book Antiqua" w:hAnsi="Book Antiqua" w:cs="宋体"/>
          <w:szCs w:val="24"/>
        </w:rPr>
        <w:t>DOI: 10.1016/0190-9622(95)90426-3]</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lastRenderedPageBreak/>
        <w:t>52 </w:t>
      </w:r>
      <w:r w:rsidRPr="00E748E4">
        <w:rPr>
          <w:rFonts w:ascii="Book Antiqua" w:hAnsi="Book Antiqua" w:cs="宋体"/>
          <w:b/>
          <w:bCs/>
          <w:szCs w:val="24"/>
        </w:rPr>
        <w:t>Nishimura M</w:t>
      </w:r>
      <w:r w:rsidRPr="00E748E4">
        <w:rPr>
          <w:rFonts w:ascii="Book Antiqua" w:hAnsi="Book Antiqua" w:cs="宋体"/>
          <w:szCs w:val="24"/>
        </w:rPr>
        <w:t>, Miyajima S, Okada N. Salivary gland MALT lymphoma associated with Helicobacter pylori infection in a patient with Sjögren's Syndrome. </w:t>
      </w:r>
      <w:r w:rsidRPr="00E748E4">
        <w:rPr>
          <w:rFonts w:ascii="Book Antiqua" w:hAnsi="Book Antiqua" w:cs="宋体"/>
          <w:i/>
          <w:iCs/>
          <w:szCs w:val="24"/>
        </w:rPr>
        <w:t>J Dermatol</w:t>
      </w:r>
      <w:r w:rsidRPr="00E748E4">
        <w:rPr>
          <w:rFonts w:ascii="Book Antiqua" w:hAnsi="Book Antiqua" w:cs="宋体"/>
          <w:szCs w:val="24"/>
        </w:rPr>
        <w:t> 2000; </w:t>
      </w:r>
      <w:r w:rsidRPr="00E748E4">
        <w:rPr>
          <w:rFonts w:ascii="Book Antiqua" w:hAnsi="Book Antiqua" w:cs="宋体"/>
          <w:b/>
          <w:bCs/>
          <w:szCs w:val="24"/>
        </w:rPr>
        <w:t>27</w:t>
      </w:r>
      <w:r w:rsidRPr="00E748E4">
        <w:rPr>
          <w:rFonts w:ascii="Book Antiqua" w:hAnsi="Book Antiqua" w:cs="宋体"/>
          <w:szCs w:val="24"/>
        </w:rPr>
        <w:t>: 450-452 [PMID: 10935342]</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53 </w:t>
      </w:r>
      <w:r w:rsidRPr="00E748E4">
        <w:rPr>
          <w:rFonts w:ascii="Book Antiqua" w:hAnsi="Book Antiqua" w:cs="宋体"/>
          <w:b/>
          <w:bCs/>
          <w:szCs w:val="24"/>
        </w:rPr>
        <w:t>Manolakis A</w:t>
      </w:r>
      <w:r w:rsidRPr="00E748E4">
        <w:rPr>
          <w:rFonts w:ascii="Book Antiqua" w:hAnsi="Book Antiqua" w:cs="宋体"/>
          <w:szCs w:val="24"/>
        </w:rPr>
        <w:t>, Kapsoritakis AN, Potamianos SP. A review of the postulated mechanisms concerning the association of Helicobacter pylori with ischemic heart disease. </w:t>
      </w:r>
      <w:r w:rsidRPr="00E748E4">
        <w:rPr>
          <w:rFonts w:ascii="Book Antiqua" w:hAnsi="Book Antiqua" w:cs="宋体"/>
          <w:i/>
          <w:iCs/>
          <w:szCs w:val="24"/>
        </w:rPr>
        <w:t>Helicobacter</w:t>
      </w:r>
      <w:r w:rsidRPr="00E748E4">
        <w:rPr>
          <w:rFonts w:ascii="Book Antiqua" w:hAnsi="Book Antiqua" w:cs="宋体"/>
          <w:szCs w:val="24"/>
        </w:rPr>
        <w:t> 2007; </w:t>
      </w:r>
      <w:r w:rsidRPr="00E748E4">
        <w:rPr>
          <w:rFonts w:ascii="Book Antiqua" w:hAnsi="Book Antiqua" w:cs="宋体"/>
          <w:b/>
          <w:bCs/>
          <w:szCs w:val="24"/>
        </w:rPr>
        <w:t>12</w:t>
      </w:r>
      <w:r w:rsidRPr="00E748E4">
        <w:rPr>
          <w:rFonts w:ascii="Book Antiqua" w:hAnsi="Book Antiqua" w:cs="宋体"/>
          <w:szCs w:val="24"/>
        </w:rPr>
        <w:t>: 287-297 [PMID: 17669100 DOI: 10.1111/j.1523-5378.2007.00511.x]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54 </w:t>
      </w:r>
      <w:r w:rsidRPr="00E748E4">
        <w:rPr>
          <w:rFonts w:ascii="Book Antiqua" w:hAnsi="Book Antiqua" w:cs="宋体"/>
          <w:b/>
          <w:bCs/>
          <w:szCs w:val="24"/>
        </w:rPr>
        <w:t>Tunca A</w:t>
      </w:r>
      <w:r w:rsidRPr="00E748E4">
        <w:rPr>
          <w:rFonts w:ascii="Book Antiqua" w:hAnsi="Book Antiqua" w:cs="宋体"/>
          <w:szCs w:val="24"/>
        </w:rPr>
        <w:t>, Ardiço</w:t>
      </w:r>
      <w:r w:rsidRPr="00E748E4">
        <w:rPr>
          <w:rFonts w:ascii="Book Antiqua" w:eastAsia="MS Gothic" w:hAnsi="Book Antiqua" w:cs="MS Gothic"/>
          <w:szCs w:val="24"/>
        </w:rPr>
        <w:t>ğ</w:t>
      </w:r>
      <w:r w:rsidRPr="00E748E4">
        <w:rPr>
          <w:rFonts w:ascii="Book Antiqua" w:hAnsi="Book Antiqua" w:cs="宋体"/>
          <w:szCs w:val="24"/>
        </w:rPr>
        <w:t>lu Y, Kargili A, Adam B. Migraine, Helicobacter pylori, and oxidative stress. </w:t>
      </w:r>
      <w:r w:rsidRPr="00E748E4">
        <w:rPr>
          <w:rFonts w:ascii="Book Antiqua" w:hAnsi="Book Antiqua" w:cs="宋体"/>
          <w:i/>
          <w:iCs/>
          <w:szCs w:val="24"/>
        </w:rPr>
        <w:t>Helicobacter</w:t>
      </w:r>
      <w:r w:rsidRPr="00E748E4">
        <w:rPr>
          <w:rFonts w:ascii="Book Antiqua" w:hAnsi="Book Antiqua" w:cs="宋体"/>
          <w:szCs w:val="24"/>
        </w:rPr>
        <w:t> 2007; </w:t>
      </w:r>
      <w:r w:rsidRPr="00E748E4">
        <w:rPr>
          <w:rFonts w:ascii="Book Antiqua" w:hAnsi="Book Antiqua" w:cs="宋体"/>
          <w:b/>
          <w:bCs/>
          <w:szCs w:val="24"/>
        </w:rPr>
        <w:t>12</w:t>
      </w:r>
      <w:r w:rsidRPr="00E748E4">
        <w:rPr>
          <w:rFonts w:ascii="Book Antiqua" w:hAnsi="Book Antiqua" w:cs="宋体"/>
          <w:szCs w:val="24"/>
        </w:rPr>
        <w:t>: 59-62 [PMID: 17241302 DOI: 10.1111/j.1523-5378.2007.00470.x]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55 </w:t>
      </w:r>
      <w:r w:rsidRPr="00E748E4">
        <w:rPr>
          <w:rFonts w:ascii="Book Antiqua" w:hAnsi="Book Antiqua" w:cs="宋体"/>
          <w:b/>
          <w:bCs/>
          <w:szCs w:val="24"/>
        </w:rPr>
        <w:t>Montenero AS</w:t>
      </w:r>
      <w:r w:rsidRPr="00E748E4">
        <w:rPr>
          <w:rFonts w:ascii="Book Antiqua" w:hAnsi="Book Antiqua" w:cs="宋体"/>
          <w:szCs w:val="24"/>
        </w:rPr>
        <w:t>, Mollichelli N, Zumbo F, Antonelli A, Dolci A, Barberis M, Sirolla C, Staine T, Fiocca L, Bruno N, O'Connor S. Helicobacter pylori and atrial fibrillation: a possible pathogenic link. </w:t>
      </w:r>
      <w:r w:rsidRPr="00E748E4">
        <w:rPr>
          <w:rFonts w:ascii="Book Antiqua" w:hAnsi="Book Antiqua" w:cs="宋体"/>
          <w:i/>
          <w:iCs/>
          <w:szCs w:val="24"/>
        </w:rPr>
        <w:t>Heart</w:t>
      </w:r>
      <w:r w:rsidRPr="00E748E4">
        <w:rPr>
          <w:rFonts w:ascii="Book Antiqua" w:hAnsi="Book Antiqua" w:cs="宋体"/>
          <w:szCs w:val="24"/>
        </w:rPr>
        <w:t> 2005; </w:t>
      </w:r>
      <w:r w:rsidRPr="00E748E4">
        <w:rPr>
          <w:rFonts w:ascii="Book Antiqua" w:hAnsi="Book Antiqua" w:cs="宋体"/>
          <w:b/>
          <w:bCs/>
          <w:szCs w:val="24"/>
        </w:rPr>
        <w:t>91</w:t>
      </w:r>
      <w:r w:rsidRPr="00E748E4">
        <w:rPr>
          <w:rFonts w:ascii="Book Antiqua" w:hAnsi="Book Antiqua" w:cs="宋体"/>
          <w:szCs w:val="24"/>
        </w:rPr>
        <w:t>: 960-961 [PMID: 15958372 DOI: 10.1136/hrt.2004.036681]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56 </w:t>
      </w:r>
      <w:r w:rsidRPr="00E748E4">
        <w:rPr>
          <w:rFonts w:ascii="Book Antiqua" w:hAnsi="Book Antiqua" w:cs="宋体"/>
          <w:b/>
          <w:bCs/>
          <w:szCs w:val="24"/>
        </w:rPr>
        <w:t>Figura N</w:t>
      </w:r>
      <w:r w:rsidRPr="00E748E4">
        <w:rPr>
          <w:rFonts w:ascii="Book Antiqua" w:hAnsi="Book Antiqua" w:cs="宋体"/>
          <w:szCs w:val="24"/>
        </w:rPr>
        <w:t>, Di Cairano G, Lorè F, Guarino E, Gragnoli A, Cataldo D, Giannace R, Vaira D, Bianciardi L, Kristodhullu S, Lenzi C, Torricelli V, Orlandini G, Gennari C. The infection by Helicobacter pylori strains expressing CagA is highly prevalent in women with autoimmune thyroid disorders. </w:t>
      </w:r>
      <w:r w:rsidRPr="00E748E4">
        <w:rPr>
          <w:rFonts w:ascii="Book Antiqua" w:hAnsi="Book Antiqua" w:cs="宋体"/>
          <w:i/>
          <w:iCs/>
          <w:szCs w:val="24"/>
        </w:rPr>
        <w:t>J Physiol Pharmacol</w:t>
      </w:r>
      <w:r w:rsidRPr="00E748E4">
        <w:rPr>
          <w:rFonts w:ascii="Book Antiqua" w:hAnsi="Book Antiqua" w:cs="宋体"/>
          <w:szCs w:val="24"/>
        </w:rPr>
        <w:t> 1999; </w:t>
      </w:r>
      <w:r w:rsidRPr="00E748E4">
        <w:rPr>
          <w:rFonts w:ascii="Book Antiqua" w:hAnsi="Book Antiqua" w:cs="宋体"/>
          <w:b/>
          <w:bCs/>
          <w:szCs w:val="24"/>
        </w:rPr>
        <w:t>50</w:t>
      </w:r>
      <w:r w:rsidRPr="00E748E4">
        <w:rPr>
          <w:rFonts w:ascii="Book Antiqua" w:hAnsi="Book Antiqua" w:cs="宋体"/>
          <w:szCs w:val="24"/>
        </w:rPr>
        <w:t>: 817-826 [PMID: 10695561]</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57 </w:t>
      </w:r>
      <w:r w:rsidRPr="00E748E4">
        <w:rPr>
          <w:rFonts w:ascii="Book Antiqua" w:hAnsi="Book Antiqua" w:cs="宋体"/>
          <w:b/>
          <w:bCs/>
          <w:szCs w:val="24"/>
        </w:rPr>
        <w:t>Açbay O</w:t>
      </w:r>
      <w:r w:rsidRPr="00E748E4">
        <w:rPr>
          <w:rFonts w:ascii="Book Antiqua" w:hAnsi="Book Antiqua" w:cs="宋体"/>
          <w:szCs w:val="24"/>
        </w:rPr>
        <w:t>, Celik AF, Kadio</w:t>
      </w:r>
      <w:r w:rsidRPr="00E748E4">
        <w:rPr>
          <w:rFonts w:ascii="Book Antiqua" w:eastAsia="MS Gothic" w:hAnsi="Book Antiqua" w:cs="MS Gothic"/>
          <w:szCs w:val="24"/>
        </w:rPr>
        <w:t>ğ</w:t>
      </w:r>
      <w:r w:rsidRPr="00E748E4">
        <w:rPr>
          <w:rFonts w:ascii="Book Antiqua" w:hAnsi="Book Antiqua" w:cs="宋体"/>
          <w:szCs w:val="24"/>
        </w:rPr>
        <w:t>lu P, Göksel S, Gündo</w:t>
      </w:r>
      <w:r w:rsidRPr="00E748E4">
        <w:rPr>
          <w:rFonts w:ascii="Book Antiqua" w:eastAsia="MS Gothic" w:hAnsi="Book Antiqua" w:cs="MS Gothic"/>
          <w:szCs w:val="24"/>
        </w:rPr>
        <w:t>ğ</w:t>
      </w:r>
      <w:r w:rsidRPr="00E748E4">
        <w:rPr>
          <w:rFonts w:ascii="Book Antiqua" w:hAnsi="Book Antiqua" w:cs="宋体"/>
          <w:szCs w:val="24"/>
        </w:rPr>
        <w:t>du S. Helicobacter pylori-induced gastritis may contribute to occurrence of postprandial symptomatic hypoglycemia. </w:t>
      </w:r>
      <w:r w:rsidRPr="00E748E4">
        <w:rPr>
          <w:rFonts w:ascii="Book Antiqua" w:hAnsi="Book Antiqua" w:cs="宋体"/>
          <w:i/>
          <w:iCs/>
          <w:szCs w:val="24"/>
        </w:rPr>
        <w:t>Dig Dis Sci</w:t>
      </w:r>
      <w:r w:rsidRPr="00E748E4">
        <w:rPr>
          <w:rFonts w:ascii="Book Antiqua" w:hAnsi="Book Antiqua" w:cs="宋体"/>
          <w:szCs w:val="24"/>
        </w:rPr>
        <w:t> 1999; </w:t>
      </w:r>
      <w:r w:rsidRPr="00E748E4">
        <w:rPr>
          <w:rFonts w:ascii="Book Antiqua" w:hAnsi="Book Antiqua" w:cs="宋体"/>
          <w:b/>
          <w:bCs/>
          <w:szCs w:val="24"/>
        </w:rPr>
        <w:t>44</w:t>
      </w:r>
      <w:r w:rsidRPr="00E748E4">
        <w:rPr>
          <w:rFonts w:ascii="Book Antiqua" w:hAnsi="Book Antiqua" w:cs="宋体"/>
          <w:szCs w:val="24"/>
        </w:rPr>
        <w:t>: 1837-1842 [PMID: 10505722</w:t>
      </w:r>
      <w:r>
        <w:rPr>
          <w:rFonts w:ascii="Book Antiqua" w:hAnsi="Book Antiqua" w:cs="宋体"/>
          <w:szCs w:val="24"/>
        </w:rPr>
        <w:t xml:space="preserve"> </w:t>
      </w:r>
      <w:r w:rsidRPr="00E748E4">
        <w:rPr>
          <w:rFonts w:ascii="Book Antiqua" w:hAnsi="Book Antiqua" w:cs="宋体"/>
          <w:szCs w:val="24"/>
        </w:rPr>
        <w:t>DOI 10.1023/A:1018842606388]</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58 </w:t>
      </w:r>
      <w:r w:rsidRPr="00E748E4">
        <w:rPr>
          <w:rFonts w:ascii="Book Antiqua" w:hAnsi="Book Antiqua" w:cs="宋体"/>
          <w:b/>
          <w:bCs/>
          <w:szCs w:val="24"/>
        </w:rPr>
        <w:t>Gencer M</w:t>
      </w:r>
      <w:r w:rsidRPr="00E748E4">
        <w:rPr>
          <w:rFonts w:ascii="Book Antiqua" w:hAnsi="Book Antiqua" w:cs="宋体"/>
          <w:szCs w:val="24"/>
        </w:rPr>
        <w:t>, Ceylan E, Yildiz Zeyrek F, Aksoy N. Helicobacter pylori seroprevalence in patients with chronic obstructive pulmonary disease and its relation to pulmonary function tests. </w:t>
      </w:r>
      <w:r w:rsidRPr="00E748E4">
        <w:rPr>
          <w:rFonts w:ascii="Book Antiqua" w:hAnsi="Book Antiqua" w:cs="宋体"/>
          <w:i/>
          <w:iCs/>
          <w:szCs w:val="24"/>
        </w:rPr>
        <w:t>Respiration</w:t>
      </w:r>
      <w:r w:rsidRPr="00E748E4">
        <w:rPr>
          <w:rFonts w:ascii="Book Antiqua" w:hAnsi="Book Antiqua" w:cs="宋体"/>
          <w:szCs w:val="24"/>
        </w:rPr>
        <w:t> 2007; </w:t>
      </w:r>
      <w:r w:rsidRPr="00E748E4">
        <w:rPr>
          <w:rFonts w:ascii="Book Antiqua" w:hAnsi="Book Antiqua" w:cs="宋体"/>
          <w:b/>
          <w:bCs/>
          <w:szCs w:val="24"/>
        </w:rPr>
        <w:t>74</w:t>
      </w:r>
      <w:r w:rsidRPr="00E748E4">
        <w:rPr>
          <w:rFonts w:ascii="Book Antiqua" w:hAnsi="Book Antiqua" w:cs="宋体"/>
          <w:szCs w:val="24"/>
        </w:rPr>
        <w:t>: 170-175 [PMID: 16369121 DOI: 10.1159/000090158]</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59 </w:t>
      </w:r>
      <w:r w:rsidRPr="00E748E4">
        <w:rPr>
          <w:rFonts w:ascii="Book Antiqua" w:hAnsi="Book Antiqua" w:cs="宋体"/>
          <w:b/>
          <w:bCs/>
          <w:szCs w:val="24"/>
        </w:rPr>
        <w:t>Yilmaz MD</w:t>
      </w:r>
      <w:r w:rsidRPr="00E748E4">
        <w:rPr>
          <w:rFonts w:ascii="Book Antiqua" w:hAnsi="Book Antiqua" w:cs="宋体"/>
          <w:szCs w:val="24"/>
        </w:rPr>
        <w:t>, Aktepe O, Cetinkol Y, Altunta</w:t>
      </w:r>
      <w:r w:rsidRPr="00E748E4">
        <w:rPr>
          <w:rFonts w:ascii="Book Antiqua" w:eastAsia="MS Gothic" w:hAnsi="Book Antiqua" w:cs="MS Gothic"/>
          <w:szCs w:val="24"/>
        </w:rPr>
        <w:t>ş</w:t>
      </w:r>
      <w:r w:rsidRPr="00E748E4">
        <w:rPr>
          <w:rFonts w:ascii="Book Antiqua" w:hAnsi="Book Antiqua" w:cs="宋体"/>
          <w:szCs w:val="24"/>
        </w:rPr>
        <w:t xml:space="preserve"> A. Does Helicobacter pylori have role in development of otitis media with effusion? </w:t>
      </w:r>
      <w:r w:rsidRPr="00E748E4">
        <w:rPr>
          <w:rFonts w:ascii="Book Antiqua" w:hAnsi="Book Antiqua" w:cs="宋体"/>
          <w:i/>
          <w:iCs/>
          <w:szCs w:val="24"/>
        </w:rPr>
        <w:t>Int J Pediatr Otorhinolaryngol</w:t>
      </w:r>
      <w:r w:rsidRPr="00E748E4">
        <w:rPr>
          <w:rFonts w:ascii="Book Antiqua" w:hAnsi="Book Antiqua" w:cs="宋体"/>
          <w:szCs w:val="24"/>
        </w:rPr>
        <w:t> 2005; </w:t>
      </w:r>
      <w:r w:rsidRPr="00E748E4">
        <w:rPr>
          <w:rFonts w:ascii="Book Antiqua" w:hAnsi="Book Antiqua" w:cs="宋体"/>
          <w:b/>
          <w:bCs/>
          <w:szCs w:val="24"/>
        </w:rPr>
        <w:t>69</w:t>
      </w:r>
      <w:r w:rsidRPr="00E748E4">
        <w:rPr>
          <w:rFonts w:ascii="Book Antiqua" w:hAnsi="Book Antiqua" w:cs="宋体"/>
          <w:szCs w:val="24"/>
        </w:rPr>
        <w:t>: 745-749 [PMID: 15885326 DOI: 10.1016/j.ijporl.2004.12.009]</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60 </w:t>
      </w:r>
      <w:r w:rsidRPr="00E748E4">
        <w:rPr>
          <w:rFonts w:ascii="Book Antiqua" w:hAnsi="Book Antiqua" w:cs="宋体"/>
          <w:b/>
          <w:bCs/>
          <w:szCs w:val="24"/>
        </w:rPr>
        <w:t>Zandi S</w:t>
      </w:r>
      <w:r w:rsidRPr="00E748E4">
        <w:rPr>
          <w:rFonts w:ascii="Book Antiqua" w:hAnsi="Book Antiqua" w:cs="宋体"/>
          <w:szCs w:val="24"/>
        </w:rPr>
        <w:t>, Shamsadini S, Zahedi MJ, Hyatbaksh M. Helicobacter pylori and rosacea. </w:t>
      </w:r>
      <w:r w:rsidRPr="00E748E4">
        <w:rPr>
          <w:rFonts w:ascii="Book Antiqua" w:hAnsi="Book Antiqua" w:cs="宋体"/>
          <w:i/>
          <w:iCs/>
          <w:szCs w:val="24"/>
        </w:rPr>
        <w:t>East Mediterr Health J</w:t>
      </w:r>
      <w:r w:rsidRPr="00E748E4">
        <w:rPr>
          <w:rFonts w:ascii="Book Antiqua" w:hAnsi="Book Antiqua" w:cs="宋体"/>
          <w:szCs w:val="24"/>
        </w:rPr>
        <w:t> </w:t>
      </w:r>
      <w:r>
        <w:rPr>
          <w:rFonts w:ascii="Book Antiqua" w:hAnsi="Book Antiqua" w:cs="宋体"/>
          <w:szCs w:val="24"/>
        </w:rPr>
        <w:t>2003</w:t>
      </w:r>
      <w:r w:rsidRPr="00E748E4">
        <w:rPr>
          <w:rFonts w:ascii="Book Antiqua" w:hAnsi="Book Antiqua" w:cs="宋体"/>
          <w:szCs w:val="24"/>
        </w:rPr>
        <w:t>; </w:t>
      </w:r>
      <w:r w:rsidRPr="00E748E4">
        <w:rPr>
          <w:rFonts w:ascii="Book Antiqua" w:hAnsi="Book Antiqua" w:cs="宋体"/>
          <w:b/>
          <w:bCs/>
          <w:szCs w:val="24"/>
        </w:rPr>
        <w:t>9</w:t>
      </w:r>
      <w:r w:rsidRPr="00E748E4">
        <w:rPr>
          <w:rFonts w:ascii="Book Antiqua" w:hAnsi="Book Antiqua" w:cs="宋体"/>
          <w:szCs w:val="24"/>
        </w:rPr>
        <w:t>: 167-171 [PMID: 15562747]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lastRenderedPageBreak/>
        <w:t>61 </w:t>
      </w:r>
      <w:r w:rsidRPr="00E748E4">
        <w:rPr>
          <w:rFonts w:ascii="Book Antiqua" w:hAnsi="Book Antiqua" w:cs="宋体"/>
          <w:b/>
          <w:bCs/>
          <w:szCs w:val="24"/>
        </w:rPr>
        <w:t>Wedi B</w:t>
      </w:r>
      <w:r w:rsidRPr="00E748E4">
        <w:rPr>
          <w:rFonts w:ascii="Book Antiqua" w:hAnsi="Book Antiqua" w:cs="宋体"/>
          <w:szCs w:val="24"/>
        </w:rPr>
        <w:t>, Kapp A. Helicobacter pylori infection and skin diseases. </w:t>
      </w:r>
      <w:r w:rsidRPr="00E748E4">
        <w:rPr>
          <w:rFonts w:ascii="Book Antiqua" w:hAnsi="Book Antiqua" w:cs="宋体"/>
          <w:i/>
          <w:iCs/>
          <w:szCs w:val="24"/>
        </w:rPr>
        <w:t>J Physiol Pharmacol</w:t>
      </w:r>
      <w:r w:rsidRPr="00E748E4">
        <w:rPr>
          <w:rFonts w:ascii="Book Antiqua" w:hAnsi="Book Antiqua" w:cs="宋体"/>
          <w:szCs w:val="24"/>
        </w:rPr>
        <w:t> 1999; </w:t>
      </w:r>
      <w:r w:rsidRPr="00E748E4">
        <w:rPr>
          <w:rFonts w:ascii="Book Antiqua" w:hAnsi="Book Antiqua" w:cs="宋体"/>
          <w:b/>
          <w:bCs/>
          <w:szCs w:val="24"/>
        </w:rPr>
        <w:t>50</w:t>
      </w:r>
      <w:r w:rsidRPr="00E748E4">
        <w:rPr>
          <w:rFonts w:ascii="Book Antiqua" w:hAnsi="Book Antiqua" w:cs="宋体"/>
          <w:szCs w:val="24"/>
        </w:rPr>
        <w:t>: 753-776 [PMID: 10695557]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62 </w:t>
      </w:r>
      <w:r w:rsidRPr="00E748E4">
        <w:rPr>
          <w:rFonts w:ascii="Book Antiqua" w:hAnsi="Book Antiqua" w:cs="宋体"/>
          <w:b/>
          <w:bCs/>
          <w:szCs w:val="24"/>
        </w:rPr>
        <w:t>Campuzano-Maya G</w:t>
      </w:r>
      <w:r w:rsidRPr="00E748E4">
        <w:rPr>
          <w:rFonts w:ascii="Book Antiqua" w:hAnsi="Book Antiqua" w:cs="宋体"/>
          <w:szCs w:val="24"/>
        </w:rPr>
        <w:t>. Cure of alopecia areata after eradication of Helicobacter pylori: a new association? </w:t>
      </w:r>
      <w:r w:rsidRPr="00E748E4">
        <w:rPr>
          <w:rFonts w:ascii="Book Antiqua" w:hAnsi="Book Antiqua" w:cs="宋体"/>
          <w:i/>
          <w:iCs/>
          <w:szCs w:val="24"/>
        </w:rPr>
        <w:t>World J Gastroenterol</w:t>
      </w:r>
      <w:r w:rsidRPr="00E748E4">
        <w:rPr>
          <w:rFonts w:ascii="Book Antiqua" w:hAnsi="Book Antiqua" w:cs="宋体"/>
          <w:szCs w:val="24"/>
        </w:rPr>
        <w:t> 2011; </w:t>
      </w:r>
      <w:r w:rsidRPr="00E748E4">
        <w:rPr>
          <w:rFonts w:ascii="Book Antiqua" w:hAnsi="Book Antiqua" w:cs="宋体"/>
          <w:b/>
          <w:bCs/>
          <w:szCs w:val="24"/>
        </w:rPr>
        <w:t>17</w:t>
      </w:r>
      <w:r w:rsidRPr="00E748E4">
        <w:rPr>
          <w:rFonts w:ascii="Book Antiqua" w:hAnsi="Book Antiqua" w:cs="宋体"/>
          <w:szCs w:val="24"/>
        </w:rPr>
        <w:t>: 3165-3170 [PMID: 21912461 DOI: 10.3748/wjg.v17.i26.3165]</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63 </w:t>
      </w:r>
      <w:r w:rsidRPr="00E748E4">
        <w:rPr>
          <w:rFonts w:ascii="Book Antiqua" w:hAnsi="Book Antiqua" w:cs="宋体"/>
          <w:b/>
          <w:bCs/>
          <w:szCs w:val="24"/>
        </w:rPr>
        <w:t>Accioly-Filho LW</w:t>
      </w:r>
      <w:r w:rsidRPr="00E748E4">
        <w:rPr>
          <w:rFonts w:ascii="Book Antiqua" w:hAnsi="Book Antiqua" w:cs="宋体"/>
          <w:szCs w:val="24"/>
        </w:rPr>
        <w:t>, Nogueira A, Ramos-e-Silva M. Prurigo nodularis of Hyde: an update. </w:t>
      </w:r>
      <w:r w:rsidRPr="00E748E4">
        <w:rPr>
          <w:rFonts w:ascii="Book Antiqua" w:hAnsi="Book Antiqua" w:cs="宋体"/>
          <w:i/>
          <w:iCs/>
          <w:szCs w:val="24"/>
        </w:rPr>
        <w:t>J Eur Acad Dermatol Venereol</w:t>
      </w:r>
      <w:r w:rsidRPr="00E748E4">
        <w:rPr>
          <w:rFonts w:ascii="Book Antiqua" w:hAnsi="Book Antiqua" w:cs="宋体"/>
          <w:szCs w:val="24"/>
        </w:rPr>
        <w:t> 2000; </w:t>
      </w:r>
      <w:r w:rsidRPr="00E748E4">
        <w:rPr>
          <w:rFonts w:ascii="Book Antiqua" w:hAnsi="Book Antiqua" w:cs="宋体"/>
          <w:b/>
          <w:bCs/>
          <w:szCs w:val="24"/>
        </w:rPr>
        <w:t>14</w:t>
      </w:r>
      <w:r w:rsidRPr="00E748E4">
        <w:rPr>
          <w:rFonts w:ascii="Book Antiqua" w:hAnsi="Book Antiqua" w:cs="宋体"/>
          <w:szCs w:val="24"/>
        </w:rPr>
        <w:t>: 75-82 [PMID: 10972090 DOI: 10.1046/j.1468-3083.2000.00021.x]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64 </w:t>
      </w:r>
      <w:r w:rsidRPr="00E748E4">
        <w:rPr>
          <w:rFonts w:ascii="Book Antiqua" w:hAnsi="Book Antiqua" w:cs="宋体"/>
          <w:b/>
          <w:bCs/>
          <w:szCs w:val="24"/>
        </w:rPr>
        <w:t>Izol B</w:t>
      </w:r>
      <w:r w:rsidRPr="00E748E4">
        <w:rPr>
          <w:rFonts w:ascii="Book Antiqua" w:hAnsi="Book Antiqua" w:cs="宋体"/>
          <w:szCs w:val="24"/>
        </w:rPr>
        <w:t>, Karabulut AA, Biyikoglu I, Gonultas M, Eksioglu M. Investigation of upper gastrointestinal tract involvement and H. pylori presence in lichen planus: a case-controlled study with endoscopic and histopathological findings. </w:t>
      </w:r>
      <w:r w:rsidRPr="00E748E4">
        <w:rPr>
          <w:rFonts w:ascii="Book Antiqua" w:hAnsi="Book Antiqua" w:cs="宋体"/>
          <w:i/>
          <w:iCs/>
          <w:szCs w:val="24"/>
        </w:rPr>
        <w:t>Int J Dermatol</w:t>
      </w:r>
      <w:r w:rsidRPr="00E748E4">
        <w:rPr>
          <w:rFonts w:ascii="Book Antiqua" w:hAnsi="Book Antiqua" w:cs="宋体"/>
          <w:szCs w:val="24"/>
        </w:rPr>
        <w:t> 2010; </w:t>
      </w:r>
      <w:r w:rsidRPr="00E748E4">
        <w:rPr>
          <w:rFonts w:ascii="Book Antiqua" w:hAnsi="Book Antiqua" w:cs="宋体"/>
          <w:b/>
          <w:bCs/>
          <w:szCs w:val="24"/>
        </w:rPr>
        <w:t>49</w:t>
      </w:r>
      <w:r w:rsidRPr="00E748E4">
        <w:rPr>
          <w:rFonts w:ascii="Book Antiqua" w:hAnsi="Book Antiqua" w:cs="宋体"/>
          <w:szCs w:val="24"/>
        </w:rPr>
        <w:t>: 1121-1126 [PMID: 20597994 DOI: 10.1111/j.1365-4632.2010.04541.x]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65 </w:t>
      </w:r>
      <w:r w:rsidRPr="00E748E4">
        <w:rPr>
          <w:rFonts w:ascii="Book Antiqua" w:hAnsi="Book Antiqua" w:cs="宋体"/>
          <w:b/>
          <w:bCs/>
          <w:szCs w:val="24"/>
        </w:rPr>
        <w:t>Kountouras J</w:t>
      </w:r>
      <w:r w:rsidRPr="00E748E4">
        <w:rPr>
          <w:rFonts w:ascii="Book Antiqua" w:hAnsi="Book Antiqua" w:cs="宋体"/>
          <w:szCs w:val="24"/>
        </w:rPr>
        <w:t>, Mylopoulos N, Chatzopoulos D, Zavos C, Boura P, Konstas AG, Venizelos J. Eradication of Helicobacter pylori may be beneficial in the management of chronic open-angle glaucoma. </w:t>
      </w:r>
      <w:r w:rsidRPr="00E748E4">
        <w:rPr>
          <w:rFonts w:ascii="Book Antiqua" w:hAnsi="Book Antiqua" w:cs="宋体"/>
          <w:i/>
          <w:iCs/>
          <w:szCs w:val="24"/>
        </w:rPr>
        <w:t>Arch Intern Med</w:t>
      </w:r>
      <w:r w:rsidRPr="00E748E4">
        <w:rPr>
          <w:rFonts w:ascii="Book Antiqua" w:hAnsi="Book Antiqua" w:cs="宋体"/>
          <w:szCs w:val="24"/>
        </w:rPr>
        <w:t> 2002; </w:t>
      </w:r>
      <w:r w:rsidRPr="00E748E4">
        <w:rPr>
          <w:rFonts w:ascii="Book Antiqua" w:hAnsi="Book Antiqua" w:cs="宋体"/>
          <w:b/>
          <w:bCs/>
          <w:szCs w:val="24"/>
        </w:rPr>
        <w:t>162</w:t>
      </w:r>
      <w:r w:rsidRPr="00E748E4">
        <w:rPr>
          <w:rFonts w:ascii="Book Antiqua" w:hAnsi="Book Antiqua" w:cs="宋体"/>
          <w:szCs w:val="24"/>
        </w:rPr>
        <w:t>: 1237-1244 [PMID: 12038941 DOI: 10.1001/archinte.162.11.1237]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66 </w:t>
      </w:r>
      <w:r w:rsidRPr="00E748E4">
        <w:rPr>
          <w:rFonts w:ascii="Book Antiqua" w:hAnsi="Book Antiqua" w:cs="宋体"/>
          <w:b/>
          <w:bCs/>
          <w:szCs w:val="24"/>
        </w:rPr>
        <w:t>Saccà SC</w:t>
      </w:r>
      <w:r w:rsidRPr="00E748E4">
        <w:rPr>
          <w:rFonts w:ascii="Book Antiqua" w:hAnsi="Book Antiqua" w:cs="宋体"/>
          <w:szCs w:val="24"/>
        </w:rPr>
        <w:t>, Pascotto A, Venturino GM, Prigione G, Mastromarino A, Baldi F, Bilardi C, Savarino V, Brusati C, Rebora A. Prevalence and treatment of Helicobacter pylori in patients with blepharitis. </w:t>
      </w:r>
      <w:r w:rsidRPr="00E748E4">
        <w:rPr>
          <w:rFonts w:ascii="Book Antiqua" w:hAnsi="Book Antiqua" w:cs="宋体"/>
          <w:i/>
          <w:iCs/>
          <w:szCs w:val="24"/>
        </w:rPr>
        <w:t>Invest Ophthalmol Vis Sci</w:t>
      </w:r>
      <w:r w:rsidRPr="00E748E4">
        <w:rPr>
          <w:rFonts w:ascii="Book Antiqua" w:hAnsi="Book Antiqua" w:cs="宋体"/>
          <w:szCs w:val="24"/>
        </w:rPr>
        <w:t> 2006; </w:t>
      </w:r>
      <w:r w:rsidRPr="00E748E4">
        <w:rPr>
          <w:rFonts w:ascii="Book Antiqua" w:hAnsi="Book Antiqua" w:cs="宋体"/>
          <w:b/>
          <w:bCs/>
          <w:szCs w:val="24"/>
        </w:rPr>
        <w:t>47</w:t>
      </w:r>
      <w:r w:rsidRPr="00E748E4">
        <w:rPr>
          <w:rFonts w:ascii="Book Antiqua" w:hAnsi="Book Antiqua" w:cs="宋体"/>
          <w:szCs w:val="24"/>
        </w:rPr>
        <w:t>: 501-508 [PMID: 16431942 DOI: 10.1167/iovs.05-0323]</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67 </w:t>
      </w:r>
      <w:r w:rsidRPr="00E748E4">
        <w:rPr>
          <w:rFonts w:ascii="Book Antiqua" w:hAnsi="Book Antiqua" w:cs="宋体"/>
          <w:b/>
          <w:bCs/>
          <w:szCs w:val="24"/>
        </w:rPr>
        <w:t>Farina G</w:t>
      </w:r>
      <w:r w:rsidRPr="00E748E4">
        <w:rPr>
          <w:rFonts w:ascii="Book Antiqua" w:hAnsi="Book Antiqua" w:cs="宋体"/>
          <w:szCs w:val="24"/>
        </w:rPr>
        <w:t>, Rosato E, Francia C, Proietti M, Donato G, Ammendolea C, Pisarri S, Salsano F. High incidence of Helicobacter pylori infection in patients with systemic sclerosis: association with Sicca Syndrome. </w:t>
      </w:r>
      <w:r w:rsidRPr="00E748E4">
        <w:rPr>
          <w:rFonts w:ascii="Book Antiqua" w:hAnsi="Book Antiqua" w:cs="宋体"/>
          <w:i/>
          <w:iCs/>
          <w:szCs w:val="24"/>
        </w:rPr>
        <w:t>Int J Immunopathol Pharmacol</w:t>
      </w:r>
      <w:r w:rsidRPr="00E748E4">
        <w:rPr>
          <w:rFonts w:ascii="Book Antiqua" w:hAnsi="Book Antiqua" w:cs="宋体"/>
          <w:szCs w:val="24"/>
        </w:rPr>
        <w:t> </w:t>
      </w:r>
      <w:r>
        <w:rPr>
          <w:rFonts w:ascii="Book Antiqua" w:hAnsi="Book Antiqua" w:cs="宋体"/>
          <w:szCs w:val="24"/>
        </w:rPr>
        <w:t>2001</w:t>
      </w:r>
      <w:r w:rsidRPr="00E748E4">
        <w:rPr>
          <w:rFonts w:ascii="Book Antiqua" w:hAnsi="Book Antiqua" w:cs="宋体"/>
          <w:szCs w:val="24"/>
        </w:rPr>
        <w:t>; </w:t>
      </w:r>
      <w:r w:rsidRPr="00E748E4">
        <w:rPr>
          <w:rFonts w:ascii="Book Antiqua" w:hAnsi="Book Antiqua" w:cs="宋体"/>
          <w:b/>
          <w:bCs/>
          <w:szCs w:val="24"/>
        </w:rPr>
        <w:t>14</w:t>
      </w:r>
      <w:r w:rsidRPr="00E748E4">
        <w:rPr>
          <w:rFonts w:ascii="Book Antiqua" w:hAnsi="Book Antiqua" w:cs="宋体"/>
          <w:szCs w:val="24"/>
        </w:rPr>
        <w:t>: 81-85 [PMID: 12604022]</w:t>
      </w:r>
    </w:p>
    <w:p w:rsidR="00A94C1F" w:rsidRPr="00E748E4" w:rsidRDefault="00A94C1F" w:rsidP="00063FB9">
      <w:pPr>
        <w:spacing w:line="360" w:lineRule="auto"/>
        <w:jc w:val="both"/>
        <w:rPr>
          <w:rFonts w:ascii="Book Antiqua" w:hAnsi="Book Antiqua" w:cs="宋体"/>
          <w:szCs w:val="24"/>
        </w:rPr>
      </w:pPr>
      <w:r>
        <w:rPr>
          <w:rFonts w:ascii="Book Antiqua" w:hAnsi="Book Antiqua" w:cs="宋体"/>
          <w:szCs w:val="24"/>
        </w:rPr>
        <w:t>68</w:t>
      </w:r>
      <w:r w:rsidRPr="00E748E4">
        <w:rPr>
          <w:rFonts w:ascii="Book Antiqua" w:hAnsi="Book Antiqua" w:cs="宋体"/>
          <w:b/>
          <w:szCs w:val="24"/>
        </w:rPr>
        <w:t xml:space="preserve"> Gasbarrini A</w:t>
      </w:r>
      <w:r w:rsidRPr="00E748E4">
        <w:rPr>
          <w:rFonts w:ascii="Book Antiqua" w:hAnsi="Book Antiqua" w:cs="宋体"/>
          <w:szCs w:val="24"/>
        </w:rPr>
        <w:t>, Serricchio M, Tondi P, De Luca A, Franceschi F, Ojetti V V, Pola R, Dal Lago A, Flore R, Santoliquido A, Gasbarrini G, Pola P. Raynaud's Phenomenon and Helicobacter Pylori Infection. </w:t>
      </w:r>
      <w:r w:rsidRPr="00E748E4">
        <w:rPr>
          <w:rFonts w:ascii="Book Antiqua" w:hAnsi="Book Antiqua" w:cs="宋体"/>
          <w:i/>
          <w:iCs/>
          <w:szCs w:val="24"/>
        </w:rPr>
        <w:t>Int J Angiol</w:t>
      </w:r>
      <w:r w:rsidRPr="00E748E4">
        <w:rPr>
          <w:rFonts w:ascii="Book Antiqua" w:hAnsi="Book Antiqua" w:cs="宋体"/>
          <w:szCs w:val="24"/>
        </w:rPr>
        <w:t> 1998; </w:t>
      </w:r>
      <w:r w:rsidRPr="00E748E4">
        <w:rPr>
          <w:rFonts w:ascii="Book Antiqua" w:hAnsi="Book Antiqua" w:cs="宋体"/>
          <w:b/>
          <w:bCs/>
          <w:szCs w:val="24"/>
        </w:rPr>
        <w:t>7</w:t>
      </w:r>
      <w:r w:rsidRPr="00E748E4">
        <w:rPr>
          <w:rFonts w:ascii="Book Antiqua" w:hAnsi="Book Antiqua" w:cs="宋体"/>
          <w:szCs w:val="24"/>
        </w:rPr>
        <w:t>: 307-309 [PMID: 9716792</w:t>
      </w:r>
      <w:r>
        <w:rPr>
          <w:rFonts w:ascii="Book Antiqua" w:hAnsi="Book Antiqua" w:cs="宋体"/>
          <w:szCs w:val="24"/>
        </w:rPr>
        <w:t xml:space="preserve"> </w:t>
      </w:r>
      <w:r w:rsidRPr="00E748E4">
        <w:rPr>
          <w:rFonts w:ascii="Book Antiqua" w:hAnsi="Book Antiqua" w:cs="宋体"/>
          <w:szCs w:val="24"/>
        </w:rPr>
        <w:t>DOI</w:t>
      </w:r>
      <w:r>
        <w:rPr>
          <w:rFonts w:ascii="Book Antiqua" w:hAnsi="Book Antiqua" w:cs="宋体"/>
          <w:szCs w:val="24"/>
        </w:rPr>
        <w:t>:</w:t>
      </w:r>
      <w:r w:rsidRPr="00E748E4">
        <w:rPr>
          <w:rFonts w:ascii="Book Antiqua" w:hAnsi="Book Antiqua" w:cs="宋体"/>
          <w:szCs w:val="24"/>
        </w:rPr>
        <w:t xml:space="preserve"> 10.1007/s005479900120]</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 xml:space="preserve">69 </w:t>
      </w:r>
      <w:r w:rsidRPr="00E748E4">
        <w:rPr>
          <w:rFonts w:ascii="Book Antiqua" w:hAnsi="Book Antiqua" w:cs="宋体"/>
          <w:b/>
          <w:szCs w:val="24"/>
        </w:rPr>
        <w:t xml:space="preserve">Figura N, </w:t>
      </w:r>
      <w:r>
        <w:rPr>
          <w:rFonts w:ascii="Book Antiqua" w:hAnsi="Book Antiqua" w:cs="宋体"/>
          <w:szCs w:val="24"/>
        </w:rPr>
        <w:t>Giordano N, Burroni D, Macchia G, Vindigni C, Gennari</w:t>
      </w:r>
      <w:r w:rsidRPr="00E748E4">
        <w:rPr>
          <w:rFonts w:ascii="Book Antiqua" w:hAnsi="Book Antiqua" w:cs="宋体"/>
          <w:szCs w:val="24"/>
        </w:rPr>
        <w:t xml:space="preserve"> C, Bayel</w:t>
      </w:r>
      <w:r>
        <w:rPr>
          <w:rFonts w:ascii="Book Antiqua" w:hAnsi="Book Antiqua" w:cs="宋体"/>
          <w:szCs w:val="24"/>
        </w:rPr>
        <w:t>i</w:t>
      </w:r>
      <w:r w:rsidRPr="00E748E4">
        <w:rPr>
          <w:rFonts w:ascii="Book Antiqua" w:hAnsi="Book Antiqua" w:cs="宋体"/>
          <w:szCs w:val="24"/>
        </w:rPr>
        <w:t xml:space="preserve"> P. Sjögren syndrome and Helicobacter pylori infection. </w:t>
      </w:r>
      <w:r w:rsidRPr="00E748E4">
        <w:rPr>
          <w:rFonts w:ascii="Book Antiqua" w:hAnsi="Book Antiqua" w:cs="宋体"/>
          <w:i/>
          <w:szCs w:val="24"/>
        </w:rPr>
        <w:t>Eur J Gastroenterol Hepatol</w:t>
      </w:r>
      <w:r w:rsidRPr="00E748E4">
        <w:rPr>
          <w:rFonts w:ascii="Book Antiqua" w:hAnsi="Book Antiqua" w:cs="宋体"/>
          <w:szCs w:val="24"/>
        </w:rPr>
        <w:t xml:space="preserve"> 1994; </w:t>
      </w:r>
      <w:r w:rsidRPr="00E748E4">
        <w:rPr>
          <w:rFonts w:ascii="Book Antiqua" w:hAnsi="Book Antiqua" w:cs="宋体"/>
          <w:b/>
          <w:szCs w:val="24"/>
        </w:rPr>
        <w:t>6</w:t>
      </w:r>
      <w:r>
        <w:rPr>
          <w:rFonts w:ascii="Book Antiqua" w:hAnsi="Book Antiqua" w:cs="宋体"/>
          <w:szCs w:val="24"/>
        </w:rPr>
        <w:t>: 321-322</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lastRenderedPageBreak/>
        <w:t>70 </w:t>
      </w:r>
      <w:r w:rsidRPr="00E748E4">
        <w:rPr>
          <w:rFonts w:ascii="Book Antiqua" w:hAnsi="Book Antiqua" w:cs="宋体"/>
          <w:b/>
          <w:bCs/>
          <w:szCs w:val="24"/>
        </w:rPr>
        <w:t>Albanidou-Farmaki E</w:t>
      </w:r>
      <w:r w:rsidRPr="00E748E4">
        <w:rPr>
          <w:rFonts w:ascii="Book Antiqua" w:hAnsi="Book Antiqua" w:cs="宋体"/>
          <w:szCs w:val="24"/>
        </w:rPr>
        <w:t>, Giannoulis L, Markopoulos A, Fotiades S, Aggouridaki X, Farmakis K, Papanayotou P. Outcome following treatment for Helicobacter pylori in patients with recurrent aphthous stomatitis. </w:t>
      </w:r>
      <w:r w:rsidRPr="00E748E4">
        <w:rPr>
          <w:rFonts w:ascii="Book Antiqua" w:hAnsi="Book Antiqua" w:cs="宋体"/>
          <w:i/>
          <w:iCs/>
          <w:szCs w:val="24"/>
        </w:rPr>
        <w:t>Oral Dis</w:t>
      </w:r>
      <w:r w:rsidRPr="00E748E4">
        <w:rPr>
          <w:rFonts w:ascii="Book Antiqua" w:hAnsi="Book Antiqua" w:cs="宋体"/>
          <w:szCs w:val="24"/>
        </w:rPr>
        <w:t> 2005; </w:t>
      </w:r>
      <w:r w:rsidRPr="00E748E4">
        <w:rPr>
          <w:rFonts w:ascii="Book Antiqua" w:hAnsi="Book Antiqua" w:cs="宋体"/>
          <w:b/>
          <w:bCs/>
          <w:szCs w:val="24"/>
        </w:rPr>
        <w:t>11</w:t>
      </w:r>
      <w:r w:rsidRPr="00E748E4">
        <w:rPr>
          <w:rFonts w:ascii="Book Antiqua" w:hAnsi="Book Antiqua" w:cs="宋体"/>
          <w:szCs w:val="24"/>
        </w:rPr>
        <w:t>: 22-26 [PMID: 15641963 DOI: 10.1111/j.1601-0825.2004.01053.x]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71 </w:t>
      </w:r>
      <w:r w:rsidRPr="00E748E4">
        <w:rPr>
          <w:rFonts w:ascii="Book Antiqua" w:hAnsi="Book Antiqua" w:cs="宋体"/>
          <w:b/>
          <w:bCs/>
          <w:szCs w:val="24"/>
        </w:rPr>
        <w:t>Altschuler E</w:t>
      </w:r>
      <w:r w:rsidRPr="00E748E4">
        <w:rPr>
          <w:rFonts w:ascii="Book Antiqua" w:hAnsi="Book Antiqua" w:cs="宋体"/>
          <w:szCs w:val="24"/>
        </w:rPr>
        <w:t>. Gastric Helicobacter pylori infection as a cause of idiopathic Parkinson disease and non-arteric anterior optic ischemic neuropathy. </w:t>
      </w:r>
      <w:r w:rsidRPr="00E748E4">
        <w:rPr>
          <w:rFonts w:ascii="Book Antiqua" w:hAnsi="Book Antiqua" w:cs="宋体"/>
          <w:i/>
          <w:iCs/>
          <w:szCs w:val="24"/>
        </w:rPr>
        <w:t>Med Hypotheses</w:t>
      </w:r>
      <w:r w:rsidRPr="00E748E4">
        <w:rPr>
          <w:rFonts w:ascii="Book Antiqua" w:hAnsi="Book Antiqua" w:cs="宋体"/>
          <w:szCs w:val="24"/>
        </w:rPr>
        <w:t> 1996; </w:t>
      </w:r>
      <w:r w:rsidRPr="00E748E4">
        <w:rPr>
          <w:rFonts w:ascii="Book Antiqua" w:hAnsi="Book Antiqua" w:cs="宋体"/>
          <w:b/>
          <w:bCs/>
          <w:szCs w:val="24"/>
        </w:rPr>
        <w:t>47</w:t>
      </w:r>
      <w:r w:rsidRPr="00E748E4">
        <w:rPr>
          <w:rFonts w:ascii="Book Antiqua" w:hAnsi="Book Antiqua" w:cs="宋体"/>
          <w:szCs w:val="24"/>
        </w:rPr>
        <w:t>: 413-414 [PMID: 8951807 DOI: 10.1016/S0306-9877(96)90223-6]</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72 </w:t>
      </w:r>
      <w:r w:rsidRPr="00E748E4">
        <w:rPr>
          <w:rFonts w:ascii="Book Antiqua" w:hAnsi="Book Antiqua" w:cs="宋体"/>
          <w:b/>
          <w:bCs/>
          <w:szCs w:val="24"/>
        </w:rPr>
        <w:t>Kountouras J</w:t>
      </w:r>
      <w:r w:rsidRPr="00E748E4">
        <w:rPr>
          <w:rFonts w:ascii="Book Antiqua" w:hAnsi="Book Antiqua" w:cs="宋体"/>
          <w:szCs w:val="24"/>
        </w:rPr>
        <w:t>, Tsolaki M, Gavalas E, Boziki M, Zavos C, Karatzoglou P, Chatzopoulos D, Venizelos I. Relationship between Helicobacter pylori infection and Alzheimer disease. </w:t>
      </w:r>
      <w:r w:rsidRPr="00E748E4">
        <w:rPr>
          <w:rFonts w:ascii="Book Antiqua" w:hAnsi="Book Antiqua" w:cs="宋体"/>
          <w:i/>
          <w:iCs/>
          <w:szCs w:val="24"/>
        </w:rPr>
        <w:t>Neurology</w:t>
      </w:r>
      <w:r w:rsidRPr="00E748E4">
        <w:rPr>
          <w:rFonts w:ascii="Book Antiqua" w:hAnsi="Book Antiqua" w:cs="宋体"/>
          <w:szCs w:val="24"/>
        </w:rPr>
        <w:t> 2006; </w:t>
      </w:r>
      <w:r w:rsidRPr="00E748E4">
        <w:rPr>
          <w:rFonts w:ascii="Book Antiqua" w:hAnsi="Book Antiqua" w:cs="宋体"/>
          <w:b/>
          <w:bCs/>
          <w:szCs w:val="24"/>
        </w:rPr>
        <w:t>66</w:t>
      </w:r>
      <w:r w:rsidRPr="00E748E4">
        <w:rPr>
          <w:rFonts w:ascii="Book Antiqua" w:hAnsi="Book Antiqua" w:cs="宋体"/>
          <w:szCs w:val="24"/>
        </w:rPr>
        <w:t>: 938-940 [PMID: 16567719</w:t>
      </w:r>
      <w:r w:rsidRPr="00E748E4">
        <w:t xml:space="preserve"> </w:t>
      </w:r>
      <w:r w:rsidRPr="00E748E4">
        <w:rPr>
          <w:rFonts w:ascii="Book Antiqua" w:hAnsi="Book Antiqua" w:cs="宋体"/>
          <w:szCs w:val="24"/>
        </w:rPr>
        <w:t>DOI</w:t>
      </w:r>
      <w:r>
        <w:rPr>
          <w:rFonts w:ascii="Book Antiqua" w:hAnsi="Book Antiqua" w:cs="宋体"/>
          <w:szCs w:val="24"/>
        </w:rPr>
        <w:t>:</w:t>
      </w:r>
      <w:r w:rsidRPr="00E748E4">
        <w:rPr>
          <w:rFonts w:ascii="Book Antiqua" w:hAnsi="Book Antiqua" w:cs="宋体"/>
          <w:szCs w:val="24"/>
        </w:rPr>
        <w:t xml:space="preserve"> 10.1212/01.wnl.0000203644.68059.5]</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73 </w:t>
      </w:r>
      <w:r w:rsidRPr="00E748E4">
        <w:rPr>
          <w:rFonts w:ascii="Book Antiqua" w:hAnsi="Book Antiqua" w:cs="宋体"/>
          <w:b/>
          <w:bCs/>
          <w:szCs w:val="24"/>
        </w:rPr>
        <w:t>Ghabaee M</w:t>
      </w:r>
      <w:r w:rsidRPr="00E748E4">
        <w:rPr>
          <w:rFonts w:ascii="Book Antiqua" w:hAnsi="Book Antiqua" w:cs="宋体"/>
          <w:szCs w:val="24"/>
        </w:rPr>
        <w:t>, Ghanbarian D, Brujeni GN, Bokaei S, Siavoshi F, Gharibzadeh S. Could Helicobacter pylori play an important role in axonal type of Guillain-Barré syndrome pathogenesis? </w:t>
      </w:r>
      <w:r w:rsidRPr="00E748E4">
        <w:rPr>
          <w:rFonts w:ascii="Book Antiqua" w:hAnsi="Book Antiqua" w:cs="宋体"/>
          <w:i/>
          <w:iCs/>
          <w:szCs w:val="24"/>
        </w:rPr>
        <w:t>Clin Neurol Neurosurg</w:t>
      </w:r>
      <w:r w:rsidRPr="00E748E4">
        <w:rPr>
          <w:rFonts w:ascii="Book Antiqua" w:hAnsi="Book Antiqua" w:cs="宋体"/>
          <w:szCs w:val="24"/>
        </w:rPr>
        <w:t> 2010; </w:t>
      </w:r>
      <w:r w:rsidRPr="00E748E4">
        <w:rPr>
          <w:rFonts w:ascii="Book Antiqua" w:hAnsi="Book Antiqua" w:cs="宋体"/>
          <w:b/>
          <w:bCs/>
          <w:szCs w:val="24"/>
        </w:rPr>
        <w:t>112</w:t>
      </w:r>
      <w:r w:rsidRPr="00E748E4">
        <w:rPr>
          <w:rFonts w:ascii="Book Antiqua" w:hAnsi="Book Antiqua" w:cs="宋体"/>
          <w:szCs w:val="24"/>
        </w:rPr>
        <w:t>: 193-198 [PMID: 20018440 DOI: 10.1016/j.clineuro.2009.11.008]</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74 </w:t>
      </w:r>
      <w:r w:rsidRPr="00E748E4">
        <w:rPr>
          <w:rFonts w:ascii="Book Antiqua" w:hAnsi="Book Antiqua" w:cs="宋体"/>
          <w:b/>
          <w:bCs/>
          <w:szCs w:val="24"/>
        </w:rPr>
        <w:t>Abdel-Hady H</w:t>
      </w:r>
      <w:r w:rsidRPr="00E748E4">
        <w:rPr>
          <w:rFonts w:ascii="Book Antiqua" w:hAnsi="Book Antiqua" w:cs="宋体"/>
          <w:szCs w:val="24"/>
        </w:rPr>
        <w:t>, Zaki A, Badra G, Lotfy M, Selmi C, Giorgini A, El-Sayed M, Badr R. Helicobacter pylori infection in hepatic encephalopathy: Relationship to plasma endotoxins and blood ammonia. </w:t>
      </w:r>
      <w:r w:rsidRPr="00E748E4">
        <w:rPr>
          <w:rFonts w:ascii="Book Antiqua" w:hAnsi="Book Antiqua" w:cs="宋体"/>
          <w:i/>
          <w:iCs/>
          <w:szCs w:val="24"/>
        </w:rPr>
        <w:t>Hepatol Res</w:t>
      </w:r>
      <w:r w:rsidRPr="00E748E4">
        <w:rPr>
          <w:rFonts w:ascii="Book Antiqua" w:hAnsi="Book Antiqua" w:cs="宋体"/>
          <w:szCs w:val="24"/>
        </w:rPr>
        <w:t> 2007; </w:t>
      </w:r>
      <w:r w:rsidRPr="00E748E4">
        <w:rPr>
          <w:rFonts w:ascii="Book Antiqua" w:hAnsi="Book Antiqua" w:cs="宋体"/>
          <w:b/>
          <w:bCs/>
          <w:szCs w:val="24"/>
        </w:rPr>
        <w:t>37</w:t>
      </w:r>
      <w:r w:rsidRPr="00E748E4">
        <w:rPr>
          <w:rFonts w:ascii="Book Antiqua" w:hAnsi="Book Antiqua" w:cs="宋体"/>
          <w:szCs w:val="24"/>
        </w:rPr>
        <w:t>: 1026-1033 [PMID: 17610507 DOI: 10.1111/j.1872-034X.2007.00146.x]</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75 </w:t>
      </w:r>
      <w:r w:rsidRPr="00E748E4">
        <w:rPr>
          <w:rFonts w:ascii="Book Antiqua" w:hAnsi="Book Antiqua" w:cs="宋体"/>
          <w:b/>
          <w:bCs/>
          <w:szCs w:val="24"/>
        </w:rPr>
        <w:t>Stray-Pedersen A</w:t>
      </w:r>
      <w:r w:rsidRPr="00E748E4">
        <w:rPr>
          <w:rFonts w:ascii="Book Antiqua" w:hAnsi="Book Antiqua" w:cs="宋体"/>
          <w:szCs w:val="24"/>
        </w:rPr>
        <w:t>, Vege A, Rognum TO. Helicobacter pylori antigen in stool is associated with SIDS and sudden infant deaths due to infectious disease. </w:t>
      </w:r>
      <w:r w:rsidRPr="00E748E4">
        <w:rPr>
          <w:rFonts w:ascii="Book Antiqua" w:hAnsi="Book Antiqua" w:cs="宋体"/>
          <w:i/>
          <w:iCs/>
          <w:szCs w:val="24"/>
        </w:rPr>
        <w:t>Pediatr Res</w:t>
      </w:r>
      <w:r w:rsidRPr="00E748E4">
        <w:rPr>
          <w:rFonts w:ascii="Book Antiqua" w:hAnsi="Book Antiqua" w:cs="宋体"/>
          <w:szCs w:val="24"/>
        </w:rPr>
        <w:t> 2008; </w:t>
      </w:r>
      <w:r w:rsidRPr="00E748E4">
        <w:rPr>
          <w:rFonts w:ascii="Book Antiqua" w:hAnsi="Book Antiqua" w:cs="宋体"/>
          <w:b/>
          <w:bCs/>
          <w:szCs w:val="24"/>
        </w:rPr>
        <w:t>64</w:t>
      </w:r>
      <w:r w:rsidRPr="00E748E4">
        <w:rPr>
          <w:rFonts w:ascii="Book Antiqua" w:hAnsi="Book Antiqua" w:cs="宋体"/>
          <w:szCs w:val="24"/>
        </w:rPr>
        <w:t>: 405-410 [PMID: 18535491 DOI: 10.1203/PDR.0b013e31818095f7]</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76 </w:t>
      </w:r>
      <w:r w:rsidRPr="00E748E4">
        <w:rPr>
          <w:rFonts w:ascii="Book Antiqua" w:hAnsi="Book Antiqua" w:cs="宋体"/>
          <w:b/>
          <w:bCs/>
          <w:szCs w:val="24"/>
        </w:rPr>
        <w:t>Golberg D</w:t>
      </w:r>
      <w:r w:rsidRPr="00E748E4">
        <w:rPr>
          <w:rFonts w:ascii="Book Antiqua" w:hAnsi="Book Antiqua" w:cs="宋体"/>
          <w:szCs w:val="24"/>
        </w:rPr>
        <w:t>, Szilagyi A, Graves L. Hyperemesis gravidarum and Helicobacter pylori infection: a systematic review. </w:t>
      </w:r>
      <w:r w:rsidRPr="00E748E4">
        <w:rPr>
          <w:rFonts w:ascii="Book Antiqua" w:hAnsi="Book Antiqua" w:cs="宋体"/>
          <w:i/>
          <w:iCs/>
          <w:szCs w:val="24"/>
        </w:rPr>
        <w:t>Obstet Gynecol</w:t>
      </w:r>
      <w:r w:rsidRPr="00E748E4">
        <w:rPr>
          <w:rFonts w:ascii="Book Antiqua" w:hAnsi="Book Antiqua" w:cs="宋体"/>
          <w:szCs w:val="24"/>
        </w:rPr>
        <w:t> 2007; </w:t>
      </w:r>
      <w:r w:rsidRPr="00E748E4">
        <w:rPr>
          <w:rFonts w:ascii="Book Antiqua" w:hAnsi="Book Antiqua" w:cs="宋体"/>
          <w:b/>
          <w:bCs/>
          <w:szCs w:val="24"/>
        </w:rPr>
        <w:t>110</w:t>
      </w:r>
      <w:r w:rsidRPr="00E748E4">
        <w:rPr>
          <w:rFonts w:ascii="Book Antiqua" w:hAnsi="Book Antiqua" w:cs="宋体"/>
          <w:szCs w:val="24"/>
        </w:rPr>
        <w:t>: 695-703 [PMID: 17766620</w:t>
      </w:r>
      <w:r>
        <w:rPr>
          <w:rFonts w:ascii="Book Antiqua" w:hAnsi="Book Antiqua" w:cs="宋体"/>
          <w:szCs w:val="24"/>
        </w:rPr>
        <w:t xml:space="preserve"> </w:t>
      </w:r>
      <w:r w:rsidRPr="00E748E4">
        <w:rPr>
          <w:rFonts w:ascii="Book Antiqua" w:hAnsi="Book Antiqua" w:cs="宋体"/>
          <w:szCs w:val="24"/>
        </w:rPr>
        <w:t>DOI</w:t>
      </w:r>
      <w:r>
        <w:rPr>
          <w:rFonts w:ascii="Book Antiqua" w:hAnsi="Book Antiqua" w:cs="宋体"/>
          <w:szCs w:val="24"/>
        </w:rPr>
        <w:t>:</w:t>
      </w:r>
      <w:r w:rsidRPr="00E748E4">
        <w:rPr>
          <w:rFonts w:ascii="Book Antiqua" w:hAnsi="Book Antiqua" w:cs="宋体"/>
          <w:szCs w:val="24"/>
        </w:rPr>
        <w:t xml:space="preserve"> 10.1097/01.AOG.0000278571.93861.26]</w:t>
      </w:r>
    </w:p>
    <w:p w:rsidR="00A94C1F" w:rsidRPr="00E748E4" w:rsidRDefault="00A94C1F" w:rsidP="00063FB9">
      <w:pPr>
        <w:spacing w:line="360" w:lineRule="auto"/>
        <w:jc w:val="both"/>
        <w:rPr>
          <w:rFonts w:ascii="Book Antiqua" w:hAnsi="Book Antiqua" w:cs="宋体"/>
          <w:szCs w:val="24"/>
        </w:rPr>
      </w:pPr>
      <w:r w:rsidRPr="00E748E4">
        <w:rPr>
          <w:rFonts w:ascii="Book Antiqua" w:hAnsi="Book Antiqua" w:cs="宋体"/>
          <w:szCs w:val="24"/>
        </w:rPr>
        <w:t xml:space="preserve">77 </w:t>
      </w:r>
      <w:r w:rsidRPr="00E748E4">
        <w:rPr>
          <w:rFonts w:ascii="Book Antiqua" w:hAnsi="Book Antiqua" w:cs="宋体"/>
          <w:b/>
          <w:szCs w:val="24"/>
        </w:rPr>
        <w:t xml:space="preserve">Adler I, </w:t>
      </w:r>
      <w:r w:rsidRPr="00E748E4">
        <w:rPr>
          <w:rFonts w:ascii="Book Antiqua" w:hAnsi="Book Antiqua" w:cs="宋体"/>
          <w:szCs w:val="24"/>
        </w:rPr>
        <w:t xml:space="preserve">Denninghoff VC, Alvarez MI, Avagnina A, Yoshida R, Elsner B. Helicobacter pylori associated with glossitis and halitosis. </w:t>
      </w:r>
      <w:r w:rsidRPr="00E748E4">
        <w:rPr>
          <w:rFonts w:ascii="Book Antiqua" w:hAnsi="Book Antiqua" w:cs="宋体"/>
          <w:i/>
          <w:szCs w:val="24"/>
        </w:rPr>
        <w:t>Helicobacter</w:t>
      </w:r>
      <w:r w:rsidRPr="00E748E4">
        <w:rPr>
          <w:rFonts w:ascii="Book Antiqua" w:hAnsi="Book Antiqua" w:cs="宋体"/>
          <w:szCs w:val="24"/>
        </w:rPr>
        <w:t xml:space="preserve"> 2005; </w:t>
      </w:r>
      <w:r w:rsidRPr="00E748E4">
        <w:rPr>
          <w:rFonts w:ascii="Book Antiqua" w:hAnsi="Book Antiqua" w:cs="宋体"/>
          <w:b/>
          <w:szCs w:val="24"/>
        </w:rPr>
        <w:t>10</w:t>
      </w:r>
      <w:r w:rsidRPr="00E748E4">
        <w:rPr>
          <w:rFonts w:ascii="Book Antiqua" w:hAnsi="Book Antiqua" w:cs="宋体"/>
          <w:szCs w:val="24"/>
        </w:rPr>
        <w:t>: 312-317 [PMID</w:t>
      </w:r>
      <w:r>
        <w:rPr>
          <w:rFonts w:ascii="Book Antiqua" w:hAnsi="Book Antiqua" w:cs="宋体"/>
          <w:szCs w:val="24"/>
        </w:rPr>
        <w:t>:</w:t>
      </w:r>
      <w:r w:rsidRPr="00E748E4">
        <w:rPr>
          <w:rFonts w:ascii="Book Antiqua" w:hAnsi="Book Antiqua" w:cs="宋体"/>
          <w:szCs w:val="24"/>
        </w:rPr>
        <w:t xml:space="preserve"> 16104947 DOI: 10.1111/j.1523-5378.2005.00322.x]</w:t>
      </w:r>
    </w:p>
    <w:p w:rsidR="00A94C1F" w:rsidRPr="004C4051" w:rsidRDefault="00A94C1F" w:rsidP="004C4051">
      <w:pPr>
        <w:spacing w:line="360" w:lineRule="auto"/>
        <w:jc w:val="both"/>
        <w:rPr>
          <w:rStyle w:val="af2"/>
          <w:rFonts w:ascii="Book Antiqua" w:hAnsi="Book Antiqua" w:cs="宋体"/>
          <w:b w:val="0"/>
          <w:szCs w:val="24"/>
          <w:lang w:eastAsia="zh-CN"/>
        </w:rPr>
      </w:pPr>
      <w:r w:rsidRPr="00E748E4">
        <w:rPr>
          <w:rFonts w:ascii="Book Antiqua" w:hAnsi="Book Antiqua" w:cs="宋体"/>
          <w:szCs w:val="24"/>
        </w:rPr>
        <w:lastRenderedPageBreak/>
        <w:t>78 </w:t>
      </w:r>
      <w:r w:rsidRPr="00E748E4">
        <w:rPr>
          <w:rFonts w:ascii="Book Antiqua" w:hAnsi="Book Antiqua" w:cs="宋体"/>
          <w:b/>
          <w:bCs/>
          <w:szCs w:val="24"/>
        </w:rPr>
        <w:t>Patel P</w:t>
      </w:r>
      <w:r w:rsidRPr="00E748E4">
        <w:rPr>
          <w:rFonts w:ascii="Book Antiqua" w:hAnsi="Book Antiqua" w:cs="宋体"/>
          <w:szCs w:val="24"/>
        </w:rPr>
        <w:t>, Mendall MA, Khulusi S, Northfield TC, Strachan DP. Helicobacter pylori infection in childhood: risk factors and effect on growth. </w:t>
      </w:r>
      <w:r w:rsidRPr="00E748E4">
        <w:rPr>
          <w:rFonts w:ascii="Book Antiqua" w:hAnsi="Book Antiqua" w:cs="宋体"/>
          <w:i/>
          <w:iCs/>
          <w:szCs w:val="24"/>
        </w:rPr>
        <w:t>BMJ</w:t>
      </w:r>
      <w:r w:rsidRPr="00E748E4">
        <w:rPr>
          <w:rFonts w:ascii="Book Antiqua" w:hAnsi="Book Antiqua" w:cs="宋体"/>
          <w:szCs w:val="24"/>
        </w:rPr>
        <w:t> 1994; </w:t>
      </w:r>
      <w:r w:rsidRPr="00E748E4">
        <w:rPr>
          <w:rFonts w:ascii="Book Antiqua" w:hAnsi="Book Antiqua" w:cs="宋体"/>
          <w:b/>
          <w:bCs/>
          <w:szCs w:val="24"/>
        </w:rPr>
        <w:t>309</w:t>
      </w:r>
      <w:r w:rsidRPr="00E748E4">
        <w:rPr>
          <w:rFonts w:ascii="Book Antiqua" w:hAnsi="Book Antiqua" w:cs="宋体"/>
          <w:szCs w:val="24"/>
        </w:rPr>
        <w:t>: 1119-1123 [PMID: 7987103</w:t>
      </w:r>
      <w:r>
        <w:rPr>
          <w:rFonts w:ascii="Book Antiqua" w:hAnsi="Book Antiqua" w:cs="宋体"/>
          <w:szCs w:val="24"/>
        </w:rPr>
        <w:t xml:space="preserve"> </w:t>
      </w:r>
      <w:r w:rsidRPr="00E748E4">
        <w:rPr>
          <w:rFonts w:ascii="Book Antiqua" w:hAnsi="Book Antiqua" w:cs="宋体"/>
          <w:szCs w:val="24"/>
        </w:rPr>
        <w:t>DOI</w:t>
      </w:r>
      <w:r>
        <w:rPr>
          <w:rFonts w:ascii="Book Antiqua" w:hAnsi="Book Antiqua" w:cs="宋体"/>
          <w:szCs w:val="24"/>
        </w:rPr>
        <w:t>:</w:t>
      </w:r>
      <w:r w:rsidRPr="00E748E4">
        <w:rPr>
          <w:rFonts w:ascii="Book Antiqua" w:hAnsi="Book Antiqua" w:cs="宋体"/>
          <w:szCs w:val="24"/>
        </w:rPr>
        <w:t xml:space="preserve"> 10.1136/bmj.309.6962.1119</w:t>
      </w:r>
      <w:r>
        <w:rPr>
          <w:rFonts w:ascii="Book Antiqua" w:hAnsi="Book Antiqua" w:cs="宋体"/>
          <w:szCs w:val="24"/>
        </w:rPr>
        <w:t>]</w:t>
      </w:r>
    </w:p>
    <w:p w:rsidR="00A94C1F" w:rsidRDefault="00A94C1F" w:rsidP="00063FB9">
      <w:pPr>
        <w:pStyle w:val="af"/>
        <w:spacing w:line="360" w:lineRule="auto"/>
        <w:ind w:left="360" w:right="120"/>
        <w:jc w:val="both"/>
        <w:rPr>
          <w:rStyle w:val="af2"/>
          <w:rFonts w:ascii="Book Antiqua" w:hAnsi="Book Antiqua" w:cs="Arial"/>
          <w:noProof/>
          <w:color w:val="000000"/>
          <w:lang w:eastAsia="zh-CN"/>
        </w:rPr>
      </w:pPr>
    </w:p>
    <w:p w:rsidR="00A94C1F" w:rsidRDefault="00A94C1F" w:rsidP="004C4051">
      <w:pPr>
        <w:pStyle w:val="af"/>
        <w:spacing w:line="360" w:lineRule="auto"/>
        <w:ind w:left="360" w:right="120"/>
        <w:jc w:val="right"/>
        <w:rPr>
          <w:rFonts w:ascii="Book Antiqua" w:hAnsi="Book Antiqua"/>
          <w:bCs/>
          <w:color w:val="000000"/>
          <w:lang w:eastAsia="zh-CN"/>
        </w:rPr>
      </w:pPr>
      <w:r w:rsidRPr="008A435A">
        <w:rPr>
          <w:rStyle w:val="af2"/>
          <w:rFonts w:ascii="Book Antiqua" w:hAnsi="Book Antiqua" w:cs="Arial"/>
          <w:noProof/>
          <w:color w:val="000000"/>
        </w:rPr>
        <w:t>P-Reviewers</w:t>
      </w:r>
      <w:r w:rsidRPr="00673A62">
        <w:rPr>
          <w:rStyle w:val="af2"/>
          <w:rFonts w:ascii="Book Antiqua"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Lee</w:t>
      </w:r>
      <w:r w:rsidRPr="00DF09D4">
        <w:rPr>
          <w:rFonts w:ascii="Book Antiqua" w:hAnsi="Book Antiqua"/>
          <w:bCs/>
          <w:color w:val="000000"/>
        </w:rPr>
        <w:t xml:space="preserve"> YC</w:t>
      </w:r>
      <w:r>
        <w:rPr>
          <w:rFonts w:ascii="Book Antiqua" w:hAnsi="Book Antiqua"/>
          <w:bCs/>
          <w:color w:val="000000"/>
          <w:lang w:eastAsia="zh-CN"/>
        </w:rPr>
        <w:t>,</w:t>
      </w:r>
      <w:r w:rsidRPr="00DF09D4">
        <w:rPr>
          <w:rFonts w:ascii="Book Antiqua" w:hAnsi="Book Antiqua"/>
          <w:bCs/>
          <w:color w:val="000000"/>
        </w:rPr>
        <w:t xml:space="preserve"> </w:t>
      </w:r>
      <w:r>
        <w:rPr>
          <w:rFonts w:ascii="Book Antiqua" w:hAnsi="Book Antiqua"/>
          <w:bCs/>
          <w:color w:val="000000"/>
        </w:rPr>
        <w:t>Rabelo-Goncalves</w:t>
      </w:r>
      <w:r w:rsidRPr="00DF09D4">
        <w:rPr>
          <w:rFonts w:ascii="Book Antiqua" w:hAnsi="Book Antiqua"/>
          <w:bCs/>
          <w:color w:val="000000"/>
        </w:rPr>
        <w:t xml:space="preserve"> EMA</w:t>
      </w:r>
      <w:r>
        <w:rPr>
          <w:rFonts w:ascii="Book Antiqua" w:hAnsi="Book Antiqua"/>
          <w:bCs/>
          <w:color w:val="000000"/>
          <w:lang w:eastAsia="zh-CN"/>
        </w:rPr>
        <w:t>,</w:t>
      </w:r>
      <w:r w:rsidRPr="00DF09D4">
        <w:rPr>
          <w:rFonts w:ascii="Book Antiqua" w:hAnsi="Book Antiqua"/>
          <w:bCs/>
          <w:color w:val="000000"/>
        </w:rPr>
        <w:t xml:space="preserve"> </w:t>
      </w:r>
      <w:r>
        <w:rPr>
          <w:rFonts w:ascii="Book Antiqua" w:hAnsi="Book Antiqua"/>
          <w:bCs/>
          <w:color w:val="000000"/>
        </w:rPr>
        <w:t>Shih</w:t>
      </w:r>
      <w:r>
        <w:rPr>
          <w:rFonts w:ascii="Book Antiqua" w:hAnsi="Book Antiqua"/>
          <w:bCs/>
          <w:color w:val="000000"/>
          <w:lang w:eastAsia="zh-CN"/>
        </w:rPr>
        <w:t xml:space="preserve"> </w:t>
      </w:r>
      <w:r w:rsidRPr="00DF09D4">
        <w:rPr>
          <w:rFonts w:ascii="Book Antiqua" w:hAnsi="Book Antiqua"/>
          <w:bCs/>
          <w:color w:val="000000"/>
        </w:rPr>
        <w:t>WL</w:t>
      </w:r>
      <w:r>
        <w:rPr>
          <w:rFonts w:ascii="Book Antiqua" w:hAnsi="Book Antiqua"/>
          <w:bCs/>
          <w:color w:val="000000"/>
          <w:lang w:eastAsia="zh-CN"/>
        </w:rPr>
        <w:t>,</w:t>
      </w:r>
      <w:r w:rsidRPr="008A435A">
        <w:rPr>
          <w:rFonts w:ascii="Book Antiqua" w:hAnsi="Book Antiqua"/>
          <w:bCs/>
          <w:color w:val="000000"/>
        </w:rPr>
        <w:t xml:space="preserve"> </w:t>
      </w:r>
      <w:r>
        <w:rPr>
          <w:rFonts w:ascii="Book Antiqua" w:hAnsi="Book Antiqua"/>
          <w:bCs/>
          <w:color w:val="000000"/>
        </w:rPr>
        <w:t>Ulasoglu</w:t>
      </w:r>
      <w:r w:rsidRPr="00DF09D4">
        <w:rPr>
          <w:rFonts w:ascii="Book Antiqua" w:hAnsi="Book Antiqua"/>
          <w:bCs/>
          <w:color w:val="000000"/>
        </w:rPr>
        <w:t xml:space="preserve"> C</w:t>
      </w:r>
      <w:r>
        <w:rPr>
          <w:rFonts w:ascii="Book Antiqua" w:hAnsi="Book Antiqua"/>
          <w:bCs/>
          <w:color w:val="000000"/>
          <w:lang w:eastAsia="zh-CN"/>
        </w:rPr>
        <w:t>,</w:t>
      </w:r>
      <w:r w:rsidRPr="00DF09D4">
        <w:rPr>
          <w:rFonts w:ascii="Book Antiqua" w:hAnsi="Book Antiqua"/>
          <w:bCs/>
          <w:color w:val="000000"/>
        </w:rPr>
        <w:t xml:space="preserve"> </w:t>
      </w:r>
      <w:r>
        <w:rPr>
          <w:rFonts w:ascii="Book Antiqua" w:hAnsi="Book Antiqua"/>
          <w:bCs/>
          <w:color w:val="000000"/>
        </w:rPr>
        <w:t>Youn</w:t>
      </w:r>
      <w:r w:rsidRPr="00DF09D4">
        <w:rPr>
          <w:rFonts w:ascii="Book Antiqua" w:hAnsi="Book Antiqua"/>
          <w:bCs/>
          <w:color w:val="000000"/>
        </w:rPr>
        <w:t xml:space="preserve"> HS </w:t>
      </w:r>
    </w:p>
    <w:p w:rsidR="00A94C1F" w:rsidRPr="00BF2831" w:rsidRDefault="00A94C1F" w:rsidP="004C4051">
      <w:pPr>
        <w:pStyle w:val="af"/>
        <w:spacing w:line="360" w:lineRule="auto"/>
        <w:ind w:left="360" w:right="120"/>
        <w:jc w:val="right"/>
        <w:rPr>
          <w:rFonts w:ascii="Book Antiqua" w:hAnsi="Book Antiqua"/>
          <w:b/>
          <w:bCs/>
          <w:color w:val="000000"/>
          <w:lang w:eastAsia="zh-CN"/>
        </w:rPr>
      </w:pP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p>
    <w:bookmarkEnd w:id="14"/>
    <w:bookmarkEnd w:id="15"/>
    <w:bookmarkEnd w:id="16"/>
    <w:bookmarkEnd w:id="17"/>
    <w:bookmarkEnd w:id="18"/>
    <w:bookmarkEnd w:id="19"/>
    <w:bookmarkEnd w:id="20"/>
    <w:bookmarkEnd w:id="21"/>
    <w:bookmarkEnd w:id="22"/>
    <w:bookmarkEnd w:id="23"/>
    <w:p w:rsidR="00A94C1F" w:rsidRPr="00DF09D4" w:rsidRDefault="00A94C1F" w:rsidP="00063FB9">
      <w:pPr>
        <w:snapToGrid w:val="0"/>
        <w:spacing w:line="360" w:lineRule="auto"/>
        <w:jc w:val="both"/>
        <w:rPr>
          <w:rFonts w:ascii="Book Antiqua" w:hAnsi="Book Antiqua" w:cs="Arial"/>
          <w:b/>
        </w:rPr>
      </w:pPr>
    </w:p>
    <w:bookmarkEnd w:id="24"/>
    <w:bookmarkEnd w:id="25"/>
    <w:bookmarkEnd w:id="26"/>
    <w:p w:rsidR="00A94C1F" w:rsidRDefault="00A94C1F" w:rsidP="00063FB9">
      <w:pPr>
        <w:spacing w:line="360" w:lineRule="auto"/>
        <w:jc w:val="both"/>
        <w:rPr>
          <w:rFonts w:ascii="Book Antiqua" w:hAnsi="Book Antiqua"/>
          <w:b/>
          <w:szCs w:val="24"/>
        </w:rPr>
      </w:pPr>
      <w:r w:rsidRPr="0092135B">
        <w:rPr>
          <w:rFonts w:ascii="Book Antiqua" w:hAnsi="Book Antiqua"/>
          <w:szCs w:val="24"/>
        </w:rPr>
        <w:br w:type="page"/>
      </w:r>
      <w:r w:rsidRPr="00596388">
        <w:rPr>
          <w:rFonts w:ascii="Book Antiqua" w:hAnsi="Book Antiqua"/>
          <w:b/>
          <w:szCs w:val="24"/>
        </w:rPr>
        <w:lastRenderedPageBreak/>
        <w:t>Table 1</w:t>
      </w:r>
      <w:r w:rsidRPr="00596388">
        <w:rPr>
          <w:rFonts w:ascii="Book Antiqua" w:hAnsi="Book Antiqua"/>
          <w:b/>
          <w:szCs w:val="24"/>
          <w:lang w:eastAsia="zh-CN"/>
        </w:rPr>
        <w:t xml:space="preserve"> </w:t>
      </w:r>
      <w:r w:rsidRPr="00596388">
        <w:rPr>
          <w:rFonts w:ascii="Book Antiqua" w:hAnsi="Book Antiqua"/>
          <w:b/>
          <w:szCs w:val="24"/>
        </w:rPr>
        <w:t xml:space="preserve">Most common extra-digestive diseases and syndromes associated </w:t>
      </w:r>
    </w:p>
    <w:p w:rsidR="00A94C1F" w:rsidRPr="0092135B" w:rsidRDefault="00A94C1F" w:rsidP="00063FB9">
      <w:pPr>
        <w:spacing w:line="360" w:lineRule="auto"/>
        <w:jc w:val="both"/>
        <w:rPr>
          <w:rFonts w:ascii="Book Antiqua" w:hAnsi="Book Antiqua"/>
          <w:szCs w:val="24"/>
        </w:rPr>
      </w:pPr>
      <w:r w:rsidRPr="00596388">
        <w:rPr>
          <w:rFonts w:ascii="Book Antiqua" w:hAnsi="Book Antiqua"/>
          <w:b/>
          <w:szCs w:val="24"/>
        </w:rPr>
        <w:t xml:space="preserve">with </w:t>
      </w:r>
      <w:r w:rsidRPr="00724864">
        <w:rPr>
          <w:rFonts w:ascii="Book Antiqua" w:hAnsi="Book Antiqua"/>
          <w:b/>
          <w:i/>
          <w:szCs w:val="24"/>
        </w:rPr>
        <w:t>Helicobacter</w:t>
      </w:r>
      <w:r w:rsidRPr="00596388">
        <w:rPr>
          <w:rFonts w:ascii="Book Antiqua" w:hAnsi="Book Antiqua"/>
          <w:b/>
          <w:i/>
          <w:szCs w:val="24"/>
        </w:rPr>
        <w:t xml:space="preserve"> pylori</w:t>
      </w:r>
      <w:r w:rsidRPr="00596388">
        <w:rPr>
          <w:rFonts w:ascii="Book Antiqua" w:hAnsi="Book Antiqua"/>
          <w:b/>
          <w:szCs w:val="24"/>
        </w:rPr>
        <w:t xml:space="preserve"> infection</w:t>
      </w:r>
    </w:p>
    <w:tbl>
      <w:tblPr>
        <w:tblW w:w="7823" w:type="dxa"/>
        <w:tblInd w:w="249" w:type="dxa"/>
        <w:tblBorders>
          <w:top w:val="single" w:sz="4" w:space="0" w:color="auto"/>
          <w:bottom w:val="single" w:sz="4" w:space="0" w:color="auto"/>
        </w:tblBorders>
        <w:tblLook w:val="00A0" w:firstRow="1" w:lastRow="0" w:firstColumn="1" w:lastColumn="0" w:noHBand="0" w:noVBand="0"/>
      </w:tblPr>
      <w:tblGrid>
        <w:gridCol w:w="4279"/>
        <w:gridCol w:w="3544"/>
      </w:tblGrid>
      <w:tr w:rsidR="00A94C1F" w:rsidRPr="0092135B" w:rsidTr="007A32BB">
        <w:trPr>
          <w:trHeight w:val="668"/>
        </w:trPr>
        <w:tc>
          <w:tcPr>
            <w:tcW w:w="4279" w:type="dxa"/>
            <w:tcBorders>
              <w:top w:val="single" w:sz="4" w:space="0" w:color="auto"/>
              <w:bottom w:val="single" w:sz="4" w:space="0" w:color="auto"/>
            </w:tcBorders>
          </w:tcPr>
          <w:p w:rsidR="00A94C1F" w:rsidRPr="00596388" w:rsidRDefault="00A94C1F" w:rsidP="00063FB9">
            <w:pPr>
              <w:spacing w:line="360" w:lineRule="auto"/>
              <w:jc w:val="both"/>
              <w:rPr>
                <w:rFonts w:ascii="Book Antiqua" w:hAnsi="Book Antiqua"/>
                <w:b/>
                <w:noProof/>
                <w:szCs w:val="24"/>
              </w:rPr>
            </w:pPr>
            <w:r w:rsidRPr="00596388">
              <w:rPr>
                <w:rFonts w:ascii="Book Antiqua" w:hAnsi="Book Antiqua"/>
                <w:b/>
                <w:noProof/>
                <w:szCs w:val="24"/>
              </w:rPr>
              <w:t>Organ, region, system</w:t>
            </w:r>
          </w:p>
        </w:tc>
        <w:tc>
          <w:tcPr>
            <w:tcW w:w="3544" w:type="dxa"/>
            <w:tcBorders>
              <w:top w:val="single" w:sz="4" w:space="0" w:color="auto"/>
              <w:bottom w:val="single" w:sz="4" w:space="0" w:color="auto"/>
            </w:tcBorders>
          </w:tcPr>
          <w:p w:rsidR="00A94C1F" w:rsidRPr="00596388" w:rsidRDefault="00A94C1F" w:rsidP="00063FB9">
            <w:pPr>
              <w:spacing w:line="360" w:lineRule="auto"/>
              <w:jc w:val="both"/>
              <w:rPr>
                <w:rFonts w:ascii="Book Antiqua" w:hAnsi="Book Antiqua"/>
                <w:b/>
                <w:noProof/>
                <w:szCs w:val="24"/>
              </w:rPr>
            </w:pPr>
            <w:r w:rsidRPr="00596388">
              <w:rPr>
                <w:rFonts w:ascii="Book Antiqua" w:hAnsi="Book Antiqua"/>
                <w:b/>
                <w:noProof/>
                <w:szCs w:val="24"/>
              </w:rPr>
              <w:t>Association</w:t>
            </w:r>
          </w:p>
        </w:tc>
      </w:tr>
      <w:tr w:rsidR="00A94C1F" w:rsidRPr="0092135B" w:rsidTr="007A32BB">
        <w:trPr>
          <w:trHeight w:val="668"/>
        </w:trPr>
        <w:tc>
          <w:tcPr>
            <w:tcW w:w="4279" w:type="dxa"/>
            <w:tcBorders>
              <w:top w:val="single" w:sz="4" w:space="0" w:color="auto"/>
            </w:tcBorders>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Haemopoietic system</w:t>
            </w:r>
            <w:r w:rsidRPr="006E41D7">
              <w:rPr>
                <w:rFonts w:ascii="Book Antiqua" w:hAnsi="Book Antiqua"/>
                <w:noProof/>
                <w:szCs w:val="24"/>
                <w:vertAlign w:val="superscript"/>
              </w:rPr>
              <w:t>[</w:t>
            </w:r>
            <w:r w:rsidRPr="00E52301">
              <w:rPr>
                <w:rFonts w:ascii="Book Antiqua" w:hAnsi="Book Antiqua"/>
                <w:noProof/>
                <w:szCs w:val="24"/>
                <w:vertAlign w:val="superscript"/>
              </w:rPr>
              <w:t>51, 52</w:t>
            </w:r>
            <w:r>
              <w:rPr>
                <w:rFonts w:ascii="Book Antiqua" w:hAnsi="Book Antiqua"/>
                <w:noProof/>
                <w:szCs w:val="24"/>
                <w:vertAlign w:val="superscript"/>
              </w:rPr>
              <w:t>]</w:t>
            </w:r>
          </w:p>
        </w:tc>
        <w:tc>
          <w:tcPr>
            <w:tcW w:w="3544" w:type="dxa"/>
            <w:tcBorders>
              <w:top w:val="single" w:sz="4" w:space="0" w:color="auto"/>
            </w:tcBorders>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Iron deficiency anemia, idiopathic thrombocytopenic purpura,</w:t>
            </w:r>
            <w:r>
              <w:rPr>
                <w:rFonts w:ascii="Book Antiqua" w:hAnsi="Book Antiqua"/>
                <w:noProof/>
                <w:szCs w:val="24"/>
              </w:rPr>
              <w:t xml:space="preserve"> </w:t>
            </w:r>
            <w:r w:rsidRPr="0092135B">
              <w:rPr>
                <w:rFonts w:ascii="Book Antiqua" w:hAnsi="Book Antiqua"/>
                <w:noProof/>
                <w:szCs w:val="24"/>
              </w:rPr>
              <w:t xml:space="preserve">extra-gastric </w:t>
            </w:r>
            <w:r w:rsidRPr="0092135B">
              <w:rPr>
                <w:rFonts w:ascii="Book Antiqua" w:hAnsi="Book Antiqua"/>
                <w:szCs w:val="24"/>
              </w:rPr>
              <w:t>mu</w:t>
            </w:r>
            <w:r>
              <w:rPr>
                <w:rFonts w:ascii="Book Antiqua" w:hAnsi="Book Antiqua"/>
                <w:szCs w:val="24"/>
              </w:rPr>
              <w:t>cosal lymphoid tissue</w:t>
            </w:r>
            <w:r w:rsidRPr="0092135B">
              <w:rPr>
                <w:rFonts w:ascii="Book Antiqua" w:hAnsi="Book Antiqua"/>
                <w:noProof/>
                <w:szCs w:val="24"/>
              </w:rPr>
              <w:t xml:space="preserve"> lymphoma</w:t>
            </w:r>
          </w:p>
        </w:tc>
      </w:tr>
      <w:tr w:rsidR="00A94C1F" w:rsidRPr="0092135B" w:rsidTr="007A32BB">
        <w:trPr>
          <w:trHeight w:val="668"/>
        </w:trPr>
        <w:tc>
          <w:tcPr>
            <w:tcW w:w="4279" w:type="dxa"/>
          </w:tcPr>
          <w:p w:rsidR="00A94C1F" w:rsidRPr="0092135B" w:rsidRDefault="00A94C1F" w:rsidP="00505875">
            <w:pPr>
              <w:spacing w:line="360" w:lineRule="auto"/>
              <w:jc w:val="both"/>
              <w:rPr>
                <w:rFonts w:ascii="Book Antiqua" w:hAnsi="Book Antiqua"/>
                <w:noProof/>
                <w:szCs w:val="24"/>
              </w:rPr>
            </w:pPr>
            <w:r w:rsidRPr="0092135B">
              <w:rPr>
                <w:rFonts w:ascii="Book Antiqua" w:hAnsi="Book Antiqua"/>
                <w:noProof/>
                <w:szCs w:val="24"/>
              </w:rPr>
              <w:t>Cardiovascular or vascular system</w:t>
            </w:r>
            <w:r>
              <w:rPr>
                <w:rFonts w:ascii="Book Antiqua" w:hAnsi="Book Antiqua"/>
                <w:noProof/>
                <w:szCs w:val="24"/>
                <w:vertAlign w:val="superscript"/>
              </w:rPr>
              <w:t>[53</w:t>
            </w:r>
            <w:r>
              <w:rPr>
                <w:rFonts w:ascii="Book Antiqua" w:hAnsi="Book Antiqua"/>
                <w:noProof/>
                <w:szCs w:val="24"/>
                <w:vertAlign w:val="superscript"/>
                <w:lang w:eastAsia="zh-CN"/>
              </w:rPr>
              <w:t>-</w:t>
            </w:r>
            <w:r w:rsidRPr="006E41D7">
              <w:rPr>
                <w:rFonts w:ascii="Book Antiqua" w:hAnsi="Book Antiqua"/>
                <w:noProof/>
                <w:szCs w:val="24"/>
                <w:vertAlign w:val="superscript"/>
              </w:rPr>
              <w:t>55</w:t>
            </w:r>
            <w:r>
              <w:rPr>
                <w:rFonts w:ascii="Book Antiqua" w:hAnsi="Book Antiqua"/>
                <w:noProof/>
                <w:szCs w:val="24"/>
                <w:vertAlign w:val="superscript"/>
              </w:rPr>
              <w:t>]</w:t>
            </w:r>
          </w:p>
        </w:tc>
        <w:tc>
          <w:tcPr>
            <w:tcW w:w="3544"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Atherosclerosis (coronary heart disease, strock, aneurism),</w:t>
            </w:r>
            <w:r>
              <w:rPr>
                <w:rFonts w:ascii="Book Antiqua" w:hAnsi="Book Antiqua"/>
                <w:noProof/>
                <w:szCs w:val="24"/>
              </w:rPr>
              <w:t xml:space="preserve"> </w:t>
            </w:r>
            <w:r w:rsidRPr="0092135B">
              <w:rPr>
                <w:rFonts w:ascii="Book Antiqua" w:hAnsi="Book Antiqua"/>
                <w:noProof/>
                <w:szCs w:val="24"/>
              </w:rPr>
              <w:t>migraine, idiopathic arrhytmia</w:t>
            </w:r>
          </w:p>
        </w:tc>
      </w:tr>
      <w:tr w:rsidR="00A94C1F" w:rsidRPr="0092135B" w:rsidTr="007A32BB">
        <w:trPr>
          <w:trHeight w:val="668"/>
        </w:trPr>
        <w:tc>
          <w:tcPr>
            <w:tcW w:w="4279" w:type="dxa"/>
          </w:tcPr>
          <w:p w:rsidR="00A94C1F" w:rsidRPr="006E41D7" w:rsidRDefault="00A94C1F" w:rsidP="00063FB9">
            <w:pPr>
              <w:spacing w:line="360" w:lineRule="auto"/>
              <w:jc w:val="both"/>
              <w:rPr>
                <w:rFonts w:ascii="Book Antiqua" w:hAnsi="Book Antiqua"/>
                <w:noProof/>
                <w:szCs w:val="24"/>
                <w:vertAlign w:val="superscript"/>
              </w:rPr>
            </w:pPr>
            <w:r w:rsidRPr="0092135B">
              <w:rPr>
                <w:rFonts w:ascii="Book Antiqua" w:hAnsi="Book Antiqua"/>
                <w:noProof/>
                <w:szCs w:val="24"/>
              </w:rPr>
              <w:t>Endocrine system</w:t>
            </w:r>
            <w:r>
              <w:rPr>
                <w:rFonts w:ascii="Book Antiqua" w:hAnsi="Book Antiqua"/>
                <w:noProof/>
                <w:szCs w:val="24"/>
                <w:vertAlign w:val="superscript"/>
              </w:rPr>
              <w:t>[56,57]</w:t>
            </w:r>
          </w:p>
        </w:tc>
        <w:tc>
          <w:tcPr>
            <w:tcW w:w="3544"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Autoimmune thyroid disorders, resistance to insulin/diabetes,</w:t>
            </w:r>
            <w:r>
              <w:rPr>
                <w:rFonts w:ascii="Book Antiqua" w:hAnsi="Book Antiqua"/>
                <w:noProof/>
                <w:szCs w:val="24"/>
              </w:rPr>
              <w:t xml:space="preserve"> </w:t>
            </w:r>
            <w:r w:rsidRPr="0092135B">
              <w:rPr>
                <w:rFonts w:ascii="Book Antiqua" w:hAnsi="Book Antiqua"/>
                <w:noProof/>
                <w:szCs w:val="24"/>
              </w:rPr>
              <w:t>post-prandial hypoglycaemia</w:t>
            </w:r>
          </w:p>
        </w:tc>
      </w:tr>
      <w:tr w:rsidR="00A94C1F" w:rsidRPr="0092135B" w:rsidTr="007A32BB">
        <w:trPr>
          <w:trHeight w:val="668"/>
        </w:trPr>
        <w:tc>
          <w:tcPr>
            <w:tcW w:w="4279" w:type="dxa"/>
          </w:tcPr>
          <w:p w:rsidR="00A94C1F" w:rsidRPr="0092135B" w:rsidRDefault="00A94C1F" w:rsidP="00505875">
            <w:pPr>
              <w:spacing w:line="360" w:lineRule="auto"/>
              <w:jc w:val="both"/>
              <w:rPr>
                <w:rFonts w:ascii="Book Antiqua" w:hAnsi="Book Antiqua"/>
                <w:noProof/>
                <w:szCs w:val="24"/>
              </w:rPr>
            </w:pPr>
            <w:r w:rsidRPr="0092135B">
              <w:rPr>
                <w:rFonts w:ascii="Book Antiqua" w:hAnsi="Book Antiqua"/>
                <w:noProof/>
                <w:szCs w:val="24"/>
              </w:rPr>
              <w:t>Respiratory system</w:t>
            </w:r>
            <w:r>
              <w:rPr>
                <w:rFonts w:ascii="Book Antiqua" w:hAnsi="Book Antiqua"/>
                <w:noProof/>
                <w:szCs w:val="24"/>
                <w:vertAlign w:val="superscript"/>
              </w:rPr>
              <w:t>[57</w:t>
            </w:r>
            <w:r>
              <w:rPr>
                <w:rFonts w:ascii="Book Antiqua" w:hAnsi="Book Antiqua"/>
                <w:noProof/>
                <w:szCs w:val="24"/>
                <w:vertAlign w:val="superscript"/>
                <w:lang w:eastAsia="zh-CN"/>
              </w:rPr>
              <w:t>-</w:t>
            </w:r>
            <w:r>
              <w:rPr>
                <w:rFonts w:ascii="Book Antiqua" w:hAnsi="Book Antiqua"/>
                <w:noProof/>
                <w:szCs w:val="24"/>
                <w:vertAlign w:val="superscript"/>
              </w:rPr>
              <w:t>5</w:t>
            </w:r>
            <w:r>
              <w:rPr>
                <w:rFonts w:ascii="Book Antiqua" w:hAnsi="Book Antiqua"/>
                <w:noProof/>
                <w:szCs w:val="24"/>
                <w:vertAlign w:val="superscript"/>
                <w:lang w:eastAsia="zh-CN"/>
              </w:rPr>
              <w:t>9</w:t>
            </w:r>
            <w:r>
              <w:rPr>
                <w:rFonts w:ascii="Book Antiqua" w:hAnsi="Book Antiqua"/>
                <w:noProof/>
                <w:szCs w:val="24"/>
                <w:vertAlign w:val="superscript"/>
              </w:rPr>
              <w:t>]</w:t>
            </w:r>
          </w:p>
        </w:tc>
        <w:tc>
          <w:tcPr>
            <w:tcW w:w="3544"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Chronic obstructive pulmonary disease, bronchiectasis, asthma,</w:t>
            </w:r>
            <w:r>
              <w:rPr>
                <w:rFonts w:ascii="Book Antiqua" w:hAnsi="Book Antiqua"/>
                <w:noProof/>
                <w:szCs w:val="24"/>
              </w:rPr>
              <w:t xml:space="preserve"> </w:t>
            </w:r>
            <w:r w:rsidRPr="0092135B">
              <w:rPr>
                <w:rFonts w:ascii="Book Antiqua" w:hAnsi="Book Antiqua"/>
                <w:noProof/>
                <w:szCs w:val="24"/>
              </w:rPr>
              <w:t>chronic otitis media with effusion</w:t>
            </w:r>
          </w:p>
        </w:tc>
      </w:tr>
      <w:tr w:rsidR="00A94C1F" w:rsidRPr="0092135B" w:rsidTr="007A32BB">
        <w:trPr>
          <w:trHeight w:val="668"/>
        </w:trPr>
        <w:tc>
          <w:tcPr>
            <w:tcW w:w="4279"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Skin</w:t>
            </w:r>
            <w:r>
              <w:rPr>
                <w:rFonts w:ascii="Book Antiqua" w:hAnsi="Book Antiqua"/>
                <w:noProof/>
                <w:szCs w:val="24"/>
                <w:vertAlign w:val="superscript"/>
              </w:rPr>
              <w:t>[60-64]</w:t>
            </w:r>
          </w:p>
        </w:tc>
        <w:tc>
          <w:tcPr>
            <w:tcW w:w="3544"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Rosacea, primitive chronic urticaria, pruritus cutaneus, Sweet’s syndrome, angioedema, alopecia areata, prurigo nodularis, lichen planus</w:t>
            </w:r>
          </w:p>
        </w:tc>
      </w:tr>
      <w:tr w:rsidR="00A94C1F" w:rsidRPr="0092135B" w:rsidTr="007A32BB">
        <w:trPr>
          <w:trHeight w:val="668"/>
        </w:trPr>
        <w:tc>
          <w:tcPr>
            <w:tcW w:w="4279"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Eye</w:t>
            </w:r>
            <w:r>
              <w:rPr>
                <w:rFonts w:ascii="Book Antiqua" w:hAnsi="Book Antiqua"/>
                <w:noProof/>
                <w:szCs w:val="24"/>
                <w:vertAlign w:val="superscript"/>
              </w:rPr>
              <w:t>[65,66]</w:t>
            </w:r>
          </w:p>
        </w:tc>
        <w:tc>
          <w:tcPr>
            <w:tcW w:w="3544"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Glaucoma, blepharitis</w:t>
            </w:r>
          </w:p>
        </w:tc>
      </w:tr>
      <w:tr w:rsidR="00A94C1F" w:rsidRPr="0092135B" w:rsidTr="007A32BB">
        <w:trPr>
          <w:trHeight w:val="668"/>
        </w:trPr>
        <w:tc>
          <w:tcPr>
            <w:tcW w:w="4279"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Rheumatologic diseases</w:t>
            </w:r>
            <w:r>
              <w:rPr>
                <w:rFonts w:ascii="Book Antiqua" w:hAnsi="Book Antiqua"/>
                <w:noProof/>
                <w:szCs w:val="24"/>
                <w:vertAlign w:val="superscript"/>
              </w:rPr>
              <w:t>[67-70]</w:t>
            </w:r>
          </w:p>
        </w:tc>
        <w:tc>
          <w:tcPr>
            <w:tcW w:w="3544"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Systemic sclerosis, Raynaud’s syndrome, Sj</w:t>
            </w:r>
            <w:r w:rsidRPr="0092135B">
              <w:rPr>
                <w:rFonts w:ascii="MS Mincho" w:eastAsia="MS Mincho" w:hAnsi="MS Mincho" w:cs="MS Mincho" w:hint="eastAsia"/>
                <w:noProof/>
                <w:szCs w:val="24"/>
              </w:rPr>
              <w:t>ӧ</w:t>
            </w:r>
            <w:r w:rsidRPr="0092135B">
              <w:rPr>
                <w:rFonts w:ascii="Book Antiqua" w:hAnsi="Book Antiqua"/>
                <w:noProof/>
                <w:szCs w:val="24"/>
              </w:rPr>
              <w:t xml:space="preserve">gren syndrome, </w:t>
            </w:r>
            <w:r w:rsidRPr="0092135B">
              <w:rPr>
                <w:rFonts w:ascii="Book Antiqua" w:hAnsi="Book Antiqua"/>
                <w:noProof/>
                <w:szCs w:val="24"/>
              </w:rPr>
              <w:lastRenderedPageBreak/>
              <w:t>Beh</w:t>
            </w:r>
            <w:r w:rsidRPr="0092135B">
              <w:rPr>
                <w:rFonts w:ascii="Book Antiqua" w:hAnsi="Book Antiqua" w:cs="Book Antiqua"/>
                <w:noProof/>
                <w:szCs w:val="24"/>
              </w:rPr>
              <w:t>ç</w:t>
            </w:r>
            <w:r w:rsidRPr="0092135B">
              <w:rPr>
                <w:rFonts w:ascii="Book Antiqua" w:hAnsi="Book Antiqua"/>
                <w:noProof/>
                <w:szCs w:val="24"/>
              </w:rPr>
              <w:t>et disease</w:t>
            </w:r>
          </w:p>
        </w:tc>
      </w:tr>
      <w:tr w:rsidR="00A94C1F" w:rsidRPr="0092135B" w:rsidTr="007A32BB">
        <w:trPr>
          <w:trHeight w:val="668"/>
        </w:trPr>
        <w:tc>
          <w:tcPr>
            <w:tcW w:w="4279"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lastRenderedPageBreak/>
              <w:t>Central nervous system</w:t>
            </w:r>
            <w:r>
              <w:rPr>
                <w:rFonts w:ascii="Book Antiqua" w:hAnsi="Book Antiqua"/>
                <w:noProof/>
                <w:szCs w:val="24"/>
                <w:vertAlign w:val="superscript"/>
              </w:rPr>
              <w:t>[71-74]</w:t>
            </w:r>
          </w:p>
        </w:tc>
        <w:tc>
          <w:tcPr>
            <w:tcW w:w="3544"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Parkinson’s and Alzheimer’s disease, Guillain-Barre syndrome, hepatic encephalopathy</w:t>
            </w:r>
          </w:p>
        </w:tc>
      </w:tr>
      <w:tr w:rsidR="00A94C1F" w:rsidRPr="0092135B" w:rsidTr="007A32BB">
        <w:trPr>
          <w:trHeight w:val="668"/>
        </w:trPr>
        <w:tc>
          <w:tcPr>
            <w:tcW w:w="4279"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Reproductive system</w:t>
            </w:r>
            <w:r>
              <w:rPr>
                <w:rFonts w:ascii="Book Antiqua" w:hAnsi="Book Antiqua"/>
                <w:noProof/>
                <w:szCs w:val="24"/>
                <w:vertAlign w:val="superscript"/>
              </w:rPr>
              <w:t>[11-21]</w:t>
            </w:r>
          </w:p>
        </w:tc>
        <w:tc>
          <w:tcPr>
            <w:tcW w:w="3544" w:type="dxa"/>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Reduced fertility</w:t>
            </w:r>
          </w:p>
        </w:tc>
      </w:tr>
      <w:tr w:rsidR="00A94C1F" w:rsidRPr="0092135B" w:rsidTr="007A32BB">
        <w:trPr>
          <w:trHeight w:val="668"/>
        </w:trPr>
        <w:tc>
          <w:tcPr>
            <w:tcW w:w="4279" w:type="dxa"/>
            <w:tcBorders>
              <w:bottom w:val="single" w:sz="4" w:space="0" w:color="auto"/>
            </w:tcBorders>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Miscellanea</w:t>
            </w:r>
            <w:r>
              <w:rPr>
                <w:rFonts w:ascii="Book Antiqua" w:hAnsi="Book Antiqua"/>
                <w:noProof/>
                <w:szCs w:val="24"/>
                <w:vertAlign w:val="superscript"/>
              </w:rPr>
              <w:t>[75-78]</w:t>
            </w:r>
          </w:p>
        </w:tc>
        <w:tc>
          <w:tcPr>
            <w:tcW w:w="3544" w:type="dxa"/>
            <w:tcBorders>
              <w:bottom w:val="single" w:sz="4" w:space="0" w:color="auto"/>
            </w:tcBorders>
          </w:tcPr>
          <w:p w:rsidR="00A94C1F" w:rsidRPr="0092135B" w:rsidRDefault="00A94C1F" w:rsidP="00063FB9">
            <w:pPr>
              <w:spacing w:line="360" w:lineRule="auto"/>
              <w:jc w:val="both"/>
              <w:rPr>
                <w:rFonts w:ascii="Book Antiqua" w:hAnsi="Book Antiqua"/>
                <w:noProof/>
                <w:szCs w:val="24"/>
              </w:rPr>
            </w:pPr>
            <w:r w:rsidRPr="0092135B">
              <w:rPr>
                <w:rFonts w:ascii="Book Antiqua" w:hAnsi="Book Antiqua"/>
                <w:noProof/>
                <w:szCs w:val="24"/>
              </w:rPr>
              <w:t>Sudden infant death syndrome, hyperemesis gravidarum, alitosis, growth delay</w:t>
            </w:r>
          </w:p>
        </w:tc>
      </w:tr>
    </w:tbl>
    <w:p w:rsidR="00A94C1F" w:rsidRDefault="00A94C1F" w:rsidP="00063FB9">
      <w:pPr>
        <w:shd w:val="clear" w:color="auto" w:fill="FFFFFF"/>
        <w:tabs>
          <w:tab w:val="left" w:pos="284"/>
        </w:tabs>
        <w:spacing w:line="360" w:lineRule="auto"/>
        <w:jc w:val="both"/>
        <w:outlineLvl w:val="0"/>
        <w:rPr>
          <w:rFonts w:ascii="Book Antiqua" w:hAnsi="Book Antiqua"/>
          <w:szCs w:val="24"/>
        </w:rPr>
      </w:pPr>
    </w:p>
    <w:sectPr w:rsidR="00A94C1F" w:rsidSect="00CF1D32">
      <w:headerReference w:type="default" r:id="rId12"/>
      <w:pgSz w:w="11907" w:h="16840" w:code="9"/>
      <w:pgMar w:top="1417" w:right="1134" w:bottom="1134" w:left="1134" w:header="567" w:footer="18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9C" w:rsidRDefault="00AC019C">
      <w:r>
        <w:separator/>
      </w:r>
    </w:p>
  </w:endnote>
  <w:endnote w:type="continuationSeparator" w:id="0">
    <w:p w:rsidR="00AC019C" w:rsidRDefault="00AC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1F" w:rsidRDefault="00A94C1F">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67756">
      <w:rPr>
        <w:rStyle w:val="a4"/>
        <w:noProof/>
      </w:rPr>
      <w:t>26</w:t>
    </w:r>
    <w:r>
      <w:rPr>
        <w:rStyle w:val="a4"/>
      </w:rPr>
      <w:fldChar w:fldCharType="end"/>
    </w:r>
  </w:p>
  <w:p w:rsidR="00A94C1F" w:rsidRDefault="00A94C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1F" w:rsidRDefault="00A94C1F">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67756">
      <w:rPr>
        <w:rStyle w:val="a4"/>
        <w:noProof/>
      </w:rPr>
      <w:t>25</w:t>
    </w:r>
    <w:r>
      <w:rPr>
        <w:rStyle w:val="a4"/>
      </w:rPr>
      <w:fldChar w:fldCharType="end"/>
    </w:r>
  </w:p>
  <w:p w:rsidR="00A94C1F" w:rsidRDefault="00A94C1F" w:rsidP="00DC3D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9C" w:rsidRDefault="00AC019C">
      <w:r>
        <w:separator/>
      </w:r>
    </w:p>
  </w:footnote>
  <w:footnote w:type="continuationSeparator" w:id="0">
    <w:p w:rsidR="00AC019C" w:rsidRDefault="00AC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1F" w:rsidRDefault="00A94C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7650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D0AEF7C"/>
    <w:lvl w:ilvl="0">
      <w:start w:val="1"/>
      <w:numFmt w:val="bullet"/>
      <w:lvlText w:val=""/>
      <w:lvlJc w:val="left"/>
      <w:pPr>
        <w:tabs>
          <w:tab w:val="num" w:pos="360"/>
        </w:tabs>
        <w:ind w:left="360" w:hanging="360"/>
      </w:pPr>
      <w:rPr>
        <w:rFonts w:ascii="Wingdings" w:hAnsi="Wingdings"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16E33EC1"/>
    <w:multiLevelType w:val="singleLevel"/>
    <w:tmpl w:val="4C34F30A"/>
    <w:lvl w:ilvl="0">
      <w:start w:val="8"/>
      <w:numFmt w:val="upperLetter"/>
      <w:lvlText w:val="%1. "/>
      <w:legacy w:legacy="1" w:legacySpace="0" w:legacyIndent="283"/>
      <w:lvlJc w:val="left"/>
      <w:pPr>
        <w:ind w:left="283" w:hanging="283"/>
      </w:pPr>
      <w:rPr>
        <w:rFonts w:ascii="Times New Roman" w:hAnsi="Times New Roman" w:cs="Times New Roman" w:hint="default"/>
        <w:b/>
        <w:i/>
        <w:sz w:val="24"/>
        <w:u w:val="none"/>
      </w:rPr>
    </w:lvl>
  </w:abstractNum>
  <w:abstractNum w:abstractNumId="4">
    <w:nsid w:val="1FAE1456"/>
    <w:multiLevelType w:val="singleLevel"/>
    <w:tmpl w:val="9A589466"/>
    <w:lvl w:ilvl="0">
      <w:start w:val="1"/>
      <w:numFmt w:val="decimal"/>
      <w:lvlText w:val="%1."/>
      <w:legacy w:legacy="1" w:legacySpace="0" w:legacyIndent="283"/>
      <w:lvlJc w:val="left"/>
      <w:pPr>
        <w:ind w:left="283" w:hanging="283"/>
      </w:pPr>
      <w:rPr>
        <w:rFonts w:cs="Times New Roman"/>
      </w:rPr>
    </w:lvl>
  </w:abstractNum>
  <w:abstractNum w:abstractNumId="5">
    <w:nsid w:val="2B5D374C"/>
    <w:multiLevelType w:val="singleLevel"/>
    <w:tmpl w:val="548C0CDC"/>
    <w:lvl w:ilvl="0">
      <w:start w:val="1"/>
      <w:numFmt w:val="decimal"/>
      <w:lvlText w:val="%1."/>
      <w:legacy w:legacy="1" w:legacySpace="0" w:legacyIndent="283"/>
      <w:lvlJc w:val="left"/>
      <w:pPr>
        <w:ind w:left="283" w:hanging="283"/>
      </w:pPr>
      <w:rPr>
        <w:rFonts w:cs="Times New Roman"/>
      </w:rPr>
    </w:lvl>
  </w:abstractNum>
  <w:abstractNum w:abstractNumId="6">
    <w:nsid w:val="61BB1396"/>
    <w:multiLevelType w:val="singleLevel"/>
    <w:tmpl w:val="23F25A84"/>
    <w:lvl w:ilvl="0">
      <w:start w:val="1"/>
      <w:numFmt w:val="decimal"/>
      <w:lvlText w:val="%1."/>
      <w:legacy w:legacy="1" w:legacySpace="0" w:legacyIndent="283"/>
      <w:lvlJc w:val="left"/>
      <w:pPr>
        <w:ind w:left="283" w:hanging="283"/>
      </w:pPr>
      <w:rPr>
        <w:rFonts w:cs="Times New Roman"/>
      </w:rPr>
    </w:lvl>
  </w:abstractNum>
  <w:abstractNum w:abstractNumId="7">
    <w:nsid w:val="6AF914C2"/>
    <w:multiLevelType w:val="singleLevel"/>
    <w:tmpl w:val="3ADEA696"/>
    <w:lvl w:ilvl="0">
      <w:start w:val="1"/>
      <w:numFmt w:val="decimal"/>
      <w:lvlText w:val="%1."/>
      <w:legacy w:legacy="1" w:legacySpace="0" w:legacyIndent="283"/>
      <w:lvlJc w:val="left"/>
      <w:pPr>
        <w:ind w:left="283" w:hanging="283"/>
      </w:pPr>
      <w:rPr>
        <w:rFonts w:cs="Times New Roman"/>
      </w:rPr>
    </w:lvl>
  </w:abstractNum>
  <w:abstractNum w:abstractNumId="8">
    <w:nsid w:val="704E3AB5"/>
    <w:multiLevelType w:val="hybridMultilevel"/>
    <w:tmpl w:val="C8EA6ED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3"/>
  </w:num>
  <w:num w:numId="4">
    <w:abstractNumId w:val="5"/>
  </w:num>
  <w:num w:numId="5">
    <w:abstractNumId w:val="5"/>
    <w:lvlOverride w:ilvl="0">
      <w:lvl w:ilvl="0">
        <w:start w:val="1"/>
        <w:numFmt w:val="decimal"/>
        <w:lvlText w:val="%1."/>
        <w:legacy w:legacy="1" w:legacySpace="0" w:legacyIndent="283"/>
        <w:lvlJc w:val="left"/>
        <w:pPr>
          <w:ind w:left="283" w:hanging="283"/>
        </w:pPr>
        <w:rPr>
          <w:rFonts w:cs="Times New Roman"/>
        </w:rPr>
      </w:lvl>
    </w:lvlOverride>
  </w:num>
  <w:num w:numId="6">
    <w:abstractNumId w:val="5"/>
    <w:lvlOverride w:ilvl="0">
      <w:lvl w:ilvl="0">
        <w:start w:val="1"/>
        <w:numFmt w:val="decimal"/>
        <w:lvlText w:val="%1."/>
        <w:legacy w:legacy="1" w:legacySpace="0" w:legacyIndent="283"/>
        <w:lvlJc w:val="left"/>
        <w:pPr>
          <w:ind w:left="283" w:hanging="283"/>
        </w:pPr>
        <w:rPr>
          <w:rFonts w:cs="Times New Roman"/>
        </w:rPr>
      </w:lvl>
    </w:lvlOverride>
  </w:num>
  <w:num w:numId="7">
    <w:abstractNumId w:val="5"/>
    <w:lvlOverride w:ilvl="0">
      <w:lvl w:ilvl="0">
        <w:start w:val="1"/>
        <w:numFmt w:val="decimal"/>
        <w:lvlText w:val="%1."/>
        <w:legacy w:legacy="1" w:legacySpace="0" w:legacyIndent="283"/>
        <w:lvlJc w:val="left"/>
        <w:pPr>
          <w:ind w:left="283" w:hanging="283"/>
        </w:pPr>
        <w:rPr>
          <w:rFonts w:cs="Times New Roman"/>
        </w:rPr>
      </w:lvl>
    </w:lvlOverride>
  </w:num>
  <w:num w:numId="8">
    <w:abstractNumId w:val="5"/>
    <w:lvlOverride w:ilvl="0">
      <w:lvl w:ilvl="0">
        <w:start w:val="1"/>
        <w:numFmt w:val="decimal"/>
        <w:lvlText w:val="%1."/>
        <w:legacy w:legacy="1" w:legacySpace="0" w:legacyIndent="283"/>
        <w:lvlJc w:val="left"/>
        <w:pPr>
          <w:ind w:left="283" w:hanging="283"/>
        </w:pPr>
        <w:rPr>
          <w:rFonts w:cs="Times New Roman"/>
        </w:rPr>
      </w:lvl>
    </w:lvlOverride>
  </w:num>
  <w:num w:numId="9">
    <w:abstractNumId w:val="5"/>
    <w:lvlOverride w:ilvl="0">
      <w:lvl w:ilvl="0">
        <w:start w:val="1"/>
        <w:numFmt w:val="decimal"/>
        <w:lvlText w:val="%1."/>
        <w:legacy w:legacy="1" w:legacySpace="0" w:legacyIndent="283"/>
        <w:lvlJc w:val="left"/>
        <w:pPr>
          <w:ind w:left="283" w:hanging="283"/>
        </w:pPr>
        <w:rPr>
          <w:rFonts w:cs="Times New Roman"/>
        </w:rPr>
      </w:lvl>
    </w:lvlOverride>
  </w:num>
  <w:num w:numId="10">
    <w:abstractNumId w:val="5"/>
    <w:lvlOverride w:ilvl="0">
      <w:lvl w:ilvl="0">
        <w:start w:val="1"/>
        <w:numFmt w:val="decimal"/>
        <w:lvlText w:val="%1."/>
        <w:legacy w:legacy="1" w:legacySpace="0" w:legacyIndent="283"/>
        <w:lvlJc w:val="left"/>
        <w:pPr>
          <w:ind w:left="283" w:hanging="283"/>
        </w:pPr>
        <w:rPr>
          <w:rFonts w:cs="Times New Roman"/>
        </w:rPr>
      </w:lvl>
    </w:lvlOverride>
  </w:num>
  <w:num w:numId="11">
    <w:abstractNumId w:val="5"/>
    <w:lvlOverride w:ilvl="0">
      <w:lvl w:ilvl="0">
        <w:start w:val="1"/>
        <w:numFmt w:val="decimal"/>
        <w:lvlText w:val="%1."/>
        <w:legacy w:legacy="1" w:legacySpace="0" w:legacyIndent="283"/>
        <w:lvlJc w:val="left"/>
        <w:pPr>
          <w:ind w:left="283" w:hanging="283"/>
        </w:pPr>
        <w:rPr>
          <w:rFonts w:cs="Times New Roman"/>
        </w:rPr>
      </w:lvl>
    </w:lvlOverride>
  </w:num>
  <w:num w:numId="12">
    <w:abstractNumId w:val="5"/>
    <w:lvlOverride w:ilvl="0">
      <w:lvl w:ilvl="0">
        <w:start w:val="1"/>
        <w:numFmt w:val="decimal"/>
        <w:lvlText w:val="%1."/>
        <w:legacy w:legacy="1" w:legacySpace="0" w:legacyIndent="283"/>
        <w:lvlJc w:val="left"/>
        <w:pPr>
          <w:ind w:left="283" w:hanging="283"/>
        </w:pPr>
        <w:rPr>
          <w:rFonts w:cs="Times New Roman"/>
        </w:rPr>
      </w:lvl>
    </w:lvlOverride>
  </w:num>
  <w:num w:numId="13">
    <w:abstractNumId w:val="5"/>
    <w:lvlOverride w:ilvl="0">
      <w:lvl w:ilvl="0">
        <w:start w:val="1"/>
        <w:numFmt w:val="decimal"/>
        <w:lvlText w:val="%1."/>
        <w:legacy w:legacy="1" w:legacySpace="0" w:legacyIndent="283"/>
        <w:lvlJc w:val="left"/>
        <w:pPr>
          <w:ind w:left="283" w:hanging="283"/>
        </w:pPr>
        <w:rPr>
          <w:rFonts w:cs="Times New Roman"/>
        </w:rPr>
      </w:lvl>
    </w:lvlOverride>
  </w:num>
  <w:num w:numId="14">
    <w:abstractNumId w:val="5"/>
    <w:lvlOverride w:ilvl="0">
      <w:lvl w:ilvl="0">
        <w:start w:val="1"/>
        <w:numFmt w:val="decimal"/>
        <w:lvlText w:val="%1."/>
        <w:legacy w:legacy="1" w:legacySpace="0" w:legacyIndent="283"/>
        <w:lvlJc w:val="left"/>
        <w:pPr>
          <w:ind w:left="283" w:hanging="283"/>
        </w:pPr>
        <w:rPr>
          <w:rFonts w:cs="Times New Roman"/>
        </w:rPr>
      </w:lvl>
    </w:lvlOverride>
  </w:num>
  <w:num w:numId="15">
    <w:abstractNumId w:val="5"/>
    <w:lvlOverride w:ilvl="0">
      <w:lvl w:ilvl="0">
        <w:start w:val="1"/>
        <w:numFmt w:val="decimal"/>
        <w:lvlText w:val="%1."/>
        <w:legacy w:legacy="1" w:legacySpace="0" w:legacyIndent="283"/>
        <w:lvlJc w:val="left"/>
        <w:pPr>
          <w:ind w:left="283" w:hanging="283"/>
        </w:pPr>
        <w:rPr>
          <w:rFonts w:cs="Times New Roman"/>
        </w:rPr>
      </w:lvl>
    </w:lvlOverride>
  </w:num>
  <w:num w:numId="16">
    <w:abstractNumId w:val="5"/>
    <w:lvlOverride w:ilvl="0">
      <w:lvl w:ilvl="0">
        <w:start w:val="1"/>
        <w:numFmt w:val="decimal"/>
        <w:lvlText w:val="%1."/>
        <w:legacy w:legacy="1" w:legacySpace="0" w:legacyIndent="283"/>
        <w:lvlJc w:val="left"/>
        <w:pPr>
          <w:ind w:left="283" w:hanging="283"/>
        </w:pPr>
        <w:rPr>
          <w:rFonts w:cs="Times New Roman"/>
        </w:rPr>
      </w:lvl>
    </w:lvlOverride>
  </w:num>
  <w:num w:numId="17">
    <w:abstractNumId w:val="5"/>
    <w:lvlOverride w:ilvl="0">
      <w:lvl w:ilvl="0">
        <w:start w:val="1"/>
        <w:numFmt w:val="decimal"/>
        <w:lvlText w:val="%1."/>
        <w:legacy w:legacy="1" w:legacySpace="0" w:legacyIndent="283"/>
        <w:lvlJc w:val="left"/>
        <w:pPr>
          <w:ind w:left="283" w:hanging="283"/>
        </w:pPr>
        <w:rPr>
          <w:rFonts w:cs="Times New Roman"/>
        </w:rPr>
      </w:lvl>
    </w:lvlOverride>
  </w:num>
  <w:num w:numId="18">
    <w:abstractNumId w:val="5"/>
    <w:lvlOverride w:ilvl="0">
      <w:lvl w:ilvl="0">
        <w:start w:val="1"/>
        <w:numFmt w:val="decimal"/>
        <w:lvlText w:val="%1."/>
        <w:legacy w:legacy="1" w:legacySpace="0" w:legacyIndent="283"/>
        <w:lvlJc w:val="left"/>
        <w:pPr>
          <w:ind w:left="283" w:hanging="283"/>
        </w:pPr>
        <w:rPr>
          <w:rFonts w:cs="Times New Roman"/>
        </w:rPr>
      </w:lvl>
    </w:lvlOverride>
  </w:num>
  <w:num w:numId="19">
    <w:abstractNumId w:val="5"/>
    <w:lvlOverride w:ilvl="0">
      <w:lvl w:ilvl="0">
        <w:start w:val="1"/>
        <w:numFmt w:val="decimal"/>
        <w:lvlText w:val="%1."/>
        <w:legacy w:legacy="1" w:legacySpace="0" w:legacyIndent="283"/>
        <w:lvlJc w:val="left"/>
        <w:pPr>
          <w:ind w:left="283" w:hanging="283"/>
        </w:pPr>
        <w:rPr>
          <w:rFonts w:cs="Times New Roman"/>
        </w:rPr>
      </w:lvl>
    </w:lvlOverride>
  </w:num>
  <w:num w:numId="20">
    <w:abstractNumId w:val="5"/>
    <w:lvlOverride w:ilvl="0">
      <w:lvl w:ilvl="0">
        <w:start w:val="1"/>
        <w:numFmt w:val="decimal"/>
        <w:lvlText w:val="%1."/>
        <w:legacy w:legacy="1" w:legacySpace="0" w:legacyIndent="283"/>
        <w:lvlJc w:val="left"/>
        <w:pPr>
          <w:ind w:left="283" w:hanging="283"/>
        </w:pPr>
        <w:rPr>
          <w:rFonts w:cs="Times New Roman"/>
        </w:rPr>
      </w:lvl>
    </w:lvlOverride>
  </w:num>
  <w:num w:numId="21">
    <w:abstractNumId w:val="5"/>
    <w:lvlOverride w:ilvl="0">
      <w:lvl w:ilvl="0">
        <w:start w:val="1"/>
        <w:numFmt w:val="decimal"/>
        <w:lvlText w:val="%1."/>
        <w:legacy w:legacy="1" w:legacySpace="0" w:legacyIndent="283"/>
        <w:lvlJc w:val="left"/>
        <w:pPr>
          <w:ind w:left="283" w:hanging="283"/>
        </w:pPr>
        <w:rPr>
          <w:rFonts w:cs="Times New Roman"/>
        </w:rPr>
      </w:lvl>
    </w:lvlOverride>
  </w:num>
  <w:num w:numId="22">
    <w:abstractNumId w:val="5"/>
    <w:lvlOverride w:ilvl="0">
      <w:lvl w:ilvl="0">
        <w:start w:val="1"/>
        <w:numFmt w:val="decimal"/>
        <w:lvlText w:val="%1."/>
        <w:legacy w:legacy="1" w:legacySpace="0" w:legacyIndent="283"/>
        <w:lvlJc w:val="left"/>
        <w:pPr>
          <w:ind w:left="283" w:hanging="283"/>
        </w:pPr>
        <w:rPr>
          <w:rFonts w:cs="Times New Roman"/>
        </w:rPr>
      </w:lvl>
    </w:lvlOverride>
  </w:num>
  <w:num w:numId="23">
    <w:abstractNumId w:val="5"/>
    <w:lvlOverride w:ilvl="0">
      <w:lvl w:ilvl="0">
        <w:start w:val="1"/>
        <w:numFmt w:val="decimal"/>
        <w:lvlText w:val="%1."/>
        <w:legacy w:legacy="1" w:legacySpace="0" w:legacyIndent="283"/>
        <w:lvlJc w:val="left"/>
        <w:pPr>
          <w:ind w:left="283" w:hanging="283"/>
        </w:pPr>
        <w:rPr>
          <w:rFonts w:cs="Times New Roman"/>
        </w:rPr>
      </w:lvl>
    </w:lvlOverride>
  </w:num>
  <w:num w:numId="24">
    <w:abstractNumId w:val="5"/>
    <w:lvlOverride w:ilvl="0">
      <w:lvl w:ilvl="0">
        <w:start w:val="1"/>
        <w:numFmt w:val="decimal"/>
        <w:lvlText w:val="%1."/>
        <w:legacy w:legacy="1" w:legacySpace="0" w:legacyIndent="283"/>
        <w:lvlJc w:val="left"/>
        <w:pPr>
          <w:ind w:left="283" w:hanging="283"/>
        </w:pPr>
        <w:rPr>
          <w:rFonts w:cs="Times New Roman"/>
        </w:rPr>
      </w:lvl>
    </w:lvlOverride>
  </w:num>
  <w:num w:numId="25">
    <w:abstractNumId w:val="5"/>
    <w:lvlOverride w:ilvl="0">
      <w:lvl w:ilvl="0">
        <w:start w:val="1"/>
        <w:numFmt w:val="decimal"/>
        <w:lvlText w:val="%1."/>
        <w:legacy w:legacy="1" w:legacySpace="0" w:legacyIndent="283"/>
        <w:lvlJc w:val="left"/>
        <w:pPr>
          <w:ind w:left="283" w:hanging="283"/>
        </w:pPr>
        <w:rPr>
          <w:rFonts w:cs="Times New Roman"/>
          <w:b w:val="0"/>
          <w:i w:val="0"/>
          <w:sz w:val="24"/>
          <w:u w:val="none"/>
        </w:rPr>
      </w:lvl>
    </w:lvlOverride>
  </w:num>
  <w:num w:numId="26">
    <w:abstractNumId w:val="5"/>
    <w:lvlOverride w:ilvl="0">
      <w:lvl w:ilvl="0">
        <w:start w:val="1"/>
        <w:numFmt w:val="decimal"/>
        <w:lvlText w:val="%1."/>
        <w:legacy w:legacy="1" w:legacySpace="0" w:legacyIndent="283"/>
        <w:lvlJc w:val="left"/>
        <w:pPr>
          <w:ind w:left="283" w:hanging="283"/>
        </w:pPr>
        <w:rPr>
          <w:rFonts w:cs="Times New Roman"/>
        </w:rPr>
      </w:lvl>
    </w:lvlOverride>
  </w:num>
  <w:num w:numId="27">
    <w:abstractNumId w:val="5"/>
    <w:lvlOverride w:ilvl="0">
      <w:lvl w:ilvl="0">
        <w:start w:val="1"/>
        <w:numFmt w:val="decimal"/>
        <w:lvlText w:val="%1."/>
        <w:legacy w:legacy="1" w:legacySpace="0" w:legacyIndent="283"/>
        <w:lvlJc w:val="left"/>
        <w:pPr>
          <w:ind w:left="283" w:hanging="283"/>
        </w:pPr>
        <w:rPr>
          <w:rFonts w:cs="Times New Roman"/>
        </w:rPr>
      </w:lvl>
    </w:lvlOverride>
  </w:num>
  <w:num w:numId="28">
    <w:abstractNumId w:val="5"/>
    <w:lvlOverride w:ilvl="0">
      <w:lvl w:ilvl="0">
        <w:start w:val="1"/>
        <w:numFmt w:val="decimal"/>
        <w:lvlText w:val="%1."/>
        <w:legacy w:legacy="1" w:legacySpace="0" w:legacyIndent="283"/>
        <w:lvlJc w:val="left"/>
        <w:pPr>
          <w:ind w:left="283" w:hanging="283"/>
        </w:pPr>
        <w:rPr>
          <w:rFonts w:cs="Times New Roman"/>
        </w:rPr>
      </w:lvl>
    </w:lvlOverride>
  </w:num>
  <w:num w:numId="29">
    <w:abstractNumId w:val="5"/>
    <w:lvlOverride w:ilvl="0">
      <w:lvl w:ilvl="0">
        <w:start w:val="1"/>
        <w:numFmt w:val="decimal"/>
        <w:lvlText w:val="%1."/>
        <w:legacy w:legacy="1" w:legacySpace="0" w:legacyIndent="283"/>
        <w:lvlJc w:val="left"/>
        <w:pPr>
          <w:ind w:left="283" w:hanging="283"/>
        </w:pPr>
        <w:rPr>
          <w:rFonts w:cs="Times New Roman"/>
        </w:rPr>
      </w:lvl>
    </w:lvlOverride>
  </w:num>
  <w:num w:numId="30">
    <w:abstractNumId w:val="5"/>
    <w:lvlOverride w:ilvl="0">
      <w:lvl w:ilvl="0">
        <w:start w:val="1"/>
        <w:numFmt w:val="decimal"/>
        <w:lvlText w:val="%1."/>
        <w:legacy w:legacy="1" w:legacySpace="0" w:legacyIndent="283"/>
        <w:lvlJc w:val="left"/>
        <w:pPr>
          <w:ind w:left="283" w:hanging="283"/>
        </w:pPr>
        <w:rPr>
          <w:rFonts w:cs="Times New Roman"/>
        </w:rPr>
      </w:lvl>
    </w:lvlOverride>
  </w:num>
  <w:num w:numId="31">
    <w:abstractNumId w:val="5"/>
    <w:lvlOverride w:ilvl="0">
      <w:lvl w:ilvl="0">
        <w:start w:val="1"/>
        <w:numFmt w:val="decimal"/>
        <w:lvlText w:val="%1."/>
        <w:legacy w:legacy="1" w:legacySpace="0" w:legacyIndent="283"/>
        <w:lvlJc w:val="left"/>
        <w:pPr>
          <w:ind w:left="283" w:hanging="283"/>
        </w:pPr>
        <w:rPr>
          <w:rFonts w:cs="Times New Roman"/>
        </w:rPr>
      </w:lvl>
    </w:lvlOverride>
  </w:num>
  <w:num w:numId="32">
    <w:abstractNumId w:val="5"/>
    <w:lvlOverride w:ilvl="0">
      <w:lvl w:ilvl="0">
        <w:start w:val="1"/>
        <w:numFmt w:val="decimal"/>
        <w:lvlText w:val="%1."/>
        <w:legacy w:legacy="1" w:legacySpace="0" w:legacyIndent="283"/>
        <w:lvlJc w:val="left"/>
        <w:pPr>
          <w:ind w:left="283" w:hanging="283"/>
        </w:pPr>
        <w:rPr>
          <w:rFonts w:cs="Times New Roman"/>
        </w:rPr>
      </w:lvl>
    </w:lvlOverride>
  </w:num>
  <w:num w:numId="33">
    <w:abstractNumId w:val="5"/>
    <w:lvlOverride w:ilvl="0">
      <w:lvl w:ilvl="0">
        <w:start w:val="1"/>
        <w:numFmt w:val="decimal"/>
        <w:lvlText w:val="%1."/>
        <w:legacy w:legacy="1" w:legacySpace="0" w:legacyIndent="283"/>
        <w:lvlJc w:val="left"/>
        <w:pPr>
          <w:ind w:left="283" w:hanging="283"/>
        </w:pPr>
        <w:rPr>
          <w:rFonts w:cs="Times New Roman"/>
        </w:rPr>
      </w:lvl>
    </w:lvlOverride>
  </w:num>
  <w:num w:numId="34">
    <w:abstractNumId w:val="5"/>
    <w:lvlOverride w:ilvl="0">
      <w:lvl w:ilvl="0">
        <w:start w:val="1"/>
        <w:numFmt w:val="decimal"/>
        <w:lvlText w:val="%1."/>
        <w:legacy w:legacy="1" w:legacySpace="0" w:legacyIndent="283"/>
        <w:lvlJc w:val="left"/>
        <w:pPr>
          <w:ind w:left="283" w:hanging="283"/>
        </w:pPr>
        <w:rPr>
          <w:rFonts w:cs="Times New Roman"/>
        </w:rPr>
      </w:lvl>
    </w:lvlOverride>
  </w:num>
  <w:num w:numId="35">
    <w:abstractNumId w:val="5"/>
    <w:lvlOverride w:ilvl="0">
      <w:lvl w:ilvl="0">
        <w:start w:val="1"/>
        <w:numFmt w:val="decimal"/>
        <w:lvlText w:val="%1."/>
        <w:legacy w:legacy="1" w:legacySpace="0" w:legacyIndent="283"/>
        <w:lvlJc w:val="left"/>
        <w:pPr>
          <w:ind w:left="283" w:hanging="283"/>
        </w:pPr>
        <w:rPr>
          <w:rFonts w:cs="Times New Roman"/>
        </w:rPr>
      </w:lvl>
    </w:lvlOverride>
  </w:num>
  <w:num w:numId="36">
    <w:abstractNumId w:val="5"/>
    <w:lvlOverride w:ilvl="0">
      <w:lvl w:ilvl="0">
        <w:start w:val="1"/>
        <w:numFmt w:val="decimal"/>
        <w:lvlText w:val="%1."/>
        <w:legacy w:legacy="1" w:legacySpace="0" w:legacyIndent="283"/>
        <w:lvlJc w:val="left"/>
        <w:pPr>
          <w:ind w:left="283" w:hanging="283"/>
        </w:pPr>
        <w:rPr>
          <w:rFonts w:cs="Times New Roman"/>
        </w:rPr>
      </w:lvl>
    </w:lvlOverride>
  </w:num>
  <w:num w:numId="37">
    <w:abstractNumId w:val="5"/>
    <w:lvlOverride w:ilvl="0">
      <w:lvl w:ilvl="0">
        <w:start w:val="1"/>
        <w:numFmt w:val="decimal"/>
        <w:lvlText w:val="%1."/>
        <w:legacy w:legacy="1" w:legacySpace="0" w:legacyIndent="283"/>
        <w:lvlJc w:val="left"/>
        <w:pPr>
          <w:ind w:left="283" w:hanging="283"/>
        </w:pPr>
        <w:rPr>
          <w:rFonts w:cs="Times New Roman"/>
        </w:rPr>
      </w:lvl>
    </w:lvlOverride>
  </w:num>
  <w:num w:numId="38">
    <w:abstractNumId w:val="5"/>
    <w:lvlOverride w:ilvl="0">
      <w:lvl w:ilvl="0">
        <w:start w:val="1"/>
        <w:numFmt w:val="decimal"/>
        <w:lvlText w:val="%1."/>
        <w:legacy w:legacy="1" w:legacySpace="0" w:legacyIndent="283"/>
        <w:lvlJc w:val="left"/>
        <w:pPr>
          <w:ind w:left="283" w:hanging="283"/>
        </w:pPr>
        <w:rPr>
          <w:rFonts w:cs="Times New Roman"/>
        </w:rPr>
      </w:lvl>
    </w:lvlOverride>
  </w:num>
  <w:num w:numId="39">
    <w:abstractNumId w:val="5"/>
    <w:lvlOverride w:ilvl="0">
      <w:lvl w:ilvl="0">
        <w:start w:val="1"/>
        <w:numFmt w:val="decimal"/>
        <w:lvlText w:val="%1."/>
        <w:legacy w:legacy="1" w:legacySpace="0" w:legacyIndent="283"/>
        <w:lvlJc w:val="left"/>
        <w:pPr>
          <w:ind w:left="283" w:hanging="283"/>
        </w:pPr>
        <w:rPr>
          <w:rFonts w:cs="Times New Roman"/>
        </w:rPr>
      </w:lvl>
    </w:lvlOverride>
  </w:num>
  <w:num w:numId="40">
    <w:abstractNumId w:val="5"/>
    <w:lvlOverride w:ilvl="0">
      <w:lvl w:ilvl="0">
        <w:start w:val="1"/>
        <w:numFmt w:val="decimal"/>
        <w:lvlText w:val="%1."/>
        <w:legacy w:legacy="1" w:legacySpace="0" w:legacyIndent="283"/>
        <w:lvlJc w:val="left"/>
        <w:pPr>
          <w:ind w:left="283" w:hanging="283"/>
        </w:pPr>
        <w:rPr>
          <w:rFonts w:cs="Times New Roman"/>
        </w:rPr>
      </w:lvl>
    </w:lvlOverride>
  </w:num>
  <w:num w:numId="41">
    <w:abstractNumId w:val="5"/>
    <w:lvlOverride w:ilvl="0">
      <w:lvl w:ilvl="0">
        <w:start w:val="1"/>
        <w:numFmt w:val="decimal"/>
        <w:lvlText w:val="%1."/>
        <w:legacy w:legacy="1" w:legacySpace="0" w:legacyIndent="283"/>
        <w:lvlJc w:val="left"/>
        <w:pPr>
          <w:ind w:left="283" w:hanging="283"/>
        </w:pPr>
        <w:rPr>
          <w:rFonts w:cs="Times New Roman"/>
        </w:rPr>
      </w:lvl>
    </w:lvlOverride>
  </w:num>
  <w:num w:numId="42">
    <w:abstractNumId w:val="5"/>
    <w:lvlOverride w:ilvl="0">
      <w:lvl w:ilvl="0">
        <w:start w:val="1"/>
        <w:numFmt w:val="decimal"/>
        <w:lvlText w:val="%1."/>
        <w:legacy w:legacy="1" w:legacySpace="0" w:legacyIndent="283"/>
        <w:lvlJc w:val="left"/>
        <w:pPr>
          <w:ind w:left="283" w:hanging="283"/>
        </w:pPr>
        <w:rPr>
          <w:rFonts w:cs="Times New Roman"/>
        </w:rPr>
      </w:lvl>
    </w:lvlOverride>
  </w:num>
  <w:num w:numId="43">
    <w:abstractNumId w:val="5"/>
    <w:lvlOverride w:ilvl="0">
      <w:lvl w:ilvl="0">
        <w:start w:val="1"/>
        <w:numFmt w:val="decimal"/>
        <w:lvlText w:val="%1."/>
        <w:legacy w:legacy="1" w:legacySpace="0" w:legacyIndent="283"/>
        <w:lvlJc w:val="left"/>
        <w:pPr>
          <w:ind w:left="283" w:hanging="283"/>
        </w:pPr>
        <w:rPr>
          <w:rFonts w:cs="Times New Roman"/>
        </w:rPr>
      </w:lvl>
    </w:lvlOverride>
  </w:num>
  <w:num w:numId="44">
    <w:abstractNumId w:val="5"/>
    <w:lvlOverride w:ilvl="0">
      <w:lvl w:ilvl="0">
        <w:start w:val="1"/>
        <w:numFmt w:val="decimal"/>
        <w:lvlText w:val="%1."/>
        <w:legacy w:legacy="1" w:legacySpace="0" w:legacyIndent="283"/>
        <w:lvlJc w:val="left"/>
        <w:pPr>
          <w:ind w:left="283" w:hanging="283"/>
        </w:pPr>
        <w:rPr>
          <w:rFonts w:cs="Times New Roman"/>
        </w:rPr>
      </w:lvl>
    </w:lvlOverride>
  </w:num>
  <w:num w:numId="45">
    <w:abstractNumId w:val="5"/>
    <w:lvlOverride w:ilvl="0">
      <w:lvl w:ilvl="0">
        <w:start w:val="1"/>
        <w:numFmt w:val="decimal"/>
        <w:lvlText w:val="%1."/>
        <w:legacy w:legacy="1" w:legacySpace="0" w:legacyIndent="283"/>
        <w:lvlJc w:val="left"/>
        <w:pPr>
          <w:ind w:left="283" w:hanging="283"/>
        </w:pPr>
        <w:rPr>
          <w:rFonts w:cs="Times New Roman"/>
        </w:rPr>
      </w:lvl>
    </w:lvlOverride>
  </w:num>
  <w:num w:numId="46">
    <w:abstractNumId w:val="5"/>
    <w:lvlOverride w:ilvl="0">
      <w:lvl w:ilvl="0">
        <w:start w:val="1"/>
        <w:numFmt w:val="decimal"/>
        <w:lvlText w:val="%1."/>
        <w:legacy w:legacy="1" w:legacySpace="0" w:legacyIndent="283"/>
        <w:lvlJc w:val="left"/>
        <w:pPr>
          <w:ind w:left="283" w:hanging="283"/>
        </w:pPr>
        <w:rPr>
          <w:rFonts w:cs="Times New Roman"/>
        </w:rPr>
      </w:lvl>
    </w:lvlOverride>
  </w:num>
  <w:num w:numId="47">
    <w:abstractNumId w:val="5"/>
    <w:lvlOverride w:ilvl="0">
      <w:lvl w:ilvl="0">
        <w:start w:val="1"/>
        <w:numFmt w:val="decimal"/>
        <w:lvlText w:val="%1."/>
        <w:legacy w:legacy="1" w:legacySpace="0" w:legacyIndent="283"/>
        <w:lvlJc w:val="left"/>
        <w:pPr>
          <w:ind w:left="283" w:hanging="283"/>
        </w:pPr>
        <w:rPr>
          <w:rFonts w:cs="Times New Roman"/>
        </w:rPr>
      </w:lvl>
    </w:lvlOverride>
  </w:num>
  <w:num w:numId="48">
    <w:abstractNumId w:val="5"/>
    <w:lvlOverride w:ilvl="0">
      <w:lvl w:ilvl="0">
        <w:start w:val="1"/>
        <w:numFmt w:val="decimal"/>
        <w:lvlText w:val="%1."/>
        <w:legacy w:legacy="1" w:legacySpace="0" w:legacyIndent="283"/>
        <w:lvlJc w:val="left"/>
        <w:pPr>
          <w:ind w:left="283" w:hanging="283"/>
        </w:pPr>
        <w:rPr>
          <w:rFonts w:cs="Times New Roman"/>
        </w:rPr>
      </w:lvl>
    </w:lvlOverride>
  </w:num>
  <w:num w:numId="49">
    <w:abstractNumId w:val="5"/>
    <w:lvlOverride w:ilvl="0">
      <w:lvl w:ilvl="0">
        <w:start w:val="1"/>
        <w:numFmt w:val="decimal"/>
        <w:lvlText w:val="%1."/>
        <w:legacy w:legacy="1" w:legacySpace="0" w:legacyIndent="283"/>
        <w:lvlJc w:val="left"/>
        <w:pPr>
          <w:ind w:left="283" w:hanging="283"/>
        </w:pPr>
        <w:rPr>
          <w:rFonts w:cs="Times New Roman"/>
        </w:rPr>
      </w:lvl>
    </w:lvlOverride>
  </w:num>
  <w:num w:numId="50">
    <w:abstractNumId w:val="5"/>
    <w:lvlOverride w:ilvl="0">
      <w:lvl w:ilvl="0">
        <w:start w:val="1"/>
        <w:numFmt w:val="decimal"/>
        <w:lvlText w:val="%1."/>
        <w:legacy w:legacy="1" w:legacySpace="0" w:legacyIndent="283"/>
        <w:lvlJc w:val="left"/>
        <w:pPr>
          <w:ind w:left="283" w:hanging="283"/>
        </w:pPr>
        <w:rPr>
          <w:rFonts w:cs="Times New Roman"/>
        </w:rPr>
      </w:lvl>
    </w:lvlOverride>
  </w:num>
  <w:num w:numId="51">
    <w:abstractNumId w:val="5"/>
    <w:lvlOverride w:ilvl="0">
      <w:lvl w:ilvl="0">
        <w:start w:val="1"/>
        <w:numFmt w:val="decimal"/>
        <w:lvlText w:val="%1."/>
        <w:legacy w:legacy="1" w:legacySpace="0" w:legacyIndent="283"/>
        <w:lvlJc w:val="left"/>
        <w:pPr>
          <w:ind w:left="283" w:hanging="283"/>
        </w:pPr>
        <w:rPr>
          <w:rFonts w:cs="Times New Roman"/>
        </w:rPr>
      </w:lvl>
    </w:lvlOverride>
  </w:num>
  <w:num w:numId="52">
    <w:abstractNumId w:val="5"/>
    <w:lvlOverride w:ilvl="0">
      <w:lvl w:ilvl="0">
        <w:start w:val="1"/>
        <w:numFmt w:val="decimal"/>
        <w:lvlText w:val="%1."/>
        <w:legacy w:legacy="1" w:legacySpace="0" w:legacyIndent="283"/>
        <w:lvlJc w:val="left"/>
        <w:pPr>
          <w:ind w:left="283" w:hanging="283"/>
        </w:pPr>
        <w:rPr>
          <w:rFonts w:cs="Times New Roman"/>
        </w:rPr>
      </w:lvl>
    </w:lvlOverride>
  </w:num>
  <w:num w:numId="53">
    <w:abstractNumId w:val="5"/>
    <w:lvlOverride w:ilvl="0">
      <w:lvl w:ilvl="0">
        <w:start w:val="1"/>
        <w:numFmt w:val="decimal"/>
        <w:lvlText w:val="%1."/>
        <w:legacy w:legacy="1" w:legacySpace="0" w:legacyIndent="283"/>
        <w:lvlJc w:val="left"/>
        <w:pPr>
          <w:ind w:left="283" w:hanging="283"/>
        </w:pPr>
        <w:rPr>
          <w:rFonts w:cs="Times New Roman"/>
        </w:rPr>
      </w:lvl>
    </w:lvlOverride>
  </w:num>
  <w:num w:numId="54">
    <w:abstractNumId w:val="5"/>
    <w:lvlOverride w:ilvl="0">
      <w:lvl w:ilvl="0">
        <w:start w:val="1"/>
        <w:numFmt w:val="decimal"/>
        <w:lvlText w:val="%1."/>
        <w:legacy w:legacy="1" w:legacySpace="0" w:legacyIndent="283"/>
        <w:lvlJc w:val="left"/>
        <w:pPr>
          <w:ind w:left="283" w:hanging="283"/>
        </w:pPr>
        <w:rPr>
          <w:rFonts w:cs="Times New Roman"/>
        </w:rPr>
      </w:lvl>
    </w:lvlOverride>
  </w:num>
  <w:num w:numId="55">
    <w:abstractNumId w:val="5"/>
    <w:lvlOverride w:ilvl="0">
      <w:lvl w:ilvl="0">
        <w:start w:val="1"/>
        <w:numFmt w:val="decimal"/>
        <w:lvlText w:val="%1."/>
        <w:legacy w:legacy="1" w:legacySpace="0" w:legacyIndent="283"/>
        <w:lvlJc w:val="left"/>
        <w:pPr>
          <w:ind w:left="283" w:hanging="283"/>
        </w:pPr>
        <w:rPr>
          <w:rFonts w:cs="Times New Roman"/>
        </w:rPr>
      </w:lvl>
    </w:lvlOverride>
  </w:num>
  <w:num w:numId="56">
    <w:abstractNumId w:val="5"/>
    <w:lvlOverride w:ilvl="0">
      <w:lvl w:ilvl="0">
        <w:start w:val="1"/>
        <w:numFmt w:val="decimal"/>
        <w:lvlText w:val="%1."/>
        <w:legacy w:legacy="1" w:legacySpace="0" w:legacyIndent="283"/>
        <w:lvlJc w:val="left"/>
        <w:pPr>
          <w:ind w:left="283" w:hanging="283"/>
        </w:pPr>
        <w:rPr>
          <w:rFonts w:cs="Times New Roman"/>
        </w:rPr>
      </w:lvl>
    </w:lvlOverride>
  </w:num>
  <w:num w:numId="57">
    <w:abstractNumId w:val="5"/>
    <w:lvlOverride w:ilvl="0">
      <w:lvl w:ilvl="0">
        <w:start w:val="1"/>
        <w:numFmt w:val="decimal"/>
        <w:lvlText w:val="%1."/>
        <w:legacy w:legacy="1" w:legacySpace="0" w:legacyIndent="283"/>
        <w:lvlJc w:val="left"/>
        <w:pPr>
          <w:ind w:left="283" w:hanging="283"/>
        </w:pPr>
        <w:rPr>
          <w:rFonts w:cs="Times New Roman"/>
        </w:rPr>
      </w:lvl>
    </w:lvlOverride>
  </w:num>
  <w:num w:numId="58">
    <w:abstractNumId w:val="5"/>
    <w:lvlOverride w:ilvl="0">
      <w:lvl w:ilvl="0">
        <w:start w:val="1"/>
        <w:numFmt w:val="decimal"/>
        <w:lvlText w:val="%1."/>
        <w:legacy w:legacy="1" w:legacySpace="0" w:legacyIndent="283"/>
        <w:lvlJc w:val="left"/>
        <w:pPr>
          <w:ind w:left="283" w:hanging="283"/>
        </w:pPr>
        <w:rPr>
          <w:rFonts w:cs="Times New Roman"/>
        </w:rPr>
      </w:lvl>
    </w:lvlOverride>
  </w:num>
  <w:num w:numId="59">
    <w:abstractNumId w:val="5"/>
    <w:lvlOverride w:ilvl="0">
      <w:lvl w:ilvl="0">
        <w:start w:val="1"/>
        <w:numFmt w:val="decimal"/>
        <w:lvlText w:val="%1."/>
        <w:legacy w:legacy="1" w:legacySpace="0" w:legacyIndent="283"/>
        <w:lvlJc w:val="left"/>
        <w:pPr>
          <w:ind w:left="283" w:hanging="283"/>
        </w:pPr>
        <w:rPr>
          <w:rFonts w:cs="Times New Roman"/>
        </w:rPr>
      </w:lvl>
    </w:lvlOverride>
  </w:num>
  <w:num w:numId="60">
    <w:abstractNumId w:val="5"/>
    <w:lvlOverride w:ilvl="0">
      <w:lvl w:ilvl="0">
        <w:start w:val="1"/>
        <w:numFmt w:val="decimal"/>
        <w:lvlText w:val="%1."/>
        <w:legacy w:legacy="1" w:legacySpace="0" w:legacyIndent="283"/>
        <w:lvlJc w:val="left"/>
        <w:pPr>
          <w:ind w:left="283" w:hanging="283"/>
        </w:pPr>
        <w:rPr>
          <w:rFonts w:cs="Times New Roman"/>
        </w:rPr>
      </w:lvl>
    </w:lvlOverride>
  </w:num>
  <w:num w:numId="61">
    <w:abstractNumId w:val="5"/>
    <w:lvlOverride w:ilvl="0">
      <w:lvl w:ilvl="0">
        <w:start w:val="1"/>
        <w:numFmt w:val="decimal"/>
        <w:lvlText w:val="%1."/>
        <w:legacy w:legacy="1" w:legacySpace="0" w:legacyIndent="283"/>
        <w:lvlJc w:val="left"/>
        <w:pPr>
          <w:ind w:left="283" w:hanging="283"/>
        </w:pPr>
        <w:rPr>
          <w:rFonts w:cs="Times New Roman"/>
        </w:rPr>
      </w:lvl>
    </w:lvlOverride>
  </w:num>
  <w:num w:numId="62">
    <w:abstractNumId w:val="5"/>
    <w:lvlOverride w:ilvl="0">
      <w:lvl w:ilvl="0">
        <w:start w:val="1"/>
        <w:numFmt w:val="decimal"/>
        <w:lvlText w:val="%1."/>
        <w:legacy w:legacy="1" w:legacySpace="0" w:legacyIndent="283"/>
        <w:lvlJc w:val="left"/>
        <w:pPr>
          <w:ind w:left="283" w:hanging="283"/>
        </w:pPr>
        <w:rPr>
          <w:rFonts w:cs="Times New Roman"/>
        </w:rPr>
      </w:lvl>
    </w:lvlOverride>
  </w:num>
  <w:num w:numId="63">
    <w:abstractNumId w:val="5"/>
    <w:lvlOverride w:ilvl="0">
      <w:lvl w:ilvl="0">
        <w:start w:val="1"/>
        <w:numFmt w:val="decimal"/>
        <w:lvlText w:val="%1."/>
        <w:legacy w:legacy="1" w:legacySpace="0" w:legacyIndent="283"/>
        <w:lvlJc w:val="left"/>
        <w:pPr>
          <w:ind w:left="283" w:hanging="283"/>
        </w:pPr>
        <w:rPr>
          <w:rFonts w:cs="Times New Roman"/>
        </w:rPr>
      </w:lvl>
    </w:lvlOverride>
  </w:num>
  <w:num w:numId="64">
    <w:abstractNumId w:val="5"/>
    <w:lvlOverride w:ilvl="0">
      <w:lvl w:ilvl="0">
        <w:start w:val="1"/>
        <w:numFmt w:val="decimal"/>
        <w:lvlText w:val="%1."/>
        <w:legacy w:legacy="1" w:legacySpace="0" w:legacyIndent="283"/>
        <w:lvlJc w:val="left"/>
        <w:pPr>
          <w:ind w:left="283" w:hanging="283"/>
        </w:pPr>
        <w:rPr>
          <w:rFonts w:cs="Times New Roman"/>
        </w:rPr>
      </w:lvl>
    </w:lvlOverride>
  </w:num>
  <w:num w:numId="65">
    <w:abstractNumId w:val="5"/>
    <w:lvlOverride w:ilvl="0">
      <w:lvl w:ilvl="0">
        <w:start w:val="1"/>
        <w:numFmt w:val="decimal"/>
        <w:lvlText w:val="%1."/>
        <w:legacy w:legacy="1" w:legacySpace="0" w:legacyIndent="283"/>
        <w:lvlJc w:val="left"/>
        <w:pPr>
          <w:ind w:left="283" w:hanging="283"/>
        </w:pPr>
        <w:rPr>
          <w:rFonts w:cs="Times New Roman"/>
        </w:rPr>
      </w:lvl>
    </w:lvlOverride>
  </w:num>
  <w:num w:numId="66">
    <w:abstractNumId w:val="5"/>
    <w:lvlOverride w:ilvl="0">
      <w:lvl w:ilvl="0">
        <w:start w:val="1"/>
        <w:numFmt w:val="decimal"/>
        <w:lvlText w:val="%1."/>
        <w:legacy w:legacy="1" w:legacySpace="0" w:legacyIndent="283"/>
        <w:lvlJc w:val="left"/>
        <w:pPr>
          <w:ind w:left="283" w:hanging="283"/>
        </w:pPr>
        <w:rPr>
          <w:rFonts w:cs="Times New Roman"/>
        </w:rPr>
      </w:lvl>
    </w:lvlOverride>
  </w:num>
  <w:num w:numId="67">
    <w:abstractNumId w:val="5"/>
    <w:lvlOverride w:ilvl="0">
      <w:lvl w:ilvl="0">
        <w:start w:val="1"/>
        <w:numFmt w:val="decimal"/>
        <w:lvlText w:val="%1."/>
        <w:legacy w:legacy="1" w:legacySpace="0" w:legacyIndent="283"/>
        <w:lvlJc w:val="left"/>
        <w:pPr>
          <w:ind w:left="283" w:hanging="283"/>
        </w:pPr>
        <w:rPr>
          <w:rFonts w:cs="Times New Roman"/>
        </w:rPr>
      </w:lvl>
    </w:lvlOverride>
  </w:num>
  <w:num w:numId="68">
    <w:abstractNumId w:val="5"/>
    <w:lvlOverride w:ilvl="0">
      <w:lvl w:ilvl="0">
        <w:start w:val="1"/>
        <w:numFmt w:val="decimal"/>
        <w:lvlText w:val="%1."/>
        <w:legacy w:legacy="1" w:legacySpace="0" w:legacyIndent="283"/>
        <w:lvlJc w:val="left"/>
        <w:pPr>
          <w:ind w:left="283" w:hanging="283"/>
        </w:pPr>
        <w:rPr>
          <w:rFonts w:cs="Times New Roman"/>
        </w:rPr>
      </w:lvl>
    </w:lvlOverride>
  </w:num>
  <w:num w:numId="69">
    <w:abstractNumId w:val="5"/>
    <w:lvlOverride w:ilvl="0">
      <w:lvl w:ilvl="0">
        <w:start w:val="1"/>
        <w:numFmt w:val="decimal"/>
        <w:lvlText w:val="%1."/>
        <w:legacy w:legacy="1" w:legacySpace="0" w:legacyIndent="283"/>
        <w:lvlJc w:val="left"/>
        <w:pPr>
          <w:ind w:left="283" w:hanging="283"/>
        </w:pPr>
        <w:rPr>
          <w:rFonts w:cs="Times New Roman"/>
        </w:rPr>
      </w:lvl>
    </w:lvlOverride>
  </w:num>
  <w:num w:numId="70">
    <w:abstractNumId w:val="5"/>
    <w:lvlOverride w:ilvl="0">
      <w:lvl w:ilvl="0">
        <w:start w:val="1"/>
        <w:numFmt w:val="decimal"/>
        <w:lvlText w:val="%1."/>
        <w:legacy w:legacy="1" w:legacySpace="0" w:legacyIndent="283"/>
        <w:lvlJc w:val="left"/>
        <w:pPr>
          <w:ind w:left="283" w:hanging="283"/>
        </w:pPr>
        <w:rPr>
          <w:rFonts w:cs="Times New Roman"/>
          <w:b w:val="0"/>
          <w:i w:val="0"/>
        </w:rPr>
      </w:lvl>
    </w:lvlOverride>
  </w:num>
  <w:num w:numId="71">
    <w:abstractNumId w:val="5"/>
    <w:lvlOverride w:ilvl="0">
      <w:lvl w:ilvl="0">
        <w:start w:val="1"/>
        <w:numFmt w:val="decimal"/>
        <w:lvlText w:val="%1."/>
        <w:legacy w:legacy="1" w:legacySpace="0" w:legacyIndent="283"/>
        <w:lvlJc w:val="left"/>
        <w:pPr>
          <w:ind w:left="283" w:hanging="283"/>
        </w:pPr>
        <w:rPr>
          <w:rFonts w:cs="Times New Roman"/>
        </w:rPr>
      </w:lvl>
    </w:lvlOverride>
  </w:num>
  <w:num w:numId="72">
    <w:abstractNumId w:val="5"/>
    <w:lvlOverride w:ilvl="0">
      <w:lvl w:ilvl="0">
        <w:start w:val="1"/>
        <w:numFmt w:val="decimal"/>
        <w:lvlText w:val="%1."/>
        <w:legacy w:legacy="1" w:legacySpace="0" w:legacyIndent="283"/>
        <w:lvlJc w:val="left"/>
        <w:pPr>
          <w:ind w:left="283" w:hanging="283"/>
        </w:pPr>
        <w:rPr>
          <w:rFonts w:cs="Times New Roman"/>
        </w:rPr>
      </w:lvl>
    </w:lvlOverride>
  </w:num>
  <w:num w:numId="73">
    <w:abstractNumId w:val="5"/>
    <w:lvlOverride w:ilvl="0">
      <w:lvl w:ilvl="0">
        <w:start w:val="1"/>
        <w:numFmt w:val="decimal"/>
        <w:lvlText w:val="%1."/>
        <w:legacy w:legacy="1" w:legacySpace="0" w:legacyIndent="283"/>
        <w:lvlJc w:val="left"/>
        <w:pPr>
          <w:ind w:left="283" w:hanging="283"/>
        </w:pPr>
        <w:rPr>
          <w:rFonts w:cs="Times New Roman"/>
        </w:rPr>
      </w:lvl>
    </w:lvlOverride>
  </w:num>
  <w:num w:numId="74">
    <w:abstractNumId w:val="5"/>
    <w:lvlOverride w:ilvl="0">
      <w:lvl w:ilvl="0">
        <w:start w:val="1"/>
        <w:numFmt w:val="decimal"/>
        <w:lvlText w:val="%1."/>
        <w:legacy w:legacy="1" w:legacySpace="0" w:legacyIndent="283"/>
        <w:lvlJc w:val="left"/>
        <w:pPr>
          <w:ind w:left="283" w:hanging="283"/>
        </w:pPr>
        <w:rPr>
          <w:rFonts w:cs="Times New Roman"/>
        </w:rPr>
      </w:lvl>
    </w:lvlOverride>
  </w:num>
  <w:num w:numId="75">
    <w:abstractNumId w:val="5"/>
    <w:lvlOverride w:ilvl="0">
      <w:lvl w:ilvl="0">
        <w:start w:val="1"/>
        <w:numFmt w:val="decimal"/>
        <w:lvlText w:val="%1."/>
        <w:legacy w:legacy="1" w:legacySpace="0" w:legacyIndent="283"/>
        <w:lvlJc w:val="left"/>
        <w:pPr>
          <w:ind w:left="283" w:hanging="283"/>
        </w:pPr>
        <w:rPr>
          <w:rFonts w:cs="Times New Roman"/>
        </w:rPr>
      </w:lvl>
    </w:lvlOverride>
  </w:num>
  <w:num w:numId="76">
    <w:abstractNumId w:val="5"/>
    <w:lvlOverride w:ilvl="0">
      <w:lvl w:ilvl="0">
        <w:start w:val="1"/>
        <w:numFmt w:val="decimal"/>
        <w:lvlText w:val="%1."/>
        <w:legacy w:legacy="1" w:legacySpace="0" w:legacyIndent="283"/>
        <w:lvlJc w:val="left"/>
        <w:pPr>
          <w:ind w:left="283" w:hanging="283"/>
        </w:pPr>
        <w:rPr>
          <w:rFonts w:cs="Times New Roman"/>
        </w:rPr>
      </w:lvl>
    </w:lvlOverride>
  </w:num>
  <w:num w:numId="77">
    <w:abstractNumId w:val="5"/>
    <w:lvlOverride w:ilvl="0">
      <w:lvl w:ilvl="0">
        <w:start w:val="1"/>
        <w:numFmt w:val="decimal"/>
        <w:lvlText w:val="%1."/>
        <w:legacy w:legacy="1" w:legacySpace="0" w:legacyIndent="283"/>
        <w:lvlJc w:val="left"/>
        <w:pPr>
          <w:ind w:left="283" w:hanging="283"/>
        </w:pPr>
        <w:rPr>
          <w:rFonts w:cs="Times New Roman"/>
        </w:rPr>
      </w:lvl>
    </w:lvlOverride>
  </w:num>
  <w:num w:numId="78">
    <w:abstractNumId w:val="5"/>
    <w:lvlOverride w:ilvl="0">
      <w:lvl w:ilvl="0">
        <w:start w:val="1"/>
        <w:numFmt w:val="decimal"/>
        <w:lvlText w:val="%1."/>
        <w:legacy w:legacy="1" w:legacySpace="0" w:legacyIndent="283"/>
        <w:lvlJc w:val="left"/>
        <w:pPr>
          <w:ind w:left="283" w:hanging="283"/>
        </w:pPr>
        <w:rPr>
          <w:rFonts w:cs="Times New Roman"/>
        </w:rPr>
      </w:lvl>
    </w:lvlOverride>
  </w:num>
  <w:num w:numId="79">
    <w:abstractNumId w:val="5"/>
    <w:lvlOverride w:ilvl="0">
      <w:lvl w:ilvl="0">
        <w:start w:val="1"/>
        <w:numFmt w:val="decimal"/>
        <w:lvlText w:val="%1."/>
        <w:legacy w:legacy="1" w:legacySpace="0" w:legacyIndent="283"/>
        <w:lvlJc w:val="left"/>
        <w:pPr>
          <w:ind w:left="283" w:hanging="283"/>
        </w:pPr>
        <w:rPr>
          <w:rFonts w:cs="Times New Roman"/>
        </w:rPr>
      </w:lvl>
    </w:lvlOverride>
  </w:num>
  <w:num w:numId="80">
    <w:abstractNumId w:val="5"/>
    <w:lvlOverride w:ilvl="0">
      <w:lvl w:ilvl="0">
        <w:start w:val="1"/>
        <w:numFmt w:val="decimal"/>
        <w:lvlText w:val="%1."/>
        <w:legacy w:legacy="1" w:legacySpace="0" w:legacyIndent="283"/>
        <w:lvlJc w:val="left"/>
        <w:pPr>
          <w:ind w:left="283" w:hanging="283"/>
        </w:pPr>
        <w:rPr>
          <w:rFonts w:cs="Times New Roman"/>
        </w:rPr>
      </w:lvl>
    </w:lvlOverride>
  </w:num>
  <w:num w:numId="81">
    <w:abstractNumId w:val="5"/>
    <w:lvlOverride w:ilvl="0">
      <w:lvl w:ilvl="0">
        <w:start w:val="1"/>
        <w:numFmt w:val="decimal"/>
        <w:lvlText w:val="%1."/>
        <w:legacy w:legacy="1" w:legacySpace="0" w:legacyIndent="283"/>
        <w:lvlJc w:val="left"/>
        <w:pPr>
          <w:ind w:left="283" w:hanging="283"/>
        </w:pPr>
        <w:rPr>
          <w:rFonts w:cs="Times New Roman"/>
        </w:rPr>
      </w:lvl>
    </w:lvlOverride>
  </w:num>
  <w:num w:numId="82">
    <w:abstractNumId w:val="5"/>
    <w:lvlOverride w:ilvl="0">
      <w:lvl w:ilvl="0">
        <w:start w:val="1"/>
        <w:numFmt w:val="decimal"/>
        <w:lvlText w:val="%1."/>
        <w:legacy w:legacy="1" w:legacySpace="0" w:legacyIndent="283"/>
        <w:lvlJc w:val="left"/>
        <w:pPr>
          <w:ind w:left="283" w:hanging="283"/>
        </w:pPr>
        <w:rPr>
          <w:rFonts w:cs="Times New Roman"/>
        </w:rPr>
      </w:lvl>
    </w:lvlOverride>
  </w:num>
  <w:num w:numId="83">
    <w:abstractNumId w:val="5"/>
    <w:lvlOverride w:ilvl="0">
      <w:lvl w:ilvl="0">
        <w:start w:val="1"/>
        <w:numFmt w:val="decimal"/>
        <w:lvlText w:val="%1."/>
        <w:legacy w:legacy="1" w:legacySpace="0" w:legacyIndent="283"/>
        <w:lvlJc w:val="left"/>
        <w:pPr>
          <w:ind w:left="283" w:hanging="283"/>
        </w:pPr>
        <w:rPr>
          <w:rFonts w:cs="Times New Roman"/>
        </w:rPr>
      </w:lvl>
    </w:lvlOverride>
  </w:num>
  <w:num w:numId="84">
    <w:abstractNumId w:val="5"/>
    <w:lvlOverride w:ilvl="0">
      <w:lvl w:ilvl="0">
        <w:start w:val="1"/>
        <w:numFmt w:val="decimal"/>
        <w:lvlText w:val="%1."/>
        <w:legacy w:legacy="1" w:legacySpace="0" w:legacyIndent="283"/>
        <w:lvlJc w:val="left"/>
        <w:pPr>
          <w:ind w:left="283" w:hanging="283"/>
        </w:pPr>
        <w:rPr>
          <w:rFonts w:cs="Times New Roman"/>
        </w:rPr>
      </w:lvl>
    </w:lvlOverride>
  </w:num>
  <w:num w:numId="85">
    <w:abstractNumId w:val="5"/>
    <w:lvlOverride w:ilvl="0">
      <w:lvl w:ilvl="0">
        <w:start w:val="1"/>
        <w:numFmt w:val="decimal"/>
        <w:lvlText w:val="%1."/>
        <w:legacy w:legacy="1" w:legacySpace="0" w:legacyIndent="283"/>
        <w:lvlJc w:val="left"/>
        <w:pPr>
          <w:ind w:left="283" w:hanging="283"/>
        </w:pPr>
        <w:rPr>
          <w:rFonts w:cs="Times New Roman"/>
        </w:rPr>
      </w:lvl>
    </w:lvlOverride>
  </w:num>
  <w:num w:numId="86">
    <w:abstractNumId w:val="5"/>
    <w:lvlOverride w:ilvl="0">
      <w:lvl w:ilvl="0">
        <w:start w:val="1"/>
        <w:numFmt w:val="decimal"/>
        <w:lvlText w:val="%1."/>
        <w:legacy w:legacy="1" w:legacySpace="0" w:legacyIndent="283"/>
        <w:lvlJc w:val="left"/>
        <w:pPr>
          <w:ind w:left="283" w:hanging="283"/>
        </w:pPr>
        <w:rPr>
          <w:rFonts w:cs="Times New Roman"/>
        </w:rPr>
      </w:lvl>
    </w:lvlOverride>
  </w:num>
  <w:num w:numId="87">
    <w:abstractNumId w:val="5"/>
    <w:lvlOverride w:ilvl="0">
      <w:lvl w:ilvl="0">
        <w:start w:val="1"/>
        <w:numFmt w:val="decimal"/>
        <w:lvlText w:val="%1."/>
        <w:legacy w:legacy="1" w:legacySpace="0" w:legacyIndent="283"/>
        <w:lvlJc w:val="left"/>
        <w:pPr>
          <w:ind w:left="283" w:hanging="283"/>
        </w:pPr>
        <w:rPr>
          <w:rFonts w:cs="Times New Roman"/>
        </w:rPr>
      </w:lvl>
    </w:lvlOverride>
  </w:num>
  <w:num w:numId="88">
    <w:abstractNumId w:val="5"/>
    <w:lvlOverride w:ilvl="0">
      <w:lvl w:ilvl="0">
        <w:start w:val="1"/>
        <w:numFmt w:val="decimal"/>
        <w:lvlText w:val="%1."/>
        <w:legacy w:legacy="1" w:legacySpace="0" w:legacyIndent="283"/>
        <w:lvlJc w:val="left"/>
        <w:pPr>
          <w:ind w:left="283" w:hanging="283"/>
        </w:pPr>
        <w:rPr>
          <w:rFonts w:cs="Times New Roman"/>
        </w:rPr>
      </w:lvl>
    </w:lvlOverride>
  </w:num>
  <w:num w:numId="89">
    <w:abstractNumId w:val="5"/>
    <w:lvlOverride w:ilvl="0">
      <w:lvl w:ilvl="0">
        <w:start w:val="1"/>
        <w:numFmt w:val="decimal"/>
        <w:lvlText w:val="%1."/>
        <w:legacy w:legacy="1" w:legacySpace="0" w:legacyIndent="283"/>
        <w:lvlJc w:val="left"/>
        <w:pPr>
          <w:ind w:left="283" w:hanging="283"/>
        </w:pPr>
        <w:rPr>
          <w:rFonts w:cs="Times New Roman"/>
        </w:rPr>
      </w:lvl>
    </w:lvlOverride>
  </w:num>
  <w:num w:numId="90">
    <w:abstractNumId w:val="5"/>
    <w:lvlOverride w:ilvl="0">
      <w:lvl w:ilvl="0">
        <w:start w:val="1"/>
        <w:numFmt w:val="decimal"/>
        <w:lvlText w:val="%1."/>
        <w:legacy w:legacy="1" w:legacySpace="0" w:legacyIndent="283"/>
        <w:lvlJc w:val="left"/>
        <w:pPr>
          <w:ind w:left="283" w:hanging="283"/>
        </w:pPr>
        <w:rPr>
          <w:rFonts w:cs="Times New Roman"/>
        </w:rPr>
      </w:lvl>
    </w:lvlOverride>
  </w:num>
  <w:num w:numId="91">
    <w:abstractNumId w:val="5"/>
    <w:lvlOverride w:ilvl="0">
      <w:lvl w:ilvl="0">
        <w:start w:val="1"/>
        <w:numFmt w:val="decimal"/>
        <w:lvlText w:val="%1."/>
        <w:legacy w:legacy="1" w:legacySpace="0" w:legacyIndent="283"/>
        <w:lvlJc w:val="left"/>
        <w:pPr>
          <w:ind w:left="283" w:hanging="283"/>
        </w:pPr>
        <w:rPr>
          <w:rFonts w:cs="Times New Roman"/>
        </w:rPr>
      </w:lvl>
    </w:lvlOverride>
  </w:num>
  <w:num w:numId="92">
    <w:abstractNumId w:val="5"/>
    <w:lvlOverride w:ilvl="0">
      <w:lvl w:ilvl="0">
        <w:start w:val="1"/>
        <w:numFmt w:val="decimal"/>
        <w:lvlText w:val="%1."/>
        <w:legacy w:legacy="1" w:legacySpace="0" w:legacyIndent="283"/>
        <w:lvlJc w:val="left"/>
        <w:pPr>
          <w:ind w:left="283" w:hanging="283"/>
        </w:pPr>
        <w:rPr>
          <w:rFonts w:cs="Times New Roman"/>
        </w:rPr>
      </w:lvl>
    </w:lvlOverride>
  </w:num>
  <w:num w:numId="93">
    <w:abstractNumId w:val="5"/>
    <w:lvlOverride w:ilvl="0">
      <w:lvl w:ilvl="0">
        <w:start w:val="1"/>
        <w:numFmt w:val="decimal"/>
        <w:lvlText w:val="%1."/>
        <w:legacy w:legacy="1" w:legacySpace="0" w:legacyIndent="283"/>
        <w:lvlJc w:val="left"/>
        <w:pPr>
          <w:ind w:left="283" w:hanging="283"/>
        </w:pPr>
        <w:rPr>
          <w:rFonts w:cs="Times New Roman"/>
        </w:rPr>
      </w:lvl>
    </w:lvlOverride>
  </w:num>
  <w:num w:numId="94">
    <w:abstractNumId w:val="5"/>
    <w:lvlOverride w:ilvl="0">
      <w:lvl w:ilvl="0">
        <w:start w:val="1"/>
        <w:numFmt w:val="decimal"/>
        <w:lvlText w:val="%1."/>
        <w:legacy w:legacy="1" w:legacySpace="0" w:legacyIndent="283"/>
        <w:lvlJc w:val="left"/>
        <w:pPr>
          <w:ind w:left="283" w:hanging="283"/>
        </w:pPr>
        <w:rPr>
          <w:rFonts w:cs="Times New Roman"/>
        </w:rPr>
      </w:lvl>
    </w:lvlOverride>
  </w:num>
  <w:num w:numId="95">
    <w:abstractNumId w:val="5"/>
    <w:lvlOverride w:ilvl="0">
      <w:lvl w:ilvl="0">
        <w:start w:val="1"/>
        <w:numFmt w:val="decimal"/>
        <w:lvlText w:val="%1."/>
        <w:legacy w:legacy="1" w:legacySpace="0" w:legacyIndent="283"/>
        <w:lvlJc w:val="left"/>
        <w:pPr>
          <w:ind w:left="283" w:hanging="283"/>
        </w:pPr>
        <w:rPr>
          <w:rFonts w:cs="Times New Roman"/>
        </w:rPr>
      </w:lvl>
    </w:lvlOverride>
  </w:num>
  <w:num w:numId="96">
    <w:abstractNumId w:val="5"/>
    <w:lvlOverride w:ilvl="0">
      <w:lvl w:ilvl="0">
        <w:start w:val="1"/>
        <w:numFmt w:val="decimal"/>
        <w:lvlText w:val="%1."/>
        <w:legacy w:legacy="1" w:legacySpace="0" w:legacyIndent="283"/>
        <w:lvlJc w:val="left"/>
        <w:pPr>
          <w:ind w:left="283" w:hanging="283"/>
        </w:pPr>
        <w:rPr>
          <w:rFonts w:cs="Times New Roman"/>
        </w:rPr>
      </w:lvl>
    </w:lvlOverride>
  </w:num>
  <w:num w:numId="97">
    <w:abstractNumId w:val="5"/>
    <w:lvlOverride w:ilvl="0">
      <w:lvl w:ilvl="0">
        <w:start w:val="1"/>
        <w:numFmt w:val="decimal"/>
        <w:lvlText w:val="%1."/>
        <w:legacy w:legacy="1" w:legacySpace="0" w:legacyIndent="283"/>
        <w:lvlJc w:val="left"/>
        <w:pPr>
          <w:ind w:left="283" w:hanging="283"/>
        </w:pPr>
        <w:rPr>
          <w:rFonts w:cs="Times New Roman"/>
        </w:rPr>
      </w:lvl>
    </w:lvlOverride>
  </w:num>
  <w:num w:numId="98">
    <w:abstractNumId w:val="5"/>
    <w:lvlOverride w:ilvl="0">
      <w:lvl w:ilvl="0">
        <w:start w:val="1"/>
        <w:numFmt w:val="decimal"/>
        <w:lvlText w:val="%1."/>
        <w:legacy w:legacy="1" w:legacySpace="0" w:legacyIndent="283"/>
        <w:lvlJc w:val="left"/>
        <w:pPr>
          <w:ind w:left="283" w:hanging="283"/>
        </w:pPr>
        <w:rPr>
          <w:rFonts w:cs="Times New Roman"/>
        </w:rPr>
      </w:lvl>
    </w:lvlOverride>
  </w:num>
  <w:num w:numId="99">
    <w:abstractNumId w:val="5"/>
    <w:lvlOverride w:ilvl="0">
      <w:lvl w:ilvl="0">
        <w:start w:val="1"/>
        <w:numFmt w:val="decimal"/>
        <w:lvlText w:val="%1."/>
        <w:legacy w:legacy="1" w:legacySpace="0" w:legacyIndent="283"/>
        <w:lvlJc w:val="left"/>
        <w:pPr>
          <w:ind w:left="283" w:hanging="283"/>
        </w:pPr>
        <w:rPr>
          <w:rFonts w:cs="Times New Roman"/>
        </w:rPr>
      </w:lvl>
    </w:lvlOverride>
  </w:num>
  <w:num w:numId="100">
    <w:abstractNumId w:val="5"/>
    <w:lvlOverride w:ilvl="0">
      <w:lvl w:ilvl="0">
        <w:start w:val="1"/>
        <w:numFmt w:val="decimal"/>
        <w:lvlText w:val="%1."/>
        <w:legacy w:legacy="1" w:legacySpace="0" w:legacyIndent="283"/>
        <w:lvlJc w:val="left"/>
        <w:pPr>
          <w:ind w:left="283" w:hanging="283"/>
        </w:pPr>
        <w:rPr>
          <w:rFonts w:cs="Times New Roman"/>
        </w:rPr>
      </w:lvl>
    </w:lvlOverride>
  </w:num>
  <w:num w:numId="101">
    <w:abstractNumId w:val="5"/>
    <w:lvlOverride w:ilvl="0">
      <w:lvl w:ilvl="0">
        <w:start w:val="1"/>
        <w:numFmt w:val="decimal"/>
        <w:lvlText w:val="%1."/>
        <w:legacy w:legacy="1" w:legacySpace="0" w:legacyIndent="283"/>
        <w:lvlJc w:val="left"/>
        <w:pPr>
          <w:ind w:left="283" w:hanging="283"/>
        </w:pPr>
        <w:rPr>
          <w:rFonts w:cs="Times New Roman"/>
        </w:rPr>
      </w:lvl>
    </w:lvlOverride>
  </w:num>
  <w:num w:numId="102">
    <w:abstractNumId w:val="5"/>
    <w:lvlOverride w:ilvl="0">
      <w:lvl w:ilvl="0">
        <w:start w:val="1"/>
        <w:numFmt w:val="decimal"/>
        <w:lvlText w:val="%1."/>
        <w:legacy w:legacy="1" w:legacySpace="0" w:legacyIndent="283"/>
        <w:lvlJc w:val="left"/>
        <w:pPr>
          <w:ind w:left="283" w:hanging="283"/>
        </w:pPr>
        <w:rPr>
          <w:rFonts w:cs="Times New Roman"/>
        </w:rPr>
      </w:lvl>
    </w:lvlOverride>
  </w:num>
  <w:num w:numId="103">
    <w:abstractNumId w:val="5"/>
    <w:lvlOverride w:ilvl="0">
      <w:lvl w:ilvl="0">
        <w:start w:val="1"/>
        <w:numFmt w:val="decimal"/>
        <w:lvlText w:val="%1."/>
        <w:legacy w:legacy="1" w:legacySpace="0" w:legacyIndent="283"/>
        <w:lvlJc w:val="left"/>
        <w:pPr>
          <w:ind w:left="283" w:hanging="283"/>
        </w:pPr>
        <w:rPr>
          <w:rFonts w:cs="Times New Roman"/>
        </w:rPr>
      </w:lvl>
    </w:lvlOverride>
  </w:num>
  <w:num w:numId="104">
    <w:abstractNumId w:val="5"/>
    <w:lvlOverride w:ilvl="0">
      <w:lvl w:ilvl="0">
        <w:start w:val="1"/>
        <w:numFmt w:val="decimal"/>
        <w:lvlText w:val="%1."/>
        <w:legacy w:legacy="1" w:legacySpace="0" w:legacyIndent="283"/>
        <w:lvlJc w:val="left"/>
        <w:pPr>
          <w:ind w:left="283" w:hanging="283"/>
        </w:pPr>
        <w:rPr>
          <w:rFonts w:cs="Times New Roman"/>
        </w:rPr>
      </w:lvl>
    </w:lvlOverride>
  </w:num>
  <w:num w:numId="105">
    <w:abstractNumId w:val="5"/>
    <w:lvlOverride w:ilvl="0">
      <w:lvl w:ilvl="0">
        <w:start w:val="1"/>
        <w:numFmt w:val="decimal"/>
        <w:lvlText w:val="%1."/>
        <w:legacy w:legacy="1" w:legacySpace="0" w:legacyIndent="283"/>
        <w:lvlJc w:val="left"/>
        <w:pPr>
          <w:ind w:left="283" w:hanging="283"/>
        </w:pPr>
        <w:rPr>
          <w:rFonts w:cs="Times New Roman"/>
        </w:rPr>
      </w:lvl>
    </w:lvlOverride>
  </w:num>
  <w:num w:numId="106">
    <w:abstractNumId w:val="5"/>
    <w:lvlOverride w:ilvl="0">
      <w:lvl w:ilvl="0">
        <w:start w:val="1"/>
        <w:numFmt w:val="decimal"/>
        <w:lvlText w:val="%1."/>
        <w:legacy w:legacy="1" w:legacySpace="0" w:legacyIndent="283"/>
        <w:lvlJc w:val="left"/>
        <w:pPr>
          <w:ind w:left="283" w:hanging="283"/>
        </w:pPr>
        <w:rPr>
          <w:rFonts w:cs="Times New Roman"/>
        </w:rPr>
      </w:lvl>
    </w:lvlOverride>
  </w:num>
  <w:num w:numId="107">
    <w:abstractNumId w:val="5"/>
    <w:lvlOverride w:ilvl="0">
      <w:lvl w:ilvl="0">
        <w:start w:val="1"/>
        <w:numFmt w:val="decimal"/>
        <w:lvlText w:val="%1."/>
        <w:legacy w:legacy="1" w:legacySpace="0" w:legacyIndent="283"/>
        <w:lvlJc w:val="left"/>
        <w:pPr>
          <w:ind w:left="283" w:hanging="283"/>
        </w:pPr>
        <w:rPr>
          <w:rFonts w:cs="Times New Roman"/>
        </w:rPr>
      </w:lvl>
    </w:lvlOverride>
  </w:num>
  <w:num w:numId="108">
    <w:abstractNumId w:val="5"/>
    <w:lvlOverride w:ilvl="0">
      <w:lvl w:ilvl="0">
        <w:start w:val="1"/>
        <w:numFmt w:val="decimal"/>
        <w:lvlText w:val="%1."/>
        <w:legacy w:legacy="1" w:legacySpace="0" w:legacyIndent="283"/>
        <w:lvlJc w:val="left"/>
        <w:pPr>
          <w:ind w:left="283" w:hanging="283"/>
        </w:pPr>
        <w:rPr>
          <w:rFonts w:cs="Times New Roman"/>
        </w:rPr>
      </w:lvl>
    </w:lvlOverride>
  </w:num>
  <w:num w:numId="109">
    <w:abstractNumId w:val="5"/>
    <w:lvlOverride w:ilvl="0">
      <w:lvl w:ilvl="0">
        <w:start w:val="1"/>
        <w:numFmt w:val="decimal"/>
        <w:lvlText w:val="%1."/>
        <w:legacy w:legacy="1" w:legacySpace="0" w:legacyIndent="283"/>
        <w:lvlJc w:val="left"/>
        <w:pPr>
          <w:ind w:left="283" w:hanging="283"/>
        </w:pPr>
        <w:rPr>
          <w:rFonts w:cs="Times New Roman"/>
        </w:rPr>
      </w:lvl>
    </w:lvlOverride>
  </w:num>
  <w:num w:numId="110">
    <w:abstractNumId w:val="5"/>
    <w:lvlOverride w:ilvl="0">
      <w:lvl w:ilvl="0">
        <w:start w:val="1"/>
        <w:numFmt w:val="decimal"/>
        <w:lvlText w:val="%1."/>
        <w:legacy w:legacy="1" w:legacySpace="0" w:legacyIndent="283"/>
        <w:lvlJc w:val="left"/>
        <w:pPr>
          <w:ind w:left="283" w:hanging="283"/>
        </w:pPr>
        <w:rPr>
          <w:rFonts w:cs="Times New Roman"/>
        </w:rPr>
      </w:lvl>
    </w:lvlOverride>
  </w:num>
  <w:num w:numId="111">
    <w:abstractNumId w:val="5"/>
    <w:lvlOverride w:ilvl="0">
      <w:lvl w:ilvl="0">
        <w:start w:val="1"/>
        <w:numFmt w:val="decimal"/>
        <w:lvlText w:val="%1."/>
        <w:legacy w:legacy="1" w:legacySpace="0" w:legacyIndent="283"/>
        <w:lvlJc w:val="left"/>
        <w:pPr>
          <w:ind w:left="283" w:hanging="283"/>
        </w:pPr>
        <w:rPr>
          <w:rFonts w:cs="Times New Roman"/>
        </w:rPr>
      </w:lvl>
    </w:lvlOverride>
  </w:num>
  <w:num w:numId="112">
    <w:abstractNumId w:val="5"/>
    <w:lvlOverride w:ilvl="0">
      <w:lvl w:ilvl="0">
        <w:start w:val="1"/>
        <w:numFmt w:val="decimal"/>
        <w:lvlText w:val="%1."/>
        <w:legacy w:legacy="1" w:legacySpace="0" w:legacyIndent="283"/>
        <w:lvlJc w:val="left"/>
        <w:pPr>
          <w:ind w:left="283" w:hanging="283"/>
        </w:pPr>
        <w:rPr>
          <w:rFonts w:cs="Times New Roman"/>
        </w:rPr>
      </w:lvl>
    </w:lvlOverride>
  </w:num>
  <w:num w:numId="113">
    <w:abstractNumId w:val="5"/>
    <w:lvlOverride w:ilvl="0">
      <w:lvl w:ilvl="0">
        <w:start w:val="1"/>
        <w:numFmt w:val="decimal"/>
        <w:lvlText w:val="%1."/>
        <w:legacy w:legacy="1" w:legacySpace="0" w:legacyIndent="283"/>
        <w:lvlJc w:val="left"/>
        <w:pPr>
          <w:ind w:left="283" w:hanging="283"/>
        </w:pPr>
        <w:rPr>
          <w:rFonts w:cs="Times New Roman"/>
        </w:rPr>
      </w:lvl>
    </w:lvlOverride>
  </w:num>
  <w:num w:numId="114">
    <w:abstractNumId w:val="5"/>
    <w:lvlOverride w:ilvl="0">
      <w:lvl w:ilvl="0">
        <w:start w:val="1"/>
        <w:numFmt w:val="decimal"/>
        <w:lvlText w:val="%1."/>
        <w:legacy w:legacy="1" w:legacySpace="0" w:legacyIndent="283"/>
        <w:lvlJc w:val="left"/>
        <w:pPr>
          <w:ind w:left="283" w:hanging="283"/>
        </w:pPr>
        <w:rPr>
          <w:rFonts w:cs="Times New Roman"/>
        </w:rPr>
      </w:lvl>
    </w:lvlOverride>
  </w:num>
  <w:num w:numId="115">
    <w:abstractNumId w:val="5"/>
    <w:lvlOverride w:ilvl="0">
      <w:lvl w:ilvl="0">
        <w:start w:val="1"/>
        <w:numFmt w:val="decimal"/>
        <w:lvlText w:val="%1."/>
        <w:legacy w:legacy="1" w:legacySpace="0" w:legacyIndent="283"/>
        <w:lvlJc w:val="left"/>
        <w:pPr>
          <w:ind w:left="283" w:hanging="283"/>
        </w:pPr>
        <w:rPr>
          <w:rFonts w:cs="Times New Roman"/>
        </w:rPr>
      </w:lvl>
    </w:lvlOverride>
  </w:num>
  <w:num w:numId="116">
    <w:abstractNumId w:val="5"/>
    <w:lvlOverride w:ilvl="0">
      <w:lvl w:ilvl="0">
        <w:start w:val="1"/>
        <w:numFmt w:val="decimal"/>
        <w:lvlText w:val="%1."/>
        <w:legacy w:legacy="1" w:legacySpace="0" w:legacyIndent="283"/>
        <w:lvlJc w:val="left"/>
        <w:pPr>
          <w:ind w:left="283" w:hanging="283"/>
        </w:pPr>
        <w:rPr>
          <w:rFonts w:cs="Times New Roman"/>
        </w:rPr>
      </w:lvl>
    </w:lvlOverride>
  </w:num>
  <w:num w:numId="117">
    <w:abstractNumId w:val="5"/>
    <w:lvlOverride w:ilvl="0">
      <w:lvl w:ilvl="0">
        <w:start w:val="1"/>
        <w:numFmt w:val="decimal"/>
        <w:lvlText w:val="%1."/>
        <w:legacy w:legacy="1" w:legacySpace="0" w:legacyIndent="283"/>
        <w:lvlJc w:val="left"/>
        <w:pPr>
          <w:ind w:left="283" w:hanging="283"/>
        </w:pPr>
        <w:rPr>
          <w:rFonts w:cs="Times New Roman"/>
        </w:rPr>
      </w:lvl>
    </w:lvlOverride>
  </w:num>
  <w:num w:numId="118">
    <w:abstractNumId w:val="5"/>
    <w:lvlOverride w:ilvl="0">
      <w:lvl w:ilvl="0">
        <w:start w:val="1"/>
        <w:numFmt w:val="decimal"/>
        <w:lvlText w:val="%1."/>
        <w:legacy w:legacy="1" w:legacySpace="0" w:legacyIndent="283"/>
        <w:lvlJc w:val="left"/>
        <w:pPr>
          <w:ind w:left="283" w:hanging="283"/>
        </w:pPr>
        <w:rPr>
          <w:rFonts w:cs="Times New Roman"/>
        </w:rPr>
      </w:lvl>
    </w:lvlOverride>
  </w:num>
  <w:num w:numId="119">
    <w:abstractNumId w:val="5"/>
    <w:lvlOverride w:ilvl="0">
      <w:lvl w:ilvl="0">
        <w:start w:val="1"/>
        <w:numFmt w:val="decimal"/>
        <w:lvlText w:val="%1."/>
        <w:legacy w:legacy="1" w:legacySpace="0" w:legacyIndent="283"/>
        <w:lvlJc w:val="left"/>
        <w:pPr>
          <w:ind w:left="283" w:hanging="283"/>
        </w:pPr>
        <w:rPr>
          <w:rFonts w:cs="Times New Roman"/>
        </w:rPr>
      </w:lvl>
    </w:lvlOverride>
  </w:num>
  <w:num w:numId="120">
    <w:abstractNumId w:val="5"/>
    <w:lvlOverride w:ilvl="0">
      <w:lvl w:ilvl="0">
        <w:start w:val="1"/>
        <w:numFmt w:val="decimal"/>
        <w:lvlText w:val="%1."/>
        <w:legacy w:legacy="1" w:legacySpace="0" w:legacyIndent="283"/>
        <w:lvlJc w:val="left"/>
        <w:pPr>
          <w:ind w:left="283" w:hanging="283"/>
        </w:pPr>
        <w:rPr>
          <w:rFonts w:cs="Times New Roman"/>
        </w:rPr>
      </w:lvl>
    </w:lvlOverride>
  </w:num>
  <w:num w:numId="121">
    <w:abstractNumId w:val="5"/>
    <w:lvlOverride w:ilvl="0">
      <w:lvl w:ilvl="0">
        <w:start w:val="1"/>
        <w:numFmt w:val="decimal"/>
        <w:lvlText w:val="%1."/>
        <w:legacy w:legacy="1" w:legacySpace="0" w:legacyIndent="283"/>
        <w:lvlJc w:val="left"/>
        <w:pPr>
          <w:ind w:left="283" w:hanging="283"/>
        </w:pPr>
        <w:rPr>
          <w:rFonts w:cs="Times New Roman"/>
        </w:rPr>
      </w:lvl>
    </w:lvlOverride>
  </w:num>
  <w:num w:numId="122">
    <w:abstractNumId w:val="5"/>
    <w:lvlOverride w:ilvl="0">
      <w:lvl w:ilvl="0">
        <w:start w:val="1"/>
        <w:numFmt w:val="decimal"/>
        <w:lvlText w:val="%1."/>
        <w:legacy w:legacy="1" w:legacySpace="0" w:legacyIndent="283"/>
        <w:lvlJc w:val="left"/>
        <w:pPr>
          <w:ind w:left="283" w:hanging="283"/>
        </w:pPr>
        <w:rPr>
          <w:rFonts w:cs="Times New Roman"/>
        </w:rPr>
      </w:lvl>
    </w:lvlOverride>
  </w:num>
  <w:num w:numId="123">
    <w:abstractNumId w:val="5"/>
    <w:lvlOverride w:ilvl="0">
      <w:lvl w:ilvl="0">
        <w:start w:val="1"/>
        <w:numFmt w:val="decimal"/>
        <w:lvlText w:val="%1."/>
        <w:legacy w:legacy="1" w:legacySpace="0" w:legacyIndent="283"/>
        <w:lvlJc w:val="left"/>
        <w:pPr>
          <w:ind w:left="283" w:hanging="283"/>
        </w:pPr>
        <w:rPr>
          <w:rFonts w:cs="Times New Roman"/>
        </w:rPr>
      </w:lvl>
    </w:lvlOverride>
  </w:num>
  <w:num w:numId="124">
    <w:abstractNumId w:val="5"/>
    <w:lvlOverride w:ilvl="0">
      <w:lvl w:ilvl="0">
        <w:start w:val="1"/>
        <w:numFmt w:val="decimal"/>
        <w:lvlText w:val="%1."/>
        <w:legacy w:legacy="1" w:legacySpace="0" w:legacyIndent="283"/>
        <w:lvlJc w:val="left"/>
        <w:pPr>
          <w:ind w:left="283" w:hanging="283"/>
        </w:pPr>
        <w:rPr>
          <w:rFonts w:cs="Times New Roman"/>
        </w:rPr>
      </w:lvl>
    </w:lvlOverride>
  </w:num>
  <w:num w:numId="125">
    <w:abstractNumId w:val="5"/>
    <w:lvlOverride w:ilvl="0">
      <w:lvl w:ilvl="0">
        <w:start w:val="1"/>
        <w:numFmt w:val="decimal"/>
        <w:lvlText w:val="%1."/>
        <w:legacy w:legacy="1" w:legacySpace="0" w:legacyIndent="283"/>
        <w:lvlJc w:val="left"/>
        <w:pPr>
          <w:ind w:left="283" w:hanging="283"/>
        </w:pPr>
        <w:rPr>
          <w:rFonts w:cs="Times New Roman"/>
        </w:rPr>
      </w:lvl>
    </w:lvlOverride>
  </w:num>
  <w:num w:numId="126">
    <w:abstractNumId w:val="5"/>
    <w:lvlOverride w:ilvl="0">
      <w:lvl w:ilvl="0">
        <w:start w:val="1"/>
        <w:numFmt w:val="decimal"/>
        <w:lvlText w:val="%1."/>
        <w:legacy w:legacy="1" w:legacySpace="0" w:legacyIndent="283"/>
        <w:lvlJc w:val="left"/>
        <w:pPr>
          <w:ind w:left="283" w:hanging="283"/>
        </w:pPr>
        <w:rPr>
          <w:rFonts w:cs="Times New Roman"/>
        </w:rPr>
      </w:lvl>
    </w:lvlOverride>
  </w:num>
  <w:num w:numId="127">
    <w:abstractNumId w:val="5"/>
    <w:lvlOverride w:ilvl="0">
      <w:lvl w:ilvl="0">
        <w:start w:val="2"/>
        <w:numFmt w:val="decimal"/>
        <w:lvlText w:val="%1."/>
        <w:legacy w:legacy="1" w:legacySpace="0" w:legacyIndent="283"/>
        <w:lvlJc w:val="left"/>
        <w:pPr>
          <w:ind w:left="283" w:hanging="283"/>
        </w:pPr>
        <w:rPr>
          <w:rFonts w:cs="Times New Roman"/>
        </w:rPr>
      </w:lvl>
    </w:lvlOverride>
  </w:num>
  <w:num w:numId="128">
    <w:abstractNumId w:val="5"/>
    <w:lvlOverride w:ilvl="0">
      <w:lvl w:ilvl="0">
        <w:start w:val="1"/>
        <w:numFmt w:val="decimal"/>
        <w:lvlText w:val="%1."/>
        <w:legacy w:legacy="1" w:legacySpace="0" w:legacyIndent="283"/>
        <w:lvlJc w:val="left"/>
        <w:pPr>
          <w:ind w:left="283" w:hanging="283"/>
        </w:pPr>
        <w:rPr>
          <w:rFonts w:cs="Times New Roman"/>
        </w:rPr>
      </w:lvl>
    </w:lvlOverride>
  </w:num>
  <w:num w:numId="129">
    <w:abstractNumId w:val="5"/>
    <w:lvlOverride w:ilvl="0">
      <w:lvl w:ilvl="0">
        <w:start w:val="1"/>
        <w:numFmt w:val="decimal"/>
        <w:lvlText w:val="%1."/>
        <w:legacy w:legacy="1" w:legacySpace="0" w:legacyIndent="283"/>
        <w:lvlJc w:val="left"/>
        <w:pPr>
          <w:ind w:left="283" w:hanging="283"/>
        </w:pPr>
        <w:rPr>
          <w:rFonts w:cs="Times New Roman"/>
        </w:rPr>
      </w:lvl>
    </w:lvlOverride>
  </w:num>
  <w:num w:numId="130">
    <w:abstractNumId w:val="5"/>
    <w:lvlOverride w:ilvl="0">
      <w:lvl w:ilvl="0">
        <w:start w:val="1"/>
        <w:numFmt w:val="decimal"/>
        <w:lvlText w:val="%1."/>
        <w:legacy w:legacy="1" w:legacySpace="0" w:legacyIndent="283"/>
        <w:lvlJc w:val="left"/>
        <w:pPr>
          <w:ind w:left="283" w:hanging="283"/>
        </w:pPr>
        <w:rPr>
          <w:rFonts w:cs="Times New Roman"/>
        </w:rPr>
      </w:lvl>
    </w:lvlOverride>
  </w:num>
  <w:num w:numId="131">
    <w:abstractNumId w:val="5"/>
    <w:lvlOverride w:ilvl="0">
      <w:lvl w:ilvl="0">
        <w:start w:val="1"/>
        <w:numFmt w:val="decimal"/>
        <w:lvlText w:val="%1."/>
        <w:legacy w:legacy="1" w:legacySpace="0" w:legacyIndent="283"/>
        <w:lvlJc w:val="left"/>
        <w:pPr>
          <w:ind w:left="283" w:hanging="283"/>
        </w:pPr>
        <w:rPr>
          <w:rFonts w:cs="Times New Roman"/>
        </w:rPr>
      </w:lvl>
    </w:lvlOverride>
  </w:num>
  <w:num w:numId="132">
    <w:abstractNumId w:val="5"/>
    <w:lvlOverride w:ilvl="0">
      <w:lvl w:ilvl="0">
        <w:start w:val="1"/>
        <w:numFmt w:val="decimal"/>
        <w:lvlText w:val="%1."/>
        <w:legacy w:legacy="1" w:legacySpace="0" w:legacyIndent="283"/>
        <w:lvlJc w:val="left"/>
        <w:pPr>
          <w:ind w:left="283" w:hanging="283"/>
        </w:pPr>
        <w:rPr>
          <w:rFonts w:cs="Times New Roman"/>
        </w:rPr>
      </w:lvl>
    </w:lvlOverride>
  </w:num>
  <w:num w:numId="133">
    <w:abstractNumId w:val="5"/>
    <w:lvlOverride w:ilvl="0">
      <w:lvl w:ilvl="0">
        <w:start w:val="1"/>
        <w:numFmt w:val="decimal"/>
        <w:lvlText w:val="%1."/>
        <w:legacy w:legacy="1" w:legacySpace="0" w:legacyIndent="283"/>
        <w:lvlJc w:val="left"/>
        <w:pPr>
          <w:ind w:left="283" w:hanging="283"/>
        </w:pPr>
        <w:rPr>
          <w:rFonts w:cs="Times New Roman"/>
        </w:rPr>
      </w:lvl>
    </w:lvlOverride>
  </w:num>
  <w:num w:numId="134">
    <w:abstractNumId w:val="5"/>
    <w:lvlOverride w:ilvl="0">
      <w:lvl w:ilvl="0">
        <w:start w:val="1"/>
        <w:numFmt w:val="decimal"/>
        <w:lvlText w:val="%1."/>
        <w:legacy w:legacy="1" w:legacySpace="0" w:legacyIndent="283"/>
        <w:lvlJc w:val="left"/>
        <w:pPr>
          <w:ind w:left="283" w:hanging="283"/>
        </w:pPr>
        <w:rPr>
          <w:rFonts w:cs="Times New Roman"/>
        </w:rPr>
      </w:lvl>
    </w:lvlOverride>
  </w:num>
  <w:num w:numId="135">
    <w:abstractNumId w:val="5"/>
    <w:lvlOverride w:ilvl="0">
      <w:lvl w:ilvl="0">
        <w:start w:val="1"/>
        <w:numFmt w:val="decimal"/>
        <w:lvlText w:val="%1."/>
        <w:legacy w:legacy="1" w:legacySpace="0" w:legacyIndent="283"/>
        <w:lvlJc w:val="left"/>
        <w:pPr>
          <w:ind w:left="283" w:hanging="283"/>
        </w:pPr>
        <w:rPr>
          <w:rFonts w:cs="Times New Roman"/>
        </w:rPr>
      </w:lvl>
    </w:lvlOverride>
  </w:num>
  <w:num w:numId="136">
    <w:abstractNumId w:val="5"/>
    <w:lvlOverride w:ilvl="0">
      <w:lvl w:ilvl="0">
        <w:start w:val="1"/>
        <w:numFmt w:val="decimal"/>
        <w:lvlText w:val="%1."/>
        <w:legacy w:legacy="1" w:legacySpace="0" w:legacyIndent="283"/>
        <w:lvlJc w:val="left"/>
        <w:pPr>
          <w:ind w:left="283" w:hanging="283"/>
        </w:pPr>
        <w:rPr>
          <w:rFonts w:cs="Times New Roman"/>
        </w:rPr>
      </w:lvl>
    </w:lvlOverride>
  </w:num>
  <w:num w:numId="137">
    <w:abstractNumId w:val="5"/>
    <w:lvlOverride w:ilvl="0">
      <w:lvl w:ilvl="0">
        <w:start w:val="1"/>
        <w:numFmt w:val="decimal"/>
        <w:lvlText w:val="%1."/>
        <w:legacy w:legacy="1" w:legacySpace="0" w:legacyIndent="283"/>
        <w:lvlJc w:val="left"/>
        <w:pPr>
          <w:ind w:left="283" w:hanging="283"/>
        </w:pPr>
        <w:rPr>
          <w:rFonts w:cs="Times New Roman"/>
        </w:rPr>
      </w:lvl>
    </w:lvlOverride>
  </w:num>
  <w:num w:numId="138">
    <w:abstractNumId w:val="5"/>
    <w:lvlOverride w:ilvl="0">
      <w:lvl w:ilvl="0">
        <w:start w:val="1"/>
        <w:numFmt w:val="decimal"/>
        <w:lvlText w:val="%1."/>
        <w:legacy w:legacy="1" w:legacySpace="0" w:legacyIndent="283"/>
        <w:lvlJc w:val="left"/>
        <w:pPr>
          <w:ind w:left="283" w:hanging="283"/>
        </w:pPr>
        <w:rPr>
          <w:rFonts w:cs="Times New Roman"/>
        </w:rPr>
      </w:lvl>
    </w:lvlOverride>
  </w:num>
  <w:num w:numId="139">
    <w:abstractNumId w:val="5"/>
    <w:lvlOverride w:ilvl="0">
      <w:lvl w:ilvl="0">
        <w:start w:val="1"/>
        <w:numFmt w:val="decimal"/>
        <w:lvlText w:val="%1."/>
        <w:legacy w:legacy="1" w:legacySpace="0" w:legacyIndent="283"/>
        <w:lvlJc w:val="left"/>
        <w:pPr>
          <w:ind w:left="283" w:hanging="283"/>
        </w:pPr>
        <w:rPr>
          <w:rFonts w:cs="Times New Roman"/>
        </w:rPr>
      </w:lvl>
    </w:lvlOverride>
  </w:num>
  <w:num w:numId="140">
    <w:abstractNumId w:val="5"/>
    <w:lvlOverride w:ilvl="0">
      <w:lvl w:ilvl="0">
        <w:start w:val="1"/>
        <w:numFmt w:val="decimal"/>
        <w:lvlText w:val="%1."/>
        <w:legacy w:legacy="1" w:legacySpace="0" w:legacyIndent="283"/>
        <w:lvlJc w:val="left"/>
        <w:pPr>
          <w:ind w:left="283" w:hanging="283"/>
        </w:pPr>
        <w:rPr>
          <w:rFonts w:cs="Times New Roman"/>
        </w:rPr>
      </w:lvl>
    </w:lvlOverride>
  </w:num>
  <w:num w:numId="141">
    <w:abstractNumId w:val="5"/>
    <w:lvlOverride w:ilvl="0">
      <w:lvl w:ilvl="0">
        <w:start w:val="1"/>
        <w:numFmt w:val="decimal"/>
        <w:lvlText w:val="%1."/>
        <w:legacy w:legacy="1" w:legacySpace="0" w:legacyIndent="283"/>
        <w:lvlJc w:val="left"/>
        <w:pPr>
          <w:ind w:left="283" w:hanging="283"/>
        </w:pPr>
        <w:rPr>
          <w:rFonts w:cs="Times New Roman"/>
        </w:rPr>
      </w:lvl>
    </w:lvlOverride>
  </w:num>
  <w:num w:numId="142">
    <w:abstractNumId w:val="5"/>
    <w:lvlOverride w:ilvl="0">
      <w:lvl w:ilvl="0">
        <w:start w:val="1"/>
        <w:numFmt w:val="decimal"/>
        <w:lvlText w:val="%1."/>
        <w:legacy w:legacy="1" w:legacySpace="0" w:legacyIndent="283"/>
        <w:lvlJc w:val="left"/>
        <w:pPr>
          <w:ind w:left="283" w:hanging="283"/>
        </w:pPr>
        <w:rPr>
          <w:rFonts w:cs="Times New Roman"/>
        </w:rPr>
      </w:lvl>
    </w:lvlOverride>
  </w:num>
  <w:num w:numId="143">
    <w:abstractNumId w:val="5"/>
    <w:lvlOverride w:ilvl="0">
      <w:lvl w:ilvl="0">
        <w:start w:val="1"/>
        <w:numFmt w:val="decimal"/>
        <w:lvlText w:val="%1."/>
        <w:legacy w:legacy="1" w:legacySpace="0" w:legacyIndent="283"/>
        <w:lvlJc w:val="left"/>
        <w:pPr>
          <w:ind w:left="283" w:hanging="283"/>
        </w:pPr>
        <w:rPr>
          <w:rFonts w:cs="Times New Roman"/>
        </w:rPr>
      </w:lvl>
    </w:lvlOverride>
  </w:num>
  <w:num w:numId="144">
    <w:abstractNumId w:val="5"/>
    <w:lvlOverride w:ilvl="0">
      <w:lvl w:ilvl="0">
        <w:start w:val="1"/>
        <w:numFmt w:val="decimal"/>
        <w:lvlText w:val="%1."/>
        <w:legacy w:legacy="1" w:legacySpace="0" w:legacyIndent="283"/>
        <w:lvlJc w:val="left"/>
        <w:pPr>
          <w:ind w:left="283" w:hanging="283"/>
        </w:pPr>
        <w:rPr>
          <w:rFonts w:cs="Times New Roman"/>
        </w:rPr>
      </w:lvl>
    </w:lvlOverride>
  </w:num>
  <w:num w:numId="145">
    <w:abstractNumId w:val="5"/>
    <w:lvlOverride w:ilvl="0">
      <w:lvl w:ilvl="0">
        <w:start w:val="1"/>
        <w:numFmt w:val="decimal"/>
        <w:lvlText w:val="%1."/>
        <w:legacy w:legacy="1" w:legacySpace="0" w:legacyIndent="283"/>
        <w:lvlJc w:val="left"/>
        <w:pPr>
          <w:ind w:left="283" w:hanging="283"/>
        </w:pPr>
        <w:rPr>
          <w:rFonts w:cs="Times New Roman"/>
        </w:rPr>
      </w:lvl>
    </w:lvlOverride>
  </w:num>
  <w:num w:numId="146">
    <w:abstractNumId w:val="5"/>
    <w:lvlOverride w:ilvl="0">
      <w:lvl w:ilvl="0">
        <w:start w:val="1"/>
        <w:numFmt w:val="decimal"/>
        <w:lvlText w:val="%1."/>
        <w:legacy w:legacy="1" w:legacySpace="0" w:legacyIndent="283"/>
        <w:lvlJc w:val="left"/>
        <w:pPr>
          <w:ind w:left="283" w:hanging="283"/>
        </w:pPr>
        <w:rPr>
          <w:rFonts w:cs="Times New Roman"/>
        </w:rPr>
      </w:lvl>
    </w:lvlOverride>
  </w:num>
  <w:num w:numId="147">
    <w:abstractNumId w:val="5"/>
    <w:lvlOverride w:ilvl="0">
      <w:lvl w:ilvl="0">
        <w:start w:val="1"/>
        <w:numFmt w:val="decimal"/>
        <w:lvlText w:val="%1."/>
        <w:legacy w:legacy="1" w:legacySpace="0" w:legacyIndent="283"/>
        <w:lvlJc w:val="left"/>
        <w:pPr>
          <w:ind w:left="283" w:hanging="283"/>
        </w:pPr>
        <w:rPr>
          <w:rFonts w:cs="Times New Roman"/>
        </w:rPr>
      </w:lvl>
    </w:lvlOverride>
  </w:num>
  <w:num w:numId="148">
    <w:abstractNumId w:val="5"/>
    <w:lvlOverride w:ilvl="0">
      <w:lvl w:ilvl="0">
        <w:start w:val="1"/>
        <w:numFmt w:val="decimal"/>
        <w:lvlText w:val="%1."/>
        <w:legacy w:legacy="1" w:legacySpace="0" w:legacyIndent="283"/>
        <w:lvlJc w:val="left"/>
        <w:pPr>
          <w:ind w:left="283" w:hanging="283"/>
        </w:pPr>
        <w:rPr>
          <w:rFonts w:cs="Times New Roman"/>
        </w:rPr>
      </w:lvl>
    </w:lvlOverride>
  </w:num>
  <w:num w:numId="149">
    <w:abstractNumId w:val="5"/>
    <w:lvlOverride w:ilvl="0">
      <w:lvl w:ilvl="0">
        <w:start w:val="1"/>
        <w:numFmt w:val="decimal"/>
        <w:lvlText w:val="%1."/>
        <w:legacy w:legacy="1" w:legacySpace="0" w:legacyIndent="283"/>
        <w:lvlJc w:val="left"/>
        <w:pPr>
          <w:ind w:left="283" w:hanging="283"/>
        </w:pPr>
        <w:rPr>
          <w:rFonts w:cs="Times New Roman"/>
        </w:rPr>
      </w:lvl>
    </w:lvlOverride>
  </w:num>
  <w:num w:numId="150">
    <w:abstractNumId w:val="5"/>
    <w:lvlOverride w:ilvl="0">
      <w:lvl w:ilvl="0">
        <w:start w:val="1"/>
        <w:numFmt w:val="decimal"/>
        <w:lvlText w:val="%1."/>
        <w:legacy w:legacy="1" w:legacySpace="0" w:legacyIndent="283"/>
        <w:lvlJc w:val="left"/>
        <w:pPr>
          <w:ind w:left="283" w:hanging="283"/>
        </w:pPr>
        <w:rPr>
          <w:rFonts w:cs="Times New Roman"/>
        </w:rPr>
      </w:lvl>
    </w:lvlOverride>
  </w:num>
  <w:num w:numId="151">
    <w:abstractNumId w:val="5"/>
    <w:lvlOverride w:ilvl="0">
      <w:lvl w:ilvl="0">
        <w:start w:val="1"/>
        <w:numFmt w:val="decimal"/>
        <w:lvlText w:val="%1."/>
        <w:legacy w:legacy="1" w:legacySpace="0" w:legacyIndent="283"/>
        <w:lvlJc w:val="left"/>
        <w:pPr>
          <w:ind w:left="283" w:hanging="283"/>
        </w:pPr>
        <w:rPr>
          <w:rFonts w:cs="Times New Roman"/>
        </w:rPr>
      </w:lvl>
    </w:lvlOverride>
  </w:num>
  <w:num w:numId="152">
    <w:abstractNumId w:val="5"/>
    <w:lvlOverride w:ilvl="0">
      <w:lvl w:ilvl="0">
        <w:start w:val="1"/>
        <w:numFmt w:val="decimal"/>
        <w:lvlText w:val="%1."/>
        <w:legacy w:legacy="1" w:legacySpace="0" w:legacyIndent="283"/>
        <w:lvlJc w:val="left"/>
        <w:pPr>
          <w:ind w:left="283" w:hanging="283"/>
        </w:pPr>
        <w:rPr>
          <w:rFonts w:cs="Times New Roman"/>
        </w:rPr>
      </w:lvl>
    </w:lvlOverride>
  </w:num>
  <w:num w:numId="153">
    <w:abstractNumId w:val="5"/>
    <w:lvlOverride w:ilvl="0">
      <w:lvl w:ilvl="0">
        <w:start w:val="1"/>
        <w:numFmt w:val="decimal"/>
        <w:lvlText w:val="%1."/>
        <w:legacy w:legacy="1" w:legacySpace="0" w:legacyIndent="283"/>
        <w:lvlJc w:val="left"/>
        <w:pPr>
          <w:ind w:left="283" w:hanging="283"/>
        </w:pPr>
        <w:rPr>
          <w:rFonts w:cs="Times New Roman"/>
        </w:rPr>
      </w:lvl>
    </w:lvlOverride>
  </w:num>
  <w:num w:numId="154">
    <w:abstractNumId w:val="5"/>
    <w:lvlOverride w:ilvl="0">
      <w:lvl w:ilvl="0">
        <w:start w:val="1"/>
        <w:numFmt w:val="decimal"/>
        <w:lvlText w:val="%1."/>
        <w:legacy w:legacy="1" w:legacySpace="0" w:legacyIndent="283"/>
        <w:lvlJc w:val="left"/>
        <w:pPr>
          <w:ind w:left="283" w:hanging="283"/>
        </w:pPr>
        <w:rPr>
          <w:rFonts w:cs="Times New Roman"/>
        </w:rPr>
      </w:lvl>
    </w:lvlOverride>
  </w:num>
  <w:num w:numId="155">
    <w:abstractNumId w:val="5"/>
    <w:lvlOverride w:ilvl="0">
      <w:lvl w:ilvl="0">
        <w:start w:val="1"/>
        <w:numFmt w:val="decimal"/>
        <w:lvlText w:val="%1."/>
        <w:legacy w:legacy="1" w:legacySpace="0" w:legacyIndent="283"/>
        <w:lvlJc w:val="left"/>
        <w:pPr>
          <w:ind w:left="283" w:hanging="283"/>
        </w:pPr>
        <w:rPr>
          <w:rFonts w:cs="Times New Roman"/>
        </w:rPr>
      </w:lvl>
    </w:lvlOverride>
  </w:num>
  <w:num w:numId="156">
    <w:abstractNumId w:val="5"/>
    <w:lvlOverride w:ilvl="0">
      <w:lvl w:ilvl="0">
        <w:start w:val="1"/>
        <w:numFmt w:val="decimal"/>
        <w:lvlText w:val="%1."/>
        <w:legacy w:legacy="1" w:legacySpace="0" w:legacyIndent="283"/>
        <w:lvlJc w:val="left"/>
        <w:pPr>
          <w:ind w:left="283" w:hanging="283"/>
        </w:pPr>
        <w:rPr>
          <w:rFonts w:cs="Times New Roman"/>
        </w:rPr>
      </w:lvl>
    </w:lvlOverride>
  </w:num>
  <w:num w:numId="157">
    <w:abstractNumId w:val="5"/>
    <w:lvlOverride w:ilvl="0">
      <w:lvl w:ilvl="0">
        <w:start w:val="1"/>
        <w:numFmt w:val="decimal"/>
        <w:lvlText w:val="%1."/>
        <w:legacy w:legacy="1" w:legacySpace="0" w:legacyIndent="283"/>
        <w:lvlJc w:val="left"/>
        <w:pPr>
          <w:ind w:left="283" w:hanging="283"/>
        </w:pPr>
        <w:rPr>
          <w:rFonts w:cs="Times New Roman"/>
        </w:rPr>
      </w:lvl>
    </w:lvlOverride>
  </w:num>
  <w:num w:numId="158">
    <w:abstractNumId w:val="5"/>
    <w:lvlOverride w:ilvl="0">
      <w:lvl w:ilvl="0">
        <w:start w:val="1"/>
        <w:numFmt w:val="decimal"/>
        <w:lvlText w:val="%1."/>
        <w:legacy w:legacy="1" w:legacySpace="0" w:legacyIndent="283"/>
        <w:lvlJc w:val="left"/>
        <w:pPr>
          <w:ind w:left="283" w:hanging="283"/>
        </w:pPr>
        <w:rPr>
          <w:rFonts w:cs="Times New Roman"/>
        </w:rPr>
      </w:lvl>
    </w:lvlOverride>
  </w:num>
  <w:num w:numId="159">
    <w:abstractNumId w:val="5"/>
    <w:lvlOverride w:ilvl="0">
      <w:lvl w:ilvl="0">
        <w:start w:val="1"/>
        <w:numFmt w:val="decimal"/>
        <w:lvlText w:val="%1."/>
        <w:legacy w:legacy="1" w:legacySpace="0" w:legacyIndent="283"/>
        <w:lvlJc w:val="left"/>
        <w:pPr>
          <w:ind w:left="283" w:hanging="283"/>
        </w:pPr>
        <w:rPr>
          <w:rFonts w:cs="Times New Roman"/>
        </w:rPr>
      </w:lvl>
    </w:lvlOverride>
  </w:num>
  <w:num w:numId="160">
    <w:abstractNumId w:val="5"/>
    <w:lvlOverride w:ilvl="0">
      <w:lvl w:ilvl="0">
        <w:start w:val="1"/>
        <w:numFmt w:val="decimal"/>
        <w:lvlText w:val="%1."/>
        <w:legacy w:legacy="1" w:legacySpace="0" w:legacyIndent="283"/>
        <w:lvlJc w:val="left"/>
        <w:pPr>
          <w:ind w:left="283" w:hanging="283"/>
        </w:pPr>
        <w:rPr>
          <w:rFonts w:cs="Times New Roman"/>
        </w:rPr>
      </w:lvl>
    </w:lvlOverride>
  </w:num>
  <w:num w:numId="161">
    <w:abstractNumId w:val="5"/>
    <w:lvlOverride w:ilvl="0">
      <w:lvl w:ilvl="0">
        <w:start w:val="1"/>
        <w:numFmt w:val="decimal"/>
        <w:lvlText w:val="%1."/>
        <w:legacy w:legacy="1" w:legacySpace="0" w:legacyIndent="283"/>
        <w:lvlJc w:val="left"/>
        <w:pPr>
          <w:ind w:left="283" w:hanging="283"/>
        </w:pPr>
        <w:rPr>
          <w:rFonts w:cs="Times New Roman"/>
        </w:rPr>
      </w:lvl>
    </w:lvlOverride>
  </w:num>
  <w:num w:numId="162">
    <w:abstractNumId w:val="5"/>
    <w:lvlOverride w:ilvl="0">
      <w:lvl w:ilvl="0">
        <w:start w:val="1"/>
        <w:numFmt w:val="decimal"/>
        <w:lvlText w:val="%1."/>
        <w:legacy w:legacy="1" w:legacySpace="0" w:legacyIndent="283"/>
        <w:lvlJc w:val="left"/>
        <w:pPr>
          <w:ind w:left="283" w:hanging="283"/>
        </w:pPr>
        <w:rPr>
          <w:rFonts w:cs="Times New Roman"/>
        </w:rPr>
      </w:lvl>
    </w:lvlOverride>
  </w:num>
  <w:num w:numId="163">
    <w:abstractNumId w:val="5"/>
    <w:lvlOverride w:ilvl="0">
      <w:lvl w:ilvl="0">
        <w:start w:val="1"/>
        <w:numFmt w:val="decimal"/>
        <w:lvlText w:val="%1."/>
        <w:legacy w:legacy="1" w:legacySpace="0" w:legacyIndent="283"/>
        <w:lvlJc w:val="left"/>
        <w:pPr>
          <w:ind w:left="283" w:hanging="283"/>
        </w:pPr>
        <w:rPr>
          <w:rFonts w:cs="Times New Roman"/>
        </w:rPr>
      </w:lvl>
    </w:lvlOverride>
  </w:num>
  <w:num w:numId="164">
    <w:abstractNumId w:val="5"/>
    <w:lvlOverride w:ilvl="0">
      <w:lvl w:ilvl="0">
        <w:start w:val="1"/>
        <w:numFmt w:val="decimal"/>
        <w:lvlText w:val="%1."/>
        <w:legacy w:legacy="1" w:legacySpace="0" w:legacyIndent="283"/>
        <w:lvlJc w:val="left"/>
        <w:pPr>
          <w:ind w:left="283" w:hanging="283"/>
        </w:pPr>
        <w:rPr>
          <w:rFonts w:cs="Times New Roman"/>
        </w:rPr>
      </w:lvl>
    </w:lvlOverride>
  </w:num>
  <w:num w:numId="165">
    <w:abstractNumId w:val="5"/>
    <w:lvlOverride w:ilvl="0">
      <w:lvl w:ilvl="0">
        <w:start w:val="1"/>
        <w:numFmt w:val="decimal"/>
        <w:lvlText w:val="%1."/>
        <w:legacy w:legacy="1" w:legacySpace="0" w:legacyIndent="283"/>
        <w:lvlJc w:val="left"/>
        <w:pPr>
          <w:ind w:left="283" w:hanging="283"/>
        </w:pPr>
        <w:rPr>
          <w:rFonts w:cs="Times New Roman"/>
        </w:rPr>
      </w:lvl>
    </w:lvlOverride>
  </w:num>
  <w:num w:numId="166">
    <w:abstractNumId w:val="5"/>
    <w:lvlOverride w:ilvl="0">
      <w:lvl w:ilvl="0">
        <w:start w:val="1"/>
        <w:numFmt w:val="decimal"/>
        <w:lvlText w:val="%1."/>
        <w:legacy w:legacy="1" w:legacySpace="0" w:legacyIndent="283"/>
        <w:lvlJc w:val="left"/>
        <w:pPr>
          <w:ind w:left="283" w:hanging="283"/>
        </w:pPr>
        <w:rPr>
          <w:rFonts w:cs="Times New Roman"/>
        </w:rPr>
      </w:lvl>
    </w:lvlOverride>
  </w:num>
  <w:num w:numId="167">
    <w:abstractNumId w:val="5"/>
    <w:lvlOverride w:ilvl="0">
      <w:lvl w:ilvl="0">
        <w:start w:val="1"/>
        <w:numFmt w:val="decimal"/>
        <w:lvlText w:val="%1."/>
        <w:legacy w:legacy="1" w:legacySpace="0" w:legacyIndent="283"/>
        <w:lvlJc w:val="left"/>
        <w:pPr>
          <w:ind w:left="283" w:hanging="283"/>
        </w:pPr>
        <w:rPr>
          <w:rFonts w:cs="Times New Roman"/>
        </w:rPr>
      </w:lvl>
    </w:lvlOverride>
  </w:num>
  <w:num w:numId="168">
    <w:abstractNumId w:val="5"/>
    <w:lvlOverride w:ilvl="0">
      <w:lvl w:ilvl="0">
        <w:start w:val="1"/>
        <w:numFmt w:val="decimal"/>
        <w:lvlText w:val="%1."/>
        <w:legacy w:legacy="1" w:legacySpace="0" w:legacyIndent="283"/>
        <w:lvlJc w:val="left"/>
        <w:pPr>
          <w:ind w:left="283" w:hanging="283"/>
        </w:pPr>
        <w:rPr>
          <w:rFonts w:cs="Times New Roman"/>
        </w:rPr>
      </w:lvl>
    </w:lvlOverride>
  </w:num>
  <w:num w:numId="169">
    <w:abstractNumId w:val="5"/>
    <w:lvlOverride w:ilvl="0">
      <w:lvl w:ilvl="0">
        <w:start w:val="1"/>
        <w:numFmt w:val="decimal"/>
        <w:lvlText w:val="%1."/>
        <w:legacy w:legacy="1" w:legacySpace="0" w:legacyIndent="283"/>
        <w:lvlJc w:val="left"/>
        <w:pPr>
          <w:ind w:left="283" w:hanging="283"/>
        </w:pPr>
        <w:rPr>
          <w:rFonts w:cs="Times New Roman"/>
        </w:rPr>
      </w:lvl>
    </w:lvlOverride>
  </w:num>
  <w:num w:numId="170">
    <w:abstractNumId w:val="5"/>
    <w:lvlOverride w:ilvl="0">
      <w:lvl w:ilvl="0">
        <w:start w:val="1"/>
        <w:numFmt w:val="decimal"/>
        <w:lvlText w:val="%1."/>
        <w:legacy w:legacy="1" w:legacySpace="0" w:legacyIndent="283"/>
        <w:lvlJc w:val="left"/>
        <w:pPr>
          <w:ind w:left="283" w:hanging="283"/>
        </w:pPr>
        <w:rPr>
          <w:rFonts w:cs="Times New Roman"/>
        </w:rPr>
      </w:lvl>
    </w:lvlOverride>
  </w:num>
  <w:num w:numId="171">
    <w:abstractNumId w:val="5"/>
    <w:lvlOverride w:ilvl="0">
      <w:lvl w:ilvl="0">
        <w:start w:val="1"/>
        <w:numFmt w:val="decimal"/>
        <w:lvlText w:val="%1."/>
        <w:legacy w:legacy="1" w:legacySpace="0" w:legacyIndent="283"/>
        <w:lvlJc w:val="left"/>
        <w:pPr>
          <w:ind w:left="283" w:hanging="283"/>
        </w:pPr>
        <w:rPr>
          <w:rFonts w:cs="Times New Roman"/>
        </w:rPr>
      </w:lvl>
    </w:lvlOverride>
  </w:num>
  <w:num w:numId="172">
    <w:abstractNumId w:val="5"/>
    <w:lvlOverride w:ilvl="0">
      <w:lvl w:ilvl="0">
        <w:start w:val="1"/>
        <w:numFmt w:val="decimal"/>
        <w:lvlText w:val="%1."/>
        <w:legacy w:legacy="1" w:legacySpace="0" w:legacyIndent="283"/>
        <w:lvlJc w:val="left"/>
        <w:pPr>
          <w:ind w:left="283" w:hanging="283"/>
        </w:pPr>
        <w:rPr>
          <w:rFonts w:cs="Times New Roman"/>
        </w:rPr>
      </w:lvl>
    </w:lvlOverride>
  </w:num>
  <w:num w:numId="173">
    <w:abstractNumId w:val="5"/>
    <w:lvlOverride w:ilvl="0">
      <w:lvl w:ilvl="0">
        <w:start w:val="1"/>
        <w:numFmt w:val="decimal"/>
        <w:lvlText w:val="%1."/>
        <w:legacy w:legacy="1" w:legacySpace="0" w:legacyIndent="283"/>
        <w:lvlJc w:val="left"/>
        <w:pPr>
          <w:ind w:left="283" w:hanging="283"/>
        </w:pPr>
        <w:rPr>
          <w:rFonts w:cs="Times New Roman"/>
        </w:rPr>
      </w:lvl>
    </w:lvlOverride>
  </w:num>
  <w:num w:numId="174">
    <w:abstractNumId w:val="5"/>
    <w:lvlOverride w:ilvl="0">
      <w:lvl w:ilvl="0">
        <w:start w:val="1"/>
        <w:numFmt w:val="decimal"/>
        <w:lvlText w:val="%1."/>
        <w:legacy w:legacy="1" w:legacySpace="0" w:legacyIndent="283"/>
        <w:lvlJc w:val="left"/>
        <w:pPr>
          <w:ind w:left="283" w:hanging="283"/>
        </w:pPr>
        <w:rPr>
          <w:rFonts w:cs="Times New Roman"/>
        </w:rPr>
      </w:lvl>
    </w:lvlOverride>
  </w:num>
  <w:num w:numId="175">
    <w:abstractNumId w:val="5"/>
    <w:lvlOverride w:ilvl="0">
      <w:lvl w:ilvl="0">
        <w:start w:val="1"/>
        <w:numFmt w:val="decimal"/>
        <w:lvlText w:val="%1."/>
        <w:legacy w:legacy="1" w:legacySpace="0" w:legacyIndent="283"/>
        <w:lvlJc w:val="left"/>
        <w:pPr>
          <w:ind w:left="283" w:hanging="283"/>
        </w:pPr>
        <w:rPr>
          <w:rFonts w:cs="Times New Roman"/>
        </w:rPr>
      </w:lvl>
    </w:lvlOverride>
  </w:num>
  <w:num w:numId="176">
    <w:abstractNumId w:val="5"/>
    <w:lvlOverride w:ilvl="0">
      <w:lvl w:ilvl="0">
        <w:start w:val="1"/>
        <w:numFmt w:val="decimal"/>
        <w:lvlText w:val="%1."/>
        <w:legacy w:legacy="1" w:legacySpace="0" w:legacyIndent="283"/>
        <w:lvlJc w:val="left"/>
        <w:pPr>
          <w:ind w:left="283" w:hanging="283"/>
        </w:pPr>
        <w:rPr>
          <w:rFonts w:cs="Times New Roman"/>
        </w:rPr>
      </w:lvl>
    </w:lvlOverride>
  </w:num>
  <w:num w:numId="177">
    <w:abstractNumId w:val="5"/>
    <w:lvlOverride w:ilvl="0">
      <w:lvl w:ilvl="0">
        <w:start w:val="1"/>
        <w:numFmt w:val="decimal"/>
        <w:lvlText w:val="%1."/>
        <w:legacy w:legacy="1" w:legacySpace="0" w:legacyIndent="283"/>
        <w:lvlJc w:val="left"/>
        <w:pPr>
          <w:ind w:left="283" w:hanging="283"/>
        </w:pPr>
        <w:rPr>
          <w:rFonts w:cs="Times New Roman"/>
        </w:rPr>
      </w:lvl>
    </w:lvlOverride>
  </w:num>
  <w:num w:numId="178">
    <w:abstractNumId w:val="5"/>
    <w:lvlOverride w:ilvl="0">
      <w:lvl w:ilvl="0">
        <w:start w:val="1"/>
        <w:numFmt w:val="decimal"/>
        <w:lvlText w:val="%1."/>
        <w:legacy w:legacy="1" w:legacySpace="0" w:legacyIndent="283"/>
        <w:lvlJc w:val="left"/>
        <w:pPr>
          <w:ind w:left="283" w:hanging="283"/>
        </w:pPr>
        <w:rPr>
          <w:rFonts w:cs="Times New Roman"/>
        </w:rPr>
      </w:lvl>
    </w:lvlOverride>
  </w:num>
  <w:num w:numId="179">
    <w:abstractNumId w:val="5"/>
    <w:lvlOverride w:ilvl="0">
      <w:lvl w:ilvl="0">
        <w:start w:val="1"/>
        <w:numFmt w:val="decimal"/>
        <w:lvlText w:val="%1."/>
        <w:legacy w:legacy="1" w:legacySpace="0" w:legacyIndent="283"/>
        <w:lvlJc w:val="left"/>
        <w:pPr>
          <w:ind w:left="283" w:hanging="283"/>
        </w:pPr>
        <w:rPr>
          <w:rFonts w:cs="Times New Roman"/>
        </w:rPr>
      </w:lvl>
    </w:lvlOverride>
  </w:num>
  <w:num w:numId="180">
    <w:abstractNumId w:val="5"/>
    <w:lvlOverride w:ilvl="0">
      <w:lvl w:ilvl="0">
        <w:start w:val="1"/>
        <w:numFmt w:val="decimal"/>
        <w:lvlText w:val="%1."/>
        <w:legacy w:legacy="1" w:legacySpace="0" w:legacyIndent="283"/>
        <w:lvlJc w:val="left"/>
        <w:pPr>
          <w:ind w:left="283" w:hanging="283"/>
        </w:pPr>
        <w:rPr>
          <w:rFonts w:cs="Times New Roman"/>
        </w:rPr>
      </w:lvl>
    </w:lvlOverride>
  </w:num>
  <w:num w:numId="181">
    <w:abstractNumId w:val="5"/>
    <w:lvlOverride w:ilvl="0">
      <w:lvl w:ilvl="0">
        <w:start w:val="1"/>
        <w:numFmt w:val="decimal"/>
        <w:lvlText w:val="%1."/>
        <w:legacy w:legacy="1" w:legacySpace="0" w:legacyIndent="283"/>
        <w:lvlJc w:val="left"/>
        <w:pPr>
          <w:ind w:left="283" w:hanging="283"/>
        </w:pPr>
        <w:rPr>
          <w:rFonts w:cs="Times New Roman"/>
          <w:b w:val="0"/>
          <w:i w:val="0"/>
        </w:rPr>
      </w:lvl>
    </w:lvlOverride>
  </w:num>
  <w:num w:numId="182">
    <w:abstractNumId w:val="5"/>
    <w:lvlOverride w:ilvl="0">
      <w:lvl w:ilvl="0">
        <w:start w:val="1"/>
        <w:numFmt w:val="decimal"/>
        <w:lvlText w:val="%1."/>
        <w:legacy w:legacy="1" w:legacySpace="0" w:legacyIndent="283"/>
        <w:lvlJc w:val="left"/>
        <w:pPr>
          <w:ind w:left="283" w:hanging="283"/>
        </w:pPr>
        <w:rPr>
          <w:rFonts w:cs="Times New Roman"/>
        </w:rPr>
      </w:lvl>
    </w:lvlOverride>
  </w:num>
  <w:num w:numId="183">
    <w:abstractNumId w:val="5"/>
    <w:lvlOverride w:ilvl="0">
      <w:lvl w:ilvl="0">
        <w:start w:val="1"/>
        <w:numFmt w:val="decimal"/>
        <w:lvlText w:val="%1."/>
        <w:legacy w:legacy="1" w:legacySpace="0" w:legacyIndent="283"/>
        <w:lvlJc w:val="left"/>
        <w:pPr>
          <w:ind w:left="283" w:hanging="283"/>
        </w:pPr>
        <w:rPr>
          <w:rFonts w:cs="Times New Roman"/>
        </w:rPr>
      </w:lvl>
    </w:lvlOverride>
  </w:num>
  <w:num w:numId="184">
    <w:abstractNumId w:val="5"/>
    <w:lvlOverride w:ilvl="0">
      <w:lvl w:ilvl="0">
        <w:start w:val="1"/>
        <w:numFmt w:val="decimal"/>
        <w:lvlText w:val="%1."/>
        <w:legacy w:legacy="1" w:legacySpace="0" w:legacyIndent="283"/>
        <w:lvlJc w:val="left"/>
        <w:pPr>
          <w:ind w:left="283" w:hanging="283"/>
        </w:pPr>
        <w:rPr>
          <w:rFonts w:cs="Times New Roman"/>
        </w:rPr>
      </w:lvl>
    </w:lvlOverride>
  </w:num>
  <w:num w:numId="185">
    <w:abstractNumId w:val="5"/>
    <w:lvlOverride w:ilvl="0">
      <w:lvl w:ilvl="0">
        <w:start w:val="1"/>
        <w:numFmt w:val="decimal"/>
        <w:lvlText w:val="%1."/>
        <w:legacy w:legacy="1" w:legacySpace="0" w:legacyIndent="283"/>
        <w:lvlJc w:val="left"/>
        <w:pPr>
          <w:ind w:left="283" w:hanging="283"/>
        </w:pPr>
        <w:rPr>
          <w:rFonts w:cs="Times New Roman"/>
        </w:rPr>
      </w:lvl>
    </w:lvlOverride>
  </w:num>
  <w:num w:numId="186">
    <w:abstractNumId w:val="5"/>
    <w:lvlOverride w:ilvl="0">
      <w:lvl w:ilvl="0">
        <w:start w:val="1"/>
        <w:numFmt w:val="decimal"/>
        <w:lvlText w:val="%1."/>
        <w:legacy w:legacy="1" w:legacySpace="0" w:legacyIndent="283"/>
        <w:lvlJc w:val="left"/>
        <w:pPr>
          <w:ind w:left="283" w:hanging="283"/>
        </w:pPr>
        <w:rPr>
          <w:rFonts w:cs="Times New Roman"/>
        </w:rPr>
      </w:lvl>
    </w:lvlOverride>
  </w:num>
  <w:num w:numId="187">
    <w:abstractNumId w:val="5"/>
    <w:lvlOverride w:ilvl="0">
      <w:lvl w:ilvl="0">
        <w:start w:val="1"/>
        <w:numFmt w:val="decimal"/>
        <w:lvlText w:val="%1."/>
        <w:legacy w:legacy="1" w:legacySpace="0" w:legacyIndent="283"/>
        <w:lvlJc w:val="left"/>
        <w:pPr>
          <w:ind w:left="283" w:hanging="283"/>
        </w:pPr>
        <w:rPr>
          <w:rFonts w:cs="Times New Roman"/>
        </w:rPr>
      </w:lvl>
    </w:lvlOverride>
  </w:num>
  <w:num w:numId="188">
    <w:abstractNumId w:val="5"/>
    <w:lvlOverride w:ilvl="0">
      <w:lvl w:ilvl="0">
        <w:start w:val="1"/>
        <w:numFmt w:val="decimal"/>
        <w:lvlText w:val="%1."/>
        <w:legacy w:legacy="1" w:legacySpace="0" w:legacyIndent="283"/>
        <w:lvlJc w:val="left"/>
        <w:pPr>
          <w:ind w:left="283" w:hanging="283"/>
        </w:pPr>
        <w:rPr>
          <w:rFonts w:cs="Times New Roman"/>
        </w:rPr>
      </w:lvl>
    </w:lvlOverride>
  </w:num>
  <w:num w:numId="189">
    <w:abstractNumId w:val="5"/>
    <w:lvlOverride w:ilvl="0">
      <w:lvl w:ilvl="0">
        <w:start w:val="1"/>
        <w:numFmt w:val="decimal"/>
        <w:lvlText w:val="%1."/>
        <w:legacy w:legacy="1" w:legacySpace="0" w:legacyIndent="283"/>
        <w:lvlJc w:val="left"/>
        <w:pPr>
          <w:ind w:left="283" w:hanging="283"/>
        </w:pPr>
        <w:rPr>
          <w:rFonts w:cs="Times New Roman"/>
        </w:rPr>
      </w:lvl>
    </w:lvlOverride>
  </w:num>
  <w:num w:numId="190">
    <w:abstractNumId w:val="5"/>
    <w:lvlOverride w:ilvl="0">
      <w:lvl w:ilvl="0">
        <w:start w:val="1"/>
        <w:numFmt w:val="decimal"/>
        <w:lvlText w:val="%1."/>
        <w:legacy w:legacy="1" w:legacySpace="0" w:legacyIndent="283"/>
        <w:lvlJc w:val="left"/>
        <w:pPr>
          <w:ind w:left="283" w:hanging="283"/>
        </w:pPr>
        <w:rPr>
          <w:rFonts w:cs="Times New Roman"/>
        </w:rPr>
      </w:lvl>
    </w:lvlOverride>
  </w:num>
  <w:num w:numId="191">
    <w:abstractNumId w:val="5"/>
    <w:lvlOverride w:ilvl="0">
      <w:lvl w:ilvl="0">
        <w:start w:val="1"/>
        <w:numFmt w:val="decimal"/>
        <w:lvlText w:val="%1."/>
        <w:legacy w:legacy="1" w:legacySpace="0" w:legacyIndent="283"/>
        <w:lvlJc w:val="left"/>
        <w:pPr>
          <w:ind w:left="283" w:hanging="283"/>
        </w:pPr>
        <w:rPr>
          <w:rFonts w:cs="Times New Roman"/>
        </w:rPr>
      </w:lvl>
    </w:lvlOverride>
  </w:num>
  <w:num w:numId="192">
    <w:abstractNumId w:val="5"/>
    <w:lvlOverride w:ilvl="0">
      <w:lvl w:ilvl="0">
        <w:start w:val="1"/>
        <w:numFmt w:val="decimal"/>
        <w:lvlText w:val="%1."/>
        <w:legacy w:legacy="1" w:legacySpace="0" w:legacyIndent="283"/>
        <w:lvlJc w:val="left"/>
        <w:pPr>
          <w:ind w:left="283" w:hanging="283"/>
        </w:pPr>
        <w:rPr>
          <w:rFonts w:cs="Times New Roman"/>
        </w:rPr>
      </w:lvl>
    </w:lvlOverride>
  </w:num>
  <w:num w:numId="193">
    <w:abstractNumId w:val="5"/>
    <w:lvlOverride w:ilvl="0">
      <w:lvl w:ilvl="0">
        <w:start w:val="1"/>
        <w:numFmt w:val="decimal"/>
        <w:lvlText w:val="%1."/>
        <w:legacy w:legacy="1" w:legacySpace="0" w:legacyIndent="283"/>
        <w:lvlJc w:val="left"/>
        <w:pPr>
          <w:ind w:left="283" w:hanging="283"/>
        </w:pPr>
        <w:rPr>
          <w:rFonts w:cs="Times New Roman"/>
        </w:rPr>
      </w:lvl>
    </w:lvlOverride>
  </w:num>
  <w:num w:numId="194">
    <w:abstractNumId w:val="5"/>
    <w:lvlOverride w:ilvl="0">
      <w:lvl w:ilvl="0">
        <w:start w:val="1"/>
        <w:numFmt w:val="decimal"/>
        <w:lvlText w:val="%1."/>
        <w:legacy w:legacy="1" w:legacySpace="0" w:legacyIndent="283"/>
        <w:lvlJc w:val="left"/>
        <w:pPr>
          <w:ind w:left="283" w:hanging="283"/>
        </w:pPr>
        <w:rPr>
          <w:rFonts w:cs="Times New Roman"/>
        </w:rPr>
      </w:lvl>
    </w:lvlOverride>
  </w:num>
  <w:num w:numId="195">
    <w:abstractNumId w:val="5"/>
    <w:lvlOverride w:ilvl="0">
      <w:lvl w:ilvl="0">
        <w:start w:val="1"/>
        <w:numFmt w:val="decimal"/>
        <w:lvlText w:val="%1."/>
        <w:legacy w:legacy="1" w:legacySpace="0" w:legacyIndent="283"/>
        <w:lvlJc w:val="left"/>
        <w:pPr>
          <w:ind w:left="283" w:hanging="283"/>
        </w:pPr>
        <w:rPr>
          <w:rFonts w:cs="Times New Roman"/>
        </w:rPr>
      </w:lvl>
    </w:lvlOverride>
  </w:num>
  <w:num w:numId="196">
    <w:abstractNumId w:val="5"/>
    <w:lvlOverride w:ilvl="0">
      <w:lvl w:ilvl="0">
        <w:start w:val="1"/>
        <w:numFmt w:val="decimal"/>
        <w:lvlText w:val="%1."/>
        <w:legacy w:legacy="1" w:legacySpace="0" w:legacyIndent="283"/>
        <w:lvlJc w:val="left"/>
        <w:pPr>
          <w:ind w:left="283" w:hanging="283"/>
        </w:pPr>
        <w:rPr>
          <w:rFonts w:cs="Times New Roman"/>
        </w:rPr>
      </w:lvl>
    </w:lvlOverride>
  </w:num>
  <w:num w:numId="197">
    <w:abstractNumId w:val="5"/>
    <w:lvlOverride w:ilvl="0">
      <w:lvl w:ilvl="0">
        <w:start w:val="1"/>
        <w:numFmt w:val="decimal"/>
        <w:lvlText w:val="%1."/>
        <w:legacy w:legacy="1" w:legacySpace="0" w:legacyIndent="283"/>
        <w:lvlJc w:val="left"/>
        <w:pPr>
          <w:ind w:left="283" w:hanging="283"/>
        </w:pPr>
        <w:rPr>
          <w:rFonts w:cs="Times New Roman"/>
        </w:rPr>
      </w:lvl>
    </w:lvlOverride>
  </w:num>
  <w:num w:numId="198">
    <w:abstractNumId w:val="5"/>
    <w:lvlOverride w:ilvl="0">
      <w:lvl w:ilvl="0">
        <w:start w:val="1"/>
        <w:numFmt w:val="decimal"/>
        <w:lvlText w:val="%1."/>
        <w:legacy w:legacy="1" w:legacySpace="0" w:legacyIndent="283"/>
        <w:lvlJc w:val="left"/>
        <w:pPr>
          <w:ind w:left="283" w:hanging="283"/>
        </w:pPr>
        <w:rPr>
          <w:rFonts w:cs="Times New Roman"/>
        </w:rPr>
      </w:lvl>
    </w:lvlOverride>
  </w:num>
  <w:num w:numId="199">
    <w:abstractNumId w:val="5"/>
    <w:lvlOverride w:ilvl="0">
      <w:lvl w:ilvl="0">
        <w:start w:val="1"/>
        <w:numFmt w:val="decimal"/>
        <w:lvlText w:val="%1."/>
        <w:legacy w:legacy="1" w:legacySpace="0" w:legacyIndent="283"/>
        <w:lvlJc w:val="left"/>
        <w:pPr>
          <w:ind w:left="283" w:hanging="283"/>
        </w:pPr>
        <w:rPr>
          <w:rFonts w:cs="Times New Roman"/>
        </w:rPr>
      </w:lvl>
    </w:lvlOverride>
  </w:num>
  <w:num w:numId="200">
    <w:abstractNumId w:val="5"/>
    <w:lvlOverride w:ilvl="0">
      <w:lvl w:ilvl="0">
        <w:start w:val="1"/>
        <w:numFmt w:val="decimal"/>
        <w:lvlText w:val="%1."/>
        <w:legacy w:legacy="1" w:legacySpace="0" w:legacyIndent="283"/>
        <w:lvlJc w:val="left"/>
        <w:pPr>
          <w:ind w:left="283" w:hanging="283"/>
        </w:pPr>
        <w:rPr>
          <w:rFonts w:cs="Times New Roman"/>
        </w:rPr>
      </w:lvl>
    </w:lvlOverride>
  </w:num>
  <w:num w:numId="201">
    <w:abstractNumId w:val="5"/>
    <w:lvlOverride w:ilvl="0">
      <w:lvl w:ilvl="0">
        <w:start w:val="1"/>
        <w:numFmt w:val="decimal"/>
        <w:lvlText w:val="%1."/>
        <w:legacy w:legacy="1" w:legacySpace="0" w:legacyIndent="283"/>
        <w:lvlJc w:val="left"/>
        <w:pPr>
          <w:ind w:left="283" w:hanging="283"/>
        </w:pPr>
        <w:rPr>
          <w:rFonts w:cs="Times New Roman"/>
        </w:rPr>
      </w:lvl>
    </w:lvlOverride>
  </w:num>
  <w:num w:numId="202">
    <w:abstractNumId w:val="5"/>
    <w:lvlOverride w:ilvl="0">
      <w:lvl w:ilvl="0">
        <w:start w:val="1"/>
        <w:numFmt w:val="decimal"/>
        <w:lvlText w:val="%1."/>
        <w:legacy w:legacy="1" w:legacySpace="0" w:legacyIndent="283"/>
        <w:lvlJc w:val="left"/>
        <w:pPr>
          <w:ind w:left="283" w:hanging="283"/>
        </w:pPr>
        <w:rPr>
          <w:rFonts w:cs="Times New Roman"/>
        </w:rPr>
      </w:lvl>
    </w:lvlOverride>
  </w:num>
  <w:num w:numId="203">
    <w:abstractNumId w:val="5"/>
    <w:lvlOverride w:ilvl="0">
      <w:lvl w:ilvl="0">
        <w:start w:val="1"/>
        <w:numFmt w:val="decimal"/>
        <w:lvlText w:val="%1."/>
        <w:legacy w:legacy="1" w:legacySpace="0" w:legacyIndent="283"/>
        <w:lvlJc w:val="left"/>
        <w:pPr>
          <w:ind w:left="283" w:hanging="283"/>
        </w:pPr>
        <w:rPr>
          <w:rFonts w:cs="Times New Roman"/>
        </w:rPr>
      </w:lvl>
    </w:lvlOverride>
  </w:num>
  <w:num w:numId="204">
    <w:abstractNumId w:val="5"/>
    <w:lvlOverride w:ilvl="0">
      <w:lvl w:ilvl="0">
        <w:start w:val="1"/>
        <w:numFmt w:val="decimal"/>
        <w:lvlText w:val="%1."/>
        <w:legacy w:legacy="1" w:legacySpace="0" w:legacyIndent="283"/>
        <w:lvlJc w:val="left"/>
        <w:pPr>
          <w:ind w:left="283" w:hanging="283"/>
        </w:pPr>
        <w:rPr>
          <w:rFonts w:cs="Times New Roman"/>
        </w:rPr>
      </w:lvl>
    </w:lvlOverride>
  </w:num>
  <w:num w:numId="205">
    <w:abstractNumId w:val="5"/>
    <w:lvlOverride w:ilvl="0">
      <w:lvl w:ilvl="0">
        <w:start w:val="1"/>
        <w:numFmt w:val="decimal"/>
        <w:lvlText w:val="%1."/>
        <w:legacy w:legacy="1" w:legacySpace="0" w:legacyIndent="283"/>
        <w:lvlJc w:val="left"/>
        <w:pPr>
          <w:ind w:left="283" w:hanging="283"/>
        </w:pPr>
        <w:rPr>
          <w:rFonts w:cs="Times New Roman"/>
        </w:rPr>
      </w:lvl>
    </w:lvlOverride>
  </w:num>
  <w:num w:numId="206">
    <w:abstractNumId w:val="5"/>
    <w:lvlOverride w:ilvl="0">
      <w:lvl w:ilvl="0">
        <w:start w:val="1"/>
        <w:numFmt w:val="decimal"/>
        <w:lvlText w:val="%1."/>
        <w:legacy w:legacy="1" w:legacySpace="0" w:legacyIndent="283"/>
        <w:lvlJc w:val="left"/>
        <w:pPr>
          <w:ind w:left="283" w:hanging="283"/>
        </w:pPr>
        <w:rPr>
          <w:rFonts w:cs="Times New Roman"/>
        </w:rPr>
      </w:lvl>
    </w:lvlOverride>
  </w:num>
  <w:num w:numId="207">
    <w:abstractNumId w:val="5"/>
    <w:lvlOverride w:ilvl="0">
      <w:lvl w:ilvl="0">
        <w:start w:val="1"/>
        <w:numFmt w:val="decimal"/>
        <w:lvlText w:val="%1."/>
        <w:legacy w:legacy="1" w:legacySpace="0" w:legacyIndent="283"/>
        <w:lvlJc w:val="left"/>
        <w:pPr>
          <w:ind w:left="283" w:hanging="283"/>
        </w:pPr>
        <w:rPr>
          <w:rFonts w:cs="Times New Roman"/>
        </w:rPr>
      </w:lvl>
    </w:lvlOverride>
  </w:num>
  <w:num w:numId="208">
    <w:abstractNumId w:val="5"/>
    <w:lvlOverride w:ilvl="0">
      <w:lvl w:ilvl="0">
        <w:start w:val="1"/>
        <w:numFmt w:val="decimal"/>
        <w:lvlText w:val="%1."/>
        <w:legacy w:legacy="1" w:legacySpace="0" w:legacyIndent="283"/>
        <w:lvlJc w:val="left"/>
        <w:pPr>
          <w:ind w:left="283" w:hanging="283"/>
        </w:pPr>
        <w:rPr>
          <w:rFonts w:cs="Times New Roman"/>
        </w:rPr>
      </w:lvl>
    </w:lvlOverride>
  </w:num>
  <w:num w:numId="209">
    <w:abstractNumId w:val="5"/>
    <w:lvlOverride w:ilvl="0">
      <w:lvl w:ilvl="0">
        <w:start w:val="1"/>
        <w:numFmt w:val="decimal"/>
        <w:lvlText w:val="%1."/>
        <w:legacy w:legacy="1" w:legacySpace="0" w:legacyIndent="283"/>
        <w:lvlJc w:val="left"/>
        <w:pPr>
          <w:ind w:left="283" w:hanging="283"/>
        </w:pPr>
        <w:rPr>
          <w:rFonts w:cs="Times New Roman"/>
        </w:rPr>
      </w:lvl>
    </w:lvlOverride>
  </w:num>
  <w:num w:numId="210">
    <w:abstractNumId w:val="5"/>
    <w:lvlOverride w:ilvl="0">
      <w:lvl w:ilvl="0">
        <w:start w:val="1"/>
        <w:numFmt w:val="decimal"/>
        <w:lvlText w:val="%1."/>
        <w:legacy w:legacy="1" w:legacySpace="0" w:legacyIndent="283"/>
        <w:lvlJc w:val="left"/>
        <w:pPr>
          <w:ind w:left="283" w:hanging="283"/>
        </w:pPr>
        <w:rPr>
          <w:rFonts w:cs="Times New Roman"/>
        </w:rPr>
      </w:lvl>
    </w:lvlOverride>
  </w:num>
  <w:num w:numId="211">
    <w:abstractNumId w:val="5"/>
    <w:lvlOverride w:ilvl="0">
      <w:lvl w:ilvl="0">
        <w:start w:val="1"/>
        <w:numFmt w:val="decimal"/>
        <w:lvlText w:val="%1."/>
        <w:legacy w:legacy="1" w:legacySpace="0" w:legacyIndent="283"/>
        <w:lvlJc w:val="left"/>
        <w:pPr>
          <w:ind w:left="283" w:hanging="283"/>
        </w:pPr>
        <w:rPr>
          <w:rFonts w:cs="Times New Roman"/>
          <w:b w:val="0"/>
          <w:i w:val="0"/>
          <w:strike w:val="0"/>
        </w:rPr>
      </w:lvl>
    </w:lvlOverride>
  </w:num>
  <w:num w:numId="212">
    <w:abstractNumId w:val="5"/>
    <w:lvlOverride w:ilvl="0">
      <w:lvl w:ilvl="0">
        <w:start w:val="1"/>
        <w:numFmt w:val="decimal"/>
        <w:lvlText w:val="%1."/>
        <w:legacy w:legacy="1" w:legacySpace="0" w:legacyIndent="283"/>
        <w:lvlJc w:val="left"/>
        <w:pPr>
          <w:ind w:left="283" w:hanging="283"/>
        </w:pPr>
        <w:rPr>
          <w:rFonts w:ascii="Times New Roman" w:hAnsi="Times New Roman" w:cs="Times New Roman" w:hint="default"/>
          <w:u w:val="none"/>
        </w:rPr>
      </w:lvl>
    </w:lvlOverride>
  </w:num>
  <w:num w:numId="213">
    <w:abstractNumId w:val="5"/>
    <w:lvlOverride w:ilvl="0">
      <w:lvl w:ilvl="0">
        <w:start w:val="1"/>
        <w:numFmt w:val="decimal"/>
        <w:lvlText w:val="%1."/>
        <w:legacy w:legacy="1" w:legacySpace="0" w:legacyIndent="283"/>
        <w:lvlJc w:val="left"/>
        <w:pPr>
          <w:ind w:left="283" w:hanging="283"/>
        </w:pPr>
        <w:rPr>
          <w:rFonts w:cs="Times New Roman"/>
          <w:b w:val="0"/>
          <w:i w:val="0"/>
        </w:rPr>
      </w:lvl>
    </w:lvlOverride>
  </w:num>
  <w:num w:numId="214">
    <w:abstractNumId w:val="5"/>
    <w:lvlOverride w:ilvl="0">
      <w:lvl w:ilvl="0">
        <w:start w:val="1"/>
        <w:numFmt w:val="decimal"/>
        <w:lvlText w:val="%1."/>
        <w:legacy w:legacy="1" w:legacySpace="0" w:legacyIndent="283"/>
        <w:lvlJc w:val="left"/>
        <w:pPr>
          <w:ind w:left="283" w:hanging="283"/>
        </w:pPr>
        <w:rPr>
          <w:rFonts w:cs="Times New Roman"/>
        </w:rPr>
      </w:lvl>
    </w:lvlOverride>
  </w:num>
  <w:num w:numId="215">
    <w:abstractNumId w:val="5"/>
    <w:lvlOverride w:ilvl="0">
      <w:lvl w:ilvl="0">
        <w:start w:val="1"/>
        <w:numFmt w:val="decimal"/>
        <w:lvlText w:val="%1."/>
        <w:legacy w:legacy="1" w:legacySpace="0" w:legacyIndent="283"/>
        <w:lvlJc w:val="left"/>
        <w:pPr>
          <w:ind w:left="283" w:hanging="283"/>
        </w:pPr>
        <w:rPr>
          <w:rFonts w:cs="Times New Roman"/>
        </w:rPr>
      </w:lvl>
    </w:lvlOverride>
  </w:num>
  <w:num w:numId="216">
    <w:abstractNumId w:val="5"/>
    <w:lvlOverride w:ilvl="0">
      <w:lvl w:ilvl="0">
        <w:start w:val="1"/>
        <w:numFmt w:val="decimal"/>
        <w:lvlText w:val="%1."/>
        <w:legacy w:legacy="1" w:legacySpace="0" w:legacyIndent="283"/>
        <w:lvlJc w:val="left"/>
        <w:pPr>
          <w:ind w:left="283" w:hanging="283"/>
        </w:pPr>
        <w:rPr>
          <w:rFonts w:cs="Times New Roman"/>
        </w:rPr>
      </w:lvl>
    </w:lvlOverride>
  </w:num>
  <w:num w:numId="217">
    <w:abstractNumId w:val="5"/>
    <w:lvlOverride w:ilvl="0">
      <w:lvl w:ilvl="0">
        <w:start w:val="1"/>
        <w:numFmt w:val="decimal"/>
        <w:lvlText w:val="%1."/>
        <w:legacy w:legacy="1" w:legacySpace="0" w:legacyIndent="283"/>
        <w:lvlJc w:val="left"/>
        <w:pPr>
          <w:ind w:left="283" w:hanging="283"/>
        </w:pPr>
        <w:rPr>
          <w:rFonts w:cs="Times New Roman"/>
        </w:rPr>
      </w:lvl>
    </w:lvlOverride>
  </w:num>
  <w:num w:numId="218">
    <w:abstractNumId w:val="5"/>
    <w:lvlOverride w:ilvl="0">
      <w:lvl w:ilvl="0">
        <w:start w:val="1"/>
        <w:numFmt w:val="decimal"/>
        <w:lvlText w:val="%1."/>
        <w:legacy w:legacy="1" w:legacySpace="0" w:legacyIndent="283"/>
        <w:lvlJc w:val="left"/>
        <w:pPr>
          <w:ind w:left="283" w:hanging="283"/>
        </w:pPr>
        <w:rPr>
          <w:rFonts w:cs="Times New Roman"/>
        </w:rPr>
      </w:lvl>
    </w:lvlOverride>
  </w:num>
  <w:num w:numId="219">
    <w:abstractNumId w:val="5"/>
    <w:lvlOverride w:ilvl="0">
      <w:lvl w:ilvl="0">
        <w:start w:val="1"/>
        <w:numFmt w:val="decimal"/>
        <w:lvlText w:val="%1."/>
        <w:legacy w:legacy="1" w:legacySpace="0" w:legacyIndent="283"/>
        <w:lvlJc w:val="left"/>
        <w:pPr>
          <w:ind w:left="283" w:hanging="283"/>
        </w:pPr>
        <w:rPr>
          <w:rFonts w:cs="Times New Roman"/>
        </w:rPr>
      </w:lvl>
    </w:lvlOverride>
  </w:num>
  <w:num w:numId="220">
    <w:abstractNumId w:val="5"/>
    <w:lvlOverride w:ilvl="0">
      <w:lvl w:ilvl="0">
        <w:start w:val="1"/>
        <w:numFmt w:val="decimal"/>
        <w:lvlText w:val="%1."/>
        <w:legacy w:legacy="1" w:legacySpace="0" w:legacyIndent="283"/>
        <w:lvlJc w:val="left"/>
        <w:pPr>
          <w:ind w:left="283" w:hanging="283"/>
        </w:pPr>
        <w:rPr>
          <w:rFonts w:cs="Times New Roman"/>
        </w:rPr>
      </w:lvl>
    </w:lvlOverride>
  </w:num>
  <w:num w:numId="221">
    <w:abstractNumId w:val="6"/>
  </w:num>
  <w:num w:numId="222">
    <w:abstractNumId w:val="6"/>
    <w:lvlOverride w:ilvl="0">
      <w:lvl w:ilvl="0">
        <w:start w:val="1"/>
        <w:numFmt w:val="decimal"/>
        <w:lvlText w:val="%1."/>
        <w:legacy w:legacy="1" w:legacySpace="0" w:legacyIndent="283"/>
        <w:lvlJc w:val="left"/>
        <w:pPr>
          <w:ind w:left="283" w:hanging="283"/>
        </w:pPr>
        <w:rPr>
          <w:rFonts w:cs="Times New Roman"/>
        </w:rPr>
      </w:lvl>
    </w:lvlOverride>
  </w:num>
  <w:num w:numId="223">
    <w:abstractNumId w:val="6"/>
    <w:lvlOverride w:ilvl="0">
      <w:lvl w:ilvl="0">
        <w:start w:val="1"/>
        <w:numFmt w:val="decimal"/>
        <w:lvlText w:val="%1."/>
        <w:legacy w:legacy="1" w:legacySpace="0" w:legacyIndent="283"/>
        <w:lvlJc w:val="left"/>
        <w:pPr>
          <w:ind w:left="283" w:hanging="283"/>
        </w:pPr>
        <w:rPr>
          <w:rFonts w:cs="Times New Roman"/>
        </w:rPr>
      </w:lvl>
    </w:lvlOverride>
  </w:num>
  <w:num w:numId="224">
    <w:abstractNumId w:val="6"/>
    <w:lvlOverride w:ilvl="0">
      <w:lvl w:ilvl="0">
        <w:start w:val="1"/>
        <w:numFmt w:val="decimal"/>
        <w:lvlText w:val="%1."/>
        <w:legacy w:legacy="1" w:legacySpace="0" w:legacyIndent="283"/>
        <w:lvlJc w:val="left"/>
        <w:pPr>
          <w:ind w:left="283" w:hanging="283"/>
        </w:pPr>
        <w:rPr>
          <w:rFonts w:cs="Times New Roman"/>
        </w:rPr>
      </w:lvl>
    </w:lvlOverride>
  </w:num>
  <w:num w:numId="225">
    <w:abstractNumId w:val="6"/>
    <w:lvlOverride w:ilvl="0">
      <w:lvl w:ilvl="0">
        <w:start w:val="1"/>
        <w:numFmt w:val="decimal"/>
        <w:lvlText w:val="%1."/>
        <w:legacy w:legacy="1" w:legacySpace="0" w:legacyIndent="283"/>
        <w:lvlJc w:val="left"/>
        <w:pPr>
          <w:ind w:left="283" w:hanging="283"/>
        </w:pPr>
        <w:rPr>
          <w:rFonts w:cs="Times New Roman"/>
        </w:rPr>
      </w:lvl>
    </w:lvlOverride>
  </w:num>
  <w:num w:numId="226">
    <w:abstractNumId w:val="6"/>
    <w:lvlOverride w:ilvl="0">
      <w:lvl w:ilvl="0">
        <w:start w:val="1"/>
        <w:numFmt w:val="decimal"/>
        <w:lvlText w:val="%1."/>
        <w:legacy w:legacy="1" w:legacySpace="0" w:legacyIndent="283"/>
        <w:lvlJc w:val="left"/>
        <w:pPr>
          <w:ind w:left="283" w:hanging="283"/>
        </w:pPr>
        <w:rPr>
          <w:rFonts w:cs="Times New Roman"/>
        </w:rPr>
      </w:lvl>
    </w:lvlOverride>
  </w:num>
  <w:num w:numId="22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28">
    <w:abstractNumId w:val="6"/>
    <w:lvlOverride w:ilvl="0">
      <w:lvl w:ilvl="0">
        <w:start w:val="1"/>
        <w:numFmt w:val="decimal"/>
        <w:lvlText w:val="%1."/>
        <w:legacy w:legacy="1" w:legacySpace="0" w:legacyIndent="283"/>
        <w:lvlJc w:val="left"/>
        <w:pPr>
          <w:ind w:left="283" w:hanging="283"/>
        </w:pPr>
        <w:rPr>
          <w:rFonts w:cs="Times New Roman"/>
        </w:rPr>
      </w:lvl>
    </w:lvlOverride>
  </w:num>
  <w:num w:numId="229">
    <w:abstractNumId w:val="6"/>
    <w:lvlOverride w:ilvl="0">
      <w:lvl w:ilvl="0">
        <w:start w:val="1"/>
        <w:numFmt w:val="decimal"/>
        <w:lvlText w:val="%1."/>
        <w:legacy w:legacy="1" w:legacySpace="0" w:legacyIndent="283"/>
        <w:lvlJc w:val="left"/>
        <w:pPr>
          <w:ind w:left="283" w:hanging="283"/>
        </w:pPr>
        <w:rPr>
          <w:rFonts w:cs="Times New Roman"/>
        </w:rPr>
      </w:lvl>
    </w:lvlOverride>
  </w:num>
  <w:num w:numId="230">
    <w:abstractNumId w:val="6"/>
    <w:lvlOverride w:ilvl="0">
      <w:lvl w:ilvl="0">
        <w:start w:val="1"/>
        <w:numFmt w:val="decimal"/>
        <w:lvlText w:val="%1."/>
        <w:legacy w:legacy="1" w:legacySpace="0" w:legacyIndent="283"/>
        <w:lvlJc w:val="left"/>
        <w:pPr>
          <w:ind w:left="283" w:hanging="283"/>
        </w:pPr>
        <w:rPr>
          <w:rFonts w:cs="Times New Roman"/>
        </w:rPr>
      </w:lvl>
    </w:lvlOverride>
  </w:num>
  <w:num w:numId="231">
    <w:abstractNumId w:val="6"/>
    <w:lvlOverride w:ilvl="0">
      <w:lvl w:ilvl="0">
        <w:start w:val="1"/>
        <w:numFmt w:val="decimal"/>
        <w:lvlText w:val="%1."/>
        <w:legacy w:legacy="1" w:legacySpace="0" w:legacyIndent="283"/>
        <w:lvlJc w:val="left"/>
        <w:pPr>
          <w:ind w:left="283" w:hanging="283"/>
        </w:pPr>
        <w:rPr>
          <w:rFonts w:cs="Times New Roman"/>
        </w:rPr>
      </w:lvl>
    </w:lvlOverride>
  </w:num>
  <w:num w:numId="232">
    <w:abstractNumId w:val="6"/>
    <w:lvlOverride w:ilvl="0">
      <w:lvl w:ilvl="0">
        <w:start w:val="1"/>
        <w:numFmt w:val="decimal"/>
        <w:lvlText w:val="%1."/>
        <w:legacy w:legacy="1" w:legacySpace="0" w:legacyIndent="283"/>
        <w:lvlJc w:val="left"/>
        <w:pPr>
          <w:ind w:left="283" w:hanging="283"/>
        </w:pPr>
        <w:rPr>
          <w:rFonts w:cs="Times New Roman"/>
        </w:rPr>
      </w:lvl>
    </w:lvlOverride>
  </w:num>
  <w:num w:numId="233">
    <w:abstractNumId w:val="6"/>
    <w:lvlOverride w:ilvl="0">
      <w:lvl w:ilvl="0">
        <w:start w:val="1"/>
        <w:numFmt w:val="decimal"/>
        <w:lvlText w:val="%1."/>
        <w:legacy w:legacy="1" w:legacySpace="0" w:legacyIndent="283"/>
        <w:lvlJc w:val="left"/>
        <w:pPr>
          <w:ind w:left="283" w:hanging="283"/>
        </w:pPr>
        <w:rPr>
          <w:rFonts w:cs="Times New Roman"/>
        </w:rPr>
      </w:lvl>
    </w:lvlOverride>
  </w:num>
  <w:num w:numId="234">
    <w:abstractNumId w:val="6"/>
    <w:lvlOverride w:ilvl="0">
      <w:lvl w:ilvl="0">
        <w:start w:val="1"/>
        <w:numFmt w:val="decimal"/>
        <w:lvlText w:val="%1."/>
        <w:legacy w:legacy="1" w:legacySpace="0" w:legacyIndent="283"/>
        <w:lvlJc w:val="left"/>
        <w:pPr>
          <w:ind w:left="283" w:hanging="283"/>
        </w:pPr>
        <w:rPr>
          <w:rFonts w:cs="Times New Roman"/>
        </w:rPr>
      </w:lvl>
    </w:lvlOverride>
  </w:num>
  <w:num w:numId="235">
    <w:abstractNumId w:val="6"/>
    <w:lvlOverride w:ilvl="0">
      <w:lvl w:ilvl="0">
        <w:start w:val="1"/>
        <w:numFmt w:val="decimal"/>
        <w:lvlText w:val="%1."/>
        <w:legacy w:legacy="1" w:legacySpace="0" w:legacyIndent="283"/>
        <w:lvlJc w:val="left"/>
        <w:pPr>
          <w:ind w:left="283" w:hanging="283"/>
        </w:pPr>
        <w:rPr>
          <w:rFonts w:cs="Times New Roman"/>
        </w:rPr>
      </w:lvl>
    </w:lvlOverride>
  </w:num>
  <w:num w:numId="236">
    <w:abstractNumId w:val="6"/>
    <w:lvlOverride w:ilvl="0">
      <w:lvl w:ilvl="0">
        <w:start w:val="1"/>
        <w:numFmt w:val="decimal"/>
        <w:lvlText w:val="%1."/>
        <w:legacy w:legacy="1" w:legacySpace="0" w:legacyIndent="283"/>
        <w:lvlJc w:val="left"/>
        <w:pPr>
          <w:ind w:left="283" w:hanging="283"/>
        </w:pPr>
        <w:rPr>
          <w:rFonts w:cs="Times New Roman"/>
        </w:rPr>
      </w:lvl>
    </w:lvlOverride>
  </w:num>
  <w:num w:numId="237">
    <w:abstractNumId w:val="6"/>
    <w:lvlOverride w:ilvl="0">
      <w:lvl w:ilvl="0">
        <w:start w:val="1"/>
        <w:numFmt w:val="decimal"/>
        <w:lvlText w:val="%1."/>
        <w:legacy w:legacy="1" w:legacySpace="0" w:legacyIndent="283"/>
        <w:lvlJc w:val="left"/>
        <w:pPr>
          <w:ind w:left="283" w:hanging="283"/>
        </w:pPr>
        <w:rPr>
          <w:rFonts w:cs="Times New Roman"/>
        </w:rPr>
      </w:lvl>
    </w:lvlOverride>
  </w:num>
  <w:num w:numId="238">
    <w:abstractNumId w:val="6"/>
    <w:lvlOverride w:ilvl="0">
      <w:lvl w:ilvl="0">
        <w:start w:val="1"/>
        <w:numFmt w:val="decimal"/>
        <w:lvlText w:val="%1."/>
        <w:legacy w:legacy="1" w:legacySpace="0" w:legacyIndent="283"/>
        <w:lvlJc w:val="left"/>
        <w:pPr>
          <w:ind w:left="283" w:hanging="283"/>
        </w:pPr>
        <w:rPr>
          <w:rFonts w:cs="Times New Roman"/>
        </w:rPr>
      </w:lvl>
    </w:lvlOverride>
  </w:num>
  <w:num w:numId="239">
    <w:abstractNumId w:val="6"/>
    <w:lvlOverride w:ilvl="0">
      <w:lvl w:ilvl="0">
        <w:start w:val="1"/>
        <w:numFmt w:val="decimal"/>
        <w:lvlText w:val="%1."/>
        <w:legacy w:legacy="1" w:legacySpace="0" w:legacyIndent="283"/>
        <w:lvlJc w:val="left"/>
        <w:pPr>
          <w:ind w:left="283" w:hanging="283"/>
        </w:pPr>
        <w:rPr>
          <w:rFonts w:cs="Times New Roman"/>
        </w:rPr>
      </w:lvl>
    </w:lvlOverride>
  </w:num>
  <w:num w:numId="240">
    <w:abstractNumId w:val="7"/>
  </w:num>
  <w:num w:numId="241">
    <w:abstractNumId w:val="7"/>
    <w:lvlOverride w:ilvl="0">
      <w:lvl w:ilvl="0">
        <w:start w:val="1"/>
        <w:numFmt w:val="decimal"/>
        <w:lvlText w:val="%1."/>
        <w:legacy w:legacy="1" w:legacySpace="0" w:legacyIndent="283"/>
        <w:lvlJc w:val="left"/>
        <w:pPr>
          <w:ind w:left="283" w:hanging="283"/>
        </w:pPr>
        <w:rPr>
          <w:rFonts w:cs="Times New Roman"/>
        </w:rPr>
      </w:lvl>
    </w:lvlOverride>
  </w:num>
  <w:num w:numId="242">
    <w:abstractNumId w:val="7"/>
    <w:lvlOverride w:ilvl="0">
      <w:lvl w:ilvl="0">
        <w:start w:val="1"/>
        <w:numFmt w:val="decimal"/>
        <w:lvlText w:val="%1."/>
        <w:legacy w:legacy="1" w:legacySpace="0" w:legacyIndent="283"/>
        <w:lvlJc w:val="left"/>
        <w:pPr>
          <w:ind w:left="283" w:hanging="283"/>
        </w:pPr>
        <w:rPr>
          <w:rFonts w:cs="Times New Roman"/>
        </w:rPr>
      </w:lvl>
    </w:lvlOverride>
  </w:num>
  <w:num w:numId="243">
    <w:abstractNumId w:val="7"/>
    <w:lvlOverride w:ilvl="0">
      <w:lvl w:ilvl="0">
        <w:start w:val="1"/>
        <w:numFmt w:val="decimal"/>
        <w:lvlText w:val="%1."/>
        <w:legacy w:legacy="1" w:legacySpace="0" w:legacyIndent="283"/>
        <w:lvlJc w:val="left"/>
        <w:pPr>
          <w:ind w:left="283" w:hanging="283"/>
        </w:pPr>
        <w:rPr>
          <w:rFonts w:cs="Times New Roman"/>
        </w:rPr>
      </w:lvl>
    </w:lvlOverride>
  </w:num>
  <w:num w:numId="244">
    <w:abstractNumId w:val="7"/>
    <w:lvlOverride w:ilvl="0">
      <w:lvl w:ilvl="0">
        <w:start w:val="1"/>
        <w:numFmt w:val="decimal"/>
        <w:lvlText w:val="%1."/>
        <w:legacy w:legacy="1" w:legacySpace="0" w:legacyIndent="283"/>
        <w:lvlJc w:val="left"/>
        <w:pPr>
          <w:ind w:left="283" w:hanging="283"/>
        </w:pPr>
        <w:rPr>
          <w:rFonts w:cs="Times New Roman"/>
        </w:rPr>
      </w:lvl>
    </w:lvlOverride>
  </w:num>
  <w:num w:numId="245">
    <w:abstractNumId w:val="7"/>
    <w:lvlOverride w:ilvl="0">
      <w:lvl w:ilvl="0">
        <w:start w:val="1"/>
        <w:numFmt w:val="decimal"/>
        <w:lvlText w:val="%1."/>
        <w:legacy w:legacy="1" w:legacySpace="0" w:legacyIndent="283"/>
        <w:lvlJc w:val="left"/>
        <w:pPr>
          <w:ind w:left="283" w:hanging="283"/>
        </w:pPr>
        <w:rPr>
          <w:rFonts w:cs="Times New Roman"/>
        </w:rPr>
      </w:lvl>
    </w:lvlOverride>
  </w:num>
  <w:num w:numId="246">
    <w:abstractNumId w:val="7"/>
    <w:lvlOverride w:ilvl="0">
      <w:lvl w:ilvl="0">
        <w:start w:val="1"/>
        <w:numFmt w:val="decimal"/>
        <w:lvlText w:val="%1."/>
        <w:legacy w:legacy="1" w:legacySpace="0" w:legacyIndent="283"/>
        <w:lvlJc w:val="left"/>
        <w:pPr>
          <w:ind w:left="283" w:hanging="283"/>
        </w:pPr>
        <w:rPr>
          <w:rFonts w:cs="Times New Roman"/>
        </w:rPr>
      </w:lvl>
    </w:lvlOverride>
  </w:num>
  <w:num w:numId="247">
    <w:abstractNumId w:val="7"/>
    <w:lvlOverride w:ilvl="0">
      <w:lvl w:ilvl="0">
        <w:start w:val="1"/>
        <w:numFmt w:val="decimal"/>
        <w:lvlText w:val="%1."/>
        <w:legacy w:legacy="1" w:legacySpace="0" w:legacyIndent="283"/>
        <w:lvlJc w:val="left"/>
        <w:pPr>
          <w:ind w:left="283" w:hanging="283"/>
        </w:pPr>
        <w:rPr>
          <w:rFonts w:cs="Times New Roman"/>
        </w:rPr>
      </w:lvl>
    </w:lvlOverride>
  </w:num>
  <w:num w:numId="248">
    <w:abstractNumId w:val="7"/>
    <w:lvlOverride w:ilvl="0">
      <w:lvl w:ilvl="0">
        <w:start w:val="1"/>
        <w:numFmt w:val="decimal"/>
        <w:lvlText w:val="%1."/>
        <w:legacy w:legacy="1" w:legacySpace="0" w:legacyIndent="283"/>
        <w:lvlJc w:val="left"/>
        <w:pPr>
          <w:ind w:left="283" w:hanging="283"/>
        </w:pPr>
        <w:rPr>
          <w:rFonts w:cs="Times New Roman"/>
        </w:rPr>
      </w:lvl>
    </w:lvlOverride>
  </w:num>
  <w:num w:numId="249">
    <w:abstractNumId w:val="4"/>
  </w:num>
  <w:num w:numId="250">
    <w:abstractNumId w:val="4"/>
    <w:lvlOverride w:ilvl="0">
      <w:lvl w:ilvl="0">
        <w:start w:val="1"/>
        <w:numFmt w:val="decimal"/>
        <w:lvlText w:val="%1."/>
        <w:legacy w:legacy="1" w:legacySpace="0" w:legacyIndent="283"/>
        <w:lvlJc w:val="left"/>
        <w:pPr>
          <w:ind w:left="283" w:hanging="283"/>
        </w:pPr>
        <w:rPr>
          <w:rFonts w:cs="Times New Roman"/>
        </w:rPr>
      </w:lvl>
    </w:lvlOverride>
  </w:num>
  <w:num w:numId="251">
    <w:abstractNumId w:val="4"/>
    <w:lvlOverride w:ilvl="0">
      <w:lvl w:ilvl="0">
        <w:start w:val="1"/>
        <w:numFmt w:val="decimal"/>
        <w:lvlText w:val="%1."/>
        <w:legacy w:legacy="1" w:legacySpace="0" w:legacyIndent="283"/>
        <w:lvlJc w:val="left"/>
        <w:pPr>
          <w:ind w:left="283" w:hanging="283"/>
        </w:pPr>
        <w:rPr>
          <w:rFonts w:cs="Times New Roman"/>
        </w:rPr>
      </w:lvl>
    </w:lvlOverride>
  </w:num>
  <w:num w:numId="252">
    <w:abstractNumId w:val="4"/>
    <w:lvlOverride w:ilvl="0">
      <w:lvl w:ilvl="0">
        <w:start w:val="1"/>
        <w:numFmt w:val="decimal"/>
        <w:lvlText w:val="%1."/>
        <w:legacy w:legacy="1" w:legacySpace="0" w:legacyIndent="283"/>
        <w:lvlJc w:val="left"/>
        <w:pPr>
          <w:ind w:left="283" w:hanging="283"/>
        </w:pPr>
        <w:rPr>
          <w:rFonts w:cs="Times New Roman"/>
        </w:rPr>
      </w:lvl>
    </w:lvlOverride>
  </w:num>
  <w:num w:numId="253">
    <w:abstractNumId w:val="4"/>
    <w:lvlOverride w:ilvl="0">
      <w:lvl w:ilvl="0">
        <w:start w:val="1"/>
        <w:numFmt w:val="decimal"/>
        <w:lvlText w:val="%1."/>
        <w:legacy w:legacy="1" w:legacySpace="0" w:legacyIndent="283"/>
        <w:lvlJc w:val="left"/>
        <w:pPr>
          <w:ind w:left="283" w:hanging="283"/>
        </w:pPr>
        <w:rPr>
          <w:rFonts w:cs="Times New Roman"/>
        </w:rPr>
      </w:lvl>
    </w:lvlOverride>
  </w:num>
  <w:num w:numId="254">
    <w:abstractNumId w:val="0"/>
  </w:num>
  <w:num w:numId="255">
    <w:abstractNumId w:val="8"/>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81"/>
  <w:drawingGridVerticalSpacing w:val="181"/>
  <w:displayHorizontalDrawingGridEvery w:val="0"/>
  <w:displayVerticalDrawingGridEvery w:val="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D"/>
    <w:rsid w:val="000016D4"/>
    <w:rsid w:val="0000193A"/>
    <w:rsid w:val="00005B04"/>
    <w:rsid w:val="000116DB"/>
    <w:rsid w:val="00014DAF"/>
    <w:rsid w:val="00016C2C"/>
    <w:rsid w:val="000210CD"/>
    <w:rsid w:val="000262C6"/>
    <w:rsid w:val="00033E49"/>
    <w:rsid w:val="000368D7"/>
    <w:rsid w:val="00040E01"/>
    <w:rsid w:val="00042193"/>
    <w:rsid w:val="000501D7"/>
    <w:rsid w:val="00061414"/>
    <w:rsid w:val="00061984"/>
    <w:rsid w:val="00061CA4"/>
    <w:rsid w:val="0006217B"/>
    <w:rsid w:val="00063FB9"/>
    <w:rsid w:val="00066ACE"/>
    <w:rsid w:val="000670BA"/>
    <w:rsid w:val="00080A41"/>
    <w:rsid w:val="000814DB"/>
    <w:rsid w:val="00082306"/>
    <w:rsid w:val="00083C90"/>
    <w:rsid w:val="00087CB9"/>
    <w:rsid w:val="00093EA5"/>
    <w:rsid w:val="000977A6"/>
    <w:rsid w:val="000A0D8C"/>
    <w:rsid w:val="000A152C"/>
    <w:rsid w:val="000A5B24"/>
    <w:rsid w:val="000B03C3"/>
    <w:rsid w:val="000B23AF"/>
    <w:rsid w:val="000B3413"/>
    <w:rsid w:val="000B41E7"/>
    <w:rsid w:val="000C0D16"/>
    <w:rsid w:val="000C57E9"/>
    <w:rsid w:val="000C7C72"/>
    <w:rsid w:val="000C7EE4"/>
    <w:rsid w:val="000D1404"/>
    <w:rsid w:val="000D230B"/>
    <w:rsid w:val="000D4B5A"/>
    <w:rsid w:val="000D77D1"/>
    <w:rsid w:val="000E27A7"/>
    <w:rsid w:val="000E5B21"/>
    <w:rsid w:val="000E5FBD"/>
    <w:rsid w:val="000E7AFF"/>
    <w:rsid w:val="000F092F"/>
    <w:rsid w:val="000F13F5"/>
    <w:rsid w:val="000F33F8"/>
    <w:rsid w:val="000F670F"/>
    <w:rsid w:val="000F6C6B"/>
    <w:rsid w:val="0010132D"/>
    <w:rsid w:val="001042F6"/>
    <w:rsid w:val="0010537C"/>
    <w:rsid w:val="0011145F"/>
    <w:rsid w:val="00115486"/>
    <w:rsid w:val="00117BF9"/>
    <w:rsid w:val="001242D3"/>
    <w:rsid w:val="0013740E"/>
    <w:rsid w:val="001417F1"/>
    <w:rsid w:val="00145D48"/>
    <w:rsid w:val="00146779"/>
    <w:rsid w:val="00150582"/>
    <w:rsid w:val="00150FF2"/>
    <w:rsid w:val="00151501"/>
    <w:rsid w:val="00153328"/>
    <w:rsid w:val="001572BD"/>
    <w:rsid w:val="00157A8D"/>
    <w:rsid w:val="00162DEC"/>
    <w:rsid w:val="00173B2D"/>
    <w:rsid w:val="0017408C"/>
    <w:rsid w:val="00183126"/>
    <w:rsid w:val="00190C4A"/>
    <w:rsid w:val="00193B36"/>
    <w:rsid w:val="001A0A00"/>
    <w:rsid w:val="001A4B68"/>
    <w:rsid w:val="001A684D"/>
    <w:rsid w:val="001C108F"/>
    <w:rsid w:val="001C327C"/>
    <w:rsid w:val="001C49B4"/>
    <w:rsid w:val="001C6366"/>
    <w:rsid w:val="001D0204"/>
    <w:rsid w:val="001D2995"/>
    <w:rsid w:val="001D4880"/>
    <w:rsid w:val="001D6040"/>
    <w:rsid w:val="001E0532"/>
    <w:rsid w:val="001E1E89"/>
    <w:rsid w:val="001E2050"/>
    <w:rsid w:val="001E226F"/>
    <w:rsid w:val="001E54CD"/>
    <w:rsid w:val="001E6A65"/>
    <w:rsid w:val="001F148C"/>
    <w:rsid w:val="001F270B"/>
    <w:rsid w:val="001F36EC"/>
    <w:rsid w:val="001F7569"/>
    <w:rsid w:val="00200163"/>
    <w:rsid w:val="00200580"/>
    <w:rsid w:val="00203EE5"/>
    <w:rsid w:val="00204E32"/>
    <w:rsid w:val="00210564"/>
    <w:rsid w:val="00212246"/>
    <w:rsid w:val="002133D9"/>
    <w:rsid w:val="00213F40"/>
    <w:rsid w:val="00215009"/>
    <w:rsid w:val="002205D8"/>
    <w:rsid w:val="00221CDC"/>
    <w:rsid w:val="0022200E"/>
    <w:rsid w:val="002234E4"/>
    <w:rsid w:val="00224050"/>
    <w:rsid w:val="00245E63"/>
    <w:rsid w:val="00250DA4"/>
    <w:rsid w:val="00254D03"/>
    <w:rsid w:val="0025623D"/>
    <w:rsid w:val="002606B9"/>
    <w:rsid w:val="00264FA0"/>
    <w:rsid w:val="002664B1"/>
    <w:rsid w:val="00267756"/>
    <w:rsid w:val="00267D6C"/>
    <w:rsid w:val="00270C13"/>
    <w:rsid w:val="002714DB"/>
    <w:rsid w:val="002722E8"/>
    <w:rsid w:val="002745B9"/>
    <w:rsid w:val="00276CF7"/>
    <w:rsid w:val="00276E8B"/>
    <w:rsid w:val="002813FA"/>
    <w:rsid w:val="002832E7"/>
    <w:rsid w:val="002845D5"/>
    <w:rsid w:val="00290058"/>
    <w:rsid w:val="0029167D"/>
    <w:rsid w:val="00293372"/>
    <w:rsid w:val="00296F5E"/>
    <w:rsid w:val="002A1321"/>
    <w:rsid w:val="002A4FF8"/>
    <w:rsid w:val="002A754A"/>
    <w:rsid w:val="002B59CE"/>
    <w:rsid w:val="002B6C8F"/>
    <w:rsid w:val="002B7CDD"/>
    <w:rsid w:val="002C1D28"/>
    <w:rsid w:val="002C39D6"/>
    <w:rsid w:val="002D1D49"/>
    <w:rsid w:val="002D202E"/>
    <w:rsid w:val="002D4398"/>
    <w:rsid w:val="002E7101"/>
    <w:rsid w:val="0030535C"/>
    <w:rsid w:val="0031005B"/>
    <w:rsid w:val="0031066E"/>
    <w:rsid w:val="00312672"/>
    <w:rsid w:val="00314303"/>
    <w:rsid w:val="0031572F"/>
    <w:rsid w:val="00315B20"/>
    <w:rsid w:val="0031672A"/>
    <w:rsid w:val="0032332C"/>
    <w:rsid w:val="003242AB"/>
    <w:rsid w:val="00326E39"/>
    <w:rsid w:val="003277C6"/>
    <w:rsid w:val="00327812"/>
    <w:rsid w:val="00327901"/>
    <w:rsid w:val="003306C9"/>
    <w:rsid w:val="00340032"/>
    <w:rsid w:val="00355E8B"/>
    <w:rsid w:val="0036153F"/>
    <w:rsid w:val="003734DD"/>
    <w:rsid w:val="00380991"/>
    <w:rsid w:val="0038160F"/>
    <w:rsid w:val="00382A66"/>
    <w:rsid w:val="00384C57"/>
    <w:rsid w:val="00385386"/>
    <w:rsid w:val="00386CC7"/>
    <w:rsid w:val="003900F4"/>
    <w:rsid w:val="00390A1B"/>
    <w:rsid w:val="00394753"/>
    <w:rsid w:val="003A1E6C"/>
    <w:rsid w:val="003A71B7"/>
    <w:rsid w:val="003A7A5E"/>
    <w:rsid w:val="003B21F9"/>
    <w:rsid w:val="003B22CA"/>
    <w:rsid w:val="003B75CF"/>
    <w:rsid w:val="003C1712"/>
    <w:rsid w:val="003C1B87"/>
    <w:rsid w:val="003C37FE"/>
    <w:rsid w:val="003D0D2E"/>
    <w:rsid w:val="003D1297"/>
    <w:rsid w:val="003D22C0"/>
    <w:rsid w:val="003D246D"/>
    <w:rsid w:val="003D3FAB"/>
    <w:rsid w:val="003D6428"/>
    <w:rsid w:val="003E22C4"/>
    <w:rsid w:val="003F1D3F"/>
    <w:rsid w:val="003F36B5"/>
    <w:rsid w:val="003F7F72"/>
    <w:rsid w:val="00400DA8"/>
    <w:rsid w:val="00401D22"/>
    <w:rsid w:val="00402C8C"/>
    <w:rsid w:val="00405154"/>
    <w:rsid w:val="00405851"/>
    <w:rsid w:val="004063BF"/>
    <w:rsid w:val="004172A0"/>
    <w:rsid w:val="00420B7B"/>
    <w:rsid w:val="00423012"/>
    <w:rsid w:val="00427C5E"/>
    <w:rsid w:val="00431832"/>
    <w:rsid w:val="0043239D"/>
    <w:rsid w:val="00441F78"/>
    <w:rsid w:val="004443E8"/>
    <w:rsid w:val="00454808"/>
    <w:rsid w:val="00456105"/>
    <w:rsid w:val="00456CD7"/>
    <w:rsid w:val="004605C5"/>
    <w:rsid w:val="00461AFC"/>
    <w:rsid w:val="00462946"/>
    <w:rsid w:val="0046685C"/>
    <w:rsid w:val="00467BCD"/>
    <w:rsid w:val="004712C1"/>
    <w:rsid w:val="00472A38"/>
    <w:rsid w:val="00474B30"/>
    <w:rsid w:val="004762BB"/>
    <w:rsid w:val="0048055B"/>
    <w:rsid w:val="0048132A"/>
    <w:rsid w:val="004949B0"/>
    <w:rsid w:val="00494FB0"/>
    <w:rsid w:val="0049588C"/>
    <w:rsid w:val="004A17D2"/>
    <w:rsid w:val="004B0956"/>
    <w:rsid w:val="004B585E"/>
    <w:rsid w:val="004B5D50"/>
    <w:rsid w:val="004C038E"/>
    <w:rsid w:val="004C34FB"/>
    <w:rsid w:val="004C4051"/>
    <w:rsid w:val="004C6162"/>
    <w:rsid w:val="004C66AD"/>
    <w:rsid w:val="004C70B1"/>
    <w:rsid w:val="004C7D60"/>
    <w:rsid w:val="004D0A18"/>
    <w:rsid w:val="004D6F44"/>
    <w:rsid w:val="004D7D83"/>
    <w:rsid w:val="004E0A0E"/>
    <w:rsid w:val="004E2517"/>
    <w:rsid w:val="004E2765"/>
    <w:rsid w:val="004E3564"/>
    <w:rsid w:val="004E791D"/>
    <w:rsid w:val="004F5686"/>
    <w:rsid w:val="004F7BCE"/>
    <w:rsid w:val="004F7C13"/>
    <w:rsid w:val="00502557"/>
    <w:rsid w:val="00504384"/>
    <w:rsid w:val="00505875"/>
    <w:rsid w:val="005064AF"/>
    <w:rsid w:val="005067C5"/>
    <w:rsid w:val="0050683D"/>
    <w:rsid w:val="005105BE"/>
    <w:rsid w:val="00517A28"/>
    <w:rsid w:val="005267DF"/>
    <w:rsid w:val="00526E8D"/>
    <w:rsid w:val="005328F3"/>
    <w:rsid w:val="0053443B"/>
    <w:rsid w:val="00542504"/>
    <w:rsid w:val="0054639F"/>
    <w:rsid w:val="00552317"/>
    <w:rsid w:val="00552D73"/>
    <w:rsid w:val="00553A94"/>
    <w:rsid w:val="00554718"/>
    <w:rsid w:val="005614DB"/>
    <w:rsid w:val="00563524"/>
    <w:rsid w:val="005654DC"/>
    <w:rsid w:val="005664E0"/>
    <w:rsid w:val="00566700"/>
    <w:rsid w:val="00567F7C"/>
    <w:rsid w:val="00570741"/>
    <w:rsid w:val="00572D3B"/>
    <w:rsid w:val="00574982"/>
    <w:rsid w:val="00576FBB"/>
    <w:rsid w:val="00582ECF"/>
    <w:rsid w:val="00583A21"/>
    <w:rsid w:val="00585A37"/>
    <w:rsid w:val="0059315B"/>
    <w:rsid w:val="00596388"/>
    <w:rsid w:val="00596AAC"/>
    <w:rsid w:val="005A5FC3"/>
    <w:rsid w:val="005A6A92"/>
    <w:rsid w:val="005B15B1"/>
    <w:rsid w:val="005B645A"/>
    <w:rsid w:val="005B67DE"/>
    <w:rsid w:val="005C1942"/>
    <w:rsid w:val="005C1E8E"/>
    <w:rsid w:val="005C2CC0"/>
    <w:rsid w:val="005C745B"/>
    <w:rsid w:val="005D30E7"/>
    <w:rsid w:val="005D4CE8"/>
    <w:rsid w:val="005D7377"/>
    <w:rsid w:val="005D7B5F"/>
    <w:rsid w:val="005E1F82"/>
    <w:rsid w:val="005E46A4"/>
    <w:rsid w:val="005F1317"/>
    <w:rsid w:val="005F190C"/>
    <w:rsid w:val="005F253F"/>
    <w:rsid w:val="005F5111"/>
    <w:rsid w:val="0060118F"/>
    <w:rsid w:val="00603238"/>
    <w:rsid w:val="00605712"/>
    <w:rsid w:val="00605FC4"/>
    <w:rsid w:val="006107E3"/>
    <w:rsid w:val="006132B0"/>
    <w:rsid w:val="00614C63"/>
    <w:rsid w:val="00614C64"/>
    <w:rsid w:val="00620CAF"/>
    <w:rsid w:val="00621525"/>
    <w:rsid w:val="006240B4"/>
    <w:rsid w:val="00631694"/>
    <w:rsid w:val="00633470"/>
    <w:rsid w:val="00633A1F"/>
    <w:rsid w:val="00644779"/>
    <w:rsid w:val="0064539C"/>
    <w:rsid w:val="00647CC0"/>
    <w:rsid w:val="006520D5"/>
    <w:rsid w:val="00652825"/>
    <w:rsid w:val="00653451"/>
    <w:rsid w:val="00661124"/>
    <w:rsid w:val="006667B3"/>
    <w:rsid w:val="006674A7"/>
    <w:rsid w:val="00673A62"/>
    <w:rsid w:val="0067570D"/>
    <w:rsid w:val="00676A7D"/>
    <w:rsid w:val="00677125"/>
    <w:rsid w:val="00683157"/>
    <w:rsid w:val="00683231"/>
    <w:rsid w:val="0068351D"/>
    <w:rsid w:val="0068462A"/>
    <w:rsid w:val="0068653E"/>
    <w:rsid w:val="00687692"/>
    <w:rsid w:val="00693E33"/>
    <w:rsid w:val="00696B1E"/>
    <w:rsid w:val="006A22C5"/>
    <w:rsid w:val="006A6CA1"/>
    <w:rsid w:val="006B35B3"/>
    <w:rsid w:val="006B42CF"/>
    <w:rsid w:val="006C0D82"/>
    <w:rsid w:val="006C6D1C"/>
    <w:rsid w:val="006D0CF6"/>
    <w:rsid w:val="006D48F3"/>
    <w:rsid w:val="006E1A55"/>
    <w:rsid w:val="006E2AA8"/>
    <w:rsid w:val="006E3131"/>
    <w:rsid w:val="006E320B"/>
    <w:rsid w:val="006E41D7"/>
    <w:rsid w:val="006E68D6"/>
    <w:rsid w:val="006F1DBD"/>
    <w:rsid w:val="006F391D"/>
    <w:rsid w:val="006F63DB"/>
    <w:rsid w:val="006F7624"/>
    <w:rsid w:val="00700E7D"/>
    <w:rsid w:val="007140CF"/>
    <w:rsid w:val="0071517E"/>
    <w:rsid w:val="00715794"/>
    <w:rsid w:val="00720155"/>
    <w:rsid w:val="007209F7"/>
    <w:rsid w:val="007245F0"/>
    <w:rsid w:val="00724864"/>
    <w:rsid w:val="00726E34"/>
    <w:rsid w:val="00730E83"/>
    <w:rsid w:val="007314AD"/>
    <w:rsid w:val="007428B2"/>
    <w:rsid w:val="00744F20"/>
    <w:rsid w:val="00745881"/>
    <w:rsid w:val="00750087"/>
    <w:rsid w:val="00750B89"/>
    <w:rsid w:val="007518EA"/>
    <w:rsid w:val="00752C1B"/>
    <w:rsid w:val="00753C75"/>
    <w:rsid w:val="00760208"/>
    <w:rsid w:val="00761876"/>
    <w:rsid w:val="00761E00"/>
    <w:rsid w:val="0077638D"/>
    <w:rsid w:val="007810E1"/>
    <w:rsid w:val="00781786"/>
    <w:rsid w:val="0078451D"/>
    <w:rsid w:val="00797FB3"/>
    <w:rsid w:val="007A32BB"/>
    <w:rsid w:val="007B2AEC"/>
    <w:rsid w:val="007B2D17"/>
    <w:rsid w:val="007B4044"/>
    <w:rsid w:val="007C0A2C"/>
    <w:rsid w:val="007C1FCA"/>
    <w:rsid w:val="007C49CD"/>
    <w:rsid w:val="007C49EE"/>
    <w:rsid w:val="007C5AD3"/>
    <w:rsid w:val="007C73B5"/>
    <w:rsid w:val="007D0BB0"/>
    <w:rsid w:val="007D0E04"/>
    <w:rsid w:val="007D3F97"/>
    <w:rsid w:val="007D7253"/>
    <w:rsid w:val="007E6547"/>
    <w:rsid w:val="007E75AE"/>
    <w:rsid w:val="007F33D2"/>
    <w:rsid w:val="007F532A"/>
    <w:rsid w:val="007F7570"/>
    <w:rsid w:val="007F7632"/>
    <w:rsid w:val="00812CE4"/>
    <w:rsid w:val="00815644"/>
    <w:rsid w:val="00817EDE"/>
    <w:rsid w:val="00823597"/>
    <w:rsid w:val="00823E26"/>
    <w:rsid w:val="0082609C"/>
    <w:rsid w:val="00832C72"/>
    <w:rsid w:val="0084794F"/>
    <w:rsid w:val="0085423D"/>
    <w:rsid w:val="00857E95"/>
    <w:rsid w:val="0087097E"/>
    <w:rsid w:val="00872977"/>
    <w:rsid w:val="00873F3B"/>
    <w:rsid w:val="00882C05"/>
    <w:rsid w:val="008846F9"/>
    <w:rsid w:val="00886D37"/>
    <w:rsid w:val="0089002B"/>
    <w:rsid w:val="00894157"/>
    <w:rsid w:val="008A046B"/>
    <w:rsid w:val="008A10EC"/>
    <w:rsid w:val="008A1EAD"/>
    <w:rsid w:val="008A33B6"/>
    <w:rsid w:val="008A435A"/>
    <w:rsid w:val="008A4D2A"/>
    <w:rsid w:val="008A50C9"/>
    <w:rsid w:val="008A5711"/>
    <w:rsid w:val="008A6199"/>
    <w:rsid w:val="008B15FA"/>
    <w:rsid w:val="008C4320"/>
    <w:rsid w:val="008C59B1"/>
    <w:rsid w:val="008C6120"/>
    <w:rsid w:val="008D7B53"/>
    <w:rsid w:val="008E0B4E"/>
    <w:rsid w:val="008E18B5"/>
    <w:rsid w:val="008E622D"/>
    <w:rsid w:val="008F0AF0"/>
    <w:rsid w:val="008F229B"/>
    <w:rsid w:val="008F35EF"/>
    <w:rsid w:val="008F398C"/>
    <w:rsid w:val="008F3B0E"/>
    <w:rsid w:val="008F5E2A"/>
    <w:rsid w:val="00900205"/>
    <w:rsid w:val="0090127B"/>
    <w:rsid w:val="009037AA"/>
    <w:rsid w:val="0091105A"/>
    <w:rsid w:val="00911B0F"/>
    <w:rsid w:val="0092135B"/>
    <w:rsid w:val="009213FA"/>
    <w:rsid w:val="009214ED"/>
    <w:rsid w:val="00922A06"/>
    <w:rsid w:val="0092698E"/>
    <w:rsid w:val="00927210"/>
    <w:rsid w:val="009326AD"/>
    <w:rsid w:val="00941A22"/>
    <w:rsid w:val="00946D41"/>
    <w:rsid w:val="00947A37"/>
    <w:rsid w:val="00952D77"/>
    <w:rsid w:val="00952F9F"/>
    <w:rsid w:val="009622B1"/>
    <w:rsid w:val="0097060F"/>
    <w:rsid w:val="00972569"/>
    <w:rsid w:val="00973530"/>
    <w:rsid w:val="00973555"/>
    <w:rsid w:val="00976F61"/>
    <w:rsid w:val="009774B3"/>
    <w:rsid w:val="00980C82"/>
    <w:rsid w:val="0098153B"/>
    <w:rsid w:val="00981DE4"/>
    <w:rsid w:val="0098607B"/>
    <w:rsid w:val="00987AFB"/>
    <w:rsid w:val="009934E0"/>
    <w:rsid w:val="009941CC"/>
    <w:rsid w:val="009944CF"/>
    <w:rsid w:val="009A3504"/>
    <w:rsid w:val="009A6057"/>
    <w:rsid w:val="009B4E9B"/>
    <w:rsid w:val="009B651D"/>
    <w:rsid w:val="009C70A6"/>
    <w:rsid w:val="009D4AD4"/>
    <w:rsid w:val="009D5B9B"/>
    <w:rsid w:val="009D723F"/>
    <w:rsid w:val="009E749B"/>
    <w:rsid w:val="009F1AA9"/>
    <w:rsid w:val="009F2805"/>
    <w:rsid w:val="009F359E"/>
    <w:rsid w:val="009F3ACD"/>
    <w:rsid w:val="009F68F6"/>
    <w:rsid w:val="00A03C4E"/>
    <w:rsid w:val="00A04BE2"/>
    <w:rsid w:val="00A1259E"/>
    <w:rsid w:val="00A12977"/>
    <w:rsid w:val="00A143DD"/>
    <w:rsid w:val="00A14BDA"/>
    <w:rsid w:val="00A1519F"/>
    <w:rsid w:val="00A15D7C"/>
    <w:rsid w:val="00A15E23"/>
    <w:rsid w:val="00A2057C"/>
    <w:rsid w:val="00A21A47"/>
    <w:rsid w:val="00A2387F"/>
    <w:rsid w:val="00A24BC4"/>
    <w:rsid w:val="00A2791F"/>
    <w:rsid w:val="00A31247"/>
    <w:rsid w:val="00A35016"/>
    <w:rsid w:val="00A3523F"/>
    <w:rsid w:val="00A374E8"/>
    <w:rsid w:val="00A4098B"/>
    <w:rsid w:val="00A4297D"/>
    <w:rsid w:val="00A44A22"/>
    <w:rsid w:val="00A45DA6"/>
    <w:rsid w:val="00A516EB"/>
    <w:rsid w:val="00A5419F"/>
    <w:rsid w:val="00A61068"/>
    <w:rsid w:val="00A6140A"/>
    <w:rsid w:val="00A621CA"/>
    <w:rsid w:val="00A63554"/>
    <w:rsid w:val="00A6361F"/>
    <w:rsid w:val="00A657D4"/>
    <w:rsid w:val="00A71EE9"/>
    <w:rsid w:val="00A7393F"/>
    <w:rsid w:val="00A801DD"/>
    <w:rsid w:val="00A80DE5"/>
    <w:rsid w:val="00A8580C"/>
    <w:rsid w:val="00A9026A"/>
    <w:rsid w:val="00A94C1F"/>
    <w:rsid w:val="00AA1D1D"/>
    <w:rsid w:val="00AA5524"/>
    <w:rsid w:val="00AA7064"/>
    <w:rsid w:val="00AA76A9"/>
    <w:rsid w:val="00AB109C"/>
    <w:rsid w:val="00AB1375"/>
    <w:rsid w:val="00AB2A38"/>
    <w:rsid w:val="00AB490D"/>
    <w:rsid w:val="00AB6698"/>
    <w:rsid w:val="00AC0014"/>
    <w:rsid w:val="00AC019C"/>
    <w:rsid w:val="00AD0F67"/>
    <w:rsid w:val="00AD3DD4"/>
    <w:rsid w:val="00AD4178"/>
    <w:rsid w:val="00AD7684"/>
    <w:rsid w:val="00AD7DE6"/>
    <w:rsid w:val="00AF2784"/>
    <w:rsid w:val="00AF4685"/>
    <w:rsid w:val="00AF4692"/>
    <w:rsid w:val="00AF5289"/>
    <w:rsid w:val="00AF6F47"/>
    <w:rsid w:val="00B04176"/>
    <w:rsid w:val="00B0503E"/>
    <w:rsid w:val="00B1046A"/>
    <w:rsid w:val="00B149E2"/>
    <w:rsid w:val="00B170CB"/>
    <w:rsid w:val="00B202BA"/>
    <w:rsid w:val="00B21F0A"/>
    <w:rsid w:val="00B26C91"/>
    <w:rsid w:val="00B26EAE"/>
    <w:rsid w:val="00B304A2"/>
    <w:rsid w:val="00B30761"/>
    <w:rsid w:val="00B337DD"/>
    <w:rsid w:val="00B42753"/>
    <w:rsid w:val="00B512BD"/>
    <w:rsid w:val="00B519C7"/>
    <w:rsid w:val="00B53F6A"/>
    <w:rsid w:val="00B560FF"/>
    <w:rsid w:val="00B67099"/>
    <w:rsid w:val="00B70D87"/>
    <w:rsid w:val="00B71D42"/>
    <w:rsid w:val="00B72337"/>
    <w:rsid w:val="00B72A24"/>
    <w:rsid w:val="00B74D6E"/>
    <w:rsid w:val="00B77613"/>
    <w:rsid w:val="00B80DBC"/>
    <w:rsid w:val="00B84F0B"/>
    <w:rsid w:val="00B851BF"/>
    <w:rsid w:val="00B87503"/>
    <w:rsid w:val="00B91C6E"/>
    <w:rsid w:val="00B94372"/>
    <w:rsid w:val="00B96DF8"/>
    <w:rsid w:val="00B97A44"/>
    <w:rsid w:val="00B97CE9"/>
    <w:rsid w:val="00BA16A4"/>
    <w:rsid w:val="00BB4580"/>
    <w:rsid w:val="00BB4AB6"/>
    <w:rsid w:val="00BC0540"/>
    <w:rsid w:val="00BE17EF"/>
    <w:rsid w:val="00BE64CF"/>
    <w:rsid w:val="00BE7283"/>
    <w:rsid w:val="00BF0690"/>
    <w:rsid w:val="00BF1250"/>
    <w:rsid w:val="00BF2831"/>
    <w:rsid w:val="00BF6977"/>
    <w:rsid w:val="00BF7109"/>
    <w:rsid w:val="00BF7408"/>
    <w:rsid w:val="00C02E7E"/>
    <w:rsid w:val="00C13313"/>
    <w:rsid w:val="00C13B8B"/>
    <w:rsid w:val="00C154C4"/>
    <w:rsid w:val="00C2089C"/>
    <w:rsid w:val="00C22E9F"/>
    <w:rsid w:val="00C247CD"/>
    <w:rsid w:val="00C248C8"/>
    <w:rsid w:val="00C25BF2"/>
    <w:rsid w:val="00C304EE"/>
    <w:rsid w:val="00C341FC"/>
    <w:rsid w:val="00C35EF7"/>
    <w:rsid w:val="00C3719A"/>
    <w:rsid w:val="00C43168"/>
    <w:rsid w:val="00C437E2"/>
    <w:rsid w:val="00C46991"/>
    <w:rsid w:val="00C471CD"/>
    <w:rsid w:val="00C50A4A"/>
    <w:rsid w:val="00C52E07"/>
    <w:rsid w:val="00C5699A"/>
    <w:rsid w:val="00C65889"/>
    <w:rsid w:val="00C6637A"/>
    <w:rsid w:val="00C751AA"/>
    <w:rsid w:val="00C75BB4"/>
    <w:rsid w:val="00C77186"/>
    <w:rsid w:val="00C843DE"/>
    <w:rsid w:val="00C919F2"/>
    <w:rsid w:val="00C94012"/>
    <w:rsid w:val="00C974DF"/>
    <w:rsid w:val="00CA0DB3"/>
    <w:rsid w:val="00CA44E7"/>
    <w:rsid w:val="00CA4F48"/>
    <w:rsid w:val="00CA70DC"/>
    <w:rsid w:val="00CB10EB"/>
    <w:rsid w:val="00CB26E8"/>
    <w:rsid w:val="00CB3058"/>
    <w:rsid w:val="00CC74B0"/>
    <w:rsid w:val="00CD3822"/>
    <w:rsid w:val="00CD5843"/>
    <w:rsid w:val="00CD5AD7"/>
    <w:rsid w:val="00CE1661"/>
    <w:rsid w:val="00CE3561"/>
    <w:rsid w:val="00CE35F2"/>
    <w:rsid w:val="00CE3A4D"/>
    <w:rsid w:val="00CE3F4B"/>
    <w:rsid w:val="00CE5639"/>
    <w:rsid w:val="00CE7433"/>
    <w:rsid w:val="00CF04C6"/>
    <w:rsid w:val="00CF1B94"/>
    <w:rsid w:val="00CF1D32"/>
    <w:rsid w:val="00CF4E82"/>
    <w:rsid w:val="00CF52D8"/>
    <w:rsid w:val="00CF6187"/>
    <w:rsid w:val="00CF731B"/>
    <w:rsid w:val="00CF785C"/>
    <w:rsid w:val="00D035E4"/>
    <w:rsid w:val="00D04F90"/>
    <w:rsid w:val="00D05C0A"/>
    <w:rsid w:val="00D10535"/>
    <w:rsid w:val="00D110B2"/>
    <w:rsid w:val="00D157A6"/>
    <w:rsid w:val="00D15BA8"/>
    <w:rsid w:val="00D17650"/>
    <w:rsid w:val="00D24D9C"/>
    <w:rsid w:val="00D42398"/>
    <w:rsid w:val="00D46C6D"/>
    <w:rsid w:val="00D47956"/>
    <w:rsid w:val="00D5183F"/>
    <w:rsid w:val="00D52070"/>
    <w:rsid w:val="00D5416B"/>
    <w:rsid w:val="00D544FD"/>
    <w:rsid w:val="00D60063"/>
    <w:rsid w:val="00D608D2"/>
    <w:rsid w:val="00D61836"/>
    <w:rsid w:val="00D67931"/>
    <w:rsid w:val="00D67F73"/>
    <w:rsid w:val="00D72B8D"/>
    <w:rsid w:val="00D74065"/>
    <w:rsid w:val="00D8000D"/>
    <w:rsid w:val="00D80935"/>
    <w:rsid w:val="00D8154D"/>
    <w:rsid w:val="00D82199"/>
    <w:rsid w:val="00D8367B"/>
    <w:rsid w:val="00D870D8"/>
    <w:rsid w:val="00D90D30"/>
    <w:rsid w:val="00D9756A"/>
    <w:rsid w:val="00DA4595"/>
    <w:rsid w:val="00DA54B8"/>
    <w:rsid w:val="00DA637C"/>
    <w:rsid w:val="00DA6FD0"/>
    <w:rsid w:val="00DB1900"/>
    <w:rsid w:val="00DB4453"/>
    <w:rsid w:val="00DB4765"/>
    <w:rsid w:val="00DB5E37"/>
    <w:rsid w:val="00DC35C1"/>
    <w:rsid w:val="00DC3DB1"/>
    <w:rsid w:val="00DC47B8"/>
    <w:rsid w:val="00DD0676"/>
    <w:rsid w:val="00DD133C"/>
    <w:rsid w:val="00DD29C4"/>
    <w:rsid w:val="00DE07D7"/>
    <w:rsid w:val="00DE3173"/>
    <w:rsid w:val="00DE62FB"/>
    <w:rsid w:val="00DE76E2"/>
    <w:rsid w:val="00DF09D4"/>
    <w:rsid w:val="00DF39CE"/>
    <w:rsid w:val="00E01A77"/>
    <w:rsid w:val="00E12377"/>
    <w:rsid w:val="00E12A7E"/>
    <w:rsid w:val="00E13B78"/>
    <w:rsid w:val="00E144F0"/>
    <w:rsid w:val="00E258A6"/>
    <w:rsid w:val="00E25BBB"/>
    <w:rsid w:val="00E31872"/>
    <w:rsid w:val="00E31C62"/>
    <w:rsid w:val="00E32157"/>
    <w:rsid w:val="00E32510"/>
    <w:rsid w:val="00E36804"/>
    <w:rsid w:val="00E41B5F"/>
    <w:rsid w:val="00E4451E"/>
    <w:rsid w:val="00E50A0E"/>
    <w:rsid w:val="00E52301"/>
    <w:rsid w:val="00E53BFC"/>
    <w:rsid w:val="00E56782"/>
    <w:rsid w:val="00E60A18"/>
    <w:rsid w:val="00E65E3A"/>
    <w:rsid w:val="00E7147B"/>
    <w:rsid w:val="00E72934"/>
    <w:rsid w:val="00E73C7C"/>
    <w:rsid w:val="00E74452"/>
    <w:rsid w:val="00E748E4"/>
    <w:rsid w:val="00E7538D"/>
    <w:rsid w:val="00E76EDC"/>
    <w:rsid w:val="00E77F1D"/>
    <w:rsid w:val="00E80096"/>
    <w:rsid w:val="00E82197"/>
    <w:rsid w:val="00E827ED"/>
    <w:rsid w:val="00E843C1"/>
    <w:rsid w:val="00E91D0C"/>
    <w:rsid w:val="00E92740"/>
    <w:rsid w:val="00E94B96"/>
    <w:rsid w:val="00EA0A89"/>
    <w:rsid w:val="00EA2BBD"/>
    <w:rsid w:val="00EA2DF9"/>
    <w:rsid w:val="00EA54D6"/>
    <w:rsid w:val="00EA607D"/>
    <w:rsid w:val="00EB70F3"/>
    <w:rsid w:val="00EC4093"/>
    <w:rsid w:val="00EC7924"/>
    <w:rsid w:val="00ED1C62"/>
    <w:rsid w:val="00ED57CB"/>
    <w:rsid w:val="00ED6DE5"/>
    <w:rsid w:val="00ED7966"/>
    <w:rsid w:val="00EE3AB4"/>
    <w:rsid w:val="00EE7507"/>
    <w:rsid w:val="00EE76CC"/>
    <w:rsid w:val="00EF34DB"/>
    <w:rsid w:val="00EF3867"/>
    <w:rsid w:val="00EF6D27"/>
    <w:rsid w:val="00F01E65"/>
    <w:rsid w:val="00F111EA"/>
    <w:rsid w:val="00F12379"/>
    <w:rsid w:val="00F12596"/>
    <w:rsid w:val="00F16362"/>
    <w:rsid w:val="00F1687B"/>
    <w:rsid w:val="00F20D37"/>
    <w:rsid w:val="00F21134"/>
    <w:rsid w:val="00F26EDB"/>
    <w:rsid w:val="00F277EC"/>
    <w:rsid w:val="00F31449"/>
    <w:rsid w:val="00F51435"/>
    <w:rsid w:val="00F552D3"/>
    <w:rsid w:val="00F55672"/>
    <w:rsid w:val="00F566A7"/>
    <w:rsid w:val="00F622A6"/>
    <w:rsid w:val="00F6573C"/>
    <w:rsid w:val="00F66032"/>
    <w:rsid w:val="00F668CC"/>
    <w:rsid w:val="00F74B6D"/>
    <w:rsid w:val="00F757EE"/>
    <w:rsid w:val="00F833F6"/>
    <w:rsid w:val="00F873A2"/>
    <w:rsid w:val="00F87CF0"/>
    <w:rsid w:val="00F9775F"/>
    <w:rsid w:val="00FA6503"/>
    <w:rsid w:val="00FB2DDF"/>
    <w:rsid w:val="00FB528E"/>
    <w:rsid w:val="00FB68C2"/>
    <w:rsid w:val="00FB7CCC"/>
    <w:rsid w:val="00FC1E19"/>
    <w:rsid w:val="00FC2C3A"/>
    <w:rsid w:val="00FD5C68"/>
    <w:rsid w:val="00FD670E"/>
    <w:rsid w:val="00FD6EBF"/>
    <w:rsid w:val="00FE2708"/>
    <w:rsid w:val="00FE28A9"/>
    <w:rsid w:val="00FE2B44"/>
    <w:rsid w:val="00FF1738"/>
    <w:rsid w:val="00FF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03"/>
    <w:rPr>
      <w:kern w:val="0"/>
      <w:sz w:val="24"/>
      <w:szCs w:val="20"/>
      <w:lang w:val="en-GB" w:eastAsia="it-IT"/>
    </w:rPr>
  </w:style>
  <w:style w:type="paragraph" w:styleId="1">
    <w:name w:val="heading 1"/>
    <w:basedOn w:val="BaseTitolo"/>
    <w:next w:val="a0"/>
    <w:link w:val="1Char"/>
    <w:uiPriority w:val="99"/>
    <w:qFormat/>
    <w:rsid w:val="00314303"/>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C310D3"/>
    <w:rPr>
      <w:b/>
      <w:bCs/>
      <w:kern w:val="44"/>
      <w:sz w:val="44"/>
      <w:szCs w:val="44"/>
      <w:lang w:val="en-GB" w:eastAsia="it-IT"/>
    </w:rPr>
  </w:style>
  <w:style w:type="character" w:styleId="a4">
    <w:name w:val="page number"/>
    <w:basedOn w:val="a1"/>
    <w:uiPriority w:val="99"/>
    <w:rsid w:val="00314303"/>
    <w:rPr>
      <w:rFonts w:cs="Times New Roman"/>
    </w:rPr>
  </w:style>
  <w:style w:type="paragraph" w:customStyle="1" w:styleId="BaseTitolo">
    <w:name w:val="Base Titolo"/>
    <w:basedOn w:val="a"/>
    <w:next w:val="a0"/>
    <w:uiPriority w:val="99"/>
    <w:rsid w:val="00314303"/>
    <w:pPr>
      <w:keepNext/>
      <w:keepLines/>
      <w:spacing w:before="240" w:after="120"/>
    </w:pPr>
    <w:rPr>
      <w:rFonts w:ascii="Arial" w:hAnsi="Arial"/>
      <w:b/>
      <w:kern w:val="28"/>
      <w:sz w:val="36"/>
    </w:rPr>
  </w:style>
  <w:style w:type="paragraph" w:styleId="a0">
    <w:name w:val="Body Text"/>
    <w:basedOn w:val="a"/>
    <w:link w:val="Char"/>
    <w:uiPriority w:val="99"/>
    <w:rsid w:val="00314303"/>
    <w:pPr>
      <w:spacing w:after="160" w:line="480" w:lineRule="auto"/>
    </w:pPr>
    <w:rPr>
      <w:sz w:val="20"/>
    </w:rPr>
  </w:style>
  <w:style w:type="character" w:customStyle="1" w:styleId="Char">
    <w:name w:val="正文文本 Char"/>
    <w:basedOn w:val="a1"/>
    <w:link w:val="a0"/>
    <w:uiPriority w:val="99"/>
    <w:semiHidden/>
    <w:rsid w:val="00C310D3"/>
    <w:rPr>
      <w:kern w:val="0"/>
      <w:sz w:val="24"/>
      <w:szCs w:val="20"/>
      <w:lang w:val="en-GB" w:eastAsia="it-IT"/>
    </w:rPr>
  </w:style>
  <w:style w:type="paragraph" w:styleId="a5">
    <w:name w:val="List"/>
    <w:basedOn w:val="a"/>
    <w:uiPriority w:val="99"/>
    <w:rsid w:val="00314303"/>
    <w:pPr>
      <w:ind w:left="283" w:hanging="283"/>
    </w:pPr>
    <w:rPr>
      <w:sz w:val="20"/>
    </w:rPr>
  </w:style>
  <w:style w:type="paragraph" w:styleId="a6">
    <w:name w:val="header"/>
    <w:basedOn w:val="a"/>
    <w:link w:val="Char0"/>
    <w:uiPriority w:val="99"/>
    <w:rsid w:val="00314303"/>
    <w:pPr>
      <w:tabs>
        <w:tab w:val="center" w:pos="4819"/>
        <w:tab w:val="right" w:pos="9638"/>
      </w:tabs>
    </w:pPr>
    <w:rPr>
      <w:sz w:val="20"/>
    </w:rPr>
  </w:style>
  <w:style w:type="character" w:customStyle="1" w:styleId="Char0">
    <w:name w:val="页眉 Char"/>
    <w:basedOn w:val="a1"/>
    <w:link w:val="a6"/>
    <w:uiPriority w:val="99"/>
    <w:semiHidden/>
    <w:rsid w:val="00C310D3"/>
    <w:rPr>
      <w:kern w:val="0"/>
      <w:sz w:val="18"/>
      <w:szCs w:val="18"/>
      <w:lang w:val="en-GB" w:eastAsia="it-IT"/>
    </w:rPr>
  </w:style>
  <w:style w:type="paragraph" w:styleId="a7">
    <w:name w:val="footer"/>
    <w:basedOn w:val="BaseIntestazione"/>
    <w:link w:val="Char1"/>
    <w:uiPriority w:val="99"/>
    <w:rsid w:val="00314303"/>
  </w:style>
  <w:style w:type="character" w:customStyle="1" w:styleId="Char1">
    <w:name w:val="页脚 Char"/>
    <w:basedOn w:val="a1"/>
    <w:link w:val="a7"/>
    <w:uiPriority w:val="99"/>
    <w:semiHidden/>
    <w:rsid w:val="00C310D3"/>
    <w:rPr>
      <w:kern w:val="0"/>
      <w:sz w:val="18"/>
      <w:szCs w:val="18"/>
      <w:lang w:val="en-GB" w:eastAsia="it-IT"/>
    </w:rPr>
  </w:style>
  <w:style w:type="paragraph" w:customStyle="1" w:styleId="BaseIntestazione">
    <w:name w:val="Base Intestazione"/>
    <w:basedOn w:val="a"/>
    <w:uiPriority w:val="99"/>
    <w:rsid w:val="00314303"/>
    <w:pPr>
      <w:keepLines/>
      <w:tabs>
        <w:tab w:val="center" w:pos="4320"/>
        <w:tab w:val="right" w:pos="8640"/>
      </w:tabs>
    </w:pPr>
    <w:rPr>
      <w:sz w:val="20"/>
    </w:rPr>
  </w:style>
  <w:style w:type="character" w:styleId="a8">
    <w:name w:val="annotation reference"/>
    <w:basedOn w:val="a1"/>
    <w:uiPriority w:val="99"/>
    <w:semiHidden/>
    <w:rsid w:val="00314303"/>
    <w:rPr>
      <w:rFonts w:cs="Times New Roman"/>
      <w:sz w:val="16"/>
    </w:rPr>
  </w:style>
  <w:style w:type="paragraph" w:styleId="a9">
    <w:name w:val="annotation text"/>
    <w:basedOn w:val="a"/>
    <w:link w:val="Char2"/>
    <w:uiPriority w:val="99"/>
    <w:semiHidden/>
    <w:rsid w:val="00314303"/>
    <w:rPr>
      <w:sz w:val="20"/>
    </w:rPr>
  </w:style>
  <w:style w:type="character" w:customStyle="1" w:styleId="Char2">
    <w:name w:val="批注文字 Char"/>
    <w:basedOn w:val="a1"/>
    <w:link w:val="a9"/>
    <w:uiPriority w:val="99"/>
    <w:semiHidden/>
    <w:locked/>
    <w:rsid w:val="00596388"/>
    <w:rPr>
      <w:rFonts w:cs="Times New Roman"/>
      <w:lang w:val="en-GB"/>
    </w:rPr>
  </w:style>
  <w:style w:type="paragraph" w:styleId="aa">
    <w:name w:val="List Bullet"/>
    <w:basedOn w:val="a"/>
    <w:uiPriority w:val="99"/>
    <w:rsid w:val="00314303"/>
    <w:pPr>
      <w:ind w:left="283" w:hanging="283"/>
    </w:pPr>
  </w:style>
  <w:style w:type="paragraph" w:styleId="ab">
    <w:name w:val="Balloon Text"/>
    <w:basedOn w:val="a"/>
    <w:link w:val="Char3"/>
    <w:uiPriority w:val="99"/>
    <w:semiHidden/>
    <w:rsid w:val="00E7538D"/>
    <w:rPr>
      <w:rFonts w:ascii="Tahoma" w:hAnsi="Tahoma" w:cs="Tahoma"/>
      <w:sz w:val="16"/>
      <w:szCs w:val="16"/>
    </w:rPr>
  </w:style>
  <w:style w:type="character" w:customStyle="1" w:styleId="Char3">
    <w:name w:val="批注框文本 Char"/>
    <w:basedOn w:val="a1"/>
    <w:link w:val="ab"/>
    <w:uiPriority w:val="99"/>
    <w:semiHidden/>
    <w:rsid w:val="00C310D3"/>
    <w:rPr>
      <w:kern w:val="0"/>
      <w:sz w:val="0"/>
      <w:szCs w:val="0"/>
      <w:lang w:val="en-GB" w:eastAsia="it-IT"/>
    </w:rPr>
  </w:style>
  <w:style w:type="character" w:customStyle="1" w:styleId="apple-style-span">
    <w:name w:val="apple-style-span"/>
    <w:uiPriority w:val="99"/>
    <w:rsid w:val="00D42398"/>
  </w:style>
  <w:style w:type="paragraph" w:customStyle="1" w:styleId="Standard">
    <w:name w:val="Standard"/>
    <w:uiPriority w:val="99"/>
    <w:rsid w:val="00D42398"/>
    <w:pPr>
      <w:suppressAutoHyphens/>
      <w:spacing w:after="200" w:line="276" w:lineRule="auto"/>
    </w:pPr>
    <w:rPr>
      <w:rFonts w:ascii="Calibri" w:hAnsi="Calibri" w:cs="Calibri"/>
      <w:sz w:val="22"/>
      <w:lang w:val="it-IT" w:eastAsia="ar-SA"/>
    </w:rPr>
  </w:style>
  <w:style w:type="character" w:styleId="ac">
    <w:name w:val="Hyperlink"/>
    <w:basedOn w:val="a1"/>
    <w:uiPriority w:val="99"/>
    <w:rsid w:val="00D42398"/>
    <w:rPr>
      <w:rFonts w:cs="Times New Roman"/>
      <w:color w:val="0000FF"/>
      <w:u w:val="single"/>
    </w:rPr>
  </w:style>
  <w:style w:type="paragraph" w:customStyle="1" w:styleId="citation">
    <w:name w:val="citation"/>
    <w:basedOn w:val="a"/>
    <w:uiPriority w:val="99"/>
    <w:rsid w:val="00D42398"/>
    <w:pPr>
      <w:spacing w:before="100" w:beforeAutospacing="1" w:after="100" w:afterAutospacing="1"/>
    </w:pPr>
    <w:rPr>
      <w:szCs w:val="24"/>
      <w:lang w:val="it-IT"/>
    </w:rPr>
  </w:style>
  <w:style w:type="paragraph" w:customStyle="1" w:styleId="desc2">
    <w:name w:val="desc2"/>
    <w:basedOn w:val="a"/>
    <w:uiPriority w:val="99"/>
    <w:rsid w:val="00D42398"/>
    <w:pPr>
      <w:spacing w:before="100" w:beforeAutospacing="1" w:after="100" w:afterAutospacing="1"/>
    </w:pPr>
    <w:rPr>
      <w:sz w:val="28"/>
      <w:szCs w:val="28"/>
      <w:lang w:val="it-IT"/>
    </w:rPr>
  </w:style>
  <w:style w:type="paragraph" w:customStyle="1" w:styleId="desc">
    <w:name w:val="desc"/>
    <w:basedOn w:val="a"/>
    <w:uiPriority w:val="99"/>
    <w:rsid w:val="00D42398"/>
    <w:pPr>
      <w:spacing w:before="100" w:beforeAutospacing="1" w:after="100" w:afterAutospacing="1"/>
    </w:pPr>
    <w:rPr>
      <w:szCs w:val="24"/>
      <w:lang w:val="it-IT"/>
    </w:rPr>
  </w:style>
  <w:style w:type="character" w:customStyle="1" w:styleId="apple-converted-space">
    <w:name w:val="apple-converted-space"/>
    <w:uiPriority w:val="99"/>
    <w:rsid w:val="002A1321"/>
  </w:style>
  <w:style w:type="character" w:customStyle="1" w:styleId="highlight">
    <w:name w:val="highlight"/>
    <w:uiPriority w:val="99"/>
    <w:rsid w:val="002A1321"/>
  </w:style>
  <w:style w:type="paragraph" w:styleId="ad">
    <w:name w:val="Normal (Web)"/>
    <w:basedOn w:val="a"/>
    <w:uiPriority w:val="99"/>
    <w:rsid w:val="009622B1"/>
    <w:pPr>
      <w:spacing w:before="100" w:beforeAutospacing="1" w:after="100" w:afterAutospacing="1"/>
    </w:pPr>
    <w:rPr>
      <w:rFonts w:ascii="Times" w:eastAsia="MS Mincho" w:hAnsi="Times"/>
      <w:color w:val="000000"/>
      <w:sz w:val="20"/>
      <w:lang w:val="it-IT"/>
    </w:rPr>
  </w:style>
  <w:style w:type="character" w:styleId="ae">
    <w:name w:val="FollowedHyperlink"/>
    <w:basedOn w:val="a1"/>
    <w:uiPriority w:val="99"/>
    <w:rsid w:val="00A45DA6"/>
    <w:rPr>
      <w:rFonts w:cs="Times New Roman"/>
      <w:color w:val="800080"/>
      <w:u w:val="single"/>
    </w:rPr>
  </w:style>
  <w:style w:type="paragraph" w:customStyle="1" w:styleId="Titolo1">
    <w:name w:val="Titolo1"/>
    <w:basedOn w:val="a"/>
    <w:uiPriority w:val="99"/>
    <w:rsid w:val="00276CF7"/>
    <w:pPr>
      <w:spacing w:before="100" w:beforeAutospacing="1" w:after="100" w:afterAutospacing="1"/>
    </w:pPr>
    <w:rPr>
      <w:rFonts w:ascii="Times" w:hAnsi="Times"/>
      <w:sz w:val="20"/>
      <w:lang w:val="it-IT"/>
    </w:rPr>
  </w:style>
  <w:style w:type="paragraph" w:customStyle="1" w:styleId="details">
    <w:name w:val="details"/>
    <w:basedOn w:val="a"/>
    <w:uiPriority w:val="99"/>
    <w:rsid w:val="00276CF7"/>
    <w:pPr>
      <w:spacing w:before="100" w:beforeAutospacing="1" w:after="100" w:afterAutospacing="1"/>
    </w:pPr>
    <w:rPr>
      <w:rFonts w:ascii="Times" w:hAnsi="Times"/>
      <w:sz w:val="20"/>
      <w:lang w:val="it-IT"/>
    </w:rPr>
  </w:style>
  <w:style w:type="character" w:customStyle="1" w:styleId="jrnl">
    <w:name w:val="jrnl"/>
    <w:basedOn w:val="a1"/>
    <w:uiPriority w:val="99"/>
    <w:rsid w:val="00276CF7"/>
    <w:rPr>
      <w:rFonts w:cs="Times New Roman"/>
    </w:rPr>
  </w:style>
  <w:style w:type="paragraph" w:customStyle="1" w:styleId="Titolo2">
    <w:name w:val="Titolo2"/>
    <w:basedOn w:val="a"/>
    <w:uiPriority w:val="99"/>
    <w:rsid w:val="00040E01"/>
    <w:pPr>
      <w:spacing w:before="100" w:beforeAutospacing="1" w:after="100" w:afterAutospacing="1"/>
    </w:pPr>
    <w:rPr>
      <w:szCs w:val="24"/>
      <w:lang w:eastAsia="en-GB"/>
    </w:rPr>
  </w:style>
  <w:style w:type="paragraph" w:customStyle="1" w:styleId="authlist">
    <w:name w:val="auth_list"/>
    <w:basedOn w:val="a"/>
    <w:uiPriority w:val="99"/>
    <w:rsid w:val="00C02E7E"/>
    <w:pPr>
      <w:spacing w:before="100" w:beforeAutospacing="1" w:after="100" w:afterAutospacing="1"/>
    </w:pPr>
    <w:rPr>
      <w:szCs w:val="24"/>
      <w:lang w:val="it-IT"/>
    </w:rPr>
  </w:style>
  <w:style w:type="character" w:customStyle="1" w:styleId="shorttext">
    <w:name w:val="short_text"/>
    <w:basedOn w:val="a1"/>
    <w:uiPriority w:val="99"/>
    <w:rsid w:val="00C248C8"/>
    <w:rPr>
      <w:rFonts w:cs="Times New Roman"/>
    </w:rPr>
  </w:style>
  <w:style w:type="character" w:customStyle="1" w:styleId="hps">
    <w:name w:val="hps"/>
    <w:basedOn w:val="a1"/>
    <w:uiPriority w:val="99"/>
    <w:rsid w:val="00C248C8"/>
    <w:rPr>
      <w:rFonts w:cs="Times New Roman"/>
    </w:rPr>
  </w:style>
  <w:style w:type="paragraph" w:customStyle="1" w:styleId="desc1">
    <w:name w:val="desc1"/>
    <w:basedOn w:val="a"/>
    <w:uiPriority w:val="99"/>
    <w:rsid w:val="0017408C"/>
    <w:pPr>
      <w:spacing w:before="100" w:beforeAutospacing="1" w:after="100" w:afterAutospacing="1"/>
    </w:pPr>
    <w:rPr>
      <w:sz w:val="28"/>
      <w:szCs w:val="28"/>
      <w:lang w:val="it-IT"/>
    </w:rPr>
  </w:style>
  <w:style w:type="paragraph" w:styleId="af">
    <w:name w:val="List Paragraph"/>
    <w:basedOn w:val="a"/>
    <w:uiPriority w:val="99"/>
    <w:qFormat/>
    <w:rsid w:val="00E827ED"/>
    <w:pPr>
      <w:ind w:left="720"/>
      <w:contextualSpacing/>
    </w:pPr>
  </w:style>
  <w:style w:type="paragraph" w:styleId="af0">
    <w:name w:val="Revision"/>
    <w:hidden/>
    <w:uiPriority w:val="99"/>
    <w:rsid w:val="00DE07D7"/>
    <w:rPr>
      <w:kern w:val="0"/>
      <w:sz w:val="24"/>
      <w:szCs w:val="20"/>
      <w:lang w:val="en-GB" w:eastAsia="it-IT"/>
    </w:rPr>
  </w:style>
  <w:style w:type="table" w:styleId="af1">
    <w:name w:val="Table Grid"/>
    <w:basedOn w:val="a2"/>
    <w:uiPriority w:val="99"/>
    <w:rsid w:val="00DE07D7"/>
    <w:rPr>
      <w:rFonts w:ascii="Cambria" w:eastAsia="MS Mincho" w:hAnsi="Cambria"/>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CB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Char">
    <w:name w:val="HTML 预设格式 Char"/>
    <w:basedOn w:val="a1"/>
    <w:link w:val="HTML"/>
    <w:uiPriority w:val="99"/>
    <w:locked/>
    <w:rsid w:val="00CB3058"/>
    <w:rPr>
      <w:rFonts w:ascii="Courier New" w:hAnsi="Courier New" w:cs="Courier New"/>
      <w:lang w:val="en-GB" w:eastAsia="en-GB"/>
    </w:rPr>
  </w:style>
  <w:style w:type="paragraph" w:customStyle="1" w:styleId="p0">
    <w:name w:val="p0"/>
    <w:basedOn w:val="a"/>
    <w:uiPriority w:val="99"/>
    <w:rsid w:val="0092135B"/>
    <w:pPr>
      <w:spacing w:line="240" w:lineRule="atLeast"/>
    </w:pPr>
    <w:rPr>
      <w:rFonts w:ascii="Century" w:hAnsi="Century" w:cs="宋体"/>
      <w:sz w:val="21"/>
      <w:szCs w:val="21"/>
      <w:lang w:val="en-US" w:eastAsia="zh-CN"/>
    </w:rPr>
  </w:style>
  <w:style w:type="character" w:styleId="af2">
    <w:name w:val="Strong"/>
    <w:basedOn w:val="a1"/>
    <w:uiPriority w:val="99"/>
    <w:qFormat/>
    <w:rsid w:val="00596388"/>
    <w:rPr>
      <w:rFonts w:cs="Times New Roman"/>
      <w:b/>
    </w:rPr>
  </w:style>
  <w:style w:type="paragraph" w:styleId="af3">
    <w:name w:val="annotation subject"/>
    <w:basedOn w:val="a9"/>
    <w:next w:val="a9"/>
    <w:link w:val="Char4"/>
    <w:uiPriority w:val="99"/>
    <w:rsid w:val="00596388"/>
    <w:rPr>
      <w:b/>
      <w:bCs/>
      <w:sz w:val="24"/>
    </w:rPr>
  </w:style>
  <w:style w:type="character" w:customStyle="1" w:styleId="Char4">
    <w:name w:val="批注主题 Char"/>
    <w:basedOn w:val="Char2"/>
    <w:link w:val="af3"/>
    <w:uiPriority w:val="99"/>
    <w:locked/>
    <w:rsid w:val="00596388"/>
    <w:rPr>
      <w:rFonts w:cs="Times New Roman"/>
      <w:b/>
      <w:bCs/>
      <w:sz w:val="24"/>
      <w:lang w:val="en-GB"/>
    </w:rPr>
  </w:style>
  <w:style w:type="character" w:customStyle="1" w:styleId="paddingr15">
    <w:name w:val="paddingr15"/>
    <w:basedOn w:val="a1"/>
    <w:uiPriority w:val="99"/>
    <w:rsid w:val="004C616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03"/>
    <w:rPr>
      <w:kern w:val="0"/>
      <w:sz w:val="24"/>
      <w:szCs w:val="20"/>
      <w:lang w:val="en-GB" w:eastAsia="it-IT"/>
    </w:rPr>
  </w:style>
  <w:style w:type="paragraph" w:styleId="1">
    <w:name w:val="heading 1"/>
    <w:basedOn w:val="BaseTitolo"/>
    <w:next w:val="a0"/>
    <w:link w:val="1Char"/>
    <w:uiPriority w:val="99"/>
    <w:qFormat/>
    <w:rsid w:val="00314303"/>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C310D3"/>
    <w:rPr>
      <w:b/>
      <w:bCs/>
      <w:kern w:val="44"/>
      <w:sz w:val="44"/>
      <w:szCs w:val="44"/>
      <w:lang w:val="en-GB" w:eastAsia="it-IT"/>
    </w:rPr>
  </w:style>
  <w:style w:type="character" w:styleId="a4">
    <w:name w:val="page number"/>
    <w:basedOn w:val="a1"/>
    <w:uiPriority w:val="99"/>
    <w:rsid w:val="00314303"/>
    <w:rPr>
      <w:rFonts w:cs="Times New Roman"/>
    </w:rPr>
  </w:style>
  <w:style w:type="paragraph" w:customStyle="1" w:styleId="BaseTitolo">
    <w:name w:val="Base Titolo"/>
    <w:basedOn w:val="a"/>
    <w:next w:val="a0"/>
    <w:uiPriority w:val="99"/>
    <w:rsid w:val="00314303"/>
    <w:pPr>
      <w:keepNext/>
      <w:keepLines/>
      <w:spacing w:before="240" w:after="120"/>
    </w:pPr>
    <w:rPr>
      <w:rFonts w:ascii="Arial" w:hAnsi="Arial"/>
      <w:b/>
      <w:kern w:val="28"/>
      <w:sz w:val="36"/>
    </w:rPr>
  </w:style>
  <w:style w:type="paragraph" w:styleId="a0">
    <w:name w:val="Body Text"/>
    <w:basedOn w:val="a"/>
    <w:link w:val="Char"/>
    <w:uiPriority w:val="99"/>
    <w:rsid w:val="00314303"/>
    <w:pPr>
      <w:spacing w:after="160" w:line="480" w:lineRule="auto"/>
    </w:pPr>
    <w:rPr>
      <w:sz w:val="20"/>
    </w:rPr>
  </w:style>
  <w:style w:type="character" w:customStyle="1" w:styleId="Char">
    <w:name w:val="正文文本 Char"/>
    <w:basedOn w:val="a1"/>
    <w:link w:val="a0"/>
    <w:uiPriority w:val="99"/>
    <w:semiHidden/>
    <w:rsid w:val="00C310D3"/>
    <w:rPr>
      <w:kern w:val="0"/>
      <w:sz w:val="24"/>
      <w:szCs w:val="20"/>
      <w:lang w:val="en-GB" w:eastAsia="it-IT"/>
    </w:rPr>
  </w:style>
  <w:style w:type="paragraph" w:styleId="a5">
    <w:name w:val="List"/>
    <w:basedOn w:val="a"/>
    <w:uiPriority w:val="99"/>
    <w:rsid w:val="00314303"/>
    <w:pPr>
      <w:ind w:left="283" w:hanging="283"/>
    </w:pPr>
    <w:rPr>
      <w:sz w:val="20"/>
    </w:rPr>
  </w:style>
  <w:style w:type="paragraph" w:styleId="a6">
    <w:name w:val="header"/>
    <w:basedOn w:val="a"/>
    <w:link w:val="Char0"/>
    <w:uiPriority w:val="99"/>
    <w:rsid w:val="00314303"/>
    <w:pPr>
      <w:tabs>
        <w:tab w:val="center" w:pos="4819"/>
        <w:tab w:val="right" w:pos="9638"/>
      </w:tabs>
    </w:pPr>
    <w:rPr>
      <w:sz w:val="20"/>
    </w:rPr>
  </w:style>
  <w:style w:type="character" w:customStyle="1" w:styleId="Char0">
    <w:name w:val="页眉 Char"/>
    <w:basedOn w:val="a1"/>
    <w:link w:val="a6"/>
    <w:uiPriority w:val="99"/>
    <w:semiHidden/>
    <w:rsid w:val="00C310D3"/>
    <w:rPr>
      <w:kern w:val="0"/>
      <w:sz w:val="18"/>
      <w:szCs w:val="18"/>
      <w:lang w:val="en-GB" w:eastAsia="it-IT"/>
    </w:rPr>
  </w:style>
  <w:style w:type="paragraph" w:styleId="a7">
    <w:name w:val="footer"/>
    <w:basedOn w:val="BaseIntestazione"/>
    <w:link w:val="Char1"/>
    <w:uiPriority w:val="99"/>
    <w:rsid w:val="00314303"/>
  </w:style>
  <w:style w:type="character" w:customStyle="1" w:styleId="Char1">
    <w:name w:val="页脚 Char"/>
    <w:basedOn w:val="a1"/>
    <w:link w:val="a7"/>
    <w:uiPriority w:val="99"/>
    <w:semiHidden/>
    <w:rsid w:val="00C310D3"/>
    <w:rPr>
      <w:kern w:val="0"/>
      <w:sz w:val="18"/>
      <w:szCs w:val="18"/>
      <w:lang w:val="en-GB" w:eastAsia="it-IT"/>
    </w:rPr>
  </w:style>
  <w:style w:type="paragraph" w:customStyle="1" w:styleId="BaseIntestazione">
    <w:name w:val="Base Intestazione"/>
    <w:basedOn w:val="a"/>
    <w:uiPriority w:val="99"/>
    <w:rsid w:val="00314303"/>
    <w:pPr>
      <w:keepLines/>
      <w:tabs>
        <w:tab w:val="center" w:pos="4320"/>
        <w:tab w:val="right" w:pos="8640"/>
      </w:tabs>
    </w:pPr>
    <w:rPr>
      <w:sz w:val="20"/>
    </w:rPr>
  </w:style>
  <w:style w:type="character" w:styleId="a8">
    <w:name w:val="annotation reference"/>
    <w:basedOn w:val="a1"/>
    <w:uiPriority w:val="99"/>
    <w:semiHidden/>
    <w:rsid w:val="00314303"/>
    <w:rPr>
      <w:rFonts w:cs="Times New Roman"/>
      <w:sz w:val="16"/>
    </w:rPr>
  </w:style>
  <w:style w:type="paragraph" w:styleId="a9">
    <w:name w:val="annotation text"/>
    <w:basedOn w:val="a"/>
    <w:link w:val="Char2"/>
    <w:uiPriority w:val="99"/>
    <w:semiHidden/>
    <w:rsid w:val="00314303"/>
    <w:rPr>
      <w:sz w:val="20"/>
    </w:rPr>
  </w:style>
  <w:style w:type="character" w:customStyle="1" w:styleId="Char2">
    <w:name w:val="批注文字 Char"/>
    <w:basedOn w:val="a1"/>
    <w:link w:val="a9"/>
    <w:uiPriority w:val="99"/>
    <w:semiHidden/>
    <w:locked/>
    <w:rsid w:val="00596388"/>
    <w:rPr>
      <w:rFonts w:cs="Times New Roman"/>
      <w:lang w:val="en-GB"/>
    </w:rPr>
  </w:style>
  <w:style w:type="paragraph" w:styleId="aa">
    <w:name w:val="List Bullet"/>
    <w:basedOn w:val="a"/>
    <w:uiPriority w:val="99"/>
    <w:rsid w:val="00314303"/>
    <w:pPr>
      <w:ind w:left="283" w:hanging="283"/>
    </w:pPr>
  </w:style>
  <w:style w:type="paragraph" w:styleId="ab">
    <w:name w:val="Balloon Text"/>
    <w:basedOn w:val="a"/>
    <w:link w:val="Char3"/>
    <w:uiPriority w:val="99"/>
    <w:semiHidden/>
    <w:rsid w:val="00E7538D"/>
    <w:rPr>
      <w:rFonts w:ascii="Tahoma" w:hAnsi="Tahoma" w:cs="Tahoma"/>
      <w:sz w:val="16"/>
      <w:szCs w:val="16"/>
    </w:rPr>
  </w:style>
  <w:style w:type="character" w:customStyle="1" w:styleId="Char3">
    <w:name w:val="批注框文本 Char"/>
    <w:basedOn w:val="a1"/>
    <w:link w:val="ab"/>
    <w:uiPriority w:val="99"/>
    <w:semiHidden/>
    <w:rsid w:val="00C310D3"/>
    <w:rPr>
      <w:kern w:val="0"/>
      <w:sz w:val="0"/>
      <w:szCs w:val="0"/>
      <w:lang w:val="en-GB" w:eastAsia="it-IT"/>
    </w:rPr>
  </w:style>
  <w:style w:type="character" w:customStyle="1" w:styleId="apple-style-span">
    <w:name w:val="apple-style-span"/>
    <w:uiPriority w:val="99"/>
    <w:rsid w:val="00D42398"/>
  </w:style>
  <w:style w:type="paragraph" w:customStyle="1" w:styleId="Standard">
    <w:name w:val="Standard"/>
    <w:uiPriority w:val="99"/>
    <w:rsid w:val="00D42398"/>
    <w:pPr>
      <w:suppressAutoHyphens/>
      <w:spacing w:after="200" w:line="276" w:lineRule="auto"/>
    </w:pPr>
    <w:rPr>
      <w:rFonts w:ascii="Calibri" w:hAnsi="Calibri" w:cs="Calibri"/>
      <w:sz w:val="22"/>
      <w:lang w:val="it-IT" w:eastAsia="ar-SA"/>
    </w:rPr>
  </w:style>
  <w:style w:type="character" w:styleId="ac">
    <w:name w:val="Hyperlink"/>
    <w:basedOn w:val="a1"/>
    <w:uiPriority w:val="99"/>
    <w:rsid w:val="00D42398"/>
    <w:rPr>
      <w:rFonts w:cs="Times New Roman"/>
      <w:color w:val="0000FF"/>
      <w:u w:val="single"/>
    </w:rPr>
  </w:style>
  <w:style w:type="paragraph" w:customStyle="1" w:styleId="citation">
    <w:name w:val="citation"/>
    <w:basedOn w:val="a"/>
    <w:uiPriority w:val="99"/>
    <w:rsid w:val="00D42398"/>
    <w:pPr>
      <w:spacing w:before="100" w:beforeAutospacing="1" w:after="100" w:afterAutospacing="1"/>
    </w:pPr>
    <w:rPr>
      <w:szCs w:val="24"/>
      <w:lang w:val="it-IT"/>
    </w:rPr>
  </w:style>
  <w:style w:type="paragraph" w:customStyle="1" w:styleId="desc2">
    <w:name w:val="desc2"/>
    <w:basedOn w:val="a"/>
    <w:uiPriority w:val="99"/>
    <w:rsid w:val="00D42398"/>
    <w:pPr>
      <w:spacing w:before="100" w:beforeAutospacing="1" w:after="100" w:afterAutospacing="1"/>
    </w:pPr>
    <w:rPr>
      <w:sz w:val="28"/>
      <w:szCs w:val="28"/>
      <w:lang w:val="it-IT"/>
    </w:rPr>
  </w:style>
  <w:style w:type="paragraph" w:customStyle="1" w:styleId="desc">
    <w:name w:val="desc"/>
    <w:basedOn w:val="a"/>
    <w:uiPriority w:val="99"/>
    <w:rsid w:val="00D42398"/>
    <w:pPr>
      <w:spacing w:before="100" w:beforeAutospacing="1" w:after="100" w:afterAutospacing="1"/>
    </w:pPr>
    <w:rPr>
      <w:szCs w:val="24"/>
      <w:lang w:val="it-IT"/>
    </w:rPr>
  </w:style>
  <w:style w:type="character" w:customStyle="1" w:styleId="apple-converted-space">
    <w:name w:val="apple-converted-space"/>
    <w:uiPriority w:val="99"/>
    <w:rsid w:val="002A1321"/>
  </w:style>
  <w:style w:type="character" w:customStyle="1" w:styleId="highlight">
    <w:name w:val="highlight"/>
    <w:uiPriority w:val="99"/>
    <w:rsid w:val="002A1321"/>
  </w:style>
  <w:style w:type="paragraph" w:styleId="ad">
    <w:name w:val="Normal (Web)"/>
    <w:basedOn w:val="a"/>
    <w:uiPriority w:val="99"/>
    <w:rsid w:val="009622B1"/>
    <w:pPr>
      <w:spacing w:before="100" w:beforeAutospacing="1" w:after="100" w:afterAutospacing="1"/>
    </w:pPr>
    <w:rPr>
      <w:rFonts w:ascii="Times" w:eastAsia="MS Mincho" w:hAnsi="Times"/>
      <w:color w:val="000000"/>
      <w:sz w:val="20"/>
      <w:lang w:val="it-IT"/>
    </w:rPr>
  </w:style>
  <w:style w:type="character" w:styleId="ae">
    <w:name w:val="FollowedHyperlink"/>
    <w:basedOn w:val="a1"/>
    <w:uiPriority w:val="99"/>
    <w:rsid w:val="00A45DA6"/>
    <w:rPr>
      <w:rFonts w:cs="Times New Roman"/>
      <w:color w:val="800080"/>
      <w:u w:val="single"/>
    </w:rPr>
  </w:style>
  <w:style w:type="paragraph" w:customStyle="1" w:styleId="Titolo1">
    <w:name w:val="Titolo1"/>
    <w:basedOn w:val="a"/>
    <w:uiPriority w:val="99"/>
    <w:rsid w:val="00276CF7"/>
    <w:pPr>
      <w:spacing w:before="100" w:beforeAutospacing="1" w:after="100" w:afterAutospacing="1"/>
    </w:pPr>
    <w:rPr>
      <w:rFonts w:ascii="Times" w:hAnsi="Times"/>
      <w:sz w:val="20"/>
      <w:lang w:val="it-IT"/>
    </w:rPr>
  </w:style>
  <w:style w:type="paragraph" w:customStyle="1" w:styleId="details">
    <w:name w:val="details"/>
    <w:basedOn w:val="a"/>
    <w:uiPriority w:val="99"/>
    <w:rsid w:val="00276CF7"/>
    <w:pPr>
      <w:spacing w:before="100" w:beforeAutospacing="1" w:after="100" w:afterAutospacing="1"/>
    </w:pPr>
    <w:rPr>
      <w:rFonts w:ascii="Times" w:hAnsi="Times"/>
      <w:sz w:val="20"/>
      <w:lang w:val="it-IT"/>
    </w:rPr>
  </w:style>
  <w:style w:type="character" w:customStyle="1" w:styleId="jrnl">
    <w:name w:val="jrnl"/>
    <w:basedOn w:val="a1"/>
    <w:uiPriority w:val="99"/>
    <w:rsid w:val="00276CF7"/>
    <w:rPr>
      <w:rFonts w:cs="Times New Roman"/>
    </w:rPr>
  </w:style>
  <w:style w:type="paragraph" w:customStyle="1" w:styleId="Titolo2">
    <w:name w:val="Titolo2"/>
    <w:basedOn w:val="a"/>
    <w:uiPriority w:val="99"/>
    <w:rsid w:val="00040E01"/>
    <w:pPr>
      <w:spacing w:before="100" w:beforeAutospacing="1" w:after="100" w:afterAutospacing="1"/>
    </w:pPr>
    <w:rPr>
      <w:szCs w:val="24"/>
      <w:lang w:eastAsia="en-GB"/>
    </w:rPr>
  </w:style>
  <w:style w:type="paragraph" w:customStyle="1" w:styleId="authlist">
    <w:name w:val="auth_list"/>
    <w:basedOn w:val="a"/>
    <w:uiPriority w:val="99"/>
    <w:rsid w:val="00C02E7E"/>
    <w:pPr>
      <w:spacing w:before="100" w:beforeAutospacing="1" w:after="100" w:afterAutospacing="1"/>
    </w:pPr>
    <w:rPr>
      <w:szCs w:val="24"/>
      <w:lang w:val="it-IT"/>
    </w:rPr>
  </w:style>
  <w:style w:type="character" w:customStyle="1" w:styleId="shorttext">
    <w:name w:val="short_text"/>
    <w:basedOn w:val="a1"/>
    <w:uiPriority w:val="99"/>
    <w:rsid w:val="00C248C8"/>
    <w:rPr>
      <w:rFonts w:cs="Times New Roman"/>
    </w:rPr>
  </w:style>
  <w:style w:type="character" w:customStyle="1" w:styleId="hps">
    <w:name w:val="hps"/>
    <w:basedOn w:val="a1"/>
    <w:uiPriority w:val="99"/>
    <w:rsid w:val="00C248C8"/>
    <w:rPr>
      <w:rFonts w:cs="Times New Roman"/>
    </w:rPr>
  </w:style>
  <w:style w:type="paragraph" w:customStyle="1" w:styleId="desc1">
    <w:name w:val="desc1"/>
    <w:basedOn w:val="a"/>
    <w:uiPriority w:val="99"/>
    <w:rsid w:val="0017408C"/>
    <w:pPr>
      <w:spacing w:before="100" w:beforeAutospacing="1" w:after="100" w:afterAutospacing="1"/>
    </w:pPr>
    <w:rPr>
      <w:sz w:val="28"/>
      <w:szCs w:val="28"/>
      <w:lang w:val="it-IT"/>
    </w:rPr>
  </w:style>
  <w:style w:type="paragraph" w:styleId="af">
    <w:name w:val="List Paragraph"/>
    <w:basedOn w:val="a"/>
    <w:uiPriority w:val="99"/>
    <w:qFormat/>
    <w:rsid w:val="00E827ED"/>
    <w:pPr>
      <w:ind w:left="720"/>
      <w:contextualSpacing/>
    </w:pPr>
  </w:style>
  <w:style w:type="paragraph" w:styleId="af0">
    <w:name w:val="Revision"/>
    <w:hidden/>
    <w:uiPriority w:val="99"/>
    <w:rsid w:val="00DE07D7"/>
    <w:rPr>
      <w:kern w:val="0"/>
      <w:sz w:val="24"/>
      <w:szCs w:val="20"/>
      <w:lang w:val="en-GB" w:eastAsia="it-IT"/>
    </w:rPr>
  </w:style>
  <w:style w:type="table" w:styleId="af1">
    <w:name w:val="Table Grid"/>
    <w:basedOn w:val="a2"/>
    <w:uiPriority w:val="99"/>
    <w:rsid w:val="00DE07D7"/>
    <w:rPr>
      <w:rFonts w:ascii="Cambria" w:eastAsia="MS Mincho" w:hAnsi="Cambria"/>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CB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Char">
    <w:name w:val="HTML 预设格式 Char"/>
    <w:basedOn w:val="a1"/>
    <w:link w:val="HTML"/>
    <w:uiPriority w:val="99"/>
    <w:locked/>
    <w:rsid w:val="00CB3058"/>
    <w:rPr>
      <w:rFonts w:ascii="Courier New" w:hAnsi="Courier New" w:cs="Courier New"/>
      <w:lang w:val="en-GB" w:eastAsia="en-GB"/>
    </w:rPr>
  </w:style>
  <w:style w:type="paragraph" w:customStyle="1" w:styleId="p0">
    <w:name w:val="p0"/>
    <w:basedOn w:val="a"/>
    <w:uiPriority w:val="99"/>
    <w:rsid w:val="0092135B"/>
    <w:pPr>
      <w:spacing w:line="240" w:lineRule="atLeast"/>
    </w:pPr>
    <w:rPr>
      <w:rFonts w:ascii="Century" w:hAnsi="Century" w:cs="宋体"/>
      <w:sz w:val="21"/>
      <w:szCs w:val="21"/>
      <w:lang w:val="en-US" w:eastAsia="zh-CN"/>
    </w:rPr>
  </w:style>
  <w:style w:type="character" w:styleId="af2">
    <w:name w:val="Strong"/>
    <w:basedOn w:val="a1"/>
    <w:uiPriority w:val="99"/>
    <w:qFormat/>
    <w:rsid w:val="00596388"/>
    <w:rPr>
      <w:rFonts w:cs="Times New Roman"/>
      <w:b/>
    </w:rPr>
  </w:style>
  <w:style w:type="paragraph" w:styleId="af3">
    <w:name w:val="annotation subject"/>
    <w:basedOn w:val="a9"/>
    <w:next w:val="a9"/>
    <w:link w:val="Char4"/>
    <w:uiPriority w:val="99"/>
    <w:rsid w:val="00596388"/>
    <w:rPr>
      <w:b/>
      <w:bCs/>
      <w:sz w:val="24"/>
    </w:rPr>
  </w:style>
  <w:style w:type="character" w:customStyle="1" w:styleId="Char4">
    <w:name w:val="批注主题 Char"/>
    <w:basedOn w:val="Char2"/>
    <w:link w:val="af3"/>
    <w:uiPriority w:val="99"/>
    <w:locked/>
    <w:rsid w:val="00596388"/>
    <w:rPr>
      <w:rFonts w:cs="Times New Roman"/>
      <w:b/>
      <w:bCs/>
      <w:sz w:val="24"/>
      <w:lang w:val="en-GB"/>
    </w:rPr>
  </w:style>
  <w:style w:type="character" w:customStyle="1" w:styleId="paddingr15">
    <w:name w:val="paddingr15"/>
    <w:basedOn w:val="a1"/>
    <w:uiPriority w:val="99"/>
    <w:rsid w:val="004C61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5886">
      <w:marLeft w:val="0"/>
      <w:marRight w:val="0"/>
      <w:marTop w:val="0"/>
      <w:marBottom w:val="0"/>
      <w:divBdr>
        <w:top w:val="none" w:sz="0" w:space="0" w:color="auto"/>
        <w:left w:val="none" w:sz="0" w:space="0" w:color="auto"/>
        <w:bottom w:val="none" w:sz="0" w:space="0" w:color="auto"/>
        <w:right w:val="none" w:sz="0" w:space="0" w:color="auto"/>
      </w:divBdr>
    </w:div>
    <w:div w:id="953245887">
      <w:marLeft w:val="0"/>
      <w:marRight w:val="0"/>
      <w:marTop w:val="0"/>
      <w:marBottom w:val="0"/>
      <w:divBdr>
        <w:top w:val="none" w:sz="0" w:space="0" w:color="auto"/>
        <w:left w:val="none" w:sz="0" w:space="0" w:color="auto"/>
        <w:bottom w:val="none" w:sz="0" w:space="0" w:color="auto"/>
        <w:right w:val="none" w:sz="0" w:space="0" w:color="auto"/>
      </w:divBdr>
    </w:div>
    <w:div w:id="953245888">
      <w:marLeft w:val="0"/>
      <w:marRight w:val="0"/>
      <w:marTop w:val="0"/>
      <w:marBottom w:val="0"/>
      <w:divBdr>
        <w:top w:val="none" w:sz="0" w:space="0" w:color="auto"/>
        <w:left w:val="none" w:sz="0" w:space="0" w:color="auto"/>
        <w:bottom w:val="none" w:sz="0" w:space="0" w:color="auto"/>
        <w:right w:val="none" w:sz="0" w:space="0" w:color="auto"/>
      </w:divBdr>
    </w:div>
    <w:div w:id="953245894">
      <w:marLeft w:val="0"/>
      <w:marRight w:val="0"/>
      <w:marTop w:val="0"/>
      <w:marBottom w:val="0"/>
      <w:divBdr>
        <w:top w:val="none" w:sz="0" w:space="0" w:color="auto"/>
        <w:left w:val="none" w:sz="0" w:space="0" w:color="auto"/>
        <w:bottom w:val="none" w:sz="0" w:space="0" w:color="auto"/>
        <w:right w:val="none" w:sz="0" w:space="0" w:color="auto"/>
      </w:divBdr>
    </w:div>
    <w:div w:id="953245895">
      <w:marLeft w:val="0"/>
      <w:marRight w:val="0"/>
      <w:marTop w:val="0"/>
      <w:marBottom w:val="0"/>
      <w:divBdr>
        <w:top w:val="none" w:sz="0" w:space="0" w:color="auto"/>
        <w:left w:val="none" w:sz="0" w:space="0" w:color="auto"/>
        <w:bottom w:val="none" w:sz="0" w:space="0" w:color="auto"/>
        <w:right w:val="none" w:sz="0" w:space="0" w:color="auto"/>
      </w:divBdr>
      <w:divsChild>
        <w:div w:id="953245891">
          <w:marLeft w:val="0"/>
          <w:marRight w:val="0"/>
          <w:marTop w:val="0"/>
          <w:marBottom w:val="0"/>
          <w:divBdr>
            <w:top w:val="none" w:sz="0" w:space="0" w:color="auto"/>
            <w:left w:val="none" w:sz="0" w:space="0" w:color="auto"/>
            <w:bottom w:val="none" w:sz="0" w:space="0" w:color="auto"/>
            <w:right w:val="none" w:sz="0" w:space="0" w:color="auto"/>
          </w:divBdr>
        </w:div>
        <w:div w:id="953245898">
          <w:marLeft w:val="0"/>
          <w:marRight w:val="0"/>
          <w:marTop w:val="0"/>
          <w:marBottom w:val="0"/>
          <w:divBdr>
            <w:top w:val="none" w:sz="0" w:space="0" w:color="auto"/>
            <w:left w:val="none" w:sz="0" w:space="0" w:color="auto"/>
            <w:bottom w:val="none" w:sz="0" w:space="0" w:color="auto"/>
            <w:right w:val="none" w:sz="0" w:space="0" w:color="auto"/>
          </w:divBdr>
        </w:div>
      </w:divsChild>
    </w:div>
    <w:div w:id="953245899">
      <w:marLeft w:val="0"/>
      <w:marRight w:val="0"/>
      <w:marTop w:val="0"/>
      <w:marBottom w:val="0"/>
      <w:divBdr>
        <w:top w:val="none" w:sz="0" w:space="0" w:color="auto"/>
        <w:left w:val="none" w:sz="0" w:space="0" w:color="auto"/>
        <w:bottom w:val="none" w:sz="0" w:space="0" w:color="auto"/>
        <w:right w:val="none" w:sz="0" w:space="0" w:color="auto"/>
      </w:divBdr>
    </w:div>
    <w:div w:id="953245900">
      <w:marLeft w:val="0"/>
      <w:marRight w:val="0"/>
      <w:marTop w:val="0"/>
      <w:marBottom w:val="0"/>
      <w:divBdr>
        <w:top w:val="none" w:sz="0" w:space="0" w:color="auto"/>
        <w:left w:val="none" w:sz="0" w:space="0" w:color="auto"/>
        <w:bottom w:val="none" w:sz="0" w:space="0" w:color="auto"/>
        <w:right w:val="none" w:sz="0" w:space="0" w:color="auto"/>
      </w:divBdr>
    </w:div>
    <w:div w:id="953245901">
      <w:marLeft w:val="0"/>
      <w:marRight w:val="0"/>
      <w:marTop w:val="0"/>
      <w:marBottom w:val="0"/>
      <w:divBdr>
        <w:top w:val="none" w:sz="0" w:space="0" w:color="auto"/>
        <w:left w:val="none" w:sz="0" w:space="0" w:color="auto"/>
        <w:bottom w:val="none" w:sz="0" w:space="0" w:color="auto"/>
        <w:right w:val="none" w:sz="0" w:space="0" w:color="auto"/>
      </w:divBdr>
    </w:div>
    <w:div w:id="953245902">
      <w:marLeft w:val="0"/>
      <w:marRight w:val="0"/>
      <w:marTop w:val="0"/>
      <w:marBottom w:val="0"/>
      <w:divBdr>
        <w:top w:val="none" w:sz="0" w:space="0" w:color="auto"/>
        <w:left w:val="none" w:sz="0" w:space="0" w:color="auto"/>
        <w:bottom w:val="none" w:sz="0" w:space="0" w:color="auto"/>
        <w:right w:val="none" w:sz="0" w:space="0" w:color="auto"/>
      </w:divBdr>
    </w:div>
    <w:div w:id="953245903">
      <w:marLeft w:val="0"/>
      <w:marRight w:val="0"/>
      <w:marTop w:val="0"/>
      <w:marBottom w:val="0"/>
      <w:divBdr>
        <w:top w:val="none" w:sz="0" w:space="0" w:color="auto"/>
        <w:left w:val="none" w:sz="0" w:space="0" w:color="auto"/>
        <w:bottom w:val="none" w:sz="0" w:space="0" w:color="auto"/>
        <w:right w:val="none" w:sz="0" w:space="0" w:color="auto"/>
      </w:divBdr>
      <w:divsChild>
        <w:div w:id="953245897">
          <w:marLeft w:val="0"/>
          <w:marRight w:val="0"/>
          <w:marTop w:val="0"/>
          <w:marBottom w:val="0"/>
          <w:divBdr>
            <w:top w:val="none" w:sz="0" w:space="0" w:color="auto"/>
            <w:left w:val="none" w:sz="0" w:space="0" w:color="auto"/>
            <w:bottom w:val="none" w:sz="0" w:space="0" w:color="auto"/>
            <w:right w:val="none" w:sz="0" w:space="0" w:color="auto"/>
          </w:divBdr>
        </w:div>
      </w:divsChild>
    </w:div>
    <w:div w:id="953245904">
      <w:marLeft w:val="0"/>
      <w:marRight w:val="0"/>
      <w:marTop w:val="0"/>
      <w:marBottom w:val="0"/>
      <w:divBdr>
        <w:top w:val="none" w:sz="0" w:space="0" w:color="auto"/>
        <w:left w:val="none" w:sz="0" w:space="0" w:color="auto"/>
        <w:bottom w:val="none" w:sz="0" w:space="0" w:color="auto"/>
        <w:right w:val="none" w:sz="0" w:space="0" w:color="auto"/>
      </w:divBdr>
    </w:div>
    <w:div w:id="953245905">
      <w:marLeft w:val="0"/>
      <w:marRight w:val="0"/>
      <w:marTop w:val="0"/>
      <w:marBottom w:val="0"/>
      <w:divBdr>
        <w:top w:val="none" w:sz="0" w:space="0" w:color="auto"/>
        <w:left w:val="none" w:sz="0" w:space="0" w:color="auto"/>
        <w:bottom w:val="none" w:sz="0" w:space="0" w:color="auto"/>
        <w:right w:val="none" w:sz="0" w:space="0" w:color="auto"/>
      </w:divBdr>
      <w:divsChild>
        <w:div w:id="953245889">
          <w:marLeft w:val="0"/>
          <w:marRight w:val="0"/>
          <w:marTop w:val="0"/>
          <w:marBottom w:val="0"/>
          <w:divBdr>
            <w:top w:val="none" w:sz="0" w:space="0" w:color="auto"/>
            <w:left w:val="none" w:sz="0" w:space="0" w:color="auto"/>
            <w:bottom w:val="none" w:sz="0" w:space="0" w:color="auto"/>
            <w:right w:val="none" w:sz="0" w:space="0" w:color="auto"/>
          </w:divBdr>
        </w:div>
        <w:div w:id="953245890">
          <w:marLeft w:val="0"/>
          <w:marRight w:val="0"/>
          <w:marTop w:val="0"/>
          <w:marBottom w:val="0"/>
          <w:divBdr>
            <w:top w:val="none" w:sz="0" w:space="0" w:color="auto"/>
            <w:left w:val="none" w:sz="0" w:space="0" w:color="auto"/>
            <w:bottom w:val="none" w:sz="0" w:space="0" w:color="auto"/>
            <w:right w:val="none" w:sz="0" w:space="0" w:color="auto"/>
          </w:divBdr>
        </w:div>
      </w:divsChild>
    </w:div>
    <w:div w:id="953245906">
      <w:marLeft w:val="0"/>
      <w:marRight w:val="0"/>
      <w:marTop w:val="0"/>
      <w:marBottom w:val="0"/>
      <w:divBdr>
        <w:top w:val="none" w:sz="0" w:space="0" w:color="auto"/>
        <w:left w:val="none" w:sz="0" w:space="0" w:color="auto"/>
        <w:bottom w:val="none" w:sz="0" w:space="0" w:color="auto"/>
        <w:right w:val="none" w:sz="0" w:space="0" w:color="auto"/>
      </w:divBdr>
    </w:div>
    <w:div w:id="953245907">
      <w:marLeft w:val="0"/>
      <w:marRight w:val="0"/>
      <w:marTop w:val="0"/>
      <w:marBottom w:val="0"/>
      <w:divBdr>
        <w:top w:val="none" w:sz="0" w:space="0" w:color="auto"/>
        <w:left w:val="none" w:sz="0" w:space="0" w:color="auto"/>
        <w:bottom w:val="none" w:sz="0" w:space="0" w:color="auto"/>
        <w:right w:val="none" w:sz="0" w:space="0" w:color="auto"/>
      </w:divBdr>
    </w:div>
    <w:div w:id="953245908">
      <w:marLeft w:val="0"/>
      <w:marRight w:val="0"/>
      <w:marTop w:val="0"/>
      <w:marBottom w:val="0"/>
      <w:divBdr>
        <w:top w:val="none" w:sz="0" w:space="0" w:color="auto"/>
        <w:left w:val="none" w:sz="0" w:space="0" w:color="auto"/>
        <w:bottom w:val="none" w:sz="0" w:space="0" w:color="auto"/>
        <w:right w:val="none" w:sz="0" w:space="0" w:color="auto"/>
      </w:divBdr>
      <w:divsChild>
        <w:div w:id="953245893">
          <w:marLeft w:val="0"/>
          <w:marRight w:val="0"/>
          <w:marTop w:val="0"/>
          <w:marBottom w:val="0"/>
          <w:divBdr>
            <w:top w:val="none" w:sz="0" w:space="0" w:color="auto"/>
            <w:left w:val="none" w:sz="0" w:space="0" w:color="auto"/>
            <w:bottom w:val="none" w:sz="0" w:space="0" w:color="auto"/>
            <w:right w:val="none" w:sz="0" w:space="0" w:color="auto"/>
          </w:divBdr>
        </w:div>
      </w:divsChild>
    </w:div>
    <w:div w:id="953245909">
      <w:marLeft w:val="0"/>
      <w:marRight w:val="0"/>
      <w:marTop w:val="0"/>
      <w:marBottom w:val="0"/>
      <w:divBdr>
        <w:top w:val="none" w:sz="0" w:space="0" w:color="auto"/>
        <w:left w:val="none" w:sz="0" w:space="0" w:color="auto"/>
        <w:bottom w:val="none" w:sz="0" w:space="0" w:color="auto"/>
        <w:right w:val="none" w:sz="0" w:space="0" w:color="auto"/>
      </w:divBdr>
      <w:divsChild>
        <w:div w:id="953245892">
          <w:marLeft w:val="420"/>
          <w:marRight w:val="0"/>
          <w:marTop w:val="0"/>
          <w:marBottom w:val="0"/>
          <w:divBdr>
            <w:top w:val="none" w:sz="0" w:space="0" w:color="auto"/>
            <w:left w:val="none" w:sz="0" w:space="0" w:color="auto"/>
            <w:bottom w:val="none" w:sz="0" w:space="0" w:color="auto"/>
            <w:right w:val="none" w:sz="0" w:space="0" w:color="auto"/>
          </w:divBdr>
          <w:divsChild>
            <w:div w:id="9532458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53245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ellerman%20SA%5BAuthor%5D&amp;cauthor=true&amp;cauthor_uid=138685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Hunter%20AG%5BAuthor%5D&amp;cauthor=true&amp;cauthor_uid=13868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7123</Words>
  <Characters>40606</Characters>
  <Application>Microsoft Office Word</Application>
  <DocSecurity>0</DocSecurity>
  <Lines>338</Lines>
  <Paragraphs>95</Paragraphs>
  <ScaleCrop>false</ScaleCrop>
  <Company>Patologia Medica - U.S. Siena</Company>
  <LinksUpToDate>false</LinksUpToDate>
  <CharactersWithSpaces>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Helicobacter pylori putative factors involved in the development of gastroduodenal mucosa damage and ulceration</dc:title>
  <dc:creator>Dott. Figura Natale</dc:creator>
  <cp:lastModifiedBy>LS Ma</cp:lastModifiedBy>
  <cp:revision>2</cp:revision>
  <cp:lastPrinted>2013-10-24T09:46:00Z</cp:lastPrinted>
  <dcterms:created xsi:type="dcterms:W3CDTF">2014-01-14T06:08:00Z</dcterms:created>
  <dcterms:modified xsi:type="dcterms:W3CDTF">2014-01-14T06:08:00Z</dcterms:modified>
</cp:coreProperties>
</file>