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FD2F0" w14:textId="77777777" w:rsidR="00A77B3E" w:rsidRDefault="00342604">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0C1089" w14:textId="77777777" w:rsidR="00A77B3E" w:rsidRDefault="0034260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68246</w:t>
      </w:r>
    </w:p>
    <w:p w14:paraId="47E33F52" w14:textId="77777777" w:rsidR="00A77B3E" w:rsidRDefault="0034260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40107D3" w14:textId="77777777" w:rsidR="00A77B3E" w:rsidRDefault="00A77B3E">
      <w:pPr>
        <w:spacing w:line="360" w:lineRule="auto"/>
        <w:jc w:val="both"/>
      </w:pPr>
    </w:p>
    <w:p w14:paraId="66961E17" w14:textId="77777777" w:rsidR="00A77B3E" w:rsidRDefault="00342604">
      <w:pPr>
        <w:spacing w:line="360" w:lineRule="auto"/>
        <w:jc w:val="both"/>
      </w:pPr>
      <w:r>
        <w:rPr>
          <w:rFonts w:ascii="Book Antiqua" w:eastAsia="Book Antiqua" w:hAnsi="Book Antiqua" w:cs="Book Antiqua"/>
          <w:b/>
          <w:i/>
          <w:color w:val="000000"/>
        </w:rPr>
        <w:t>Retrospective Study</w:t>
      </w:r>
    </w:p>
    <w:p w14:paraId="280D3CB0" w14:textId="77777777" w:rsidR="00A77B3E" w:rsidRDefault="00342604">
      <w:pPr>
        <w:spacing w:line="360" w:lineRule="auto"/>
        <w:jc w:val="both"/>
      </w:pPr>
      <w:r>
        <w:rPr>
          <w:rFonts w:ascii="Book Antiqua" w:eastAsia="Book Antiqua" w:hAnsi="Book Antiqua" w:cs="Book Antiqua"/>
          <w:b/>
          <w:bCs/>
          <w:color w:val="000000"/>
        </w:rPr>
        <w:t>Association of frailty with in-hospital outcomes in elderly patients with heart failure</w:t>
      </w:r>
    </w:p>
    <w:p w14:paraId="1EDDE7BC" w14:textId="77777777" w:rsidR="00A77B3E" w:rsidRDefault="00A77B3E">
      <w:pPr>
        <w:spacing w:line="360" w:lineRule="auto"/>
        <w:jc w:val="both"/>
      </w:pPr>
    </w:p>
    <w:p w14:paraId="420FC8D3" w14:textId="77777777" w:rsidR="00A77B3E" w:rsidRDefault="003C2A47">
      <w:pPr>
        <w:spacing w:line="360" w:lineRule="auto"/>
        <w:jc w:val="both"/>
      </w:pPr>
      <w:r>
        <w:rPr>
          <w:rFonts w:ascii="Book Antiqua" w:eastAsia="Book Antiqua" w:hAnsi="Book Antiqua" w:cs="Book Antiqua"/>
          <w:color w:val="000000"/>
        </w:rPr>
        <w:t xml:space="preserve">Kang </w:t>
      </w:r>
      <w:r>
        <w:rPr>
          <w:rFonts w:ascii="Book Antiqua" w:hAnsi="Book Antiqua" w:cs="Book Antiqua" w:hint="eastAsia"/>
          <w:color w:val="000000"/>
          <w:lang w:eastAsia="zh-CN"/>
        </w:rPr>
        <w:t xml:space="preserve">YP </w:t>
      </w:r>
      <w:r w:rsidRPr="003C2A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342604">
        <w:rPr>
          <w:rFonts w:ascii="Book Antiqua" w:eastAsia="Book Antiqua" w:hAnsi="Book Antiqua" w:cs="Book Antiqua"/>
          <w:color w:val="000000"/>
        </w:rPr>
        <w:t xml:space="preserve">Frailty level and adverse events in </w:t>
      </w:r>
      <w:proofErr w:type="spellStart"/>
      <w:r w:rsidR="00342604">
        <w:rPr>
          <w:rFonts w:ascii="Book Antiqua" w:eastAsia="Book Antiqua" w:hAnsi="Book Antiqua" w:cs="Book Antiqua"/>
          <w:color w:val="000000"/>
        </w:rPr>
        <w:t>HFrEF</w:t>
      </w:r>
      <w:proofErr w:type="spellEnd"/>
    </w:p>
    <w:p w14:paraId="729822F6" w14:textId="77777777" w:rsidR="00A77B3E" w:rsidRDefault="00A77B3E">
      <w:pPr>
        <w:spacing w:line="360" w:lineRule="auto"/>
        <w:jc w:val="both"/>
      </w:pPr>
    </w:p>
    <w:p w14:paraId="51822F2D" w14:textId="67AD8E0A" w:rsidR="00A77B3E" w:rsidRDefault="00342604">
      <w:pPr>
        <w:spacing w:line="360" w:lineRule="auto"/>
        <w:jc w:val="both"/>
      </w:pPr>
      <w:r>
        <w:rPr>
          <w:rFonts w:ascii="Book Antiqua" w:eastAsia="Book Antiqua" w:hAnsi="Book Antiqua" w:cs="Book Antiqua"/>
          <w:color w:val="000000"/>
        </w:rPr>
        <w:t>Yun-Peng Kang, Li-Ying Chen, Jia-Jia Zhu, Wen-Xian Liu, Chang</w:t>
      </w:r>
      <w:r w:rsidR="006B7AD8">
        <w:rPr>
          <w:rFonts w:ascii="Book Antiqua" w:eastAsia="Book Antiqua" w:hAnsi="Book Antiqua" w:cs="Book Antiqua"/>
          <w:color w:val="000000"/>
        </w:rPr>
        <w:t>-</w:t>
      </w:r>
      <w:r>
        <w:rPr>
          <w:rFonts w:ascii="Book Antiqua" w:eastAsia="Book Antiqua" w:hAnsi="Book Antiqua" w:cs="Book Antiqua"/>
          <w:color w:val="000000"/>
        </w:rPr>
        <w:t>Sheng Ma</w:t>
      </w:r>
    </w:p>
    <w:p w14:paraId="0A58BC46" w14:textId="77777777" w:rsidR="00A77B3E" w:rsidRDefault="00A77B3E">
      <w:pPr>
        <w:spacing w:line="360" w:lineRule="auto"/>
        <w:jc w:val="both"/>
      </w:pPr>
    </w:p>
    <w:p w14:paraId="093B84A0" w14:textId="082EFB04" w:rsidR="00A77B3E" w:rsidRDefault="00342604">
      <w:pPr>
        <w:spacing w:line="360" w:lineRule="auto"/>
        <w:jc w:val="both"/>
      </w:pPr>
      <w:r>
        <w:rPr>
          <w:rFonts w:ascii="Book Antiqua" w:eastAsia="Book Antiqua" w:hAnsi="Book Antiqua" w:cs="Book Antiqua"/>
          <w:b/>
          <w:bCs/>
          <w:color w:val="000000"/>
        </w:rPr>
        <w:t>Yun-Peng Kang, Li-Ying Chen, Jia-Jia Zhu, Wen-Xian Liu, Chang</w:t>
      </w:r>
      <w:r w:rsidR="006B7AD8">
        <w:rPr>
          <w:rFonts w:ascii="Book Antiqua" w:eastAsia="Book Antiqua" w:hAnsi="Book Antiqua" w:cs="Book Antiqua"/>
          <w:b/>
          <w:bCs/>
          <w:color w:val="000000"/>
        </w:rPr>
        <w:t>-</w:t>
      </w:r>
      <w:r>
        <w:rPr>
          <w:rFonts w:ascii="Book Antiqua" w:eastAsia="Book Antiqua" w:hAnsi="Book Antiqua" w:cs="Book Antiqua"/>
          <w:b/>
          <w:bCs/>
          <w:color w:val="000000"/>
        </w:rPr>
        <w:t xml:space="preserve">Sheng Ma, </w:t>
      </w:r>
      <w:r>
        <w:rPr>
          <w:rFonts w:ascii="Book Antiqua" w:eastAsia="Book Antiqua" w:hAnsi="Book Antiqua" w:cs="Book Antiqua"/>
          <w:color w:val="000000"/>
        </w:rPr>
        <w:t xml:space="preserve">Department of Cardiology,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Capital Medical University, National Clinical Research Center for Cardiovascular Diseases, Beijing 100029, China</w:t>
      </w:r>
    </w:p>
    <w:p w14:paraId="4B5BB4A2" w14:textId="77777777" w:rsidR="00A77B3E" w:rsidRDefault="00A77B3E">
      <w:pPr>
        <w:spacing w:line="360" w:lineRule="auto"/>
        <w:jc w:val="both"/>
      </w:pPr>
    </w:p>
    <w:p w14:paraId="182D81C5" w14:textId="77777777" w:rsidR="00A77B3E" w:rsidRDefault="0034260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Kang YP contributed to the investigation, methodology, data curation, writing - review and editing; Chen LY contributed to conceptualization, data curation, formal analysis, investigation, methodology, project administration, resources, software, supervision, validation, visualization, writing - original draft; Zhu JJ contributed to investigation, methodology, resources, software, supervision; Liu WX and Ma CS contributed to conceptualization, data curation, formal analysis, investigation, methodology, project administration, resources, software, supervision, validation, visualization, writing - original draft, writing - review and editing.</w:t>
      </w:r>
    </w:p>
    <w:p w14:paraId="24D83105" w14:textId="77777777" w:rsidR="00A77B3E" w:rsidRDefault="00A77B3E">
      <w:pPr>
        <w:spacing w:line="360" w:lineRule="auto"/>
        <w:jc w:val="both"/>
      </w:pPr>
    </w:p>
    <w:p w14:paraId="14DD471D" w14:textId="77777777" w:rsidR="00A77B3E" w:rsidRDefault="00342604">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Beijing Municipal Administration of Hospitals Incubating Program, No. PX2018026.</w:t>
      </w:r>
    </w:p>
    <w:p w14:paraId="07FDE327" w14:textId="77777777" w:rsidR="00A77B3E" w:rsidRDefault="00A77B3E">
      <w:pPr>
        <w:spacing w:line="360" w:lineRule="auto"/>
        <w:jc w:val="both"/>
      </w:pPr>
    </w:p>
    <w:p w14:paraId="4B202CB5" w14:textId="7FF83D57" w:rsidR="002435C4" w:rsidRPr="002435C4" w:rsidRDefault="00342604" w:rsidP="004D505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w:t>
      </w:r>
      <w:bookmarkStart w:id="1" w:name="_Hlk79783955"/>
      <w:bookmarkStart w:id="2" w:name="OLE_LINK829"/>
      <w:bookmarkStart w:id="3" w:name="OLE_LINK830"/>
      <w:r w:rsidR="002435C4" w:rsidRPr="00DF0205">
        <w:rPr>
          <w:rFonts w:ascii="Book Antiqua" w:eastAsia="Book Antiqua" w:hAnsi="Book Antiqua" w:cs="Book Antiqua"/>
          <w:b/>
          <w:color w:val="000000"/>
        </w:rPr>
        <w:t>Chang-Sheng Ma</w:t>
      </w:r>
      <w:bookmarkEnd w:id="1"/>
      <w:r w:rsidR="002435C4" w:rsidRPr="002435C4">
        <w:rPr>
          <w:rFonts w:ascii="Book Antiqua" w:eastAsia="Book Antiqua" w:hAnsi="Book Antiqua" w:cs="Book Antiqua"/>
          <w:color w:val="000000"/>
        </w:rPr>
        <w:t>,</w:t>
      </w:r>
      <w:r w:rsidR="002435C4" w:rsidRPr="002435C4">
        <w:rPr>
          <w:rFonts w:ascii="Book Antiqua" w:eastAsia="Book Antiqua" w:hAnsi="Book Antiqua" w:cs="Book Antiqua" w:hint="eastAsia"/>
          <w:color w:val="000000"/>
        </w:rPr>
        <w:t xml:space="preserve"> </w:t>
      </w:r>
      <w:r w:rsidR="002F1ABB">
        <w:rPr>
          <w:rFonts w:ascii="Book Antiqua" w:eastAsia="Book Antiqua" w:hAnsi="Book Antiqua" w:cs="Book Antiqua" w:hint="eastAsia"/>
          <w:b/>
          <w:color w:val="000000"/>
          <w:lang w:eastAsia="zh-CN"/>
        </w:rPr>
        <w:t>MD</w:t>
      </w:r>
      <w:r w:rsidR="00DF0205" w:rsidRPr="00DF0205">
        <w:rPr>
          <w:rFonts w:ascii="Book Antiqua" w:eastAsia="Book Antiqua" w:hAnsi="Book Antiqua" w:cs="Book Antiqua"/>
          <w:b/>
          <w:color w:val="000000"/>
        </w:rPr>
        <w:t xml:space="preserve">, Chief Physician, Professor, </w:t>
      </w:r>
      <w:r w:rsidR="002435C4" w:rsidRPr="002435C4">
        <w:rPr>
          <w:rFonts w:ascii="Book Antiqua" w:eastAsia="Book Antiqua" w:hAnsi="Book Antiqua" w:cs="Book Antiqua"/>
          <w:color w:val="000000"/>
        </w:rPr>
        <w:t xml:space="preserve">Department of Cardiology, Beijing </w:t>
      </w:r>
      <w:proofErr w:type="spellStart"/>
      <w:r w:rsidR="002435C4" w:rsidRPr="002435C4">
        <w:rPr>
          <w:rFonts w:ascii="Book Antiqua" w:eastAsia="Book Antiqua" w:hAnsi="Book Antiqua" w:cs="Book Antiqua"/>
          <w:color w:val="000000"/>
        </w:rPr>
        <w:t>Anzhen</w:t>
      </w:r>
      <w:proofErr w:type="spellEnd"/>
      <w:r w:rsidR="002435C4" w:rsidRPr="002435C4">
        <w:rPr>
          <w:rFonts w:ascii="Book Antiqua" w:eastAsia="Book Antiqua" w:hAnsi="Book Antiqua" w:cs="Book Antiqua"/>
          <w:color w:val="000000"/>
        </w:rPr>
        <w:t xml:space="preserve"> Hospital, Capital Medical University, </w:t>
      </w:r>
      <w:r w:rsidR="002435C4" w:rsidRPr="002435C4">
        <w:rPr>
          <w:rFonts w:ascii="Book Antiqua" w:eastAsia="Book Antiqua" w:hAnsi="Book Antiqua" w:cs="Book Antiqua"/>
          <w:color w:val="000000"/>
        </w:rPr>
        <w:lastRenderedPageBreak/>
        <w:t xml:space="preserve">National Clinical Research Center for Cardiovascular Diseases, </w:t>
      </w:r>
      <w:bookmarkStart w:id="4" w:name="OLE_LINK827"/>
      <w:bookmarkStart w:id="5" w:name="OLE_LINK828"/>
      <w:r w:rsidR="002435C4" w:rsidRPr="002435C4">
        <w:rPr>
          <w:rFonts w:ascii="Book Antiqua" w:eastAsia="Book Antiqua" w:hAnsi="Book Antiqua" w:cs="Book Antiqua"/>
          <w:color w:val="000000"/>
        </w:rPr>
        <w:t xml:space="preserve">No. 2 </w:t>
      </w:r>
      <w:proofErr w:type="spellStart"/>
      <w:r w:rsidR="002435C4" w:rsidRPr="002435C4">
        <w:rPr>
          <w:rFonts w:ascii="Book Antiqua" w:eastAsia="Book Antiqua" w:hAnsi="Book Antiqua" w:cs="Book Antiqua"/>
          <w:color w:val="000000"/>
        </w:rPr>
        <w:t>Anzhen</w:t>
      </w:r>
      <w:proofErr w:type="spellEnd"/>
      <w:r w:rsidR="002435C4" w:rsidRPr="002435C4">
        <w:rPr>
          <w:rFonts w:ascii="Book Antiqua" w:eastAsia="Book Antiqua" w:hAnsi="Book Antiqua" w:cs="Book Antiqua"/>
          <w:color w:val="000000"/>
        </w:rPr>
        <w:t xml:space="preserve"> Road, Chaoyang District</w:t>
      </w:r>
      <w:bookmarkEnd w:id="4"/>
      <w:bookmarkEnd w:id="5"/>
      <w:r w:rsidR="002435C4" w:rsidRPr="002435C4">
        <w:rPr>
          <w:rFonts w:ascii="Book Antiqua" w:eastAsia="Book Antiqua" w:hAnsi="Book Antiqua" w:cs="Book Antiqua"/>
          <w:color w:val="000000"/>
        </w:rPr>
        <w:t>, Beijing 100029, China. chshma@vip.sina.com</w:t>
      </w:r>
    </w:p>
    <w:bookmarkEnd w:id="2"/>
    <w:bookmarkEnd w:id="3"/>
    <w:p w14:paraId="46AB9784" w14:textId="77777777" w:rsidR="00A77B3E" w:rsidRDefault="00A77B3E">
      <w:pPr>
        <w:spacing w:line="360" w:lineRule="auto"/>
        <w:jc w:val="both"/>
        <w:rPr>
          <w:lang w:eastAsia="zh-CN"/>
        </w:rPr>
      </w:pPr>
    </w:p>
    <w:p w14:paraId="3FE08782" w14:textId="77777777" w:rsidR="00A77B3E" w:rsidRDefault="0034260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16, 2021</w:t>
      </w:r>
    </w:p>
    <w:p w14:paraId="23BB56ED" w14:textId="77777777" w:rsidR="00A77B3E" w:rsidRDefault="0034260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65028DA0" w14:textId="41B22AD0" w:rsidR="00A77B3E" w:rsidRDefault="00342604">
      <w:pPr>
        <w:spacing w:line="360" w:lineRule="auto"/>
        <w:jc w:val="both"/>
      </w:pPr>
      <w:r>
        <w:rPr>
          <w:rFonts w:ascii="Book Antiqua" w:eastAsia="Book Antiqua" w:hAnsi="Book Antiqua" w:cs="Book Antiqua"/>
          <w:b/>
          <w:bCs/>
          <w:color w:val="000000"/>
        </w:rPr>
        <w:t>Accepted:</w:t>
      </w:r>
      <w:r w:rsidRPr="00415FA5">
        <w:rPr>
          <w:rFonts w:ascii="Book Antiqua" w:eastAsia="Book Antiqua" w:hAnsi="Book Antiqua" w:cs="Book Antiqua"/>
          <w:bCs/>
          <w:color w:val="000000"/>
        </w:rPr>
        <w:t xml:space="preserve"> </w:t>
      </w:r>
      <w:r w:rsidR="00415FA5" w:rsidRPr="00415FA5">
        <w:rPr>
          <w:rFonts w:ascii="Book Antiqua" w:eastAsia="Book Antiqua" w:hAnsi="Book Antiqua" w:cs="Book Antiqua"/>
          <w:bCs/>
          <w:color w:val="000000"/>
        </w:rPr>
        <w:t>August 17, 2021</w:t>
      </w:r>
    </w:p>
    <w:p w14:paraId="2E001090" w14:textId="77777777" w:rsidR="00A77B3E" w:rsidRDefault="00342604">
      <w:pPr>
        <w:spacing w:line="360" w:lineRule="auto"/>
        <w:jc w:val="both"/>
      </w:pPr>
      <w:r>
        <w:rPr>
          <w:rFonts w:ascii="Book Antiqua" w:eastAsia="Book Antiqua" w:hAnsi="Book Antiqua" w:cs="Book Antiqua"/>
          <w:b/>
          <w:bCs/>
          <w:color w:val="000000"/>
        </w:rPr>
        <w:t xml:space="preserve">Published online: </w:t>
      </w:r>
    </w:p>
    <w:p w14:paraId="53882B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9EDF090" w14:textId="77777777" w:rsidR="00A77B3E" w:rsidRDefault="00342604">
      <w:pPr>
        <w:spacing w:line="360" w:lineRule="auto"/>
        <w:jc w:val="both"/>
      </w:pPr>
      <w:r>
        <w:rPr>
          <w:rFonts w:ascii="Book Antiqua" w:eastAsia="Book Antiqua" w:hAnsi="Book Antiqua" w:cs="Book Antiqua"/>
          <w:b/>
          <w:color w:val="000000"/>
        </w:rPr>
        <w:lastRenderedPageBreak/>
        <w:t>Abstract</w:t>
      </w:r>
    </w:p>
    <w:p w14:paraId="28327E29" w14:textId="77777777" w:rsidR="00A77B3E" w:rsidRDefault="00342604">
      <w:pPr>
        <w:spacing w:line="360" w:lineRule="auto"/>
        <w:jc w:val="both"/>
      </w:pPr>
      <w:r>
        <w:rPr>
          <w:rFonts w:ascii="Book Antiqua" w:eastAsia="Book Antiqua" w:hAnsi="Book Antiqua" w:cs="Book Antiqua"/>
          <w:color w:val="000000"/>
        </w:rPr>
        <w:t>BACKGROUND</w:t>
      </w:r>
    </w:p>
    <w:p w14:paraId="341EA710" w14:textId="77777777" w:rsidR="00A77B3E" w:rsidRDefault="00342604">
      <w:pPr>
        <w:spacing w:line="360" w:lineRule="auto"/>
        <w:jc w:val="both"/>
      </w:pPr>
      <w:r>
        <w:rPr>
          <w:rFonts w:ascii="Book Antiqua" w:eastAsia="Book Antiqua" w:hAnsi="Book Antiqua" w:cs="Book Antiqua"/>
          <w:color w:val="000000"/>
        </w:rPr>
        <w:t>Frailty is prevalent in elderly patients with cardiovascular diseases. However, the association between frailty and in-hospital outcomes for elderly patients with heart failure and reduced ejection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remains unknown.</w:t>
      </w:r>
    </w:p>
    <w:p w14:paraId="16FBE52F" w14:textId="77777777" w:rsidR="00A77B3E" w:rsidRDefault="00A77B3E">
      <w:pPr>
        <w:spacing w:line="360" w:lineRule="auto"/>
        <w:jc w:val="both"/>
      </w:pPr>
    </w:p>
    <w:p w14:paraId="589403C8" w14:textId="77777777" w:rsidR="00A77B3E" w:rsidRDefault="00342604">
      <w:pPr>
        <w:spacing w:line="360" w:lineRule="auto"/>
        <w:jc w:val="both"/>
      </w:pPr>
      <w:r>
        <w:rPr>
          <w:rFonts w:ascii="Book Antiqua" w:eastAsia="Book Antiqua" w:hAnsi="Book Antiqua" w:cs="Book Antiqua"/>
          <w:color w:val="000000"/>
        </w:rPr>
        <w:t>AIM</w:t>
      </w:r>
    </w:p>
    <w:p w14:paraId="4161E2FA" w14:textId="77777777" w:rsidR="00A77B3E" w:rsidRDefault="00342604">
      <w:pPr>
        <w:spacing w:line="360" w:lineRule="auto"/>
        <w:jc w:val="both"/>
      </w:pPr>
      <w:r>
        <w:rPr>
          <w:rFonts w:ascii="Book Antiqua" w:eastAsia="Book Antiqua" w:hAnsi="Book Antiqua" w:cs="Book Antiqua"/>
          <w:color w:val="000000"/>
        </w:rPr>
        <w:t xml:space="preserve">To evaluate the predictive efficacy of frailty, compared with pre-frailty, for adverse events in these patients. </w:t>
      </w:r>
    </w:p>
    <w:p w14:paraId="634D6A0F" w14:textId="77777777" w:rsidR="00A77B3E" w:rsidRDefault="00A77B3E">
      <w:pPr>
        <w:spacing w:line="360" w:lineRule="auto"/>
        <w:jc w:val="both"/>
      </w:pPr>
    </w:p>
    <w:p w14:paraId="2BEAA81A" w14:textId="77777777" w:rsidR="00A77B3E" w:rsidRDefault="00342604">
      <w:pPr>
        <w:spacing w:line="360" w:lineRule="auto"/>
        <w:jc w:val="both"/>
      </w:pPr>
      <w:r>
        <w:rPr>
          <w:rFonts w:ascii="Book Antiqua" w:eastAsia="Book Antiqua" w:hAnsi="Book Antiqua" w:cs="Book Antiqua"/>
          <w:color w:val="000000"/>
        </w:rPr>
        <w:t>METHODS</w:t>
      </w:r>
    </w:p>
    <w:p w14:paraId="643FC170" w14:textId="77777777" w:rsidR="00A77B3E" w:rsidRDefault="00342604">
      <w:pPr>
        <w:spacing w:line="360" w:lineRule="auto"/>
        <w:jc w:val="both"/>
      </w:pPr>
      <w:r>
        <w:rPr>
          <w:rFonts w:ascii="Book Antiqua" w:eastAsia="Book Antiqua" w:hAnsi="Book Antiqua" w:cs="Book Antiqua"/>
          <w:color w:val="000000"/>
        </w:rPr>
        <w:t xml:space="preserve">Elderly patients (≥ 60 years)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assessed. Frailty was evaluated with the Fried phenotype criteria, and physical performance was evaluated based on handgrip strength and the short physical performance battery (SPPB). The composite incidence of adverse events, including all-cause death, multiple organ failure, cardiac shock, and malignant arrhythmia, during hospitalization was recorded. </w:t>
      </w:r>
    </w:p>
    <w:p w14:paraId="7CECD747" w14:textId="77777777" w:rsidR="00A77B3E" w:rsidRDefault="00A77B3E">
      <w:pPr>
        <w:spacing w:line="360" w:lineRule="auto"/>
        <w:jc w:val="both"/>
      </w:pPr>
    </w:p>
    <w:p w14:paraId="250BA6B8" w14:textId="77777777" w:rsidR="00A77B3E" w:rsidRDefault="00342604">
      <w:pPr>
        <w:spacing w:line="360" w:lineRule="auto"/>
        <w:jc w:val="both"/>
      </w:pPr>
      <w:r>
        <w:rPr>
          <w:rFonts w:ascii="Book Antiqua" w:eastAsia="Book Antiqua" w:hAnsi="Book Antiqua" w:cs="Book Antiqua"/>
          <w:color w:val="000000"/>
        </w:rPr>
        <w:t>RESULTS</w:t>
      </w:r>
    </w:p>
    <w:p w14:paraId="4B07B849" w14:textId="77777777" w:rsidR="00A77B3E" w:rsidRDefault="00342604">
      <w:pPr>
        <w:spacing w:line="360" w:lineRule="auto"/>
        <w:jc w:val="both"/>
      </w:pPr>
      <w:r>
        <w:rPr>
          <w:rFonts w:ascii="Book Antiqua" w:eastAsia="Book Antiqua" w:hAnsi="Book Antiqua" w:cs="Book Antiqua"/>
          <w:color w:val="000000"/>
        </w:rPr>
        <w:t xml:space="preserve">Overall, 252 elderly individuals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[mean age: 69.4 ± 6.7 years, male: 169 (67.0%)] were included. One hundred and thirty-five (53.6%) patients were frail and 93 (36.9%) were pre-frail. Frail patients were older, more likely to be female, to have a lower blood pressure, and to present with left ventricular thrombosis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all &lt; 0.05).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had a higher incidence of in-hospital mortality (11.9% </w:t>
      </w:r>
      <w:r>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Multivariate analyses showed that female gender (OR = 0.422), aging (OR = 1.090), poor cardiac functional class (OR = 2.167), frailty (OR = 2.379), and lower handgrip strength (OR = 1.106) were independent predictors of in-hospital adverse events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all &lt; 0.05). </w:t>
      </w:r>
    </w:p>
    <w:p w14:paraId="0235A163" w14:textId="77777777" w:rsidR="00A77B3E" w:rsidRDefault="00A77B3E">
      <w:pPr>
        <w:spacing w:line="360" w:lineRule="auto"/>
        <w:jc w:val="both"/>
      </w:pPr>
    </w:p>
    <w:p w14:paraId="5E7D16C6" w14:textId="77777777" w:rsidR="00A77B3E" w:rsidRDefault="00342604">
      <w:pPr>
        <w:spacing w:line="360" w:lineRule="auto"/>
        <w:jc w:val="both"/>
      </w:pPr>
      <w:r>
        <w:rPr>
          <w:rFonts w:ascii="Book Antiqua" w:eastAsia="Book Antiqua" w:hAnsi="Book Antiqua" w:cs="Book Antiqua"/>
          <w:color w:val="000000"/>
        </w:rPr>
        <w:t>CONCLUSION</w:t>
      </w:r>
    </w:p>
    <w:p w14:paraId="7FDF9287" w14:textId="77777777" w:rsidR="00A77B3E" w:rsidRDefault="00342604">
      <w:pPr>
        <w:spacing w:line="360" w:lineRule="auto"/>
        <w:jc w:val="both"/>
      </w:pPr>
      <w:r>
        <w:rPr>
          <w:rFonts w:ascii="Book Antiqua" w:eastAsia="Book Antiqua" w:hAnsi="Book Antiqua" w:cs="Book Antiqua"/>
          <w:color w:val="000000"/>
        </w:rPr>
        <w:lastRenderedPageBreak/>
        <w:t xml:space="preserve">Frailty may be associated with poor in-hospital outcomes for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The influence of frailty on long-term prognosis in these patients deserves further investigation.</w:t>
      </w:r>
    </w:p>
    <w:p w14:paraId="3F054BC4" w14:textId="77777777" w:rsidR="00A77B3E" w:rsidRDefault="00A77B3E">
      <w:pPr>
        <w:spacing w:line="360" w:lineRule="auto"/>
        <w:jc w:val="both"/>
      </w:pPr>
    </w:p>
    <w:p w14:paraId="49386875" w14:textId="77777777" w:rsidR="00A77B3E" w:rsidRDefault="0034260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Heart failure with reduced ejection fraction; Frailty; Elderly; Adverse events</w:t>
      </w:r>
    </w:p>
    <w:p w14:paraId="140C2A92" w14:textId="77777777" w:rsidR="00A77B3E" w:rsidRDefault="00A77B3E">
      <w:pPr>
        <w:spacing w:line="360" w:lineRule="auto"/>
        <w:jc w:val="both"/>
      </w:pPr>
    </w:p>
    <w:p w14:paraId="31C9E341" w14:textId="742D7439" w:rsidR="00A77B3E" w:rsidRDefault="00342604">
      <w:pPr>
        <w:spacing w:line="360" w:lineRule="auto"/>
        <w:jc w:val="both"/>
      </w:pPr>
      <w:bookmarkStart w:id="6" w:name="OLE_LINK831"/>
      <w:bookmarkStart w:id="7" w:name="OLE_LINK832"/>
      <w:r>
        <w:rPr>
          <w:rFonts w:ascii="Book Antiqua" w:eastAsia="Book Antiqua" w:hAnsi="Book Antiqua" w:cs="Book Antiqua"/>
          <w:color w:val="000000"/>
        </w:rPr>
        <w:t>Kang YP, Chen LY, Zhu JJ, Liu WX, Ma C</w:t>
      </w:r>
      <w:r w:rsidR="00384AA0">
        <w:rPr>
          <w:rFonts w:ascii="Book Antiqua" w:eastAsia="Book Antiqua" w:hAnsi="Book Antiqua" w:cs="Book Antiqua"/>
          <w:color w:val="000000"/>
        </w:rPr>
        <w:t>S</w:t>
      </w:r>
      <w:r>
        <w:rPr>
          <w:rFonts w:ascii="Book Antiqua" w:eastAsia="Book Antiqua" w:hAnsi="Book Antiqua" w:cs="Book Antiqua"/>
          <w:color w:val="000000"/>
        </w:rPr>
        <w:t xml:space="preserve">. Association of frailty with in-hospital outcomes in elderly patients with heart failure.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6"/>
    <w:bookmarkEnd w:id="7"/>
    <w:p w14:paraId="292001A4" w14:textId="77777777" w:rsidR="00A77B3E" w:rsidRDefault="00A77B3E">
      <w:pPr>
        <w:spacing w:line="360" w:lineRule="auto"/>
        <w:jc w:val="both"/>
      </w:pPr>
    </w:p>
    <w:p w14:paraId="4BEBBFED" w14:textId="77777777" w:rsidR="00A77B3E" w:rsidRDefault="0034260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retrospective study included 252 elderly individuals with heart failure and reduced ejection who showed a high prevalence of frailty (53.6%) and pre-frailty (36.9%). Female gender, aging, poor cardiac functional class, frailty, and lower handgrip strength were found to be independent predictors of in-hospital adverse events in these patients. Taken together, frailty is prevalent in elderly individuals with heart failure and reduced ejection, and frailty may be associated with poor in-hospital outcomes for these patients.</w:t>
      </w:r>
    </w:p>
    <w:p w14:paraId="2E2ECEA6" w14:textId="77777777" w:rsidR="00A77B3E" w:rsidRDefault="00A77B3E">
      <w:pPr>
        <w:spacing w:line="360" w:lineRule="auto"/>
        <w:jc w:val="both"/>
      </w:pPr>
    </w:p>
    <w:p w14:paraId="54BA9131" w14:textId="77777777" w:rsidR="00A77B3E" w:rsidRDefault="00342604">
      <w:pPr>
        <w:spacing w:line="360" w:lineRule="auto"/>
        <w:jc w:val="both"/>
      </w:pPr>
      <w:r>
        <w:rPr>
          <w:rFonts w:ascii="Book Antiqua" w:eastAsia="Book Antiqua" w:hAnsi="Book Antiqua" w:cs="Book Antiqua"/>
          <w:b/>
          <w:caps/>
          <w:color w:val="000000"/>
          <w:u w:val="single"/>
        </w:rPr>
        <w:t>INTRODUCTION</w:t>
      </w:r>
    </w:p>
    <w:p w14:paraId="1460EB4E" w14:textId="77777777" w:rsidR="00A77B3E" w:rsidRPr="00F51B34" w:rsidRDefault="00342604">
      <w:pPr>
        <w:spacing w:line="360" w:lineRule="auto"/>
        <w:jc w:val="both"/>
      </w:pPr>
      <w:r w:rsidRPr="00F51B34">
        <w:rPr>
          <w:rFonts w:ascii="Book Antiqua" w:eastAsia="Book Antiqua" w:hAnsi="Book Antiqua" w:cs="Book Antiqua"/>
          <w:color w:val="000000"/>
        </w:rPr>
        <w:t>Heart failure (HF) is a clinical syndrome that presents as the end stage of various cardiovascular diseases</w:t>
      </w:r>
      <w:r w:rsidRPr="00F51B34">
        <w:rPr>
          <w:rFonts w:ascii="Book Antiqua" w:eastAsia="Book Antiqua" w:hAnsi="Book Antiqua" w:cs="Book Antiqua"/>
          <w:color w:val="000000"/>
          <w:szCs w:val="20"/>
          <w:vertAlign w:val="superscript"/>
        </w:rPr>
        <w:t>[</w:t>
      </w:r>
      <w:hyperlink w:anchor="_ENREF_1" w:tooltip="Braunwald, 2015 #1" w:history="1">
        <w:r w:rsidRPr="00F51B34">
          <w:rPr>
            <w:rFonts w:ascii="Book Antiqua" w:eastAsia="Book Antiqua" w:hAnsi="Book Antiqua" w:cs="Book Antiqua"/>
            <w:color w:val="000000"/>
            <w:szCs w:val="20"/>
            <w:vertAlign w:val="superscript"/>
          </w:rPr>
          <w:t>1</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and the incidence has increased in recent decades</w:t>
      </w:r>
      <w:r w:rsidRPr="00F51B34">
        <w:rPr>
          <w:rFonts w:ascii="Book Antiqua" w:eastAsia="Book Antiqua" w:hAnsi="Book Antiqua" w:cs="Book Antiqua"/>
          <w:color w:val="000000"/>
          <w:szCs w:val="20"/>
          <w:vertAlign w:val="superscript"/>
        </w:rPr>
        <w:t>[</w:t>
      </w:r>
      <w:hyperlink w:anchor="_ENREF_2" w:tooltip="Ambrosy, 2014 #3" w:history="1">
        <w:r w:rsidRPr="00F51B34">
          <w:rPr>
            <w:rFonts w:ascii="Book Antiqua" w:eastAsia="Book Antiqua" w:hAnsi="Book Antiqua" w:cs="Book Antiqua"/>
            <w:color w:val="000000"/>
            <w:szCs w:val="20"/>
            <w:vertAlign w:val="superscript"/>
          </w:rPr>
          <w:t>2-4</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Despite significant improvements in the management of patients with HF, this disease, particularly HF with reduced ejection fraction (</w:t>
      </w:r>
      <w:proofErr w:type="spellStart"/>
      <w:r w:rsidRPr="00F51B34">
        <w:rPr>
          <w:rFonts w:ascii="Book Antiqua" w:eastAsia="Book Antiqua" w:hAnsi="Book Antiqua" w:cs="Book Antiqua"/>
          <w:color w:val="000000"/>
        </w:rPr>
        <w:t>HFrEF</w:t>
      </w:r>
      <w:proofErr w:type="spellEnd"/>
      <w:r w:rsidRPr="00F51B34">
        <w:rPr>
          <w:rFonts w:ascii="Book Antiqua" w:eastAsia="Book Antiqua" w:hAnsi="Book Antiqua" w:cs="Book Antiqua"/>
          <w:color w:val="000000"/>
        </w:rPr>
        <w:t>), remains one of the leading causes of morbidity and mortality for people all over the world</w:t>
      </w:r>
      <w:r w:rsidRPr="00F51B34">
        <w:rPr>
          <w:rFonts w:ascii="Book Antiqua" w:eastAsia="Book Antiqua" w:hAnsi="Book Antiqua" w:cs="Book Antiqua"/>
          <w:color w:val="000000"/>
          <w:szCs w:val="20"/>
          <w:vertAlign w:val="superscript"/>
        </w:rPr>
        <w:t>[</w:t>
      </w:r>
      <w:hyperlink w:anchor="_ENREF_5" w:tooltip="Rossignol, 2019 #6" w:history="1">
        <w:r w:rsidRPr="00F51B34">
          <w:rPr>
            <w:rFonts w:ascii="Book Antiqua" w:eastAsia="Book Antiqua" w:hAnsi="Book Antiqua" w:cs="Book Antiqua"/>
            <w:color w:val="000000"/>
            <w:szCs w:val="20"/>
            <w:vertAlign w:val="superscript"/>
          </w:rPr>
          <w:t>5</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Accumulating evidence suggests that aging is an important risk factor for the development of HF</w:t>
      </w:r>
      <w:r w:rsidRPr="00F51B34">
        <w:rPr>
          <w:rFonts w:ascii="Book Antiqua" w:eastAsia="Book Antiqua" w:hAnsi="Book Antiqua" w:cs="Book Antiqua"/>
          <w:color w:val="000000"/>
          <w:szCs w:val="20"/>
          <w:vertAlign w:val="superscript"/>
        </w:rPr>
        <w:t>[</w:t>
      </w:r>
      <w:hyperlink w:anchor="_ENREF_6" w:tooltip="Triposkiadis, 2019 #7" w:history="1">
        <w:r w:rsidRPr="00F51B34">
          <w:rPr>
            <w:rFonts w:ascii="Book Antiqua" w:eastAsia="Book Antiqua" w:hAnsi="Book Antiqua" w:cs="Book Antiqua"/>
            <w:color w:val="000000"/>
            <w:szCs w:val="20"/>
            <w:vertAlign w:val="superscript"/>
          </w:rPr>
          <w:t>6</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Many mechanisms have been proposed to relate aging with the development of HF, among which frailty is suggested to play an important role</w:t>
      </w:r>
      <w:r w:rsidRPr="00F51B34">
        <w:rPr>
          <w:rFonts w:ascii="Book Antiqua" w:eastAsia="Book Antiqua" w:hAnsi="Book Antiqua" w:cs="Book Antiqua"/>
          <w:color w:val="000000"/>
          <w:szCs w:val="20"/>
          <w:vertAlign w:val="superscript"/>
        </w:rPr>
        <w:t>[</w:t>
      </w:r>
      <w:hyperlink w:anchor="_ENREF_7" w:tooltip="Pandey, 2019 #8" w:history="1">
        <w:r w:rsidRPr="00F51B34">
          <w:rPr>
            <w:rFonts w:ascii="Book Antiqua" w:eastAsia="Book Antiqua" w:hAnsi="Book Antiqua" w:cs="Book Antiqua"/>
            <w:color w:val="000000"/>
            <w:szCs w:val="20"/>
            <w:vertAlign w:val="superscript"/>
          </w:rPr>
          <w:t>7</w:t>
        </w:r>
      </w:hyperlink>
      <w:r w:rsidRPr="00F51B34">
        <w:rPr>
          <w:rFonts w:ascii="Book Antiqua" w:eastAsia="Book Antiqua" w:hAnsi="Book Antiqua" w:cs="Book Antiqua"/>
          <w:color w:val="000000"/>
          <w:szCs w:val="20"/>
          <w:vertAlign w:val="superscript"/>
        </w:rPr>
        <w:t>,</w:t>
      </w:r>
      <w:hyperlink w:anchor="_ENREF_8" w:tooltip="Warmoth, 2018 #9" w:history="1">
        <w:r w:rsidRPr="00F51B34">
          <w:rPr>
            <w:rFonts w:ascii="Book Antiqua" w:eastAsia="Book Antiqua" w:hAnsi="Book Antiqua" w:cs="Book Antiqua"/>
            <w:color w:val="000000"/>
            <w:szCs w:val="20"/>
            <w:vertAlign w:val="superscript"/>
          </w:rPr>
          <w:t>8</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Frailty, defined as a clinical syndrome characterized by reduced functional capacity, multiple system disorder, impaired regulatory efficacy for homeostasis, and increased vulnerability to </w:t>
      </w:r>
      <w:r w:rsidRPr="00F51B34">
        <w:rPr>
          <w:rFonts w:ascii="Book Antiqua" w:eastAsia="Book Antiqua" w:hAnsi="Book Antiqua" w:cs="Book Antiqua"/>
          <w:color w:val="000000"/>
        </w:rPr>
        <w:lastRenderedPageBreak/>
        <w:t>stimuli, becomes more prevalent with age</w:t>
      </w:r>
      <w:r w:rsidRPr="00F51B34">
        <w:rPr>
          <w:rFonts w:ascii="Book Antiqua" w:eastAsia="Book Antiqua" w:hAnsi="Book Antiqua" w:cs="Book Antiqua"/>
          <w:color w:val="000000"/>
          <w:szCs w:val="20"/>
          <w:vertAlign w:val="superscript"/>
        </w:rPr>
        <w:t>[</w:t>
      </w:r>
      <w:hyperlink w:anchor="_ENREF_7" w:tooltip="Pandey, 2019 #8" w:history="1">
        <w:r w:rsidRPr="00F51B34">
          <w:rPr>
            <w:rFonts w:ascii="Book Antiqua" w:eastAsia="Book Antiqua" w:hAnsi="Book Antiqua" w:cs="Book Antiqua"/>
            <w:color w:val="000000"/>
            <w:szCs w:val="20"/>
            <w:vertAlign w:val="superscript"/>
          </w:rPr>
          <w:t>7</w:t>
        </w:r>
      </w:hyperlink>
      <w:r w:rsidRPr="00F51B34">
        <w:rPr>
          <w:rFonts w:ascii="Book Antiqua" w:eastAsia="Book Antiqua" w:hAnsi="Book Antiqua" w:cs="Book Antiqua"/>
          <w:color w:val="000000"/>
          <w:szCs w:val="20"/>
          <w:vertAlign w:val="superscript"/>
        </w:rPr>
        <w:t>,</w:t>
      </w:r>
      <w:hyperlink w:anchor="_ENREF_9" w:tooltip="Ribeiro, 2020 #10" w:history="1">
        <w:r w:rsidRPr="00F51B34">
          <w:rPr>
            <w:rFonts w:ascii="Book Antiqua" w:eastAsia="Book Antiqua" w:hAnsi="Book Antiqua" w:cs="Book Antiqua"/>
            <w:color w:val="000000"/>
            <w:szCs w:val="20"/>
            <w:vertAlign w:val="superscript"/>
          </w:rPr>
          <w:t>9</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People with frailty are vulnerable to diseases and frailty has been associated with increased mortality</w:t>
      </w:r>
      <w:r w:rsidRPr="00F51B34">
        <w:rPr>
          <w:rFonts w:ascii="Book Antiqua" w:eastAsia="Book Antiqua" w:hAnsi="Book Antiqua" w:cs="Book Antiqua"/>
          <w:color w:val="000000"/>
          <w:szCs w:val="20"/>
          <w:vertAlign w:val="superscript"/>
        </w:rPr>
        <w:t>[</w:t>
      </w:r>
      <w:hyperlink w:anchor="_ENREF_10" w:tooltip="McDonagh, 2018 #13" w:history="1">
        <w:r w:rsidRPr="00F51B34">
          <w:rPr>
            <w:rFonts w:ascii="Book Antiqua" w:eastAsia="Book Antiqua" w:hAnsi="Book Antiqua" w:cs="Book Antiqua"/>
            <w:color w:val="000000"/>
            <w:szCs w:val="20"/>
            <w:vertAlign w:val="superscript"/>
          </w:rPr>
          <w:t>10</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Interestingly, previous studies also showed that frailty is prevalent in patients with cardiovascular diseases, including those with ischemic heart disease, atrial fibrillation (AF), and HF</w:t>
      </w:r>
      <w:r w:rsidRPr="00F51B34">
        <w:rPr>
          <w:rFonts w:ascii="Book Antiqua" w:eastAsia="Book Antiqua" w:hAnsi="Book Antiqua" w:cs="Book Antiqua"/>
          <w:color w:val="000000"/>
          <w:szCs w:val="20"/>
          <w:vertAlign w:val="superscript"/>
        </w:rPr>
        <w:t>[</w:t>
      </w:r>
      <w:hyperlink w:anchor="_ENREF_11" w:tooltip="Afilalo, 2014 #14" w:history="1">
        <w:r w:rsidRPr="00F51B34">
          <w:rPr>
            <w:rFonts w:ascii="Book Antiqua" w:eastAsia="Book Antiqua" w:hAnsi="Book Antiqua" w:cs="Book Antiqua"/>
            <w:color w:val="000000"/>
            <w:szCs w:val="20"/>
            <w:vertAlign w:val="superscript"/>
          </w:rPr>
          <w:t>11</w:t>
        </w:r>
      </w:hyperlink>
      <w:r w:rsidRPr="00F51B34">
        <w:rPr>
          <w:rFonts w:ascii="Book Antiqua" w:eastAsia="Book Antiqua" w:hAnsi="Book Antiqua" w:cs="Book Antiqua"/>
          <w:color w:val="000000"/>
          <w:szCs w:val="20"/>
          <w:vertAlign w:val="superscript"/>
        </w:rPr>
        <w:t>,</w:t>
      </w:r>
      <w:hyperlink w:anchor="_ENREF_12" w:tooltip="Pandey, 2019 #15" w:history="1">
        <w:r w:rsidRPr="00F51B34">
          <w:rPr>
            <w:rFonts w:ascii="Book Antiqua" w:eastAsia="Book Antiqua" w:hAnsi="Book Antiqua" w:cs="Book Antiqua"/>
            <w:color w:val="000000"/>
            <w:szCs w:val="20"/>
            <w:vertAlign w:val="superscript"/>
          </w:rPr>
          <w:t>12</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Additionally, previous studies showed that frailty is associated with poor prognosis in patients with HF</w:t>
      </w:r>
      <w:r w:rsidRPr="00F51B34">
        <w:rPr>
          <w:rFonts w:ascii="Book Antiqua" w:eastAsia="Book Antiqua" w:hAnsi="Book Antiqua" w:cs="Book Antiqua"/>
          <w:color w:val="000000"/>
          <w:szCs w:val="20"/>
          <w:vertAlign w:val="superscript"/>
        </w:rPr>
        <w:t>[</w:t>
      </w:r>
      <w:hyperlink w:anchor="_ENREF_13" w:tooltip="Vitale, 2019 #18" w:history="1">
        <w:r w:rsidRPr="00F51B34">
          <w:rPr>
            <w:rFonts w:ascii="Book Antiqua" w:eastAsia="Book Antiqua" w:hAnsi="Book Antiqua" w:cs="Book Antiqua"/>
            <w:color w:val="000000"/>
            <w:szCs w:val="20"/>
            <w:vertAlign w:val="superscript"/>
          </w:rPr>
          <w:t>13</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A previous meta-analysis with 20 observational studies showed that </w:t>
      </w:r>
      <w:r w:rsidRPr="00F51B34">
        <w:rPr>
          <w:rStyle w:val="highlight"/>
          <w:rFonts w:ascii="Book Antiqua" w:eastAsia="Book Antiqua" w:hAnsi="Book Antiqua" w:cs="Book Antiqua"/>
          <w:color w:val="000000"/>
        </w:rPr>
        <w:t>frailty</w:t>
      </w:r>
      <w:r w:rsidRPr="00F51B34">
        <w:rPr>
          <w:rFonts w:ascii="Book Antiqua" w:eastAsia="Book Antiqua" w:hAnsi="Book Antiqua" w:cs="Book Antiqua"/>
          <w:color w:val="000000"/>
        </w:rPr>
        <w:t xml:space="preserve"> significantly increased the risk of all-cause mortality and hospitalization in HF patients</w:t>
      </w:r>
      <w:r w:rsidRPr="00F51B34">
        <w:rPr>
          <w:rFonts w:ascii="Book Antiqua" w:eastAsia="Book Antiqua" w:hAnsi="Book Antiqua" w:cs="Book Antiqua"/>
          <w:color w:val="000000"/>
          <w:szCs w:val="20"/>
          <w:vertAlign w:val="superscript"/>
        </w:rPr>
        <w:t>[</w:t>
      </w:r>
      <w:hyperlink w:anchor="_ENREF_14" w:tooltip="Zhang, 2018 #19" w:history="1">
        <w:r w:rsidRPr="00F51B34">
          <w:rPr>
            <w:rFonts w:ascii="Book Antiqua" w:eastAsia="Book Antiqua" w:hAnsi="Book Antiqua" w:cs="Book Antiqua"/>
            <w:color w:val="000000"/>
            <w:szCs w:val="20"/>
            <w:vertAlign w:val="superscript"/>
          </w:rPr>
          <w:t>14</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However, whether frailty, compared to pre-frailty, in elderly patients with </w:t>
      </w:r>
      <w:proofErr w:type="spellStart"/>
      <w:r w:rsidRPr="00F51B34">
        <w:rPr>
          <w:rFonts w:ascii="Book Antiqua" w:eastAsia="Book Antiqua" w:hAnsi="Book Antiqua" w:cs="Book Antiqua"/>
          <w:color w:val="000000"/>
        </w:rPr>
        <w:t>HFrEF</w:t>
      </w:r>
      <w:proofErr w:type="spellEnd"/>
      <w:r w:rsidRPr="00F51B34">
        <w:rPr>
          <w:rFonts w:ascii="Book Antiqua" w:eastAsia="Book Antiqua" w:hAnsi="Book Antiqua" w:cs="Book Antiqua"/>
          <w:color w:val="000000"/>
        </w:rPr>
        <w:t xml:space="preserve"> is also related to an increased risk of adverse events during hospitalization remains unknown</w:t>
      </w:r>
      <w:r w:rsidRPr="00F51B34">
        <w:rPr>
          <w:rFonts w:ascii="Book Antiqua" w:eastAsia="Book Antiqua" w:hAnsi="Book Antiqua" w:cs="Book Antiqua"/>
          <w:color w:val="000000"/>
          <w:szCs w:val="20"/>
          <w:vertAlign w:val="superscript"/>
        </w:rPr>
        <w:t>[</w:t>
      </w:r>
      <w:hyperlink w:anchor="_ENREF_15" w:tooltip="Crow, 2018 #20" w:history="1">
        <w:r w:rsidRPr="00F51B34">
          <w:rPr>
            <w:rFonts w:ascii="Book Antiqua" w:eastAsia="Book Antiqua" w:hAnsi="Book Antiqua" w:cs="Book Antiqua"/>
            <w:color w:val="000000"/>
            <w:szCs w:val="20"/>
            <w:vertAlign w:val="superscript"/>
          </w:rPr>
          <w:t>15</w:t>
        </w:r>
      </w:hyperlink>
      <w:r w:rsidRPr="00F51B34">
        <w:rPr>
          <w:rFonts w:ascii="Book Antiqua" w:eastAsia="Book Antiqua" w:hAnsi="Book Antiqua" w:cs="Book Antiqua"/>
          <w:color w:val="000000"/>
          <w:szCs w:val="20"/>
          <w:vertAlign w:val="superscript"/>
        </w:rPr>
        <w:t>]</w:t>
      </w:r>
      <w:r w:rsidRPr="00F51B34">
        <w:rPr>
          <w:rFonts w:ascii="Book Antiqua" w:eastAsia="Book Antiqua" w:hAnsi="Book Antiqua" w:cs="Book Antiqua"/>
          <w:color w:val="000000"/>
        </w:rPr>
        <w:t xml:space="preserve">. Therefore, we aimed to determine the differences in the clinical characteristics and clinical implications of frailty and pre-frailty in elderly patients with </w:t>
      </w:r>
      <w:proofErr w:type="spellStart"/>
      <w:r w:rsidRPr="00F51B34">
        <w:rPr>
          <w:rFonts w:ascii="Book Antiqua" w:eastAsia="Book Antiqua" w:hAnsi="Book Antiqua" w:cs="Book Antiqua"/>
          <w:color w:val="000000"/>
        </w:rPr>
        <w:t>HFrEF</w:t>
      </w:r>
      <w:proofErr w:type="spellEnd"/>
      <w:r w:rsidRPr="00F51B34">
        <w:rPr>
          <w:rFonts w:ascii="Book Antiqua" w:eastAsia="Book Antiqua" w:hAnsi="Book Antiqua" w:cs="Book Antiqua"/>
          <w:color w:val="000000"/>
        </w:rPr>
        <w:t xml:space="preserve"> in our center.</w:t>
      </w:r>
    </w:p>
    <w:p w14:paraId="652FD564" w14:textId="77777777" w:rsidR="00A77B3E" w:rsidRPr="00F51B34" w:rsidRDefault="00A77B3E">
      <w:pPr>
        <w:spacing w:line="360" w:lineRule="auto"/>
        <w:jc w:val="both"/>
      </w:pPr>
    </w:p>
    <w:p w14:paraId="771A5729" w14:textId="77777777" w:rsidR="00A77B3E" w:rsidRDefault="00342604">
      <w:pPr>
        <w:spacing w:line="360" w:lineRule="auto"/>
        <w:jc w:val="both"/>
      </w:pPr>
      <w:r>
        <w:rPr>
          <w:rFonts w:ascii="Book Antiqua" w:eastAsia="Book Antiqua" w:hAnsi="Book Antiqua" w:cs="Book Antiqua"/>
          <w:b/>
          <w:caps/>
          <w:color w:val="000000"/>
          <w:u w:val="single"/>
        </w:rPr>
        <w:t>MATERIALS AND METHODS</w:t>
      </w:r>
    </w:p>
    <w:p w14:paraId="488EA712" w14:textId="77777777" w:rsidR="00A77B3E" w:rsidRDefault="00342604">
      <w:pPr>
        <w:spacing w:line="360" w:lineRule="auto"/>
        <w:jc w:val="both"/>
      </w:pPr>
      <w:r>
        <w:rPr>
          <w:rFonts w:ascii="Book Antiqua" w:eastAsia="Book Antiqua" w:hAnsi="Book Antiqua" w:cs="Book Antiqua"/>
          <w:color w:val="000000"/>
        </w:rPr>
        <w:t xml:space="preserve">Elderly patients with a confirmed diagnosis of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who were admitted to the Department of Cardiac Care Unit at the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for HF decompensation between January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2014 and December 30</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2019 were included. The protocol for the study was approved by the Ethics Committee of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before the initiation of the study. Due to the retrospective nature of this study, the requirement for informed consent was waived.</w:t>
      </w:r>
    </w:p>
    <w:p w14:paraId="23AC3C07" w14:textId="77777777" w:rsidR="00A77B3E" w:rsidRDefault="00A77B3E">
      <w:pPr>
        <w:spacing w:line="360" w:lineRule="auto"/>
        <w:jc w:val="both"/>
      </w:pPr>
    </w:p>
    <w:p w14:paraId="21878DE5" w14:textId="77777777" w:rsidR="00A77B3E" w:rsidRDefault="00342604">
      <w:pPr>
        <w:spacing w:line="360" w:lineRule="auto"/>
        <w:jc w:val="both"/>
      </w:pPr>
      <w:r>
        <w:rPr>
          <w:rFonts w:ascii="Book Antiqua" w:eastAsia="Book Antiqua" w:hAnsi="Book Antiqua" w:cs="Book Antiqua"/>
          <w:b/>
          <w:bCs/>
          <w:i/>
          <w:iCs/>
          <w:color w:val="000000"/>
        </w:rPr>
        <w:t>Patient inclusion and exclusion criteria</w:t>
      </w:r>
    </w:p>
    <w:p w14:paraId="685B4A41" w14:textId="6D93ABAB" w:rsidR="00A77B3E" w:rsidRDefault="00342604">
      <w:pPr>
        <w:spacing w:line="360" w:lineRule="auto"/>
        <w:jc w:val="both"/>
      </w:pPr>
      <w:r>
        <w:rPr>
          <w:rFonts w:ascii="Book Antiqua" w:eastAsia="Book Antiqua" w:hAnsi="Book Antiqua" w:cs="Book Antiqua"/>
          <w:color w:val="000000"/>
        </w:rPr>
        <w:t xml:space="preserve">Patients were included if they met all of the following criteria: (1) </w:t>
      </w:r>
      <w:r>
        <w:rPr>
          <w:rFonts w:ascii="Book Antiqua" w:eastAsia="Book Antiqua" w:hAnsi="Book Antiqua" w:cs="Book Antiqua"/>
          <w:caps/>
          <w:color w:val="000000"/>
        </w:rPr>
        <w:t>a</w:t>
      </w:r>
      <w:r>
        <w:rPr>
          <w:rFonts w:ascii="Book Antiqua" w:eastAsia="Book Antiqua" w:hAnsi="Book Antiqua" w:cs="Book Antiqua"/>
          <w:color w:val="000000"/>
        </w:rPr>
        <w:t xml:space="preserve">ge ≥ 60 years; (2) </w:t>
      </w:r>
      <w:r>
        <w:rPr>
          <w:rFonts w:ascii="Book Antiqua" w:eastAsia="Book Antiqua" w:hAnsi="Book Antiqua" w:cs="Book Antiqua"/>
          <w:caps/>
          <w:color w:val="000000"/>
        </w:rPr>
        <w:t>a</w:t>
      </w:r>
      <w:r>
        <w:rPr>
          <w:rFonts w:ascii="Book Antiqua" w:eastAsia="Book Antiqua" w:hAnsi="Book Antiqua" w:cs="Book Antiqua"/>
          <w:color w:val="000000"/>
        </w:rPr>
        <w:t xml:space="preserve">mbulant patients with a confirmed diagnosis of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according to the criteria </w:t>
      </w:r>
      <w:r w:rsidR="00550659">
        <w:rPr>
          <w:rFonts w:ascii="Book Antiqua" w:eastAsia="Book Antiqua" w:hAnsi="Book Antiqua" w:cs="Book Antiqua"/>
          <w:color w:val="000000"/>
        </w:rPr>
        <w:t>of</w:t>
      </w:r>
      <w:r>
        <w:rPr>
          <w:rFonts w:ascii="Book Antiqua" w:eastAsia="Book Antiqua" w:hAnsi="Book Antiqua" w:cs="Book Antiqua"/>
          <w:color w:val="000000"/>
        </w:rPr>
        <w:t xml:space="preserve"> the 2016 European Society of Cardiology Guidelines for the Diagnosis and Treatment of Acute and Chronic Heart Failure (with symptoms and signs of HF and LVEF &lt; 40%)</w:t>
      </w:r>
      <w:r>
        <w:rPr>
          <w:rFonts w:ascii="Book Antiqua" w:eastAsia="Book Antiqua" w:hAnsi="Book Antiqua" w:cs="Book Antiqua"/>
          <w:color w:val="000000"/>
          <w:szCs w:val="20"/>
          <w:vertAlign w:val="superscript"/>
        </w:rPr>
        <w:t>[</w:t>
      </w:r>
      <w:hyperlink w:anchor="_ENREF_16" w:tooltip="Ponikowski, 2016 #21" w:history="1">
        <w:r w:rsidRPr="00E37EAD">
          <w:rPr>
            <w:rFonts w:ascii="Book Antiqua" w:eastAsia="Book Antiqua" w:hAnsi="Book Antiqua" w:cs="Book Antiqua"/>
            <w:color w:val="000000"/>
            <w:szCs w:val="20"/>
            <w:vertAlign w:val="superscript"/>
          </w:rPr>
          <w:t>16</w:t>
        </w:r>
      </w:hyperlink>
      <w:r w:rsidRPr="00E37EAD">
        <w:rPr>
          <w:rFonts w:ascii="Book Antiqua" w:eastAsia="Book Antiqua" w:hAnsi="Book Antiqua" w:cs="Book Antiqua"/>
          <w:color w:val="000000"/>
          <w:szCs w:val="20"/>
          <w:vertAlign w:val="superscript"/>
        </w:rPr>
        <w:t>]</w:t>
      </w:r>
      <w:r w:rsidRPr="00E37EAD">
        <w:rPr>
          <w:rFonts w:ascii="Book Antiqua" w:eastAsia="Book Antiqua" w:hAnsi="Book Antiqua" w:cs="Book Antiqua"/>
          <w:color w:val="000000"/>
        </w:rPr>
        <w:t xml:space="preserve">; </w:t>
      </w:r>
      <w:r>
        <w:rPr>
          <w:rFonts w:ascii="Book Antiqua" w:eastAsia="Book Antiqua" w:hAnsi="Book Antiqua" w:cs="Book Antiqua"/>
          <w:color w:val="000000"/>
        </w:rPr>
        <w:t xml:space="preserve">and (3) </w:t>
      </w:r>
      <w:r>
        <w:rPr>
          <w:rFonts w:ascii="Book Antiqua" w:eastAsia="Book Antiqua" w:hAnsi="Book Antiqua" w:cs="Book Antiqua"/>
          <w:caps/>
          <w:color w:val="000000"/>
        </w:rPr>
        <w:t>c</w:t>
      </w:r>
      <w:r>
        <w:rPr>
          <w:rFonts w:ascii="Book Antiqua" w:eastAsia="Book Antiqua" w:hAnsi="Book Antiqua" w:cs="Book Antiqua"/>
          <w:color w:val="000000"/>
        </w:rPr>
        <w:t xml:space="preserve">omplete data on the clinical characteristics, treatment details, and outcome records during hospitalization. All of the included patients were Chinese and the enrolment of patients started in 2014. According to the Chinese laws on the protection </w:t>
      </w:r>
      <w:r>
        <w:rPr>
          <w:rFonts w:ascii="Book Antiqua" w:eastAsia="Book Antiqua" w:hAnsi="Book Antiqua" w:cs="Book Antiqua"/>
          <w:color w:val="000000"/>
        </w:rPr>
        <w:lastRenderedPageBreak/>
        <w:t xml:space="preserve">of the rights and interests of the elderly population, 60 is defined as the cut-off age for elderly individuals. Accordingly, we used 60 years-old as the cut-off to define elderly patients rather than 75 years-old in this study. The following exclusion criteria were applied: (1) </w:t>
      </w:r>
      <w:r>
        <w:rPr>
          <w:rFonts w:ascii="Book Antiqua" w:eastAsia="Book Antiqua" w:hAnsi="Book Antiqua" w:cs="Book Antiqua"/>
          <w:caps/>
          <w:color w:val="000000"/>
        </w:rPr>
        <w:t>p</w:t>
      </w:r>
      <w:r>
        <w:rPr>
          <w:rFonts w:ascii="Book Antiqua" w:eastAsia="Book Antiqua" w:hAnsi="Book Antiqua" w:cs="Book Antiqua"/>
          <w:color w:val="000000"/>
        </w:rPr>
        <w:t xml:space="preserve">atients with difficulties in language communication, cognitive impairment, or mental disorders that prevented the comprehensive evaluation of frailty status and physical performance; (2) </w:t>
      </w:r>
      <w:r>
        <w:rPr>
          <w:rFonts w:ascii="Book Antiqua" w:eastAsia="Book Antiqua" w:hAnsi="Book Antiqua" w:cs="Book Antiqua"/>
          <w:caps/>
          <w:color w:val="000000"/>
        </w:rPr>
        <w:t>l</w:t>
      </w:r>
      <w:r>
        <w:rPr>
          <w:rFonts w:ascii="Book Antiqua" w:eastAsia="Book Antiqua" w:hAnsi="Book Antiqua" w:cs="Book Antiqua"/>
          <w:color w:val="000000"/>
        </w:rPr>
        <w:t xml:space="preserve">ong-term bedridden individuals with severe musculoskeletal or neurological diseases that prevented standing or walking; (3) </w:t>
      </w:r>
      <w:r>
        <w:rPr>
          <w:rFonts w:ascii="Book Antiqua" w:eastAsia="Book Antiqua" w:hAnsi="Book Antiqua" w:cs="Book Antiqua"/>
          <w:caps/>
          <w:color w:val="000000"/>
        </w:rPr>
        <w:t>i</w:t>
      </w:r>
      <w:r>
        <w:rPr>
          <w:rFonts w:ascii="Book Antiqua" w:eastAsia="Book Antiqua" w:hAnsi="Book Antiqua" w:cs="Book Antiqua"/>
          <w:color w:val="000000"/>
        </w:rPr>
        <w:t xml:space="preserve">ncomplete clinical or physical performance assessment data; and (4) </w:t>
      </w:r>
      <w:r>
        <w:rPr>
          <w:rFonts w:ascii="Book Antiqua" w:eastAsia="Book Antiqua" w:hAnsi="Book Antiqua" w:cs="Book Antiqua"/>
          <w:caps/>
          <w:color w:val="000000"/>
        </w:rPr>
        <w:t>p</w:t>
      </w:r>
      <w:r>
        <w:rPr>
          <w:rFonts w:ascii="Book Antiqua" w:eastAsia="Book Antiqua" w:hAnsi="Book Antiqua" w:cs="Book Antiqua"/>
          <w:color w:val="000000"/>
        </w:rPr>
        <w:t>atients with unstable hemodynamic parameters, unstable vital signs, or other conditions that prevented the assessment of frailty or physical performance.</w:t>
      </w:r>
    </w:p>
    <w:p w14:paraId="113C8512" w14:textId="77777777" w:rsidR="00A77B3E" w:rsidRDefault="00A77B3E">
      <w:pPr>
        <w:spacing w:line="360" w:lineRule="auto"/>
        <w:jc w:val="both"/>
      </w:pPr>
    </w:p>
    <w:p w14:paraId="59C9B4C4" w14:textId="77777777" w:rsidR="00A77B3E" w:rsidRDefault="00342604">
      <w:pPr>
        <w:spacing w:line="360" w:lineRule="auto"/>
        <w:jc w:val="both"/>
      </w:pPr>
      <w:r>
        <w:rPr>
          <w:rFonts w:ascii="Book Antiqua" w:eastAsia="Book Antiqua" w:hAnsi="Book Antiqua" w:cs="Book Antiqua"/>
          <w:b/>
          <w:bCs/>
          <w:i/>
          <w:iCs/>
          <w:color w:val="000000"/>
        </w:rPr>
        <w:t>Clinical data definitions and collection</w:t>
      </w:r>
    </w:p>
    <w:p w14:paraId="2A28AA02" w14:textId="552DAEB0" w:rsidR="00A77B3E" w:rsidRDefault="00342604">
      <w:pPr>
        <w:spacing w:line="360" w:lineRule="auto"/>
        <w:jc w:val="both"/>
      </w:pPr>
      <w:r>
        <w:rPr>
          <w:rFonts w:ascii="Book Antiqua" w:eastAsia="Book Antiqua" w:hAnsi="Book Antiqua" w:cs="Book Antiqua"/>
          <w:color w:val="000000"/>
        </w:rPr>
        <w:t>Data regarding the demographic and clinical characteristics of the included patients at admission were extracted from their medical records, including age, gender, systolic and diastolic blood pressure (SBP and DBP), resting heart rate (HR), and the New York Heart Association (NYHA) functional classification. The medical histories of the patients including hypertension, diabetes mellitus (DM), dyslipidemia, AF, peripheral artery disease (PAD), and previous coronary percutaneous intervention (PCI) and coronary artery bypass grafting (CABG) procedures were also recorded. Serum biochemical parameters were obtained on the second day of admission from blood samples collected under a fasting condition. The following parameters were extracted: alanine aminotransferase (ALT), serum creatinine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fasting plasma glucose (FPG), triglyceride (TG), low-density lipoprotein cholesterol (LDL-C), high-density lipoprotein cholesterol (HDL-C), and type B natriuretic peptide (BNP). Blood gas analysis (BGA) was performed for each patient on admission and the partial pressure of oxygen (PaO</w:t>
      </w:r>
      <w:r>
        <w:rPr>
          <w:rFonts w:ascii="Book Antiqua" w:eastAsia="Book Antiqua" w:hAnsi="Book Antiqua" w:cs="Book Antiqua"/>
          <w:color w:val="000000"/>
          <w:szCs w:val="20"/>
          <w:vertAlign w:val="subscript"/>
        </w:rPr>
        <w:t>2</w:t>
      </w:r>
      <w:r>
        <w:rPr>
          <w:rFonts w:ascii="Book Antiqua" w:eastAsia="Book Antiqua" w:hAnsi="Book Antiqua" w:cs="Book Antiqua"/>
          <w:color w:val="000000"/>
        </w:rPr>
        <w:t xml:space="preserve">) was extracted. On admission, echocardiography was performed for each patient by an experienced physician to evaluate cardiac structure and function. The left ventricular end-diastolic dimension (LVEDD), left ventricular end-systolic dimension (LVESD), LVEF, and the presence of left ventricular (LV) thrombosis were also recorded. All of </w:t>
      </w:r>
      <w:r>
        <w:rPr>
          <w:rFonts w:ascii="Book Antiqua" w:eastAsia="Book Antiqua" w:hAnsi="Book Antiqua" w:cs="Book Antiqua"/>
          <w:color w:val="000000"/>
        </w:rPr>
        <w:lastRenderedPageBreak/>
        <w:t>the patients received evidenced-based medications for HF, which included diuretics, digitalis, beta-blockers, angiotensin converting enzyme inhibitors (ACEIs), angiotensin II receptor blockers (ARBs), and aldosterone receptor antagonists (ARAs)</w:t>
      </w:r>
      <w:r>
        <w:rPr>
          <w:rFonts w:ascii="Book Antiqua" w:eastAsia="Book Antiqua" w:hAnsi="Book Antiqua" w:cs="Book Antiqua"/>
          <w:color w:val="000000"/>
          <w:szCs w:val="20"/>
          <w:vertAlign w:val="superscript"/>
        </w:rPr>
        <w:t>[</w:t>
      </w:r>
      <w:hyperlink w:anchor="_ENREF_16" w:tooltip="Ponikowski, 2016 #21" w:history="1">
        <w:r>
          <w:rPr>
            <w:rFonts w:ascii="Book Antiqua" w:eastAsia="Book Antiqua" w:hAnsi="Book Antiqua" w:cs="Book Antiqua"/>
            <w:color w:val="000000"/>
            <w:szCs w:val="20"/>
            <w:u w:val="single" w:color="0000EE"/>
            <w:vertAlign w:val="superscript"/>
          </w:rPr>
          <w:t>16</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750ECA4B" w14:textId="77777777" w:rsidR="00A77B3E" w:rsidRDefault="00A77B3E">
      <w:pPr>
        <w:spacing w:line="360" w:lineRule="auto"/>
        <w:jc w:val="both"/>
      </w:pPr>
    </w:p>
    <w:p w14:paraId="53738898" w14:textId="77777777" w:rsidR="00A77B3E" w:rsidRDefault="00342604">
      <w:pPr>
        <w:spacing w:line="360" w:lineRule="auto"/>
        <w:jc w:val="both"/>
      </w:pPr>
      <w:r>
        <w:rPr>
          <w:rFonts w:ascii="Book Antiqua" w:eastAsia="Book Antiqua" w:hAnsi="Book Antiqua" w:cs="Book Antiqua"/>
          <w:b/>
          <w:bCs/>
          <w:i/>
          <w:iCs/>
          <w:color w:val="000000"/>
        </w:rPr>
        <w:t>Assessment of frailty</w:t>
      </w:r>
    </w:p>
    <w:p w14:paraId="124C180C" w14:textId="39E01830" w:rsidR="00A77B3E" w:rsidRDefault="00342604">
      <w:pPr>
        <w:spacing w:line="360" w:lineRule="auto"/>
        <w:jc w:val="both"/>
      </w:pPr>
      <w:r>
        <w:rPr>
          <w:rFonts w:ascii="Book Antiqua" w:eastAsia="Book Antiqua" w:hAnsi="Book Antiqua" w:cs="Book Antiqua"/>
          <w:color w:val="000000"/>
        </w:rPr>
        <w:t xml:space="preserve">A strict evaluation system has been applied for a long time for stage </w:t>
      </w:r>
      <w:proofErr w:type="gramStart"/>
      <w:r>
        <w:rPr>
          <w:rFonts w:ascii="Book Antiqua" w:eastAsia="Book Antiqua" w:hAnsi="Book Antiqua" w:cs="Book Antiqua"/>
          <w:color w:val="000000"/>
        </w:rPr>
        <w:t>1 cardiac rehabilitation</w:t>
      </w:r>
      <w:proofErr w:type="gramEnd"/>
      <w:r>
        <w:rPr>
          <w:rFonts w:ascii="Book Antiqua" w:eastAsia="Book Antiqua" w:hAnsi="Book Antiqua" w:cs="Book Antiqua"/>
          <w:color w:val="000000"/>
        </w:rPr>
        <w:t xml:space="preserve"> of patients with HF at the CCU </w:t>
      </w:r>
      <w:r w:rsidR="0066692C">
        <w:rPr>
          <w:rFonts w:ascii="Book Antiqua" w:eastAsia="Book Antiqua" w:hAnsi="Book Antiqua" w:cs="Book Antiqua"/>
          <w:color w:val="000000"/>
        </w:rPr>
        <w:t>at our institution</w:t>
      </w:r>
      <w:r>
        <w:rPr>
          <w:rFonts w:ascii="Book Antiqua" w:eastAsia="Book Antiqua" w:hAnsi="Book Antiqua" w:cs="Book Antiqua"/>
          <w:color w:val="000000"/>
        </w:rPr>
        <w:t xml:space="preserve">. Patients who undergo rehabilitation assessment and training must meet the following conditions: (1) </w:t>
      </w:r>
      <w:r>
        <w:rPr>
          <w:rFonts w:ascii="Book Antiqua" w:eastAsia="Book Antiqua" w:hAnsi="Book Antiqua" w:cs="Book Antiqua"/>
          <w:caps/>
          <w:color w:val="000000"/>
        </w:rPr>
        <w:t>r</w:t>
      </w:r>
      <w:r>
        <w:rPr>
          <w:rFonts w:ascii="Book Antiqua" w:eastAsia="Book Antiqua" w:hAnsi="Book Antiqua" w:cs="Book Antiqua"/>
          <w:color w:val="000000"/>
        </w:rPr>
        <w:t xml:space="preserve">esting heart rate &lt; 120 beats/min; (2) </w:t>
      </w:r>
      <w:r>
        <w:rPr>
          <w:rFonts w:ascii="Book Antiqua" w:eastAsia="Book Antiqua" w:hAnsi="Book Antiqua" w:cs="Book Antiqua"/>
          <w:caps/>
          <w:color w:val="000000"/>
        </w:rPr>
        <w:t>r</w:t>
      </w:r>
      <w:r>
        <w:rPr>
          <w:rFonts w:ascii="Book Antiqua" w:eastAsia="Book Antiqua" w:hAnsi="Book Antiqua" w:cs="Book Antiqua"/>
          <w:color w:val="000000"/>
        </w:rPr>
        <w:t>esting respiratory rate &lt; 30 b</w:t>
      </w:r>
      <w:r w:rsidR="0066692C">
        <w:rPr>
          <w:rFonts w:ascii="Book Antiqua" w:eastAsia="Book Antiqua" w:hAnsi="Book Antiqua" w:cs="Book Antiqua"/>
          <w:color w:val="000000"/>
        </w:rPr>
        <w:t>reaths</w:t>
      </w:r>
      <w:r>
        <w:rPr>
          <w:rFonts w:ascii="Book Antiqua" w:eastAsia="Book Antiqua" w:hAnsi="Book Antiqua" w:cs="Book Antiqua"/>
          <w:color w:val="000000"/>
        </w:rPr>
        <w:t xml:space="preserve">/min; (3) SpO2 ≥ 90%; (4) </w:t>
      </w:r>
      <w:r>
        <w:rPr>
          <w:rFonts w:ascii="Book Antiqua" w:eastAsia="Book Antiqua" w:hAnsi="Book Antiqua" w:cs="Book Antiqua"/>
          <w:caps/>
          <w:color w:val="000000"/>
        </w:rPr>
        <w:t>s</w:t>
      </w:r>
      <w:r>
        <w:rPr>
          <w:rFonts w:ascii="Book Antiqua" w:eastAsia="Book Antiqua" w:hAnsi="Book Antiqua" w:cs="Book Antiqua"/>
          <w:color w:val="000000"/>
        </w:rPr>
        <w:t xml:space="preserve">ystolic blood pressure (SBP) &lt; 180 mmHg, diastolic blood pressure (DBP) &lt; 110 mmHg; (5) </w:t>
      </w:r>
      <w:r>
        <w:rPr>
          <w:rFonts w:ascii="Book Antiqua" w:eastAsia="Book Antiqua" w:hAnsi="Book Antiqua" w:cs="Book Antiqua"/>
          <w:caps/>
          <w:color w:val="000000"/>
        </w:rPr>
        <w:t>w</w:t>
      </w:r>
      <w:r>
        <w:rPr>
          <w:rFonts w:ascii="Book Antiqua" w:eastAsia="Book Antiqua" w:hAnsi="Book Antiqua" w:cs="Book Antiqua"/>
          <w:color w:val="000000"/>
        </w:rPr>
        <w:t xml:space="preserve">eight change within 72 h less than ± 1.8 kg; (6) </w:t>
      </w:r>
      <w:r>
        <w:rPr>
          <w:rFonts w:ascii="Book Antiqua" w:eastAsia="Book Antiqua" w:hAnsi="Book Antiqua" w:cs="Book Antiqua"/>
          <w:caps/>
          <w:color w:val="000000"/>
        </w:rPr>
        <w:t>r</w:t>
      </w:r>
      <w:r>
        <w:rPr>
          <w:rFonts w:ascii="Book Antiqua" w:eastAsia="Book Antiqua" w:hAnsi="Book Antiqua" w:cs="Book Antiqua"/>
          <w:color w:val="000000"/>
        </w:rPr>
        <w:t>andom</w:t>
      </w:r>
      <w:r w:rsidR="00407A41">
        <w:rPr>
          <w:rFonts w:ascii="Book Antiqua" w:eastAsia="Book Antiqua" w:hAnsi="Book Antiqua" w:cs="Book Antiqua"/>
          <w:color w:val="000000"/>
        </w:rPr>
        <w:t xml:space="preserve"> blood glucose within 5-18 </w:t>
      </w:r>
      <w:proofErr w:type="spellStart"/>
      <w:r w:rsidR="00407A41">
        <w:rPr>
          <w:rFonts w:ascii="Book Antiqua" w:eastAsia="Book Antiqua" w:hAnsi="Book Antiqua" w:cs="Book Antiqua"/>
          <w:color w:val="000000"/>
        </w:rPr>
        <w:t>mmol</w:t>
      </w:r>
      <w:proofErr w:type="spellEnd"/>
      <w:r w:rsidR="00407A41">
        <w:rPr>
          <w:rFonts w:ascii="Book Antiqua" w:eastAsia="Book Antiqua" w:hAnsi="Book Antiqua" w:cs="Book Antiqua"/>
          <w:color w:val="000000"/>
        </w:rPr>
        <w:t>/</w:t>
      </w:r>
      <w:r>
        <w:rPr>
          <w:rFonts w:ascii="Book Antiqua" w:eastAsia="Book Antiqua" w:hAnsi="Book Antiqua" w:cs="Book Antiqua"/>
          <w:color w:val="000000"/>
        </w:rPr>
        <w:t xml:space="preserve">L; (6) </w:t>
      </w:r>
      <w:r>
        <w:rPr>
          <w:rFonts w:ascii="Book Antiqua" w:eastAsia="Book Antiqua" w:hAnsi="Book Antiqua" w:cs="Book Antiqua"/>
          <w:caps/>
          <w:color w:val="000000"/>
        </w:rPr>
        <w:t>n</w:t>
      </w:r>
      <w:r>
        <w:rPr>
          <w:rFonts w:ascii="Book Antiqua" w:eastAsia="Book Antiqua" w:hAnsi="Book Antiqua" w:cs="Book Antiqua"/>
          <w:color w:val="000000"/>
        </w:rPr>
        <w:t xml:space="preserve">o evidence of new-onset ischemia on the electrocardiogram at rest; (7) </w:t>
      </w:r>
      <w:r>
        <w:rPr>
          <w:rFonts w:ascii="Book Antiqua" w:eastAsia="Book Antiqua" w:hAnsi="Book Antiqua" w:cs="Book Antiqua"/>
          <w:caps/>
          <w:color w:val="000000"/>
        </w:rPr>
        <w:t>n</w:t>
      </w:r>
      <w:r>
        <w:rPr>
          <w:rFonts w:ascii="Book Antiqua" w:eastAsia="Book Antiqua" w:hAnsi="Book Antiqua" w:cs="Book Antiqua"/>
          <w:color w:val="000000"/>
        </w:rPr>
        <w:t xml:space="preserve">o angina attack; (8) </w:t>
      </w:r>
      <w:r>
        <w:rPr>
          <w:rFonts w:ascii="Book Antiqua" w:eastAsia="Book Antiqua" w:hAnsi="Book Antiqua" w:cs="Book Antiqua"/>
          <w:caps/>
          <w:color w:val="000000"/>
        </w:rPr>
        <w:t>n</w:t>
      </w:r>
      <w:r>
        <w:rPr>
          <w:rFonts w:ascii="Book Antiqua" w:eastAsia="Book Antiqua" w:hAnsi="Book Antiqua" w:cs="Book Antiqua"/>
          <w:color w:val="000000"/>
        </w:rPr>
        <w:t xml:space="preserve">o malignant arrhythmia leading to hemodynamic instability; (9) </w:t>
      </w:r>
      <w:r>
        <w:rPr>
          <w:rFonts w:ascii="Book Antiqua" w:eastAsia="Book Antiqua" w:hAnsi="Book Antiqua" w:cs="Book Antiqua"/>
          <w:caps/>
          <w:color w:val="000000"/>
        </w:rPr>
        <w:t>n</w:t>
      </w:r>
      <w:r>
        <w:rPr>
          <w:rFonts w:ascii="Book Antiqua" w:eastAsia="Book Antiqua" w:hAnsi="Book Antiqua" w:cs="Book Antiqua"/>
          <w:color w:val="000000"/>
        </w:rPr>
        <w:t xml:space="preserve">o shock; (10) </w:t>
      </w:r>
      <w:r>
        <w:rPr>
          <w:rFonts w:ascii="Book Antiqua" w:eastAsia="Book Antiqua" w:hAnsi="Book Antiqua" w:cs="Book Antiqua"/>
          <w:caps/>
          <w:color w:val="000000"/>
        </w:rPr>
        <w:t>n</w:t>
      </w:r>
      <w:r>
        <w:rPr>
          <w:rFonts w:ascii="Book Antiqua" w:eastAsia="Book Antiqua" w:hAnsi="Book Antiqua" w:cs="Book Antiqua"/>
          <w:color w:val="000000"/>
        </w:rPr>
        <w:t xml:space="preserve">o acute heart failure due to severe valve disease; (11) </w:t>
      </w:r>
      <w:r>
        <w:rPr>
          <w:rFonts w:ascii="Book Antiqua" w:eastAsia="Book Antiqua" w:hAnsi="Book Antiqua" w:cs="Book Antiqua"/>
          <w:caps/>
          <w:color w:val="000000"/>
        </w:rPr>
        <w:t>n</w:t>
      </w:r>
      <w:r>
        <w:rPr>
          <w:rFonts w:ascii="Book Antiqua" w:eastAsia="Book Antiqua" w:hAnsi="Book Antiqua" w:cs="Book Antiqua"/>
          <w:color w:val="000000"/>
        </w:rPr>
        <w:t xml:space="preserve">o neurological and motor system diseases; and (12) </w:t>
      </w:r>
      <w:r>
        <w:rPr>
          <w:rFonts w:ascii="Book Antiqua" w:eastAsia="Book Antiqua" w:hAnsi="Book Antiqua" w:cs="Book Antiqua"/>
          <w:caps/>
          <w:color w:val="000000"/>
        </w:rPr>
        <w:t>p</w:t>
      </w:r>
      <w:r>
        <w:rPr>
          <w:rFonts w:ascii="Book Antiqua" w:eastAsia="Book Antiqua" w:hAnsi="Book Antiqua" w:cs="Book Antiqua"/>
          <w:color w:val="000000"/>
        </w:rPr>
        <w:t xml:space="preserve">atients agreed to be evaluated. The assessment was performed on the basis of sufficient treatment and on patients in a stable condition. </w:t>
      </w:r>
    </w:p>
    <w:p w14:paraId="0C433C42" w14:textId="77777777" w:rsidR="00A77B3E" w:rsidRDefault="00342604">
      <w:pPr>
        <w:spacing w:line="360" w:lineRule="auto"/>
        <w:ind w:firstLine="480"/>
        <w:jc w:val="both"/>
      </w:pPr>
      <w:r>
        <w:rPr>
          <w:rFonts w:ascii="Book Antiqua" w:eastAsia="Book Antiqua" w:hAnsi="Book Antiqua" w:cs="Book Antiqua"/>
          <w:color w:val="000000"/>
        </w:rPr>
        <w:t>Frailty was evaluated within 72 h after admission when the patients were confirmed to be hemodynamically stable by the physicians. In order to reduce bias and ensure consistency during the evaluation, the frailty and physical performance of all included patients were evaluated by the same clinical rehabilitation specialist, who had been trained before the assessment.</w:t>
      </w:r>
    </w:p>
    <w:p w14:paraId="0A6B76CA" w14:textId="650CAD19" w:rsidR="00A77B3E" w:rsidRDefault="00342604">
      <w:pPr>
        <w:spacing w:line="360" w:lineRule="auto"/>
        <w:ind w:firstLine="480"/>
        <w:jc w:val="both"/>
      </w:pPr>
      <w:r>
        <w:rPr>
          <w:rFonts w:ascii="Book Antiqua" w:eastAsia="Book Antiqua" w:hAnsi="Book Antiqua" w:cs="Book Antiqua"/>
          <w:color w:val="000000"/>
        </w:rPr>
        <w:t xml:space="preserve">The frailty phenotype proposed by Fried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w:t>
      </w:r>
      <w:hyperlink w:anchor="_ENREF_17" w:tooltip="Fried, 2001 #22" w:history="1">
        <w:r>
          <w:rPr>
            <w:rFonts w:ascii="Book Antiqua" w:eastAsia="Book Antiqua" w:hAnsi="Book Antiqua" w:cs="Book Antiqua"/>
            <w:color w:val="000000"/>
            <w:szCs w:val="20"/>
            <w:u w:val="single" w:color="0000EE"/>
            <w:vertAlign w:val="superscript"/>
          </w:rPr>
          <w:t>17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was used to evaluate the frailty status of the included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as previously described. Briefly, this tool includes the following five components for evaluating the frailty status of an individual</w:t>
      </w:r>
      <w:r>
        <w:rPr>
          <w:rFonts w:ascii="Book Antiqua" w:eastAsia="Book Antiqua" w:hAnsi="Book Antiqua" w:cs="Book Antiqua"/>
          <w:color w:val="000000"/>
          <w:szCs w:val="20"/>
          <w:vertAlign w:val="superscript"/>
        </w:rPr>
        <w:t>[</w:t>
      </w:r>
      <w:hyperlink w:anchor="_ENREF_17" w:tooltip="Fried, 2001 #22" w:history="1">
        <w:r>
          <w:rPr>
            <w:rFonts w:ascii="Book Antiqua" w:eastAsia="Book Antiqua" w:hAnsi="Book Antiqua" w:cs="Book Antiqua"/>
            <w:color w:val="000000"/>
            <w:szCs w:val="20"/>
            <w:u w:val="single" w:color="0000EE"/>
            <w:vertAlign w:val="superscript"/>
          </w:rPr>
          <w:t>17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(1) </w:t>
      </w:r>
      <w:r>
        <w:rPr>
          <w:rFonts w:ascii="Book Antiqua" w:eastAsia="Book Antiqua" w:hAnsi="Book Antiqua" w:cs="Book Antiqua"/>
          <w:caps/>
          <w:color w:val="000000"/>
        </w:rPr>
        <w:t>u</w:t>
      </w:r>
      <w:r>
        <w:rPr>
          <w:rFonts w:ascii="Book Antiqua" w:eastAsia="Book Antiqua" w:hAnsi="Book Antiqua" w:cs="Book Antiqua"/>
          <w:color w:val="000000"/>
        </w:rPr>
        <w:t xml:space="preserve">nderweight or sarcopenia: defined as weight loss of ≥ 4.5 kg in the past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 </w:t>
      </w:r>
      <w:r>
        <w:rPr>
          <w:rFonts w:ascii="Book Antiqua" w:eastAsia="Book Antiqua" w:hAnsi="Book Antiqua" w:cs="Book Antiqua"/>
          <w:caps/>
          <w:color w:val="000000"/>
        </w:rPr>
        <w:t>r</w:t>
      </w:r>
      <w:r>
        <w:rPr>
          <w:rFonts w:ascii="Book Antiqua" w:eastAsia="Book Antiqua" w:hAnsi="Book Antiqua" w:cs="Book Antiqua"/>
          <w:color w:val="000000"/>
        </w:rPr>
        <w:t xml:space="preserve">educed handgrip strength: defined as handgrip strength &lt; 20% of the average value for the population with the same age, sex, and body mass index (BMI) and assessed according to the reference range for reduced grip strength in different </w:t>
      </w:r>
      <w:r>
        <w:rPr>
          <w:rFonts w:ascii="Book Antiqua" w:eastAsia="Book Antiqua" w:hAnsi="Book Antiqua" w:cs="Book Antiqua"/>
          <w:color w:val="000000"/>
        </w:rPr>
        <w:lastRenderedPageBreak/>
        <w:t xml:space="preserve">genders and BMIs in the Fried frailty assessment table; (3) </w:t>
      </w:r>
      <w:r>
        <w:rPr>
          <w:rFonts w:ascii="Book Antiqua" w:eastAsia="Book Antiqua" w:hAnsi="Book Antiqua" w:cs="Book Antiqua"/>
          <w:caps/>
          <w:color w:val="000000"/>
        </w:rPr>
        <w:t>r</w:t>
      </w:r>
      <w:r>
        <w:rPr>
          <w:rFonts w:ascii="Book Antiqua" w:eastAsia="Book Antiqua" w:hAnsi="Book Antiqua" w:cs="Book Antiqua"/>
          <w:color w:val="000000"/>
        </w:rPr>
        <w:t xml:space="preserve">educed exercise capacity: defined as self-reported symptoms of fatigue; (4) </w:t>
      </w:r>
      <w:r>
        <w:rPr>
          <w:rFonts w:ascii="Book Antiqua" w:eastAsia="Book Antiqua" w:hAnsi="Book Antiqua" w:cs="Book Antiqua"/>
          <w:caps/>
          <w:color w:val="000000"/>
        </w:rPr>
        <w:t>r</w:t>
      </w:r>
      <w:r>
        <w:rPr>
          <w:rFonts w:ascii="Book Antiqua" w:eastAsia="Book Antiqua" w:hAnsi="Book Antiqua" w:cs="Book Antiqua"/>
          <w:color w:val="000000"/>
        </w:rPr>
        <w:t xml:space="preserve">educed gait speed: assessed based on the 4.5 m walking time for people of different genders and heights listed in the Fried frailty assessment table; and (5) </w:t>
      </w:r>
      <w:r>
        <w:rPr>
          <w:rFonts w:ascii="Book Antiqua" w:eastAsia="Book Antiqua" w:hAnsi="Book Antiqua" w:cs="Book Antiqua"/>
          <w:caps/>
          <w:color w:val="000000"/>
        </w:rPr>
        <w:t>l</w:t>
      </w:r>
      <w:r>
        <w:rPr>
          <w:rFonts w:ascii="Book Antiqua" w:eastAsia="Book Antiqua" w:hAnsi="Book Antiqua" w:cs="Book Antiqua"/>
          <w:color w:val="000000"/>
        </w:rPr>
        <w:t>ow physical activity: defined as low daily consumption of calories (&lt; 20% of the average level), &lt; 383 kcals/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men and &lt; 270 kcals/</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women. The patients were categorized as frail if they fulfilled ≥ three of the components and as pre-frail if they satisfied one or two components</w:t>
      </w:r>
      <w:r>
        <w:rPr>
          <w:rFonts w:ascii="Book Antiqua" w:eastAsia="Book Antiqua" w:hAnsi="Book Antiqua" w:cs="Book Antiqua"/>
          <w:color w:val="000000"/>
          <w:szCs w:val="20"/>
          <w:vertAlign w:val="superscript"/>
        </w:rPr>
        <w:t>[</w:t>
      </w:r>
      <w:hyperlink w:anchor="_ENREF_17" w:tooltip="Fried, 2001 #22" w:history="1">
        <w:r>
          <w:rPr>
            <w:rFonts w:ascii="Book Antiqua" w:eastAsia="Book Antiqua" w:hAnsi="Book Antiqua" w:cs="Book Antiqua"/>
            <w:color w:val="000000"/>
            <w:szCs w:val="20"/>
            <w:u w:val="single" w:color="0000EE"/>
            <w:vertAlign w:val="superscript"/>
          </w:rPr>
          <w:t>17</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Patients were considered non-frail if they fulfilled none of the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20"/>
          <w:vertAlign w:val="superscript"/>
        </w:rPr>
        <w:t>[</w:t>
      </w:r>
      <w:proofErr w:type="gramEnd"/>
      <w:r w:rsidR="00640565">
        <w:fldChar w:fldCharType="begin"/>
      </w:r>
      <w:r w:rsidR="00640565">
        <w:instrText xml:space="preserve"> HYPERLINK \l "_ENREF_17" \o "Fried, 2001 #22" </w:instrText>
      </w:r>
      <w:r w:rsidR="00640565">
        <w:fldChar w:fldCharType="separate"/>
      </w:r>
      <w:r>
        <w:rPr>
          <w:rFonts w:ascii="Book Antiqua" w:eastAsia="Book Antiqua" w:hAnsi="Book Antiqua" w:cs="Book Antiqua"/>
          <w:color w:val="000000"/>
          <w:szCs w:val="20"/>
          <w:u w:val="single" w:color="0000EE"/>
          <w:vertAlign w:val="superscript"/>
        </w:rPr>
        <w:t>17</w:t>
      </w:r>
      <w:r w:rsidR="00640565">
        <w:rPr>
          <w:rFonts w:ascii="Book Antiqua" w:eastAsia="Book Antiqua" w:hAnsi="Book Antiqua" w:cs="Book Antiqua"/>
          <w:color w:val="000000"/>
          <w:szCs w:val="20"/>
          <w:u w:val="single" w:color="0000EE"/>
          <w:vertAlign w:val="superscript"/>
        </w:rPr>
        <w:fldChar w:fldCharType="end"/>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57B8C972" w14:textId="77777777" w:rsidR="00A77B3E" w:rsidRDefault="00A77B3E">
      <w:pPr>
        <w:spacing w:line="360" w:lineRule="auto"/>
        <w:ind w:firstLine="480"/>
        <w:jc w:val="both"/>
      </w:pPr>
    </w:p>
    <w:p w14:paraId="6714FEBE" w14:textId="77777777" w:rsidR="00A77B3E" w:rsidRDefault="00342604">
      <w:pPr>
        <w:spacing w:line="360" w:lineRule="auto"/>
        <w:jc w:val="both"/>
      </w:pPr>
      <w:r>
        <w:rPr>
          <w:rFonts w:ascii="Book Antiqua" w:eastAsia="Book Antiqua" w:hAnsi="Book Antiqua" w:cs="Book Antiqua"/>
          <w:b/>
          <w:bCs/>
          <w:i/>
          <w:iCs/>
          <w:color w:val="000000"/>
        </w:rPr>
        <w:t>Assessment of physical performance</w:t>
      </w:r>
    </w:p>
    <w:p w14:paraId="2B7DA12E" w14:textId="77777777" w:rsidR="00A77B3E" w:rsidRDefault="00342604">
      <w:pPr>
        <w:spacing w:line="360" w:lineRule="auto"/>
        <w:jc w:val="both"/>
      </w:pPr>
      <w:r>
        <w:rPr>
          <w:rFonts w:ascii="Book Antiqua" w:eastAsia="Book Antiqua" w:hAnsi="Book Antiqua" w:cs="Book Antiqua"/>
          <w:color w:val="000000"/>
        </w:rPr>
        <w:t xml:space="preserve">For the physical performance assessment, the International Physical Activity Questionnaire (IPAQ), the handgrip strength test, and the short physical performance battery (SPPB) were used. </w:t>
      </w:r>
    </w:p>
    <w:p w14:paraId="0D9D399B" w14:textId="77777777" w:rsidR="00A77B3E" w:rsidRDefault="00342604">
      <w:pPr>
        <w:spacing w:line="360" w:lineRule="auto"/>
        <w:ind w:firstLine="480"/>
        <w:jc w:val="both"/>
      </w:pPr>
      <w:r>
        <w:rPr>
          <w:rFonts w:ascii="Book Antiqua" w:eastAsia="Book Antiqua" w:hAnsi="Book Antiqua" w:cs="Book Antiqua"/>
          <w:color w:val="000000"/>
        </w:rPr>
        <w:t xml:space="preserve">The IPAQ evaluates the degree of self-reported physical activity decline </w:t>
      </w:r>
      <w:r>
        <w:rPr>
          <w:rFonts w:ascii="Book Antiqua" w:eastAsia="Book Antiqua" w:hAnsi="Book Antiqua" w:cs="Book Antiqua"/>
          <w:i/>
          <w:iCs/>
          <w:color w:val="000000"/>
        </w:rPr>
        <w:t>via</w:t>
      </w:r>
      <w:r>
        <w:rPr>
          <w:rFonts w:ascii="Book Antiqua" w:eastAsia="Book Antiqua" w:hAnsi="Book Antiqua" w:cs="Book Antiqua"/>
          <w:color w:val="000000"/>
        </w:rPr>
        <w:t xml:space="preserve"> a questionnaire with good reliability and validity</w:t>
      </w:r>
      <w:r>
        <w:rPr>
          <w:rFonts w:ascii="Book Antiqua" w:eastAsia="Book Antiqua" w:hAnsi="Book Antiqua" w:cs="Book Antiqua"/>
          <w:color w:val="000000"/>
          <w:szCs w:val="20"/>
          <w:vertAlign w:val="superscript"/>
        </w:rPr>
        <w:t>[</w:t>
      </w:r>
      <w:hyperlink w:anchor="_ENREF_18" w:tooltip="Craig, 2003 #23" w:history="1">
        <w:r>
          <w:rPr>
            <w:rFonts w:ascii="Book Antiqua" w:eastAsia="Book Antiqua" w:hAnsi="Book Antiqua" w:cs="Book Antiqua"/>
            <w:color w:val="000000"/>
            <w:szCs w:val="20"/>
            <w:u w:val="single" w:color="0000EE"/>
            <w:vertAlign w:val="superscript"/>
          </w:rPr>
          <w:t>18</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weekly caloric consumption of patients was evaluated according to their physical activity status within one week before admission. The data were collected by a trained cardiologist using the IPAQ short questionnaire, and the BMI and body surface area were calculated at the same time. The contents of the IPAQ short questionnaire included exercise intensity, exercise form, and exercise time within 7 d. Exercise intensity was determined according to the patient’s responses and expressed as the metabolic equivalent (</w:t>
      </w:r>
      <w:proofErr w:type="spellStart"/>
      <w:r>
        <w:rPr>
          <w:rFonts w:ascii="Book Antiqua" w:eastAsia="Book Antiqua" w:hAnsi="Book Antiqua" w:cs="Book Antiqua"/>
          <w:color w:val="000000"/>
        </w:rPr>
        <w:t>MetS</w:t>
      </w:r>
      <w:proofErr w:type="spellEnd"/>
      <w:r>
        <w:rPr>
          <w:rFonts w:ascii="Book Antiqua" w:eastAsia="Book Antiqua" w:hAnsi="Book Antiqua" w:cs="Book Antiqua"/>
          <w:color w:val="000000"/>
        </w:rPr>
        <w:t xml:space="preserve">, 1 Mets = 1.05 kcal/kg per hour). The energy consumption for physical activity in 7 d was estimated. </w:t>
      </w:r>
    </w:p>
    <w:p w14:paraId="63B7A541" w14:textId="77777777" w:rsidR="00A77B3E" w:rsidRDefault="00342604">
      <w:pPr>
        <w:spacing w:line="360" w:lineRule="auto"/>
        <w:ind w:firstLine="480"/>
        <w:jc w:val="both"/>
      </w:pPr>
      <w:r>
        <w:rPr>
          <w:rFonts w:ascii="Book Antiqua" w:eastAsia="Book Antiqua" w:hAnsi="Book Antiqua" w:cs="Book Antiqua"/>
          <w:color w:val="000000"/>
        </w:rPr>
        <w:t>The CAMRY electronic grip strength meter was used for the measurement of handgrip power and the recommended method in the "Chinese National Physique Measurement Standard Manual" was adopted. Briefly, the patients remained in a standing position with both feet together and the arms drooping vertically. During the measurement, the grip force meter did not contact the body or clothes and the patients were not allowed to bend the arm or bend down when exerting force. Both hands were tested twice and the maximum value was recorded.</w:t>
      </w:r>
    </w:p>
    <w:p w14:paraId="174BA66D" w14:textId="325972BF" w:rsidR="00A77B3E" w:rsidRDefault="00342604">
      <w:pPr>
        <w:spacing w:line="360" w:lineRule="auto"/>
        <w:ind w:firstLine="480"/>
        <w:jc w:val="both"/>
      </w:pPr>
      <w:r>
        <w:rPr>
          <w:rFonts w:ascii="Book Antiqua" w:eastAsia="Book Antiqua" w:hAnsi="Book Antiqua" w:cs="Book Antiqua"/>
          <w:color w:val="000000"/>
        </w:rPr>
        <w:lastRenderedPageBreak/>
        <w:t>The SPPB includes three tests, namely a balance test, a strength test (chair standing test), and a movement test (4-m gait test)</w:t>
      </w:r>
      <w:r>
        <w:rPr>
          <w:rFonts w:ascii="Book Antiqua" w:eastAsia="Book Antiqua" w:hAnsi="Book Antiqua" w:cs="Book Antiqua"/>
          <w:color w:val="000000"/>
          <w:szCs w:val="20"/>
          <w:vertAlign w:val="superscript"/>
        </w:rPr>
        <w:t>[</w:t>
      </w:r>
      <w:hyperlink w:anchor="_ENREF_19" w:tooltip="Perera, 2006 #24" w:history="1">
        <w:r>
          <w:rPr>
            <w:rFonts w:ascii="Book Antiqua" w:eastAsia="Book Antiqua" w:hAnsi="Book Antiqua" w:cs="Book Antiqua"/>
            <w:color w:val="000000"/>
            <w:szCs w:val="20"/>
            <w:u w:val="single" w:color="0000EE"/>
            <w:vertAlign w:val="superscript"/>
          </w:rPr>
          <w:t>19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The balance test was conducted during the first phase and the second phase consisted of a 4-m walking speed test. The time required to walk at a normal walking speed for 4 min was recorded. In the third phase, the chair standing test was conducted. The participants crossed their arms in front of their chest and attempted to stand up from the chair once. The time to stand was recorded five times. Each component of the SPPB was scored from 0 to 4, with a total score of 0 to 12</w:t>
      </w:r>
      <w:r>
        <w:rPr>
          <w:rFonts w:ascii="Book Antiqua" w:eastAsia="Book Antiqua" w:hAnsi="Book Antiqua" w:cs="Book Antiqua"/>
          <w:color w:val="000000"/>
          <w:szCs w:val="20"/>
          <w:vertAlign w:val="superscript"/>
        </w:rPr>
        <w:t>[</w:t>
      </w:r>
      <w:hyperlink w:anchor="_ENREF_19" w:tooltip="Perera, 2006 #24" w:history="1">
        <w:r>
          <w:rPr>
            <w:rFonts w:ascii="Book Antiqua" w:eastAsia="Book Antiqua" w:hAnsi="Book Antiqua" w:cs="Book Antiqua"/>
            <w:color w:val="000000"/>
            <w:szCs w:val="20"/>
            <w:u w:val="single" w:color="0000EE"/>
            <w:vertAlign w:val="superscript"/>
          </w:rPr>
          <w:t>19</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4C3C6815" w14:textId="77777777" w:rsidR="00A77B3E" w:rsidRDefault="00A77B3E">
      <w:pPr>
        <w:spacing w:line="360" w:lineRule="auto"/>
        <w:ind w:firstLine="480"/>
        <w:jc w:val="both"/>
      </w:pPr>
    </w:p>
    <w:p w14:paraId="4471C838" w14:textId="77777777" w:rsidR="00A77B3E" w:rsidRDefault="00342604">
      <w:pPr>
        <w:spacing w:line="360" w:lineRule="auto"/>
        <w:jc w:val="both"/>
      </w:pPr>
      <w:r>
        <w:rPr>
          <w:rFonts w:ascii="Book Antiqua" w:eastAsia="Book Antiqua" w:hAnsi="Book Antiqua" w:cs="Book Antiqua"/>
          <w:b/>
          <w:bCs/>
          <w:i/>
          <w:iCs/>
          <w:color w:val="000000"/>
        </w:rPr>
        <w:t>Outcomes</w:t>
      </w:r>
    </w:p>
    <w:p w14:paraId="5C1AD6F9" w14:textId="77777777" w:rsidR="00A77B3E" w:rsidRDefault="00342604">
      <w:pPr>
        <w:spacing w:line="360" w:lineRule="auto"/>
        <w:jc w:val="both"/>
      </w:pPr>
      <w:r>
        <w:rPr>
          <w:rFonts w:ascii="Book Antiqua" w:eastAsia="Book Antiqua" w:hAnsi="Book Antiqua" w:cs="Book Antiqua"/>
          <w:color w:val="000000"/>
        </w:rPr>
        <w:t>The in-hospital mortality of patients in each group was recorded, and the primary causes of in-hospital mortality were categorized as cardiac shock, malignant arrhythmia, and multiple organ failure (MOF). The diagnosis of cardiac shock was in accordance with the definition in the 2016 ESC Guidelines on the Diagnosis and Treatment of Acute Heart Failure</w:t>
      </w:r>
      <w:r>
        <w:rPr>
          <w:rFonts w:ascii="Book Antiqua" w:eastAsia="Book Antiqua" w:hAnsi="Book Antiqua" w:cs="Book Antiqua"/>
          <w:color w:val="000000"/>
          <w:szCs w:val="20"/>
          <w:vertAlign w:val="superscript"/>
        </w:rPr>
        <w:t>[</w:t>
      </w:r>
      <w:hyperlink w:anchor="_ENREF_20" w:tooltip="O'Connor, 2012 #25" w:history="1">
        <w:r>
          <w:rPr>
            <w:rFonts w:ascii="Book Antiqua" w:eastAsia="Book Antiqua" w:hAnsi="Book Antiqua" w:cs="Book Antiqua"/>
            <w:color w:val="000000"/>
            <w:szCs w:val="20"/>
            <w:u w:val="single" w:color="0000EE"/>
            <w:vertAlign w:val="superscript"/>
          </w:rPr>
          <w:t>20</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Malignant arrhythmia included high-grade (Mobitz II or third degree) atrioventricular block</w:t>
      </w:r>
      <w:r>
        <w:rPr>
          <w:rFonts w:ascii="Book Antiqua" w:eastAsia="Book Antiqua" w:hAnsi="Book Antiqua" w:cs="Book Antiqua"/>
          <w:color w:val="000000"/>
          <w:szCs w:val="20"/>
          <w:vertAlign w:val="superscript"/>
        </w:rPr>
        <w:t>[</w:t>
      </w:r>
      <w:hyperlink w:anchor="_ENREF_21" w:tooltip="Auffret, 2016 #26" w:history="1">
        <w:r>
          <w:rPr>
            <w:rFonts w:ascii="Book Antiqua" w:eastAsia="Book Antiqua" w:hAnsi="Book Antiqua" w:cs="Book Antiqua"/>
            <w:color w:val="000000"/>
            <w:szCs w:val="20"/>
            <w:u w:val="single" w:color="0000EE"/>
            <w:vertAlign w:val="superscript"/>
          </w:rPr>
          <w:t>21</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sustained ventricular tachycardia, and ventricular fibrillation</w:t>
      </w:r>
      <w:r>
        <w:rPr>
          <w:rFonts w:ascii="Book Antiqua" w:eastAsia="Book Antiqua" w:hAnsi="Book Antiqua" w:cs="Book Antiqua"/>
          <w:color w:val="000000"/>
          <w:szCs w:val="20"/>
          <w:vertAlign w:val="superscript"/>
        </w:rPr>
        <w:t>[</w:t>
      </w:r>
      <w:hyperlink w:anchor="_ENREF_22" w:tooltip="Mehta, 2012 #27" w:history="1">
        <w:r>
          <w:rPr>
            <w:rFonts w:ascii="Book Antiqua" w:eastAsia="Book Antiqua" w:hAnsi="Book Antiqua" w:cs="Book Antiqua"/>
            <w:color w:val="000000"/>
            <w:szCs w:val="20"/>
            <w:u w:val="single" w:color="0000EE"/>
            <w:vertAlign w:val="superscript"/>
          </w:rPr>
          <w:t>22</w:t>
        </w:r>
      </w:hyperlink>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MOF was defined as physiological dysfunction of more than one organ or system.</w:t>
      </w:r>
    </w:p>
    <w:p w14:paraId="0CB5E501" w14:textId="77777777" w:rsidR="00A77B3E" w:rsidRDefault="00A77B3E">
      <w:pPr>
        <w:spacing w:line="360" w:lineRule="auto"/>
        <w:jc w:val="both"/>
      </w:pPr>
    </w:p>
    <w:p w14:paraId="391F02F9" w14:textId="77777777" w:rsidR="00A77B3E" w:rsidRDefault="00342604">
      <w:pPr>
        <w:spacing w:line="360" w:lineRule="auto"/>
        <w:jc w:val="both"/>
      </w:pPr>
      <w:r>
        <w:rPr>
          <w:rFonts w:ascii="Book Antiqua" w:eastAsia="Book Antiqua" w:hAnsi="Book Antiqua" w:cs="Book Antiqua"/>
          <w:b/>
          <w:bCs/>
          <w:i/>
          <w:iCs/>
          <w:color w:val="000000"/>
        </w:rPr>
        <w:t>Statistical analysis</w:t>
      </w:r>
    </w:p>
    <w:p w14:paraId="75C1D95B" w14:textId="2C93DAFC" w:rsidR="00A77B3E" w:rsidRDefault="00342604">
      <w:pPr>
        <w:spacing w:line="360" w:lineRule="auto"/>
        <w:jc w:val="both"/>
      </w:pPr>
      <w:r>
        <w:rPr>
          <w:rFonts w:ascii="Book Antiqua" w:eastAsia="Book Antiqua" w:hAnsi="Book Antiqua" w:cs="Book Antiqua"/>
          <w:color w:val="000000"/>
        </w:rPr>
        <w:t xml:space="preserve">Continuous variables were presented as means and standard deviations (SDs) if normally distributed, and the differences between groups were analyzed with the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Continuous variables with skewed distribution were presented as medians and interquartile range (IQR) and compared with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Categorized variables were presented as numbers and proportions, and comparisons between groups were analyzed with the Chi-square test. The composite incidence of adverse events, including all-cause death, multiple organ failure, cardiac shock, and malignant arrhythmia, during hospitalization was recorded. Patient characteristics, frailty status, and physical performance were compared in </w:t>
      </w:r>
      <w:r w:rsidR="00E2734C">
        <w:rPr>
          <w:rFonts w:ascii="Book Antiqua" w:eastAsia="Book Antiqua" w:hAnsi="Book Antiqua" w:cs="Book Antiqua"/>
          <w:color w:val="000000"/>
        </w:rPr>
        <w:t xml:space="preserve">a </w:t>
      </w:r>
      <w:r>
        <w:rPr>
          <w:rFonts w:ascii="Book Antiqua" w:eastAsia="Book Antiqua" w:hAnsi="Book Antiqua" w:cs="Book Antiqua"/>
          <w:color w:val="000000"/>
        </w:rPr>
        <w:t xml:space="preserve">univariate analysis </w:t>
      </w:r>
      <w:r>
        <w:rPr>
          <w:rFonts w:ascii="Book Antiqua" w:eastAsia="Book Antiqua" w:hAnsi="Book Antiqua" w:cs="Book Antiqua"/>
          <w:color w:val="000000"/>
        </w:rPr>
        <w:lastRenderedPageBreak/>
        <w:t xml:space="preserve">between patients with and without adverse events during hospitalization. Multivariate logistic regression analyses were performed to evaluate the potential predictors of in-hospital adverse events, focusing on the frailty status and parameters related to physical performance. A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value &lt; 0.05 was considered statistically significant. Statistical analyses were performed with SPSS 22.0 Software.</w:t>
      </w:r>
    </w:p>
    <w:p w14:paraId="28BC5C2A" w14:textId="77777777" w:rsidR="00A77B3E" w:rsidRDefault="00A77B3E">
      <w:pPr>
        <w:spacing w:line="360" w:lineRule="auto"/>
        <w:jc w:val="both"/>
      </w:pPr>
    </w:p>
    <w:p w14:paraId="5D288482" w14:textId="77777777" w:rsidR="00A77B3E" w:rsidRDefault="00342604">
      <w:pPr>
        <w:spacing w:line="360" w:lineRule="auto"/>
        <w:jc w:val="both"/>
      </w:pPr>
      <w:r>
        <w:rPr>
          <w:rFonts w:ascii="Book Antiqua" w:eastAsia="Book Antiqua" w:hAnsi="Book Antiqua" w:cs="Book Antiqua"/>
          <w:b/>
          <w:caps/>
          <w:color w:val="000000"/>
          <w:u w:val="single"/>
        </w:rPr>
        <w:t>RESULTS</w:t>
      </w:r>
    </w:p>
    <w:p w14:paraId="7670537A" w14:textId="77777777" w:rsidR="00A77B3E" w:rsidRDefault="00342604">
      <w:pPr>
        <w:spacing w:line="360" w:lineRule="auto"/>
        <w:jc w:val="both"/>
      </w:pPr>
      <w:r>
        <w:rPr>
          <w:rFonts w:ascii="Book Antiqua" w:eastAsia="Book Antiqua" w:hAnsi="Book Antiqua" w:cs="Book Antiqua"/>
          <w:b/>
          <w:bCs/>
          <w:i/>
          <w:iCs/>
          <w:color w:val="000000"/>
        </w:rPr>
        <w:t>Patient characteristics</w:t>
      </w:r>
    </w:p>
    <w:p w14:paraId="4E3F70DF" w14:textId="539EC473" w:rsidR="00A77B3E" w:rsidRDefault="00342604">
      <w:pPr>
        <w:spacing w:line="360" w:lineRule="auto"/>
        <w:jc w:val="both"/>
      </w:pPr>
      <w:r>
        <w:rPr>
          <w:rFonts w:ascii="Book Antiqua" w:eastAsia="Book Antiqua" w:hAnsi="Book Antiqua" w:cs="Book Antiqua"/>
          <w:color w:val="000000"/>
        </w:rPr>
        <w:t xml:space="preserve">Overall, 526 patients were screened, and 252 elderly [mean age: 69.4 ± 6.7 years, male: 169 (67.0%)]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included in the final analyses. The flowchart of patient enrollment is shown in Figure 1. According to the definition of frailty by Fried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135 (53.6%) patients were categorized as frail, 93 as pre-frail (36.9%), and 24 (9.5%) as non-frail. Since the number of non-frail patients was limited, we compared the characteristics of patients with frailty and pre-frailty. As shown in Table 1, patients with frailty were older (70.7 ± 7.2 </w:t>
      </w:r>
      <w:r w:rsidR="00E37EAD">
        <w:rPr>
          <w:rFonts w:ascii="Book Antiqua" w:eastAsia="Book Antiqua" w:hAnsi="Book Antiqua" w:cs="Book Antiqua"/>
          <w:color w:val="000000"/>
        </w:rPr>
        <w:t>years</w:t>
      </w:r>
      <w:r w:rsidR="00E37EA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68.8 ± 5.8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were more likely to be female (32.6% </w:t>
      </w:r>
      <w:r>
        <w:rPr>
          <w:rFonts w:ascii="Book Antiqua" w:eastAsia="Book Antiqua" w:hAnsi="Book Antiqua" w:cs="Book Antiqua"/>
          <w:i/>
          <w:iCs/>
          <w:color w:val="000000"/>
        </w:rPr>
        <w:t>vs</w:t>
      </w:r>
      <w:r>
        <w:rPr>
          <w:rFonts w:ascii="Book Antiqua" w:eastAsia="Book Antiqua" w:hAnsi="Book Antiqua" w:cs="Book Antiqua"/>
          <w:color w:val="000000"/>
        </w:rPr>
        <w:t xml:space="preserve"> 26.9%,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had lower SBP (107.71 ± 21.03 </w:t>
      </w:r>
      <w:r w:rsidR="00E37EAD">
        <w:rPr>
          <w:rFonts w:ascii="Book Antiqua" w:eastAsia="Book Antiqua" w:hAnsi="Book Antiqua" w:cs="Book Antiqua"/>
          <w:color w:val="000000"/>
        </w:rPr>
        <w:t>mmHg</w:t>
      </w:r>
      <w:r w:rsidR="00E37EAD">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114.01 ± 23.39 mmHg,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and DBP (66.90 ± 13.57 </w:t>
      </w:r>
      <w:r>
        <w:rPr>
          <w:rFonts w:ascii="Book Antiqua" w:eastAsia="Book Antiqua" w:hAnsi="Book Antiqua" w:cs="Book Antiqua"/>
          <w:i/>
          <w:iCs/>
          <w:color w:val="000000"/>
        </w:rPr>
        <w:t>vs</w:t>
      </w:r>
      <w:r>
        <w:rPr>
          <w:rFonts w:ascii="Book Antiqua" w:eastAsia="Book Antiqua" w:hAnsi="Book Antiqua" w:cs="Book Antiqua"/>
          <w:color w:val="000000"/>
        </w:rPr>
        <w:t xml:space="preserve"> 72.03 ± 12.06,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had larger LVEDD (56.81 ± 9.01 </w:t>
      </w:r>
      <w:r w:rsidR="00EB3E2C">
        <w:rPr>
          <w:rFonts w:ascii="Book Antiqua" w:eastAsia="Book Antiqua" w:hAnsi="Book Antiqua" w:cs="Book Antiqua"/>
          <w:color w:val="000000"/>
        </w:rPr>
        <w:t>mm</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54.46 ± 7.66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and were more likely to present with LV thrombosis (20% </w:t>
      </w:r>
      <w:r>
        <w:rPr>
          <w:rFonts w:ascii="Book Antiqua" w:eastAsia="Book Antiqua" w:hAnsi="Book Antiqua" w:cs="Book Antiqua"/>
          <w:i/>
          <w:iCs/>
          <w:color w:val="000000"/>
        </w:rPr>
        <w:t>vs</w:t>
      </w:r>
      <w:r>
        <w:rPr>
          <w:rFonts w:ascii="Book Antiqua" w:eastAsia="Book Antiqua" w:hAnsi="Book Antiqua" w:cs="Book Antiqua"/>
          <w:color w:val="000000"/>
        </w:rPr>
        <w:t xml:space="preserve"> 9.7%, </w:t>
      </w:r>
      <w:r>
        <w:rPr>
          <w:rFonts w:ascii="Book Antiqua" w:eastAsia="Book Antiqua" w:hAnsi="Book Antiqua" w:cs="Book Antiqua"/>
          <w:i/>
          <w:iCs/>
          <w:color w:val="000000"/>
        </w:rPr>
        <w:t>P</w:t>
      </w:r>
      <w:r>
        <w:rPr>
          <w:rFonts w:ascii="Book Antiqua" w:eastAsia="Book Antiqua" w:hAnsi="Book Antiqua" w:cs="Book Antiqua"/>
          <w:color w:val="000000"/>
        </w:rPr>
        <w:t xml:space="preserve"> = 0.036) than those with pre-frailty. Other characteristics were not statistically different between frail and pre-frail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including NYHA class, previous medical history of cardiovascular diseases, and biochemical parameters.</w:t>
      </w:r>
    </w:p>
    <w:p w14:paraId="72D9F719" w14:textId="77777777" w:rsidR="00A77B3E" w:rsidRDefault="00A77B3E">
      <w:pPr>
        <w:spacing w:line="360" w:lineRule="auto"/>
        <w:jc w:val="both"/>
      </w:pPr>
    </w:p>
    <w:p w14:paraId="2EE95CFD" w14:textId="77777777" w:rsidR="00A77B3E" w:rsidRDefault="00342604">
      <w:pPr>
        <w:spacing w:line="360" w:lineRule="auto"/>
        <w:jc w:val="both"/>
      </w:pPr>
      <w:r>
        <w:rPr>
          <w:rFonts w:ascii="Book Antiqua" w:eastAsia="Book Antiqua" w:hAnsi="Book Antiqua" w:cs="Book Antiqua"/>
          <w:b/>
          <w:bCs/>
          <w:i/>
          <w:iCs/>
          <w:color w:val="000000"/>
        </w:rPr>
        <w:t>Physical performance evaluation</w:t>
      </w:r>
    </w:p>
    <w:p w14:paraId="49A126C2" w14:textId="7C47CC44" w:rsidR="00A77B3E" w:rsidRDefault="00342604">
      <w:pPr>
        <w:spacing w:line="360" w:lineRule="auto"/>
        <w:jc w:val="both"/>
      </w:pPr>
      <w:r>
        <w:rPr>
          <w:rFonts w:ascii="Book Antiqua" w:eastAsia="Book Antiqua" w:hAnsi="Book Antiqua" w:cs="Book Antiqua"/>
          <w:color w:val="000000"/>
        </w:rPr>
        <w:t xml:space="preserve">Compared to pre-frail patients,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showed lower handgrip strengths stratified by sex (men: 23.8 ± 4.1 </w:t>
      </w:r>
      <w:r w:rsidR="00EB3E2C">
        <w:rPr>
          <w:rFonts w:ascii="Book Antiqua" w:eastAsia="Book Antiqua" w:hAnsi="Book Antiqua" w:cs="Book Antiqua"/>
          <w:color w:val="000000"/>
        </w:rPr>
        <w:t>kg</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25.1 ± 4.2 kg, </w:t>
      </w:r>
      <w:r>
        <w:rPr>
          <w:rFonts w:ascii="Book Antiqua" w:eastAsia="Book Antiqua" w:hAnsi="Book Antiqua" w:cs="Book Antiqua"/>
          <w:i/>
          <w:iCs/>
          <w:color w:val="000000"/>
        </w:rPr>
        <w:t>P</w:t>
      </w:r>
      <w:r>
        <w:rPr>
          <w:rFonts w:ascii="Book Antiqua" w:eastAsia="Book Antiqua" w:hAnsi="Book Antiqua" w:cs="Book Antiqua"/>
          <w:color w:val="000000"/>
        </w:rPr>
        <w:t xml:space="preserve"> = 0.056, and women: 17.9 ± 3.4 </w:t>
      </w:r>
      <w:r w:rsidR="00EB3E2C">
        <w:rPr>
          <w:rFonts w:ascii="Book Antiqua" w:eastAsia="Book Antiqua" w:hAnsi="Book Antiqua" w:cs="Book Antiqua"/>
          <w:color w:val="000000"/>
        </w:rPr>
        <w:t>kg</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21.2 ± 4.5 kg,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Table 2). Moreover,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showed poor performance in the balance, walking, and strength portions of the SPPB evaluation (all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Table 2). Finally, the overall SPPB score was lower in frail </w:t>
      </w:r>
      <w:r>
        <w:rPr>
          <w:rFonts w:ascii="Book Antiqua" w:eastAsia="Book Antiqua" w:hAnsi="Book Antiqua" w:cs="Book Antiqua"/>
          <w:color w:val="000000"/>
        </w:rPr>
        <w:lastRenderedPageBreak/>
        <w:t xml:space="preserve">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than in those with pre-frailty (7.24 ± 1.72 </w:t>
      </w:r>
      <w:r>
        <w:rPr>
          <w:rFonts w:ascii="Book Antiqua" w:eastAsia="Book Antiqua" w:hAnsi="Book Antiqua" w:cs="Book Antiqua"/>
          <w:i/>
          <w:iCs/>
          <w:color w:val="000000"/>
        </w:rPr>
        <w:t>vs</w:t>
      </w:r>
      <w:r>
        <w:rPr>
          <w:rFonts w:ascii="Book Antiqua" w:eastAsia="Book Antiqua" w:hAnsi="Book Antiqua" w:cs="Book Antiqua"/>
          <w:color w:val="000000"/>
        </w:rPr>
        <w:t xml:space="preserve"> 8.95 ± 1.44,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Table 2), indicating the poor physical performance of frail patients compared to pre-frail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4658B9F1" w14:textId="77777777" w:rsidR="00A77B3E" w:rsidRDefault="00A77B3E">
      <w:pPr>
        <w:spacing w:line="360" w:lineRule="auto"/>
        <w:jc w:val="both"/>
      </w:pPr>
    </w:p>
    <w:p w14:paraId="54E227BE" w14:textId="77777777" w:rsidR="00A77B3E" w:rsidRDefault="00342604">
      <w:pPr>
        <w:spacing w:line="360" w:lineRule="auto"/>
        <w:jc w:val="both"/>
      </w:pPr>
      <w:r>
        <w:rPr>
          <w:rFonts w:ascii="Book Antiqua" w:eastAsia="Book Antiqua" w:hAnsi="Book Antiqua" w:cs="Book Antiqua"/>
          <w:b/>
          <w:bCs/>
          <w:i/>
          <w:iCs/>
          <w:color w:val="000000"/>
        </w:rPr>
        <w:t>Incidence of in-hospital mortality</w:t>
      </w:r>
    </w:p>
    <w:p w14:paraId="031B9206" w14:textId="77777777" w:rsidR="00A77B3E" w:rsidRDefault="00342604">
      <w:pPr>
        <w:spacing w:line="360" w:lineRule="auto"/>
        <w:jc w:val="both"/>
      </w:pPr>
      <w:r>
        <w:rPr>
          <w:rFonts w:ascii="Book Antiqua" w:eastAsia="Book Antiqua" w:hAnsi="Book Antiqua" w:cs="Book Antiqua"/>
          <w:color w:val="000000"/>
        </w:rPr>
        <w:t xml:space="preserve">The overall in-hospital mortality of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in this study was 8.7%, including four patients with pre-frailty and 16 patients with frailty (11.9% </w:t>
      </w:r>
      <w:r>
        <w:rPr>
          <w:rFonts w:ascii="Book Antiqua" w:eastAsia="Book Antiqua" w:hAnsi="Book Antiqua" w:cs="Book Antiqua"/>
          <w:i/>
          <w:iCs/>
          <w:color w:val="000000"/>
        </w:rPr>
        <w:t>vs</w:t>
      </w:r>
      <w:r>
        <w:rPr>
          <w:rFonts w:ascii="Book Antiqua" w:eastAsia="Book Antiqua" w:hAnsi="Book Antiqua" w:cs="Book Antiqua"/>
          <w:color w:val="000000"/>
        </w:rPr>
        <w:t xml:space="preserve"> 4.3%,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Table 3). Further analysis of the causes of hospital death showed that 10 patients with frailty died of MOF, and only one patient with pre-frailty died of MOF (7.4% </w:t>
      </w:r>
      <w:r>
        <w:rPr>
          <w:rFonts w:ascii="Book Antiqua" w:eastAsia="Book Antiqua" w:hAnsi="Book Antiqua" w:cs="Book Antiqua"/>
          <w:i/>
          <w:iCs/>
          <w:color w:val="000000"/>
        </w:rPr>
        <w:t>vs</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Table 3). There was no significant difference in cardiogenic shock and malignant arrhythmia between patients with pre-frailty and frailty (</w:t>
      </w:r>
      <w:r>
        <w:rPr>
          <w:rFonts w:ascii="Book Antiqua" w:eastAsia="Book Antiqua" w:hAnsi="Book Antiqua" w:cs="Book Antiqua"/>
          <w:i/>
          <w:iCs/>
          <w:color w:val="000000"/>
        </w:rPr>
        <w:t>P</w:t>
      </w:r>
      <w:r>
        <w:rPr>
          <w:rFonts w:ascii="Book Antiqua" w:eastAsia="Book Antiqua" w:hAnsi="Book Antiqua" w:cs="Book Antiqua"/>
          <w:color w:val="000000"/>
        </w:rPr>
        <w:t xml:space="preserve"> = 0.971 and 0.517).</w:t>
      </w:r>
    </w:p>
    <w:p w14:paraId="53BD962B" w14:textId="77777777" w:rsidR="00A77B3E" w:rsidRDefault="00A77B3E">
      <w:pPr>
        <w:spacing w:line="360" w:lineRule="auto"/>
        <w:jc w:val="both"/>
      </w:pPr>
    </w:p>
    <w:p w14:paraId="2B36CCFC" w14:textId="77777777" w:rsidR="00A77B3E" w:rsidRDefault="00342604">
      <w:pPr>
        <w:spacing w:line="360" w:lineRule="auto"/>
        <w:jc w:val="both"/>
      </w:pPr>
      <w:r>
        <w:rPr>
          <w:rFonts w:ascii="Book Antiqua" w:eastAsia="Book Antiqua" w:hAnsi="Book Antiqua" w:cs="Book Antiqua"/>
          <w:b/>
          <w:bCs/>
          <w:i/>
          <w:iCs/>
          <w:color w:val="000000"/>
        </w:rPr>
        <w:t>Clinical characteristics and physical performance in patients with and without adverse events</w:t>
      </w:r>
    </w:p>
    <w:p w14:paraId="7062B676" w14:textId="2C52C211" w:rsidR="00A77B3E" w:rsidRDefault="00342604">
      <w:pPr>
        <w:spacing w:line="360" w:lineRule="auto"/>
        <w:jc w:val="both"/>
      </w:pPr>
      <w:r>
        <w:rPr>
          <w:rFonts w:ascii="Book Antiqua" w:eastAsia="Book Antiqua" w:hAnsi="Book Antiqua" w:cs="Book Antiqua"/>
          <w:color w:val="000000"/>
        </w:rPr>
        <w:t xml:space="preserve">Comparisons of the clinical characteristics and physical performance in patients with and without adverse events are shown in Table 4. Univariate analysis showed that patients with adverse events during hospitalization were older, more likely to have a poor NYHA class (all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0.05) compared to those without in-hospital adverse events. Moreover, patients with adverse events were more likely to be frail (72.1% </w:t>
      </w:r>
      <w:r>
        <w:rPr>
          <w:rFonts w:ascii="Book Antiqua" w:eastAsia="Book Antiqua" w:hAnsi="Book Antiqua" w:cs="Book Antiqua"/>
          <w:i/>
          <w:iCs/>
          <w:color w:val="000000"/>
        </w:rPr>
        <w:t>vs</w:t>
      </w:r>
      <w:r>
        <w:rPr>
          <w:rFonts w:ascii="Book Antiqua" w:eastAsia="Book Antiqua" w:hAnsi="Book Antiqua" w:cs="Book Antiqua"/>
          <w:color w:val="000000"/>
        </w:rPr>
        <w:t xml:space="preserve"> 51.4%,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Table 4), to have lower handgrip (22.26 ± 5.34 </w:t>
      </w:r>
      <w:r w:rsidR="00EB3E2C">
        <w:rPr>
          <w:rFonts w:ascii="Book Antiqua" w:eastAsia="Book Antiqua" w:hAnsi="Book Antiqua" w:cs="Book Antiqua"/>
          <w:color w:val="000000"/>
        </w:rPr>
        <w:t>kg</w:t>
      </w:r>
      <w:r w:rsidR="00EB3E2C">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23.04 ± 4.44 kg,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and to have lower total SPPB scores (7.50 ± 2.04 </w:t>
      </w:r>
      <w:r>
        <w:rPr>
          <w:rFonts w:ascii="Book Antiqua" w:eastAsia="Book Antiqua" w:hAnsi="Book Antiqua" w:cs="Book Antiqua"/>
          <w:i/>
          <w:iCs/>
          <w:color w:val="000000"/>
        </w:rPr>
        <w:t>vs</w:t>
      </w:r>
      <w:r>
        <w:rPr>
          <w:rFonts w:ascii="Book Antiqua" w:eastAsia="Book Antiqua" w:hAnsi="Book Antiqua" w:cs="Book Antiqua"/>
          <w:color w:val="000000"/>
        </w:rPr>
        <w:t xml:space="preserve"> 8.18 ± 1.61;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p>
    <w:p w14:paraId="15FEC1AF" w14:textId="77777777" w:rsidR="00A77B3E" w:rsidRDefault="00A77B3E">
      <w:pPr>
        <w:spacing w:line="360" w:lineRule="auto"/>
        <w:jc w:val="both"/>
      </w:pPr>
    </w:p>
    <w:p w14:paraId="695910F1" w14:textId="77777777" w:rsidR="00A77B3E" w:rsidRDefault="00342604">
      <w:pPr>
        <w:spacing w:line="360" w:lineRule="auto"/>
        <w:jc w:val="both"/>
      </w:pPr>
      <w:r>
        <w:rPr>
          <w:rFonts w:ascii="Book Antiqua" w:eastAsia="Book Antiqua" w:hAnsi="Book Antiqua" w:cs="Book Antiqua"/>
          <w:b/>
          <w:bCs/>
          <w:i/>
          <w:iCs/>
          <w:color w:val="000000"/>
        </w:rPr>
        <w:t xml:space="preserve">Predictors of in-hospital adverse events in elderly patients with </w:t>
      </w:r>
      <w:proofErr w:type="spellStart"/>
      <w:r>
        <w:rPr>
          <w:rFonts w:ascii="Book Antiqua" w:eastAsia="Book Antiqua" w:hAnsi="Book Antiqua" w:cs="Book Antiqua"/>
          <w:b/>
          <w:bCs/>
          <w:i/>
          <w:iCs/>
          <w:color w:val="000000"/>
        </w:rPr>
        <w:t>HFrEF</w:t>
      </w:r>
      <w:proofErr w:type="spellEnd"/>
    </w:p>
    <w:p w14:paraId="18EBDA80" w14:textId="77777777" w:rsidR="00A77B3E" w:rsidRDefault="00342604">
      <w:pPr>
        <w:spacing w:line="360" w:lineRule="auto"/>
        <w:jc w:val="both"/>
      </w:pPr>
      <w:r>
        <w:rPr>
          <w:rFonts w:ascii="Book Antiqua" w:eastAsia="Book Antiqua" w:hAnsi="Book Antiqua" w:cs="Book Antiqua"/>
          <w:color w:val="000000"/>
        </w:rPr>
        <w:t xml:space="preserve">Multivariate logistic analyses were performed using SBP and the significant variables in Table 4 as well as female gender and LVEF, two of the established prognostic parameters for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The results showed that female gender [odds ratio (OR) = 0.422, 95%CI: 0.189–0.943,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aging (OR = 1.090, 95%CI: 1.029–1.154,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poor NYHA class (OR = 2.167, 95%CI: 1.320–3.559,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frailty (OR = 2.379, 95%CI: </w:t>
      </w:r>
      <w:r>
        <w:rPr>
          <w:rFonts w:ascii="Book Antiqua" w:eastAsia="Book Antiqua" w:hAnsi="Book Antiqua" w:cs="Book Antiqua"/>
          <w:color w:val="000000"/>
        </w:rPr>
        <w:lastRenderedPageBreak/>
        <w:t xml:space="preserve">1.196–4.733,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lower handgrip strength (OR = 1.010, 95%CI: 1.020–1.212,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were independent predictors of in-hospital adverse events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(Table 5), but not the total SPPB score, SBP, or LVEF (all </w:t>
      </w:r>
      <w:r>
        <w:rPr>
          <w:rFonts w:ascii="Book Antiqua" w:eastAsia="Book Antiqua" w:hAnsi="Book Antiqua" w:cs="Book Antiqua"/>
          <w:i/>
          <w:iCs/>
          <w:caps/>
          <w:color w:val="000000"/>
        </w:rPr>
        <w:t xml:space="preserve">p </w:t>
      </w:r>
      <w:r>
        <w:rPr>
          <w:rFonts w:ascii="Book Antiqua" w:eastAsia="Book Antiqua" w:hAnsi="Book Antiqua" w:cs="Book Antiqua"/>
          <w:color w:val="000000"/>
        </w:rPr>
        <w:t xml:space="preserve">&gt; 0.05). </w:t>
      </w:r>
    </w:p>
    <w:p w14:paraId="2B2A1806" w14:textId="77777777" w:rsidR="00A77B3E" w:rsidRDefault="00A77B3E">
      <w:pPr>
        <w:spacing w:line="360" w:lineRule="auto"/>
        <w:jc w:val="both"/>
      </w:pPr>
    </w:p>
    <w:p w14:paraId="08E86883" w14:textId="77777777" w:rsidR="00A77B3E" w:rsidRDefault="00342604">
      <w:pPr>
        <w:spacing w:line="360" w:lineRule="auto"/>
        <w:jc w:val="both"/>
      </w:pPr>
      <w:r>
        <w:rPr>
          <w:rFonts w:ascii="Book Antiqua" w:eastAsia="Book Antiqua" w:hAnsi="Book Antiqua" w:cs="Book Antiqua"/>
          <w:b/>
          <w:caps/>
          <w:color w:val="000000"/>
          <w:u w:val="single"/>
        </w:rPr>
        <w:t>DISCUSSION</w:t>
      </w:r>
    </w:p>
    <w:p w14:paraId="56FE2442" w14:textId="77777777" w:rsidR="00A77B3E" w:rsidRDefault="00342604">
      <w:pPr>
        <w:spacing w:line="360" w:lineRule="auto"/>
        <w:jc w:val="both"/>
      </w:pPr>
      <w:r>
        <w:rPr>
          <w:rFonts w:ascii="Book Antiqua" w:eastAsia="Book Antiqua" w:hAnsi="Book Antiqua" w:cs="Book Antiqua"/>
          <w:color w:val="000000"/>
        </w:rPr>
        <w:t xml:space="preserve">In this study of admitted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 found that frailty and pre-frailty were common in this population, with a prevalence of 53.6% and 36.9%. Moreover, compared to patients with pre-frailty,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more likely to be female, to have lower blood pressure, and to present with LV thrombosis. Importantly,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had a higher composite incidence of in-hospital adverse events. Additionally, compared with pre-frailty, frailty was associated with poor in-hospital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Although the results should be validated in multicenter prospective cohort studies, these results suggest that frailty may be associated with poor prognosis during hospitalization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Future studies are needed to determine whether early rehabilitation targeting frailty can improve the clinical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6EC1DA6E" w14:textId="3F44C7F8" w:rsidR="00A77B3E" w:rsidRPr="00EB3E2C" w:rsidRDefault="00342604">
      <w:pPr>
        <w:spacing w:line="360" w:lineRule="auto"/>
        <w:ind w:firstLine="480"/>
        <w:jc w:val="both"/>
      </w:pPr>
      <w:r w:rsidRPr="00EB3E2C">
        <w:rPr>
          <w:rFonts w:ascii="Book Antiqua" w:eastAsia="Book Antiqua" w:hAnsi="Book Antiqua" w:cs="Book Antiqua"/>
          <w:color w:val="000000"/>
        </w:rPr>
        <w:t>Previous studies have shown that the prevalence of frailty varies considerably in patients with HF. A systematic review of eight studies with 5522 HF patients aged between 70 and 79 years showed that the prevalence of frailty in these studies ranged from 18%-54%, which may be related to the different populations studied and different criteria used for the diagnosis of frailty</w:t>
      </w:r>
      <w:r w:rsidRPr="00EB3E2C">
        <w:rPr>
          <w:rFonts w:ascii="Book Antiqua" w:eastAsia="Book Antiqua" w:hAnsi="Book Antiqua" w:cs="Book Antiqua"/>
          <w:color w:val="000000"/>
          <w:szCs w:val="20"/>
          <w:vertAlign w:val="superscript"/>
        </w:rPr>
        <w:t>[</w:t>
      </w:r>
      <w:hyperlink w:anchor="_ENREF_23" w:tooltip="Jha, 2015 #28" w:history="1">
        <w:r w:rsidRPr="00EB3E2C">
          <w:rPr>
            <w:rFonts w:ascii="Book Antiqua" w:eastAsia="Book Antiqua" w:hAnsi="Book Antiqua" w:cs="Book Antiqua"/>
            <w:color w:val="000000"/>
            <w:szCs w:val="20"/>
            <w:vertAlign w:val="superscript"/>
          </w:rPr>
          <w:t>23</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A recent study including 467 consecutive HF patients assessed with three frailty tools showed that the prevalence of frailty varies from 30% to 52% according to the tools used</w:t>
      </w:r>
      <w:r w:rsidRPr="00EB3E2C">
        <w:rPr>
          <w:rFonts w:ascii="Book Antiqua" w:eastAsia="Book Antiqua" w:hAnsi="Book Antiqua" w:cs="Book Antiqua"/>
          <w:color w:val="000000"/>
          <w:szCs w:val="20"/>
          <w:vertAlign w:val="superscript"/>
        </w:rPr>
        <w:t>[</w:t>
      </w:r>
      <w:hyperlink w:anchor="_ENREF_24" w:tooltip="Sze, 2019 #29" w:history="1">
        <w:r w:rsidRPr="00EB3E2C">
          <w:rPr>
            <w:rFonts w:ascii="Book Antiqua" w:eastAsia="Book Antiqua" w:hAnsi="Book Antiqua" w:cs="Book Antiqua"/>
            <w:color w:val="000000"/>
            <w:szCs w:val="20"/>
            <w:vertAlign w:val="superscript"/>
          </w:rPr>
          <w:t>24</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Regardless of the diagnostic tools used, the prevalence of frailty in HF patients is significant higher than that in controls</w:t>
      </w:r>
      <w:r w:rsidRPr="00EB3E2C">
        <w:rPr>
          <w:rFonts w:ascii="Book Antiqua" w:eastAsia="Book Antiqua" w:hAnsi="Book Antiqua" w:cs="Book Antiqua"/>
          <w:color w:val="000000"/>
          <w:szCs w:val="20"/>
          <w:vertAlign w:val="superscript"/>
        </w:rPr>
        <w:t>[</w:t>
      </w:r>
      <w:hyperlink w:anchor="_ENREF_24" w:tooltip="Sze, 2019 #29" w:history="1">
        <w:r w:rsidRPr="00EB3E2C">
          <w:rPr>
            <w:rFonts w:ascii="Book Antiqua" w:eastAsia="Book Antiqua" w:hAnsi="Book Antiqua" w:cs="Book Antiqua"/>
            <w:color w:val="000000"/>
            <w:szCs w:val="20"/>
            <w:vertAlign w:val="superscript"/>
          </w:rPr>
          <w:t>24</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A previous meta-analysis of 26 studies involving 6896 patients with HF showed an overall estimated prevalence of frailty in 44.5% of HF patients. The prevalence was slightly lower among studies that used Physical Frailty measures (42.9%, </w:t>
      </w:r>
      <w:r w:rsidRPr="00EB3E2C">
        <w:rPr>
          <w:rFonts w:ascii="Book Antiqua" w:eastAsia="Book Antiqua" w:hAnsi="Book Antiqua" w:cs="Book Antiqua"/>
          <w:i/>
          <w:iCs/>
          <w:color w:val="000000"/>
        </w:rPr>
        <w:t>Z</w:t>
      </w:r>
      <w:r w:rsidRPr="00EB3E2C">
        <w:rPr>
          <w:rFonts w:ascii="Book Antiqua" w:eastAsia="Book Antiqua" w:hAnsi="Book Antiqua" w:cs="Book Antiqua"/>
          <w:color w:val="000000"/>
        </w:rPr>
        <w:t xml:space="preserve"> = 9.05; </w:t>
      </w:r>
      <w:r w:rsidRPr="00EB3E2C">
        <w:rPr>
          <w:rFonts w:ascii="Book Antiqua" w:eastAsia="Book Antiqua" w:hAnsi="Book Antiqua" w:cs="Book Antiqua"/>
          <w:i/>
          <w:iCs/>
          <w:caps/>
          <w:color w:val="000000"/>
        </w:rPr>
        <w:t>p</w:t>
      </w:r>
      <w:r w:rsidRPr="00EB3E2C">
        <w:rPr>
          <w:rFonts w:ascii="Book Antiqua" w:eastAsia="Book Antiqua" w:hAnsi="Book Antiqua" w:cs="Book Antiqua"/>
          <w:color w:val="000000"/>
        </w:rPr>
        <w:t xml:space="preserve"> &lt; 0.001) and slightly higher among studies that used Multidimensional Frailty measures (47.4%, </w:t>
      </w:r>
      <w:r w:rsidRPr="00EB3E2C">
        <w:rPr>
          <w:rFonts w:ascii="Book Antiqua" w:eastAsia="Book Antiqua" w:hAnsi="Book Antiqua" w:cs="Book Antiqua"/>
          <w:i/>
          <w:iCs/>
          <w:color w:val="000000"/>
        </w:rPr>
        <w:t>Z</w:t>
      </w:r>
      <w:r w:rsidRPr="00EB3E2C">
        <w:rPr>
          <w:rFonts w:ascii="Book Antiqua" w:eastAsia="Book Antiqua" w:hAnsi="Book Antiqua" w:cs="Book Antiqua"/>
          <w:color w:val="000000"/>
        </w:rPr>
        <w:t xml:space="preserve"> = 5.66; </w:t>
      </w:r>
      <w:r w:rsidRPr="00EB3E2C">
        <w:rPr>
          <w:rFonts w:ascii="Book Antiqua" w:eastAsia="Book Antiqua" w:hAnsi="Book Antiqua" w:cs="Book Antiqua"/>
          <w:i/>
          <w:iCs/>
          <w:caps/>
          <w:color w:val="000000"/>
        </w:rPr>
        <w:t>p</w:t>
      </w:r>
      <w:r w:rsidRPr="00EB3E2C">
        <w:rPr>
          <w:rFonts w:ascii="Book Antiqua" w:eastAsia="Book Antiqua" w:hAnsi="Book Antiqua" w:cs="Book Antiqua"/>
          <w:color w:val="000000"/>
        </w:rPr>
        <w:t xml:space="preserve"> &lt; 0.001)</w:t>
      </w:r>
      <w:r w:rsidRPr="00EB3E2C">
        <w:rPr>
          <w:rFonts w:ascii="Book Antiqua" w:eastAsia="Book Antiqua" w:hAnsi="Book Antiqua" w:cs="Book Antiqua"/>
          <w:color w:val="000000"/>
          <w:szCs w:val="20"/>
          <w:vertAlign w:val="superscript"/>
        </w:rPr>
        <w:t>[</w:t>
      </w:r>
      <w:hyperlink w:anchor="_ENREF_25" w:tooltip="Denfeld, 2017 #30" w:history="1">
        <w:r w:rsidRPr="00EB3E2C">
          <w:rPr>
            <w:rFonts w:ascii="Book Antiqua" w:eastAsia="Book Antiqua" w:hAnsi="Book Antiqua" w:cs="Book Antiqua"/>
            <w:color w:val="000000"/>
            <w:szCs w:val="20"/>
            <w:vertAlign w:val="superscript"/>
          </w:rPr>
          <w:t>25</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The Fried frailty phenotype used to diagnose frailty and pre-</w:t>
      </w:r>
      <w:r w:rsidRPr="00EB3E2C">
        <w:rPr>
          <w:rFonts w:ascii="Book Antiqua" w:eastAsia="Book Antiqua" w:hAnsi="Book Antiqua" w:cs="Book Antiqua"/>
          <w:color w:val="000000"/>
        </w:rPr>
        <w:lastRenderedPageBreak/>
        <w:t>frailty</w:t>
      </w:r>
      <w:r w:rsidRPr="00EB3E2C">
        <w:rPr>
          <w:rFonts w:ascii="Book Antiqua" w:eastAsia="Book Antiqua" w:hAnsi="Book Antiqua" w:cs="Book Antiqua"/>
          <w:color w:val="000000"/>
          <w:szCs w:val="20"/>
          <w:vertAlign w:val="superscript"/>
        </w:rPr>
        <w:t>[</w:t>
      </w:r>
      <w:hyperlink w:anchor="_ENREF_17" w:tooltip="Fried, 2001 #22" w:history="1">
        <w:r w:rsidRPr="00EB3E2C">
          <w:rPr>
            <w:rFonts w:ascii="Book Antiqua" w:eastAsia="Book Antiqua" w:hAnsi="Book Antiqua" w:cs="Book Antiqua"/>
            <w:color w:val="000000"/>
            <w:szCs w:val="20"/>
            <w:vertAlign w:val="superscript"/>
          </w:rPr>
          <w:t>17</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in our study is a well-validated tool and has been comprehensively used in the era of geriatric medicine. Moreover, the Fried frailty phenotype has been recommended as a diagnostic tool for frailty in the Chinese population by the Chinese Geriatric Society</w:t>
      </w:r>
      <w:r w:rsidRPr="00EB3E2C">
        <w:rPr>
          <w:rFonts w:ascii="Book Antiqua" w:eastAsia="Book Antiqua" w:hAnsi="Book Antiqua" w:cs="Book Antiqua"/>
          <w:color w:val="000000"/>
          <w:szCs w:val="20"/>
          <w:vertAlign w:val="superscript"/>
        </w:rPr>
        <w:t>[</w:t>
      </w:r>
      <w:hyperlink w:anchor="_ENREF_26" w:tooltip="Hao, 2017 #31" w:history="1">
        <w:r w:rsidRPr="00EB3E2C">
          <w:rPr>
            <w:rFonts w:ascii="Book Antiqua" w:eastAsia="Book Antiqua" w:hAnsi="Book Antiqua" w:cs="Book Antiqua"/>
            <w:color w:val="000000"/>
            <w:szCs w:val="20"/>
            <w:vertAlign w:val="superscript"/>
          </w:rPr>
          <w:t>26</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Our results showed that the prevalence of frailty was 53.6% in our cohort, which is similar to the findings in previous studies. We found that the prevalence of pre-frailty in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was 36.9%. A previous study that also used the Fried frailty phenotype showed that in old patients with stable HF (mean age 85.2 years)</w:t>
      </w:r>
      <w:r w:rsidRPr="00EB3E2C">
        <w:rPr>
          <w:rFonts w:ascii="Book Antiqua" w:eastAsia="Book Antiqua" w:hAnsi="Book Antiqua" w:cs="Book Antiqua"/>
          <w:color w:val="000000"/>
          <w:szCs w:val="20"/>
          <w:vertAlign w:val="superscript"/>
        </w:rPr>
        <w:t>[</w:t>
      </w:r>
      <w:hyperlink w:anchor="_ENREF_27" w:tooltip="Rodriguez-Pascual, 2017 #32" w:history="1">
        <w:r w:rsidRPr="00EB3E2C">
          <w:rPr>
            <w:rFonts w:ascii="Book Antiqua" w:eastAsia="Book Antiqua" w:hAnsi="Book Antiqua" w:cs="Book Antiqua"/>
            <w:color w:val="000000"/>
            <w:szCs w:val="20"/>
            <w:vertAlign w:val="superscript"/>
          </w:rPr>
          <w:t>27</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the prevalence of pre-frailty was 40.1%, which is slightly higher than the value in our population. In addition, we found that compared to patients with pre-frailty, patients with frailty were more likely to be female. Female gender has been identified as an independent risk factor for the incidence of in-hospital adverse events in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These findings are also consistent with previous studies showing that women may have higher odds for frailty than men </w:t>
      </w:r>
      <w:r w:rsidR="009C6ACE">
        <w:rPr>
          <w:rFonts w:ascii="Book Antiqua" w:eastAsia="Book Antiqua" w:hAnsi="Book Antiqua" w:cs="Book Antiqua"/>
          <w:color w:val="000000"/>
        </w:rPr>
        <w:t>of</w:t>
      </w:r>
      <w:r w:rsidRPr="00EB3E2C">
        <w:rPr>
          <w:rFonts w:ascii="Book Antiqua" w:eastAsia="Book Antiqua" w:hAnsi="Book Antiqua" w:cs="Book Antiqua"/>
          <w:color w:val="000000"/>
        </w:rPr>
        <w:t xml:space="preserve"> the same </w:t>
      </w:r>
      <w:proofErr w:type="gramStart"/>
      <w:r w:rsidRPr="00EB3E2C">
        <w:rPr>
          <w:rFonts w:ascii="Book Antiqua" w:eastAsia="Book Antiqua" w:hAnsi="Book Antiqua" w:cs="Book Antiqua"/>
          <w:color w:val="000000"/>
        </w:rPr>
        <w:t>age</w:t>
      </w:r>
      <w:r w:rsidRPr="00EB3E2C">
        <w:rPr>
          <w:rFonts w:ascii="Book Antiqua" w:eastAsia="Book Antiqua" w:hAnsi="Book Antiqua" w:cs="Book Antiqua"/>
          <w:color w:val="000000"/>
          <w:szCs w:val="20"/>
          <w:vertAlign w:val="superscript"/>
        </w:rPr>
        <w:t>[</w:t>
      </w:r>
      <w:proofErr w:type="gramEnd"/>
      <w:r w:rsidR="00640565">
        <w:fldChar w:fldCharType="begin"/>
      </w:r>
      <w:r w:rsidR="00640565">
        <w:instrText xml:space="preserve"> HYPERLINK \l "_ENREF_28" \o "Gordon, 2017 #33" </w:instrText>
      </w:r>
      <w:r w:rsidR="00640565">
        <w:fldChar w:fldCharType="separate"/>
      </w:r>
      <w:r w:rsidRPr="00EB3E2C">
        <w:rPr>
          <w:rFonts w:ascii="Book Antiqua" w:eastAsia="Book Antiqua" w:hAnsi="Book Antiqua" w:cs="Book Antiqua"/>
          <w:color w:val="000000"/>
          <w:szCs w:val="20"/>
          <w:vertAlign w:val="superscript"/>
        </w:rPr>
        <w:t>28</w:t>
      </w:r>
      <w:r w:rsidR="00640565">
        <w:rPr>
          <w:rFonts w:ascii="Book Antiqua" w:eastAsia="Book Antiqua" w:hAnsi="Book Antiqua" w:cs="Book Antiqua"/>
          <w:color w:val="000000"/>
          <w:szCs w:val="20"/>
          <w:vertAlign w:val="superscript"/>
        </w:rPr>
        <w:fldChar w:fldCharType="end"/>
      </w:r>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w:t>
      </w:r>
    </w:p>
    <w:p w14:paraId="1DE5A1BA" w14:textId="4A686748"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Our study showed that compared to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patients with pre-frailty, patients with frailty had a higher incidence of in-hospital mortality. The difference between the incidences of in-hospital mortality in the two groups was mainly driven by death related to MOF, which may reflect the overall poor clinical status of patients with frailty not limited to the cardiovascular system. Regarding the clinical characteristics of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patients with frailty and pre-frailty, no significant difference was observed for LVEF, renal and liver function at admission, or the use of evidence-based medications for HF. This finding suggests that frailty could predict the in-hospital outcome for these patients independent of the above clinical characteristics. The presence of frailty, characterized by impaired mobility, fatigue, underweight, and sarcopenia, may overlap with the symptoms of some chronic diseases, particular</w:t>
      </w:r>
      <w:r w:rsidR="009C6ACE">
        <w:rPr>
          <w:rFonts w:ascii="Book Antiqua" w:eastAsia="Book Antiqua" w:hAnsi="Book Antiqua" w:cs="Book Antiqua"/>
          <w:color w:val="000000"/>
        </w:rPr>
        <w:t>ly</w:t>
      </w:r>
      <w:r w:rsidRPr="00EB3E2C">
        <w:rPr>
          <w:rFonts w:ascii="Book Antiqua" w:eastAsia="Book Antiqua" w:hAnsi="Book Antiqua" w:cs="Book Antiqua"/>
          <w:color w:val="000000"/>
        </w:rPr>
        <w:t xml:space="preserve"> in patients with </w:t>
      </w:r>
      <w:proofErr w:type="gramStart"/>
      <w:r w:rsidRPr="00EB3E2C">
        <w:rPr>
          <w:rFonts w:ascii="Book Antiqua" w:eastAsia="Book Antiqua" w:hAnsi="Book Antiqua" w:cs="Book Antiqua"/>
          <w:color w:val="000000"/>
        </w:rPr>
        <w:t>HF</w:t>
      </w:r>
      <w:r w:rsidRPr="00EB3E2C">
        <w:rPr>
          <w:rFonts w:ascii="Book Antiqua" w:eastAsia="Book Antiqua" w:hAnsi="Book Antiqua" w:cs="Book Antiqua"/>
          <w:color w:val="000000"/>
          <w:szCs w:val="20"/>
          <w:vertAlign w:val="superscript"/>
        </w:rPr>
        <w:t>[</w:t>
      </w:r>
      <w:proofErr w:type="gramEnd"/>
      <w:hyperlink w:anchor="_ENREF_29" w:tooltip="Uchmanowicz, 2019 #34" w:history="1">
        <w:r w:rsidRPr="00EB3E2C">
          <w:rPr>
            <w:rFonts w:ascii="Book Antiqua" w:eastAsia="Book Antiqua" w:hAnsi="Book Antiqua" w:cs="Book Antiqua"/>
            <w:color w:val="000000"/>
            <w:szCs w:val="20"/>
            <w:vertAlign w:val="superscript"/>
          </w:rPr>
          <w:t>29</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Currently, the mechanisms for the association between frailty and poor outcomes in HF patients remain unknown. However, experimental studies demonstrated that frailty is characterized by overactivated inflammation, which is also recognized as a key pathophysiological feature of ventricular remodeling and myocardial injury</w:t>
      </w:r>
      <w:r w:rsidRPr="00EB3E2C">
        <w:rPr>
          <w:rFonts w:ascii="Book Antiqua" w:eastAsia="Book Antiqua" w:hAnsi="Book Antiqua" w:cs="Book Antiqua"/>
          <w:color w:val="000000"/>
          <w:szCs w:val="20"/>
          <w:vertAlign w:val="superscript"/>
        </w:rPr>
        <w:t>[</w:t>
      </w:r>
      <w:hyperlink w:anchor="_ENREF_30" w:tooltip="Soysal, 2020 #11" w:history="1">
        <w:r w:rsidRPr="00EB3E2C">
          <w:rPr>
            <w:rFonts w:ascii="Book Antiqua" w:eastAsia="Book Antiqua" w:hAnsi="Book Antiqua" w:cs="Book Antiqua"/>
            <w:color w:val="000000"/>
            <w:szCs w:val="20"/>
            <w:vertAlign w:val="superscript"/>
          </w:rPr>
          <w:t>30</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w:t>
      </w:r>
      <w:proofErr w:type="spellStart"/>
      <w:r w:rsidRPr="00EB3E2C">
        <w:rPr>
          <w:rFonts w:ascii="Book Antiqua" w:eastAsia="Book Antiqua" w:hAnsi="Book Antiqua" w:cs="Book Antiqua"/>
          <w:color w:val="000000"/>
        </w:rPr>
        <w:t>Pathophysiologically</w:t>
      </w:r>
      <w:proofErr w:type="spellEnd"/>
      <w:r w:rsidRPr="00EB3E2C">
        <w:rPr>
          <w:rFonts w:ascii="Book Antiqua" w:eastAsia="Book Antiqua" w:hAnsi="Book Antiqua" w:cs="Book Antiqua"/>
          <w:color w:val="000000"/>
        </w:rPr>
        <w:t xml:space="preserve">, frailty may lead to cardiac overload and an overactivated </w:t>
      </w:r>
      <w:r w:rsidRPr="00EB3E2C">
        <w:rPr>
          <w:rFonts w:ascii="Book Antiqua" w:eastAsia="Book Antiqua" w:hAnsi="Book Antiqua" w:cs="Book Antiqua"/>
          <w:color w:val="000000"/>
        </w:rPr>
        <w:lastRenderedPageBreak/>
        <w:t>inflammatory response, thereby worsening the cardiac function</w:t>
      </w:r>
      <w:r w:rsidRPr="00EB3E2C">
        <w:rPr>
          <w:rFonts w:ascii="Book Antiqua" w:eastAsia="Book Antiqua" w:hAnsi="Book Antiqua" w:cs="Book Antiqua"/>
          <w:color w:val="000000"/>
          <w:szCs w:val="20"/>
          <w:vertAlign w:val="superscript"/>
        </w:rPr>
        <w:t>[</w:t>
      </w:r>
      <w:hyperlink w:anchor="_ENREF_31" w:tooltip="Uchmanowicz, 2019 #16" w:history="1">
        <w:r w:rsidRPr="00EB3E2C">
          <w:rPr>
            <w:rFonts w:ascii="Book Antiqua" w:eastAsia="Book Antiqua" w:hAnsi="Book Antiqua" w:cs="Book Antiqua"/>
            <w:color w:val="000000"/>
            <w:szCs w:val="20"/>
            <w:vertAlign w:val="superscript"/>
          </w:rPr>
          <w:t>31</w:t>
        </w:r>
      </w:hyperlink>
      <w:r w:rsidRPr="00EB3E2C">
        <w:rPr>
          <w:rFonts w:ascii="Book Antiqua" w:eastAsia="Book Antiqua" w:hAnsi="Book Antiqua" w:cs="Book Antiqua"/>
          <w:color w:val="000000"/>
          <w:szCs w:val="20"/>
          <w:vertAlign w:val="superscript"/>
        </w:rPr>
        <w:t>,</w:t>
      </w:r>
      <w:hyperlink w:anchor="_ENREF_32" w:tooltip="Butts, 2015 #17" w:history="1">
        <w:r w:rsidRPr="00EB3E2C">
          <w:rPr>
            <w:rFonts w:ascii="Book Antiqua" w:eastAsia="Book Antiqua" w:hAnsi="Book Antiqua" w:cs="Book Antiqua"/>
            <w:color w:val="000000"/>
            <w:szCs w:val="20"/>
            <w:vertAlign w:val="superscript"/>
          </w:rPr>
          <w:t>32</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In addition, patients with HF exhibit reduced peripheral perfusion, sarcopenia, and reduced functional preservation of multiple organs, all of which are key features of frailty</w:t>
      </w:r>
      <w:r w:rsidRPr="00EB3E2C">
        <w:rPr>
          <w:rFonts w:ascii="Book Antiqua" w:eastAsia="Book Antiqua" w:hAnsi="Book Antiqua" w:cs="Book Antiqua"/>
          <w:color w:val="000000"/>
          <w:szCs w:val="20"/>
          <w:vertAlign w:val="superscript"/>
        </w:rPr>
        <w:t>[</w:t>
      </w:r>
      <w:hyperlink w:anchor="_ENREF_31" w:tooltip="Uchmanowicz, 2019 #16" w:history="1">
        <w:r w:rsidRPr="00EB3E2C">
          <w:rPr>
            <w:rFonts w:ascii="Book Antiqua" w:eastAsia="Book Antiqua" w:hAnsi="Book Antiqua" w:cs="Book Antiqua"/>
            <w:color w:val="000000"/>
            <w:szCs w:val="20"/>
            <w:vertAlign w:val="superscript"/>
          </w:rPr>
          <w:t>31</w:t>
        </w:r>
      </w:hyperlink>
      <w:r w:rsidRPr="00EB3E2C">
        <w:rPr>
          <w:rFonts w:ascii="Book Antiqua" w:eastAsia="Book Antiqua" w:hAnsi="Book Antiqua" w:cs="Book Antiqua"/>
          <w:color w:val="000000"/>
          <w:szCs w:val="20"/>
          <w:vertAlign w:val="superscript"/>
        </w:rPr>
        <w:t>,</w:t>
      </w:r>
      <w:hyperlink w:anchor="_ENREF_32" w:tooltip="Butts, 2015 #17" w:history="1">
        <w:r w:rsidRPr="00EB3E2C">
          <w:rPr>
            <w:rFonts w:ascii="Book Antiqua" w:eastAsia="Book Antiqua" w:hAnsi="Book Antiqua" w:cs="Book Antiqua"/>
            <w:color w:val="000000"/>
            <w:szCs w:val="20"/>
            <w:vertAlign w:val="superscript"/>
          </w:rPr>
          <w:t>32</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Future studies are warranted to determine the key molecular mechanisms underlying this association. More importantly, from the clinical perspective, future studies are needed to determine whether early rehabilitation targeting frailty can improve the clinical outcomes for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w:t>
      </w:r>
    </w:p>
    <w:p w14:paraId="0D7A287A" w14:textId="77777777"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We used handgrip strength and SPPB to evaluate the physical performance of the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Although we found that patients with frailty had lower handgrip strength and SPPB scores compared to those with pre-frailty, only lower handgrip strength was an independent predictor of increased risk of in-hospital adverse events in our study population. The limitation of SPPB evaluation is that it focuses on lower-extremity function. For patients with severe clinical conditions such as decompensated HF, the discrimination of SPPB for physical performance may be less sensitive to handgrip strength. Our results are consistent with those from the PURE study, which included 139691 patients and showed that for every 5 kg reduction in handgrip strength, the risk of all-cause death increased by 16% and the risk of cardiovascular disease increased by 7%</w:t>
      </w:r>
      <w:r w:rsidRPr="00EB3E2C">
        <w:rPr>
          <w:rFonts w:ascii="Book Antiqua" w:eastAsia="Book Antiqua" w:hAnsi="Book Antiqua" w:cs="Book Antiqua"/>
          <w:color w:val="000000"/>
          <w:szCs w:val="20"/>
          <w:vertAlign w:val="superscript"/>
        </w:rPr>
        <w:t>[</w:t>
      </w:r>
      <w:hyperlink w:anchor="_ENREF_33" w:tooltip="Leong, 2015 #35" w:history="1">
        <w:r w:rsidRPr="00EB3E2C">
          <w:rPr>
            <w:rFonts w:ascii="Book Antiqua" w:eastAsia="Book Antiqua" w:hAnsi="Book Antiqua" w:cs="Book Antiqua"/>
            <w:color w:val="000000"/>
            <w:szCs w:val="20"/>
            <w:vertAlign w:val="superscript"/>
          </w:rPr>
          <w:t>33</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w:t>
      </w:r>
    </w:p>
    <w:p w14:paraId="226F83E0" w14:textId="4CB84771" w:rsidR="00A77B3E" w:rsidRPr="00EB3E2C" w:rsidRDefault="00342604">
      <w:pPr>
        <w:spacing w:line="360" w:lineRule="auto"/>
        <w:ind w:firstLine="480"/>
        <w:jc w:val="both"/>
      </w:pPr>
      <w:r w:rsidRPr="00EB3E2C">
        <w:rPr>
          <w:rFonts w:ascii="Book Antiqua" w:eastAsia="Book Antiqua" w:hAnsi="Book Antiqua" w:cs="Book Antiqua"/>
          <w:color w:val="000000"/>
        </w:rPr>
        <w:t>Our study has limitations. Firstly, no consensus has been reached regarding the optimal tool for the evaluation of frailty. Although the Fried frailty phenotype tool has been well validated and recommended, the tool includes physical domains only and does not include components related to cognitive function, which has been confirmed as an important determinant of functional performance in elderly individuals</w:t>
      </w:r>
      <w:r w:rsidRPr="00EB3E2C">
        <w:rPr>
          <w:rFonts w:ascii="Book Antiqua" w:eastAsia="Book Antiqua" w:hAnsi="Book Antiqua" w:cs="Book Antiqua"/>
          <w:color w:val="000000"/>
          <w:szCs w:val="20"/>
          <w:vertAlign w:val="superscript"/>
        </w:rPr>
        <w:t>[</w:t>
      </w:r>
      <w:hyperlink w:anchor="_ENREF_34" w:tooltip="Dodson, 2013 #36" w:history="1">
        <w:r w:rsidRPr="00EB3E2C">
          <w:rPr>
            <w:rFonts w:ascii="Book Antiqua" w:eastAsia="Book Antiqua" w:hAnsi="Book Antiqua" w:cs="Book Antiqua"/>
            <w:color w:val="000000"/>
            <w:szCs w:val="20"/>
            <w:vertAlign w:val="superscript"/>
          </w:rPr>
          <w:t>34</w:t>
        </w:r>
      </w:hyperlink>
      <w:r w:rsidRPr="00EB3E2C">
        <w:rPr>
          <w:rFonts w:ascii="Book Antiqua" w:eastAsia="Book Antiqua" w:hAnsi="Book Antiqua" w:cs="Book Antiqua"/>
          <w:color w:val="000000"/>
          <w:szCs w:val="20"/>
          <w:vertAlign w:val="superscript"/>
        </w:rPr>
        <w:t>]</w:t>
      </w:r>
      <w:r w:rsidRPr="00EB3E2C">
        <w:rPr>
          <w:rFonts w:ascii="Book Antiqua" w:eastAsia="Book Antiqua" w:hAnsi="Book Antiqua" w:cs="Book Antiqua"/>
          <w:color w:val="000000"/>
        </w:rPr>
        <w:t xml:space="preserve">. Secondly, although we used multivariate analyses to adjust the potential confounding factors, we could not exclude the existence of unadjusted residual factors, which may confound the association between frailty and in-hospital outcomes for the patients. In addition, the patients were evaluated during hospitalization with no subsequent follow-up. The influence of frailty on the long-term outcomes for these patients should be investigated in the future. Moreover, the proportion of patients using digitalis was </w:t>
      </w:r>
      <w:r w:rsidRPr="00EB3E2C">
        <w:rPr>
          <w:rFonts w:ascii="Book Antiqua" w:eastAsia="Book Antiqua" w:hAnsi="Book Antiqua" w:cs="Book Antiqua"/>
          <w:color w:val="000000"/>
        </w:rPr>
        <w:lastRenderedPageBreak/>
        <w:t xml:space="preserve">significantly higher in the frail group than in the pre-frail group, and it has been reported that digitalis increased death in women with </w:t>
      </w:r>
      <w:r w:rsidR="009C6ACE">
        <w:rPr>
          <w:rFonts w:ascii="Book Antiqua" w:eastAsia="Book Antiqua" w:hAnsi="Book Antiqua" w:cs="Book Antiqua"/>
          <w:color w:val="000000"/>
        </w:rPr>
        <w:t>HF</w:t>
      </w:r>
      <w:r w:rsidRPr="00EB3E2C">
        <w:rPr>
          <w:rFonts w:ascii="Book Antiqua" w:eastAsia="Book Antiqua" w:hAnsi="Book Antiqua" w:cs="Book Antiqua"/>
          <w:color w:val="000000"/>
        </w:rPr>
        <w:t>, which may confound the results. In addition, the blood concentration levels of digitalis were not available for the included patients, although none of the included patients suffered from digitalis toxicity.</w:t>
      </w:r>
    </w:p>
    <w:p w14:paraId="2B22DAA7" w14:textId="77777777" w:rsidR="00A77B3E" w:rsidRPr="00EB3E2C" w:rsidRDefault="00342604">
      <w:pPr>
        <w:spacing w:line="360" w:lineRule="auto"/>
        <w:ind w:firstLine="480"/>
        <w:jc w:val="both"/>
      </w:pPr>
      <w:r w:rsidRPr="00EB3E2C">
        <w:rPr>
          <w:rFonts w:ascii="Book Antiqua" w:eastAsia="Book Antiqua" w:hAnsi="Book Antiqua" w:cs="Book Antiqua"/>
          <w:color w:val="000000"/>
        </w:rPr>
        <w:t xml:space="preserve">Finally, a causative relationship between frailty and poor in-hospital outcomes in elderly patients with </w:t>
      </w:r>
      <w:proofErr w:type="spellStart"/>
      <w:r w:rsidRPr="00EB3E2C">
        <w:rPr>
          <w:rFonts w:ascii="Book Antiqua" w:eastAsia="Book Antiqua" w:hAnsi="Book Antiqua" w:cs="Book Antiqua"/>
          <w:color w:val="000000"/>
        </w:rPr>
        <w:t>HFrEF</w:t>
      </w:r>
      <w:proofErr w:type="spellEnd"/>
      <w:r w:rsidRPr="00EB3E2C">
        <w:rPr>
          <w:rFonts w:ascii="Book Antiqua" w:eastAsia="Book Antiqua" w:hAnsi="Book Antiqua" w:cs="Book Antiqua"/>
          <w:color w:val="000000"/>
        </w:rPr>
        <w:t xml:space="preserve"> could not be established based on our results since the study is observational. Clinical trials are needed to determine the influence of early rehabilitation targeting frailty on the clinical outcomes for these patients.</w:t>
      </w:r>
    </w:p>
    <w:p w14:paraId="732B0DEF" w14:textId="77777777" w:rsidR="00A77B3E" w:rsidRDefault="00A77B3E">
      <w:pPr>
        <w:spacing w:line="360" w:lineRule="auto"/>
        <w:ind w:firstLine="480"/>
        <w:jc w:val="both"/>
      </w:pPr>
    </w:p>
    <w:p w14:paraId="55C27EC9" w14:textId="77777777" w:rsidR="00A77B3E" w:rsidRDefault="00342604">
      <w:pPr>
        <w:spacing w:line="360" w:lineRule="auto"/>
        <w:jc w:val="both"/>
      </w:pPr>
      <w:r>
        <w:rPr>
          <w:rFonts w:ascii="Book Antiqua" w:eastAsia="Book Antiqua" w:hAnsi="Book Antiqua" w:cs="Book Antiqua"/>
          <w:b/>
          <w:caps/>
          <w:color w:val="000000"/>
          <w:u w:val="single"/>
        </w:rPr>
        <w:t>CONCLUSION</w:t>
      </w:r>
    </w:p>
    <w:p w14:paraId="2186D3B1" w14:textId="77777777" w:rsidR="00A77B3E" w:rsidRDefault="00342604">
      <w:pPr>
        <w:spacing w:line="360" w:lineRule="auto"/>
        <w:jc w:val="both"/>
      </w:pPr>
      <w:r>
        <w:rPr>
          <w:rFonts w:ascii="Book Antiqua" w:eastAsia="Book Antiqua" w:hAnsi="Book Antiqua" w:cs="Book Antiqua"/>
          <w:color w:val="000000"/>
        </w:rPr>
        <w:t xml:space="preserve">In conclusion, the results of our study showed that frailty and pre-frailty are common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and that frailty, compared to pre-frailty, may be associated with poor in-hospital outcomes. These results should be validated in multicenter prospective cohort studies, and studies are needed to determine whether early rehabilitation targeting frailty can improve the clinical outcomes for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4C73EBA4" w14:textId="77777777" w:rsidR="00A77B3E" w:rsidRDefault="00A77B3E">
      <w:pPr>
        <w:spacing w:line="360" w:lineRule="auto"/>
        <w:jc w:val="both"/>
      </w:pPr>
    </w:p>
    <w:p w14:paraId="1623D137" w14:textId="77777777" w:rsidR="00A77B3E" w:rsidRDefault="00342604">
      <w:pPr>
        <w:spacing w:line="360" w:lineRule="auto"/>
        <w:jc w:val="both"/>
      </w:pPr>
      <w:r>
        <w:rPr>
          <w:rFonts w:ascii="Book Antiqua" w:eastAsia="Book Antiqua" w:hAnsi="Book Antiqua" w:cs="Book Antiqua"/>
          <w:b/>
          <w:caps/>
          <w:color w:val="000000"/>
          <w:u w:val="single"/>
        </w:rPr>
        <w:t>ARTICLE HIGHLIGHTS</w:t>
      </w:r>
    </w:p>
    <w:p w14:paraId="771DEE43" w14:textId="77777777" w:rsidR="00A77B3E" w:rsidRDefault="00342604">
      <w:pPr>
        <w:spacing w:line="360" w:lineRule="auto"/>
        <w:jc w:val="both"/>
      </w:pPr>
      <w:r>
        <w:rPr>
          <w:rFonts w:ascii="Book Antiqua" w:eastAsia="Book Antiqua" w:hAnsi="Book Antiqua" w:cs="Book Antiqua"/>
          <w:b/>
          <w:i/>
          <w:color w:val="000000"/>
        </w:rPr>
        <w:t>Research background</w:t>
      </w:r>
    </w:p>
    <w:p w14:paraId="524A84E3" w14:textId="77777777" w:rsidR="00A77B3E" w:rsidRDefault="00342604">
      <w:pPr>
        <w:spacing w:line="360" w:lineRule="auto"/>
        <w:jc w:val="both"/>
      </w:pPr>
      <w:r>
        <w:rPr>
          <w:rFonts w:ascii="Book Antiqua" w:eastAsia="Book Antiqua" w:hAnsi="Book Antiqua" w:cs="Book Antiqua"/>
          <w:color w:val="000000"/>
        </w:rPr>
        <w:t>Frailty is prevalent in elderly patients with cardiovascular diseases. However, the association between frailty and in-hospital outcomes for elderly patients with heart failure and reduced ejection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remains unknown.</w:t>
      </w:r>
    </w:p>
    <w:p w14:paraId="0FD8DEBF" w14:textId="77777777" w:rsidR="00A77B3E" w:rsidRDefault="00A77B3E">
      <w:pPr>
        <w:spacing w:line="360" w:lineRule="auto"/>
        <w:jc w:val="both"/>
      </w:pPr>
    </w:p>
    <w:p w14:paraId="0DE5F68B" w14:textId="77777777" w:rsidR="00A77B3E" w:rsidRDefault="00342604">
      <w:pPr>
        <w:spacing w:line="360" w:lineRule="auto"/>
        <w:jc w:val="both"/>
      </w:pPr>
      <w:r>
        <w:rPr>
          <w:rFonts w:ascii="Book Antiqua" w:eastAsia="Book Antiqua" w:hAnsi="Book Antiqua" w:cs="Book Antiqua"/>
          <w:b/>
          <w:i/>
          <w:color w:val="000000"/>
        </w:rPr>
        <w:t>Research motivation</w:t>
      </w:r>
    </w:p>
    <w:p w14:paraId="4A2FEBF7" w14:textId="77777777" w:rsidR="00A77B3E" w:rsidRDefault="00342604">
      <w:pPr>
        <w:spacing w:line="360" w:lineRule="auto"/>
        <w:jc w:val="both"/>
      </w:pPr>
      <w:r>
        <w:rPr>
          <w:rFonts w:ascii="Book Antiqua" w:eastAsia="Book Antiqua" w:hAnsi="Book Antiqua" w:cs="Book Antiqua"/>
          <w:color w:val="000000"/>
        </w:rPr>
        <w:t xml:space="preserve">Frailty has been included in geriatric comprehensive assessment, which may not only be useful for evaluation of the functional status of elderly patients, but also contribute to the prognostic efficacy for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2B7C48C9" w14:textId="77777777" w:rsidR="00A77B3E" w:rsidRDefault="00A77B3E">
      <w:pPr>
        <w:spacing w:line="360" w:lineRule="auto"/>
        <w:jc w:val="both"/>
      </w:pPr>
    </w:p>
    <w:p w14:paraId="5A0109A1" w14:textId="77777777" w:rsidR="00A77B3E" w:rsidRDefault="00342604">
      <w:pPr>
        <w:spacing w:line="360" w:lineRule="auto"/>
        <w:jc w:val="both"/>
      </w:pPr>
      <w:r>
        <w:rPr>
          <w:rFonts w:ascii="Book Antiqua" w:eastAsia="Book Antiqua" w:hAnsi="Book Antiqua" w:cs="Book Antiqua"/>
          <w:b/>
          <w:i/>
          <w:color w:val="000000"/>
        </w:rPr>
        <w:lastRenderedPageBreak/>
        <w:t>Research objectives</w:t>
      </w:r>
    </w:p>
    <w:p w14:paraId="74DB51AF" w14:textId="77777777" w:rsidR="00A77B3E" w:rsidRDefault="00342604">
      <w:pPr>
        <w:spacing w:line="360" w:lineRule="auto"/>
        <w:jc w:val="both"/>
      </w:pPr>
      <w:r>
        <w:rPr>
          <w:rFonts w:ascii="Book Antiqua" w:eastAsia="Book Antiqua" w:hAnsi="Book Antiqua" w:cs="Book Antiqua"/>
          <w:color w:val="000000"/>
        </w:rPr>
        <w:t>To evaluate the predictive efficacy of frailty, compared with pre-frailty, for adverse events in these patients.</w:t>
      </w:r>
    </w:p>
    <w:p w14:paraId="1CD98B81" w14:textId="77777777" w:rsidR="00A77B3E" w:rsidRDefault="00A77B3E">
      <w:pPr>
        <w:spacing w:line="360" w:lineRule="auto"/>
        <w:jc w:val="both"/>
      </w:pPr>
    </w:p>
    <w:p w14:paraId="60C9A11D" w14:textId="77777777" w:rsidR="00A77B3E" w:rsidRDefault="00342604">
      <w:pPr>
        <w:spacing w:line="360" w:lineRule="auto"/>
        <w:jc w:val="both"/>
      </w:pPr>
      <w:r>
        <w:rPr>
          <w:rFonts w:ascii="Book Antiqua" w:eastAsia="Book Antiqua" w:hAnsi="Book Antiqua" w:cs="Book Antiqua"/>
          <w:b/>
          <w:i/>
          <w:color w:val="000000"/>
        </w:rPr>
        <w:t>Research methods</w:t>
      </w:r>
    </w:p>
    <w:p w14:paraId="3236B9CA" w14:textId="77777777" w:rsidR="00A77B3E" w:rsidRDefault="00342604">
      <w:pPr>
        <w:spacing w:line="360" w:lineRule="auto"/>
        <w:jc w:val="both"/>
      </w:pPr>
      <w:r>
        <w:rPr>
          <w:rFonts w:ascii="Book Antiqua" w:eastAsia="Book Antiqua" w:hAnsi="Book Antiqua" w:cs="Book Antiqua"/>
          <w:color w:val="000000"/>
        </w:rPr>
        <w:t xml:space="preserve">Elderly patients (≥ 60 years)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assessed. Frailty was evaluated with the Fried phenotype criteria, and physical performance was evaluated based on handgrip strength and the short physical performance battery (SPPB). The composite incidence of adverse events, including all-cause death, multiple organ failure, cardiac shock, and malignant arrhythmia, during hospitalization was recorded. </w:t>
      </w:r>
    </w:p>
    <w:p w14:paraId="78825591" w14:textId="77777777" w:rsidR="00A77B3E" w:rsidRDefault="00A77B3E">
      <w:pPr>
        <w:spacing w:line="360" w:lineRule="auto"/>
        <w:jc w:val="both"/>
      </w:pPr>
    </w:p>
    <w:p w14:paraId="3B199E0D" w14:textId="77777777" w:rsidR="00A77B3E" w:rsidRDefault="00342604">
      <w:pPr>
        <w:spacing w:line="360" w:lineRule="auto"/>
        <w:jc w:val="both"/>
      </w:pPr>
      <w:r>
        <w:rPr>
          <w:rFonts w:ascii="Book Antiqua" w:eastAsia="Book Antiqua" w:hAnsi="Book Antiqua" w:cs="Book Antiqua"/>
          <w:b/>
          <w:i/>
          <w:color w:val="000000"/>
        </w:rPr>
        <w:t>Research results</w:t>
      </w:r>
    </w:p>
    <w:p w14:paraId="60D134A8" w14:textId="77777777" w:rsidR="00A77B3E" w:rsidRDefault="00342604">
      <w:pPr>
        <w:spacing w:line="360" w:lineRule="auto"/>
        <w:jc w:val="both"/>
      </w:pPr>
      <w:r>
        <w:rPr>
          <w:rFonts w:ascii="Book Antiqua" w:eastAsia="Book Antiqua" w:hAnsi="Book Antiqua" w:cs="Book Antiqua"/>
          <w:color w:val="000000"/>
        </w:rPr>
        <w:t xml:space="preserve">Frailty and pre-frailty were common in this population, with a prevalence of 53.6% and 36.9%. Moreover, compared to patients with pre-frailty,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were more likely to be female, to have lower blood pressure, and to present with left ventricular thrombosis. Importantly, frail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 xml:space="preserve"> had a higher composite incidence of in-hospital adverse events. Additionally, compared with pre-frailty, frailty was associated with poor in-hospital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54DE0C5D" w14:textId="77777777" w:rsidR="00A77B3E" w:rsidRDefault="00A77B3E">
      <w:pPr>
        <w:spacing w:line="360" w:lineRule="auto"/>
        <w:jc w:val="both"/>
      </w:pPr>
    </w:p>
    <w:p w14:paraId="658D24DF" w14:textId="77777777" w:rsidR="00A77B3E" w:rsidRDefault="00342604">
      <w:pPr>
        <w:spacing w:line="360" w:lineRule="auto"/>
        <w:jc w:val="both"/>
      </w:pPr>
      <w:r>
        <w:rPr>
          <w:rFonts w:ascii="Book Antiqua" w:eastAsia="Book Antiqua" w:hAnsi="Book Antiqua" w:cs="Book Antiqua"/>
          <w:b/>
          <w:i/>
          <w:color w:val="000000"/>
        </w:rPr>
        <w:t>Research conclusions</w:t>
      </w:r>
    </w:p>
    <w:p w14:paraId="72CC7E16" w14:textId="77777777" w:rsidR="00A77B3E" w:rsidRDefault="00342604">
      <w:pPr>
        <w:spacing w:line="360" w:lineRule="auto"/>
        <w:jc w:val="both"/>
      </w:pPr>
      <w:r>
        <w:rPr>
          <w:rFonts w:ascii="Book Antiqua" w:eastAsia="Book Antiqua" w:hAnsi="Book Antiqua" w:cs="Book Antiqua"/>
          <w:color w:val="000000"/>
        </w:rPr>
        <w:t xml:space="preserve">Frailty may be associated with poor prognosis during hospitalization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2A0E1498" w14:textId="77777777" w:rsidR="00A77B3E" w:rsidRDefault="00A77B3E">
      <w:pPr>
        <w:spacing w:line="360" w:lineRule="auto"/>
        <w:jc w:val="both"/>
      </w:pPr>
    </w:p>
    <w:p w14:paraId="7938D5C5" w14:textId="77777777" w:rsidR="00A77B3E" w:rsidRDefault="00342604">
      <w:pPr>
        <w:spacing w:line="360" w:lineRule="auto"/>
        <w:jc w:val="both"/>
      </w:pPr>
      <w:r>
        <w:rPr>
          <w:rFonts w:ascii="Book Antiqua" w:eastAsia="Book Antiqua" w:hAnsi="Book Antiqua" w:cs="Book Antiqua"/>
          <w:b/>
          <w:i/>
          <w:color w:val="000000"/>
        </w:rPr>
        <w:t>Research perspectives</w:t>
      </w:r>
    </w:p>
    <w:p w14:paraId="146DDC82" w14:textId="77777777" w:rsidR="00A77B3E" w:rsidRDefault="00342604">
      <w:pPr>
        <w:spacing w:line="360" w:lineRule="auto"/>
        <w:jc w:val="both"/>
      </w:pPr>
      <w:r>
        <w:rPr>
          <w:rFonts w:ascii="Book Antiqua" w:eastAsia="Book Antiqua" w:hAnsi="Book Antiqua" w:cs="Book Antiqua"/>
          <w:color w:val="000000"/>
        </w:rPr>
        <w:t xml:space="preserve">The results should be validated in multicenter prospective cohort studies. Future studies are needed to determine whether early rehabilitation targeting frailty can improve the clinical outcomes in elderly patients with </w:t>
      </w:r>
      <w:proofErr w:type="spellStart"/>
      <w:r>
        <w:rPr>
          <w:rFonts w:ascii="Book Antiqua" w:eastAsia="Book Antiqua" w:hAnsi="Book Antiqua" w:cs="Book Antiqua"/>
          <w:color w:val="000000"/>
        </w:rPr>
        <w:t>HFrEF</w:t>
      </w:r>
      <w:proofErr w:type="spellEnd"/>
      <w:r>
        <w:rPr>
          <w:rFonts w:ascii="Book Antiqua" w:eastAsia="Book Antiqua" w:hAnsi="Book Antiqua" w:cs="Book Antiqua"/>
          <w:color w:val="000000"/>
        </w:rPr>
        <w:t>.</w:t>
      </w:r>
    </w:p>
    <w:p w14:paraId="55B1171B" w14:textId="77777777" w:rsidR="00A77B3E" w:rsidRDefault="00A77B3E">
      <w:pPr>
        <w:spacing w:line="360" w:lineRule="auto"/>
        <w:jc w:val="both"/>
      </w:pPr>
    </w:p>
    <w:p w14:paraId="05D04346" w14:textId="77777777" w:rsidR="00A77B3E" w:rsidRDefault="00342604">
      <w:pPr>
        <w:spacing w:line="360" w:lineRule="auto"/>
        <w:jc w:val="both"/>
      </w:pPr>
      <w:r>
        <w:rPr>
          <w:rFonts w:ascii="Book Antiqua" w:eastAsia="Book Antiqua" w:hAnsi="Book Antiqua" w:cs="Book Antiqua"/>
          <w:b/>
          <w:color w:val="000000"/>
        </w:rPr>
        <w:t>REFERENCES</w:t>
      </w:r>
    </w:p>
    <w:p w14:paraId="21B18D74" w14:textId="77777777" w:rsidR="00A77B3E" w:rsidRDefault="00342604">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Braunwald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The war against heart failure: the Lancet lecture.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385</w:t>
      </w:r>
      <w:r>
        <w:rPr>
          <w:rFonts w:ascii="Book Antiqua" w:eastAsia="Book Antiqua" w:hAnsi="Book Antiqua" w:cs="Book Antiqua"/>
          <w:color w:val="000000"/>
        </w:rPr>
        <w:t>: 812-824 [PMID: 25467564 DOI: 10.1016/S0140-6736(14)61889-4]</w:t>
      </w:r>
    </w:p>
    <w:p w14:paraId="338C5762" w14:textId="77777777" w:rsidR="00A77B3E" w:rsidRDefault="00342604">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Ambrosy</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Butler J, </w:t>
      </w:r>
      <w:proofErr w:type="spellStart"/>
      <w:r>
        <w:rPr>
          <w:rFonts w:ascii="Book Antiqua" w:eastAsia="Book Antiqua" w:hAnsi="Book Antiqua" w:cs="Book Antiqua"/>
          <w:color w:val="000000"/>
        </w:rPr>
        <w:t>Chioncel</w:t>
      </w:r>
      <w:proofErr w:type="spellEnd"/>
      <w:r>
        <w:rPr>
          <w:rFonts w:ascii="Book Antiqua" w:eastAsia="Book Antiqua" w:hAnsi="Book Antiqua" w:cs="Book Antiqua"/>
          <w:color w:val="000000"/>
        </w:rPr>
        <w:t xml:space="preserve"> O, Greene SJ, </w:t>
      </w:r>
      <w:proofErr w:type="spellStart"/>
      <w:r>
        <w:rPr>
          <w:rFonts w:ascii="Book Antiqua" w:eastAsia="Book Antiqua" w:hAnsi="Book Antiqua" w:cs="Book Antiqua"/>
          <w:color w:val="000000"/>
        </w:rPr>
        <w:t>Vaduganathan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Nodari</w:t>
      </w:r>
      <w:proofErr w:type="spellEnd"/>
      <w:r>
        <w:rPr>
          <w:rFonts w:ascii="Book Antiqua" w:eastAsia="Book Antiqua" w:hAnsi="Book Antiqua" w:cs="Book Antiqua"/>
          <w:color w:val="000000"/>
        </w:rPr>
        <w:t xml:space="preserve"> S, Lam CSP, Sato N, Shah AN, </w:t>
      </w:r>
      <w:proofErr w:type="spellStart"/>
      <w:r>
        <w:rPr>
          <w:rFonts w:ascii="Book Antiqua" w:eastAsia="Book Antiqua" w:hAnsi="Book Antiqua" w:cs="Book Antiqua"/>
          <w:color w:val="000000"/>
        </w:rPr>
        <w:t>Gheorghiade</w:t>
      </w:r>
      <w:proofErr w:type="spellEnd"/>
      <w:r>
        <w:rPr>
          <w:rFonts w:ascii="Book Antiqua" w:eastAsia="Book Antiqua" w:hAnsi="Book Antiqua" w:cs="Book Antiqua"/>
          <w:color w:val="000000"/>
        </w:rPr>
        <w:t xml:space="preserve"> M. The global health and economic burden of hospitalizations for heart failure: lessons learned from hospitalized heart failure registries.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1123-1133 [PMID: 24491689 DOI: 10.1016/j.jacc.2013.11.053]</w:t>
      </w:r>
    </w:p>
    <w:p w14:paraId="2A0125F1" w14:textId="77777777" w:rsidR="00A77B3E" w:rsidRDefault="00342604">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Benjamin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Alonso A,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MS, Callaway CW, Carson AP, Chamberlain AM, Chang AR, Cheng S, Das SR, </w:t>
      </w:r>
      <w:proofErr w:type="spellStart"/>
      <w:r>
        <w:rPr>
          <w:rFonts w:ascii="Book Antiqua" w:eastAsia="Book Antiqua" w:hAnsi="Book Antiqua" w:cs="Book Antiqua"/>
          <w:color w:val="000000"/>
        </w:rPr>
        <w:t>Delling</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Djousse</w:t>
      </w:r>
      <w:proofErr w:type="spellEnd"/>
      <w:r>
        <w:rPr>
          <w:rFonts w:ascii="Book Antiqua" w:eastAsia="Book Antiqua" w:hAnsi="Book Antiqua" w:cs="Book Antiqua"/>
          <w:color w:val="000000"/>
        </w:rPr>
        <w:t xml:space="preserve"> L, Elkind MSV, Ferguson JF, </w:t>
      </w:r>
      <w:proofErr w:type="spellStart"/>
      <w:r>
        <w:rPr>
          <w:rFonts w:ascii="Book Antiqua" w:eastAsia="Book Antiqua" w:hAnsi="Book Antiqua" w:cs="Book Antiqua"/>
          <w:color w:val="000000"/>
        </w:rPr>
        <w:t>Fornage</w:t>
      </w:r>
      <w:proofErr w:type="spellEnd"/>
      <w:r>
        <w:rPr>
          <w:rFonts w:ascii="Book Antiqua" w:eastAsia="Book Antiqua" w:hAnsi="Book Antiqua" w:cs="Book Antiqua"/>
          <w:color w:val="000000"/>
        </w:rPr>
        <w:t xml:space="preserve"> M, Jordan LC, Khan SS, </w:t>
      </w:r>
      <w:proofErr w:type="spellStart"/>
      <w:r>
        <w:rPr>
          <w:rFonts w:ascii="Book Antiqua" w:eastAsia="Book Antiqua" w:hAnsi="Book Antiqua" w:cs="Book Antiqua"/>
          <w:color w:val="000000"/>
        </w:rPr>
        <w:t>Kissela</w:t>
      </w:r>
      <w:proofErr w:type="spellEnd"/>
      <w:r>
        <w:rPr>
          <w:rFonts w:ascii="Book Antiqua" w:eastAsia="Book Antiqua" w:hAnsi="Book Antiqua" w:cs="Book Antiqua"/>
          <w:color w:val="000000"/>
        </w:rPr>
        <w:t xml:space="preserve"> BM, Knutson KL, Kwan TW, Lackland DT, Lewis TT, Lichtman JH, Longenecker CT, Loop MS, </w:t>
      </w:r>
      <w:proofErr w:type="spellStart"/>
      <w:r>
        <w:rPr>
          <w:rFonts w:ascii="Book Antiqua" w:eastAsia="Book Antiqua" w:hAnsi="Book Antiqua" w:cs="Book Antiqua"/>
          <w:color w:val="000000"/>
        </w:rPr>
        <w:t>Lutsey</w:t>
      </w:r>
      <w:proofErr w:type="spellEnd"/>
      <w:r>
        <w:rPr>
          <w:rFonts w:ascii="Book Antiqua" w:eastAsia="Book Antiqua" w:hAnsi="Book Antiqua" w:cs="Book Antiqua"/>
          <w:color w:val="000000"/>
        </w:rPr>
        <w:t xml:space="preserve"> PL, Martin SS, Matsushita K, Moran AE, </w:t>
      </w:r>
      <w:proofErr w:type="spellStart"/>
      <w:r>
        <w:rPr>
          <w:rFonts w:ascii="Book Antiqua" w:eastAsia="Book Antiqua" w:hAnsi="Book Antiqua" w:cs="Book Antiqua"/>
          <w:color w:val="000000"/>
        </w:rPr>
        <w:t>Mussolino</w:t>
      </w:r>
      <w:proofErr w:type="spellEnd"/>
      <w:r>
        <w:rPr>
          <w:rFonts w:ascii="Book Antiqua" w:eastAsia="Book Antiqua" w:hAnsi="Book Antiqua" w:cs="Book Antiqua"/>
          <w:color w:val="000000"/>
        </w:rPr>
        <w:t xml:space="preserve"> ME, O'Flaherty M, Pandey A, Perak AM, Rosamond WD, Roth GA, Sampson UKA, </w:t>
      </w:r>
      <w:proofErr w:type="spellStart"/>
      <w:r>
        <w:rPr>
          <w:rFonts w:ascii="Book Antiqua" w:eastAsia="Book Antiqua" w:hAnsi="Book Antiqua" w:cs="Book Antiqua"/>
          <w:color w:val="000000"/>
        </w:rPr>
        <w:t>Satou</w:t>
      </w:r>
      <w:proofErr w:type="spellEnd"/>
      <w:r>
        <w:rPr>
          <w:rFonts w:ascii="Book Antiqua" w:eastAsia="Book Antiqua" w:hAnsi="Book Antiqua" w:cs="Book Antiqua"/>
          <w:color w:val="000000"/>
        </w:rPr>
        <w:t xml:space="preserve"> GM, Schroeder EB, Shah SH, </w:t>
      </w:r>
      <w:proofErr w:type="spellStart"/>
      <w:r>
        <w:rPr>
          <w:rFonts w:ascii="Book Antiqua" w:eastAsia="Book Antiqua" w:hAnsi="Book Antiqua" w:cs="Book Antiqua"/>
          <w:color w:val="000000"/>
        </w:rPr>
        <w:t>Spartano</w:t>
      </w:r>
      <w:proofErr w:type="spellEnd"/>
      <w:r>
        <w:rPr>
          <w:rFonts w:ascii="Book Antiqua" w:eastAsia="Book Antiqua" w:hAnsi="Book Antiqua" w:cs="Book Antiqua"/>
          <w:color w:val="000000"/>
        </w:rPr>
        <w:t xml:space="preserve"> NL, Stokes A, </w:t>
      </w:r>
      <w:proofErr w:type="spellStart"/>
      <w:r>
        <w:rPr>
          <w:rFonts w:ascii="Book Antiqua" w:eastAsia="Book Antiqua" w:hAnsi="Book Antiqua" w:cs="Book Antiqua"/>
          <w:color w:val="000000"/>
        </w:rPr>
        <w:t>Tirschwell</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Tsao</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Turakhia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VanWagner</w:t>
      </w:r>
      <w:proofErr w:type="spellEnd"/>
      <w:r>
        <w:rPr>
          <w:rFonts w:ascii="Book Antiqua" w:eastAsia="Book Antiqua" w:hAnsi="Book Antiqua" w:cs="Book Antiqua"/>
          <w:color w:val="000000"/>
        </w:rPr>
        <w:t xml:space="preserve"> LB, Wilkins JT, Wong SS, Virani SS; American Heart Association Council on Epidemiology and Prevention Statistics Committee and Stroke Statistics Subcommittee. Heart Disease and Stroke Statistics-2019 Update: A Report From the American Heart Association.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e56-e528 [PMID: 30700139 DOI: 10.1161/CIR.0000000000000659]</w:t>
      </w:r>
    </w:p>
    <w:p w14:paraId="09195224" w14:textId="77777777" w:rsidR="00A77B3E" w:rsidRDefault="0034260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Ziaeian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Fonarow</w:t>
      </w:r>
      <w:proofErr w:type="spellEnd"/>
      <w:r>
        <w:rPr>
          <w:rFonts w:ascii="Book Antiqua" w:eastAsia="Book Antiqua" w:hAnsi="Book Antiqua" w:cs="Book Antiqua"/>
          <w:color w:val="000000"/>
        </w:rPr>
        <w:t xml:space="preserve"> GC. Epidemiology and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heart failure.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368-378 [PMID: 26935038 DOI: 10.1038/nrcardio.2016.25]</w:t>
      </w:r>
    </w:p>
    <w:p w14:paraId="2B70DC69" w14:textId="77777777" w:rsidR="00A77B3E" w:rsidRDefault="00342604">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Rossignol P</w:t>
      </w:r>
      <w:r>
        <w:rPr>
          <w:rFonts w:ascii="Book Antiqua" w:eastAsia="Book Antiqua" w:hAnsi="Book Antiqua" w:cs="Book Antiqua"/>
          <w:color w:val="000000"/>
        </w:rPr>
        <w:t xml:space="preserve">, Hernandez AF, Solomon SD,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Heart failure drug treatment.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1034-1044 [PMID: 30860029 DOI: 10.1016/S0140-6736(18)31808-7]</w:t>
      </w:r>
    </w:p>
    <w:p w14:paraId="23C47DDD" w14:textId="77777777" w:rsidR="00A77B3E" w:rsidRDefault="0034260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Triposkiadis</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Xanthopoulos</w:t>
      </w:r>
      <w:proofErr w:type="spellEnd"/>
      <w:r>
        <w:rPr>
          <w:rFonts w:ascii="Book Antiqua" w:eastAsia="Book Antiqua" w:hAnsi="Book Antiqua" w:cs="Book Antiqua"/>
          <w:color w:val="000000"/>
        </w:rPr>
        <w:t xml:space="preserve"> A, Butler J. Cardiovascular Aging and Heart Failure: JACC Review Topic of the Week.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804-813 [PMID: 31395131 DOI: 10.1016/j.jacc.2019.06.053]</w:t>
      </w:r>
    </w:p>
    <w:p w14:paraId="441D5955" w14:textId="77777777" w:rsidR="00A77B3E" w:rsidRDefault="0034260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Whellan</w:t>
      </w:r>
      <w:proofErr w:type="spellEnd"/>
      <w:r>
        <w:rPr>
          <w:rFonts w:ascii="Book Antiqua" w:eastAsia="Book Antiqua" w:hAnsi="Book Antiqua" w:cs="Book Antiqua"/>
          <w:color w:val="000000"/>
        </w:rPr>
        <w:t xml:space="preserve"> DJ, Duncan PW, Mentz RJ, </w:t>
      </w:r>
      <w:proofErr w:type="spellStart"/>
      <w:r>
        <w:rPr>
          <w:rFonts w:ascii="Book Antiqua" w:eastAsia="Book Antiqua" w:hAnsi="Book Antiqua" w:cs="Book Antiqua"/>
          <w:color w:val="000000"/>
        </w:rPr>
        <w:t>Pastva</w:t>
      </w:r>
      <w:proofErr w:type="spellEnd"/>
      <w:r>
        <w:rPr>
          <w:rFonts w:ascii="Book Antiqua" w:eastAsia="Book Antiqua" w:hAnsi="Book Antiqua" w:cs="Book Antiqua"/>
          <w:color w:val="000000"/>
        </w:rPr>
        <w:t xml:space="preserve"> AM, Nelson MB, </w:t>
      </w:r>
      <w:proofErr w:type="spellStart"/>
      <w:r>
        <w:rPr>
          <w:rFonts w:ascii="Book Antiqua" w:eastAsia="Book Antiqua" w:hAnsi="Book Antiqua" w:cs="Book Antiqua"/>
          <w:color w:val="000000"/>
        </w:rPr>
        <w:t>Upadhya</w:t>
      </w:r>
      <w:proofErr w:type="spellEnd"/>
      <w:r>
        <w:rPr>
          <w:rFonts w:ascii="Book Antiqua" w:eastAsia="Book Antiqua" w:hAnsi="Book Antiqua" w:cs="Book Antiqua"/>
          <w:color w:val="000000"/>
        </w:rPr>
        <w:t xml:space="preserve"> B, Chen H, Reeves GR. Frailty Among Older Decompensated Heart Failure Patients: Prevalence, Association With Patient-Centered Outcomes, and Efficient </w:t>
      </w:r>
      <w:r>
        <w:rPr>
          <w:rFonts w:ascii="Book Antiqua" w:eastAsia="Book Antiqua" w:hAnsi="Book Antiqua" w:cs="Book Antiqua"/>
          <w:color w:val="000000"/>
        </w:rPr>
        <w:lastRenderedPageBreak/>
        <w:t xml:space="preserve">Detection Methods.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1079-1088 [PMID: 31779931 DOI: 10.1016/j.jchf.2019.10.003]</w:t>
      </w:r>
    </w:p>
    <w:p w14:paraId="34F8E7BF" w14:textId="77777777" w:rsidR="00A77B3E" w:rsidRDefault="0034260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Warmoth K</w:t>
      </w:r>
      <w:r>
        <w:rPr>
          <w:rFonts w:ascii="Book Antiqua" w:eastAsia="Book Antiqua" w:hAnsi="Book Antiqua" w:cs="Book Antiqua"/>
          <w:color w:val="000000"/>
        </w:rPr>
        <w:t xml:space="preserve">, Tarrant M, Abraham C, Lang IA. Relationship between perceptions of ageing and frailty in English older adults. </w:t>
      </w:r>
      <w:r>
        <w:rPr>
          <w:rFonts w:ascii="Book Antiqua" w:eastAsia="Book Antiqua" w:hAnsi="Book Antiqua" w:cs="Book Antiqua"/>
          <w:i/>
          <w:iCs/>
          <w:color w:val="000000"/>
        </w:rPr>
        <w:t>Psychol Health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465-474 [PMID: 28675053 DOI: 10.1080/13548506.2017.1349325]</w:t>
      </w:r>
    </w:p>
    <w:p w14:paraId="4BDF6A5F" w14:textId="77777777" w:rsidR="00A77B3E" w:rsidRDefault="0034260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Ribeiro AR</w:t>
      </w:r>
      <w:r>
        <w:rPr>
          <w:rFonts w:ascii="Book Antiqua" w:eastAsia="Book Antiqua" w:hAnsi="Book Antiqua" w:cs="Book Antiqua"/>
          <w:color w:val="000000"/>
        </w:rPr>
        <w:t xml:space="preserve">, Howlett SE, Fernandes A. Frailty-A promising concept to evaluate disease vulnerability. </w:t>
      </w:r>
      <w:r>
        <w:rPr>
          <w:rFonts w:ascii="Book Antiqua" w:eastAsia="Book Antiqua" w:hAnsi="Book Antiqua" w:cs="Book Antiqua"/>
          <w:i/>
          <w:iCs/>
          <w:color w:val="000000"/>
        </w:rPr>
        <w:t>Mech Ageing Dev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w:t>
      </w:r>
      <w:r>
        <w:rPr>
          <w:rFonts w:ascii="Book Antiqua" w:eastAsia="Book Antiqua" w:hAnsi="Book Antiqua" w:cs="Book Antiqua"/>
          <w:color w:val="000000"/>
        </w:rPr>
        <w:t>: 111217 [PMID: 32088282 DOI: 10.1016/j.mad.2020.111217]</w:t>
      </w:r>
    </w:p>
    <w:p w14:paraId="55008C23" w14:textId="77777777" w:rsidR="00A77B3E" w:rsidRDefault="0034260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McDonagh J</w:t>
      </w:r>
      <w:r>
        <w:rPr>
          <w:rFonts w:ascii="Book Antiqua" w:eastAsia="Book Antiqua" w:hAnsi="Book Antiqua" w:cs="Book Antiqua"/>
          <w:color w:val="000000"/>
        </w:rPr>
        <w:t xml:space="preserve">, Ferguson C, Newton PJ. Frailty Assessment in Heart Failure: an Overview of the Multi-domain Approach.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Heart Fail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17-23 [PMID: 29353333 DOI: 10.1007/s11897-018-0373-0]</w:t>
      </w:r>
    </w:p>
    <w:p w14:paraId="110CFB73" w14:textId="77777777" w:rsidR="00A77B3E" w:rsidRDefault="0034260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Afilalo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Alexander KP, Mack MJ, Maurer MS, Green P, Allen LA, </w:t>
      </w:r>
      <w:proofErr w:type="spellStart"/>
      <w:r>
        <w:rPr>
          <w:rFonts w:ascii="Book Antiqua" w:eastAsia="Book Antiqua" w:hAnsi="Book Antiqua" w:cs="Book Antiqua"/>
          <w:color w:val="000000"/>
        </w:rPr>
        <w:t>Popma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Ferrucci</w:t>
      </w:r>
      <w:proofErr w:type="spellEnd"/>
      <w:r>
        <w:rPr>
          <w:rFonts w:ascii="Book Antiqua" w:eastAsia="Book Antiqua" w:hAnsi="Book Antiqua" w:cs="Book Antiqua"/>
          <w:color w:val="000000"/>
        </w:rPr>
        <w:t xml:space="preserve"> L, Forman DE. Frailty assessment in the cardiovascular care of older adults.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747-762 [PMID: 24291279 DOI: 10.1016/j.jacc.2013.09.070]</w:t>
      </w:r>
    </w:p>
    <w:p w14:paraId="3A17315C" w14:textId="77777777" w:rsidR="00A77B3E" w:rsidRDefault="0034260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Pandey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Kitzman</w:t>
      </w:r>
      <w:proofErr w:type="spellEnd"/>
      <w:r>
        <w:rPr>
          <w:rFonts w:ascii="Book Antiqua" w:eastAsia="Book Antiqua" w:hAnsi="Book Antiqua" w:cs="Book Antiqua"/>
          <w:color w:val="000000"/>
        </w:rPr>
        <w:t xml:space="preserve"> D, Reeves G. Frailty Is Intertwined With Heart Failure: Mechanisms, Prevalence, Prognosis, Assessment, and Management.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1001-1011 [PMID: 31779921 DOI: 10.1016/j.jchf.2019.10.005]</w:t>
      </w:r>
    </w:p>
    <w:p w14:paraId="26CD744F" w14:textId="77777777" w:rsidR="00A77B3E" w:rsidRDefault="0034260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Vitale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 Hill L, </w:t>
      </w:r>
      <w:proofErr w:type="spellStart"/>
      <w:r>
        <w:rPr>
          <w:rFonts w:ascii="Book Antiqua" w:eastAsia="Book Antiqua" w:hAnsi="Book Antiqua" w:cs="Book Antiqua"/>
          <w:color w:val="000000"/>
        </w:rPr>
        <w:t>Piepoli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Doehner</w:t>
      </w:r>
      <w:proofErr w:type="spellEnd"/>
      <w:r>
        <w:rPr>
          <w:rFonts w:ascii="Book Antiqua" w:eastAsia="Book Antiqua" w:hAnsi="Book Antiqua" w:cs="Book Antiqua"/>
          <w:color w:val="000000"/>
        </w:rPr>
        <w:t xml:space="preserve"> W, Anker SD, </w:t>
      </w:r>
      <w:proofErr w:type="spellStart"/>
      <w:r>
        <w:rPr>
          <w:rFonts w:ascii="Book Antiqua" w:eastAsia="Book Antiqua" w:hAnsi="Book Antiqua" w:cs="Book Antiqua"/>
          <w:color w:val="000000"/>
        </w:rPr>
        <w:t>Lainscak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Jaarsma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Ponikowski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Rosano</w:t>
      </w:r>
      <w:proofErr w:type="spellEnd"/>
      <w:r>
        <w:rPr>
          <w:rFonts w:ascii="Book Antiqua" w:eastAsia="Book Antiqua" w:hAnsi="Book Antiqua" w:cs="Book Antiqua"/>
          <w:color w:val="000000"/>
        </w:rPr>
        <w:t xml:space="preserve"> GMC, </w:t>
      </w:r>
      <w:proofErr w:type="spellStart"/>
      <w:r>
        <w:rPr>
          <w:rFonts w:ascii="Book Antiqua" w:eastAsia="Book Antiqua" w:hAnsi="Book Antiqua" w:cs="Book Antiqua"/>
          <w:color w:val="000000"/>
        </w:rPr>
        <w:t>Seferovic</w:t>
      </w:r>
      <w:proofErr w:type="spellEnd"/>
      <w:r>
        <w:rPr>
          <w:rFonts w:ascii="Book Antiqua" w:eastAsia="Book Antiqua" w:hAnsi="Book Antiqua" w:cs="Book Antiqua"/>
          <w:color w:val="000000"/>
        </w:rPr>
        <w:t xml:space="preserve"> P, Coats AJ. Heart Failure Association/European Society of Cardiology position paper on frailty in patients with heart failure.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1299-1305 [PMID: 31646718 DOI: 10.1002/ejhf.1611]</w:t>
      </w:r>
    </w:p>
    <w:p w14:paraId="32F3C507" w14:textId="77777777" w:rsidR="00A77B3E" w:rsidRDefault="00342604">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Yuan M, Gong M,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G, Li G, Liu T. Frailty and Clinical Outcomes in Heart Failure: A Systematic Review and Meta-analysis. </w:t>
      </w:r>
      <w:r>
        <w:rPr>
          <w:rFonts w:ascii="Book Antiqua" w:eastAsia="Book Antiqua" w:hAnsi="Book Antiqua" w:cs="Book Antiqua"/>
          <w:i/>
          <w:iCs/>
          <w:color w:val="000000"/>
        </w:rPr>
        <w:t>J Am Med Dir Assoc</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1003-1008.e1 [PMID: 30076123 DOI: 10.1016/j.jamda.2018.06.009]</w:t>
      </w:r>
    </w:p>
    <w:p w14:paraId="4CDA7E93" w14:textId="77777777" w:rsidR="00A77B3E" w:rsidRDefault="0034260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Crow RS</w:t>
      </w:r>
      <w:r>
        <w:rPr>
          <w:rFonts w:ascii="Book Antiqua" w:eastAsia="Book Antiqua" w:hAnsi="Book Antiqua" w:cs="Book Antiqua"/>
          <w:color w:val="000000"/>
        </w:rPr>
        <w:t xml:space="preserve">, Lohman MC, Titus AJ, Bruce ML, Mackenzie TA, Bartels SJ, Batsis JA. Mortality Risk Along the Frailty Spectrum: Data from the National Health and Nutrition Examination Survey 1999 to 2004.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496-502 [PMID: 29368330 DOI: 10.1111/jgs.15220]</w:t>
      </w:r>
    </w:p>
    <w:p w14:paraId="7536AFDB" w14:textId="77777777" w:rsidR="00A77B3E" w:rsidRDefault="00342604">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Ponikowski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Voors</w:t>
      </w:r>
      <w:proofErr w:type="spellEnd"/>
      <w:r>
        <w:rPr>
          <w:rFonts w:ascii="Book Antiqua" w:eastAsia="Book Antiqua" w:hAnsi="Book Antiqua" w:cs="Book Antiqua"/>
          <w:color w:val="000000"/>
        </w:rPr>
        <w:t xml:space="preserve"> AA, Anker SD, Bueno H, Cleland JG, Coats AJ, Falk V, González-</w:t>
      </w:r>
      <w:proofErr w:type="spellStart"/>
      <w:r>
        <w:rPr>
          <w:rFonts w:ascii="Book Antiqua" w:eastAsia="Book Antiqua" w:hAnsi="Book Antiqua" w:cs="Book Antiqua"/>
          <w:color w:val="000000"/>
        </w:rPr>
        <w:t>Juanatey</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Harjola</w:t>
      </w:r>
      <w:proofErr w:type="spellEnd"/>
      <w:r>
        <w:rPr>
          <w:rFonts w:ascii="Book Antiqua" w:eastAsia="Book Antiqua" w:hAnsi="Book Antiqua" w:cs="Book Antiqua"/>
          <w:color w:val="000000"/>
        </w:rPr>
        <w:t xml:space="preserve"> VP,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EA, Jessup M, Linde C, </w:t>
      </w:r>
      <w:proofErr w:type="spellStart"/>
      <w:r>
        <w:rPr>
          <w:rFonts w:ascii="Book Antiqua" w:eastAsia="Book Antiqua" w:hAnsi="Book Antiqua" w:cs="Book Antiqua"/>
          <w:color w:val="000000"/>
        </w:rPr>
        <w:t>Nihoyannopoulos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Parissis</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Pieske</w:t>
      </w:r>
      <w:proofErr w:type="spellEnd"/>
      <w:r>
        <w:rPr>
          <w:rFonts w:ascii="Book Antiqua" w:eastAsia="Book Antiqua" w:hAnsi="Book Antiqua" w:cs="Book Antiqua"/>
          <w:color w:val="000000"/>
        </w:rPr>
        <w:t xml:space="preserve"> B, Riley JP, </w:t>
      </w:r>
      <w:proofErr w:type="spellStart"/>
      <w:r>
        <w:rPr>
          <w:rFonts w:ascii="Book Antiqua" w:eastAsia="Book Antiqua" w:hAnsi="Book Antiqua" w:cs="Book Antiqua"/>
          <w:color w:val="000000"/>
        </w:rPr>
        <w:t>Rosano</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Ruilope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 Rutten FH, van der Meer P; Authors/Task Force Members; Document Reviewers.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891-975 [PMID: 27207191 DOI: 10.1002/ejhf.592]</w:t>
      </w:r>
    </w:p>
    <w:p w14:paraId="4E055853" w14:textId="77777777" w:rsidR="00A77B3E" w:rsidRDefault="0034260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Fried LP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Tangen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Walston</w:t>
      </w:r>
      <w:proofErr w:type="spellEnd"/>
      <w:r>
        <w:rPr>
          <w:rFonts w:ascii="Book Antiqua" w:eastAsia="Book Antiqua" w:hAnsi="Book Antiqua" w:cs="Book Antiqua"/>
          <w:color w:val="000000"/>
        </w:rPr>
        <w:t xml:space="preserve"> J, Newman AB, Hirsch C, </w:t>
      </w:r>
      <w:proofErr w:type="spellStart"/>
      <w:r>
        <w:rPr>
          <w:rFonts w:ascii="Book Antiqua" w:eastAsia="Book Antiqua" w:hAnsi="Book Antiqua" w:cs="Book Antiqua"/>
          <w:color w:val="000000"/>
        </w:rPr>
        <w:t>Gottdiener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Seeman</w:t>
      </w:r>
      <w:proofErr w:type="spellEnd"/>
      <w:r>
        <w:rPr>
          <w:rFonts w:ascii="Book Antiqua" w:eastAsia="Book Antiqua" w:hAnsi="Book Antiqua" w:cs="Book Antiqua"/>
          <w:color w:val="000000"/>
        </w:rPr>
        <w:t xml:space="preserve"> T, Tracy R, Kop WJ, Burke G, </w:t>
      </w:r>
      <w:proofErr w:type="spellStart"/>
      <w:r>
        <w:rPr>
          <w:rFonts w:ascii="Book Antiqua" w:eastAsia="Book Antiqua" w:hAnsi="Book Antiqua" w:cs="Book Antiqua"/>
          <w:color w:val="000000"/>
        </w:rPr>
        <w:t>McBurnie</w:t>
      </w:r>
      <w:proofErr w:type="spellEnd"/>
      <w:r>
        <w:rPr>
          <w:rFonts w:ascii="Book Antiqua" w:eastAsia="Book Antiqua" w:hAnsi="Book Antiqua" w:cs="Book Antiqua"/>
          <w:color w:val="000000"/>
        </w:rPr>
        <w:t xml:space="preserve"> MA; Cardiovascular Health Study Collaborative Research Group. Frailty in older adults: evidence for a phenotype.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M146-M156 [PMID: 11253156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/56.3.m146]</w:t>
      </w:r>
    </w:p>
    <w:p w14:paraId="3E1A340E" w14:textId="77777777" w:rsidR="00A77B3E" w:rsidRDefault="0034260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Craig CL</w:t>
      </w:r>
      <w:r>
        <w:rPr>
          <w:rFonts w:ascii="Book Antiqua" w:eastAsia="Book Antiqua" w:hAnsi="Book Antiqua" w:cs="Book Antiqua"/>
          <w:color w:val="000000"/>
        </w:rPr>
        <w:t xml:space="preserve">, Marshall AL, </w:t>
      </w:r>
      <w:proofErr w:type="spellStart"/>
      <w:r>
        <w:rPr>
          <w:rFonts w:ascii="Book Antiqua" w:eastAsia="Book Antiqua" w:hAnsi="Book Antiqua" w:cs="Book Antiqua"/>
          <w:color w:val="000000"/>
        </w:rPr>
        <w:t>Sjöström</w:t>
      </w:r>
      <w:proofErr w:type="spellEnd"/>
      <w:r>
        <w:rPr>
          <w:rFonts w:ascii="Book Antiqua" w:eastAsia="Book Antiqua" w:hAnsi="Book Antiqua" w:cs="Book Antiqua"/>
          <w:color w:val="000000"/>
        </w:rPr>
        <w:t xml:space="preserve"> M, Bauman AE, Booth ML, Ainsworth BE, Pratt M, </w:t>
      </w:r>
      <w:proofErr w:type="spellStart"/>
      <w:r>
        <w:rPr>
          <w:rFonts w:ascii="Book Antiqua" w:eastAsia="Book Antiqua" w:hAnsi="Book Antiqua" w:cs="Book Antiqua"/>
          <w:color w:val="000000"/>
        </w:rPr>
        <w:t>Ekelund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Yngve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Sallis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Oja</w:t>
      </w:r>
      <w:proofErr w:type="spellEnd"/>
      <w:r>
        <w:rPr>
          <w:rFonts w:ascii="Book Antiqua" w:eastAsia="Book Antiqua" w:hAnsi="Book Antiqua" w:cs="Book Antiqua"/>
          <w:color w:val="000000"/>
        </w:rPr>
        <w:t xml:space="preserve"> P. International physical activity questionnaire: 12-country reliability and validity.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35</w:t>
      </w:r>
      <w:r>
        <w:rPr>
          <w:rFonts w:ascii="Book Antiqua" w:eastAsia="Book Antiqua" w:hAnsi="Book Antiqua" w:cs="Book Antiqua"/>
          <w:color w:val="000000"/>
        </w:rPr>
        <w:t>: 1381-1395 [PMID: 12900694 DOI: 10.1249/01.MSS.0000078924.61453.FB]</w:t>
      </w:r>
    </w:p>
    <w:p w14:paraId="0E4BD701" w14:textId="77777777" w:rsidR="00A77B3E" w:rsidRDefault="0034260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Perera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SH, Woodman RC, </w:t>
      </w:r>
      <w:proofErr w:type="spellStart"/>
      <w:r>
        <w:rPr>
          <w:rFonts w:ascii="Book Antiqua" w:eastAsia="Book Antiqua" w:hAnsi="Book Antiqua" w:cs="Book Antiqua"/>
          <w:color w:val="000000"/>
        </w:rPr>
        <w:t>Studenski</w:t>
      </w:r>
      <w:proofErr w:type="spellEnd"/>
      <w:r>
        <w:rPr>
          <w:rFonts w:ascii="Book Antiqua" w:eastAsia="Book Antiqua" w:hAnsi="Book Antiqua" w:cs="Book Antiqua"/>
          <w:color w:val="000000"/>
        </w:rPr>
        <w:t xml:space="preserve"> SA. Meaningful change and responsiveness in common physical performance measures in older adults.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743-749 [PMID: 16696738 DOI: 10.1111/j.1532-5415.2006.00701.x]</w:t>
      </w:r>
    </w:p>
    <w:p w14:paraId="0E83F3A5" w14:textId="77777777" w:rsidR="00A77B3E" w:rsidRDefault="0034260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O'Connor CM</w:t>
      </w:r>
      <w:r>
        <w:rPr>
          <w:rFonts w:ascii="Book Antiqua" w:eastAsia="Book Antiqua" w:hAnsi="Book Antiqua" w:cs="Book Antiqua"/>
          <w:color w:val="000000"/>
        </w:rPr>
        <w:t xml:space="preserve">, Rogers JG. Evidence for overturning the guidelines in cardiogenic shock.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367</w:t>
      </w:r>
      <w:r>
        <w:rPr>
          <w:rFonts w:ascii="Book Antiqua" w:eastAsia="Book Antiqua" w:hAnsi="Book Antiqua" w:cs="Book Antiqua"/>
          <w:color w:val="000000"/>
        </w:rPr>
        <w:t>: 1349-1350 [PMID: 22920913 DOI: 10.1056/NEJMe1209601]</w:t>
      </w:r>
    </w:p>
    <w:p w14:paraId="7726AFD8" w14:textId="77777777" w:rsidR="00A77B3E" w:rsidRDefault="0034260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Auffret</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Loirat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Leurent</w:t>
      </w:r>
      <w:proofErr w:type="spellEnd"/>
      <w:r>
        <w:rPr>
          <w:rFonts w:ascii="Book Antiqua" w:eastAsia="Book Antiqua" w:hAnsi="Book Antiqua" w:cs="Book Antiqua"/>
          <w:color w:val="000000"/>
        </w:rPr>
        <w:t xml:space="preserve"> G, Martins RP,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Coudert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Hacot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Gilard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Castellant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Rialan</w:t>
      </w:r>
      <w:proofErr w:type="spellEnd"/>
      <w:r>
        <w:rPr>
          <w:rFonts w:ascii="Book Antiqua" w:eastAsia="Book Antiqua" w:hAnsi="Book Antiqua" w:cs="Book Antiqua"/>
          <w:color w:val="000000"/>
        </w:rPr>
        <w:t xml:space="preserve"> A, Delaunay R, Rouault G, </w:t>
      </w:r>
      <w:proofErr w:type="spellStart"/>
      <w:r>
        <w:rPr>
          <w:rFonts w:ascii="Book Antiqua" w:eastAsia="Book Antiqua" w:hAnsi="Book Antiqua" w:cs="Book Antiqua"/>
          <w:color w:val="000000"/>
        </w:rPr>
        <w:t>Druelles</w:t>
      </w:r>
      <w:proofErr w:type="spellEnd"/>
      <w:r>
        <w:rPr>
          <w:rFonts w:ascii="Book Antiqua" w:eastAsia="Book Antiqua" w:hAnsi="Book Antiqua" w:cs="Book Antiqua"/>
          <w:color w:val="000000"/>
        </w:rPr>
        <w:t xml:space="preserve"> P, Boulanger B, </w:t>
      </w:r>
      <w:proofErr w:type="spellStart"/>
      <w:r>
        <w:rPr>
          <w:rFonts w:ascii="Book Antiqua" w:eastAsia="Book Antiqua" w:hAnsi="Book Antiqua" w:cs="Book Antiqua"/>
          <w:color w:val="000000"/>
        </w:rPr>
        <w:t>Treuil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Avez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Boulmier</w:t>
      </w:r>
      <w:proofErr w:type="spellEnd"/>
      <w:r>
        <w:rPr>
          <w:rFonts w:ascii="Book Antiqua" w:eastAsia="Book Antiqua" w:hAnsi="Book Antiqua" w:cs="Book Antiqua"/>
          <w:color w:val="000000"/>
        </w:rPr>
        <w:t xml:space="preserve"> D, Le </w:t>
      </w:r>
      <w:proofErr w:type="spellStart"/>
      <w:r>
        <w:rPr>
          <w:rFonts w:ascii="Book Antiqua" w:eastAsia="Book Antiqua" w:hAnsi="Book Antiqua" w:cs="Book Antiqua"/>
          <w:color w:val="000000"/>
        </w:rPr>
        <w:t>Guellec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Daubert</w:t>
      </w:r>
      <w:proofErr w:type="spellEnd"/>
      <w:r>
        <w:rPr>
          <w:rFonts w:ascii="Book Antiqua" w:eastAsia="Book Antiqua" w:hAnsi="Book Antiqua" w:cs="Book Antiqua"/>
          <w:color w:val="000000"/>
        </w:rPr>
        <w:t xml:space="preserve"> JC, Le Breton H. High-degree atrioventricular block complicating ST segment elevation myocardial infarction in the contemporary era. </w:t>
      </w:r>
      <w:r>
        <w:rPr>
          <w:rFonts w:ascii="Book Antiqua" w:eastAsia="Book Antiqua" w:hAnsi="Book Antiqua" w:cs="Book Antiqua"/>
          <w:i/>
          <w:iCs/>
          <w:color w:val="000000"/>
        </w:rPr>
        <w:t>Heart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102</w:t>
      </w:r>
      <w:r>
        <w:rPr>
          <w:rFonts w:ascii="Book Antiqua" w:eastAsia="Book Antiqua" w:hAnsi="Book Antiqua" w:cs="Book Antiqua"/>
          <w:color w:val="000000"/>
        </w:rPr>
        <w:t>: 40-49 [PMID: 26660871 DOI: 10.1136/heartjnl-2015-308260]</w:t>
      </w:r>
    </w:p>
    <w:p w14:paraId="2234E66F" w14:textId="77777777" w:rsidR="00A77B3E" w:rsidRDefault="00342604">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Mehta RH</w:t>
      </w:r>
      <w:r>
        <w:rPr>
          <w:rFonts w:ascii="Book Antiqua" w:eastAsia="Book Antiqua" w:hAnsi="Book Antiqua" w:cs="Book Antiqua"/>
          <w:color w:val="000000"/>
        </w:rPr>
        <w:t xml:space="preserve">, Yu J, </w:t>
      </w:r>
      <w:proofErr w:type="spellStart"/>
      <w:r>
        <w:rPr>
          <w:rFonts w:ascii="Book Antiqua" w:eastAsia="Book Antiqua" w:hAnsi="Book Antiqua" w:cs="Book Antiqua"/>
          <w:color w:val="000000"/>
        </w:rPr>
        <w:t>Piccini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Tcheng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Farkouh</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Reiffel</w:t>
      </w:r>
      <w:proofErr w:type="spellEnd"/>
      <w:r>
        <w:rPr>
          <w:rFonts w:ascii="Book Antiqua" w:eastAsia="Book Antiqua" w:hAnsi="Book Antiqua" w:cs="Book Antiqua"/>
          <w:color w:val="000000"/>
        </w:rPr>
        <w:t xml:space="preserve"> J, Fahy M, Mehran R, Stone GW. Prognostic significance of postprocedural sustained ventricular tachycardia or fibrillation in patients undergoing primary percutaneous coronary intervention (from the HORIZONS-AMI Trial).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805-812 [PMID: 22196782 DOI: 10.1016/j.amjcard.2011.10.043]</w:t>
      </w:r>
    </w:p>
    <w:p w14:paraId="6278F8A1" w14:textId="77777777" w:rsidR="00A77B3E" w:rsidRDefault="0034260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Jha SR</w:t>
      </w:r>
      <w:r>
        <w:rPr>
          <w:rFonts w:ascii="Book Antiqua" w:eastAsia="Book Antiqua" w:hAnsi="Book Antiqua" w:cs="Book Antiqua"/>
          <w:color w:val="000000"/>
        </w:rPr>
        <w:t xml:space="preserve">, Ha HS, Hickman LD, </w:t>
      </w:r>
      <w:proofErr w:type="spellStart"/>
      <w:r>
        <w:rPr>
          <w:rFonts w:ascii="Book Antiqua" w:eastAsia="Book Antiqua" w:hAnsi="Book Antiqua" w:cs="Book Antiqua"/>
          <w:color w:val="000000"/>
        </w:rPr>
        <w:t>Hannu</w:t>
      </w:r>
      <w:proofErr w:type="spellEnd"/>
      <w:r>
        <w:rPr>
          <w:rFonts w:ascii="Book Antiqua" w:eastAsia="Book Antiqua" w:hAnsi="Book Antiqua" w:cs="Book Antiqua"/>
          <w:color w:val="000000"/>
        </w:rPr>
        <w:t xml:space="preserve"> M, Davidson PM, Macdonald PS, Newton PJ. Frailty in advanced heart failure: a systematic review.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553-560 [PMID: 25982016 DOI: 10.1007/s10741-015-9493-8]</w:t>
      </w:r>
    </w:p>
    <w:p w14:paraId="55E71D31" w14:textId="77777777" w:rsidR="00A77B3E" w:rsidRDefault="00342604">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Sze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Pellicori</w:t>
      </w:r>
      <w:proofErr w:type="spellEnd"/>
      <w:r>
        <w:rPr>
          <w:rFonts w:ascii="Book Antiqua" w:eastAsia="Book Antiqua" w:hAnsi="Book Antiqua" w:cs="Book Antiqua"/>
          <w:color w:val="000000"/>
        </w:rPr>
        <w:t xml:space="preserve"> P, Zhang J, Weston J, Clark AL. Identification of Frailty in Chronic Heart Failure. </w:t>
      </w:r>
      <w:r>
        <w:rPr>
          <w:rFonts w:ascii="Book Antiqua" w:eastAsia="Book Antiqua" w:hAnsi="Book Antiqua" w:cs="Book Antiqua"/>
          <w:i/>
          <w:iCs/>
          <w:color w:val="000000"/>
        </w:rPr>
        <w:t>JACC Heart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291-302 [PMID: 30738977 DOI: 10.1016/j.jchf.2018.11.017]</w:t>
      </w:r>
    </w:p>
    <w:p w14:paraId="1E57BF70" w14:textId="77777777" w:rsidR="00A77B3E" w:rsidRDefault="00342604">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Denfeld QE</w:t>
      </w:r>
      <w:r>
        <w:rPr>
          <w:rFonts w:ascii="Book Antiqua" w:eastAsia="Book Antiqua" w:hAnsi="Book Antiqua" w:cs="Book Antiqua"/>
          <w:color w:val="000000"/>
        </w:rPr>
        <w:t xml:space="preserve">, Winters-Stone K, </w:t>
      </w:r>
      <w:proofErr w:type="spellStart"/>
      <w:r>
        <w:rPr>
          <w:rFonts w:ascii="Book Antiqua" w:eastAsia="Book Antiqua" w:hAnsi="Book Antiqua" w:cs="Book Antiqua"/>
          <w:color w:val="000000"/>
        </w:rPr>
        <w:t>Mudd</w:t>
      </w:r>
      <w:proofErr w:type="spellEnd"/>
      <w:r>
        <w:rPr>
          <w:rFonts w:ascii="Book Antiqua" w:eastAsia="Book Antiqua" w:hAnsi="Book Antiqua" w:cs="Book Antiqua"/>
          <w:color w:val="000000"/>
        </w:rPr>
        <w:t xml:space="preserve"> JO, </w:t>
      </w:r>
      <w:proofErr w:type="spellStart"/>
      <w:r>
        <w:rPr>
          <w:rFonts w:ascii="Book Antiqua" w:eastAsia="Book Antiqua" w:hAnsi="Book Antiqua" w:cs="Book Antiqua"/>
          <w:color w:val="000000"/>
        </w:rPr>
        <w:t>Gelow</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Kurdi</w:t>
      </w:r>
      <w:proofErr w:type="spellEnd"/>
      <w:r>
        <w:rPr>
          <w:rFonts w:ascii="Book Antiqua" w:eastAsia="Book Antiqua" w:hAnsi="Book Antiqua" w:cs="Book Antiqua"/>
          <w:color w:val="000000"/>
        </w:rPr>
        <w:t xml:space="preserve"> S, Lee CS. The prevalence of frailty in heart failure: A systematic review and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283-289 [PMID: 28215466 DOI: 10.1016/j.ijcard.2017.01.153]</w:t>
      </w:r>
    </w:p>
    <w:p w14:paraId="2757EEFA" w14:textId="77777777" w:rsidR="00A77B3E" w:rsidRDefault="0034260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Hao Q,</w:t>
      </w:r>
      <w:r>
        <w:rPr>
          <w:rFonts w:ascii="Book Antiqua" w:eastAsia="Book Antiqua" w:hAnsi="Book Antiqua" w:cs="Book Antiqua"/>
          <w:color w:val="000000"/>
        </w:rPr>
        <w:t xml:space="preserve"> Li J, Dong B, Li X. Chinese experts consensus on assessment and intervention for elderly patients with frailty. </w:t>
      </w:r>
      <w:proofErr w:type="spellStart"/>
      <w:r w:rsidRPr="003C2A47">
        <w:rPr>
          <w:rFonts w:ascii="Book Antiqua" w:eastAsia="Book Antiqua" w:hAnsi="Book Antiqua" w:cs="Book Antiqua"/>
          <w:i/>
          <w:color w:val="000000"/>
        </w:rPr>
        <w:t>Zhonghua</w:t>
      </w:r>
      <w:proofErr w:type="spellEnd"/>
      <w:r w:rsidRPr="003C2A47">
        <w:rPr>
          <w:rFonts w:ascii="Book Antiqua" w:eastAsia="Book Antiqua" w:hAnsi="Book Antiqua" w:cs="Book Antiqua"/>
          <w:i/>
          <w:color w:val="000000"/>
        </w:rPr>
        <w:t xml:space="preserve"> </w:t>
      </w:r>
      <w:proofErr w:type="spellStart"/>
      <w:r w:rsidRPr="003C2A47">
        <w:rPr>
          <w:rFonts w:ascii="Book Antiqua" w:eastAsia="Book Antiqua" w:hAnsi="Book Antiqua" w:cs="Book Antiqua"/>
          <w:i/>
          <w:color w:val="000000"/>
        </w:rPr>
        <w:t>Laonian</w:t>
      </w:r>
      <w:proofErr w:type="spellEnd"/>
      <w:r w:rsidRPr="003C2A47">
        <w:rPr>
          <w:rFonts w:ascii="Book Antiqua" w:eastAsia="Book Antiqua" w:hAnsi="Book Antiqua" w:cs="Book Antiqua"/>
          <w:i/>
          <w:color w:val="000000"/>
        </w:rPr>
        <w:t xml:space="preserve"> </w:t>
      </w:r>
      <w:proofErr w:type="spellStart"/>
      <w:r w:rsidRPr="003C2A47">
        <w:rPr>
          <w:rFonts w:ascii="Book Antiqua" w:eastAsia="Book Antiqua" w:hAnsi="Book Antiqua" w:cs="Book Antiqua"/>
          <w:i/>
          <w:color w:val="000000"/>
        </w:rPr>
        <w:t>Yixue</w:t>
      </w:r>
      <w:proofErr w:type="spellEnd"/>
      <w:r w:rsidRPr="003C2A47">
        <w:rPr>
          <w:rFonts w:ascii="Book Antiqua" w:eastAsia="Book Antiqua" w:hAnsi="Book Antiqua" w:cs="Book Antiqua"/>
          <w:i/>
          <w:color w:val="000000"/>
        </w:rPr>
        <w:t xml:space="preserve"> </w:t>
      </w:r>
      <w:proofErr w:type="spellStart"/>
      <w:r w:rsidRPr="003C2A47">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2017; </w:t>
      </w:r>
      <w:r w:rsidRPr="003C2A47">
        <w:rPr>
          <w:rFonts w:ascii="Book Antiqua" w:eastAsia="Book Antiqua" w:hAnsi="Book Antiqua" w:cs="Book Antiqua"/>
          <w:b/>
          <w:color w:val="000000"/>
        </w:rPr>
        <w:t>36</w:t>
      </w:r>
      <w:r>
        <w:rPr>
          <w:rFonts w:ascii="Book Antiqua" w:eastAsia="Book Antiqua" w:hAnsi="Book Antiqua" w:cs="Book Antiqua"/>
          <w:color w:val="000000"/>
        </w:rPr>
        <w:t>: 251-256 [DOI: 10.3760/cma.j.issn.0254-9026.2017.03.007]</w:t>
      </w:r>
    </w:p>
    <w:p w14:paraId="7377A4A4" w14:textId="77777777" w:rsidR="00A77B3E" w:rsidRDefault="0034260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Rodríguez-</w:t>
      </w:r>
      <w:proofErr w:type="spellStart"/>
      <w:r>
        <w:rPr>
          <w:rFonts w:ascii="Book Antiqua" w:eastAsia="Book Antiqua" w:hAnsi="Book Antiqua" w:cs="Book Antiqua"/>
          <w:b/>
          <w:bCs/>
          <w:color w:val="000000"/>
        </w:rPr>
        <w:t>Pascual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Paredes-</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 E, Ferrero-</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 AI, Gonzalez-Guerrero JL, </w:t>
      </w:r>
      <w:proofErr w:type="spellStart"/>
      <w:r>
        <w:rPr>
          <w:rFonts w:ascii="Book Antiqua" w:eastAsia="Book Antiqua" w:hAnsi="Book Antiqua" w:cs="Book Antiqua"/>
          <w:color w:val="000000"/>
        </w:rPr>
        <w:t>Hornillos-Calvo</w:t>
      </w:r>
      <w:proofErr w:type="spellEnd"/>
      <w:r>
        <w:rPr>
          <w:rFonts w:ascii="Book Antiqua" w:eastAsia="Book Antiqua" w:hAnsi="Book Antiqua" w:cs="Book Antiqua"/>
          <w:color w:val="000000"/>
        </w:rPr>
        <w:t xml:space="preserve"> M, Menendez-</w:t>
      </w:r>
      <w:proofErr w:type="spellStart"/>
      <w:r>
        <w:rPr>
          <w:rFonts w:ascii="Book Antiqua" w:eastAsia="Book Antiqua" w:hAnsi="Book Antiqua" w:cs="Book Antiqua"/>
          <w:color w:val="000000"/>
        </w:rPr>
        <w:t>Colino</w:t>
      </w:r>
      <w:proofErr w:type="spellEnd"/>
      <w:r>
        <w:rPr>
          <w:rFonts w:ascii="Book Antiqua" w:eastAsia="Book Antiqua" w:hAnsi="Book Antiqua" w:cs="Book Antiqua"/>
          <w:color w:val="000000"/>
        </w:rPr>
        <w:t xml:space="preserve"> R, Torres-Torres I, </w:t>
      </w:r>
      <w:proofErr w:type="spellStart"/>
      <w:r>
        <w:rPr>
          <w:rFonts w:ascii="Book Antiqua" w:eastAsia="Book Antiqua" w:hAnsi="Book Antiqua" w:cs="Book Antiqua"/>
          <w:color w:val="000000"/>
        </w:rPr>
        <w:t>Vilches</w:t>
      </w:r>
      <w:proofErr w:type="spellEnd"/>
      <w:r>
        <w:rPr>
          <w:rFonts w:ascii="Book Antiqua" w:eastAsia="Book Antiqua" w:hAnsi="Book Antiqua" w:cs="Book Antiqua"/>
          <w:color w:val="000000"/>
        </w:rPr>
        <w:t xml:space="preserve">-Moraga A,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 MC, Suarez-Garcia F, </w:t>
      </w:r>
      <w:proofErr w:type="spellStart"/>
      <w:r>
        <w:rPr>
          <w:rFonts w:ascii="Book Antiqua" w:eastAsia="Book Antiqua" w:hAnsi="Book Antiqua" w:cs="Book Antiqua"/>
          <w:color w:val="000000"/>
        </w:rPr>
        <w:t>Olcoz-Chiva</w:t>
      </w:r>
      <w:proofErr w:type="spellEnd"/>
      <w:r>
        <w:rPr>
          <w:rFonts w:ascii="Book Antiqua" w:eastAsia="Book Antiqua" w:hAnsi="Book Antiqua" w:cs="Book Antiqua"/>
          <w:color w:val="000000"/>
        </w:rPr>
        <w:t xml:space="preserve"> MT, Rodríguez-</w:t>
      </w:r>
      <w:proofErr w:type="spellStart"/>
      <w:r>
        <w:rPr>
          <w:rFonts w:ascii="Book Antiqua" w:eastAsia="Book Antiqua" w:hAnsi="Book Antiqua" w:cs="Book Antiqua"/>
          <w:color w:val="000000"/>
        </w:rPr>
        <w:t>Artalejo</w:t>
      </w:r>
      <w:proofErr w:type="spellEnd"/>
      <w:r>
        <w:rPr>
          <w:rFonts w:ascii="Book Antiqua" w:eastAsia="Book Antiqua" w:hAnsi="Book Antiqua" w:cs="Book Antiqua"/>
          <w:color w:val="000000"/>
        </w:rPr>
        <w:t xml:space="preserve"> F. The frailty syndrome is associated with adverse health outcomes in very old patients with stable heart failure: A prospective study in six Spanish hospitals.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236</w:t>
      </w:r>
      <w:r>
        <w:rPr>
          <w:rFonts w:ascii="Book Antiqua" w:eastAsia="Book Antiqua" w:hAnsi="Book Antiqua" w:cs="Book Antiqua"/>
          <w:color w:val="000000"/>
        </w:rPr>
        <w:t>: 296-303 [PMID: 28215465 DOI: 10.1016/j.ijcard.2017.02.016]</w:t>
      </w:r>
    </w:p>
    <w:p w14:paraId="4FF40DC8" w14:textId="77777777" w:rsidR="00A77B3E" w:rsidRDefault="00342604">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Gordon EH</w:t>
      </w:r>
      <w:r>
        <w:rPr>
          <w:rFonts w:ascii="Book Antiqua" w:eastAsia="Book Antiqua" w:hAnsi="Book Antiqua" w:cs="Book Antiqua"/>
          <w:color w:val="000000"/>
        </w:rPr>
        <w:t xml:space="preserve">, Peel NM, </w:t>
      </w:r>
      <w:proofErr w:type="spellStart"/>
      <w:r>
        <w:rPr>
          <w:rFonts w:ascii="Book Antiqua" w:eastAsia="Book Antiqua" w:hAnsi="Book Antiqua" w:cs="Book Antiqua"/>
          <w:color w:val="000000"/>
        </w:rPr>
        <w:t>Samanta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Theou</w:t>
      </w:r>
      <w:proofErr w:type="spellEnd"/>
      <w:r>
        <w:rPr>
          <w:rFonts w:ascii="Book Antiqua" w:eastAsia="Book Antiqua" w:hAnsi="Book Antiqua" w:cs="Book Antiqua"/>
          <w:color w:val="000000"/>
        </w:rPr>
        <w:t xml:space="preserve"> O, Howlett SE, Hubbard RE. Sex differences in frailty: A systematic review and meta-analysis.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30-40 [PMID: 28043934 DOI: 10.1016/j.exger.2016.12.021]</w:t>
      </w:r>
    </w:p>
    <w:p w14:paraId="60C18234" w14:textId="77777777" w:rsidR="00A77B3E" w:rsidRDefault="00342604">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Uchmanowicz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Młynarska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Kałużna-Oleksy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Wleklik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Chudiak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Dudek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Migaj</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Hinterbuchner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Gobbens</w:t>
      </w:r>
      <w:proofErr w:type="spellEnd"/>
      <w:r>
        <w:rPr>
          <w:rFonts w:ascii="Book Antiqua" w:eastAsia="Book Antiqua" w:hAnsi="Book Antiqua" w:cs="Book Antiqua"/>
          <w:color w:val="000000"/>
        </w:rPr>
        <w:t xml:space="preserve"> R. Heart Failure and Problems with </w:t>
      </w:r>
      <w:r>
        <w:rPr>
          <w:rFonts w:ascii="Book Antiqua" w:eastAsia="Book Antiqua" w:hAnsi="Book Antiqua" w:cs="Book Antiqua"/>
          <w:color w:val="000000"/>
        </w:rPr>
        <w:lastRenderedPageBreak/>
        <w:t xml:space="preserve">Frailty Syndrome: Why it is Time to Care About Frailty Syndrome in Heart Failure. </w:t>
      </w:r>
      <w:r>
        <w:rPr>
          <w:rFonts w:ascii="Book Antiqua" w:eastAsia="Book Antiqua" w:hAnsi="Book Antiqua" w:cs="Book Antiqua"/>
          <w:i/>
          <w:iCs/>
          <w:color w:val="000000"/>
        </w:rPr>
        <w:t>Card Fail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37-43 [PMID: 30847244 DOI: 10.15420/cfr.2018.37.1]</w:t>
      </w:r>
    </w:p>
    <w:p w14:paraId="7AACE8D7" w14:textId="77777777" w:rsidR="00A77B3E" w:rsidRDefault="00342604">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Soysal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Arik F, Smith L, Jackson SE, </w:t>
      </w:r>
      <w:proofErr w:type="spellStart"/>
      <w:r>
        <w:rPr>
          <w:rFonts w:ascii="Book Antiqua" w:eastAsia="Book Antiqua" w:hAnsi="Book Antiqua" w:cs="Book Antiqua"/>
          <w:color w:val="000000"/>
        </w:rPr>
        <w:t>Isik</w:t>
      </w:r>
      <w:proofErr w:type="spellEnd"/>
      <w:r>
        <w:rPr>
          <w:rFonts w:ascii="Book Antiqua" w:eastAsia="Book Antiqua" w:hAnsi="Book Antiqua" w:cs="Book Antiqua"/>
          <w:color w:val="000000"/>
        </w:rPr>
        <w:t xml:space="preserve"> AT. Inflammation, Frailty and Cardiovascular Disease.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1216</w:t>
      </w:r>
      <w:r>
        <w:rPr>
          <w:rFonts w:ascii="Book Antiqua" w:eastAsia="Book Antiqua" w:hAnsi="Book Antiqua" w:cs="Book Antiqua"/>
          <w:color w:val="000000"/>
        </w:rPr>
        <w:t>: 55-64 [PMID: 31894547 DOI: 10.1007/978-3-030-33330-0_7]</w:t>
      </w:r>
    </w:p>
    <w:p w14:paraId="566D8C25" w14:textId="77777777" w:rsidR="00A77B3E" w:rsidRDefault="00342604">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Uchmanowicz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Nessler J, </w:t>
      </w:r>
      <w:proofErr w:type="spellStart"/>
      <w:r>
        <w:rPr>
          <w:rFonts w:ascii="Book Antiqua" w:eastAsia="Book Antiqua" w:hAnsi="Book Antiqua" w:cs="Book Antiqua"/>
          <w:color w:val="000000"/>
        </w:rPr>
        <w:t>Gobbens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Gackowski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Kurpas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Straburzynska-Migaj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Kałuzna-Oleksy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Jankowska</w:t>
      </w:r>
      <w:proofErr w:type="spellEnd"/>
      <w:r>
        <w:rPr>
          <w:rFonts w:ascii="Book Antiqua" w:eastAsia="Book Antiqua" w:hAnsi="Book Antiqua" w:cs="Book Antiqua"/>
          <w:color w:val="000000"/>
        </w:rPr>
        <w:t xml:space="preserve"> EA. Coexisting Frailty With Heart Failure.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791 [PMID: 31333480 DOI: 10.3389/fphys.2019.00791]</w:t>
      </w:r>
    </w:p>
    <w:p w14:paraId="43A65403" w14:textId="77777777" w:rsidR="00A77B3E" w:rsidRDefault="00342604">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Butts B</w:t>
      </w:r>
      <w:r>
        <w:rPr>
          <w:rFonts w:ascii="Book Antiqua" w:eastAsia="Book Antiqua" w:hAnsi="Book Antiqua" w:cs="Book Antiqua"/>
          <w:color w:val="000000"/>
        </w:rPr>
        <w:t xml:space="preserve">, Gary R. Coexisting Frailty, Cognitive Impairment, and Heart Failure: Implications for Clinical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Outcomes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38-46 [PMID: 26594103]</w:t>
      </w:r>
    </w:p>
    <w:p w14:paraId="5EF1D87F" w14:textId="77777777" w:rsidR="00A77B3E" w:rsidRDefault="00342604">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Leong DP</w:t>
      </w:r>
      <w:r>
        <w:rPr>
          <w:rFonts w:ascii="Book Antiqua" w:eastAsia="Book Antiqua" w:hAnsi="Book Antiqua" w:cs="Book Antiqua"/>
          <w:color w:val="000000"/>
        </w:rPr>
        <w:t xml:space="preserve">, Teo KK, Rangarajan S, Lopez-Jaramillo P,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Jr, </w:t>
      </w:r>
      <w:proofErr w:type="spellStart"/>
      <w:r>
        <w:rPr>
          <w:rFonts w:ascii="Book Antiqua" w:eastAsia="Book Antiqua" w:hAnsi="Book Antiqua" w:cs="Book Antiqua"/>
          <w:color w:val="000000"/>
        </w:rPr>
        <w:t>Orlandini</w:t>
      </w:r>
      <w:proofErr w:type="spellEnd"/>
      <w:r>
        <w:rPr>
          <w:rFonts w:ascii="Book Antiqua" w:eastAsia="Book Antiqua" w:hAnsi="Book Antiqua" w:cs="Book Antiqua"/>
          <w:color w:val="000000"/>
        </w:rPr>
        <w:t xml:space="preserve"> A, Seron P, Ahmed SH, </w:t>
      </w:r>
      <w:proofErr w:type="spellStart"/>
      <w:r>
        <w:rPr>
          <w:rFonts w:ascii="Book Antiqua" w:eastAsia="Book Antiqua" w:hAnsi="Book Antiqua" w:cs="Book Antiqua"/>
          <w:color w:val="000000"/>
        </w:rPr>
        <w:t>Rosengren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Kelishadi</w:t>
      </w:r>
      <w:proofErr w:type="spellEnd"/>
      <w:r>
        <w:rPr>
          <w:rFonts w:ascii="Book Antiqua" w:eastAsia="Book Antiqua" w:hAnsi="Book Antiqua" w:cs="Book Antiqua"/>
          <w:color w:val="000000"/>
        </w:rPr>
        <w:t xml:space="preserve"> R, Rahman O, Swaminathan S, Iqbal R, Gupta R, Lear SA, </w:t>
      </w:r>
      <w:proofErr w:type="spellStart"/>
      <w:r>
        <w:rPr>
          <w:rFonts w:ascii="Book Antiqua" w:eastAsia="Book Antiqua" w:hAnsi="Book Antiqua" w:cs="Book Antiqua"/>
          <w:color w:val="000000"/>
        </w:rPr>
        <w:t>Oguz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Yusoff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Zatonska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Chifamba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Igumbor</w:t>
      </w:r>
      <w:proofErr w:type="spellEnd"/>
      <w:r>
        <w:rPr>
          <w:rFonts w:ascii="Book Antiqua" w:eastAsia="Book Antiqua" w:hAnsi="Book Antiqua" w:cs="Book Antiqua"/>
          <w:color w:val="000000"/>
        </w:rPr>
        <w:t xml:space="preserve"> E, Mohan V, Anjana RM, Gu H, Li W, Yusuf S; Prospective Urban Rural Epidemiology (PURE) Study investigators. Prognostic value of grip strength: findings from the Prospective Urban Rural Epidemiology (PURE)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266-273 [PMID: 25982160 DOI: 10.1016/S0140-6736(14)62000-6]</w:t>
      </w:r>
    </w:p>
    <w:p w14:paraId="7F0B5F11" w14:textId="77777777" w:rsidR="00A77B3E" w:rsidRDefault="00342604">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Dodson JA</w:t>
      </w:r>
      <w:r>
        <w:rPr>
          <w:rFonts w:ascii="Book Antiqua" w:eastAsia="Book Antiqua" w:hAnsi="Book Antiqua" w:cs="Book Antiqua"/>
          <w:color w:val="000000"/>
        </w:rPr>
        <w:t xml:space="preserve">, Truong TT, </w:t>
      </w:r>
      <w:proofErr w:type="spellStart"/>
      <w:r>
        <w:rPr>
          <w:rFonts w:ascii="Book Antiqua" w:eastAsia="Book Antiqua" w:hAnsi="Book Antiqua" w:cs="Book Antiqua"/>
          <w:color w:val="000000"/>
        </w:rPr>
        <w:t>Towle</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Kerins</w:t>
      </w:r>
      <w:proofErr w:type="spellEnd"/>
      <w:r>
        <w:rPr>
          <w:rFonts w:ascii="Book Antiqua" w:eastAsia="Book Antiqua" w:hAnsi="Book Antiqua" w:cs="Book Antiqua"/>
          <w:color w:val="000000"/>
        </w:rPr>
        <w:t xml:space="preserve"> G, Chaudhry SI. Cognitive impairment in older adults with heart failure: prevalence, documentation, and impact on outcomes.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126</w:t>
      </w:r>
      <w:r>
        <w:rPr>
          <w:rFonts w:ascii="Book Antiqua" w:eastAsia="Book Antiqua" w:hAnsi="Book Antiqua" w:cs="Book Antiqua"/>
          <w:color w:val="000000"/>
        </w:rPr>
        <w:t>: 120-126 [PMID: 23331439 DOI: 10.1016/j.amjmed.2012.05.029]</w:t>
      </w:r>
    </w:p>
    <w:p w14:paraId="724B14B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65E4E1" w14:textId="77777777" w:rsidR="00A77B3E" w:rsidRDefault="00342604">
      <w:pPr>
        <w:spacing w:line="360" w:lineRule="auto"/>
        <w:jc w:val="both"/>
      </w:pPr>
      <w:r>
        <w:rPr>
          <w:rFonts w:ascii="Book Antiqua" w:eastAsia="Book Antiqua" w:hAnsi="Book Antiqua" w:cs="Book Antiqua"/>
          <w:b/>
          <w:color w:val="000000"/>
        </w:rPr>
        <w:lastRenderedPageBreak/>
        <w:t>Footnotes</w:t>
      </w:r>
    </w:p>
    <w:p w14:paraId="710A5B16" w14:textId="77777777" w:rsidR="00A77B3E" w:rsidRDefault="00342604">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protocol for the study was approved by the Ethic Committee of Beijing </w:t>
      </w:r>
      <w:proofErr w:type="spellStart"/>
      <w:r>
        <w:rPr>
          <w:rFonts w:ascii="Book Antiqua" w:eastAsia="Book Antiqua" w:hAnsi="Book Antiqua" w:cs="Book Antiqua"/>
          <w:color w:val="000000"/>
        </w:rPr>
        <w:t>Anzhen</w:t>
      </w:r>
      <w:proofErr w:type="spellEnd"/>
      <w:r>
        <w:rPr>
          <w:rFonts w:ascii="Book Antiqua" w:eastAsia="Book Antiqua" w:hAnsi="Book Antiqua" w:cs="Book Antiqua"/>
          <w:color w:val="000000"/>
        </w:rPr>
        <w:t xml:space="preserve"> Hospital before the initiation of the study.</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All procedures performed in studies involving human participants were in accordance with the ethical standards of the institutional and national research committee and with the 1964 Helsinki declaration and its later amendments or comparable ethical standards. </w:t>
      </w:r>
    </w:p>
    <w:p w14:paraId="3555428B" w14:textId="77777777" w:rsidR="00A77B3E" w:rsidRDefault="00A77B3E">
      <w:pPr>
        <w:spacing w:line="360" w:lineRule="auto"/>
        <w:jc w:val="both"/>
      </w:pPr>
    </w:p>
    <w:p w14:paraId="22E6A989" w14:textId="77777777" w:rsidR="00A77B3E" w:rsidRDefault="00342604">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Due to the retrospective nature of this study, the requirement for informed consent was waived.</w:t>
      </w:r>
    </w:p>
    <w:p w14:paraId="0602BAD9" w14:textId="77777777" w:rsidR="00A77B3E" w:rsidRDefault="00A77B3E">
      <w:pPr>
        <w:spacing w:line="360" w:lineRule="auto"/>
        <w:jc w:val="both"/>
      </w:pPr>
    </w:p>
    <w:p w14:paraId="31C6D4A6" w14:textId="77777777" w:rsidR="00A77B3E" w:rsidRDefault="0034260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33D8B886" w14:textId="77777777" w:rsidR="00A77B3E" w:rsidRDefault="00A77B3E">
      <w:pPr>
        <w:spacing w:line="360" w:lineRule="auto"/>
        <w:jc w:val="both"/>
      </w:pPr>
    </w:p>
    <w:p w14:paraId="1C2BCCD1" w14:textId="77777777" w:rsidR="00A77B3E" w:rsidRDefault="00342604">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generated and analyzed during the current study are available from the corresponding author on reasonable request.</w:t>
      </w:r>
    </w:p>
    <w:p w14:paraId="575D2320" w14:textId="77777777" w:rsidR="00A77B3E" w:rsidRDefault="00A77B3E">
      <w:pPr>
        <w:spacing w:line="360" w:lineRule="auto"/>
        <w:jc w:val="both"/>
      </w:pPr>
    </w:p>
    <w:p w14:paraId="2B195B1E" w14:textId="77777777" w:rsidR="00A77B3E" w:rsidRDefault="0034260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C9553C" w14:textId="77777777" w:rsidR="00A77B3E" w:rsidRDefault="00A77B3E">
      <w:pPr>
        <w:spacing w:line="360" w:lineRule="auto"/>
        <w:jc w:val="both"/>
      </w:pPr>
    </w:p>
    <w:p w14:paraId="74D78F46" w14:textId="77777777" w:rsidR="00A77B3E" w:rsidRDefault="0034260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C2A47">
        <w:rPr>
          <w:rFonts w:ascii="Book Antiqua" w:eastAsia="Book Antiqua" w:hAnsi="Book Antiqua" w:cs="Book Antiqua"/>
          <w:color w:val="000000"/>
        </w:rPr>
        <w:t>m</w:t>
      </w:r>
      <w:r>
        <w:rPr>
          <w:rFonts w:ascii="Book Antiqua" w:eastAsia="Book Antiqua" w:hAnsi="Book Antiqua" w:cs="Book Antiqua"/>
          <w:color w:val="000000"/>
        </w:rPr>
        <w:t>anuscript</w:t>
      </w:r>
    </w:p>
    <w:p w14:paraId="0CA05E47" w14:textId="77777777" w:rsidR="00A77B3E" w:rsidRDefault="00A77B3E">
      <w:pPr>
        <w:spacing w:line="360" w:lineRule="auto"/>
        <w:jc w:val="both"/>
      </w:pPr>
    </w:p>
    <w:p w14:paraId="7F4D885B" w14:textId="77777777" w:rsidR="00A77B3E" w:rsidRDefault="0034260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16, 2021</w:t>
      </w:r>
    </w:p>
    <w:p w14:paraId="5C74FE99" w14:textId="77777777" w:rsidR="00A77B3E" w:rsidRDefault="0034260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2021</w:t>
      </w:r>
    </w:p>
    <w:p w14:paraId="0F581105" w14:textId="77777777" w:rsidR="00A77B3E" w:rsidRDefault="00342604">
      <w:pPr>
        <w:spacing w:line="360" w:lineRule="auto"/>
        <w:jc w:val="both"/>
      </w:pPr>
      <w:r>
        <w:rPr>
          <w:rFonts w:ascii="Book Antiqua" w:eastAsia="Book Antiqua" w:hAnsi="Book Antiqua" w:cs="Book Antiqua"/>
          <w:b/>
          <w:color w:val="000000"/>
        </w:rPr>
        <w:t xml:space="preserve">Article in press: </w:t>
      </w:r>
    </w:p>
    <w:p w14:paraId="4091B3B3" w14:textId="77777777" w:rsidR="00A77B3E" w:rsidRDefault="00A77B3E">
      <w:pPr>
        <w:spacing w:line="360" w:lineRule="auto"/>
        <w:jc w:val="both"/>
      </w:pPr>
    </w:p>
    <w:p w14:paraId="30A7AD6C" w14:textId="77777777" w:rsidR="00A77B3E" w:rsidRDefault="0034260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3C2A47">
        <w:rPr>
          <w:rFonts w:ascii="Book Antiqua" w:eastAsia="Book Antiqua" w:hAnsi="Book Antiqua" w:cs="Book Antiqua"/>
          <w:color w:val="000000"/>
        </w:rPr>
        <w:t>cardiovascular sy</w:t>
      </w:r>
      <w:r>
        <w:rPr>
          <w:rFonts w:ascii="Book Antiqua" w:eastAsia="Book Antiqua" w:hAnsi="Book Antiqua" w:cs="Book Antiqua"/>
          <w:color w:val="000000"/>
        </w:rPr>
        <w:t>stems</w:t>
      </w:r>
    </w:p>
    <w:p w14:paraId="2BB4E872" w14:textId="77777777" w:rsidR="00A77B3E" w:rsidRDefault="0034260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461995" w14:textId="77777777" w:rsidR="00A77B3E" w:rsidRDefault="00342604">
      <w:pPr>
        <w:spacing w:line="360" w:lineRule="auto"/>
        <w:jc w:val="both"/>
      </w:pPr>
      <w:r>
        <w:rPr>
          <w:rFonts w:ascii="Book Antiqua" w:eastAsia="Book Antiqua" w:hAnsi="Book Antiqua" w:cs="Book Antiqua"/>
          <w:b/>
          <w:color w:val="000000"/>
        </w:rPr>
        <w:t>Peer-review report’s scientific quality classification</w:t>
      </w:r>
    </w:p>
    <w:p w14:paraId="5A503D7F" w14:textId="77777777" w:rsidR="00A77B3E" w:rsidRDefault="00342604">
      <w:pPr>
        <w:spacing w:line="360" w:lineRule="auto"/>
        <w:jc w:val="both"/>
      </w:pPr>
      <w:r>
        <w:rPr>
          <w:rFonts w:ascii="Book Antiqua" w:eastAsia="Book Antiqua" w:hAnsi="Book Antiqua" w:cs="Book Antiqua"/>
          <w:color w:val="000000"/>
        </w:rPr>
        <w:t>Grade A (Excellent): 0</w:t>
      </w:r>
    </w:p>
    <w:p w14:paraId="53541F35" w14:textId="77777777" w:rsidR="00A77B3E" w:rsidRDefault="00342604">
      <w:pPr>
        <w:spacing w:line="360" w:lineRule="auto"/>
        <w:jc w:val="both"/>
      </w:pPr>
      <w:r>
        <w:rPr>
          <w:rFonts w:ascii="Book Antiqua" w:eastAsia="Book Antiqua" w:hAnsi="Book Antiqua" w:cs="Book Antiqua"/>
          <w:color w:val="000000"/>
        </w:rPr>
        <w:t>Grade B (Very good): 0</w:t>
      </w:r>
    </w:p>
    <w:p w14:paraId="5D3E0793" w14:textId="77777777" w:rsidR="00A77B3E" w:rsidRDefault="00342604">
      <w:pPr>
        <w:spacing w:line="360" w:lineRule="auto"/>
        <w:jc w:val="both"/>
      </w:pPr>
      <w:r>
        <w:rPr>
          <w:rFonts w:ascii="Book Antiqua" w:eastAsia="Book Antiqua" w:hAnsi="Book Antiqua" w:cs="Book Antiqua"/>
          <w:color w:val="000000"/>
        </w:rPr>
        <w:t>Grade C (Good): C</w:t>
      </w:r>
    </w:p>
    <w:p w14:paraId="2FB56BA5" w14:textId="77777777" w:rsidR="00A77B3E" w:rsidRDefault="00342604">
      <w:pPr>
        <w:spacing w:line="360" w:lineRule="auto"/>
        <w:jc w:val="both"/>
      </w:pPr>
      <w:r>
        <w:rPr>
          <w:rFonts w:ascii="Book Antiqua" w:eastAsia="Book Antiqua" w:hAnsi="Book Antiqua" w:cs="Book Antiqua"/>
          <w:color w:val="000000"/>
        </w:rPr>
        <w:t>Grade D (Fair): 0</w:t>
      </w:r>
    </w:p>
    <w:p w14:paraId="5DEF593A" w14:textId="77777777" w:rsidR="00A77B3E" w:rsidRDefault="00342604">
      <w:pPr>
        <w:spacing w:line="360" w:lineRule="auto"/>
        <w:jc w:val="both"/>
      </w:pPr>
      <w:r>
        <w:rPr>
          <w:rFonts w:ascii="Book Antiqua" w:eastAsia="Book Antiqua" w:hAnsi="Book Antiqua" w:cs="Book Antiqua"/>
          <w:color w:val="000000"/>
        </w:rPr>
        <w:t>Grade E (Poor): 0</w:t>
      </w:r>
    </w:p>
    <w:p w14:paraId="423F006E" w14:textId="77777777" w:rsidR="00A77B3E" w:rsidRDefault="00A77B3E">
      <w:pPr>
        <w:spacing w:line="360" w:lineRule="auto"/>
        <w:jc w:val="both"/>
      </w:pPr>
    </w:p>
    <w:p w14:paraId="06004731" w14:textId="33C61A58" w:rsidR="00A77B3E" w:rsidRDefault="0034260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Peltrini</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23086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53B7E45D" w14:textId="77777777" w:rsidR="00A77B3E" w:rsidRDefault="0034260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0C09B27" w14:textId="77777777" w:rsidR="003C2A47" w:rsidRPr="003C2A47" w:rsidRDefault="003C2A47">
      <w:pPr>
        <w:spacing w:line="360" w:lineRule="auto"/>
        <w:jc w:val="both"/>
        <w:rPr>
          <w:lang w:eastAsia="zh-CN"/>
        </w:rPr>
      </w:pPr>
      <w:r>
        <w:rPr>
          <w:noProof/>
          <w:lang w:val="en-GB" w:eastAsia="zh-CN"/>
        </w:rPr>
        <w:drawing>
          <wp:inline distT="0" distB="0" distL="0" distR="0" wp14:anchorId="7E81527C" wp14:editId="424657AE">
            <wp:extent cx="5486400" cy="33616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361690"/>
                    </a:xfrm>
                    <a:prstGeom prst="rect">
                      <a:avLst/>
                    </a:prstGeom>
                  </pic:spPr>
                </pic:pic>
              </a:graphicData>
            </a:graphic>
          </wp:inline>
        </w:drawing>
      </w:r>
    </w:p>
    <w:p w14:paraId="080CF911" w14:textId="77777777" w:rsidR="00A77B3E" w:rsidRDefault="0034260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Flowchart of patient inclusion process.</w:t>
      </w:r>
    </w:p>
    <w:p w14:paraId="74BBC91B" w14:textId="77777777" w:rsidR="0098023A" w:rsidRPr="002B2D14" w:rsidRDefault="003C2A47" w:rsidP="0098023A">
      <w:pPr>
        <w:adjustRightInd w:val="0"/>
        <w:snapToGrid w:val="0"/>
        <w:spacing w:line="360" w:lineRule="auto"/>
        <w:rPr>
          <w:rFonts w:ascii="Book Antiqua" w:hAnsi="Book Antiqua"/>
          <w:b/>
        </w:rPr>
      </w:pPr>
      <w:r>
        <w:rPr>
          <w:rFonts w:ascii="Book Antiqua" w:hAnsi="Book Antiqua" w:cs="Book Antiqua"/>
          <w:b/>
          <w:bCs/>
          <w:color w:val="000000"/>
          <w:lang w:eastAsia="zh-CN"/>
        </w:rPr>
        <w:br w:type="page"/>
      </w:r>
      <w:r w:rsidR="0098023A" w:rsidRPr="002B2D14">
        <w:rPr>
          <w:rFonts w:ascii="Book Antiqua" w:hAnsi="Book Antiqua"/>
          <w:b/>
        </w:rPr>
        <w:lastRenderedPageBreak/>
        <w:t>Table 1 Characteristics of the included elderly patients with heart failure and reduced ejection according to the frailty status</w:t>
      </w:r>
    </w:p>
    <w:tbl>
      <w:tblPr>
        <w:tblW w:w="8472" w:type="dxa"/>
        <w:tblBorders>
          <w:top w:val="single" w:sz="8" w:space="0" w:color="auto"/>
          <w:bottom w:val="single" w:sz="8" w:space="0" w:color="auto"/>
        </w:tblBorders>
        <w:tblLook w:val="04A0" w:firstRow="1" w:lastRow="0" w:firstColumn="1" w:lastColumn="0" w:noHBand="0" w:noVBand="1"/>
      </w:tblPr>
      <w:tblGrid>
        <w:gridCol w:w="2737"/>
        <w:gridCol w:w="2130"/>
        <w:gridCol w:w="2131"/>
        <w:gridCol w:w="1474"/>
      </w:tblGrid>
      <w:tr w:rsidR="0098023A" w:rsidRPr="002B2D14" w14:paraId="30A88146" w14:textId="77777777" w:rsidTr="004805A7">
        <w:tc>
          <w:tcPr>
            <w:tcW w:w="2737" w:type="dxa"/>
            <w:tcBorders>
              <w:top w:val="single" w:sz="8" w:space="0" w:color="000000" w:themeColor="text1"/>
              <w:bottom w:val="single" w:sz="8" w:space="0" w:color="000000" w:themeColor="text1"/>
            </w:tcBorders>
            <w:shd w:val="clear" w:color="auto" w:fill="auto"/>
          </w:tcPr>
          <w:p w14:paraId="631EF908" w14:textId="77777777" w:rsidR="0098023A" w:rsidRPr="002B2D14" w:rsidRDefault="0098023A" w:rsidP="004805A7">
            <w:pPr>
              <w:adjustRightInd w:val="0"/>
              <w:snapToGrid w:val="0"/>
              <w:spacing w:line="360" w:lineRule="auto"/>
              <w:rPr>
                <w:rFonts w:ascii="Book Antiqua" w:hAnsi="Book Antiqua"/>
                <w:b/>
              </w:rPr>
            </w:pPr>
          </w:p>
        </w:tc>
        <w:tc>
          <w:tcPr>
            <w:tcW w:w="2130" w:type="dxa"/>
            <w:tcBorders>
              <w:top w:val="single" w:sz="8" w:space="0" w:color="000000" w:themeColor="text1"/>
              <w:bottom w:val="single" w:sz="8" w:space="0" w:color="000000" w:themeColor="text1"/>
            </w:tcBorders>
            <w:shd w:val="clear" w:color="auto" w:fill="auto"/>
          </w:tcPr>
          <w:p w14:paraId="36449B39"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Frail (</w:t>
            </w:r>
            <w:r w:rsidRPr="002B2D14">
              <w:rPr>
                <w:rFonts w:ascii="Book Antiqua" w:hAnsi="Book Antiqua"/>
                <w:b/>
                <w:i/>
              </w:rPr>
              <w:t>n</w:t>
            </w:r>
            <w:r w:rsidRPr="002B2D14">
              <w:rPr>
                <w:rFonts w:ascii="Book Antiqua" w:hAnsi="Book Antiqua"/>
                <w:b/>
              </w:rPr>
              <w:t xml:space="preserve"> = 135)</w:t>
            </w:r>
          </w:p>
        </w:tc>
        <w:tc>
          <w:tcPr>
            <w:tcW w:w="2131" w:type="dxa"/>
            <w:tcBorders>
              <w:top w:val="single" w:sz="8" w:space="0" w:color="000000" w:themeColor="text1"/>
              <w:bottom w:val="single" w:sz="8" w:space="0" w:color="000000" w:themeColor="text1"/>
            </w:tcBorders>
            <w:shd w:val="clear" w:color="auto" w:fill="auto"/>
          </w:tcPr>
          <w:p w14:paraId="0103A218"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Pre-frail (</w:t>
            </w:r>
            <w:r w:rsidRPr="002B2D14">
              <w:rPr>
                <w:rFonts w:ascii="Book Antiqua" w:hAnsi="Book Antiqua"/>
                <w:b/>
                <w:i/>
              </w:rPr>
              <w:t>n</w:t>
            </w:r>
            <w:r w:rsidRPr="002B2D14">
              <w:rPr>
                <w:rFonts w:ascii="Book Antiqua" w:hAnsi="Book Antiqua"/>
                <w:b/>
              </w:rPr>
              <w:t xml:space="preserve"> = 93)</w:t>
            </w:r>
          </w:p>
        </w:tc>
        <w:tc>
          <w:tcPr>
            <w:tcW w:w="1474" w:type="dxa"/>
            <w:tcBorders>
              <w:top w:val="single" w:sz="8" w:space="0" w:color="000000" w:themeColor="text1"/>
              <w:bottom w:val="single" w:sz="8" w:space="0" w:color="000000" w:themeColor="text1"/>
            </w:tcBorders>
            <w:shd w:val="clear" w:color="auto" w:fill="auto"/>
          </w:tcPr>
          <w:p w14:paraId="036E11AB"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i/>
              </w:rPr>
              <w:t>P</w:t>
            </w:r>
            <w:r w:rsidRPr="002B2D14">
              <w:rPr>
                <w:rFonts w:ascii="Book Antiqua" w:hAnsi="Book Antiqua"/>
                <w:b/>
              </w:rPr>
              <w:t xml:space="preserve"> value</w:t>
            </w:r>
          </w:p>
        </w:tc>
      </w:tr>
      <w:tr w:rsidR="0098023A" w:rsidRPr="002B2D14" w14:paraId="4DA74A81" w14:textId="77777777" w:rsidTr="004805A7">
        <w:tc>
          <w:tcPr>
            <w:tcW w:w="2737" w:type="dxa"/>
            <w:tcBorders>
              <w:top w:val="single" w:sz="8" w:space="0" w:color="000000" w:themeColor="text1"/>
              <w:bottom w:val="nil"/>
            </w:tcBorders>
            <w:shd w:val="clear" w:color="auto" w:fill="auto"/>
          </w:tcPr>
          <w:p w14:paraId="4B74299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Demographic factors</w:t>
            </w:r>
          </w:p>
        </w:tc>
        <w:tc>
          <w:tcPr>
            <w:tcW w:w="2130" w:type="dxa"/>
            <w:tcBorders>
              <w:top w:val="single" w:sz="8" w:space="0" w:color="000000" w:themeColor="text1"/>
              <w:bottom w:val="nil"/>
            </w:tcBorders>
            <w:shd w:val="clear" w:color="auto" w:fill="auto"/>
          </w:tcPr>
          <w:p w14:paraId="426C4129" w14:textId="77777777" w:rsidR="0098023A" w:rsidRPr="002B2D14" w:rsidRDefault="0098023A" w:rsidP="004805A7">
            <w:pPr>
              <w:adjustRightInd w:val="0"/>
              <w:snapToGrid w:val="0"/>
              <w:spacing w:line="360" w:lineRule="auto"/>
              <w:rPr>
                <w:rFonts w:ascii="Book Antiqua" w:hAnsi="Book Antiqua"/>
              </w:rPr>
            </w:pPr>
          </w:p>
        </w:tc>
        <w:tc>
          <w:tcPr>
            <w:tcW w:w="2131" w:type="dxa"/>
            <w:tcBorders>
              <w:top w:val="single" w:sz="8" w:space="0" w:color="000000" w:themeColor="text1"/>
              <w:bottom w:val="nil"/>
            </w:tcBorders>
            <w:shd w:val="clear" w:color="auto" w:fill="auto"/>
          </w:tcPr>
          <w:p w14:paraId="4E0CA600" w14:textId="77777777" w:rsidR="0098023A" w:rsidRPr="002B2D14" w:rsidRDefault="0098023A" w:rsidP="004805A7">
            <w:pPr>
              <w:adjustRightInd w:val="0"/>
              <w:snapToGrid w:val="0"/>
              <w:spacing w:line="360" w:lineRule="auto"/>
              <w:rPr>
                <w:rFonts w:ascii="Book Antiqua" w:hAnsi="Book Antiqua"/>
              </w:rPr>
            </w:pPr>
          </w:p>
        </w:tc>
        <w:tc>
          <w:tcPr>
            <w:tcW w:w="1474" w:type="dxa"/>
            <w:tcBorders>
              <w:top w:val="single" w:sz="8" w:space="0" w:color="000000" w:themeColor="text1"/>
              <w:bottom w:val="nil"/>
            </w:tcBorders>
            <w:shd w:val="clear" w:color="auto" w:fill="auto"/>
          </w:tcPr>
          <w:p w14:paraId="56491B40"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4A6E622A" w14:textId="77777777" w:rsidTr="004805A7">
        <w:tc>
          <w:tcPr>
            <w:tcW w:w="2737" w:type="dxa"/>
            <w:tcBorders>
              <w:top w:val="nil"/>
              <w:bottom w:val="nil"/>
            </w:tcBorders>
            <w:shd w:val="clear" w:color="auto" w:fill="auto"/>
          </w:tcPr>
          <w:p w14:paraId="25E2120E" w14:textId="77777777" w:rsidR="0098023A" w:rsidRPr="002B2D14" w:rsidRDefault="0098023A" w:rsidP="004805A7">
            <w:pPr>
              <w:adjustRightInd w:val="0"/>
              <w:snapToGrid w:val="0"/>
              <w:spacing w:line="360" w:lineRule="auto"/>
              <w:ind w:firstLineChars="100" w:firstLine="240"/>
              <w:rPr>
                <w:rFonts w:ascii="Book Antiqua" w:hAnsi="Book Antiqua"/>
              </w:rPr>
            </w:pPr>
            <w:r w:rsidRPr="002B2D14">
              <w:rPr>
                <w:rFonts w:ascii="Book Antiqua" w:hAnsi="Book Antiqua"/>
              </w:rPr>
              <w:t>Age (</w:t>
            </w:r>
            <w:proofErr w:type="spellStart"/>
            <w:r w:rsidRPr="002B2D14">
              <w:rPr>
                <w:rFonts w:ascii="Book Antiqua" w:hAnsi="Book Antiqua"/>
              </w:rPr>
              <w:t>yr</w:t>
            </w:r>
            <w:proofErr w:type="spellEnd"/>
            <w:r w:rsidRPr="002B2D14">
              <w:rPr>
                <w:rFonts w:ascii="Book Antiqua" w:hAnsi="Book Antiqua"/>
              </w:rPr>
              <w:t>)</w:t>
            </w:r>
          </w:p>
        </w:tc>
        <w:tc>
          <w:tcPr>
            <w:tcW w:w="2130" w:type="dxa"/>
            <w:tcBorders>
              <w:top w:val="nil"/>
              <w:bottom w:val="nil"/>
            </w:tcBorders>
            <w:shd w:val="clear" w:color="auto" w:fill="auto"/>
          </w:tcPr>
          <w:p w14:paraId="6CDB58B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70.7 ± 7.2</w:t>
            </w:r>
          </w:p>
        </w:tc>
        <w:tc>
          <w:tcPr>
            <w:tcW w:w="2131" w:type="dxa"/>
            <w:tcBorders>
              <w:top w:val="nil"/>
              <w:bottom w:val="nil"/>
            </w:tcBorders>
            <w:shd w:val="clear" w:color="auto" w:fill="auto"/>
          </w:tcPr>
          <w:p w14:paraId="35E8003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68.8 ± 5.8</w:t>
            </w:r>
          </w:p>
        </w:tc>
        <w:tc>
          <w:tcPr>
            <w:tcW w:w="1474" w:type="dxa"/>
            <w:tcBorders>
              <w:top w:val="nil"/>
              <w:bottom w:val="nil"/>
            </w:tcBorders>
            <w:shd w:val="clear" w:color="auto" w:fill="auto"/>
          </w:tcPr>
          <w:p w14:paraId="205DD2D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0.039</w:t>
            </w:r>
          </w:p>
        </w:tc>
      </w:tr>
      <w:tr w:rsidR="0098023A" w:rsidRPr="002B2D14" w14:paraId="3AB07D47" w14:textId="77777777" w:rsidTr="004805A7">
        <w:tc>
          <w:tcPr>
            <w:tcW w:w="2737" w:type="dxa"/>
            <w:tcBorders>
              <w:top w:val="nil"/>
            </w:tcBorders>
            <w:shd w:val="clear" w:color="auto" w:fill="auto"/>
          </w:tcPr>
          <w:p w14:paraId="07B8B9DB" w14:textId="77777777" w:rsidR="0098023A" w:rsidRPr="002B2D14" w:rsidRDefault="0098023A" w:rsidP="004805A7">
            <w:pPr>
              <w:adjustRightInd w:val="0"/>
              <w:snapToGrid w:val="0"/>
              <w:spacing w:line="360" w:lineRule="auto"/>
              <w:ind w:firstLineChars="100" w:firstLine="240"/>
              <w:rPr>
                <w:rFonts w:ascii="Book Antiqua" w:hAnsi="Book Antiqua"/>
              </w:rPr>
            </w:pPr>
            <w:r w:rsidRPr="002B2D14">
              <w:rPr>
                <w:rFonts w:ascii="Book Antiqua" w:hAnsi="Book Antiqua"/>
              </w:rPr>
              <w:t xml:space="preserve">Female, </w:t>
            </w:r>
            <w:r w:rsidRPr="002B2D14">
              <w:rPr>
                <w:rFonts w:ascii="Book Antiqua" w:hAnsi="Book Antiqua"/>
                <w:i/>
              </w:rPr>
              <w:t>n</w:t>
            </w:r>
            <w:r w:rsidRPr="002B2D14">
              <w:rPr>
                <w:rFonts w:ascii="Book Antiqua" w:hAnsi="Book Antiqua"/>
              </w:rPr>
              <w:t xml:space="preserve"> (%)</w:t>
            </w:r>
          </w:p>
        </w:tc>
        <w:tc>
          <w:tcPr>
            <w:tcW w:w="2130" w:type="dxa"/>
            <w:tcBorders>
              <w:top w:val="nil"/>
            </w:tcBorders>
            <w:shd w:val="clear" w:color="auto" w:fill="auto"/>
          </w:tcPr>
          <w:p w14:paraId="54BEBCC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44 (32.6)</w:t>
            </w:r>
          </w:p>
        </w:tc>
        <w:tc>
          <w:tcPr>
            <w:tcW w:w="2131" w:type="dxa"/>
            <w:tcBorders>
              <w:top w:val="nil"/>
            </w:tcBorders>
            <w:shd w:val="clear" w:color="auto" w:fill="auto"/>
          </w:tcPr>
          <w:p w14:paraId="345E182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25 (26.9)</w:t>
            </w:r>
          </w:p>
        </w:tc>
        <w:tc>
          <w:tcPr>
            <w:tcW w:w="1474" w:type="dxa"/>
            <w:tcBorders>
              <w:top w:val="nil"/>
            </w:tcBorders>
            <w:shd w:val="clear" w:color="auto" w:fill="auto"/>
          </w:tcPr>
          <w:p w14:paraId="18D190E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0.022</w:t>
            </w:r>
          </w:p>
        </w:tc>
      </w:tr>
      <w:tr w:rsidR="0098023A" w:rsidRPr="002B2D14" w14:paraId="7083929A" w14:textId="77777777" w:rsidTr="004805A7">
        <w:tc>
          <w:tcPr>
            <w:tcW w:w="2737" w:type="dxa"/>
            <w:shd w:val="clear" w:color="auto" w:fill="auto"/>
          </w:tcPr>
          <w:p w14:paraId="1FC2EFB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NYHA Class</w:t>
            </w:r>
          </w:p>
        </w:tc>
        <w:tc>
          <w:tcPr>
            <w:tcW w:w="2130" w:type="dxa"/>
            <w:shd w:val="clear" w:color="auto" w:fill="auto"/>
          </w:tcPr>
          <w:p w14:paraId="147276E1"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064748D8"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77C2354C"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57518FCD" w14:textId="77777777" w:rsidTr="004805A7">
        <w:tc>
          <w:tcPr>
            <w:tcW w:w="2737" w:type="dxa"/>
            <w:shd w:val="clear" w:color="auto" w:fill="auto"/>
          </w:tcPr>
          <w:p w14:paraId="029C10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III,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383800D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70 (51.9)</w:t>
            </w:r>
          </w:p>
        </w:tc>
        <w:tc>
          <w:tcPr>
            <w:tcW w:w="2131" w:type="dxa"/>
            <w:shd w:val="clear" w:color="auto" w:fill="auto"/>
          </w:tcPr>
          <w:p w14:paraId="5784B24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57 (61.3)</w:t>
            </w:r>
          </w:p>
        </w:tc>
        <w:tc>
          <w:tcPr>
            <w:tcW w:w="1474" w:type="dxa"/>
            <w:shd w:val="clear" w:color="auto" w:fill="auto"/>
          </w:tcPr>
          <w:p w14:paraId="18B79EB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0.249</w:t>
            </w:r>
          </w:p>
        </w:tc>
      </w:tr>
      <w:tr w:rsidR="0098023A" w:rsidRPr="002B2D14" w14:paraId="6E5B96C3" w14:textId="77777777" w:rsidTr="004805A7">
        <w:tc>
          <w:tcPr>
            <w:tcW w:w="2737" w:type="dxa"/>
            <w:shd w:val="clear" w:color="auto" w:fill="auto"/>
          </w:tcPr>
          <w:p w14:paraId="6F068ED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IV,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9A22F4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44 (32.6)</w:t>
            </w:r>
          </w:p>
        </w:tc>
        <w:tc>
          <w:tcPr>
            <w:tcW w:w="2131" w:type="dxa"/>
            <w:shd w:val="clear" w:color="auto" w:fill="auto"/>
          </w:tcPr>
          <w:p w14:paraId="0DFDD0E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 (24.7)</w:t>
            </w:r>
          </w:p>
        </w:tc>
        <w:tc>
          <w:tcPr>
            <w:tcW w:w="1474" w:type="dxa"/>
            <w:shd w:val="clear" w:color="auto" w:fill="auto"/>
          </w:tcPr>
          <w:p w14:paraId="5D42FFC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0.010</w:t>
            </w:r>
          </w:p>
        </w:tc>
      </w:tr>
      <w:tr w:rsidR="0098023A" w:rsidRPr="002B2D14" w14:paraId="6597AA84" w14:textId="77777777" w:rsidTr="004805A7">
        <w:tc>
          <w:tcPr>
            <w:tcW w:w="2737" w:type="dxa"/>
            <w:shd w:val="clear" w:color="auto" w:fill="auto"/>
          </w:tcPr>
          <w:p w14:paraId="4AB3A16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Medical history</w:t>
            </w:r>
          </w:p>
        </w:tc>
        <w:tc>
          <w:tcPr>
            <w:tcW w:w="2130" w:type="dxa"/>
            <w:shd w:val="clear" w:color="auto" w:fill="auto"/>
          </w:tcPr>
          <w:p w14:paraId="68433831"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75CF98D9"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3827AFFF"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7344763A" w14:textId="77777777" w:rsidTr="004805A7">
        <w:tc>
          <w:tcPr>
            <w:tcW w:w="2737" w:type="dxa"/>
            <w:shd w:val="clear" w:color="auto" w:fill="auto"/>
          </w:tcPr>
          <w:p w14:paraId="067584D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Hypertension,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575DB6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78 (57.8)</w:t>
            </w:r>
          </w:p>
        </w:tc>
        <w:tc>
          <w:tcPr>
            <w:tcW w:w="2131" w:type="dxa"/>
            <w:shd w:val="clear" w:color="auto" w:fill="auto"/>
          </w:tcPr>
          <w:p w14:paraId="756E300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48 (51.6)</w:t>
            </w:r>
          </w:p>
        </w:tc>
        <w:tc>
          <w:tcPr>
            <w:tcW w:w="1474" w:type="dxa"/>
            <w:shd w:val="clear" w:color="auto" w:fill="auto"/>
          </w:tcPr>
          <w:p w14:paraId="1F35EFF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0.358</w:t>
            </w:r>
          </w:p>
        </w:tc>
      </w:tr>
      <w:tr w:rsidR="0098023A" w:rsidRPr="002B2D14" w14:paraId="6BB3175B" w14:textId="77777777" w:rsidTr="004805A7">
        <w:tc>
          <w:tcPr>
            <w:tcW w:w="2737" w:type="dxa"/>
            <w:shd w:val="clear" w:color="auto" w:fill="auto"/>
          </w:tcPr>
          <w:p w14:paraId="24788D8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DM,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3FDB251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57 (42.2)</w:t>
            </w:r>
          </w:p>
        </w:tc>
        <w:tc>
          <w:tcPr>
            <w:tcW w:w="2131" w:type="dxa"/>
            <w:shd w:val="clear" w:color="auto" w:fill="auto"/>
          </w:tcPr>
          <w:p w14:paraId="552A355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29 (31.2)</w:t>
            </w:r>
          </w:p>
        </w:tc>
        <w:tc>
          <w:tcPr>
            <w:tcW w:w="1474" w:type="dxa"/>
            <w:shd w:val="clear" w:color="auto" w:fill="auto"/>
          </w:tcPr>
          <w:p w14:paraId="4F4D834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0.091</w:t>
            </w:r>
          </w:p>
        </w:tc>
      </w:tr>
      <w:tr w:rsidR="0098023A" w:rsidRPr="002B2D14" w14:paraId="0F1CCB21" w14:textId="77777777" w:rsidTr="004805A7">
        <w:tc>
          <w:tcPr>
            <w:tcW w:w="2737" w:type="dxa"/>
            <w:shd w:val="clear" w:color="auto" w:fill="auto"/>
          </w:tcPr>
          <w:p w14:paraId="5093FDF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Dyslipidemia,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882A29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 (25.2)</w:t>
            </w:r>
          </w:p>
        </w:tc>
        <w:tc>
          <w:tcPr>
            <w:tcW w:w="2131" w:type="dxa"/>
            <w:shd w:val="clear" w:color="auto" w:fill="auto"/>
          </w:tcPr>
          <w:p w14:paraId="26A4DEC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17 (18.3)</w:t>
            </w:r>
          </w:p>
        </w:tc>
        <w:tc>
          <w:tcPr>
            <w:tcW w:w="1474" w:type="dxa"/>
            <w:shd w:val="clear" w:color="auto" w:fill="auto"/>
          </w:tcPr>
          <w:p w14:paraId="1E03B3F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0.219</w:t>
            </w:r>
          </w:p>
        </w:tc>
      </w:tr>
      <w:tr w:rsidR="0098023A" w:rsidRPr="002B2D14" w14:paraId="7867F749" w14:textId="77777777" w:rsidTr="004805A7">
        <w:tc>
          <w:tcPr>
            <w:tcW w:w="2737" w:type="dxa"/>
            <w:shd w:val="clear" w:color="auto" w:fill="auto"/>
          </w:tcPr>
          <w:p w14:paraId="5EA958C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AF,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21BF8F1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40 (29.6)</w:t>
            </w:r>
          </w:p>
        </w:tc>
        <w:tc>
          <w:tcPr>
            <w:tcW w:w="2131" w:type="dxa"/>
            <w:shd w:val="clear" w:color="auto" w:fill="auto"/>
          </w:tcPr>
          <w:p w14:paraId="4CE0C25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18 (19.4)</w:t>
            </w:r>
          </w:p>
        </w:tc>
        <w:tc>
          <w:tcPr>
            <w:tcW w:w="1474" w:type="dxa"/>
            <w:shd w:val="clear" w:color="auto" w:fill="auto"/>
          </w:tcPr>
          <w:p w14:paraId="658D4A4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0.080</w:t>
            </w:r>
          </w:p>
        </w:tc>
      </w:tr>
      <w:tr w:rsidR="0098023A" w:rsidRPr="002B2D14" w14:paraId="50801119" w14:textId="77777777" w:rsidTr="004805A7">
        <w:tc>
          <w:tcPr>
            <w:tcW w:w="2737" w:type="dxa"/>
            <w:shd w:val="clear" w:color="auto" w:fill="auto"/>
          </w:tcPr>
          <w:p w14:paraId="478695C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PAD,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112C6FE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 (6.7)</w:t>
            </w:r>
          </w:p>
        </w:tc>
        <w:tc>
          <w:tcPr>
            <w:tcW w:w="2131" w:type="dxa"/>
            <w:shd w:val="clear" w:color="auto" w:fill="auto"/>
          </w:tcPr>
          <w:p w14:paraId="70CE83E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 (8.6)</w:t>
            </w:r>
          </w:p>
        </w:tc>
        <w:tc>
          <w:tcPr>
            <w:tcW w:w="1474" w:type="dxa"/>
            <w:shd w:val="clear" w:color="auto" w:fill="auto"/>
          </w:tcPr>
          <w:p w14:paraId="3DA7269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0.585</w:t>
            </w:r>
          </w:p>
        </w:tc>
      </w:tr>
      <w:tr w:rsidR="0098023A" w:rsidRPr="002B2D14" w14:paraId="5C180D37" w14:textId="77777777" w:rsidTr="004805A7">
        <w:tc>
          <w:tcPr>
            <w:tcW w:w="2737" w:type="dxa"/>
            <w:shd w:val="clear" w:color="auto" w:fill="auto"/>
          </w:tcPr>
          <w:p w14:paraId="5C1CC64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CABG,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6F01FC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15 (11.1)</w:t>
            </w:r>
          </w:p>
        </w:tc>
        <w:tc>
          <w:tcPr>
            <w:tcW w:w="2131" w:type="dxa"/>
            <w:shd w:val="clear" w:color="auto" w:fill="auto"/>
          </w:tcPr>
          <w:p w14:paraId="54FF40A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 (11.8)</w:t>
            </w:r>
          </w:p>
        </w:tc>
        <w:tc>
          <w:tcPr>
            <w:tcW w:w="1474" w:type="dxa"/>
            <w:shd w:val="clear" w:color="auto" w:fill="auto"/>
          </w:tcPr>
          <w:p w14:paraId="5F5F0A3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0.867</w:t>
            </w:r>
          </w:p>
        </w:tc>
      </w:tr>
      <w:tr w:rsidR="0098023A" w:rsidRPr="002B2D14" w14:paraId="6F1E1749" w14:textId="77777777" w:rsidTr="004805A7">
        <w:tc>
          <w:tcPr>
            <w:tcW w:w="2737" w:type="dxa"/>
            <w:shd w:val="clear" w:color="auto" w:fill="auto"/>
          </w:tcPr>
          <w:p w14:paraId="21BFCF0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PCI,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675DD1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24 (17.8)</w:t>
            </w:r>
          </w:p>
        </w:tc>
        <w:tc>
          <w:tcPr>
            <w:tcW w:w="2131" w:type="dxa"/>
            <w:shd w:val="clear" w:color="auto" w:fill="auto"/>
          </w:tcPr>
          <w:p w14:paraId="02AE9E6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18 (19.4)</w:t>
            </w:r>
          </w:p>
        </w:tc>
        <w:tc>
          <w:tcPr>
            <w:tcW w:w="1474" w:type="dxa"/>
            <w:shd w:val="clear" w:color="auto" w:fill="auto"/>
          </w:tcPr>
          <w:p w14:paraId="7FFEDAD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0.763</w:t>
            </w:r>
          </w:p>
        </w:tc>
      </w:tr>
      <w:tr w:rsidR="0098023A" w:rsidRPr="002B2D14" w14:paraId="6D23D02D" w14:textId="77777777" w:rsidTr="004805A7">
        <w:tc>
          <w:tcPr>
            <w:tcW w:w="2737" w:type="dxa"/>
            <w:shd w:val="clear" w:color="auto" w:fill="auto"/>
          </w:tcPr>
          <w:p w14:paraId="707050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Clinical parameters</w:t>
            </w:r>
          </w:p>
        </w:tc>
        <w:tc>
          <w:tcPr>
            <w:tcW w:w="2130" w:type="dxa"/>
            <w:shd w:val="clear" w:color="auto" w:fill="auto"/>
          </w:tcPr>
          <w:p w14:paraId="1FD3816C"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1018C2DC"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20F8355C"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274C1083" w14:textId="77777777" w:rsidTr="004805A7">
        <w:tc>
          <w:tcPr>
            <w:tcW w:w="2737" w:type="dxa"/>
            <w:shd w:val="clear" w:color="auto" w:fill="auto"/>
          </w:tcPr>
          <w:p w14:paraId="11F652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SBP (mmHg)</w:t>
            </w:r>
          </w:p>
        </w:tc>
        <w:tc>
          <w:tcPr>
            <w:tcW w:w="2130" w:type="dxa"/>
            <w:shd w:val="clear" w:color="auto" w:fill="auto"/>
          </w:tcPr>
          <w:p w14:paraId="31CE61E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107.71 ± 21.03</w:t>
            </w:r>
          </w:p>
        </w:tc>
        <w:tc>
          <w:tcPr>
            <w:tcW w:w="2131" w:type="dxa"/>
            <w:shd w:val="clear" w:color="auto" w:fill="auto"/>
          </w:tcPr>
          <w:p w14:paraId="558FD24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114.01 ± 23.39</w:t>
            </w:r>
          </w:p>
        </w:tc>
        <w:tc>
          <w:tcPr>
            <w:tcW w:w="1474" w:type="dxa"/>
            <w:shd w:val="clear" w:color="auto" w:fill="auto"/>
          </w:tcPr>
          <w:p w14:paraId="0983FB4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0.035</w:t>
            </w:r>
          </w:p>
        </w:tc>
      </w:tr>
      <w:tr w:rsidR="0098023A" w:rsidRPr="002B2D14" w14:paraId="45C82144" w14:textId="77777777" w:rsidTr="004805A7">
        <w:tc>
          <w:tcPr>
            <w:tcW w:w="2737" w:type="dxa"/>
            <w:shd w:val="clear" w:color="auto" w:fill="auto"/>
          </w:tcPr>
          <w:p w14:paraId="2C224822" w14:textId="77777777" w:rsidR="0098023A" w:rsidRPr="002B2D14" w:rsidRDefault="0098023A" w:rsidP="00230863">
            <w:pPr>
              <w:adjustRightInd w:val="0"/>
              <w:snapToGrid w:val="0"/>
              <w:spacing w:line="360" w:lineRule="auto"/>
              <w:ind w:firstLineChars="100" w:firstLine="240"/>
              <w:rPr>
                <w:rFonts w:ascii="Book Antiqua" w:hAnsi="Book Antiqua"/>
              </w:rPr>
            </w:pPr>
            <w:r w:rsidRPr="002B2D14">
              <w:rPr>
                <w:rFonts w:ascii="Book Antiqua" w:hAnsi="Book Antiqua"/>
              </w:rPr>
              <w:t>DBP (mmHg)</w:t>
            </w:r>
          </w:p>
        </w:tc>
        <w:tc>
          <w:tcPr>
            <w:tcW w:w="2130" w:type="dxa"/>
            <w:shd w:val="clear" w:color="auto" w:fill="auto"/>
          </w:tcPr>
          <w:p w14:paraId="3A3612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66.90 ± 13.57</w:t>
            </w:r>
          </w:p>
        </w:tc>
        <w:tc>
          <w:tcPr>
            <w:tcW w:w="2131" w:type="dxa"/>
            <w:shd w:val="clear" w:color="auto" w:fill="auto"/>
          </w:tcPr>
          <w:p w14:paraId="4769C90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72.03 ± 12.06</w:t>
            </w:r>
          </w:p>
        </w:tc>
        <w:tc>
          <w:tcPr>
            <w:tcW w:w="1474" w:type="dxa"/>
            <w:shd w:val="clear" w:color="auto" w:fill="auto"/>
          </w:tcPr>
          <w:p w14:paraId="4052DBD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0.004</w:t>
            </w:r>
          </w:p>
        </w:tc>
      </w:tr>
      <w:tr w:rsidR="0098023A" w:rsidRPr="002B2D14" w14:paraId="3C19548B" w14:textId="77777777" w:rsidTr="004805A7">
        <w:tc>
          <w:tcPr>
            <w:tcW w:w="2737" w:type="dxa"/>
            <w:shd w:val="clear" w:color="auto" w:fill="auto"/>
          </w:tcPr>
          <w:p w14:paraId="29B111F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HR (bpm)</w:t>
            </w:r>
          </w:p>
        </w:tc>
        <w:tc>
          <w:tcPr>
            <w:tcW w:w="2130" w:type="dxa"/>
            <w:shd w:val="clear" w:color="auto" w:fill="auto"/>
          </w:tcPr>
          <w:p w14:paraId="090ABF3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88.16 ± 20.41</w:t>
            </w:r>
          </w:p>
        </w:tc>
        <w:tc>
          <w:tcPr>
            <w:tcW w:w="2131" w:type="dxa"/>
            <w:shd w:val="clear" w:color="auto" w:fill="auto"/>
          </w:tcPr>
          <w:p w14:paraId="7C5596C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89.39 ± 19.77</w:t>
            </w:r>
          </w:p>
        </w:tc>
        <w:tc>
          <w:tcPr>
            <w:tcW w:w="1474" w:type="dxa"/>
            <w:shd w:val="clear" w:color="auto" w:fill="auto"/>
          </w:tcPr>
          <w:p w14:paraId="7A87857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0.653</w:t>
            </w:r>
          </w:p>
        </w:tc>
      </w:tr>
      <w:tr w:rsidR="0098023A" w:rsidRPr="002B2D14" w14:paraId="5BA1ABE7" w14:textId="77777777" w:rsidTr="004805A7">
        <w:tc>
          <w:tcPr>
            <w:tcW w:w="2737" w:type="dxa"/>
            <w:shd w:val="clear" w:color="auto" w:fill="auto"/>
          </w:tcPr>
          <w:p w14:paraId="32CD38A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ALT (U/L)</w:t>
            </w:r>
            <w:r w:rsidRPr="002B2D14">
              <w:rPr>
                <w:rFonts w:ascii="Book Antiqua" w:hAnsi="Book Antiqua"/>
                <w:vertAlign w:val="superscript"/>
              </w:rPr>
              <w:t>1</w:t>
            </w:r>
          </w:p>
        </w:tc>
        <w:tc>
          <w:tcPr>
            <w:tcW w:w="2130" w:type="dxa"/>
            <w:shd w:val="clear" w:color="auto" w:fill="auto"/>
          </w:tcPr>
          <w:p w14:paraId="0602540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39 (23, 79)</w:t>
            </w:r>
          </w:p>
        </w:tc>
        <w:tc>
          <w:tcPr>
            <w:tcW w:w="2131" w:type="dxa"/>
            <w:shd w:val="clear" w:color="auto" w:fill="auto"/>
          </w:tcPr>
          <w:p w14:paraId="225F4F3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35 (20, 71)</w:t>
            </w:r>
          </w:p>
        </w:tc>
        <w:tc>
          <w:tcPr>
            <w:tcW w:w="1474" w:type="dxa"/>
            <w:shd w:val="clear" w:color="auto" w:fill="auto"/>
          </w:tcPr>
          <w:p w14:paraId="3D6EB85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0.347</w:t>
            </w:r>
          </w:p>
        </w:tc>
      </w:tr>
      <w:tr w:rsidR="0098023A" w:rsidRPr="002B2D14" w14:paraId="2684109B" w14:textId="77777777" w:rsidTr="004805A7">
        <w:tc>
          <w:tcPr>
            <w:tcW w:w="2737" w:type="dxa"/>
            <w:shd w:val="clear" w:color="auto" w:fill="auto"/>
          </w:tcPr>
          <w:p w14:paraId="644CAAC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w:t>
            </w:r>
            <w:proofErr w:type="spellStart"/>
            <w:r w:rsidRPr="002B2D14">
              <w:rPr>
                <w:rFonts w:ascii="Book Antiqua" w:hAnsi="Book Antiqua"/>
              </w:rPr>
              <w:t>SCr</w:t>
            </w:r>
            <w:proofErr w:type="spellEnd"/>
            <w:r w:rsidRPr="002B2D14">
              <w:rPr>
                <w:rFonts w:ascii="Book Antiqua" w:hAnsi="Book Antiqua"/>
              </w:rPr>
              <w:t xml:space="preserve"> (</w:t>
            </w:r>
            <w:proofErr w:type="spellStart"/>
            <w:r>
              <w:rPr>
                <w:rFonts w:ascii="Book Antiqua" w:hAnsi="Book Antiqua"/>
              </w:rPr>
              <w:t>μ</w:t>
            </w:r>
            <w:r w:rsidRPr="002B2D14">
              <w:rPr>
                <w:rFonts w:ascii="Book Antiqua" w:hAnsi="Book Antiqua"/>
              </w:rPr>
              <w:t>mol</w:t>
            </w:r>
            <w:proofErr w:type="spellEnd"/>
            <w:r w:rsidRPr="002B2D14">
              <w:rPr>
                <w:rFonts w:ascii="Book Antiqua" w:hAnsi="Book Antiqua"/>
              </w:rPr>
              <w:t>/L)</w:t>
            </w:r>
          </w:p>
        </w:tc>
        <w:tc>
          <w:tcPr>
            <w:tcW w:w="2130" w:type="dxa"/>
            <w:shd w:val="clear" w:color="auto" w:fill="auto"/>
          </w:tcPr>
          <w:p w14:paraId="6C3FDF9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109.70 ± 65.63</w:t>
            </w:r>
          </w:p>
        </w:tc>
        <w:tc>
          <w:tcPr>
            <w:tcW w:w="2131" w:type="dxa"/>
            <w:shd w:val="clear" w:color="auto" w:fill="auto"/>
          </w:tcPr>
          <w:p w14:paraId="6972960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102.67 ± 54.03</w:t>
            </w:r>
          </w:p>
        </w:tc>
        <w:tc>
          <w:tcPr>
            <w:tcW w:w="1474" w:type="dxa"/>
            <w:shd w:val="clear" w:color="auto" w:fill="auto"/>
          </w:tcPr>
          <w:p w14:paraId="6BF1638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0.395</w:t>
            </w:r>
          </w:p>
        </w:tc>
      </w:tr>
      <w:tr w:rsidR="0098023A" w:rsidRPr="002B2D14" w14:paraId="525FF2F2" w14:textId="77777777" w:rsidTr="004805A7">
        <w:tc>
          <w:tcPr>
            <w:tcW w:w="2737" w:type="dxa"/>
            <w:shd w:val="clear" w:color="auto" w:fill="auto"/>
          </w:tcPr>
          <w:p w14:paraId="337DC6C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FPG (mmol/L)</w:t>
            </w:r>
          </w:p>
        </w:tc>
        <w:tc>
          <w:tcPr>
            <w:tcW w:w="2130" w:type="dxa"/>
            <w:shd w:val="clear" w:color="auto" w:fill="auto"/>
          </w:tcPr>
          <w:p w14:paraId="7B3F8A2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9.01 ± 6.32</w:t>
            </w:r>
          </w:p>
        </w:tc>
        <w:tc>
          <w:tcPr>
            <w:tcW w:w="2131" w:type="dxa"/>
            <w:shd w:val="clear" w:color="auto" w:fill="auto"/>
          </w:tcPr>
          <w:p w14:paraId="4FA4979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8.49 ± 4.18</w:t>
            </w:r>
          </w:p>
        </w:tc>
        <w:tc>
          <w:tcPr>
            <w:tcW w:w="1474" w:type="dxa"/>
            <w:shd w:val="clear" w:color="auto" w:fill="auto"/>
          </w:tcPr>
          <w:p w14:paraId="785790E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0.499</w:t>
            </w:r>
          </w:p>
        </w:tc>
      </w:tr>
      <w:tr w:rsidR="0098023A" w:rsidRPr="002B2D14" w14:paraId="04B2F107" w14:textId="77777777" w:rsidTr="004805A7">
        <w:tc>
          <w:tcPr>
            <w:tcW w:w="2737" w:type="dxa"/>
            <w:tcBorders>
              <w:bottom w:val="nil"/>
            </w:tcBorders>
            <w:shd w:val="clear" w:color="auto" w:fill="auto"/>
          </w:tcPr>
          <w:p w14:paraId="45F80AC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TG (mmol/L)</w:t>
            </w:r>
            <w:r w:rsidRPr="002B2D14">
              <w:rPr>
                <w:rFonts w:ascii="Book Antiqua" w:hAnsi="Book Antiqua"/>
                <w:vertAlign w:val="superscript"/>
              </w:rPr>
              <w:t>1</w:t>
            </w:r>
          </w:p>
        </w:tc>
        <w:tc>
          <w:tcPr>
            <w:tcW w:w="2130" w:type="dxa"/>
            <w:tcBorders>
              <w:bottom w:val="nil"/>
            </w:tcBorders>
            <w:shd w:val="clear" w:color="auto" w:fill="auto"/>
          </w:tcPr>
          <w:p w14:paraId="57C1439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1.4 (0.9, 1.8)</w:t>
            </w:r>
          </w:p>
        </w:tc>
        <w:tc>
          <w:tcPr>
            <w:tcW w:w="2131" w:type="dxa"/>
            <w:tcBorders>
              <w:bottom w:val="nil"/>
            </w:tcBorders>
            <w:shd w:val="clear" w:color="auto" w:fill="auto"/>
          </w:tcPr>
          <w:p w14:paraId="2C4BAC0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1.5 (1.0, 2.1)</w:t>
            </w:r>
          </w:p>
        </w:tc>
        <w:tc>
          <w:tcPr>
            <w:tcW w:w="1474" w:type="dxa"/>
            <w:tcBorders>
              <w:bottom w:val="nil"/>
            </w:tcBorders>
            <w:shd w:val="clear" w:color="auto" w:fill="auto"/>
          </w:tcPr>
          <w:p w14:paraId="6E13B2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0.082</w:t>
            </w:r>
          </w:p>
        </w:tc>
      </w:tr>
      <w:tr w:rsidR="0098023A" w:rsidRPr="002B2D14" w14:paraId="5CD8804C" w14:textId="77777777" w:rsidTr="004805A7">
        <w:tc>
          <w:tcPr>
            <w:tcW w:w="2737" w:type="dxa"/>
            <w:tcBorders>
              <w:bottom w:val="nil"/>
            </w:tcBorders>
            <w:shd w:val="clear" w:color="auto" w:fill="auto"/>
          </w:tcPr>
          <w:p w14:paraId="5FD5530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LDL-C (mmol/L)</w:t>
            </w:r>
          </w:p>
        </w:tc>
        <w:tc>
          <w:tcPr>
            <w:tcW w:w="2130" w:type="dxa"/>
            <w:tcBorders>
              <w:bottom w:val="nil"/>
            </w:tcBorders>
            <w:shd w:val="clear" w:color="auto" w:fill="auto"/>
          </w:tcPr>
          <w:p w14:paraId="15DE802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2.59 ± 0.77</w:t>
            </w:r>
          </w:p>
        </w:tc>
        <w:tc>
          <w:tcPr>
            <w:tcW w:w="2131" w:type="dxa"/>
            <w:tcBorders>
              <w:bottom w:val="nil"/>
            </w:tcBorders>
            <w:shd w:val="clear" w:color="auto" w:fill="auto"/>
          </w:tcPr>
          <w:p w14:paraId="13E6CE0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3.44 ± 1.51</w:t>
            </w:r>
          </w:p>
        </w:tc>
        <w:tc>
          <w:tcPr>
            <w:tcW w:w="1474" w:type="dxa"/>
            <w:tcBorders>
              <w:bottom w:val="nil"/>
            </w:tcBorders>
            <w:shd w:val="clear" w:color="auto" w:fill="auto"/>
          </w:tcPr>
          <w:p w14:paraId="187BB4E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0.455</w:t>
            </w:r>
          </w:p>
        </w:tc>
      </w:tr>
      <w:tr w:rsidR="0098023A" w:rsidRPr="002B2D14" w14:paraId="71ED380A" w14:textId="77777777" w:rsidTr="004805A7">
        <w:tc>
          <w:tcPr>
            <w:tcW w:w="2737" w:type="dxa"/>
            <w:tcBorders>
              <w:bottom w:val="nil"/>
            </w:tcBorders>
            <w:shd w:val="clear" w:color="auto" w:fill="auto"/>
          </w:tcPr>
          <w:p w14:paraId="78BED72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HDL-C (mmol/L)</w:t>
            </w:r>
          </w:p>
        </w:tc>
        <w:tc>
          <w:tcPr>
            <w:tcW w:w="2130" w:type="dxa"/>
            <w:tcBorders>
              <w:bottom w:val="nil"/>
            </w:tcBorders>
            <w:shd w:val="clear" w:color="auto" w:fill="auto"/>
          </w:tcPr>
          <w:p w14:paraId="4C50AA1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1.05 ± 0.31</w:t>
            </w:r>
          </w:p>
        </w:tc>
        <w:tc>
          <w:tcPr>
            <w:tcW w:w="2131" w:type="dxa"/>
            <w:tcBorders>
              <w:bottom w:val="nil"/>
            </w:tcBorders>
            <w:shd w:val="clear" w:color="auto" w:fill="auto"/>
          </w:tcPr>
          <w:p w14:paraId="4D9A13B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0.99 ± 0.31</w:t>
            </w:r>
          </w:p>
        </w:tc>
        <w:tc>
          <w:tcPr>
            <w:tcW w:w="1474" w:type="dxa"/>
            <w:tcBorders>
              <w:bottom w:val="nil"/>
            </w:tcBorders>
            <w:shd w:val="clear" w:color="auto" w:fill="auto"/>
          </w:tcPr>
          <w:p w14:paraId="2AF41C4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0.901</w:t>
            </w:r>
          </w:p>
        </w:tc>
      </w:tr>
      <w:tr w:rsidR="0098023A" w:rsidRPr="002B2D14" w14:paraId="161B21F8" w14:textId="77777777" w:rsidTr="004805A7">
        <w:tc>
          <w:tcPr>
            <w:tcW w:w="2737" w:type="dxa"/>
            <w:tcBorders>
              <w:bottom w:val="nil"/>
            </w:tcBorders>
            <w:shd w:val="clear" w:color="auto" w:fill="auto"/>
          </w:tcPr>
          <w:p w14:paraId="348BC19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PaO</w:t>
            </w:r>
            <w:r w:rsidRPr="002B2D14">
              <w:rPr>
                <w:rFonts w:ascii="Book Antiqua" w:hAnsi="Book Antiqua"/>
                <w:vertAlign w:val="subscript"/>
              </w:rPr>
              <w:t>2</w:t>
            </w:r>
            <w:r w:rsidRPr="002B2D14">
              <w:rPr>
                <w:rFonts w:ascii="Book Antiqua" w:hAnsi="Book Antiqua"/>
              </w:rPr>
              <w:t xml:space="preserve"> (mmHg)</w:t>
            </w:r>
          </w:p>
        </w:tc>
        <w:tc>
          <w:tcPr>
            <w:tcW w:w="2130" w:type="dxa"/>
            <w:tcBorders>
              <w:bottom w:val="nil"/>
            </w:tcBorders>
            <w:shd w:val="clear" w:color="auto" w:fill="auto"/>
          </w:tcPr>
          <w:p w14:paraId="708E44F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96.85 ± 33.03</w:t>
            </w:r>
          </w:p>
        </w:tc>
        <w:tc>
          <w:tcPr>
            <w:tcW w:w="2131" w:type="dxa"/>
            <w:tcBorders>
              <w:bottom w:val="nil"/>
            </w:tcBorders>
            <w:shd w:val="clear" w:color="auto" w:fill="auto"/>
          </w:tcPr>
          <w:p w14:paraId="1CF8E81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101.12 ± 38.93</w:t>
            </w:r>
          </w:p>
        </w:tc>
        <w:tc>
          <w:tcPr>
            <w:tcW w:w="1474" w:type="dxa"/>
            <w:tcBorders>
              <w:bottom w:val="nil"/>
            </w:tcBorders>
            <w:shd w:val="clear" w:color="auto" w:fill="auto"/>
          </w:tcPr>
          <w:p w14:paraId="13ED6A7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0.374</w:t>
            </w:r>
          </w:p>
        </w:tc>
      </w:tr>
      <w:tr w:rsidR="0098023A" w:rsidRPr="002B2D14" w14:paraId="3822DB07" w14:textId="77777777" w:rsidTr="004805A7">
        <w:tc>
          <w:tcPr>
            <w:tcW w:w="2737" w:type="dxa"/>
            <w:tcBorders>
              <w:top w:val="nil"/>
              <w:bottom w:val="nil"/>
            </w:tcBorders>
            <w:shd w:val="clear" w:color="auto" w:fill="auto"/>
          </w:tcPr>
          <w:p w14:paraId="29F2D16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BNP (</w:t>
            </w:r>
            <w:proofErr w:type="spellStart"/>
            <w:r>
              <w:rPr>
                <w:rFonts w:ascii="Book Antiqua" w:hAnsi="Book Antiqua"/>
              </w:rPr>
              <w:t>μ</w:t>
            </w:r>
            <w:r w:rsidRPr="002B2D14">
              <w:rPr>
                <w:rFonts w:ascii="Book Antiqua" w:hAnsi="Book Antiqua"/>
              </w:rPr>
              <w:t>mol</w:t>
            </w:r>
            <w:proofErr w:type="spellEnd"/>
            <w:r w:rsidRPr="002B2D14">
              <w:rPr>
                <w:rFonts w:ascii="Book Antiqua" w:hAnsi="Book Antiqua"/>
              </w:rPr>
              <w:t>/L)</w:t>
            </w:r>
            <w:r w:rsidRPr="002B2D14">
              <w:rPr>
                <w:rFonts w:ascii="Book Antiqua" w:hAnsi="Book Antiqua"/>
                <w:vertAlign w:val="superscript"/>
              </w:rPr>
              <w:t>1</w:t>
            </w:r>
          </w:p>
        </w:tc>
        <w:tc>
          <w:tcPr>
            <w:tcW w:w="2130" w:type="dxa"/>
            <w:tcBorders>
              <w:top w:val="nil"/>
              <w:bottom w:val="nil"/>
            </w:tcBorders>
            <w:shd w:val="clear" w:color="auto" w:fill="auto"/>
          </w:tcPr>
          <w:p w14:paraId="6359347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712 (329, 1422)</w:t>
            </w:r>
          </w:p>
        </w:tc>
        <w:tc>
          <w:tcPr>
            <w:tcW w:w="2131" w:type="dxa"/>
            <w:tcBorders>
              <w:top w:val="nil"/>
              <w:bottom w:val="nil"/>
            </w:tcBorders>
            <w:shd w:val="clear" w:color="auto" w:fill="auto"/>
          </w:tcPr>
          <w:p w14:paraId="703F7CD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542 (307, 925)</w:t>
            </w:r>
          </w:p>
        </w:tc>
        <w:tc>
          <w:tcPr>
            <w:tcW w:w="1474" w:type="dxa"/>
            <w:tcBorders>
              <w:top w:val="nil"/>
              <w:bottom w:val="nil"/>
            </w:tcBorders>
            <w:shd w:val="clear" w:color="auto" w:fill="auto"/>
          </w:tcPr>
          <w:p w14:paraId="4EA557B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0.189</w:t>
            </w:r>
          </w:p>
        </w:tc>
      </w:tr>
      <w:tr w:rsidR="0098023A" w:rsidRPr="002B2D14" w14:paraId="294CD1C8" w14:textId="77777777" w:rsidTr="004805A7">
        <w:tc>
          <w:tcPr>
            <w:tcW w:w="2737" w:type="dxa"/>
            <w:tcBorders>
              <w:top w:val="nil"/>
              <w:bottom w:val="nil"/>
            </w:tcBorders>
            <w:shd w:val="clear" w:color="auto" w:fill="auto"/>
          </w:tcPr>
          <w:p w14:paraId="2C3963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Echocardiography</w:t>
            </w:r>
          </w:p>
        </w:tc>
        <w:tc>
          <w:tcPr>
            <w:tcW w:w="2130" w:type="dxa"/>
            <w:tcBorders>
              <w:top w:val="nil"/>
              <w:bottom w:val="nil"/>
            </w:tcBorders>
            <w:shd w:val="clear" w:color="auto" w:fill="auto"/>
          </w:tcPr>
          <w:p w14:paraId="30A44171" w14:textId="77777777" w:rsidR="0098023A" w:rsidRPr="002B2D14" w:rsidRDefault="0098023A" w:rsidP="004805A7">
            <w:pPr>
              <w:adjustRightInd w:val="0"/>
              <w:snapToGrid w:val="0"/>
              <w:spacing w:line="360" w:lineRule="auto"/>
              <w:rPr>
                <w:rFonts w:ascii="Book Antiqua" w:hAnsi="Book Antiqua"/>
              </w:rPr>
            </w:pPr>
          </w:p>
        </w:tc>
        <w:tc>
          <w:tcPr>
            <w:tcW w:w="2131" w:type="dxa"/>
            <w:tcBorders>
              <w:top w:val="nil"/>
              <w:bottom w:val="nil"/>
            </w:tcBorders>
            <w:shd w:val="clear" w:color="auto" w:fill="auto"/>
          </w:tcPr>
          <w:p w14:paraId="286F612C" w14:textId="77777777" w:rsidR="0098023A" w:rsidRPr="002B2D14" w:rsidRDefault="0098023A" w:rsidP="004805A7">
            <w:pPr>
              <w:adjustRightInd w:val="0"/>
              <w:snapToGrid w:val="0"/>
              <w:spacing w:line="360" w:lineRule="auto"/>
              <w:rPr>
                <w:rFonts w:ascii="Book Antiqua" w:hAnsi="Book Antiqua"/>
              </w:rPr>
            </w:pPr>
          </w:p>
        </w:tc>
        <w:tc>
          <w:tcPr>
            <w:tcW w:w="1474" w:type="dxa"/>
            <w:tcBorders>
              <w:top w:val="nil"/>
              <w:bottom w:val="nil"/>
            </w:tcBorders>
            <w:shd w:val="clear" w:color="auto" w:fill="auto"/>
          </w:tcPr>
          <w:p w14:paraId="53EF95A6"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0C1BCF54" w14:textId="77777777" w:rsidTr="004805A7">
        <w:tc>
          <w:tcPr>
            <w:tcW w:w="2737" w:type="dxa"/>
            <w:tcBorders>
              <w:top w:val="nil"/>
            </w:tcBorders>
            <w:shd w:val="clear" w:color="auto" w:fill="auto"/>
          </w:tcPr>
          <w:p w14:paraId="03189C4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LVEDD (mm)</w:t>
            </w:r>
          </w:p>
        </w:tc>
        <w:tc>
          <w:tcPr>
            <w:tcW w:w="2130" w:type="dxa"/>
            <w:tcBorders>
              <w:top w:val="nil"/>
            </w:tcBorders>
            <w:shd w:val="clear" w:color="auto" w:fill="auto"/>
          </w:tcPr>
          <w:p w14:paraId="6230399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56.81 ± 9.01</w:t>
            </w:r>
          </w:p>
        </w:tc>
        <w:tc>
          <w:tcPr>
            <w:tcW w:w="2131" w:type="dxa"/>
            <w:tcBorders>
              <w:top w:val="nil"/>
            </w:tcBorders>
            <w:shd w:val="clear" w:color="auto" w:fill="auto"/>
          </w:tcPr>
          <w:p w14:paraId="6F1E41F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54.46 ± 7.66</w:t>
            </w:r>
          </w:p>
        </w:tc>
        <w:tc>
          <w:tcPr>
            <w:tcW w:w="1474" w:type="dxa"/>
            <w:tcBorders>
              <w:top w:val="nil"/>
            </w:tcBorders>
            <w:shd w:val="clear" w:color="auto" w:fill="auto"/>
          </w:tcPr>
          <w:p w14:paraId="76D608C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0.036</w:t>
            </w:r>
          </w:p>
        </w:tc>
      </w:tr>
      <w:tr w:rsidR="0098023A" w:rsidRPr="002B2D14" w14:paraId="16FC5FF1" w14:textId="77777777" w:rsidTr="004805A7">
        <w:tc>
          <w:tcPr>
            <w:tcW w:w="2737" w:type="dxa"/>
            <w:shd w:val="clear" w:color="auto" w:fill="auto"/>
          </w:tcPr>
          <w:p w14:paraId="21ED87E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lastRenderedPageBreak/>
              <w:t xml:space="preserve">  LVESD (mm)</w:t>
            </w:r>
          </w:p>
        </w:tc>
        <w:tc>
          <w:tcPr>
            <w:tcW w:w="2130" w:type="dxa"/>
            <w:shd w:val="clear" w:color="auto" w:fill="auto"/>
          </w:tcPr>
          <w:p w14:paraId="30849B1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41.97 ± 11.03</w:t>
            </w:r>
          </w:p>
        </w:tc>
        <w:tc>
          <w:tcPr>
            <w:tcW w:w="2131" w:type="dxa"/>
            <w:shd w:val="clear" w:color="auto" w:fill="auto"/>
          </w:tcPr>
          <w:p w14:paraId="6A3D9A5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41.89 ± 9.98</w:t>
            </w:r>
          </w:p>
        </w:tc>
        <w:tc>
          <w:tcPr>
            <w:tcW w:w="1474" w:type="dxa"/>
            <w:shd w:val="clear" w:color="auto" w:fill="auto"/>
          </w:tcPr>
          <w:p w14:paraId="5856DA2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0.956</w:t>
            </w:r>
          </w:p>
        </w:tc>
      </w:tr>
      <w:tr w:rsidR="0098023A" w:rsidRPr="002B2D14" w14:paraId="4E5913DF" w14:textId="77777777" w:rsidTr="004805A7">
        <w:tc>
          <w:tcPr>
            <w:tcW w:w="2737" w:type="dxa"/>
            <w:shd w:val="clear" w:color="auto" w:fill="auto"/>
          </w:tcPr>
          <w:p w14:paraId="6AF95C7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LVEF (%)</w:t>
            </w:r>
          </w:p>
        </w:tc>
        <w:tc>
          <w:tcPr>
            <w:tcW w:w="2130" w:type="dxa"/>
            <w:shd w:val="clear" w:color="auto" w:fill="auto"/>
          </w:tcPr>
          <w:p w14:paraId="7B5E339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33.79 ± 6.06</w:t>
            </w:r>
          </w:p>
        </w:tc>
        <w:tc>
          <w:tcPr>
            <w:tcW w:w="2131" w:type="dxa"/>
            <w:shd w:val="clear" w:color="auto" w:fill="auto"/>
          </w:tcPr>
          <w:p w14:paraId="67EE6F1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34.03 ± 5.64</w:t>
            </w:r>
          </w:p>
        </w:tc>
        <w:tc>
          <w:tcPr>
            <w:tcW w:w="1474" w:type="dxa"/>
            <w:shd w:val="clear" w:color="auto" w:fill="auto"/>
          </w:tcPr>
          <w:p w14:paraId="41289E9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0.753</w:t>
            </w:r>
          </w:p>
        </w:tc>
      </w:tr>
      <w:tr w:rsidR="0098023A" w:rsidRPr="002B2D14" w14:paraId="3E7732E5" w14:textId="77777777" w:rsidTr="004805A7">
        <w:tc>
          <w:tcPr>
            <w:tcW w:w="2737" w:type="dxa"/>
            <w:shd w:val="clear" w:color="auto" w:fill="auto"/>
          </w:tcPr>
          <w:p w14:paraId="4A5C260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LV thrombosis,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C2AE5F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27 (20)</w:t>
            </w:r>
          </w:p>
        </w:tc>
        <w:tc>
          <w:tcPr>
            <w:tcW w:w="2131" w:type="dxa"/>
            <w:shd w:val="clear" w:color="auto" w:fill="auto"/>
          </w:tcPr>
          <w:p w14:paraId="24C4A99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 (9.7)</w:t>
            </w:r>
          </w:p>
        </w:tc>
        <w:tc>
          <w:tcPr>
            <w:tcW w:w="1474" w:type="dxa"/>
            <w:shd w:val="clear" w:color="auto" w:fill="auto"/>
          </w:tcPr>
          <w:p w14:paraId="27A9F70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0.036</w:t>
            </w:r>
          </w:p>
        </w:tc>
      </w:tr>
      <w:tr w:rsidR="0098023A" w:rsidRPr="002B2D14" w14:paraId="08554AEF" w14:textId="77777777" w:rsidTr="004805A7">
        <w:tc>
          <w:tcPr>
            <w:tcW w:w="2737" w:type="dxa"/>
            <w:shd w:val="clear" w:color="auto" w:fill="auto"/>
          </w:tcPr>
          <w:p w14:paraId="7DE843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Medications</w:t>
            </w:r>
          </w:p>
        </w:tc>
        <w:tc>
          <w:tcPr>
            <w:tcW w:w="2130" w:type="dxa"/>
            <w:shd w:val="clear" w:color="auto" w:fill="auto"/>
          </w:tcPr>
          <w:p w14:paraId="5263E47C" w14:textId="77777777" w:rsidR="0098023A" w:rsidRPr="002B2D14" w:rsidRDefault="0098023A" w:rsidP="004805A7">
            <w:pPr>
              <w:adjustRightInd w:val="0"/>
              <w:snapToGrid w:val="0"/>
              <w:spacing w:line="360" w:lineRule="auto"/>
              <w:rPr>
                <w:rFonts w:ascii="Book Antiqua" w:hAnsi="Book Antiqua"/>
              </w:rPr>
            </w:pPr>
          </w:p>
        </w:tc>
        <w:tc>
          <w:tcPr>
            <w:tcW w:w="2131" w:type="dxa"/>
            <w:shd w:val="clear" w:color="auto" w:fill="auto"/>
          </w:tcPr>
          <w:p w14:paraId="5D415C5C" w14:textId="77777777" w:rsidR="0098023A" w:rsidRPr="002B2D14" w:rsidRDefault="0098023A" w:rsidP="004805A7">
            <w:pPr>
              <w:adjustRightInd w:val="0"/>
              <w:snapToGrid w:val="0"/>
              <w:spacing w:line="360" w:lineRule="auto"/>
              <w:rPr>
                <w:rFonts w:ascii="Book Antiqua" w:hAnsi="Book Antiqua"/>
              </w:rPr>
            </w:pPr>
          </w:p>
        </w:tc>
        <w:tc>
          <w:tcPr>
            <w:tcW w:w="1474" w:type="dxa"/>
            <w:shd w:val="clear" w:color="auto" w:fill="auto"/>
          </w:tcPr>
          <w:p w14:paraId="2F81242B"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214060E2" w14:textId="77777777" w:rsidTr="004805A7">
        <w:tc>
          <w:tcPr>
            <w:tcW w:w="2737" w:type="dxa"/>
            <w:shd w:val="clear" w:color="auto" w:fill="auto"/>
          </w:tcPr>
          <w:p w14:paraId="4B2866F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Diuretics,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80348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101 (74.8)</w:t>
            </w:r>
          </w:p>
        </w:tc>
        <w:tc>
          <w:tcPr>
            <w:tcW w:w="2131" w:type="dxa"/>
            <w:shd w:val="clear" w:color="auto" w:fill="auto"/>
          </w:tcPr>
          <w:p w14:paraId="6100715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73 (78.5)</w:t>
            </w:r>
          </w:p>
        </w:tc>
        <w:tc>
          <w:tcPr>
            <w:tcW w:w="1474" w:type="dxa"/>
            <w:shd w:val="clear" w:color="auto" w:fill="auto"/>
          </w:tcPr>
          <w:p w14:paraId="690934E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0.521</w:t>
            </w:r>
          </w:p>
        </w:tc>
      </w:tr>
      <w:tr w:rsidR="0098023A" w:rsidRPr="002B2D14" w14:paraId="645F308D" w14:textId="77777777" w:rsidTr="004805A7">
        <w:tc>
          <w:tcPr>
            <w:tcW w:w="2737" w:type="dxa"/>
            <w:shd w:val="clear" w:color="auto" w:fill="auto"/>
          </w:tcPr>
          <w:p w14:paraId="3DD1907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ARAs,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2B9F572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90 (66.7)</w:t>
            </w:r>
          </w:p>
        </w:tc>
        <w:tc>
          <w:tcPr>
            <w:tcW w:w="2131" w:type="dxa"/>
            <w:shd w:val="clear" w:color="auto" w:fill="auto"/>
          </w:tcPr>
          <w:p w14:paraId="1ADF690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55 (59.1)</w:t>
            </w:r>
          </w:p>
        </w:tc>
        <w:tc>
          <w:tcPr>
            <w:tcW w:w="1474" w:type="dxa"/>
            <w:shd w:val="clear" w:color="auto" w:fill="auto"/>
          </w:tcPr>
          <w:p w14:paraId="07CD270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0.246</w:t>
            </w:r>
          </w:p>
        </w:tc>
      </w:tr>
      <w:tr w:rsidR="0098023A" w:rsidRPr="002B2D14" w14:paraId="72EBBDCF" w14:textId="77777777" w:rsidTr="004805A7">
        <w:tc>
          <w:tcPr>
            <w:tcW w:w="2737" w:type="dxa"/>
            <w:shd w:val="clear" w:color="auto" w:fill="auto"/>
          </w:tcPr>
          <w:p w14:paraId="32D678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ACEIs/ARBs,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8D89F5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75 (55.6)</w:t>
            </w:r>
          </w:p>
        </w:tc>
        <w:tc>
          <w:tcPr>
            <w:tcW w:w="2131" w:type="dxa"/>
            <w:shd w:val="clear" w:color="auto" w:fill="auto"/>
          </w:tcPr>
          <w:p w14:paraId="596576D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53 (57.0)</w:t>
            </w:r>
          </w:p>
        </w:tc>
        <w:tc>
          <w:tcPr>
            <w:tcW w:w="1474" w:type="dxa"/>
            <w:shd w:val="clear" w:color="auto" w:fill="auto"/>
          </w:tcPr>
          <w:p w14:paraId="248DE73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0.830</w:t>
            </w:r>
          </w:p>
        </w:tc>
      </w:tr>
      <w:tr w:rsidR="0098023A" w:rsidRPr="002B2D14" w14:paraId="5C0E64CA" w14:textId="77777777" w:rsidTr="004805A7">
        <w:tc>
          <w:tcPr>
            <w:tcW w:w="2737" w:type="dxa"/>
            <w:shd w:val="clear" w:color="auto" w:fill="auto"/>
          </w:tcPr>
          <w:p w14:paraId="58DD9B1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Beta-blockers,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892D88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114 (84.4)</w:t>
            </w:r>
          </w:p>
        </w:tc>
        <w:tc>
          <w:tcPr>
            <w:tcW w:w="2131" w:type="dxa"/>
            <w:shd w:val="clear" w:color="auto" w:fill="auto"/>
          </w:tcPr>
          <w:p w14:paraId="4489AED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76(81.7)</w:t>
            </w:r>
          </w:p>
        </w:tc>
        <w:tc>
          <w:tcPr>
            <w:tcW w:w="1474" w:type="dxa"/>
            <w:shd w:val="clear" w:color="auto" w:fill="auto"/>
          </w:tcPr>
          <w:p w14:paraId="7104B13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0.588</w:t>
            </w:r>
          </w:p>
        </w:tc>
      </w:tr>
      <w:tr w:rsidR="0098023A" w:rsidRPr="002B2D14" w14:paraId="6EB126D9" w14:textId="77777777" w:rsidTr="004805A7">
        <w:tc>
          <w:tcPr>
            <w:tcW w:w="2737" w:type="dxa"/>
            <w:shd w:val="clear" w:color="auto" w:fill="auto"/>
          </w:tcPr>
          <w:p w14:paraId="2F3D780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Digitalis,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4321B1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51 (37.8)</w:t>
            </w:r>
          </w:p>
        </w:tc>
        <w:tc>
          <w:tcPr>
            <w:tcW w:w="2131" w:type="dxa"/>
            <w:shd w:val="clear" w:color="auto" w:fill="auto"/>
          </w:tcPr>
          <w:p w14:paraId="714692A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 (24.7)</w:t>
            </w:r>
          </w:p>
        </w:tc>
        <w:tc>
          <w:tcPr>
            <w:tcW w:w="1474" w:type="dxa"/>
            <w:shd w:val="clear" w:color="auto" w:fill="auto"/>
          </w:tcPr>
          <w:p w14:paraId="3B7410B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0.039</w:t>
            </w:r>
          </w:p>
        </w:tc>
      </w:tr>
      <w:tr w:rsidR="0098023A" w:rsidRPr="002B2D14" w14:paraId="48482E57" w14:textId="77777777" w:rsidTr="004805A7">
        <w:tc>
          <w:tcPr>
            <w:tcW w:w="2737" w:type="dxa"/>
            <w:shd w:val="clear" w:color="auto" w:fill="auto"/>
          </w:tcPr>
          <w:p w14:paraId="1D2C36C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  Anticoagulants,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43EA2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65 (48.1)</w:t>
            </w:r>
          </w:p>
        </w:tc>
        <w:tc>
          <w:tcPr>
            <w:tcW w:w="2131" w:type="dxa"/>
            <w:shd w:val="clear" w:color="auto" w:fill="auto"/>
          </w:tcPr>
          <w:p w14:paraId="31FA32E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 (35.5)</w:t>
            </w:r>
          </w:p>
        </w:tc>
        <w:tc>
          <w:tcPr>
            <w:tcW w:w="1474" w:type="dxa"/>
            <w:shd w:val="clear" w:color="auto" w:fill="auto"/>
          </w:tcPr>
          <w:p w14:paraId="667F9A1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0.058</w:t>
            </w:r>
          </w:p>
        </w:tc>
      </w:tr>
    </w:tbl>
    <w:p w14:paraId="14269759" w14:textId="77777777" w:rsidR="0098023A" w:rsidRPr="002B2D14" w:rsidRDefault="0098023A" w:rsidP="0098023A">
      <w:pPr>
        <w:adjustRightInd w:val="0"/>
        <w:snapToGrid w:val="0"/>
        <w:spacing w:line="360" w:lineRule="auto"/>
        <w:jc w:val="both"/>
        <w:rPr>
          <w:rFonts w:ascii="Book Antiqua" w:hAnsi="Book Antiqua"/>
        </w:rPr>
      </w:pPr>
      <w:r w:rsidRPr="002B2D14">
        <w:rPr>
          <w:rFonts w:ascii="Book Antiqua" w:hAnsi="Book Antiqua"/>
          <w:vertAlign w:val="superscript"/>
        </w:rPr>
        <w:t>1</w:t>
      </w:r>
      <w:r w:rsidRPr="002B2D14">
        <w:rPr>
          <w:rFonts w:ascii="Book Antiqua" w:hAnsi="Book Antiqua"/>
          <w:caps/>
        </w:rPr>
        <w:t>d</w:t>
      </w:r>
      <w:r w:rsidRPr="002B2D14">
        <w:rPr>
          <w:rFonts w:ascii="Book Antiqua" w:hAnsi="Book Antiqua"/>
        </w:rPr>
        <w:t xml:space="preserve">ata are presented as medians and interquartile ranges. NYHA: New York Heart Association; DM: Diabetes mellitus; AF: Atrial fibrillation; PAD: Peripheral artery disease; CABG: Coronary artery bypass grafting; PCI: Percutaneous coronary intervention; SBP: Systolic blood pressure; DBP: Diastolic blood pressure; HR: Heart rate; ALT: Alanine aminotransferase; </w:t>
      </w:r>
      <w:proofErr w:type="spellStart"/>
      <w:r w:rsidRPr="002B2D14">
        <w:rPr>
          <w:rFonts w:ascii="Book Antiqua" w:hAnsi="Book Antiqua"/>
        </w:rPr>
        <w:t>SCr</w:t>
      </w:r>
      <w:proofErr w:type="spellEnd"/>
      <w:r w:rsidRPr="002B2D14">
        <w:rPr>
          <w:rFonts w:ascii="Book Antiqua" w:hAnsi="Book Antiqua"/>
        </w:rPr>
        <w:t>: Serum creatinine; FPG: Fasting plasma glucose; TG: Triglyceride; LDL-C: Low-density lipoprotein cholesterol; HDL-C: High-density lipoprotein cholesterol; BNP: Type B natriuretic peptide; LVEDD: Left ventricular end-diastolic dimension; LVESD: Left ventricular end-systolic dimension; LVEF: Left ventricular ejection fraction; LV: Left ventricular; ARAs: Aldosterone Receptor Antagonists; ACEIs: Angiotensin converting enzyme inhibitors; ARBs: Angiotensin II receptor blockers.</w:t>
      </w:r>
    </w:p>
    <w:p w14:paraId="2788FFB5" w14:textId="77777777" w:rsidR="0098023A" w:rsidRPr="002B2D14" w:rsidRDefault="0098023A" w:rsidP="0098023A">
      <w:pPr>
        <w:adjustRightInd w:val="0"/>
        <w:snapToGrid w:val="0"/>
        <w:spacing w:line="360" w:lineRule="auto"/>
        <w:rPr>
          <w:rFonts w:ascii="Book Antiqua" w:hAnsi="Book Antiqua"/>
        </w:rPr>
      </w:pPr>
    </w:p>
    <w:p w14:paraId="4DC69C71"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p>
    <w:p w14:paraId="576C8526" w14:textId="77777777" w:rsidR="0098023A" w:rsidRPr="002B2D14" w:rsidRDefault="0098023A" w:rsidP="0098023A">
      <w:pPr>
        <w:adjustRightInd w:val="0"/>
        <w:snapToGrid w:val="0"/>
        <w:spacing w:line="360" w:lineRule="auto"/>
        <w:rPr>
          <w:rFonts w:ascii="Book Antiqua" w:hAnsi="Book Antiqua"/>
          <w:b/>
        </w:rPr>
      </w:pPr>
      <w:r w:rsidRPr="002B2D14">
        <w:rPr>
          <w:rFonts w:ascii="Book Antiqua" w:hAnsi="Book Antiqua"/>
          <w:b/>
        </w:rPr>
        <w:lastRenderedPageBreak/>
        <w:t>Table 2 Physical performance of the included patients evaluated by short physical performance battery according to the frailty status (mean ± SD)</w:t>
      </w:r>
    </w:p>
    <w:tbl>
      <w:tblPr>
        <w:tblW w:w="8472" w:type="dxa"/>
        <w:tblLook w:val="04A0" w:firstRow="1" w:lastRow="0" w:firstColumn="1" w:lastColumn="0" w:noHBand="0" w:noVBand="1"/>
      </w:tblPr>
      <w:tblGrid>
        <w:gridCol w:w="2737"/>
        <w:gridCol w:w="2130"/>
        <w:gridCol w:w="2131"/>
        <w:gridCol w:w="1474"/>
      </w:tblGrid>
      <w:tr w:rsidR="0098023A" w:rsidRPr="00355A25" w14:paraId="04CF2691" w14:textId="77777777" w:rsidTr="004805A7">
        <w:tc>
          <w:tcPr>
            <w:tcW w:w="2737" w:type="dxa"/>
            <w:tcBorders>
              <w:top w:val="single" w:sz="8" w:space="0" w:color="auto"/>
              <w:bottom w:val="single" w:sz="8" w:space="0" w:color="000000" w:themeColor="text1"/>
            </w:tcBorders>
            <w:shd w:val="clear" w:color="auto" w:fill="auto"/>
          </w:tcPr>
          <w:p w14:paraId="793CE46F" w14:textId="77777777" w:rsidR="0098023A" w:rsidRPr="00355A25" w:rsidRDefault="0098023A" w:rsidP="004805A7">
            <w:pPr>
              <w:adjustRightInd w:val="0"/>
              <w:snapToGrid w:val="0"/>
              <w:spacing w:line="360" w:lineRule="auto"/>
              <w:rPr>
                <w:rFonts w:ascii="Book Antiqua" w:hAnsi="Book Antiqua"/>
                <w:b/>
              </w:rPr>
            </w:pPr>
          </w:p>
        </w:tc>
        <w:tc>
          <w:tcPr>
            <w:tcW w:w="2130" w:type="dxa"/>
            <w:tcBorders>
              <w:top w:val="single" w:sz="8" w:space="0" w:color="auto"/>
              <w:bottom w:val="single" w:sz="8" w:space="0" w:color="000000" w:themeColor="text1"/>
            </w:tcBorders>
            <w:shd w:val="clear" w:color="auto" w:fill="auto"/>
          </w:tcPr>
          <w:p w14:paraId="30146A2A"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Frail (</w:t>
            </w:r>
            <w:r w:rsidRPr="00355A25">
              <w:rPr>
                <w:rFonts w:ascii="Book Antiqua" w:hAnsi="Book Antiqua"/>
                <w:b/>
                <w:i/>
              </w:rPr>
              <w:t>n</w:t>
            </w:r>
            <w:r w:rsidRPr="00355A25">
              <w:rPr>
                <w:rFonts w:ascii="Book Antiqua" w:hAnsi="Book Antiqua"/>
                <w:b/>
              </w:rPr>
              <w:t xml:space="preserve"> = 135)</w:t>
            </w:r>
          </w:p>
        </w:tc>
        <w:tc>
          <w:tcPr>
            <w:tcW w:w="2131" w:type="dxa"/>
            <w:tcBorders>
              <w:top w:val="single" w:sz="8" w:space="0" w:color="auto"/>
              <w:bottom w:val="single" w:sz="8" w:space="0" w:color="000000" w:themeColor="text1"/>
            </w:tcBorders>
            <w:shd w:val="clear" w:color="auto" w:fill="auto"/>
          </w:tcPr>
          <w:p w14:paraId="1A39A035"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Pre-frail (</w:t>
            </w:r>
            <w:r w:rsidRPr="00355A25">
              <w:rPr>
                <w:rFonts w:ascii="Book Antiqua" w:hAnsi="Book Antiqua"/>
                <w:b/>
                <w:i/>
              </w:rPr>
              <w:t>n</w:t>
            </w:r>
            <w:r w:rsidRPr="00355A25">
              <w:rPr>
                <w:rFonts w:ascii="Book Antiqua" w:hAnsi="Book Antiqua"/>
                <w:b/>
              </w:rPr>
              <w:t xml:space="preserve"> = 93)</w:t>
            </w:r>
          </w:p>
        </w:tc>
        <w:tc>
          <w:tcPr>
            <w:tcW w:w="1474" w:type="dxa"/>
            <w:tcBorders>
              <w:top w:val="single" w:sz="8" w:space="0" w:color="auto"/>
              <w:bottom w:val="single" w:sz="8" w:space="0" w:color="000000" w:themeColor="text1"/>
            </w:tcBorders>
            <w:shd w:val="clear" w:color="auto" w:fill="auto"/>
          </w:tcPr>
          <w:p w14:paraId="2FC3C7A7" w14:textId="7F8CB902"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i/>
              </w:rPr>
              <w:t>P</w:t>
            </w:r>
            <w:r w:rsidRPr="00355A25">
              <w:rPr>
                <w:rFonts w:ascii="Book Antiqua" w:hAnsi="Book Antiqua"/>
                <w:b/>
              </w:rPr>
              <w:t xml:space="preserve"> value</w:t>
            </w:r>
          </w:p>
        </w:tc>
      </w:tr>
      <w:tr w:rsidR="0098023A" w:rsidRPr="002B2D14" w14:paraId="5F197488" w14:textId="77777777" w:rsidTr="004805A7">
        <w:tc>
          <w:tcPr>
            <w:tcW w:w="2737" w:type="dxa"/>
            <w:tcBorders>
              <w:top w:val="single" w:sz="8" w:space="0" w:color="000000" w:themeColor="text1"/>
            </w:tcBorders>
            <w:shd w:val="clear" w:color="auto" w:fill="auto"/>
          </w:tcPr>
          <w:p w14:paraId="1A07347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Handgrip strength (kg)</w:t>
            </w:r>
          </w:p>
        </w:tc>
        <w:tc>
          <w:tcPr>
            <w:tcW w:w="2130" w:type="dxa"/>
            <w:tcBorders>
              <w:top w:val="single" w:sz="8" w:space="0" w:color="000000" w:themeColor="text1"/>
            </w:tcBorders>
            <w:shd w:val="clear" w:color="auto" w:fill="auto"/>
          </w:tcPr>
          <w:p w14:paraId="2173632A" w14:textId="77777777" w:rsidR="0098023A" w:rsidRPr="002B2D14" w:rsidRDefault="0098023A" w:rsidP="004805A7">
            <w:pPr>
              <w:adjustRightInd w:val="0"/>
              <w:snapToGrid w:val="0"/>
              <w:spacing w:line="360" w:lineRule="auto"/>
              <w:rPr>
                <w:rFonts w:ascii="Book Antiqua" w:hAnsi="Book Antiqua"/>
              </w:rPr>
            </w:pPr>
          </w:p>
        </w:tc>
        <w:tc>
          <w:tcPr>
            <w:tcW w:w="2131" w:type="dxa"/>
            <w:tcBorders>
              <w:top w:val="single" w:sz="8" w:space="0" w:color="000000" w:themeColor="text1"/>
            </w:tcBorders>
            <w:shd w:val="clear" w:color="auto" w:fill="auto"/>
          </w:tcPr>
          <w:p w14:paraId="62AFF7C1" w14:textId="77777777" w:rsidR="0098023A" w:rsidRPr="002B2D14" w:rsidRDefault="0098023A" w:rsidP="004805A7">
            <w:pPr>
              <w:adjustRightInd w:val="0"/>
              <w:snapToGrid w:val="0"/>
              <w:spacing w:line="360" w:lineRule="auto"/>
              <w:rPr>
                <w:rFonts w:ascii="Book Antiqua" w:hAnsi="Book Antiqua"/>
              </w:rPr>
            </w:pPr>
          </w:p>
        </w:tc>
        <w:tc>
          <w:tcPr>
            <w:tcW w:w="1474" w:type="dxa"/>
            <w:tcBorders>
              <w:top w:val="single" w:sz="8" w:space="0" w:color="000000" w:themeColor="text1"/>
            </w:tcBorders>
            <w:shd w:val="clear" w:color="auto" w:fill="auto"/>
          </w:tcPr>
          <w:p w14:paraId="13C09B7B" w14:textId="77777777" w:rsidR="0098023A" w:rsidRPr="002B2D14" w:rsidRDefault="0098023A" w:rsidP="004805A7">
            <w:pPr>
              <w:adjustRightInd w:val="0"/>
              <w:snapToGrid w:val="0"/>
              <w:spacing w:line="360" w:lineRule="auto"/>
              <w:rPr>
                <w:rFonts w:ascii="Book Antiqua" w:hAnsi="Book Antiqua"/>
              </w:rPr>
            </w:pPr>
          </w:p>
        </w:tc>
      </w:tr>
      <w:tr w:rsidR="0098023A" w:rsidRPr="002B2D14" w14:paraId="00686A89" w14:textId="77777777" w:rsidTr="004805A7">
        <w:tc>
          <w:tcPr>
            <w:tcW w:w="2737" w:type="dxa"/>
            <w:shd w:val="clear" w:color="auto" w:fill="auto"/>
          </w:tcPr>
          <w:p w14:paraId="6E985DBF" w14:textId="77777777" w:rsidR="0098023A" w:rsidRPr="002B2D14" w:rsidRDefault="0098023A" w:rsidP="004805A7">
            <w:pPr>
              <w:adjustRightInd w:val="0"/>
              <w:snapToGrid w:val="0"/>
              <w:spacing w:line="360" w:lineRule="auto"/>
              <w:ind w:firstLineChars="100" w:firstLine="240"/>
              <w:rPr>
                <w:rFonts w:ascii="Book Antiqua" w:hAnsi="Book Antiqua"/>
              </w:rPr>
            </w:pPr>
            <w:r w:rsidRPr="002B2D14">
              <w:rPr>
                <w:rFonts w:ascii="Book Antiqua" w:hAnsi="Book Antiqua"/>
              </w:rPr>
              <w:t>Men</w:t>
            </w:r>
          </w:p>
        </w:tc>
        <w:tc>
          <w:tcPr>
            <w:tcW w:w="2130" w:type="dxa"/>
            <w:shd w:val="clear" w:color="auto" w:fill="auto"/>
          </w:tcPr>
          <w:p w14:paraId="6651482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23.8 ± 4.1</w:t>
            </w:r>
          </w:p>
        </w:tc>
        <w:tc>
          <w:tcPr>
            <w:tcW w:w="2131" w:type="dxa"/>
            <w:shd w:val="clear" w:color="auto" w:fill="auto"/>
          </w:tcPr>
          <w:p w14:paraId="574992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25.1 ± 4.2</w:t>
            </w:r>
          </w:p>
        </w:tc>
        <w:tc>
          <w:tcPr>
            <w:tcW w:w="1474" w:type="dxa"/>
            <w:shd w:val="clear" w:color="auto" w:fill="auto"/>
          </w:tcPr>
          <w:p w14:paraId="3C8CCB8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0.056</w:t>
            </w:r>
          </w:p>
        </w:tc>
      </w:tr>
      <w:tr w:rsidR="0098023A" w:rsidRPr="002B2D14" w14:paraId="32CA09C9" w14:textId="77777777" w:rsidTr="004805A7">
        <w:tc>
          <w:tcPr>
            <w:tcW w:w="2737" w:type="dxa"/>
            <w:shd w:val="clear" w:color="auto" w:fill="auto"/>
          </w:tcPr>
          <w:p w14:paraId="40CBCC9B" w14:textId="77777777" w:rsidR="0098023A" w:rsidRPr="002B2D14" w:rsidRDefault="0098023A" w:rsidP="004805A7">
            <w:pPr>
              <w:adjustRightInd w:val="0"/>
              <w:snapToGrid w:val="0"/>
              <w:spacing w:line="360" w:lineRule="auto"/>
              <w:ind w:firstLineChars="100" w:firstLine="240"/>
              <w:rPr>
                <w:rFonts w:ascii="Book Antiqua" w:hAnsi="Book Antiqua"/>
              </w:rPr>
            </w:pPr>
            <w:r w:rsidRPr="002B2D14">
              <w:rPr>
                <w:rFonts w:ascii="Book Antiqua" w:hAnsi="Book Antiqua"/>
              </w:rPr>
              <w:t>Women</w:t>
            </w:r>
          </w:p>
        </w:tc>
        <w:tc>
          <w:tcPr>
            <w:tcW w:w="2130" w:type="dxa"/>
            <w:shd w:val="clear" w:color="auto" w:fill="auto"/>
          </w:tcPr>
          <w:p w14:paraId="6575310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17.9 ± 3.4</w:t>
            </w:r>
          </w:p>
        </w:tc>
        <w:tc>
          <w:tcPr>
            <w:tcW w:w="2131" w:type="dxa"/>
            <w:shd w:val="clear" w:color="auto" w:fill="auto"/>
          </w:tcPr>
          <w:p w14:paraId="5BE7804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21.2 ± 4.5</w:t>
            </w:r>
          </w:p>
        </w:tc>
        <w:tc>
          <w:tcPr>
            <w:tcW w:w="1474" w:type="dxa"/>
            <w:shd w:val="clear" w:color="auto" w:fill="auto"/>
          </w:tcPr>
          <w:p w14:paraId="5B32469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0.003</w:t>
            </w:r>
          </w:p>
        </w:tc>
      </w:tr>
      <w:tr w:rsidR="0098023A" w:rsidRPr="002B2D14" w14:paraId="64B09321" w14:textId="77777777" w:rsidTr="004805A7">
        <w:tc>
          <w:tcPr>
            <w:tcW w:w="2737" w:type="dxa"/>
            <w:shd w:val="clear" w:color="auto" w:fill="auto"/>
          </w:tcPr>
          <w:p w14:paraId="0BE6271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Balance test</w:t>
            </w:r>
          </w:p>
        </w:tc>
        <w:tc>
          <w:tcPr>
            <w:tcW w:w="2130" w:type="dxa"/>
            <w:shd w:val="clear" w:color="auto" w:fill="auto"/>
          </w:tcPr>
          <w:p w14:paraId="177619E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3.08 ± 0.68</w:t>
            </w:r>
          </w:p>
        </w:tc>
        <w:tc>
          <w:tcPr>
            <w:tcW w:w="2131" w:type="dxa"/>
            <w:shd w:val="clear" w:color="auto" w:fill="auto"/>
          </w:tcPr>
          <w:p w14:paraId="28CCCB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3.42 ± 0.61</w:t>
            </w:r>
          </w:p>
        </w:tc>
        <w:tc>
          <w:tcPr>
            <w:tcW w:w="1474" w:type="dxa"/>
            <w:shd w:val="clear" w:color="auto" w:fill="auto"/>
          </w:tcPr>
          <w:p w14:paraId="53B5134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26B65893" w14:textId="77777777" w:rsidTr="004805A7">
        <w:tc>
          <w:tcPr>
            <w:tcW w:w="2737" w:type="dxa"/>
            <w:shd w:val="clear" w:color="auto" w:fill="auto"/>
          </w:tcPr>
          <w:p w14:paraId="650956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Four-meter gait test</w:t>
            </w:r>
          </w:p>
        </w:tc>
        <w:tc>
          <w:tcPr>
            <w:tcW w:w="2130" w:type="dxa"/>
            <w:shd w:val="clear" w:color="auto" w:fill="auto"/>
          </w:tcPr>
          <w:p w14:paraId="3239A3C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2.19 ± 0.82</w:t>
            </w:r>
          </w:p>
        </w:tc>
        <w:tc>
          <w:tcPr>
            <w:tcW w:w="2131" w:type="dxa"/>
            <w:shd w:val="clear" w:color="auto" w:fill="auto"/>
          </w:tcPr>
          <w:p w14:paraId="684CCBD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2.70 ± 0.76</w:t>
            </w:r>
          </w:p>
        </w:tc>
        <w:tc>
          <w:tcPr>
            <w:tcW w:w="1474" w:type="dxa"/>
            <w:shd w:val="clear" w:color="auto" w:fill="auto"/>
          </w:tcPr>
          <w:p w14:paraId="6534693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754B3A42" w14:textId="77777777" w:rsidTr="004805A7">
        <w:tc>
          <w:tcPr>
            <w:tcW w:w="2737" w:type="dxa"/>
            <w:shd w:val="clear" w:color="auto" w:fill="auto"/>
          </w:tcPr>
          <w:p w14:paraId="3C70CC3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Chair stand test</w:t>
            </w:r>
          </w:p>
        </w:tc>
        <w:tc>
          <w:tcPr>
            <w:tcW w:w="2130" w:type="dxa"/>
            <w:shd w:val="clear" w:color="auto" w:fill="auto"/>
          </w:tcPr>
          <w:p w14:paraId="4E56C7B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1.96 ± 0.77</w:t>
            </w:r>
          </w:p>
        </w:tc>
        <w:tc>
          <w:tcPr>
            <w:tcW w:w="2131" w:type="dxa"/>
            <w:shd w:val="clear" w:color="auto" w:fill="auto"/>
          </w:tcPr>
          <w:p w14:paraId="7237EB9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2.83 ± 0.70</w:t>
            </w:r>
          </w:p>
        </w:tc>
        <w:tc>
          <w:tcPr>
            <w:tcW w:w="1474" w:type="dxa"/>
            <w:shd w:val="clear" w:color="auto" w:fill="auto"/>
          </w:tcPr>
          <w:p w14:paraId="6655668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7C5F6371" w14:textId="77777777" w:rsidTr="004805A7">
        <w:tc>
          <w:tcPr>
            <w:tcW w:w="2737" w:type="dxa"/>
            <w:tcBorders>
              <w:bottom w:val="single" w:sz="8" w:space="0" w:color="auto"/>
            </w:tcBorders>
            <w:shd w:val="clear" w:color="auto" w:fill="auto"/>
          </w:tcPr>
          <w:p w14:paraId="6206E16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Overall SPPB score</w:t>
            </w:r>
          </w:p>
        </w:tc>
        <w:tc>
          <w:tcPr>
            <w:tcW w:w="2130" w:type="dxa"/>
            <w:tcBorders>
              <w:bottom w:val="single" w:sz="8" w:space="0" w:color="auto"/>
            </w:tcBorders>
            <w:shd w:val="clear" w:color="auto" w:fill="auto"/>
          </w:tcPr>
          <w:p w14:paraId="3D02D85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7.24 ± 1.72</w:t>
            </w:r>
          </w:p>
        </w:tc>
        <w:tc>
          <w:tcPr>
            <w:tcW w:w="2131" w:type="dxa"/>
            <w:tcBorders>
              <w:bottom w:val="single" w:sz="8" w:space="0" w:color="auto"/>
            </w:tcBorders>
            <w:shd w:val="clear" w:color="auto" w:fill="auto"/>
          </w:tcPr>
          <w:p w14:paraId="3132F90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8.95 ± 1.44</w:t>
            </w:r>
          </w:p>
        </w:tc>
        <w:tc>
          <w:tcPr>
            <w:tcW w:w="1474" w:type="dxa"/>
            <w:tcBorders>
              <w:bottom w:val="single" w:sz="8" w:space="0" w:color="auto"/>
            </w:tcBorders>
            <w:shd w:val="clear" w:color="auto" w:fill="auto"/>
          </w:tcPr>
          <w:p w14:paraId="0B8806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bl>
    <w:p w14:paraId="7276EF3E"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r w:rsidRPr="002B2D14">
        <w:rPr>
          <w:rFonts w:ascii="Book Antiqua" w:hAnsi="Book Antiqua"/>
        </w:rPr>
        <w:t xml:space="preserve">SPPB: </w:t>
      </w:r>
      <w:r w:rsidRPr="002B2D14">
        <w:rPr>
          <w:rFonts w:ascii="Book Antiqua" w:hAnsi="Book Antiqua"/>
          <w:caps/>
        </w:rPr>
        <w:t>s</w:t>
      </w:r>
      <w:r w:rsidRPr="002B2D14">
        <w:rPr>
          <w:rFonts w:ascii="Book Antiqua" w:hAnsi="Book Antiqua"/>
        </w:rPr>
        <w:t xml:space="preserve">hort physical performance battery; SDs: </w:t>
      </w:r>
      <w:r w:rsidRPr="002B2D14">
        <w:rPr>
          <w:rFonts w:ascii="Book Antiqua" w:hAnsi="Book Antiqua"/>
          <w:caps/>
        </w:rPr>
        <w:t>s</w:t>
      </w:r>
      <w:r w:rsidRPr="002B2D14">
        <w:rPr>
          <w:rFonts w:ascii="Book Antiqua" w:hAnsi="Book Antiqua"/>
        </w:rPr>
        <w:t>tandard deviations.</w:t>
      </w:r>
    </w:p>
    <w:p w14:paraId="57C50DD7" w14:textId="77777777" w:rsidR="0098023A" w:rsidRPr="002B2D14" w:rsidRDefault="0098023A" w:rsidP="0098023A">
      <w:pPr>
        <w:adjustRightInd w:val="0"/>
        <w:snapToGrid w:val="0"/>
        <w:spacing w:line="360" w:lineRule="auto"/>
        <w:rPr>
          <w:rFonts w:ascii="Book Antiqua" w:hAnsi="Book Antiqua"/>
          <w:b/>
        </w:rPr>
      </w:pPr>
      <w:r w:rsidRPr="002B2D14">
        <w:rPr>
          <w:rFonts w:ascii="Book Antiqua" w:hAnsi="Book Antiqua"/>
          <w:b/>
        </w:rPr>
        <w:lastRenderedPageBreak/>
        <w:t>Table 3 Incidence of in-hospital mortality and the major causes of mortality during hospitalization according to the frailty status of the patients</w:t>
      </w:r>
    </w:p>
    <w:tbl>
      <w:tblPr>
        <w:tblW w:w="8472" w:type="dxa"/>
        <w:tblBorders>
          <w:top w:val="single" w:sz="8" w:space="0" w:color="auto"/>
          <w:bottom w:val="single" w:sz="8" w:space="0" w:color="auto"/>
        </w:tblBorders>
        <w:tblLook w:val="04A0" w:firstRow="1" w:lastRow="0" w:firstColumn="1" w:lastColumn="0" w:noHBand="0" w:noVBand="1"/>
      </w:tblPr>
      <w:tblGrid>
        <w:gridCol w:w="2913"/>
        <w:gridCol w:w="2130"/>
        <w:gridCol w:w="2131"/>
        <w:gridCol w:w="1298"/>
      </w:tblGrid>
      <w:tr w:rsidR="0098023A" w:rsidRPr="002B2D14" w14:paraId="610A8167" w14:textId="77777777" w:rsidTr="00B55F69">
        <w:tc>
          <w:tcPr>
            <w:tcW w:w="2913" w:type="dxa"/>
            <w:tcBorders>
              <w:top w:val="single" w:sz="8" w:space="0" w:color="auto"/>
              <w:bottom w:val="single" w:sz="8" w:space="0" w:color="000000" w:themeColor="text1"/>
            </w:tcBorders>
            <w:shd w:val="clear" w:color="auto" w:fill="auto"/>
          </w:tcPr>
          <w:p w14:paraId="3DB0D5BC" w14:textId="77777777" w:rsidR="0098023A" w:rsidRPr="002B2D14" w:rsidRDefault="0098023A" w:rsidP="004805A7">
            <w:pPr>
              <w:adjustRightInd w:val="0"/>
              <w:snapToGrid w:val="0"/>
              <w:spacing w:line="360" w:lineRule="auto"/>
              <w:rPr>
                <w:rFonts w:ascii="Book Antiqua" w:hAnsi="Book Antiqua"/>
                <w:b/>
              </w:rPr>
            </w:pPr>
          </w:p>
        </w:tc>
        <w:tc>
          <w:tcPr>
            <w:tcW w:w="2130" w:type="dxa"/>
            <w:tcBorders>
              <w:top w:val="single" w:sz="8" w:space="0" w:color="auto"/>
              <w:bottom w:val="single" w:sz="8" w:space="0" w:color="000000" w:themeColor="text1"/>
            </w:tcBorders>
            <w:shd w:val="clear" w:color="auto" w:fill="auto"/>
          </w:tcPr>
          <w:p w14:paraId="440464F7"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Frail (</w:t>
            </w:r>
            <w:r w:rsidRPr="002B2D14">
              <w:rPr>
                <w:rFonts w:ascii="Book Antiqua" w:hAnsi="Book Antiqua"/>
                <w:b/>
                <w:i/>
              </w:rPr>
              <w:t>n</w:t>
            </w:r>
            <w:r w:rsidRPr="002B2D14">
              <w:rPr>
                <w:rFonts w:ascii="Book Antiqua" w:hAnsi="Book Antiqua"/>
                <w:b/>
              </w:rPr>
              <w:t xml:space="preserve"> = 135)</w:t>
            </w:r>
          </w:p>
        </w:tc>
        <w:tc>
          <w:tcPr>
            <w:tcW w:w="2131" w:type="dxa"/>
            <w:tcBorders>
              <w:top w:val="single" w:sz="8" w:space="0" w:color="auto"/>
              <w:bottom w:val="single" w:sz="8" w:space="0" w:color="000000" w:themeColor="text1"/>
            </w:tcBorders>
            <w:shd w:val="clear" w:color="auto" w:fill="auto"/>
          </w:tcPr>
          <w:p w14:paraId="77A21F22"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Pre-frail (</w:t>
            </w:r>
            <w:r w:rsidRPr="002B2D14">
              <w:rPr>
                <w:rFonts w:ascii="Book Antiqua" w:hAnsi="Book Antiqua"/>
                <w:b/>
                <w:i/>
              </w:rPr>
              <w:t>n</w:t>
            </w:r>
            <w:r w:rsidRPr="002B2D14">
              <w:rPr>
                <w:rFonts w:ascii="Book Antiqua" w:hAnsi="Book Antiqua"/>
                <w:b/>
              </w:rPr>
              <w:t xml:space="preserve"> = 93)</w:t>
            </w:r>
          </w:p>
        </w:tc>
        <w:tc>
          <w:tcPr>
            <w:tcW w:w="1298" w:type="dxa"/>
            <w:tcBorders>
              <w:top w:val="single" w:sz="8" w:space="0" w:color="auto"/>
              <w:bottom w:val="single" w:sz="8" w:space="0" w:color="000000" w:themeColor="text1"/>
            </w:tcBorders>
            <w:shd w:val="clear" w:color="auto" w:fill="auto"/>
          </w:tcPr>
          <w:p w14:paraId="21915F87" w14:textId="1BC1A435"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i/>
              </w:rPr>
              <w:t>P</w:t>
            </w:r>
            <w:r w:rsidRPr="002B2D14">
              <w:rPr>
                <w:rFonts w:ascii="Book Antiqua" w:hAnsi="Book Antiqua"/>
                <w:b/>
              </w:rPr>
              <w:t xml:space="preserve"> value</w:t>
            </w:r>
          </w:p>
        </w:tc>
      </w:tr>
      <w:tr w:rsidR="0098023A" w:rsidRPr="002B2D14" w14:paraId="2FC08B31" w14:textId="77777777" w:rsidTr="00B55F69">
        <w:tc>
          <w:tcPr>
            <w:tcW w:w="2913" w:type="dxa"/>
            <w:tcBorders>
              <w:top w:val="single" w:sz="8" w:space="0" w:color="000000" w:themeColor="text1"/>
              <w:bottom w:val="nil"/>
            </w:tcBorders>
            <w:shd w:val="clear" w:color="auto" w:fill="auto"/>
          </w:tcPr>
          <w:p w14:paraId="6B13319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In-hospital death</w:t>
            </w:r>
          </w:p>
        </w:tc>
        <w:tc>
          <w:tcPr>
            <w:tcW w:w="2130" w:type="dxa"/>
            <w:tcBorders>
              <w:top w:val="single" w:sz="8" w:space="0" w:color="000000" w:themeColor="text1"/>
              <w:bottom w:val="nil"/>
            </w:tcBorders>
            <w:shd w:val="clear" w:color="auto" w:fill="auto"/>
          </w:tcPr>
          <w:p w14:paraId="5A6190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16 (11.9)</w:t>
            </w:r>
          </w:p>
        </w:tc>
        <w:tc>
          <w:tcPr>
            <w:tcW w:w="2131" w:type="dxa"/>
            <w:tcBorders>
              <w:top w:val="single" w:sz="8" w:space="0" w:color="000000" w:themeColor="text1"/>
              <w:bottom w:val="nil"/>
            </w:tcBorders>
            <w:shd w:val="clear" w:color="auto" w:fill="auto"/>
          </w:tcPr>
          <w:p w14:paraId="6BE2C64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4 (4.3)</w:t>
            </w:r>
          </w:p>
        </w:tc>
        <w:tc>
          <w:tcPr>
            <w:tcW w:w="1298" w:type="dxa"/>
            <w:tcBorders>
              <w:top w:val="single" w:sz="8" w:space="0" w:color="000000" w:themeColor="text1"/>
              <w:bottom w:val="nil"/>
            </w:tcBorders>
            <w:shd w:val="clear" w:color="auto" w:fill="auto"/>
          </w:tcPr>
          <w:p w14:paraId="75DCB96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0.048</w:t>
            </w:r>
          </w:p>
        </w:tc>
      </w:tr>
      <w:tr w:rsidR="0098023A" w:rsidRPr="002B2D14" w14:paraId="55DB52FB" w14:textId="77777777" w:rsidTr="00B55F69">
        <w:tc>
          <w:tcPr>
            <w:tcW w:w="2913" w:type="dxa"/>
            <w:tcBorders>
              <w:top w:val="nil"/>
            </w:tcBorders>
            <w:shd w:val="clear" w:color="auto" w:fill="auto"/>
          </w:tcPr>
          <w:p w14:paraId="08A89F43" w14:textId="6EC54F35" w:rsidR="0098023A" w:rsidRPr="002B2D14" w:rsidRDefault="0098023A" w:rsidP="007316BA">
            <w:pPr>
              <w:adjustRightInd w:val="0"/>
              <w:snapToGrid w:val="0"/>
              <w:spacing w:line="360" w:lineRule="auto"/>
              <w:ind w:firstLineChars="100" w:firstLine="240"/>
              <w:rPr>
                <w:rFonts w:ascii="Book Antiqua" w:hAnsi="Book Antiqua"/>
              </w:rPr>
            </w:pPr>
            <w:r w:rsidRPr="002B2D14">
              <w:rPr>
                <w:rFonts w:ascii="Book Antiqua" w:hAnsi="Book Antiqua"/>
              </w:rPr>
              <w:t>Cardiac shock</w:t>
            </w:r>
          </w:p>
        </w:tc>
        <w:tc>
          <w:tcPr>
            <w:tcW w:w="2130" w:type="dxa"/>
            <w:tcBorders>
              <w:top w:val="nil"/>
            </w:tcBorders>
            <w:shd w:val="clear" w:color="auto" w:fill="auto"/>
          </w:tcPr>
          <w:p w14:paraId="47F2734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 (2.2)</w:t>
            </w:r>
          </w:p>
        </w:tc>
        <w:tc>
          <w:tcPr>
            <w:tcW w:w="2131" w:type="dxa"/>
            <w:tcBorders>
              <w:top w:val="nil"/>
            </w:tcBorders>
            <w:shd w:val="clear" w:color="auto" w:fill="auto"/>
          </w:tcPr>
          <w:p w14:paraId="3B3C5B0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 (2.4)</w:t>
            </w:r>
          </w:p>
        </w:tc>
        <w:tc>
          <w:tcPr>
            <w:tcW w:w="1298" w:type="dxa"/>
            <w:tcBorders>
              <w:top w:val="nil"/>
            </w:tcBorders>
            <w:shd w:val="clear" w:color="auto" w:fill="auto"/>
          </w:tcPr>
          <w:p w14:paraId="157C1FC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0.971</w:t>
            </w:r>
          </w:p>
        </w:tc>
      </w:tr>
      <w:tr w:rsidR="0098023A" w:rsidRPr="002B2D14" w14:paraId="2838A676" w14:textId="77777777" w:rsidTr="00B55F69">
        <w:tc>
          <w:tcPr>
            <w:tcW w:w="2913" w:type="dxa"/>
            <w:shd w:val="clear" w:color="auto" w:fill="auto"/>
          </w:tcPr>
          <w:p w14:paraId="5A0B4A8A" w14:textId="227C88CF" w:rsidR="0098023A" w:rsidRPr="002B2D14" w:rsidRDefault="0098023A" w:rsidP="007316BA">
            <w:pPr>
              <w:adjustRightInd w:val="0"/>
              <w:snapToGrid w:val="0"/>
              <w:spacing w:line="360" w:lineRule="auto"/>
              <w:ind w:firstLineChars="100" w:firstLine="240"/>
              <w:rPr>
                <w:rFonts w:ascii="Book Antiqua" w:hAnsi="Book Antiqua"/>
              </w:rPr>
            </w:pPr>
            <w:r>
              <w:rPr>
                <w:rFonts w:ascii="Book Antiqua" w:hAnsi="Book Antiqua"/>
              </w:rPr>
              <w:t>Malignant</w:t>
            </w:r>
            <w:r>
              <w:rPr>
                <w:rFonts w:ascii="Book Antiqua" w:hAnsi="Book Antiqua" w:hint="eastAsia"/>
              </w:rPr>
              <w:t xml:space="preserve"> </w:t>
            </w:r>
            <w:r w:rsidRPr="002B2D14">
              <w:rPr>
                <w:rFonts w:ascii="Book Antiqua" w:hAnsi="Book Antiqua"/>
              </w:rPr>
              <w:t>arrhythmia</w:t>
            </w:r>
          </w:p>
        </w:tc>
        <w:tc>
          <w:tcPr>
            <w:tcW w:w="2130" w:type="dxa"/>
            <w:shd w:val="clear" w:color="auto" w:fill="auto"/>
          </w:tcPr>
          <w:p w14:paraId="7E37646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 (2.2)</w:t>
            </w:r>
          </w:p>
        </w:tc>
        <w:tc>
          <w:tcPr>
            <w:tcW w:w="2131" w:type="dxa"/>
            <w:shd w:val="clear" w:color="auto" w:fill="auto"/>
          </w:tcPr>
          <w:p w14:paraId="2E1490B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 (1.1)</w:t>
            </w:r>
          </w:p>
        </w:tc>
        <w:tc>
          <w:tcPr>
            <w:tcW w:w="1298" w:type="dxa"/>
            <w:shd w:val="clear" w:color="auto" w:fill="auto"/>
          </w:tcPr>
          <w:p w14:paraId="65FFFA7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0.517</w:t>
            </w:r>
          </w:p>
        </w:tc>
      </w:tr>
      <w:tr w:rsidR="0098023A" w:rsidRPr="002B2D14" w14:paraId="04051523" w14:textId="77777777" w:rsidTr="00B55F69">
        <w:tc>
          <w:tcPr>
            <w:tcW w:w="2913" w:type="dxa"/>
            <w:shd w:val="clear" w:color="auto" w:fill="auto"/>
          </w:tcPr>
          <w:p w14:paraId="2056C0AE" w14:textId="1E993E0D" w:rsidR="0098023A" w:rsidRPr="002B2D14" w:rsidRDefault="0098023A" w:rsidP="007316BA">
            <w:pPr>
              <w:adjustRightInd w:val="0"/>
              <w:snapToGrid w:val="0"/>
              <w:spacing w:line="360" w:lineRule="auto"/>
              <w:ind w:firstLineChars="100" w:firstLine="240"/>
              <w:rPr>
                <w:rFonts w:ascii="Book Antiqua" w:hAnsi="Book Antiqua"/>
              </w:rPr>
            </w:pPr>
            <w:r w:rsidRPr="002B2D14">
              <w:rPr>
                <w:rFonts w:ascii="Book Antiqua" w:hAnsi="Book Antiqua"/>
              </w:rPr>
              <w:t>MOF</w:t>
            </w:r>
          </w:p>
        </w:tc>
        <w:tc>
          <w:tcPr>
            <w:tcW w:w="2130" w:type="dxa"/>
            <w:shd w:val="clear" w:color="auto" w:fill="auto"/>
          </w:tcPr>
          <w:p w14:paraId="3B2A957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 (7.4)</w:t>
            </w:r>
          </w:p>
        </w:tc>
        <w:tc>
          <w:tcPr>
            <w:tcW w:w="2131" w:type="dxa"/>
            <w:shd w:val="clear" w:color="auto" w:fill="auto"/>
          </w:tcPr>
          <w:p w14:paraId="6BB4262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 (1.1)</w:t>
            </w:r>
          </w:p>
        </w:tc>
        <w:tc>
          <w:tcPr>
            <w:tcW w:w="1298" w:type="dxa"/>
            <w:shd w:val="clear" w:color="auto" w:fill="auto"/>
          </w:tcPr>
          <w:p w14:paraId="7927B98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0.028</w:t>
            </w:r>
          </w:p>
        </w:tc>
      </w:tr>
    </w:tbl>
    <w:p w14:paraId="52088FE5" w14:textId="77777777" w:rsidR="0098023A" w:rsidRPr="002B2D14" w:rsidRDefault="0098023A" w:rsidP="0098023A">
      <w:pPr>
        <w:adjustRightInd w:val="0"/>
        <w:snapToGrid w:val="0"/>
        <w:spacing w:line="360" w:lineRule="auto"/>
        <w:rPr>
          <w:rFonts w:ascii="Book Antiqua" w:hAnsi="Book Antiqua"/>
        </w:rPr>
      </w:pPr>
      <w:r w:rsidRPr="002B2D14">
        <w:rPr>
          <w:rFonts w:ascii="Book Antiqua" w:hAnsi="Book Antiqua"/>
        </w:rPr>
        <w:t xml:space="preserve">MOF: </w:t>
      </w:r>
      <w:r w:rsidRPr="002B2D14">
        <w:rPr>
          <w:rFonts w:ascii="Book Antiqua" w:hAnsi="Book Antiqua"/>
          <w:caps/>
        </w:rPr>
        <w:t>m</w:t>
      </w:r>
      <w:r w:rsidRPr="002B2D14">
        <w:rPr>
          <w:rFonts w:ascii="Book Antiqua" w:hAnsi="Book Antiqua"/>
        </w:rPr>
        <w:t>ultiple organ failure.</w:t>
      </w:r>
    </w:p>
    <w:p w14:paraId="2D85162A" w14:textId="77777777" w:rsidR="0098023A" w:rsidRPr="002B2D14" w:rsidRDefault="0098023A" w:rsidP="0098023A">
      <w:pPr>
        <w:adjustRightInd w:val="0"/>
        <w:snapToGrid w:val="0"/>
        <w:spacing w:line="360" w:lineRule="auto"/>
        <w:rPr>
          <w:rFonts w:ascii="Book Antiqua" w:hAnsi="Book Antiqua"/>
        </w:rPr>
      </w:pPr>
    </w:p>
    <w:p w14:paraId="65B01828"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p>
    <w:p w14:paraId="2F9B9AA3" w14:textId="77777777" w:rsidR="0098023A" w:rsidRPr="002B2D14" w:rsidRDefault="0098023A" w:rsidP="0098023A">
      <w:pPr>
        <w:adjustRightInd w:val="0"/>
        <w:snapToGrid w:val="0"/>
        <w:spacing w:line="360" w:lineRule="auto"/>
        <w:rPr>
          <w:rFonts w:ascii="Book Antiqua" w:hAnsi="Book Antiqua"/>
        </w:rPr>
      </w:pPr>
      <w:r w:rsidRPr="002B2D14">
        <w:rPr>
          <w:rFonts w:ascii="Book Antiqua" w:hAnsi="Book Antiqua"/>
          <w:b/>
        </w:rPr>
        <w:lastRenderedPageBreak/>
        <w:t xml:space="preserve">Table 4 Patient characteristics and the composite outcome of in-hospital adverse events: </w:t>
      </w:r>
      <w:r w:rsidRPr="002B2D14">
        <w:rPr>
          <w:rFonts w:ascii="Book Antiqua" w:hAnsi="Book Antiqua"/>
          <w:b/>
          <w:caps/>
        </w:rPr>
        <w:t>r</w:t>
      </w:r>
      <w:r w:rsidRPr="002B2D14">
        <w:rPr>
          <w:rFonts w:ascii="Book Antiqua" w:hAnsi="Book Antiqua"/>
          <w:b/>
        </w:rPr>
        <w:t>esults of univariate analysis</w:t>
      </w:r>
    </w:p>
    <w:tbl>
      <w:tblPr>
        <w:tblW w:w="8897" w:type="dxa"/>
        <w:tblLook w:val="04A0" w:firstRow="1" w:lastRow="0" w:firstColumn="1" w:lastColumn="0" w:noHBand="0" w:noVBand="1"/>
      </w:tblPr>
      <w:tblGrid>
        <w:gridCol w:w="2932"/>
        <w:gridCol w:w="2130"/>
        <w:gridCol w:w="2589"/>
        <w:gridCol w:w="1246"/>
      </w:tblGrid>
      <w:tr w:rsidR="0098023A" w:rsidRPr="002B2D14" w14:paraId="093F02EC" w14:textId="77777777" w:rsidTr="004805A7">
        <w:tc>
          <w:tcPr>
            <w:tcW w:w="2932" w:type="dxa"/>
            <w:tcBorders>
              <w:top w:val="single" w:sz="8" w:space="0" w:color="auto"/>
              <w:bottom w:val="single" w:sz="8" w:space="0" w:color="000000" w:themeColor="text1"/>
            </w:tcBorders>
            <w:shd w:val="clear" w:color="auto" w:fill="auto"/>
          </w:tcPr>
          <w:p w14:paraId="7F882C76" w14:textId="77777777" w:rsidR="0098023A" w:rsidRPr="002B2D14" w:rsidRDefault="0098023A" w:rsidP="004805A7">
            <w:pPr>
              <w:adjustRightInd w:val="0"/>
              <w:snapToGrid w:val="0"/>
              <w:spacing w:line="360" w:lineRule="auto"/>
              <w:rPr>
                <w:rFonts w:ascii="Book Antiqua" w:hAnsi="Book Antiqua"/>
                <w:b/>
              </w:rPr>
            </w:pPr>
          </w:p>
        </w:tc>
        <w:tc>
          <w:tcPr>
            <w:tcW w:w="2130" w:type="dxa"/>
            <w:tcBorders>
              <w:top w:val="single" w:sz="8" w:space="0" w:color="auto"/>
              <w:bottom w:val="single" w:sz="8" w:space="0" w:color="000000" w:themeColor="text1"/>
            </w:tcBorders>
            <w:shd w:val="clear" w:color="auto" w:fill="auto"/>
          </w:tcPr>
          <w:p w14:paraId="261EB57D"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With AEs (</w:t>
            </w:r>
            <w:r w:rsidRPr="002B2D14">
              <w:rPr>
                <w:rFonts w:ascii="Book Antiqua" w:hAnsi="Book Antiqua"/>
                <w:b/>
                <w:i/>
              </w:rPr>
              <w:t>n</w:t>
            </w:r>
            <w:r w:rsidRPr="002B2D14">
              <w:rPr>
                <w:rFonts w:ascii="Book Antiqua" w:hAnsi="Book Antiqua"/>
                <w:b/>
              </w:rPr>
              <w:t xml:space="preserve"> = 86)</w:t>
            </w:r>
          </w:p>
        </w:tc>
        <w:tc>
          <w:tcPr>
            <w:tcW w:w="2589" w:type="dxa"/>
            <w:tcBorders>
              <w:top w:val="single" w:sz="8" w:space="0" w:color="auto"/>
              <w:bottom w:val="single" w:sz="8" w:space="0" w:color="000000" w:themeColor="text1"/>
            </w:tcBorders>
            <w:shd w:val="clear" w:color="auto" w:fill="auto"/>
          </w:tcPr>
          <w:p w14:paraId="03253163" w14:textId="77777777"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rPr>
              <w:t>Without AEs (</w:t>
            </w:r>
            <w:r w:rsidRPr="002B2D14">
              <w:rPr>
                <w:rFonts w:ascii="Book Antiqua" w:hAnsi="Book Antiqua"/>
                <w:b/>
                <w:i/>
              </w:rPr>
              <w:t>n</w:t>
            </w:r>
            <w:r w:rsidRPr="002B2D14">
              <w:rPr>
                <w:rFonts w:ascii="Book Antiqua" w:hAnsi="Book Antiqua"/>
                <w:b/>
              </w:rPr>
              <w:t xml:space="preserve"> = 142)</w:t>
            </w:r>
          </w:p>
        </w:tc>
        <w:tc>
          <w:tcPr>
            <w:tcW w:w="1246" w:type="dxa"/>
            <w:tcBorders>
              <w:top w:val="single" w:sz="8" w:space="0" w:color="auto"/>
              <w:bottom w:val="single" w:sz="8" w:space="0" w:color="000000" w:themeColor="text1"/>
            </w:tcBorders>
            <w:shd w:val="clear" w:color="auto" w:fill="auto"/>
          </w:tcPr>
          <w:p w14:paraId="44E4668D" w14:textId="1BFBFCC3" w:rsidR="0098023A" w:rsidRPr="002B2D14" w:rsidRDefault="0098023A" w:rsidP="004805A7">
            <w:pPr>
              <w:adjustRightInd w:val="0"/>
              <w:snapToGrid w:val="0"/>
              <w:spacing w:line="360" w:lineRule="auto"/>
              <w:rPr>
                <w:rFonts w:ascii="Book Antiqua" w:hAnsi="Book Antiqua"/>
                <w:b/>
              </w:rPr>
            </w:pPr>
            <w:r w:rsidRPr="002B2D14">
              <w:rPr>
                <w:rFonts w:ascii="Book Antiqua" w:hAnsi="Book Antiqua"/>
                <w:b/>
                <w:i/>
              </w:rPr>
              <w:t>P</w:t>
            </w:r>
            <w:r w:rsidRPr="002B2D14">
              <w:rPr>
                <w:rFonts w:ascii="Book Antiqua" w:hAnsi="Book Antiqua"/>
                <w:b/>
              </w:rPr>
              <w:t xml:space="preserve"> value</w:t>
            </w:r>
          </w:p>
        </w:tc>
      </w:tr>
      <w:tr w:rsidR="0098023A" w:rsidRPr="002B2D14" w14:paraId="325FF0C6" w14:textId="77777777" w:rsidTr="004805A7">
        <w:tc>
          <w:tcPr>
            <w:tcW w:w="2932" w:type="dxa"/>
            <w:tcBorders>
              <w:top w:val="single" w:sz="8" w:space="0" w:color="000000" w:themeColor="text1"/>
            </w:tcBorders>
            <w:shd w:val="clear" w:color="auto" w:fill="auto"/>
          </w:tcPr>
          <w:p w14:paraId="515FDE1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Female, </w:t>
            </w:r>
            <w:r w:rsidRPr="002B2D14">
              <w:rPr>
                <w:rFonts w:ascii="Book Antiqua" w:hAnsi="Book Antiqua"/>
                <w:i/>
              </w:rPr>
              <w:t>n</w:t>
            </w:r>
            <w:r w:rsidRPr="002B2D14">
              <w:rPr>
                <w:rFonts w:ascii="Book Antiqua" w:hAnsi="Book Antiqua"/>
              </w:rPr>
              <w:t xml:space="preserve"> (%)</w:t>
            </w:r>
          </w:p>
        </w:tc>
        <w:tc>
          <w:tcPr>
            <w:tcW w:w="2130" w:type="dxa"/>
            <w:tcBorders>
              <w:top w:val="single" w:sz="8" w:space="0" w:color="000000" w:themeColor="text1"/>
            </w:tcBorders>
            <w:shd w:val="clear" w:color="auto" w:fill="auto"/>
          </w:tcPr>
          <w:p w14:paraId="65D807B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30 (34.9)</w:t>
            </w:r>
          </w:p>
        </w:tc>
        <w:tc>
          <w:tcPr>
            <w:tcW w:w="2589" w:type="dxa"/>
            <w:tcBorders>
              <w:top w:val="single" w:sz="8" w:space="0" w:color="000000" w:themeColor="text1"/>
            </w:tcBorders>
            <w:shd w:val="clear" w:color="auto" w:fill="auto"/>
          </w:tcPr>
          <w:p w14:paraId="2BAC34B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39 (27.5)</w:t>
            </w:r>
          </w:p>
        </w:tc>
        <w:tc>
          <w:tcPr>
            <w:tcW w:w="1246" w:type="dxa"/>
            <w:tcBorders>
              <w:top w:val="single" w:sz="8" w:space="0" w:color="000000" w:themeColor="text1"/>
            </w:tcBorders>
            <w:shd w:val="clear" w:color="auto" w:fill="auto"/>
          </w:tcPr>
          <w:p w14:paraId="086F56C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0.279</w:t>
            </w:r>
          </w:p>
        </w:tc>
      </w:tr>
      <w:tr w:rsidR="0098023A" w:rsidRPr="002B2D14" w14:paraId="40BBE5D9" w14:textId="77777777" w:rsidTr="004805A7">
        <w:tc>
          <w:tcPr>
            <w:tcW w:w="2932" w:type="dxa"/>
            <w:shd w:val="clear" w:color="auto" w:fill="auto"/>
          </w:tcPr>
          <w:p w14:paraId="25A49A6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NYHA Class III/IV,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36C4E77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79 (91.9)</w:t>
            </w:r>
          </w:p>
        </w:tc>
        <w:tc>
          <w:tcPr>
            <w:tcW w:w="2589" w:type="dxa"/>
            <w:shd w:val="clear" w:color="auto" w:fill="auto"/>
          </w:tcPr>
          <w:p w14:paraId="3AEFBB7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115 (80.9)</w:t>
            </w:r>
          </w:p>
        </w:tc>
        <w:tc>
          <w:tcPr>
            <w:tcW w:w="1246" w:type="dxa"/>
            <w:shd w:val="clear" w:color="auto" w:fill="auto"/>
          </w:tcPr>
          <w:p w14:paraId="19F7567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0.010</w:t>
            </w:r>
          </w:p>
        </w:tc>
      </w:tr>
      <w:tr w:rsidR="0098023A" w:rsidRPr="002B2D14" w14:paraId="3B4C8458" w14:textId="77777777" w:rsidTr="004805A7">
        <w:tc>
          <w:tcPr>
            <w:tcW w:w="2932" w:type="dxa"/>
            <w:shd w:val="clear" w:color="auto" w:fill="auto"/>
          </w:tcPr>
          <w:p w14:paraId="036D838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Frailty,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1B5BE01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62 (72.1)</w:t>
            </w:r>
          </w:p>
        </w:tc>
        <w:tc>
          <w:tcPr>
            <w:tcW w:w="2589" w:type="dxa"/>
            <w:shd w:val="clear" w:color="auto" w:fill="auto"/>
          </w:tcPr>
          <w:p w14:paraId="2EB154A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73 (51.4)</w:t>
            </w:r>
          </w:p>
        </w:tc>
        <w:tc>
          <w:tcPr>
            <w:tcW w:w="1246" w:type="dxa"/>
            <w:shd w:val="clear" w:color="auto" w:fill="auto"/>
          </w:tcPr>
          <w:p w14:paraId="6408A91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0.002</w:t>
            </w:r>
          </w:p>
        </w:tc>
      </w:tr>
      <w:tr w:rsidR="0098023A" w:rsidRPr="002B2D14" w14:paraId="71F002DB" w14:textId="77777777" w:rsidTr="004805A7">
        <w:tc>
          <w:tcPr>
            <w:tcW w:w="2932" w:type="dxa"/>
            <w:shd w:val="clear" w:color="auto" w:fill="auto"/>
          </w:tcPr>
          <w:p w14:paraId="017DF06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Hypertension,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577C370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54 (62.8)</w:t>
            </w:r>
          </w:p>
        </w:tc>
        <w:tc>
          <w:tcPr>
            <w:tcW w:w="2589" w:type="dxa"/>
            <w:shd w:val="clear" w:color="auto" w:fill="auto"/>
          </w:tcPr>
          <w:p w14:paraId="53579CF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 (50.7)</w:t>
            </w:r>
          </w:p>
        </w:tc>
        <w:tc>
          <w:tcPr>
            <w:tcW w:w="1246" w:type="dxa"/>
            <w:shd w:val="clear" w:color="auto" w:fill="auto"/>
          </w:tcPr>
          <w:p w14:paraId="632DDFC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0.075</w:t>
            </w:r>
          </w:p>
        </w:tc>
      </w:tr>
      <w:tr w:rsidR="0098023A" w:rsidRPr="002B2D14" w14:paraId="0E320949" w14:textId="77777777" w:rsidTr="004805A7">
        <w:tc>
          <w:tcPr>
            <w:tcW w:w="2932" w:type="dxa"/>
            <w:shd w:val="clear" w:color="auto" w:fill="auto"/>
          </w:tcPr>
          <w:p w14:paraId="1FAA72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DM,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8FD94D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 (38.4)</w:t>
            </w:r>
          </w:p>
        </w:tc>
        <w:tc>
          <w:tcPr>
            <w:tcW w:w="2589" w:type="dxa"/>
            <w:shd w:val="clear" w:color="auto" w:fill="auto"/>
          </w:tcPr>
          <w:p w14:paraId="6343AE9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53 (37.3)</w:t>
            </w:r>
          </w:p>
        </w:tc>
        <w:tc>
          <w:tcPr>
            <w:tcW w:w="1246" w:type="dxa"/>
            <w:shd w:val="clear" w:color="auto" w:fill="auto"/>
          </w:tcPr>
          <w:p w14:paraId="368E5A7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0.874</w:t>
            </w:r>
          </w:p>
        </w:tc>
      </w:tr>
      <w:tr w:rsidR="0098023A" w:rsidRPr="002B2D14" w14:paraId="3960C7A1" w14:textId="77777777" w:rsidTr="004805A7">
        <w:tc>
          <w:tcPr>
            <w:tcW w:w="2932" w:type="dxa"/>
            <w:shd w:val="clear" w:color="auto" w:fill="auto"/>
          </w:tcPr>
          <w:p w14:paraId="309AFEE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Dyslipidemia,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4530AA8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18 (20.9)</w:t>
            </w:r>
          </w:p>
        </w:tc>
        <w:tc>
          <w:tcPr>
            <w:tcW w:w="2589" w:type="dxa"/>
            <w:shd w:val="clear" w:color="auto" w:fill="auto"/>
          </w:tcPr>
          <w:p w14:paraId="770B882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 (23.2)</w:t>
            </w:r>
          </w:p>
        </w:tc>
        <w:tc>
          <w:tcPr>
            <w:tcW w:w="1246" w:type="dxa"/>
            <w:shd w:val="clear" w:color="auto" w:fill="auto"/>
          </w:tcPr>
          <w:p w14:paraId="10737BC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0.685</w:t>
            </w:r>
          </w:p>
        </w:tc>
      </w:tr>
      <w:tr w:rsidR="0098023A" w:rsidRPr="002B2D14" w14:paraId="5403BC02" w14:textId="77777777" w:rsidTr="004805A7">
        <w:tc>
          <w:tcPr>
            <w:tcW w:w="2932" w:type="dxa"/>
            <w:shd w:val="clear" w:color="auto" w:fill="auto"/>
          </w:tcPr>
          <w:p w14:paraId="50D73DC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 xml:space="preserve">AF, </w:t>
            </w:r>
            <w:r w:rsidRPr="002B2D14">
              <w:rPr>
                <w:rFonts w:ascii="Book Antiqua" w:hAnsi="Book Antiqua"/>
                <w:i/>
              </w:rPr>
              <w:t>n</w:t>
            </w:r>
            <w:r w:rsidRPr="002B2D14">
              <w:rPr>
                <w:rFonts w:ascii="Book Antiqua" w:hAnsi="Book Antiqua"/>
              </w:rPr>
              <w:t xml:space="preserve"> (%)</w:t>
            </w:r>
          </w:p>
        </w:tc>
        <w:tc>
          <w:tcPr>
            <w:tcW w:w="2130" w:type="dxa"/>
            <w:shd w:val="clear" w:color="auto" w:fill="auto"/>
          </w:tcPr>
          <w:p w14:paraId="6C69263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28 (32.6)</w:t>
            </w:r>
          </w:p>
        </w:tc>
        <w:tc>
          <w:tcPr>
            <w:tcW w:w="2589" w:type="dxa"/>
            <w:shd w:val="clear" w:color="auto" w:fill="auto"/>
          </w:tcPr>
          <w:p w14:paraId="18ED38D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30 (21.1)</w:t>
            </w:r>
          </w:p>
        </w:tc>
        <w:tc>
          <w:tcPr>
            <w:tcW w:w="1246" w:type="dxa"/>
            <w:shd w:val="clear" w:color="auto" w:fill="auto"/>
          </w:tcPr>
          <w:p w14:paraId="5FAB91C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0.055</w:t>
            </w:r>
          </w:p>
        </w:tc>
      </w:tr>
      <w:tr w:rsidR="0098023A" w:rsidRPr="002B2D14" w14:paraId="004962D4" w14:textId="77777777" w:rsidTr="004805A7">
        <w:tc>
          <w:tcPr>
            <w:tcW w:w="2932" w:type="dxa"/>
            <w:shd w:val="clear" w:color="auto" w:fill="auto"/>
          </w:tcPr>
          <w:p w14:paraId="2E506E3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Age (</w:t>
            </w:r>
            <w:proofErr w:type="spellStart"/>
            <w:r w:rsidRPr="002B2D14">
              <w:rPr>
                <w:rFonts w:ascii="Book Antiqua" w:hAnsi="Book Antiqua"/>
              </w:rPr>
              <w:t>yr</w:t>
            </w:r>
            <w:proofErr w:type="spellEnd"/>
            <w:r w:rsidRPr="002B2D14">
              <w:rPr>
                <w:rFonts w:ascii="Book Antiqua" w:hAnsi="Book Antiqua"/>
              </w:rPr>
              <w:t>)</w:t>
            </w:r>
          </w:p>
        </w:tc>
        <w:tc>
          <w:tcPr>
            <w:tcW w:w="2130" w:type="dxa"/>
            <w:shd w:val="clear" w:color="auto" w:fill="auto"/>
          </w:tcPr>
          <w:p w14:paraId="5EA13D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72.05 ± 7.46</w:t>
            </w:r>
          </w:p>
        </w:tc>
        <w:tc>
          <w:tcPr>
            <w:tcW w:w="2589" w:type="dxa"/>
            <w:shd w:val="clear" w:color="auto" w:fill="auto"/>
          </w:tcPr>
          <w:p w14:paraId="6ACE901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68.65 ± 5.90</w:t>
            </w:r>
          </w:p>
        </w:tc>
        <w:tc>
          <w:tcPr>
            <w:tcW w:w="1246" w:type="dxa"/>
            <w:shd w:val="clear" w:color="auto" w:fill="auto"/>
          </w:tcPr>
          <w:p w14:paraId="117994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&lt; 0.001</w:t>
            </w:r>
          </w:p>
        </w:tc>
      </w:tr>
      <w:tr w:rsidR="0098023A" w:rsidRPr="002B2D14" w14:paraId="3BA56041" w14:textId="77777777" w:rsidTr="004805A7">
        <w:tc>
          <w:tcPr>
            <w:tcW w:w="2932" w:type="dxa"/>
            <w:shd w:val="clear" w:color="auto" w:fill="auto"/>
          </w:tcPr>
          <w:p w14:paraId="1A61186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Handgrip strength (kg)</w:t>
            </w:r>
          </w:p>
        </w:tc>
        <w:tc>
          <w:tcPr>
            <w:tcW w:w="2130" w:type="dxa"/>
            <w:shd w:val="clear" w:color="auto" w:fill="auto"/>
          </w:tcPr>
          <w:p w14:paraId="19F2533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22.26 ± 5.34</w:t>
            </w:r>
          </w:p>
        </w:tc>
        <w:tc>
          <w:tcPr>
            <w:tcW w:w="2589" w:type="dxa"/>
            <w:shd w:val="clear" w:color="auto" w:fill="auto"/>
          </w:tcPr>
          <w:p w14:paraId="006FD38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23.04 ± 4.44</w:t>
            </w:r>
          </w:p>
        </w:tc>
        <w:tc>
          <w:tcPr>
            <w:tcW w:w="1246" w:type="dxa"/>
            <w:shd w:val="clear" w:color="auto" w:fill="auto"/>
          </w:tcPr>
          <w:p w14:paraId="5D12F74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0.030</w:t>
            </w:r>
          </w:p>
        </w:tc>
      </w:tr>
      <w:tr w:rsidR="0098023A" w:rsidRPr="002B2D14" w14:paraId="0C03F910" w14:textId="77777777" w:rsidTr="004805A7">
        <w:tc>
          <w:tcPr>
            <w:tcW w:w="2932" w:type="dxa"/>
            <w:shd w:val="clear" w:color="auto" w:fill="auto"/>
          </w:tcPr>
          <w:p w14:paraId="526A5FA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Overall SPPB score</w:t>
            </w:r>
          </w:p>
        </w:tc>
        <w:tc>
          <w:tcPr>
            <w:tcW w:w="2130" w:type="dxa"/>
            <w:shd w:val="clear" w:color="auto" w:fill="auto"/>
          </w:tcPr>
          <w:p w14:paraId="55E357F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7.50 ± 2.04</w:t>
            </w:r>
          </w:p>
        </w:tc>
        <w:tc>
          <w:tcPr>
            <w:tcW w:w="2589" w:type="dxa"/>
            <w:shd w:val="clear" w:color="auto" w:fill="auto"/>
          </w:tcPr>
          <w:p w14:paraId="0DB171B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8.18 ± 1.61</w:t>
            </w:r>
          </w:p>
        </w:tc>
        <w:tc>
          <w:tcPr>
            <w:tcW w:w="1246" w:type="dxa"/>
            <w:shd w:val="clear" w:color="auto" w:fill="auto"/>
          </w:tcPr>
          <w:p w14:paraId="6B64906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0.006</w:t>
            </w:r>
          </w:p>
        </w:tc>
      </w:tr>
      <w:tr w:rsidR="0098023A" w:rsidRPr="002B2D14" w14:paraId="2B9C60A8" w14:textId="77777777" w:rsidTr="004805A7">
        <w:tc>
          <w:tcPr>
            <w:tcW w:w="2932" w:type="dxa"/>
            <w:shd w:val="clear" w:color="auto" w:fill="auto"/>
          </w:tcPr>
          <w:p w14:paraId="0F769F3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SBP (mmHg)</w:t>
            </w:r>
          </w:p>
        </w:tc>
        <w:tc>
          <w:tcPr>
            <w:tcW w:w="2130" w:type="dxa"/>
            <w:shd w:val="clear" w:color="auto" w:fill="auto"/>
          </w:tcPr>
          <w:p w14:paraId="54C721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110.87 ± 23.24</w:t>
            </w:r>
          </w:p>
        </w:tc>
        <w:tc>
          <w:tcPr>
            <w:tcW w:w="2589" w:type="dxa"/>
            <w:shd w:val="clear" w:color="auto" w:fill="auto"/>
          </w:tcPr>
          <w:p w14:paraId="7656624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109.92 ± 21.62</w:t>
            </w:r>
          </w:p>
        </w:tc>
        <w:tc>
          <w:tcPr>
            <w:tcW w:w="1246" w:type="dxa"/>
            <w:shd w:val="clear" w:color="auto" w:fill="auto"/>
          </w:tcPr>
          <w:p w14:paraId="6B04A0D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0.759</w:t>
            </w:r>
          </w:p>
        </w:tc>
      </w:tr>
      <w:tr w:rsidR="0098023A" w:rsidRPr="002B2D14" w14:paraId="2DA67F61" w14:textId="77777777" w:rsidTr="004805A7">
        <w:tc>
          <w:tcPr>
            <w:tcW w:w="2932" w:type="dxa"/>
            <w:shd w:val="clear" w:color="auto" w:fill="auto"/>
          </w:tcPr>
          <w:p w14:paraId="2934D83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DBP (mmHg)</w:t>
            </w:r>
          </w:p>
        </w:tc>
        <w:tc>
          <w:tcPr>
            <w:tcW w:w="2130" w:type="dxa"/>
            <w:shd w:val="clear" w:color="auto" w:fill="auto"/>
          </w:tcPr>
          <w:p w14:paraId="6B56640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69.34±15.13</w:t>
            </w:r>
          </w:p>
        </w:tc>
        <w:tc>
          <w:tcPr>
            <w:tcW w:w="2589" w:type="dxa"/>
            <w:shd w:val="clear" w:color="auto" w:fill="auto"/>
          </w:tcPr>
          <w:p w14:paraId="6C48626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68.78 ± 11.92</w:t>
            </w:r>
          </w:p>
        </w:tc>
        <w:tc>
          <w:tcPr>
            <w:tcW w:w="1246" w:type="dxa"/>
            <w:shd w:val="clear" w:color="auto" w:fill="auto"/>
          </w:tcPr>
          <w:p w14:paraId="2FF38E4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0.772</w:t>
            </w:r>
          </w:p>
        </w:tc>
      </w:tr>
      <w:tr w:rsidR="0098023A" w:rsidRPr="002B2D14" w14:paraId="3F0EED71" w14:textId="77777777" w:rsidTr="004805A7">
        <w:tc>
          <w:tcPr>
            <w:tcW w:w="2932" w:type="dxa"/>
            <w:shd w:val="clear" w:color="auto" w:fill="auto"/>
          </w:tcPr>
          <w:p w14:paraId="6771858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PaO</w:t>
            </w:r>
            <w:r w:rsidRPr="00355A25">
              <w:rPr>
                <w:rFonts w:ascii="Book Antiqua" w:hAnsi="Book Antiqua"/>
                <w:vertAlign w:val="subscript"/>
              </w:rPr>
              <w:t>2</w:t>
            </w:r>
            <w:r w:rsidRPr="002B2D14">
              <w:rPr>
                <w:rFonts w:ascii="Book Antiqua" w:hAnsi="Book Antiqua"/>
              </w:rPr>
              <w:t xml:space="preserve"> (mmHg)</w:t>
            </w:r>
          </w:p>
        </w:tc>
        <w:tc>
          <w:tcPr>
            <w:tcW w:w="2130" w:type="dxa"/>
            <w:shd w:val="clear" w:color="auto" w:fill="auto"/>
          </w:tcPr>
          <w:p w14:paraId="091D5FD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99.23 ± 47.56</w:t>
            </w:r>
          </w:p>
        </w:tc>
        <w:tc>
          <w:tcPr>
            <w:tcW w:w="2589" w:type="dxa"/>
            <w:shd w:val="clear" w:color="auto" w:fill="auto"/>
          </w:tcPr>
          <w:p w14:paraId="46F2B15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98.20 ± 25.87</w:t>
            </w:r>
          </w:p>
        </w:tc>
        <w:tc>
          <w:tcPr>
            <w:tcW w:w="1246" w:type="dxa"/>
            <w:shd w:val="clear" w:color="auto" w:fill="auto"/>
          </w:tcPr>
          <w:p w14:paraId="678A489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0.853</w:t>
            </w:r>
          </w:p>
        </w:tc>
      </w:tr>
      <w:tr w:rsidR="0098023A" w:rsidRPr="002B2D14" w14:paraId="6302151D" w14:textId="77777777" w:rsidTr="004805A7">
        <w:tc>
          <w:tcPr>
            <w:tcW w:w="2932" w:type="dxa"/>
            <w:tcBorders>
              <w:bottom w:val="single" w:sz="8" w:space="0" w:color="auto"/>
            </w:tcBorders>
            <w:shd w:val="clear" w:color="auto" w:fill="auto"/>
          </w:tcPr>
          <w:p w14:paraId="3AB7F12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LVEF (%)</w:t>
            </w:r>
          </w:p>
        </w:tc>
        <w:tc>
          <w:tcPr>
            <w:tcW w:w="2130" w:type="dxa"/>
            <w:tcBorders>
              <w:bottom w:val="single" w:sz="8" w:space="0" w:color="auto"/>
            </w:tcBorders>
            <w:shd w:val="clear" w:color="auto" w:fill="auto"/>
          </w:tcPr>
          <w:p w14:paraId="3DAC1F1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33.74 ± 6.45</w:t>
            </w:r>
          </w:p>
        </w:tc>
        <w:tc>
          <w:tcPr>
            <w:tcW w:w="2589" w:type="dxa"/>
            <w:tcBorders>
              <w:bottom w:val="single" w:sz="8" w:space="0" w:color="auto"/>
            </w:tcBorders>
            <w:shd w:val="clear" w:color="auto" w:fill="auto"/>
          </w:tcPr>
          <w:p w14:paraId="0F329E9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33.97 ± 5.53</w:t>
            </w:r>
          </w:p>
        </w:tc>
        <w:tc>
          <w:tcPr>
            <w:tcW w:w="1246" w:type="dxa"/>
            <w:tcBorders>
              <w:bottom w:val="single" w:sz="8" w:space="0" w:color="auto"/>
            </w:tcBorders>
            <w:shd w:val="clear" w:color="auto" w:fill="auto"/>
          </w:tcPr>
          <w:p w14:paraId="23FAAE6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0.786</w:t>
            </w:r>
          </w:p>
        </w:tc>
      </w:tr>
    </w:tbl>
    <w:p w14:paraId="61F0D5FF" w14:textId="77777777" w:rsidR="0098023A" w:rsidRPr="002B2D14" w:rsidRDefault="0098023A" w:rsidP="0098023A">
      <w:pPr>
        <w:adjustRightInd w:val="0"/>
        <w:snapToGrid w:val="0"/>
        <w:spacing w:line="360" w:lineRule="auto"/>
        <w:jc w:val="both"/>
        <w:rPr>
          <w:rFonts w:ascii="Book Antiqua" w:hAnsi="Book Antiqua"/>
        </w:rPr>
      </w:pPr>
      <w:r w:rsidRPr="002B2D14">
        <w:rPr>
          <w:rFonts w:ascii="Book Antiqua" w:hAnsi="Book Antiqua"/>
        </w:rPr>
        <w:t>AEs: Adverse events; NYHA: New York Heart Association; DM: Diabetes mellitus; AF: Atrial fibrillation; SPPB: Short physical performance battery; SBP: Systolic blood pressure; DBP: Diastolic blood pressure; LVEF: Left ventricular ejection fraction; LV: Left ventricular.</w:t>
      </w:r>
    </w:p>
    <w:p w14:paraId="6F4E7705" w14:textId="77777777" w:rsidR="0098023A" w:rsidRPr="002B2D14" w:rsidRDefault="0098023A" w:rsidP="0098023A">
      <w:pPr>
        <w:adjustRightInd w:val="0"/>
        <w:snapToGrid w:val="0"/>
        <w:spacing w:line="360" w:lineRule="auto"/>
        <w:rPr>
          <w:rFonts w:ascii="Book Antiqua" w:hAnsi="Book Antiqua"/>
        </w:rPr>
        <w:sectPr w:rsidR="0098023A" w:rsidRPr="002B2D14">
          <w:pgSz w:w="11906" w:h="16838"/>
          <w:pgMar w:top="1440" w:right="1800" w:bottom="1440" w:left="1800" w:header="851" w:footer="992" w:gutter="0"/>
          <w:cols w:space="425"/>
          <w:docGrid w:type="lines" w:linePitch="312"/>
        </w:sectPr>
      </w:pPr>
    </w:p>
    <w:p w14:paraId="3038DD6C" w14:textId="77777777" w:rsidR="0098023A" w:rsidRPr="002B2D14" w:rsidRDefault="0098023A" w:rsidP="0098023A">
      <w:pPr>
        <w:adjustRightInd w:val="0"/>
        <w:snapToGrid w:val="0"/>
        <w:spacing w:line="360" w:lineRule="auto"/>
        <w:jc w:val="both"/>
        <w:rPr>
          <w:rFonts w:ascii="Book Antiqua" w:hAnsi="Book Antiqua"/>
          <w:b/>
        </w:rPr>
      </w:pPr>
      <w:r w:rsidRPr="002B2D14">
        <w:rPr>
          <w:rFonts w:ascii="Book Antiqua" w:hAnsi="Book Antiqua"/>
          <w:b/>
        </w:rPr>
        <w:lastRenderedPageBreak/>
        <w:t>Table 5 Potential predictive efficacy of frailty on the composite outcome of in-hospital adverse events: results of multivariate logistic regression analysis</w:t>
      </w:r>
    </w:p>
    <w:tbl>
      <w:tblPr>
        <w:tblW w:w="9433" w:type="dxa"/>
        <w:tblBorders>
          <w:top w:val="single" w:sz="8" w:space="0" w:color="auto"/>
          <w:bottom w:val="single" w:sz="8" w:space="0" w:color="auto"/>
        </w:tblBorders>
        <w:tblLook w:val="04A0" w:firstRow="1" w:lastRow="0" w:firstColumn="1" w:lastColumn="0" w:noHBand="0" w:noVBand="1"/>
      </w:tblPr>
      <w:tblGrid>
        <w:gridCol w:w="2423"/>
        <w:gridCol w:w="1485"/>
        <w:gridCol w:w="1737"/>
        <w:gridCol w:w="2471"/>
        <w:gridCol w:w="1317"/>
      </w:tblGrid>
      <w:tr w:rsidR="0098023A" w:rsidRPr="00355A25" w14:paraId="1832889E" w14:textId="77777777" w:rsidTr="007316BA">
        <w:trPr>
          <w:trHeight w:val="416"/>
        </w:trPr>
        <w:tc>
          <w:tcPr>
            <w:tcW w:w="2423" w:type="dxa"/>
            <w:tcBorders>
              <w:top w:val="single" w:sz="8" w:space="0" w:color="auto"/>
              <w:bottom w:val="single" w:sz="8" w:space="0" w:color="000000" w:themeColor="text1"/>
            </w:tcBorders>
            <w:shd w:val="clear" w:color="auto" w:fill="auto"/>
          </w:tcPr>
          <w:p w14:paraId="10935393" w14:textId="77777777" w:rsidR="0098023A" w:rsidRPr="00355A25" w:rsidRDefault="0098023A" w:rsidP="004805A7">
            <w:pPr>
              <w:adjustRightInd w:val="0"/>
              <w:snapToGrid w:val="0"/>
              <w:spacing w:line="360" w:lineRule="auto"/>
              <w:rPr>
                <w:rFonts w:ascii="Book Antiqua" w:hAnsi="Book Antiqua"/>
                <w:b/>
              </w:rPr>
            </w:pPr>
          </w:p>
        </w:tc>
        <w:tc>
          <w:tcPr>
            <w:tcW w:w="1485" w:type="dxa"/>
            <w:tcBorders>
              <w:top w:val="single" w:sz="8" w:space="0" w:color="auto"/>
              <w:bottom w:val="single" w:sz="8" w:space="0" w:color="000000" w:themeColor="text1"/>
            </w:tcBorders>
            <w:shd w:val="clear" w:color="auto" w:fill="auto"/>
          </w:tcPr>
          <w:p w14:paraId="7EF9F1FC"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SE</w:t>
            </w:r>
          </w:p>
        </w:tc>
        <w:tc>
          <w:tcPr>
            <w:tcW w:w="1737" w:type="dxa"/>
            <w:tcBorders>
              <w:top w:val="single" w:sz="8" w:space="0" w:color="auto"/>
              <w:bottom w:val="single" w:sz="8" w:space="0" w:color="000000" w:themeColor="text1"/>
            </w:tcBorders>
            <w:shd w:val="clear" w:color="auto" w:fill="auto"/>
          </w:tcPr>
          <w:p w14:paraId="55C54A9B"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OR</w:t>
            </w:r>
          </w:p>
        </w:tc>
        <w:tc>
          <w:tcPr>
            <w:tcW w:w="2471" w:type="dxa"/>
            <w:tcBorders>
              <w:top w:val="single" w:sz="8" w:space="0" w:color="auto"/>
              <w:bottom w:val="single" w:sz="8" w:space="0" w:color="000000" w:themeColor="text1"/>
            </w:tcBorders>
            <w:shd w:val="clear" w:color="auto" w:fill="auto"/>
          </w:tcPr>
          <w:p w14:paraId="0CCBF21B" w14:textId="77777777"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rPr>
              <w:t>95% CI</w:t>
            </w:r>
          </w:p>
        </w:tc>
        <w:tc>
          <w:tcPr>
            <w:tcW w:w="1317" w:type="dxa"/>
            <w:tcBorders>
              <w:top w:val="single" w:sz="8" w:space="0" w:color="auto"/>
              <w:bottom w:val="single" w:sz="8" w:space="0" w:color="000000" w:themeColor="text1"/>
            </w:tcBorders>
            <w:shd w:val="clear" w:color="auto" w:fill="auto"/>
          </w:tcPr>
          <w:p w14:paraId="0713A877" w14:textId="2D1C92FE" w:rsidR="0098023A" w:rsidRPr="00355A25" w:rsidRDefault="0098023A" w:rsidP="004805A7">
            <w:pPr>
              <w:adjustRightInd w:val="0"/>
              <w:snapToGrid w:val="0"/>
              <w:spacing w:line="360" w:lineRule="auto"/>
              <w:rPr>
                <w:rFonts w:ascii="Book Antiqua" w:hAnsi="Book Antiqua"/>
                <w:b/>
              </w:rPr>
            </w:pPr>
            <w:r w:rsidRPr="00355A25">
              <w:rPr>
                <w:rFonts w:ascii="Book Antiqua" w:hAnsi="Book Antiqua"/>
                <w:b/>
                <w:i/>
              </w:rPr>
              <w:t>P</w:t>
            </w:r>
            <w:r w:rsidRPr="00355A25">
              <w:rPr>
                <w:rFonts w:ascii="Book Antiqua" w:hAnsi="Book Antiqua"/>
                <w:b/>
              </w:rPr>
              <w:t xml:space="preserve"> value</w:t>
            </w:r>
          </w:p>
        </w:tc>
      </w:tr>
      <w:tr w:rsidR="0098023A" w:rsidRPr="002B2D14" w14:paraId="1B9E293E" w14:textId="77777777" w:rsidTr="007316BA">
        <w:trPr>
          <w:trHeight w:val="416"/>
        </w:trPr>
        <w:tc>
          <w:tcPr>
            <w:tcW w:w="2423" w:type="dxa"/>
            <w:tcBorders>
              <w:top w:val="single" w:sz="8" w:space="0" w:color="000000" w:themeColor="text1"/>
              <w:bottom w:val="nil"/>
            </w:tcBorders>
            <w:shd w:val="clear" w:color="auto" w:fill="auto"/>
          </w:tcPr>
          <w:p w14:paraId="65AFCF6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Female</w:t>
            </w:r>
          </w:p>
        </w:tc>
        <w:tc>
          <w:tcPr>
            <w:tcW w:w="1485" w:type="dxa"/>
            <w:tcBorders>
              <w:top w:val="single" w:sz="8" w:space="0" w:color="000000" w:themeColor="text1"/>
              <w:bottom w:val="nil"/>
            </w:tcBorders>
            <w:shd w:val="clear" w:color="auto" w:fill="auto"/>
          </w:tcPr>
          <w:p w14:paraId="24B41FC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0.410</w:t>
            </w:r>
          </w:p>
        </w:tc>
        <w:tc>
          <w:tcPr>
            <w:tcW w:w="1737" w:type="dxa"/>
            <w:tcBorders>
              <w:top w:val="single" w:sz="8" w:space="0" w:color="000000" w:themeColor="text1"/>
              <w:bottom w:val="nil"/>
            </w:tcBorders>
            <w:shd w:val="clear" w:color="auto" w:fill="auto"/>
          </w:tcPr>
          <w:p w14:paraId="2D34A13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0.422</w:t>
            </w:r>
          </w:p>
        </w:tc>
        <w:tc>
          <w:tcPr>
            <w:tcW w:w="2471" w:type="dxa"/>
            <w:tcBorders>
              <w:top w:val="single" w:sz="8" w:space="0" w:color="000000" w:themeColor="text1"/>
              <w:bottom w:val="nil"/>
            </w:tcBorders>
            <w:shd w:val="clear" w:color="auto" w:fill="auto"/>
          </w:tcPr>
          <w:p w14:paraId="571A699D"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0.189-</w:t>
            </w:r>
            <w:r w:rsidRPr="002B2D14">
              <w:rPr>
                <w:rFonts w:ascii="Book Antiqua" w:hAnsi="Book Antiqua"/>
              </w:rPr>
              <w:t>0.943</w:t>
            </w:r>
          </w:p>
        </w:tc>
        <w:tc>
          <w:tcPr>
            <w:tcW w:w="1317" w:type="dxa"/>
            <w:tcBorders>
              <w:top w:val="single" w:sz="8" w:space="0" w:color="000000" w:themeColor="text1"/>
              <w:bottom w:val="nil"/>
            </w:tcBorders>
            <w:shd w:val="clear" w:color="auto" w:fill="auto"/>
          </w:tcPr>
          <w:p w14:paraId="2B529EA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0.035</w:t>
            </w:r>
          </w:p>
        </w:tc>
      </w:tr>
      <w:tr w:rsidR="0098023A" w:rsidRPr="002B2D14" w14:paraId="3C4CBE33" w14:textId="77777777" w:rsidTr="007316BA">
        <w:trPr>
          <w:trHeight w:val="429"/>
        </w:trPr>
        <w:tc>
          <w:tcPr>
            <w:tcW w:w="2423" w:type="dxa"/>
            <w:tcBorders>
              <w:top w:val="nil"/>
            </w:tcBorders>
            <w:shd w:val="clear" w:color="auto" w:fill="auto"/>
          </w:tcPr>
          <w:p w14:paraId="1DA0F39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Age</w:t>
            </w:r>
          </w:p>
        </w:tc>
        <w:tc>
          <w:tcPr>
            <w:tcW w:w="1485" w:type="dxa"/>
            <w:tcBorders>
              <w:top w:val="nil"/>
            </w:tcBorders>
            <w:shd w:val="clear" w:color="auto" w:fill="auto"/>
          </w:tcPr>
          <w:p w14:paraId="42AC8C17"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0.029</w:t>
            </w:r>
          </w:p>
        </w:tc>
        <w:tc>
          <w:tcPr>
            <w:tcW w:w="1737" w:type="dxa"/>
            <w:tcBorders>
              <w:top w:val="nil"/>
            </w:tcBorders>
            <w:shd w:val="clear" w:color="auto" w:fill="auto"/>
          </w:tcPr>
          <w:p w14:paraId="708731B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1.090</w:t>
            </w:r>
          </w:p>
        </w:tc>
        <w:tc>
          <w:tcPr>
            <w:tcW w:w="2471" w:type="dxa"/>
            <w:tcBorders>
              <w:top w:val="nil"/>
            </w:tcBorders>
            <w:shd w:val="clear" w:color="auto" w:fill="auto"/>
          </w:tcPr>
          <w:p w14:paraId="0D8AE76A"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1.029-</w:t>
            </w:r>
            <w:r w:rsidRPr="002B2D14">
              <w:rPr>
                <w:rFonts w:ascii="Book Antiqua" w:hAnsi="Book Antiqua"/>
              </w:rPr>
              <w:t>1.154</w:t>
            </w:r>
          </w:p>
        </w:tc>
        <w:tc>
          <w:tcPr>
            <w:tcW w:w="1317" w:type="dxa"/>
            <w:tcBorders>
              <w:top w:val="nil"/>
            </w:tcBorders>
            <w:shd w:val="clear" w:color="auto" w:fill="auto"/>
          </w:tcPr>
          <w:p w14:paraId="24DC8E53"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0.003</w:t>
            </w:r>
          </w:p>
        </w:tc>
      </w:tr>
      <w:tr w:rsidR="0098023A" w:rsidRPr="002B2D14" w14:paraId="76BAC263" w14:textId="77777777" w:rsidTr="007316BA">
        <w:trPr>
          <w:trHeight w:val="70"/>
        </w:trPr>
        <w:tc>
          <w:tcPr>
            <w:tcW w:w="2423" w:type="dxa"/>
            <w:shd w:val="clear" w:color="auto" w:fill="auto"/>
          </w:tcPr>
          <w:p w14:paraId="67297F45"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NYHA Class III/IV</w:t>
            </w:r>
          </w:p>
        </w:tc>
        <w:tc>
          <w:tcPr>
            <w:tcW w:w="1485" w:type="dxa"/>
            <w:shd w:val="clear" w:color="auto" w:fill="auto"/>
          </w:tcPr>
          <w:p w14:paraId="3E04649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0.253</w:t>
            </w:r>
          </w:p>
        </w:tc>
        <w:tc>
          <w:tcPr>
            <w:tcW w:w="1737" w:type="dxa"/>
            <w:shd w:val="clear" w:color="auto" w:fill="auto"/>
          </w:tcPr>
          <w:p w14:paraId="4994C01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2.167</w:t>
            </w:r>
          </w:p>
        </w:tc>
        <w:tc>
          <w:tcPr>
            <w:tcW w:w="2471" w:type="dxa"/>
            <w:shd w:val="clear" w:color="auto" w:fill="auto"/>
          </w:tcPr>
          <w:p w14:paraId="6A9AF3A5"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1.320-</w:t>
            </w:r>
            <w:r w:rsidRPr="002B2D14">
              <w:rPr>
                <w:rFonts w:ascii="Book Antiqua" w:hAnsi="Book Antiqua"/>
              </w:rPr>
              <w:t>3.559</w:t>
            </w:r>
          </w:p>
        </w:tc>
        <w:tc>
          <w:tcPr>
            <w:tcW w:w="1317" w:type="dxa"/>
            <w:shd w:val="clear" w:color="auto" w:fill="auto"/>
          </w:tcPr>
          <w:p w14:paraId="5581FC59"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0.002</w:t>
            </w:r>
          </w:p>
        </w:tc>
      </w:tr>
      <w:tr w:rsidR="0098023A" w:rsidRPr="002B2D14" w14:paraId="2FBD06D4" w14:textId="77777777" w:rsidTr="007316BA">
        <w:trPr>
          <w:trHeight w:val="429"/>
        </w:trPr>
        <w:tc>
          <w:tcPr>
            <w:tcW w:w="2423" w:type="dxa"/>
            <w:shd w:val="clear" w:color="auto" w:fill="auto"/>
          </w:tcPr>
          <w:p w14:paraId="75C04AE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Frailty</w:t>
            </w:r>
          </w:p>
        </w:tc>
        <w:tc>
          <w:tcPr>
            <w:tcW w:w="1485" w:type="dxa"/>
            <w:shd w:val="clear" w:color="auto" w:fill="auto"/>
          </w:tcPr>
          <w:p w14:paraId="6D071C6B"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0.351</w:t>
            </w:r>
          </w:p>
        </w:tc>
        <w:tc>
          <w:tcPr>
            <w:tcW w:w="1737" w:type="dxa"/>
            <w:shd w:val="clear" w:color="auto" w:fill="auto"/>
          </w:tcPr>
          <w:p w14:paraId="44DA293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2.379</w:t>
            </w:r>
          </w:p>
        </w:tc>
        <w:tc>
          <w:tcPr>
            <w:tcW w:w="2471" w:type="dxa"/>
            <w:shd w:val="clear" w:color="auto" w:fill="auto"/>
          </w:tcPr>
          <w:p w14:paraId="006CC016"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1.196-</w:t>
            </w:r>
            <w:r w:rsidRPr="002B2D14">
              <w:rPr>
                <w:rFonts w:ascii="Book Antiqua" w:hAnsi="Book Antiqua"/>
              </w:rPr>
              <w:t>4.733</w:t>
            </w:r>
          </w:p>
        </w:tc>
        <w:tc>
          <w:tcPr>
            <w:tcW w:w="1317" w:type="dxa"/>
            <w:shd w:val="clear" w:color="auto" w:fill="auto"/>
          </w:tcPr>
          <w:p w14:paraId="6711C4F0"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0.014</w:t>
            </w:r>
          </w:p>
        </w:tc>
      </w:tr>
      <w:tr w:rsidR="0098023A" w:rsidRPr="002B2D14" w14:paraId="278232C2" w14:textId="77777777" w:rsidTr="007316BA">
        <w:trPr>
          <w:trHeight w:val="70"/>
        </w:trPr>
        <w:tc>
          <w:tcPr>
            <w:tcW w:w="2423" w:type="dxa"/>
            <w:shd w:val="clear" w:color="auto" w:fill="auto"/>
          </w:tcPr>
          <w:p w14:paraId="01BBB79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Overall SPPB Score</w:t>
            </w:r>
          </w:p>
        </w:tc>
        <w:tc>
          <w:tcPr>
            <w:tcW w:w="1485" w:type="dxa"/>
            <w:shd w:val="clear" w:color="auto" w:fill="auto"/>
          </w:tcPr>
          <w:p w14:paraId="197E63F6"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0.100</w:t>
            </w:r>
          </w:p>
        </w:tc>
        <w:tc>
          <w:tcPr>
            <w:tcW w:w="1737" w:type="dxa"/>
            <w:shd w:val="clear" w:color="auto" w:fill="auto"/>
          </w:tcPr>
          <w:p w14:paraId="20CD9AE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0.945</w:t>
            </w:r>
          </w:p>
        </w:tc>
        <w:tc>
          <w:tcPr>
            <w:tcW w:w="2471" w:type="dxa"/>
            <w:shd w:val="clear" w:color="auto" w:fill="auto"/>
          </w:tcPr>
          <w:p w14:paraId="0ABB714C"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0.77</w:t>
            </w:r>
            <w:r>
              <w:rPr>
                <w:rFonts w:ascii="Book Antiqua" w:hAnsi="Book Antiqua"/>
              </w:rPr>
              <w:t>6-</w:t>
            </w:r>
            <w:r w:rsidRPr="002B2D14">
              <w:rPr>
                <w:rFonts w:ascii="Book Antiqua" w:hAnsi="Book Antiqua"/>
              </w:rPr>
              <w:t>1.150</w:t>
            </w:r>
          </w:p>
        </w:tc>
        <w:tc>
          <w:tcPr>
            <w:tcW w:w="1317" w:type="dxa"/>
            <w:shd w:val="clear" w:color="auto" w:fill="auto"/>
          </w:tcPr>
          <w:p w14:paraId="53F635F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0.570</w:t>
            </w:r>
          </w:p>
        </w:tc>
      </w:tr>
      <w:tr w:rsidR="0098023A" w:rsidRPr="002B2D14" w14:paraId="56E674D6" w14:textId="77777777" w:rsidTr="007316BA">
        <w:trPr>
          <w:trHeight w:val="70"/>
        </w:trPr>
        <w:tc>
          <w:tcPr>
            <w:tcW w:w="2423" w:type="dxa"/>
            <w:shd w:val="clear" w:color="auto" w:fill="auto"/>
          </w:tcPr>
          <w:p w14:paraId="48E1FC0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Handgrip strength</w:t>
            </w:r>
          </w:p>
        </w:tc>
        <w:tc>
          <w:tcPr>
            <w:tcW w:w="1485" w:type="dxa"/>
            <w:shd w:val="clear" w:color="auto" w:fill="auto"/>
          </w:tcPr>
          <w:p w14:paraId="208E007E"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0.047</w:t>
            </w:r>
          </w:p>
        </w:tc>
        <w:tc>
          <w:tcPr>
            <w:tcW w:w="1737" w:type="dxa"/>
            <w:shd w:val="clear" w:color="auto" w:fill="auto"/>
          </w:tcPr>
          <w:p w14:paraId="02B5AFD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1.106</w:t>
            </w:r>
          </w:p>
        </w:tc>
        <w:tc>
          <w:tcPr>
            <w:tcW w:w="2471" w:type="dxa"/>
            <w:shd w:val="clear" w:color="auto" w:fill="auto"/>
          </w:tcPr>
          <w:p w14:paraId="0F27FC04"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1.010-</w:t>
            </w:r>
            <w:r w:rsidRPr="002B2D14">
              <w:rPr>
                <w:rFonts w:ascii="Book Antiqua" w:hAnsi="Book Antiqua"/>
              </w:rPr>
              <w:t>1.212</w:t>
            </w:r>
          </w:p>
        </w:tc>
        <w:tc>
          <w:tcPr>
            <w:tcW w:w="1317" w:type="dxa"/>
            <w:shd w:val="clear" w:color="auto" w:fill="auto"/>
          </w:tcPr>
          <w:p w14:paraId="0BFBD351"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0.030</w:t>
            </w:r>
          </w:p>
        </w:tc>
      </w:tr>
      <w:tr w:rsidR="0098023A" w:rsidRPr="002B2D14" w14:paraId="3ED5311E" w14:textId="77777777" w:rsidTr="007316BA">
        <w:trPr>
          <w:trHeight w:val="429"/>
        </w:trPr>
        <w:tc>
          <w:tcPr>
            <w:tcW w:w="2423" w:type="dxa"/>
            <w:shd w:val="clear" w:color="auto" w:fill="auto"/>
          </w:tcPr>
          <w:p w14:paraId="621D083D"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SBP</w:t>
            </w:r>
          </w:p>
        </w:tc>
        <w:tc>
          <w:tcPr>
            <w:tcW w:w="1485" w:type="dxa"/>
            <w:shd w:val="clear" w:color="auto" w:fill="auto"/>
          </w:tcPr>
          <w:p w14:paraId="0ED1E57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0.007</w:t>
            </w:r>
          </w:p>
        </w:tc>
        <w:tc>
          <w:tcPr>
            <w:tcW w:w="1737" w:type="dxa"/>
            <w:shd w:val="clear" w:color="auto" w:fill="auto"/>
          </w:tcPr>
          <w:p w14:paraId="255D4094"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1.003</w:t>
            </w:r>
          </w:p>
        </w:tc>
        <w:tc>
          <w:tcPr>
            <w:tcW w:w="2471" w:type="dxa"/>
            <w:shd w:val="clear" w:color="auto" w:fill="auto"/>
          </w:tcPr>
          <w:p w14:paraId="05833DA5"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0.989-</w:t>
            </w:r>
            <w:r w:rsidRPr="002B2D14">
              <w:rPr>
                <w:rFonts w:ascii="Book Antiqua" w:hAnsi="Book Antiqua"/>
              </w:rPr>
              <w:t>1.017</w:t>
            </w:r>
          </w:p>
        </w:tc>
        <w:tc>
          <w:tcPr>
            <w:tcW w:w="1317" w:type="dxa"/>
            <w:shd w:val="clear" w:color="auto" w:fill="auto"/>
          </w:tcPr>
          <w:p w14:paraId="16E0882F"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0.656</w:t>
            </w:r>
          </w:p>
        </w:tc>
      </w:tr>
      <w:tr w:rsidR="0098023A" w:rsidRPr="002B2D14" w14:paraId="2BA531CC" w14:textId="77777777" w:rsidTr="007316BA">
        <w:trPr>
          <w:trHeight w:val="429"/>
        </w:trPr>
        <w:tc>
          <w:tcPr>
            <w:tcW w:w="2423" w:type="dxa"/>
            <w:shd w:val="clear" w:color="auto" w:fill="auto"/>
          </w:tcPr>
          <w:p w14:paraId="13CA0EA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LVEF</w:t>
            </w:r>
          </w:p>
        </w:tc>
        <w:tc>
          <w:tcPr>
            <w:tcW w:w="1485" w:type="dxa"/>
            <w:shd w:val="clear" w:color="auto" w:fill="auto"/>
          </w:tcPr>
          <w:p w14:paraId="49A13D2A"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0.027</w:t>
            </w:r>
          </w:p>
        </w:tc>
        <w:tc>
          <w:tcPr>
            <w:tcW w:w="1737" w:type="dxa"/>
            <w:shd w:val="clear" w:color="auto" w:fill="auto"/>
          </w:tcPr>
          <w:p w14:paraId="49B450F2"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0.990</w:t>
            </w:r>
          </w:p>
        </w:tc>
        <w:tc>
          <w:tcPr>
            <w:tcW w:w="2471" w:type="dxa"/>
            <w:shd w:val="clear" w:color="auto" w:fill="auto"/>
          </w:tcPr>
          <w:p w14:paraId="259221D7" w14:textId="77777777" w:rsidR="0098023A" w:rsidRPr="002B2D14" w:rsidRDefault="0098023A" w:rsidP="004805A7">
            <w:pPr>
              <w:adjustRightInd w:val="0"/>
              <w:snapToGrid w:val="0"/>
              <w:spacing w:line="360" w:lineRule="auto"/>
              <w:rPr>
                <w:rFonts w:ascii="Book Antiqua" w:hAnsi="Book Antiqua"/>
              </w:rPr>
            </w:pPr>
            <w:r>
              <w:rPr>
                <w:rFonts w:ascii="Book Antiqua" w:hAnsi="Book Antiqua"/>
              </w:rPr>
              <w:t>0.939-</w:t>
            </w:r>
            <w:r w:rsidRPr="002B2D14">
              <w:rPr>
                <w:rFonts w:ascii="Book Antiqua" w:hAnsi="Book Antiqua"/>
              </w:rPr>
              <w:t>1.042</w:t>
            </w:r>
          </w:p>
        </w:tc>
        <w:tc>
          <w:tcPr>
            <w:tcW w:w="1317" w:type="dxa"/>
            <w:shd w:val="clear" w:color="auto" w:fill="auto"/>
          </w:tcPr>
          <w:p w14:paraId="72290B58" w14:textId="77777777" w:rsidR="0098023A" w:rsidRPr="002B2D14" w:rsidRDefault="0098023A" w:rsidP="004805A7">
            <w:pPr>
              <w:adjustRightInd w:val="0"/>
              <w:snapToGrid w:val="0"/>
              <w:spacing w:line="360" w:lineRule="auto"/>
              <w:rPr>
                <w:rFonts w:ascii="Book Antiqua" w:hAnsi="Book Antiqua"/>
              </w:rPr>
            </w:pPr>
            <w:r w:rsidRPr="002B2D14">
              <w:rPr>
                <w:rFonts w:ascii="Book Antiqua" w:hAnsi="Book Antiqua"/>
              </w:rPr>
              <w:t>0.694</w:t>
            </w:r>
          </w:p>
        </w:tc>
      </w:tr>
    </w:tbl>
    <w:p w14:paraId="7B741847" w14:textId="77777777" w:rsidR="0098023A" w:rsidRPr="002B2D14" w:rsidRDefault="0098023A" w:rsidP="0098023A">
      <w:pPr>
        <w:adjustRightInd w:val="0"/>
        <w:snapToGrid w:val="0"/>
        <w:spacing w:line="360" w:lineRule="auto"/>
        <w:jc w:val="both"/>
        <w:rPr>
          <w:rFonts w:ascii="Book Antiqua" w:eastAsia="仿宋" w:hAnsi="Book Antiqua"/>
        </w:rPr>
      </w:pPr>
      <w:r w:rsidRPr="002B2D14">
        <w:rPr>
          <w:rFonts w:ascii="Book Antiqua" w:hAnsi="Book Antiqua"/>
        </w:rPr>
        <w:t>SE: Standard error; OR: Odds ratio; CI: Confidence interval; AEs: Adverse events; SPPB: Short physical performance battery; SBP: Systolic blood pressure; LVEF: Left ventricular ejection fraction.</w:t>
      </w:r>
    </w:p>
    <w:p w14:paraId="2FD44C56" w14:textId="77777777" w:rsidR="003C2A47" w:rsidRPr="0098023A" w:rsidRDefault="003C2A47">
      <w:pPr>
        <w:spacing w:line="360" w:lineRule="auto"/>
        <w:jc w:val="both"/>
        <w:rPr>
          <w:lang w:eastAsia="zh-CN"/>
        </w:rPr>
      </w:pPr>
    </w:p>
    <w:sectPr w:rsidR="003C2A47" w:rsidRPr="00980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6A6F" w14:textId="77777777" w:rsidR="00A60FCB" w:rsidRDefault="00A60FCB" w:rsidP="0098023A">
      <w:r>
        <w:separator/>
      </w:r>
    </w:p>
  </w:endnote>
  <w:endnote w:type="continuationSeparator" w:id="0">
    <w:p w14:paraId="36D8172E" w14:textId="77777777" w:rsidR="00A60FCB" w:rsidRDefault="00A60FCB" w:rsidP="0098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74015"/>
      <w:docPartObj>
        <w:docPartGallery w:val="Page Numbers (Bottom of Page)"/>
        <w:docPartUnique/>
      </w:docPartObj>
    </w:sdtPr>
    <w:sdtEndPr/>
    <w:sdtContent>
      <w:sdt>
        <w:sdtPr>
          <w:id w:val="98381352"/>
          <w:docPartObj>
            <w:docPartGallery w:val="Page Numbers (Top of Page)"/>
            <w:docPartUnique/>
          </w:docPartObj>
        </w:sdtPr>
        <w:sdtEndPr/>
        <w:sdtContent>
          <w:p w14:paraId="291746B6" w14:textId="77777777" w:rsidR="00640565" w:rsidRDefault="00640565" w:rsidP="0098023A">
            <w:pPr>
              <w:pStyle w:val="Footer"/>
              <w:jc w:val="right"/>
            </w:pPr>
            <w:r w:rsidRPr="0098023A">
              <w:rPr>
                <w:rFonts w:ascii="Book Antiqua" w:hAnsi="Book Antiqua"/>
                <w:sz w:val="24"/>
                <w:szCs w:val="24"/>
                <w:lang w:val="zh-CN" w:eastAsia="zh-CN"/>
              </w:rPr>
              <w:t xml:space="preserve"> </w:t>
            </w:r>
            <w:r w:rsidRPr="0098023A">
              <w:rPr>
                <w:rFonts w:ascii="Book Antiqua" w:hAnsi="Book Antiqua"/>
                <w:b/>
                <w:bCs/>
                <w:sz w:val="24"/>
                <w:szCs w:val="24"/>
              </w:rPr>
              <w:fldChar w:fldCharType="begin"/>
            </w:r>
            <w:r w:rsidRPr="0098023A">
              <w:rPr>
                <w:rFonts w:ascii="Book Antiqua" w:hAnsi="Book Antiqua"/>
                <w:b/>
                <w:bCs/>
                <w:sz w:val="24"/>
                <w:szCs w:val="24"/>
              </w:rPr>
              <w:instrText>PAGE</w:instrText>
            </w:r>
            <w:r w:rsidRPr="0098023A">
              <w:rPr>
                <w:rFonts w:ascii="Book Antiqua" w:hAnsi="Book Antiqua"/>
                <w:b/>
                <w:bCs/>
                <w:sz w:val="24"/>
                <w:szCs w:val="24"/>
              </w:rPr>
              <w:fldChar w:fldCharType="separate"/>
            </w:r>
            <w:r w:rsidR="000D725D">
              <w:rPr>
                <w:rFonts w:ascii="Book Antiqua" w:hAnsi="Book Antiqua"/>
                <w:b/>
                <w:bCs/>
                <w:noProof/>
                <w:sz w:val="24"/>
                <w:szCs w:val="24"/>
              </w:rPr>
              <w:t>1</w:t>
            </w:r>
            <w:r w:rsidRPr="0098023A">
              <w:rPr>
                <w:rFonts w:ascii="Book Antiqua" w:hAnsi="Book Antiqua"/>
                <w:b/>
                <w:bCs/>
                <w:sz w:val="24"/>
                <w:szCs w:val="24"/>
              </w:rPr>
              <w:fldChar w:fldCharType="end"/>
            </w:r>
            <w:r w:rsidRPr="0098023A">
              <w:rPr>
                <w:rFonts w:ascii="Book Antiqua" w:hAnsi="Book Antiqua"/>
                <w:sz w:val="24"/>
                <w:szCs w:val="24"/>
                <w:lang w:val="zh-CN" w:eastAsia="zh-CN"/>
              </w:rPr>
              <w:t xml:space="preserve"> / </w:t>
            </w:r>
            <w:r w:rsidRPr="0098023A">
              <w:rPr>
                <w:rFonts w:ascii="Book Antiqua" w:hAnsi="Book Antiqua"/>
                <w:b/>
                <w:bCs/>
                <w:sz w:val="24"/>
                <w:szCs w:val="24"/>
              </w:rPr>
              <w:fldChar w:fldCharType="begin"/>
            </w:r>
            <w:r w:rsidRPr="0098023A">
              <w:rPr>
                <w:rFonts w:ascii="Book Antiqua" w:hAnsi="Book Antiqua"/>
                <w:b/>
                <w:bCs/>
                <w:sz w:val="24"/>
                <w:szCs w:val="24"/>
              </w:rPr>
              <w:instrText>NUMPAGES</w:instrText>
            </w:r>
            <w:r w:rsidRPr="0098023A">
              <w:rPr>
                <w:rFonts w:ascii="Book Antiqua" w:hAnsi="Book Antiqua"/>
                <w:b/>
                <w:bCs/>
                <w:sz w:val="24"/>
                <w:szCs w:val="24"/>
              </w:rPr>
              <w:fldChar w:fldCharType="separate"/>
            </w:r>
            <w:r w:rsidR="000D725D">
              <w:rPr>
                <w:rFonts w:ascii="Book Antiqua" w:hAnsi="Book Antiqua"/>
                <w:b/>
                <w:bCs/>
                <w:noProof/>
                <w:sz w:val="24"/>
                <w:szCs w:val="24"/>
              </w:rPr>
              <w:t>30</w:t>
            </w:r>
            <w:r w:rsidRPr="0098023A">
              <w:rPr>
                <w:rFonts w:ascii="Book Antiqua" w:hAnsi="Book Antiqua"/>
                <w:b/>
                <w:bCs/>
                <w:sz w:val="24"/>
                <w:szCs w:val="24"/>
              </w:rPr>
              <w:fldChar w:fldCharType="end"/>
            </w:r>
          </w:p>
        </w:sdtContent>
      </w:sdt>
    </w:sdtContent>
  </w:sdt>
  <w:p w14:paraId="7D006EC8" w14:textId="77777777" w:rsidR="00640565" w:rsidRDefault="00640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FDFC2" w14:textId="77777777" w:rsidR="00A60FCB" w:rsidRDefault="00A60FCB" w:rsidP="0098023A">
      <w:r>
        <w:separator/>
      </w:r>
    </w:p>
  </w:footnote>
  <w:footnote w:type="continuationSeparator" w:id="0">
    <w:p w14:paraId="2957F496" w14:textId="77777777" w:rsidR="00A60FCB" w:rsidRDefault="00A60FCB" w:rsidP="00980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725D"/>
    <w:rsid w:val="001036E3"/>
    <w:rsid w:val="00230863"/>
    <w:rsid w:val="002435C4"/>
    <w:rsid w:val="002F1ABB"/>
    <w:rsid w:val="00342604"/>
    <w:rsid w:val="00384AA0"/>
    <w:rsid w:val="003C2A47"/>
    <w:rsid w:val="00407A41"/>
    <w:rsid w:val="00415FA5"/>
    <w:rsid w:val="004805A7"/>
    <w:rsid w:val="0048362D"/>
    <w:rsid w:val="004D11F5"/>
    <w:rsid w:val="004D3819"/>
    <w:rsid w:val="004D5058"/>
    <w:rsid w:val="0050500B"/>
    <w:rsid w:val="00506061"/>
    <w:rsid w:val="0054025C"/>
    <w:rsid w:val="00550659"/>
    <w:rsid w:val="005F1D62"/>
    <w:rsid w:val="00640565"/>
    <w:rsid w:val="0066692C"/>
    <w:rsid w:val="006B7AD8"/>
    <w:rsid w:val="00705CFC"/>
    <w:rsid w:val="007316BA"/>
    <w:rsid w:val="009141DA"/>
    <w:rsid w:val="0098023A"/>
    <w:rsid w:val="00981C91"/>
    <w:rsid w:val="00984767"/>
    <w:rsid w:val="009C6ACE"/>
    <w:rsid w:val="00A60FCB"/>
    <w:rsid w:val="00A77B3E"/>
    <w:rsid w:val="00AB7EBF"/>
    <w:rsid w:val="00AD2D48"/>
    <w:rsid w:val="00B37AFE"/>
    <w:rsid w:val="00B55F69"/>
    <w:rsid w:val="00C46CC0"/>
    <w:rsid w:val="00CA2A55"/>
    <w:rsid w:val="00CE1B43"/>
    <w:rsid w:val="00D44789"/>
    <w:rsid w:val="00DF0205"/>
    <w:rsid w:val="00E1120B"/>
    <w:rsid w:val="00E2734C"/>
    <w:rsid w:val="00E37EAD"/>
    <w:rsid w:val="00E641DF"/>
    <w:rsid w:val="00EB3E2C"/>
    <w:rsid w:val="00F07041"/>
    <w:rsid w:val="00F51B34"/>
    <w:rsid w:val="00FE1824"/>
    <w:rsid w:val="00FF3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34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BalloonText">
    <w:name w:val="Balloon Text"/>
    <w:basedOn w:val="Normal"/>
    <w:link w:val="BalloonTextChar"/>
    <w:rsid w:val="003C2A47"/>
    <w:rPr>
      <w:sz w:val="18"/>
      <w:szCs w:val="18"/>
    </w:rPr>
  </w:style>
  <w:style w:type="character" w:customStyle="1" w:styleId="BalloonTextChar">
    <w:name w:val="Balloon Text Char"/>
    <w:basedOn w:val="DefaultParagraphFont"/>
    <w:link w:val="BalloonText"/>
    <w:rsid w:val="003C2A47"/>
    <w:rPr>
      <w:sz w:val="18"/>
      <w:szCs w:val="18"/>
    </w:rPr>
  </w:style>
  <w:style w:type="paragraph" w:styleId="Header">
    <w:name w:val="header"/>
    <w:basedOn w:val="Normal"/>
    <w:link w:val="HeaderChar"/>
    <w:uiPriority w:val="99"/>
    <w:rsid w:val="009802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8023A"/>
    <w:rPr>
      <w:sz w:val="18"/>
      <w:szCs w:val="18"/>
    </w:rPr>
  </w:style>
  <w:style w:type="paragraph" w:styleId="Footer">
    <w:name w:val="footer"/>
    <w:basedOn w:val="Normal"/>
    <w:link w:val="FooterChar"/>
    <w:uiPriority w:val="99"/>
    <w:rsid w:val="009802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023A"/>
    <w:rPr>
      <w:sz w:val="18"/>
      <w:szCs w:val="18"/>
    </w:rPr>
  </w:style>
  <w:style w:type="character" w:styleId="Hyperlink">
    <w:name w:val="Hyperlink"/>
    <w:basedOn w:val="DefaultParagraphFont"/>
    <w:unhideWhenUsed/>
    <w:rsid w:val="002435C4"/>
    <w:rPr>
      <w:color w:val="0000FF" w:themeColor="hyperlink"/>
      <w:u w:val="single"/>
    </w:rPr>
  </w:style>
  <w:style w:type="character" w:customStyle="1" w:styleId="1">
    <w:name w:val="未处理的提及1"/>
    <w:basedOn w:val="DefaultParagraphFont"/>
    <w:uiPriority w:val="99"/>
    <w:semiHidden/>
    <w:unhideWhenUsed/>
    <w:rsid w:val="002435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style>
  <w:style w:type="paragraph" w:styleId="BalloonText">
    <w:name w:val="Balloon Text"/>
    <w:basedOn w:val="Normal"/>
    <w:link w:val="BalloonTextChar"/>
    <w:rsid w:val="003C2A47"/>
    <w:rPr>
      <w:sz w:val="18"/>
      <w:szCs w:val="18"/>
    </w:rPr>
  </w:style>
  <w:style w:type="character" w:customStyle="1" w:styleId="BalloonTextChar">
    <w:name w:val="Balloon Text Char"/>
    <w:basedOn w:val="DefaultParagraphFont"/>
    <w:link w:val="BalloonText"/>
    <w:rsid w:val="003C2A47"/>
    <w:rPr>
      <w:sz w:val="18"/>
      <w:szCs w:val="18"/>
    </w:rPr>
  </w:style>
  <w:style w:type="paragraph" w:styleId="Header">
    <w:name w:val="header"/>
    <w:basedOn w:val="Normal"/>
    <w:link w:val="HeaderChar"/>
    <w:uiPriority w:val="99"/>
    <w:rsid w:val="009802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8023A"/>
    <w:rPr>
      <w:sz w:val="18"/>
      <w:szCs w:val="18"/>
    </w:rPr>
  </w:style>
  <w:style w:type="paragraph" w:styleId="Footer">
    <w:name w:val="footer"/>
    <w:basedOn w:val="Normal"/>
    <w:link w:val="FooterChar"/>
    <w:uiPriority w:val="99"/>
    <w:rsid w:val="0098023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8023A"/>
    <w:rPr>
      <w:sz w:val="18"/>
      <w:szCs w:val="18"/>
    </w:rPr>
  </w:style>
  <w:style w:type="character" w:styleId="Hyperlink">
    <w:name w:val="Hyperlink"/>
    <w:basedOn w:val="DefaultParagraphFont"/>
    <w:unhideWhenUsed/>
    <w:rsid w:val="002435C4"/>
    <w:rPr>
      <w:color w:val="0000FF" w:themeColor="hyperlink"/>
      <w:u w:val="single"/>
    </w:rPr>
  </w:style>
  <w:style w:type="character" w:customStyle="1" w:styleId="1">
    <w:name w:val="未处理的提及1"/>
    <w:basedOn w:val="DefaultParagraphFont"/>
    <w:uiPriority w:val="99"/>
    <w:semiHidden/>
    <w:unhideWhenUsed/>
    <w:rsid w:val="0024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7349</Words>
  <Characters>41891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2021-11-12T11:21:00Z</dcterms:created>
  <dcterms:modified xsi:type="dcterms:W3CDTF">2021-11-12T11:21:00Z</dcterms:modified>
</cp:coreProperties>
</file>