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DAADA4" w14:textId="77777777" w:rsidR="00D37FBD" w:rsidRPr="00CA561F" w:rsidRDefault="00536838">
      <w:pPr>
        <w:spacing w:line="360" w:lineRule="auto"/>
        <w:jc w:val="both"/>
        <w:rPr>
          <w:rFonts w:ascii="Book Antiqua" w:hAnsi="Book Antiqua"/>
        </w:rPr>
      </w:pPr>
      <w:r w:rsidRPr="00CA561F">
        <w:rPr>
          <w:rFonts w:ascii="Book Antiqua" w:eastAsia="Book Antiqua" w:hAnsi="Book Antiqua" w:cs="Book Antiqua"/>
          <w:b/>
          <w:color w:val="000000"/>
        </w:rPr>
        <w:t xml:space="preserve">Name of Journal: </w:t>
      </w:r>
      <w:r w:rsidRPr="00CA561F">
        <w:rPr>
          <w:rFonts w:ascii="Book Antiqua" w:eastAsia="Book Antiqua" w:hAnsi="Book Antiqua" w:cs="Book Antiqua"/>
          <w:i/>
          <w:color w:val="000000"/>
        </w:rPr>
        <w:t>World Journal of Clinical Cases</w:t>
      </w:r>
    </w:p>
    <w:p w14:paraId="44443C60" w14:textId="77777777" w:rsidR="00D37FBD" w:rsidRPr="00CA561F" w:rsidRDefault="00536838">
      <w:pPr>
        <w:spacing w:line="360" w:lineRule="auto"/>
        <w:jc w:val="both"/>
        <w:rPr>
          <w:rFonts w:ascii="Book Antiqua" w:hAnsi="Book Antiqua"/>
        </w:rPr>
      </w:pPr>
      <w:r w:rsidRPr="00CA561F">
        <w:rPr>
          <w:rFonts w:ascii="Book Antiqua" w:eastAsia="Book Antiqua" w:hAnsi="Book Antiqua" w:cs="Book Antiqua"/>
          <w:b/>
          <w:color w:val="000000"/>
        </w:rPr>
        <w:t xml:space="preserve">Manuscript NO: </w:t>
      </w:r>
      <w:r w:rsidRPr="00CA561F">
        <w:rPr>
          <w:rFonts w:ascii="Book Antiqua" w:eastAsia="Book Antiqua" w:hAnsi="Book Antiqua" w:cs="Book Antiqua"/>
          <w:color w:val="000000"/>
        </w:rPr>
        <w:t>68332</w:t>
      </w:r>
    </w:p>
    <w:p w14:paraId="08CD19E0" w14:textId="77777777" w:rsidR="00D37FBD" w:rsidRPr="00CA561F" w:rsidRDefault="00536838">
      <w:pPr>
        <w:spacing w:line="360" w:lineRule="auto"/>
        <w:jc w:val="both"/>
        <w:rPr>
          <w:rFonts w:ascii="Book Antiqua" w:hAnsi="Book Antiqua"/>
        </w:rPr>
      </w:pPr>
      <w:r w:rsidRPr="00CA561F">
        <w:rPr>
          <w:rFonts w:ascii="Book Antiqua" w:eastAsia="Book Antiqua" w:hAnsi="Book Antiqua" w:cs="Book Antiqua"/>
          <w:b/>
          <w:color w:val="000000"/>
        </w:rPr>
        <w:t xml:space="preserve">Manuscript Type: </w:t>
      </w:r>
      <w:r w:rsidRPr="00CA561F">
        <w:rPr>
          <w:rFonts w:ascii="Book Antiqua" w:eastAsia="Book Antiqua" w:hAnsi="Book Antiqua" w:cs="Book Antiqua"/>
          <w:color w:val="000000"/>
        </w:rPr>
        <w:t>CASE REPORT</w:t>
      </w:r>
    </w:p>
    <w:p w14:paraId="3F666889" w14:textId="77777777" w:rsidR="00D37FBD" w:rsidRPr="00CA561F" w:rsidRDefault="00D37FBD">
      <w:pPr>
        <w:spacing w:line="360" w:lineRule="auto"/>
        <w:jc w:val="both"/>
        <w:rPr>
          <w:rFonts w:ascii="Book Antiqua" w:hAnsi="Book Antiqua"/>
        </w:rPr>
      </w:pPr>
    </w:p>
    <w:p w14:paraId="56C53885" w14:textId="77777777" w:rsidR="00D37FBD" w:rsidRPr="00CA561F" w:rsidRDefault="00536838">
      <w:pPr>
        <w:spacing w:line="360" w:lineRule="auto"/>
        <w:jc w:val="both"/>
        <w:rPr>
          <w:rFonts w:ascii="Book Antiqua" w:hAnsi="Book Antiqua"/>
          <w:lang w:eastAsia="zh-CN"/>
        </w:rPr>
      </w:pPr>
      <w:r w:rsidRPr="00CA561F">
        <w:rPr>
          <w:rFonts w:ascii="Book Antiqua" w:eastAsia="Book Antiqua" w:hAnsi="Book Antiqua" w:cs="Book Antiqua"/>
          <w:b/>
          <w:color w:val="000000"/>
        </w:rPr>
        <w:t xml:space="preserve">Itraconazole therapy for infant hemangioma: </w:t>
      </w:r>
      <w:r w:rsidRPr="00CA561F">
        <w:rPr>
          <w:rFonts w:ascii="Book Antiqua" w:hAnsi="Book Antiqua" w:cs="Book Antiqua" w:hint="eastAsia"/>
          <w:b/>
          <w:color w:val="000000"/>
          <w:lang w:eastAsia="zh-CN"/>
        </w:rPr>
        <w:t xml:space="preserve">Two </w:t>
      </w:r>
      <w:r w:rsidRPr="00CA561F">
        <w:rPr>
          <w:rFonts w:ascii="Book Antiqua" w:eastAsia="Book Antiqua" w:hAnsi="Book Antiqua" w:cs="Book Antiqua"/>
          <w:b/>
          <w:color w:val="000000"/>
        </w:rPr>
        <w:t>case report</w:t>
      </w:r>
      <w:r w:rsidRPr="00CA561F">
        <w:rPr>
          <w:rFonts w:ascii="Book Antiqua" w:hAnsi="Book Antiqua" w:cs="Book Antiqua" w:hint="eastAsia"/>
          <w:b/>
          <w:color w:val="000000"/>
          <w:lang w:eastAsia="zh-CN"/>
        </w:rPr>
        <w:t>s</w:t>
      </w:r>
    </w:p>
    <w:p w14:paraId="67161D9B" w14:textId="77777777" w:rsidR="00D37FBD" w:rsidRPr="00CA561F" w:rsidRDefault="00D37FBD">
      <w:pPr>
        <w:spacing w:line="360" w:lineRule="auto"/>
        <w:jc w:val="both"/>
        <w:rPr>
          <w:rFonts w:ascii="Book Antiqua" w:hAnsi="Book Antiqua"/>
        </w:rPr>
      </w:pPr>
    </w:p>
    <w:p w14:paraId="567AB499" w14:textId="77777777" w:rsidR="00D37FBD" w:rsidRPr="00CA561F" w:rsidRDefault="00536838">
      <w:pPr>
        <w:spacing w:line="360" w:lineRule="auto"/>
        <w:jc w:val="both"/>
        <w:rPr>
          <w:rFonts w:ascii="Book Antiqua" w:hAnsi="Book Antiqua"/>
        </w:rPr>
      </w:pPr>
      <w:r w:rsidRPr="00CA561F">
        <w:rPr>
          <w:rFonts w:ascii="Book Antiqua" w:eastAsia="Book Antiqua" w:hAnsi="Book Antiqua" w:cs="Book Antiqua"/>
          <w:color w:val="000000"/>
        </w:rPr>
        <w:t xml:space="preserve">Liu </w:t>
      </w:r>
      <w:r w:rsidRPr="00CA561F">
        <w:rPr>
          <w:rFonts w:ascii="Book Antiqua" w:hAnsi="Book Antiqua" w:cs="Book Antiqua" w:hint="eastAsia"/>
          <w:color w:val="000000"/>
          <w:lang w:eastAsia="zh-CN"/>
        </w:rPr>
        <w:t xml:space="preserve">Z </w:t>
      </w:r>
      <w:r w:rsidRPr="00CA561F">
        <w:rPr>
          <w:rFonts w:ascii="Book Antiqua" w:hAnsi="Book Antiqua" w:cs="Book Antiqua" w:hint="eastAsia"/>
          <w:i/>
          <w:color w:val="000000"/>
          <w:lang w:eastAsia="zh-CN"/>
        </w:rPr>
        <w:t>et al</w:t>
      </w:r>
      <w:r w:rsidRPr="00CA561F">
        <w:rPr>
          <w:rFonts w:ascii="Book Antiqua" w:hAnsi="Book Antiqua" w:cs="Book Antiqua" w:hint="eastAsia"/>
          <w:color w:val="000000"/>
          <w:lang w:eastAsia="zh-CN"/>
        </w:rPr>
        <w:t xml:space="preserve">. </w:t>
      </w:r>
      <w:r w:rsidRPr="00CA561F">
        <w:rPr>
          <w:rFonts w:ascii="Book Antiqua" w:eastAsia="Book Antiqua" w:hAnsi="Book Antiqua" w:cs="Book Antiqua"/>
          <w:color w:val="000000"/>
        </w:rPr>
        <w:t>Itraconazole for infant hemangioma</w:t>
      </w:r>
    </w:p>
    <w:p w14:paraId="3C6F4400" w14:textId="77777777" w:rsidR="00D37FBD" w:rsidRPr="00CA561F" w:rsidRDefault="00D37FBD">
      <w:pPr>
        <w:spacing w:line="360" w:lineRule="auto"/>
        <w:jc w:val="both"/>
        <w:rPr>
          <w:rFonts w:ascii="Book Antiqua" w:hAnsi="Book Antiqua"/>
        </w:rPr>
      </w:pPr>
    </w:p>
    <w:p w14:paraId="1390757E" w14:textId="77777777" w:rsidR="00D37FBD" w:rsidRPr="00CA561F" w:rsidRDefault="00536838">
      <w:pPr>
        <w:spacing w:line="360" w:lineRule="auto"/>
        <w:jc w:val="both"/>
        <w:rPr>
          <w:rFonts w:ascii="Book Antiqua" w:hAnsi="Book Antiqua"/>
        </w:rPr>
      </w:pPr>
      <w:proofErr w:type="spellStart"/>
      <w:r w:rsidRPr="00CA561F">
        <w:rPr>
          <w:rFonts w:ascii="Book Antiqua" w:eastAsia="Book Antiqua" w:hAnsi="Book Antiqua" w:cs="Book Antiqua"/>
          <w:color w:val="000000"/>
        </w:rPr>
        <w:t>Zhe</w:t>
      </w:r>
      <w:proofErr w:type="spellEnd"/>
      <w:r w:rsidRPr="00CA561F">
        <w:rPr>
          <w:rFonts w:ascii="Book Antiqua" w:eastAsia="Book Antiqua" w:hAnsi="Book Antiqua" w:cs="Book Antiqua"/>
          <w:color w:val="000000"/>
        </w:rPr>
        <w:t xml:space="preserve"> Liu, Sha </w:t>
      </w:r>
      <w:proofErr w:type="spellStart"/>
      <w:r w:rsidRPr="00CA561F">
        <w:rPr>
          <w:rFonts w:ascii="Book Antiqua" w:eastAsia="Book Antiqua" w:hAnsi="Book Antiqua" w:cs="Book Antiqua"/>
          <w:color w:val="000000"/>
        </w:rPr>
        <w:t>Lv</w:t>
      </w:r>
      <w:proofErr w:type="spellEnd"/>
      <w:r w:rsidRPr="00CA561F">
        <w:rPr>
          <w:rFonts w:ascii="Book Antiqua" w:eastAsia="Book Antiqua" w:hAnsi="Book Antiqua" w:cs="Book Antiqua"/>
          <w:color w:val="000000"/>
        </w:rPr>
        <w:t xml:space="preserve">, Shuang Wang, Sheng-Ming Qu, </w:t>
      </w:r>
      <w:proofErr w:type="spellStart"/>
      <w:r w:rsidRPr="00CA561F">
        <w:rPr>
          <w:rFonts w:ascii="Book Antiqua" w:eastAsia="Book Antiqua" w:hAnsi="Book Antiqua" w:cs="Book Antiqua"/>
          <w:color w:val="000000"/>
        </w:rPr>
        <w:t>Gui</w:t>
      </w:r>
      <w:proofErr w:type="spellEnd"/>
      <w:r w:rsidRPr="00CA561F">
        <w:rPr>
          <w:rFonts w:ascii="Book Antiqua" w:eastAsia="Book Antiqua" w:hAnsi="Book Antiqua" w:cs="Book Antiqua"/>
          <w:color w:val="000000"/>
        </w:rPr>
        <w:t>-Yun Zhang, Yi-Tong Lin, Lei Yang, Fu-</w:t>
      </w:r>
      <w:proofErr w:type="spellStart"/>
      <w:r w:rsidRPr="00CA561F">
        <w:rPr>
          <w:rFonts w:ascii="Book Antiqua" w:eastAsia="Book Antiqua" w:hAnsi="Book Antiqua" w:cs="Book Antiqua"/>
          <w:color w:val="000000"/>
        </w:rPr>
        <w:t>Qiu</w:t>
      </w:r>
      <w:proofErr w:type="spellEnd"/>
      <w:r w:rsidRPr="00CA561F">
        <w:rPr>
          <w:rFonts w:ascii="Book Antiqua" w:eastAsia="Book Antiqua" w:hAnsi="Book Antiqua" w:cs="Book Antiqua"/>
          <w:color w:val="000000"/>
        </w:rPr>
        <w:t xml:space="preserve"> Li</w:t>
      </w:r>
    </w:p>
    <w:p w14:paraId="27F80CCF" w14:textId="77777777" w:rsidR="00D37FBD" w:rsidRPr="00CA561F" w:rsidRDefault="00D37FBD">
      <w:pPr>
        <w:spacing w:line="360" w:lineRule="auto"/>
        <w:jc w:val="both"/>
        <w:rPr>
          <w:rFonts w:ascii="Book Antiqua" w:hAnsi="Book Antiqua"/>
        </w:rPr>
      </w:pPr>
    </w:p>
    <w:p w14:paraId="72103737" w14:textId="77777777" w:rsidR="00D37FBD" w:rsidRPr="00CA561F" w:rsidRDefault="00536838">
      <w:pPr>
        <w:spacing w:line="360" w:lineRule="auto"/>
        <w:jc w:val="both"/>
        <w:rPr>
          <w:rFonts w:ascii="Book Antiqua" w:hAnsi="Book Antiqua"/>
        </w:rPr>
      </w:pPr>
      <w:proofErr w:type="spellStart"/>
      <w:r w:rsidRPr="00CA561F">
        <w:rPr>
          <w:rFonts w:ascii="Book Antiqua" w:eastAsia="Book Antiqua" w:hAnsi="Book Antiqua" w:cs="Book Antiqua"/>
          <w:b/>
          <w:bCs/>
          <w:color w:val="000000"/>
        </w:rPr>
        <w:t>Zhe</w:t>
      </w:r>
      <w:proofErr w:type="spellEnd"/>
      <w:r w:rsidRPr="00CA561F">
        <w:rPr>
          <w:rFonts w:ascii="Book Antiqua" w:eastAsia="Book Antiqua" w:hAnsi="Book Antiqua" w:cs="Book Antiqua"/>
          <w:b/>
          <w:bCs/>
          <w:color w:val="000000"/>
        </w:rPr>
        <w:t xml:space="preserve"> Liu, Sha </w:t>
      </w:r>
      <w:proofErr w:type="spellStart"/>
      <w:r w:rsidRPr="00CA561F">
        <w:rPr>
          <w:rFonts w:ascii="Book Antiqua" w:eastAsia="Book Antiqua" w:hAnsi="Book Antiqua" w:cs="Book Antiqua"/>
          <w:b/>
          <w:bCs/>
          <w:color w:val="000000"/>
        </w:rPr>
        <w:t>Lv</w:t>
      </w:r>
      <w:proofErr w:type="spellEnd"/>
      <w:r w:rsidRPr="00CA561F">
        <w:rPr>
          <w:rFonts w:ascii="Book Antiqua" w:eastAsia="Book Antiqua" w:hAnsi="Book Antiqua" w:cs="Book Antiqua"/>
          <w:b/>
          <w:bCs/>
          <w:color w:val="000000"/>
        </w:rPr>
        <w:t xml:space="preserve">, Shuang Wang, Sheng-Ming Qu, </w:t>
      </w:r>
      <w:proofErr w:type="spellStart"/>
      <w:r w:rsidRPr="00CA561F">
        <w:rPr>
          <w:rFonts w:ascii="Book Antiqua" w:eastAsia="Book Antiqua" w:hAnsi="Book Antiqua" w:cs="Book Antiqua"/>
          <w:b/>
          <w:bCs/>
          <w:color w:val="000000"/>
        </w:rPr>
        <w:t>Gui</w:t>
      </w:r>
      <w:proofErr w:type="spellEnd"/>
      <w:r w:rsidRPr="00CA561F">
        <w:rPr>
          <w:rFonts w:ascii="Book Antiqua" w:eastAsia="Book Antiqua" w:hAnsi="Book Antiqua" w:cs="Book Antiqua"/>
          <w:b/>
          <w:bCs/>
          <w:color w:val="000000"/>
        </w:rPr>
        <w:t>-Yun Zhang, Yi-Tong Lin, Lei Yang, Fu-</w:t>
      </w:r>
      <w:proofErr w:type="spellStart"/>
      <w:r w:rsidRPr="00CA561F">
        <w:rPr>
          <w:rFonts w:ascii="Book Antiqua" w:eastAsia="Book Antiqua" w:hAnsi="Book Antiqua" w:cs="Book Antiqua"/>
          <w:b/>
          <w:bCs/>
          <w:color w:val="000000"/>
        </w:rPr>
        <w:t>Qiu</w:t>
      </w:r>
      <w:proofErr w:type="spellEnd"/>
      <w:r w:rsidRPr="00CA561F">
        <w:rPr>
          <w:rFonts w:ascii="Book Antiqua" w:eastAsia="Book Antiqua" w:hAnsi="Book Antiqua" w:cs="Book Antiqua"/>
          <w:b/>
          <w:bCs/>
          <w:color w:val="000000"/>
        </w:rPr>
        <w:t xml:space="preserve"> Li, </w:t>
      </w:r>
      <w:r w:rsidRPr="00CA561F">
        <w:rPr>
          <w:rFonts w:ascii="Book Antiqua" w:eastAsia="Book Antiqua" w:hAnsi="Book Antiqua" w:cs="Book Antiqua"/>
          <w:color w:val="000000"/>
        </w:rPr>
        <w:t xml:space="preserve">Department of Dermatology, The Second Hospital of Jilin University, Changchun 130041, </w:t>
      </w:r>
      <w:r w:rsidRPr="00CA561F">
        <w:rPr>
          <w:rFonts w:ascii="Book Antiqua" w:hAnsi="Book Antiqua" w:cs="Book Antiqua" w:hint="eastAsia"/>
          <w:color w:val="000000"/>
          <w:lang w:eastAsia="zh-CN"/>
        </w:rPr>
        <w:t xml:space="preserve">Jilin Province, </w:t>
      </w:r>
      <w:r w:rsidRPr="00CA561F">
        <w:rPr>
          <w:rFonts w:ascii="Book Antiqua" w:eastAsia="Book Antiqua" w:hAnsi="Book Antiqua" w:cs="Book Antiqua"/>
          <w:color w:val="000000"/>
        </w:rPr>
        <w:t>China</w:t>
      </w:r>
    </w:p>
    <w:p w14:paraId="732326E6" w14:textId="77777777" w:rsidR="00D37FBD" w:rsidRPr="00CA561F" w:rsidRDefault="00D37FBD">
      <w:pPr>
        <w:spacing w:line="360" w:lineRule="auto"/>
        <w:jc w:val="both"/>
        <w:rPr>
          <w:rFonts w:ascii="Book Antiqua" w:hAnsi="Book Antiqua"/>
        </w:rPr>
      </w:pPr>
    </w:p>
    <w:p w14:paraId="26983161" w14:textId="26162BCA" w:rsidR="00D37FBD" w:rsidRPr="00CA561F" w:rsidRDefault="00536838">
      <w:pPr>
        <w:spacing w:line="360" w:lineRule="auto"/>
        <w:jc w:val="both"/>
        <w:rPr>
          <w:rFonts w:ascii="Book Antiqua" w:hAnsi="Book Antiqua"/>
        </w:rPr>
      </w:pPr>
      <w:r w:rsidRPr="00CA561F">
        <w:rPr>
          <w:rFonts w:ascii="Book Antiqua" w:eastAsia="Book Antiqua" w:hAnsi="Book Antiqua" w:cs="Book Antiqua"/>
          <w:b/>
          <w:bCs/>
          <w:color w:val="000000"/>
        </w:rPr>
        <w:t xml:space="preserve">Author contributions: </w:t>
      </w:r>
      <w:r w:rsidRPr="00CA561F">
        <w:rPr>
          <w:rFonts w:ascii="Book Antiqua" w:eastAsia="Book Antiqua" w:hAnsi="Book Antiqua" w:cs="Book Antiqua"/>
          <w:color w:val="000000"/>
        </w:rPr>
        <w:t xml:space="preserve">Li FQ provided the case; Liu Z was a major contributor in writing the manuscript; </w:t>
      </w:r>
      <w:proofErr w:type="spellStart"/>
      <w:r w:rsidRPr="00CA561F">
        <w:rPr>
          <w:rFonts w:ascii="Book Antiqua" w:eastAsia="Book Antiqua" w:hAnsi="Book Antiqua" w:cs="Book Antiqua"/>
          <w:color w:val="000000"/>
        </w:rPr>
        <w:t>Lv</w:t>
      </w:r>
      <w:proofErr w:type="spellEnd"/>
      <w:r w:rsidRPr="00CA561F">
        <w:rPr>
          <w:rFonts w:ascii="Book Antiqua" w:eastAsia="Book Antiqua" w:hAnsi="Book Antiqua" w:cs="Book Antiqua"/>
          <w:color w:val="000000"/>
        </w:rPr>
        <w:t xml:space="preserve"> S, Wang S and Qu SM consulted the infants’ parents about other treatment methods; Zhang GY and Lin YT reviewed the relevant literature on itraconazole in the treatment of hemangioma; Lin YT provided daily nursing advice to the infants’ parents; </w:t>
      </w:r>
      <w:r w:rsidR="00FD7391" w:rsidRPr="00CA561F">
        <w:rPr>
          <w:rFonts w:ascii="Book Antiqua" w:hAnsi="Book Antiqua" w:cs="Book Antiqua"/>
          <w:color w:val="000000"/>
          <w:lang w:eastAsia="zh-CN"/>
        </w:rPr>
        <w:t>A</w:t>
      </w:r>
      <w:r w:rsidRPr="00CA561F">
        <w:rPr>
          <w:rFonts w:ascii="Book Antiqua" w:eastAsia="Book Antiqua" w:hAnsi="Book Antiqua" w:cs="Book Antiqua"/>
          <w:color w:val="000000"/>
        </w:rPr>
        <w:t>ll authors have read and approve the final manuscript.</w:t>
      </w:r>
    </w:p>
    <w:p w14:paraId="37AB1867" w14:textId="77777777" w:rsidR="00D37FBD" w:rsidRPr="00CA561F" w:rsidRDefault="00D37FBD">
      <w:pPr>
        <w:spacing w:line="360" w:lineRule="auto"/>
        <w:jc w:val="both"/>
        <w:rPr>
          <w:rFonts w:ascii="Book Antiqua" w:hAnsi="Book Antiqua"/>
        </w:rPr>
      </w:pPr>
    </w:p>
    <w:p w14:paraId="39D3E9CE" w14:textId="77777777" w:rsidR="00D37FBD" w:rsidRPr="00CA561F" w:rsidRDefault="00536838">
      <w:pPr>
        <w:spacing w:line="360" w:lineRule="auto"/>
        <w:jc w:val="both"/>
        <w:rPr>
          <w:rFonts w:ascii="Book Antiqua" w:hAnsi="Book Antiqua"/>
        </w:rPr>
      </w:pPr>
      <w:r w:rsidRPr="00CA561F">
        <w:rPr>
          <w:rFonts w:ascii="Book Antiqua" w:eastAsia="Book Antiqua" w:hAnsi="Book Antiqua" w:cs="Book Antiqua"/>
          <w:b/>
          <w:bCs/>
          <w:color w:val="000000"/>
        </w:rPr>
        <w:t>Corresponding author: Fu-</w:t>
      </w:r>
      <w:proofErr w:type="spellStart"/>
      <w:r w:rsidRPr="00CA561F">
        <w:rPr>
          <w:rFonts w:ascii="Book Antiqua" w:eastAsia="Book Antiqua" w:hAnsi="Book Antiqua" w:cs="Book Antiqua"/>
          <w:b/>
          <w:bCs/>
          <w:color w:val="000000"/>
        </w:rPr>
        <w:t>Qiu</w:t>
      </w:r>
      <w:proofErr w:type="spellEnd"/>
      <w:r w:rsidRPr="00CA561F">
        <w:rPr>
          <w:rFonts w:ascii="Book Antiqua" w:eastAsia="Book Antiqua" w:hAnsi="Book Antiqua" w:cs="Book Antiqua"/>
          <w:b/>
          <w:bCs/>
          <w:color w:val="000000"/>
        </w:rPr>
        <w:t xml:space="preserve"> Li, MD, </w:t>
      </w:r>
      <w:r w:rsidR="00DA62C3" w:rsidRPr="00CA561F">
        <w:rPr>
          <w:rFonts w:ascii="Book Antiqua" w:eastAsia="Book Antiqua" w:hAnsi="Book Antiqua" w:cs="Book Antiqua" w:hint="eastAsia"/>
          <w:b/>
          <w:bCs/>
          <w:color w:val="000000"/>
        </w:rPr>
        <w:t>Chief Doctor</w:t>
      </w:r>
      <w:r w:rsidR="00DA62C3" w:rsidRPr="00CA561F">
        <w:rPr>
          <w:rFonts w:ascii="Book Antiqua" w:hAnsi="Book Antiqua" w:cs="Book Antiqua" w:hint="eastAsia"/>
          <w:b/>
          <w:bCs/>
          <w:color w:val="000000"/>
          <w:lang w:eastAsia="zh-CN"/>
        </w:rPr>
        <w:t>,</w:t>
      </w:r>
      <w:r w:rsidR="00DA62C3" w:rsidRPr="00CA561F">
        <w:rPr>
          <w:rFonts w:ascii="Book Antiqua" w:eastAsia="Book Antiqua" w:hAnsi="Book Antiqua" w:cs="Book Antiqua" w:hint="eastAsia"/>
          <w:b/>
          <w:bCs/>
          <w:color w:val="000000"/>
        </w:rPr>
        <w:t xml:space="preserve"> Professor</w:t>
      </w:r>
      <w:r w:rsidRPr="00CA561F">
        <w:rPr>
          <w:rFonts w:ascii="Book Antiqua" w:eastAsia="Book Antiqua" w:hAnsi="Book Antiqua" w:cs="Book Antiqua"/>
          <w:b/>
          <w:bCs/>
          <w:color w:val="000000"/>
        </w:rPr>
        <w:t xml:space="preserve">, </w:t>
      </w:r>
      <w:r w:rsidRPr="00CA561F">
        <w:rPr>
          <w:rFonts w:ascii="Book Antiqua" w:eastAsia="Book Antiqua" w:hAnsi="Book Antiqua" w:cs="Book Antiqua"/>
          <w:color w:val="000000"/>
        </w:rPr>
        <w:t xml:space="preserve">Department of Dermatology, The Second Hospital of Jilin University, No. 218 </w:t>
      </w:r>
      <w:proofErr w:type="spellStart"/>
      <w:r w:rsidRPr="00CA561F">
        <w:rPr>
          <w:rFonts w:ascii="Book Antiqua" w:eastAsia="Book Antiqua" w:hAnsi="Book Antiqua" w:cs="Book Antiqua"/>
          <w:color w:val="000000"/>
        </w:rPr>
        <w:t>Ziqiang</w:t>
      </w:r>
      <w:proofErr w:type="spellEnd"/>
      <w:r w:rsidRPr="00CA561F">
        <w:rPr>
          <w:rFonts w:ascii="Book Antiqua" w:eastAsia="Book Antiqua" w:hAnsi="Book Antiqua" w:cs="Book Antiqua"/>
          <w:color w:val="000000"/>
        </w:rPr>
        <w:t xml:space="preserve"> Road, </w:t>
      </w:r>
      <w:proofErr w:type="spellStart"/>
      <w:r w:rsidRPr="00CA561F">
        <w:rPr>
          <w:rFonts w:ascii="Book Antiqua" w:eastAsia="Book Antiqua" w:hAnsi="Book Antiqua" w:cs="Book Antiqua"/>
          <w:color w:val="000000"/>
        </w:rPr>
        <w:t>Nanguan</w:t>
      </w:r>
      <w:proofErr w:type="spellEnd"/>
      <w:r w:rsidRPr="00CA561F">
        <w:rPr>
          <w:rFonts w:ascii="Book Antiqua" w:eastAsia="Book Antiqua" w:hAnsi="Book Antiqua" w:cs="Book Antiqua"/>
          <w:color w:val="000000"/>
        </w:rPr>
        <w:t xml:space="preserve"> District, Changchun 130041</w:t>
      </w:r>
      <w:r w:rsidRPr="00CA561F">
        <w:rPr>
          <w:rFonts w:ascii="Book Antiqua" w:hAnsi="Book Antiqua" w:cs="Book Antiqua" w:hint="eastAsia"/>
          <w:color w:val="000000"/>
          <w:lang w:eastAsia="zh-CN"/>
        </w:rPr>
        <w:t>,</w:t>
      </w:r>
      <w:r w:rsidRPr="00CA561F">
        <w:rPr>
          <w:rFonts w:ascii="Book Antiqua" w:eastAsia="Book Antiqua" w:hAnsi="Book Antiqua" w:cs="Book Antiqua"/>
          <w:color w:val="000000"/>
        </w:rPr>
        <w:t xml:space="preserve"> Jilin Province, China. lifuqiu1234@126.com</w:t>
      </w:r>
    </w:p>
    <w:p w14:paraId="11BD5B21" w14:textId="77777777" w:rsidR="00D37FBD" w:rsidRPr="00CA561F" w:rsidRDefault="00D37FBD">
      <w:pPr>
        <w:spacing w:line="360" w:lineRule="auto"/>
        <w:jc w:val="both"/>
        <w:rPr>
          <w:rFonts w:ascii="Book Antiqua" w:hAnsi="Book Antiqua"/>
        </w:rPr>
      </w:pPr>
    </w:p>
    <w:p w14:paraId="285DCBEB" w14:textId="77777777" w:rsidR="00D37FBD" w:rsidRPr="00CA561F" w:rsidRDefault="00536838">
      <w:pPr>
        <w:spacing w:line="360" w:lineRule="auto"/>
        <w:jc w:val="both"/>
        <w:rPr>
          <w:rFonts w:ascii="Book Antiqua" w:hAnsi="Book Antiqua"/>
        </w:rPr>
      </w:pPr>
      <w:r w:rsidRPr="00CA561F">
        <w:rPr>
          <w:rFonts w:ascii="Book Antiqua" w:eastAsia="Book Antiqua" w:hAnsi="Book Antiqua" w:cs="Book Antiqua"/>
          <w:b/>
          <w:bCs/>
          <w:color w:val="000000"/>
        </w:rPr>
        <w:t xml:space="preserve">Received: </w:t>
      </w:r>
      <w:r w:rsidRPr="00CA561F">
        <w:rPr>
          <w:rFonts w:ascii="Book Antiqua" w:eastAsia="Book Antiqua" w:hAnsi="Book Antiqua" w:cs="Book Antiqua"/>
          <w:color w:val="000000"/>
        </w:rPr>
        <w:t>May 19, 2021</w:t>
      </w:r>
    </w:p>
    <w:p w14:paraId="3164C26D" w14:textId="77777777" w:rsidR="00D37FBD" w:rsidRPr="00CA561F" w:rsidRDefault="00536838">
      <w:pPr>
        <w:spacing w:line="360" w:lineRule="auto"/>
        <w:jc w:val="both"/>
        <w:rPr>
          <w:rFonts w:ascii="Book Antiqua" w:hAnsi="Book Antiqua"/>
        </w:rPr>
      </w:pPr>
      <w:r w:rsidRPr="00CA561F">
        <w:rPr>
          <w:rFonts w:ascii="Book Antiqua" w:eastAsia="Book Antiqua" w:hAnsi="Book Antiqua" w:cs="Book Antiqua"/>
          <w:b/>
          <w:bCs/>
          <w:color w:val="000000"/>
        </w:rPr>
        <w:t xml:space="preserve">Revised: </w:t>
      </w:r>
      <w:r w:rsidRPr="00CA561F">
        <w:rPr>
          <w:rFonts w:ascii="Book Antiqua" w:hAnsi="Book Antiqua"/>
        </w:rPr>
        <w:t>July 5, 2021</w:t>
      </w:r>
    </w:p>
    <w:p w14:paraId="01839117" w14:textId="3E1E75C3" w:rsidR="00D37FBD" w:rsidRPr="00CA561F" w:rsidRDefault="00536838">
      <w:pPr>
        <w:spacing w:line="360" w:lineRule="auto"/>
        <w:jc w:val="both"/>
        <w:rPr>
          <w:rFonts w:ascii="Book Antiqua" w:hAnsi="Book Antiqua"/>
        </w:rPr>
      </w:pPr>
      <w:r w:rsidRPr="00CA561F">
        <w:rPr>
          <w:rFonts w:ascii="Book Antiqua" w:eastAsia="Book Antiqua" w:hAnsi="Book Antiqua" w:cs="Book Antiqua"/>
          <w:b/>
          <w:bCs/>
          <w:color w:val="000000"/>
        </w:rPr>
        <w:t xml:space="preserve">Accepted: </w:t>
      </w:r>
      <w:bookmarkStart w:id="0" w:name="OLE_LINK15"/>
      <w:bookmarkStart w:id="1" w:name="OLE_LINK33"/>
      <w:bookmarkStart w:id="2" w:name="OLE_LINK48"/>
      <w:r w:rsidR="00C86DBD" w:rsidRPr="00CA561F">
        <w:rPr>
          <w:rFonts w:ascii="Book Antiqua" w:eastAsia="宋体" w:hAnsi="Book Antiqua"/>
          <w:color w:val="000000" w:themeColor="text1"/>
        </w:rPr>
        <w:t>J</w:t>
      </w:r>
      <w:r w:rsidR="00C86DBD" w:rsidRPr="00CA561F">
        <w:rPr>
          <w:rFonts w:ascii="Book Antiqua" w:eastAsia="宋体" w:hAnsi="Book Antiqua" w:hint="eastAsia"/>
          <w:color w:val="000000" w:themeColor="text1"/>
        </w:rPr>
        <w:t>u</w:t>
      </w:r>
      <w:r w:rsidR="00C86DBD" w:rsidRPr="00CA561F">
        <w:rPr>
          <w:rFonts w:ascii="Book Antiqua" w:eastAsia="宋体" w:hAnsi="Book Antiqua"/>
          <w:color w:val="000000" w:themeColor="text1"/>
        </w:rPr>
        <w:t>ly 19, 2021</w:t>
      </w:r>
      <w:bookmarkEnd w:id="0"/>
      <w:bookmarkEnd w:id="1"/>
      <w:bookmarkEnd w:id="2"/>
    </w:p>
    <w:p w14:paraId="37A89C9D" w14:textId="77777777" w:rsidR="009E2E4C" w:rsidRPr="00CA561F" w:rsidRDefault="00536838" w:rsidP="009E2E4C">
      <w:pPr>
        <w:spacing w:line="360" w:lineRule="auto"/>
        <w:jc w:val="both"/>
        <w:rPr>
          <w:rFonts w:ascii="Book Antiqua" w:eastAsia="宋体" w:hAnsi="Book Antiqua"/>
          <w:color w:val="000000" w:themeColor="text1"/>
        </w:rPr>
      </w:pPr>
      <w:r w:rsidRPr="00CA561F">
        <w:rPr>
          <w:rFonts w:ascii="Book Antiqua" w:eastAsia="Book Antiqua" w:hAnsi="Book Antiqua" w:cs="Book Antiqua"/>
          <w:b/>
          <w:bCs/>
          <w:color w:val="000000"/>
        </w:rPr>
        <w:t xml:space="preserve">Published online: </w:t>
      </w:r>
      <w:r w:rsidR="009E2E4C" w:rsidRPr="00CA561F">
        <w:rPr>
          <w:rFonts w:ascii="Book Antiqua" w:eastAsia="宋体" w:hAnsi="Book Antiqua"/>
          <w:color w:val="000000" w:themeColor="text1"/>
        </w:rPr>
        <w:t>October 6, 2021</w:t>
      </w:r>
    </w:p>
    <w:p w14:paraId="5577D759" w14:textId="5A8D0382" w:rsidR="00D37FBD" w:rsidRPr="00CA561F" w:rsidRDefault="00D37FBD">
      <w:pPr>
        <w:spacing w:line="360" w:lineRule="auto"/>
        <w:jc w:val="both"/>
        <w:rPr>
          <w:rFonts w:ascii="Book Antiqua" w:hAnsi="Book Antiqua"/>
        </w:rPr>
        <w:sectPr w:rsidR="00D37FBD" w:rsidRPr="00CA561F">
          <w:footerReference w:type="default" r:id="rId8"/>
          <w:pgSz w:w="12240" w:h="15840"/>
          <w:pgMar w:top="1440" w:right="1440" w:bottom="1440" w:left="1440" w:header="720" w:footer="720" w:gutter="0"/>
          <w:cols w:space="720"/>
          <w:docGrid w:linePitch="360"/>
        </w:sectPr>
      </w:pPr>
    </w:p>
    <w:p w14:paraId="718D4463" w14:textId="77777777" w:rsidR="00D37FBD" w:rsidRPr="00CA561F" w:rsidRDefault="00536838">
      <w:pPr>
        <w:spacing w:line="360" w:lineRule="auto"/>
        <w:jc w:val="both"/>
        <w:rPr>
          <w:rFonts w:ascii="Book Antiqua" w:hAnsi="Book Antiqua"/>
        </w:rPr>
      </w:pPr>
      <w:r w:rsidRPr="00CA561F">
        <w:rPr>
          <w:rFonts w:ascii="Book Antiqua" w:eastAsia="Book Antiqua" w:hAnsi="Book Antiqua" w:cs="Book Antiqua"/>
          <w:b/>
          <w:color w:val="000000"/>
        </w:rPr>
        <w:lastRenderedPageBreak/>
        <w:t>Abstract</w:t>
      </w:r>
    </w:p>
    <w:p w14:paraId="53858466" w14:textId="77777777" w:rsidR="00D37FBD" w:rsidRPr="00CA561F" w:rsidRDefault="00536838">
      <w:pPr>
        <w:spacing w:line="360" w:lineRule="auto"/>
        <w:jc w:val="both"/>
        <w:rPr>
          <w:rFonts w:ascii="Book Antiqua" w:hAnsi="Book Antiqua"/>
        </w:rPr>
      </w:pPr>
      <w:r w:rsidRPr="00CA561F">
        <w:rPr>
          <w:rFonts w:ascii="Book Antiqua" w:eastAsia="Book Antiqua" w:hAnsi="Book Antiqua" w:cs="Book Antiqua"/>
          <w:color w:val="000000"/>
        </w:rPr>
        <w:t>BACKGROUND</w:t>
      </w:r>
    </w:p>
    <w:p w14:paraId="44350F67" w14:textId="0E78D77E" w:rsidR="00D37FBD" w:rsidRPr="00CA561F" w:rsidRDefault="00536838">
      <w:pPr>
        <w:spacing w:line="360" w:lineRule="auto"/>
        <w:jc w:val="both"/>
        <w:rPr>
          <w:rFonts w:ascii="Book Antiqua" w:hAnsi="Book Antiqua"/>
        </w:rPr>
      </w:pPr>
      <w:r w:rsidRPr="00CA561F">
        <w:rPr>
          <w:rFonts w:ascii="Book Antiqua" w:eastAsia="Book Antiqua" w:hAnsi="Book Antiqua" w:cs="Book Antiqua"/>
          <w:color w:val="000000"/>
        </w:rPr>
        <w:t>Infantile hemangiomas (IHs) are the most common childhood benign tumors, showing distinctive progression characteristics and outcomes. Due to the high demand for aesthetics among parents of IH babies, early intervention is critical in some cases. β-</w:t>
      </w:r>
      <w:r w:rsidR="005412FF" w:rsidRPr="00CA561F">
        <w:rPr>
          <w:rFonts w:ascii="Book Antiqua" w:eastAsia="Book Antiqua" w:hAnsi="Book Antiqua" w:cs="Book Antiqua"/>
          <w:color w:val="000000"/>
        </w:rPr>
        <w:t>A</w:t>
      </w:r>
      <w:r w:rsidRPr="00CA561F">
        <w:rPr>
          <w:rFonts w:ascii="Book Antiqua" w:eastAsia="Book Antiqua" w:hAnsi="Book Antiqua" w:cs="Book Antiqua"/>
          <w:color w:val="000000"/>
        </w:rPr>
        <w:t xml:space="preserve">drenergic blockers and corticosteroids are first-line medications for IHs, while itraconazole, an antifungal medicine, has shown positive results in recent years. </w:t>
      </w:r>
    </w:p>
    <w:p w14:paraId="429CADCC" w14:textId="77777777" w:rsidR="00D37FBD" w:rsidRPr="00CA561F" w:rsidRDefault="00D37FBD">
      <w:pPr>
        <w:spacing w:line="360" w:lineRule="auto"/>
        <w:jc w:val="both"/>
        <w:rPr>
          <w:rFonts w:ascii="Book Antiqua" w:hAnsi="Book Antiqua"/>
        </w:rPr>
      </w:pPr>
    </w:p>
    <w:p w14:paraId="0FC43A9D" w14:textId="77777777" w:rsidR="00D37FBD" w:rsidRPr="00CA561F" w:rsidRDefault="00536838">
      <w:pPr>
        <w:spacing w:line="360" w:lineRule="auto"/>
        <w:jc w:val="both"/>
        <w:rPr>
          <w:rFonts w:ascii="Book Antiqua" w:hAnsi="Book Antiqua"/>
        </w:rPr>
      </w:pPr>
      <w:r w:rsidRPr="00CA561F">
        <w:rPr>
          <w:rFonts w:ascii="Book Antiqua" w:eastAsia="Book Antiqua" w:hAnsi="Book Antiqua" w:cs="Book Antiqua"/>
          <w:color w:val="000000"/>
        </w:rPr>
        <w:t>CASE SUMMARY</w:t>
      </w:r>
    </w:p>
    <w:p w14:paraId="760941CB" w14:textId="4CEFAB3B" w:rsidR="00D37FBD" w:rsidRPr="00CA561F" w:rsidRDefault="00536838">
      <w:pPr>
        <w:spacing w:line="360" w:lineRule="auto"/>
        <w:jc w:val="both"/>
        <w:rPr>
          <w:rFonts w:ascii="Book Antiqua" w:hAnsi="Book Antiqua"/>
        </w:rPr>
      </w:pPr>
      <w:r w:rsidRPr="00CA561F">
        <w:rPr>
          <w:rFonts w:ascii="Book Antiqua" w:eastAsia="Book Antiqua" w:hAnsi="Book Antiqua" w:cs="Book Antiqua"/>
          <w:color w:val="000000"/>
        </w:rPr>
        <w:t xml:space="preserve">In the present study, itraconazole was applied to treat two IH cases. The therapeutic course lasted 80-90 d, during which the visible lesion faded by more than 90%. Moreover, no obvious side effects were reported, and the compliance of the baby and parents was desirable. </w:t>
      </w:r>
    </w:p>
    <w:p w14:paraId="5C2E01C1" w14:textId="77777777" w:rsidR="00D37FBD" w:rsidRPr="00CA561F" w:rsidRDefault="00D37FBD">
      <w:pPr>
        <w:spacing w:line="360" w:lineRule="auto"/>
        <w:jc w:val="both"/>
        <w:rPr>
          <w:rFonts w:ascii="Book Antiqua" w:hAnsi="Book Antiqua"/>
        </w:rPr>
      </w:pPr>
    </w:p>
    <w:p w14:paraId="6C063070" w14:textId="77777777" w:rsidR="00D37FBD" w:rsidRPr="00CA561F" w:rsidRDefault="00536838">
      <w:pPr>
        <w:spacing w:line="360" w:lineRule="auto"/>
        <w:jc w:val="both"/>
        <w:rPr>
          <w:rFonts w:ascii="Book Antiqua" w:hAnsi="Book Antiqua"/>
        </w:rPr>
      </w:pPr>
      <w:r w:rsidRPr="00CA561F">
        <w:rPr>
          <w:rFonts w:ascii="Book Antiqua" w:eastAsia="Book Antiqua" w:hAnsi="Book Antiqua" w:cs="Book Antiqua"/>
          <w:color w:val="000000"/>
        </w:rPr>
        <w:t>CONCLUSION</w:t>
      </w:r>
    </w:p>
    <w:p w14:paraId="447D2509" w14:textId="16777874" w:rsidR="00D37FBD" w:rsidRPr="00CA561F" w:rsidRDefault="00536838">
      <w:pPr>
        <w:spacing w:line="360" w:lineRule="auto"/>
        <w:jc w:val="both"/>
        <w:rPr>
          <w:rFonts w:ascii="Book Antiqua" w:hAnsi="Book Antiqua"/>
          <w:lang w:eastAsia="zh-CN"/>
        </w:rPr>
      </w:pPr>
      <w:r w:rsidRPr="00CA561F">
        <w:rPr>
          <w:rFonts w:ascii="Book Antiqua" w:eastAsia="Book Antiqua" w:hAnsi="Book Antiqua" w:cs="Book Antiqua"/>
          <w:color w:val="000000"/>
        </w:rPr>
        <w:t xml:space="preserve">Although these outcomes further support itraconazole as an effective therapeutic choice for IHs, large-scale clinical and basic </w:t>
      </w:r>
      <w:r w:rsidR="00C620B0" w:rsidRPr="00CA561F">
        <w:rPr>
          <w:rFonts w:ascii="Book Antiqua" w:eastAsia="Book Antiqua" w:hAnsi="Book Antiqua" w:cs="Book Antiqua"/>
          <w:color w:val="000000"/>
        </w:rPr>
        <w:t xml:space="preserve">studies </w:t>
      </w:r>
      <w:r w:rsidRPr="00CA561F">
        <w:rPr>
          <w:rFonts w:ascii="Book Antiqua" w:eastAsia="Book Antiqua" w:hAnsi="Book Antiqua" w:cs="Book Antiqua"/>
          <w:color w:val="000000"/>
        </w:rPr>
        <w:t xml:space="preserve">are still warranted to </w:t>
      </w:r>
      <w:r w:rsidR="00C620B0" w:rsidRPr="00CA561F">
        <w:rPr>
          <w:rFonts w:ascii="Book Antiqua" w:eastAsia="Book Antiqua" w:hAnsi="Book Antiqua" w:cs="Book Antiqua"/>
          <w:color w:val="000000"/>
        </w:rPr>
        <w:t xml:space="preserve">improve </w:t>
      </w:r>
      <w:r w:rsidRPr="00CA561F">
        <w:rPr>
          <w:rFonts w:ascii="Book Antiqua" w:eastAsia="Book Antiqua" w:hAnsi="Book Antiqua" w:cs="Book Antiqua"/>
          <w:color w:val="000000"/>
        </w:rPr>
        <w:t>further treatment.</w:t>
      </w:r>
    </w:p>
    <w:p w14:paraId="100296ED" w14:textId="77777777" w:rsidR="00D37FBD" w:rsidRPr="00CA561F" w:rsidRDefault="00D37FBD">
      <w:pPr>
        <w:spacing w:line="360" w:lineRule="auto"/>
        <w:jc w:val="both"/>
        <w:rPr>
          <w:rFonts w:ascii="Book Antiqua" w:hAnsi="Book Antiqua"/>
        </w:rPr>
      </w:pPr>
    </w:p>
    <w:p w14:paraId="4E64AE9B" w14:textId="77777777" w:rsidR="00D37FBD" w:rsidRPr="00CA561F" w:rsidRDefault="00536838">
      <w:pPr>
        <w:spacing w:line="360" w:lineRule="auto"/>
        <w:jc w:val="both"/>
        <w:rPr>
          <w:rFonts w:ascii="Book Antiqua" w:hAnsi="Book Antiqua"/>
        </w:rPr>
      </w:pPr>
      <w:r w:rsidRPr="00CA561F">
        <w:rPr>
          <w:rFonts w:ascii="Book Antiqua" w:eastAsia="Book Antiqua" w:hAnsi="Book Antiqua" w:cs="Book Antiqua"/>
          <w:b/>
          <w:bCs/>
          <w:color w:val="000000"/>
        </w:rPr>
        <w:t xml:space="preserve">Key Words: </w:t>
      </w:r>
      <w:r w:rsidRPr="00CA561F">
        <w:rPr>
          <w:rFonts w:ascii="Book Antiqua" w:eastAsia="Book Antiqua" w:hAnsi="Book Antiqua" w:cs="Book Antiqua"/>
          <w:color w:val="000000"/>
        </w:rPr>
        <w:t xml:space="preserve">Infant; Hemangiomas; Therapeutics; Itraconazole; Oral; </w:t>
      </w:r>
      <w:r w:rsidRPr="00CA561F">
        <w:rPr>
          <w:rFonts w:ascii="Book Antiqua" w:hAnsi="Book Antiqua" w:cs="Book Antiqua" w:hint="eastAsia"/>
          <w:color w:val="000000"/>
          <w:lang w:eastAsia="zh-CN"/>
        </w:rPr>
        <w:t>C</w:t>
      </w:r>
      <w:r w:rsidRPr="00CA561F">
        <w:rPr>
          <w:rFonts w:ascii="Book Antiqua" w:eastAsia="Book Antiqua" w:hAnsi="Book Antiqua" w:cs="Book Antiqua"/>
          <w:color w:val="000000"/>
        </w:rPr>
        <w:t>ase report</w:t>
      </w:r>
    </w:p>
    <w:p w14:paraId="75A9D371" w14:textId="77777777" w:rsidR="00CA561F" w:rsidRPr="00CA561F" w:rsidRDefault="00CA561F" w:rsidP="00CA561F">
      <w:pPr>
        <w:spacing w:line="360" w:lineRule="auto"/>
        <w:rPr>
          <w:rFonts w:ascii="Book Antiqua" w:hAnsi="Book Antiqua" w:cs="Book Antiqua"/>
          <w:b/>
          <w:color w:val="000000"/>
        </w:rPr>
      </w:pPr>
    </w:p>
    <w:p w14:paraId="0F218626" w14:textId="77777777" w:rsidR="00CA561F" w:rsidRPr="00CA561F" w:rsidRDefault="00CA561F" w:rsidP="00CA561F">
      <w:pPr>
        <w:spacing w:line="360" w:lineRule="auto"/>
        <w:rPr>
          <w:rFonts w:ascii="Book Antiqua" w:eastAsia="Book Antiqua" w:hAnsi="Book Antiqua" w:cs="Book Antiqua"/>
          <w:color w:val="000000"/>
        </w:rPr>
      </w:pPr>
      <w:proofErr w:type="gramStart"/>
      <w:r w:rsidRPr="00CA561F">
        <w:rPr>
          <w:rFonts w:ascii="Book Antiqua" w:eastAsia="Book Antiqua" w:hAnsi="Book Antiqua" w:cs="Book Antiqua"/>
          <w:b/>
          <w:color w:val="000000"/>
        </w:rPr>
        <w:t>©The</w:t>
      </w:r>
      <w:r w:rsidRPr="00CA561F">
        <w:rPr>
          <w:rFonts w:ascii="Book Antiqua" w:eastAsia="Book Antiqua" w:hAnsi="Book Antiqua" w:cs="Book Antiqua"/>
          <w:color w:val="000000"/>
        </w:rPr>
        <w:t xml:space="preserve"> </w:t>
      </w:r>
      <w:r w:rsidRPr="00CA561F">
        <w:rPr>
          <w:rFonts w:ascii="Book Antiqua" w:eastAsia="Book Antiqua" w:hAnsi="Book Antiqua" w:cs="Book Antiqua"/>
          <w:b/>
          <w:color w:val="000000"/>
        </w:rPr>
        <w:t>Author(s) 2021.</w:t>
      </w:r>
      <w:proofErr w:type="gramEnd"/>
      <w:r w:rsidRPr="00CA561F">
        <w:rPr>
          <w:rFonts w:ascii="Book Antiqua" w:eastAsia="Book Antiqua" w:hAnsi="Book Antiqua" w:cs="Book Antiqua"/>
          <w:b/>
          <w:color w:val="000000"/>
        </w:rPr>
        <w:t xml:space="preserve"> </w:t>
      </w:r>
      <w:proofErr w:type="gramStart"/>
      <w:r w:rsidRPr="00CA561F">
        <w:rPr>
          <w:rFonts w:ascii="Book Antiqua" w:eastAsia="Book Antiqua" w:hAnsi="Book Antiqua" w:cs="Book Antiqua"/>
          <w:color w:val="000000"/>
        </w:rPr>
        <w:t xml:space="preserve">Published by </w:t>
      </w:r>
      <w:proofErr w:type="spellStart"/>
      <w:r w:rsidRPr="00CA561F">
        <w:rPr>
          <w:rFonts w:ascii="Book Antiqua" w:eastAsia="Book Antiqua" w:hAnsi="Book Antiqua" w:cs="Book Antiqua"/>
          <w:color w:val="000000"/>
        </w:rPr>
        <w:t>Baishideng</w:t>
      </w:r>
      <w:proofErr w:type="spellEnd"/>
      <w:r w:rsidRPr="00CA561F">
        <w:rPr>
          <w:rFonts w:ascii="Book Antiqua" w:eastAsia="Book Antiqua" w:hAnsi="Book Antiqua" w:cs="Book Antiqua"/>
          <w:color w:val="000000"/>
        </w:rPr>
        <w:t xml:space="preserve"> Publishing Group Inc.</w:t>
      </w:r>
      <w:proofErr w:type="gramEnd"/>
      <w:r w:rsidRPr="00CA561F">
        <w:rPr>
          <w:rFonts w:ascii="Book Antiqua" w:eastAsia="Book Antiqua" w:hAnsi="Book Antiqua" w:cs="Book Antiqua"/>
          <w:color w:val="000000"/>
        </w:rPr>
        <w:t xml:space="preserve"> All rights reserved. </w:t>
      </w:r>
    </w:p>
    <w:p w14:paraId="078B461B" w14:textId="77777777" w:rsidR="00D37FBD" w:rsidRPr="00CA561F" w:rsidRDefault="00D37FBD">
      <w:pPr>
        <w:spacing w:line="360" w:lineRule="auto"/>
        <w:jc w:val="both"/>
        <w:rPr>
          <w:rFonts w:ascii="Book Antiqua" w:hAnsi="Book Antiqua"/>
        </w:rPr>
      </w:pPr>
    </w:p>
    <w:p w14:paraId="452343E4" w14:textId="20956C77" w:rsidR="00CA561F" w:rsidRPr="00CA561F" w:rsidRDefault="00CA561F" w:rsidP="007336E6">
      <w:pPr>
        <w:adjustRightInd w:val="0"/>
        <w:snapToGrid w:val="0"/>
        <w:spacing w:line="360" w:lineRule="auto"/>
        <w:rPr>
          <w:rFonts w:ascii="Book Antiqua" w:hAnsi="Book Antiqua" w:cs="Book Antiqua" w:hint="eastAsia"/>
          <w:lang w:val="pt-BR" w:eastAsia="zh-CN"/>
        </w:rPr>
      </w:pPr>
      <w:r w:rsidRPr="00CA561F">
        <w:rPr>
          <w:rFonts w:ascii="Book Antiqua" w:eastAsia="Book Antiqua" w:hAnsi="Book Antiqua" w:cs="Book Antiqua"/>
          <w:b/>
          <w:color w:val="000000"/>
        </w:rPr>
        <w:t>Citation:</w:t>
      </w:r>
      <w:r w:rsidRPr="00CA561F">
        <w:rPr>
          <w:rFonts w:ascii="Book Antiqua" w:eastAsia="Book Antiqua" w:hAnsi="Book Antiqua" w:cs="Book Antiqua"/>
          <w:color w:val="000000"/>
        </w:rPr>
        <w:t xml:space="preserve"> </w:t>
      </w:r>
      <w:r w:rsidR="00536838" w:rsidRPr="00CA561F">
        <w:rPr>
          <w:rFonts w:ascii="Book Antiqua" w:eastAsia="Book Antiqua" w:hAnsi="Book Antiqua" w:cs="Book Antiqua"/>
          <w:color w:val="000000"/>
        </w:rPr>
        <w:t xml:space="preserve">Liu Z, </w:t>
      </w:r>
      <w:proofErr w:type="spellStart"/>
      <w:r w:rsidR="00536838" w:rsidRPr="00CA561F">
        <w:rPr>
          <w:rFonts w:ascii="Book Antiqua" w:eastAsia="Book Antiqua" w:hAnsi="Book Antiqua" w:cs="Book Antiqua"/>
          <w:color w:val="000000"/>
        </w:rPr>
        <w:t>Lv</w:t>
      </w:r>
      <w:proofErr w:type="spellEnd"/>
      <w:r w:rsidR="00536838" w:rsidRPr="00CA561F">
        <w:rPr>
          <w:rFonts w:ascii="Book Antiqua" w:eastAsia="Book Antiqua" w:hAnsi="Book Antiqua" w:cs="Book Antiqua"/>
          <w:color w:val="000000"/>
        </w:rPr>
        <w:t xml:space="preserve"> S, Wang S, Qu SM, Zhang GY, Lin YT, Yang L, Li FQ. Itraconazole therapy for infant hemangioma: </w:t>
      </w:r>
      <w:r w:rsidR="00536838" w:rsidRPr="00CA561F">
        <w:rPr>
          <w:rFonts w:ascii="Book Antiqua" w:hAnsi="Book Antiqua" w:cs="Book Antiqua" w:hint="eastAsia"/>
          <w:color w:val="000000"/>
          <w:lang w:eastAsia="zh-CN"/>
        </w:rPr>
        <w:t xml:space="preserve">Two </w:t>
      </w:r>
      <w:r w:rsidR="00536838" w:rsidRPr="00CA561F">
        <w:rPr>
          <w:rFonts w:ascii="Book Antiqua" w:eastAsia="Book Antiqua" w:hAnsi="Book Antiqua" w:cs="Book Antiqua"/>
          <w:color w:val="000000"/>
        </w:rPr>
        <w:t>case report</w:t>
      </w:r>
      <w:r w:rsidR="00536838" w:rsidRPr="00CA561F">
        <w:rPr>
          <w:rFonts w:ascii="Book Antiqua" w:hAnsi="Book Antiqua" w:cs="Book Antiqua" w:hint="eastAsia"/>
          <w:color w:val="000000"/>
          <w:lang w:eastAsia="zh-CN"/>
        </w:rPr>
        <w:t>s</w:t>
      </w:r>
      <w:r w:rsidR="00536838" w:rsidRPr="00CA561F">
        <w:rPr>
          <w:rFonts w:ascii="Book Antiqua" w:eastAsia="Book Antiqua" w:hAnsi="Book Antiqua" w:cs="Book Antiqua"/>
          <w:color w:val="000000"/>
        </w:rPr>
        <w:t xml:space="preserve">. </w:t>
      </w:r>
      <w:r w:rsidR="00536838" w:rsidRPr="00CA561F">
        <w:rPr>
          <w:rFonts w:ascii="Book Antiqua" w:eastAsia="Book Antiqua" w:hAnsi="Book Antiqua" w:cs="Book Antiqua"/>
          <w:i/>
          <w:iCs/>
          <w:color w:val="000000"/>
        </w:rPr>
        <w:t>World J Clin Cases</w:t>
      </w:r>
      <w:r w:rsidR="00536838" w:rsidRPr="00CA561F">
        <w:rPr>
          <w:rFonts w:ascii="Book Antiqua" w:eastAsia="Book Antiqua" w:hAnsi="Book Antiqua" w:cs="Book Antiqua"/>
          <w:color w:val="000000"/>
        </w:rPr>
        <w:t xml:space="preserve"> </w:t>
      </w:r>
      <w:bookmarkStart w:id="3" w:name="_Hlk56867303"/>
      <w:r w:rsidR="007336E6" w:rsidRPr="00CA561F">
        <w:rPr>
          <w:rFonts w:ascii="Book Antiqua" w:eastAsia="Book Antiqua" w:hAnsi="Book Antiqua" w:cs="Book Antiqua"/>
          <w:lang w:val="pt-BR"/>
        </w:rPr>
        <w:t xml:space="preserve">2021; 9(28): </w:t>
      </w:r>
      <w:r w:rsidR="0031194C" w:rsidRPr="00CA561F">
        <w:rPr>
          <w:rFonts w:ascii="Book Antiqua" w:hAnsi="Book Antiqua" w:cs="Book Antiqua" w:hint="eastAsia"/>
          <w:lang w:val="pt-BR" w:eastAsia="zh-CN"/>
        </w:rPr>
        <w:t>8579-</w:t>
      </w:r>
      <w:r w:rsidRPr="00CA561F">
        <w:rPr>
          <w:rFonts w:ascii="Book Antiqua" w:hAnsi="Book Antiqua" w:cs="Book Antiqua" w:hint="eastAsia"/>
          <w:lang w:val="pt-BR" w:eastAsia="zh-CN"/>
        </w:rPr>
        <w:t>8586</w:t>
      </w:r>
      <w:r w:rsidR="007336E6" w:rsidRPr="00CA561F">
        <w:rPr>
          <w:rFonts w:ascii="Book Antiqua" w:eastAsia="Book Antiqua" w:hAnsi="Book Antiqua" w:cs="Book Antiqua"/>
          <w:lang w:val="pt-BR"/>
        </w:rPr>
        <w:t xml:space="preserve"> </w:t>
      </w:r>
    </w:p>
    <w:p w14:paraId="41645E8A" w14:textId="0359488C" w:rsidR="00CA561F" w:rsidRPr="00CA561F" w:rsidRDefault="007336E6" w:rsidP="007336E6">
      <w:pPr>
        <w:adjustRightInd w:val="0"/>
        <w:snapToGrid w:val="0"/>
        <w:spacing w:line="360" w:lineRule="auto"/>
        <w:rPr>
          <w:rFonts w:ascii="Book Antiqua" w:hAnsi="Book Antiqua" w:cs="Book Antiqua" w:hint="eastAsia"/>
          <w:lang w:val="pt-BR" w:eastAsia="zh-CN"/>
        </w:rPr>
      </w:pPr>
      <w:r w:rsidRPr="00CA561F">
        <w:rPr>
          <w:rFonts w:ascii="Book Antiqua" w:eastAsia="Book Antiqua" w:hAnsi="Book Antiqua" w:cs="Book Antiqua"/>
          <w:lang w:val="pt-BR"/>
        </w:rPr>
        <w:t xml:space="preserve">URL: </w:t>
      </w:r>
      <w:r w:rsidR="00CA561F" w:rsidRPr="00CA561F">
        <w:rPr>
          <w:rFonts w:ascii="Book Antiqua" w:eastAsia="Book Antiqua" w:hAnsi="Book Antiqua" w:cs="Book Antiqua"/>
          <w:lang w:val="pt-BR"/>
        </w:rPr>
        <w:fldChar w:fldCharType="begin"/>
      </w:r>
      <w:r w:rsidR="00CA561F" w:rsidRPr="00CA561F">
        <w:rPr>
          <w:rFonts w:ascii="Book Antiqua" w:eastAsia="Book Antiqua" w:hAnsi="Book Antiqua" w:cs="Book Antiqua"/>
          <w:lang w:val="pt-BR"/>
        </w:rPr>
        <w:instrText xml:space="preserve"> HYPERLINK "https://www.wjgnet.com/2307-8960/full/v9/i28/</w:instrText>
      </w:r>
      <w:r w:rsidR="00CA561F" w:rsidRPr="00CA561F">
        <w:rPr>
          <w:rFonts w:ascii="Book Antiqua" w:hAnsi="Book Antiqua" w:cs="Book Antiqua" w:hint="eastAsia"/>
          <w:lang w:val="pt-BR" w:eastAsia="zh-CN"/>
        </w:rPr>
        <w:instrText>8579</w:instrText>
      </w:r>
      <w:r w:rsidR="00CA561F" w:rsidRPr="00CA561F">
        <w:rPr>
          <w:rFonts w:ascii="Book Antiqua" w:eastAsia="Book Antiqua" w:hAnsi="Book Antiqua" w:cs="Book Antiqua"/>
          <w:lang w:val="pt-BR"/>
        </w:rPr>
        <w:instrText xml:space="preserve">.htm" </w:instrText>
      </w:r>
      <w:r w:rsidR="00CA561F" w:rsidRPr="00CA561F">
        <w:rPr>
          <w:rFonts w:ascii="Book Antiqua" w:eastAsia="Book Antiqua" w:hAnsi="Book Antiqua" w:cs="Book Antiqua"/>
          <w:lang w:val="pt-BR"/>
        </w:rPr>
        <w:fldChar w:fldCharType="separate"/>
      </w:r>
      <w:r w:rsidR="00CA561F" w:rsidRPr="00CA561F">
        <w:rPr>
          <w:rStyle w:val="a9"/>
          <w:rFonts w:ascii="Book Antiqua" w:eastAsia="Book Antiqua" w:hAnsi="Book Antiqua" w:cs="Book Antiqua"/>
          <w:lang w:val="pt-BR"/>
        </w:rPr>
        <w:t>https://www.wjgnet.com/2307-8960/full/v9/i28/</w:t>
      </w:r>
      <w:r w:rsidR="00CA561F" w:rsidRPr="00CA561F">
        <w:rPr>
          <w:rStyle w:val="a9"/>
          <w:rFonts w:ascii="Book Antiqua" w:hAnsi="Book Antiqua" w:cs="Book Antiqua" w:hint="eastAsia"/>
          <w:lang w:val="pt-BR" w:eastAsia="zh-CN"/>
        </w:rPr>
        <w:t>8579</w:t>
      </w:r>
      <w:r w:rsidR="00CA561F" w:rsidRPr="00CA561F">
        <w:rPr>
          <w:rStyle w:val="a9"/>
          <w:rFonts w:ascii="Book Antiqua" w:eastAsia="Book Antiqua" w:hAnsi="Book Antiqua" w:cs="Book Antiqua"/>
          <w:lang w:val="pt-BR"/>
        </w:rPr>
        <w:t>.htm</w:t>
      </w:r>
      <w:r w:rsidR="00CA561F" w:rsidRPr="00CA561F">
        <w:rPr>
          <w:rFonts w:ascii="Book Antiqua" w:eastAsia="Book Antiqua" w:hAnsi="Book Antiqua" w:cs="Book Antiqua"/>
          <w:lang w:val="pt-BR"/>
        </w:rPr>
        <w:fldChar w:fldCharType="end"/>
      </w:r>
      <w:r w:rsidRPr="00CA561F">
        <w:rPr>
          <w:rFonts w:ascii="Book Antiqua" w:eastAsia="Book Antiqua" w:hAnsi="Book Antiqua" w:cs="Book Antiqua"/>
          <w:lang w:val="pt-BR"/>
        </w:rPr>
        <w:t xml:space="preserve"> </w:t>
      </w:r>
    </w:p>
    <w:p w14:paraId="523D3F2F" w14:textId="428BA248" w:rsidR="007336E6" w:rsidRPr="00CA561F" w:rsidRDefault="007336E6" w:rsidP="007336E6">
      <w:pPr>
        <w:adjustRightInd w:val="0"/>
        <w:snapToGrid w:val="0"/>
        <w:spacing w:line="360" w:lineRule="auto"/>
        <w:rPr>
          <w:rFonts w:ascii="Book Antiqua" w:hAnsi="Book Antiqua" w:cs="Book Antiqua"/>
          <w:lang w:val="pt-BR"/>
        </w:rPr>
      </w:pPr>
      <w:r w:rsidRPr="00CA561F">
        <w:rPr>
          <w:rFonts w:ascii="Book Antiqua" w:eastAsia="Book Antiqua" w:hAnsi="Book Antiqua" w:cs="Book Antiqua"/>
          <w:lang w:val="pt-BR"/>
        </w:rPr>
        <w:t>DOI: https://dx.doi.org/10.12998/wjcc.v9.i28.</w:t>
      </w:r>
      <w:r w:rsidR="00CA561F" w:rsidRPr="00CA561F">
        <w:rPr>
          <w:rFonts w:ascii="Book Antiqua" w:hAnsi="Book Antiqua" w:cs="Book Antiqua" w:hint="eastAsia"/>
          <w:lang w:val="pt-BR" w:eastAsia="zh-CN"/>
        </w:rPr>
        <w:t>8579</w:t>
      </w:r>
    </w:p>
    <w:bookmarkEnd w:id="3"/>
    <w:p w14:paraId="656F7C9D" w14:textId="12ADC54B" w:rsidR="00D37FBD" w:rsidRPr="00CA561F" w:rsidRDefault="00D37FBD">
      <w:pPr>
        <w:spacing w:line="360" w:lineRule="auto"/>
        <w:jc w:val="both"/>
        <w:rPr>
          <w:rFonts w:ascii="Book Antiqua" w:hAnsi="Book Antiqua"/>
          <w:lang w:val="pt-BR"/>
        </w:rPr>
      </w:pPr>
    </w:p>
    <w:p w14:paraId="010C7366" w14:textId="4BD4953A" w:rsidR="00D37FBD" w:rsidRPr="00CA561F" w:rsidRDefault="00536838">
      <w:pPr>
        <w:spacing w:line="360" w:lineRule="auto"/>
        <w:jc w:val="both"/>
        <w:rPr>
          <w:rFonts w:ascii="Book Antiqua" w:hAnsi="Book Antiqua"/>
        </w:rPr>
      </w:pPr>
      <w:r w:rsidRPr="00CA561F">
        <w:rPr>
          <w:rFonts w:ascii="Book Antiqua" w:eastAsia="Book Antiqua" w:hAnsi="Book Antiqua" w:cs="Book Antiqua"/>
          <w:b/>
          <w:bCs/>
          <w:color w:val="000000"/>
        </w:rPr>
        <w:t xml:space="preserve">Core Tip: </w:t>
      </w:r>
      <w:r w:rsidRPr="00CA561F">
        <w:rPr>
          <w:rFonts w:ascii="Book Antiqua" w:eastAsia="Book Antiqua" w:hAnsi="Book Antiqua" w:cs="Book Antiqua"/>
          <w:color w:val="000000"/>
        </w:rPr>
        <w:t>Infantile hemangiomas (IHs) stand as the most common vascular tumors in infants, mainly due to the disorder of vascular architecture and aberrant proliferation of endothelial cells. Early intervention is critical for restraining lesion growth, reducing the risk of complications, and mitigating psychosocial stress. In the two IH cases listed in the study, oral administration of itraconazole, which was dissolved in milk for 80-90 d, yielded satisfying outcomes, including fading of lesions by more than 90%, few side effects, and desirable compliance of the baby’s parents. Overall, itraconazole has been demonstrated being an effective therapeutic choice for IHs.</w:t>
      </w:r>
    </w:p>
    <w:p w14:paraId="55B3B3CB" w14:textId="77777777" w:rsidR="00D37FBD" w:rsidRPr="00CA561F" w:rsidRDefault="00D37FBD">
      <w:pPr>
        <w:spacing w:line="360" w:lineRule="auto"/>
        <w:jc w:val="both"/>
        <w:rPr>
          <w:rFonts w:ascii="Book Antiqua" w:hAnsi="Book Antiqua"/>
        </w:rPr>
      </w:pPr>
    </w:p>
    <w:p w14:paraId="6A05653C" w14:textId="77777777" w:rsidR="00D37FBD" w:rsidRPr="00CA561F" w:rsidRDefault="00536838">
      <w:pPr>
        <w:spacing w:line="360" w:lineRule="auto"/>
        <w:jc w:val="both"/>
        <w:rPr>
          <w:rFonts w:ascii="Book Antiqua" w:hAnsi="Book Antiqua"/>
        </w:rPr>
      </w:pPr>
      <w:r w:rsidRPr="00CA561F">
        <w:rPr>
          <w:rFonts w:ascii="Book Antiqua" w:eastAsia="Book Antiqua" w:hAnsi="Book Antiqua" w:cs="Book Antiqua"/>
          <w:b/>
          <w:caps/>
          <w:color w:val="000000"/>
          <w:u w:val="single"/>
        </w:rPr>
        <w:br w:type="page"/>
      </w:r>
      <w:r w:rsidRPr="00CA561F">
        <w:rPr>
          <w:rFonts w:ascii="Book Antiqua" w:eastAsia="Book Antiqua" w:hAnsi="Book Antiqua" w:cs="Book Antiqua"/>
          <w:b/>
          <w:caps/>
          <w:color w:val="000000"/>
          <w:u w:val="single"/>
        </w:rPr>
        <w:lastRenderedPageBreak/>
        <w:t>INTRODUCTION</w:t>
      </w:r>
    </w:p>
    <w:p w14:paraId="6C09A914" w14:textId="49410288" w:rsidR="00D37FBD" w:rsidRPr="00CA561F" w:rsidRDefault="00536838">
      <w:pPr>
        <w:spacing w:line="360" w:lineRule="auto"/>
        <w:jc w:val="both"/>
        <w:rPr>
          <w:rFonts w:ascii="Book Antiqua" w:hAnsi="Book Antiqua"/>
        </w:rPr>
      </w:pPr>
      <w:r w:rsidRPr="00CA561F">
        <w:rPr>
          <w:rFonts w:ascii="Book Antiqua" w:eastAsia="Book Antiqua" w:hAnsi="Book Antiqua" w:cs="Book Antiqua"/>
          <w:color w:val="000000"/>
        </w:rPr>
        <w:t xml:space="preserve">Infantile hemangiomas (IHs), the most common vascular tumors in infants, are caused by disorder of vascular architecture and aberrant proliferation of endothelial </w:t>
      </w:r>
      <w:proofErr w:type="gramStart"/>
      <w:r w:rsidRPr="00CA561F">
        <w:rPr>
          <w:rFonts w:ascii="Book Antiqua" w:eastAsia="Book Antiqua" w:hAnsi="Book Antiqua" w:cs="Book Antiqua"/>
          <w:color w:val="000000"/>
        </w:rPr>
        <w:t>cells</w:t>
      </w:r>
      <w:r w:rsidRPr="00CA561F">
        <w:rPr>
          <w:rFonts w:ascii="Book Antiqua" w:eastAsia="Book Antiqua" w:hAnsi="Book Antiqua" w:cs="Book Antiqua"/>
          <w:color w:val="000000"/>
          <w:vertAlign w:val="superscript"/>
        </w:rPr>
        <w:t>[</w:t>
      </w:r>
      <w:proofErr w:type="gramEnd"/>
      <w:r w:rsidRPr="00CA561F">
        <w:rPr>
          <w:rFonts w:ascii="Book Antiqua" w:eastAsia="Book Antiqua" w:hAnsi="Book Antiqua" w:cs="Book Antiqua"/>
          <w:color w:val="000000"/>
          <w:vertAlign w:val="superscript"/>
        </w:rPr>
        <w:t>1]</w:t>
      </w:r>
      <w:r w:rsidRPr="00CA561F">
        <w:rPr>
          <w:rFonts w:ascii="Book Antiqua" w:eastAsia="Book Antiqua" w:hAnsi="Book Antiqua" w:cs="Book Antiqua"/>
          <w:color w:val="000000"/>
        </w:rPr>
        <w:t xml:space="preserve">. Several retrospective and prospective studies reported 1%-3% incidence of IHs among infants, 2.6%-9.9% incidence in older children, and up to 22%-30% incidence in preterm infants weighing less than 1 </w:t>
      </w:r>
      <w:proofErr w:type="gramStart"/>
      <w:r w:rsidRPr="00CA561F">
        <w:rPr>
          <w:rFonts w:ascii="Book Antiqua" w:eastAsia="Book Antiqua" w:hAnsi="Book Antiqua" w:cs="Book Antiqua"/>
          <w:color w:val="000000"/>
        </w:rPr>
        <w:t>kg</w:t>
      </w:r>
      <w:r w:rsidRPr="00CA561F">
        <w:rPr>
          <w:rFonts w:ascii="Book Antiqua" w:eastAsia="Book Antiqua" w:hAnsi="Book Antiqua" w:cs="Book Antiqua"/>
          <w:color w:val="000000"/>
          <w:vertAlign w:val="superscript"/>
        </w:rPr>
        <w:t>[</w:t>
      </w:r>
      <w:proofErr w:type="gramEnd"/>
      <w:r w:rsidRPr="00CA561F">
        <w:rPr>
          <w:rFonts w:ascii="Book Antiqua" w:eastAsia="Book Antiqua" w:hAnsi="Book Antiqua" w:cs="Book Antiqua"/>
          <w:color w:val="000000"/>
          <w:vertAlign w:val="superscript"/>
        </w:rPr>
        <w:t>2]</w:t>
      </w:r>
      <w:r w:rsidRPr="00CA561F">
        <w:rPr>
          <w:rFonts w:ascii="Book Antiqua" w:eastAsia="Book Antiqua" w:hAnsi="Book Antiqua" w:cs="Book Antiqua"/>
          <w:color w:val="000000"/>
        </w:rPr>
        <w:t xml:space="preserve">. The initial onset of IHs usually appears before 4 </w:t>
      </w:r>
      <w:proofErr w:type="spellStart"/>
      <w:r w:rsidRPr="00CA561F">
        <w:rPr>
          <w:rFonts w:ascii="Book Antiqua" w:eastAsia="Book Antiqua" w:hAnsi="Book Antiqua" w:cs="Book Antiqua"/>
          <w:color w:val="000000"/>
        </w:rPr>
        <w:t>wk</w:t>
      </w:r>
      <w:proofErr w:type="spellEnd"/>
      <w:r w:rsidRPr="00CA561F">
        <w:rPr>
          <w:rFonts w:ascii="Book Antiqua" w:eastAsia="Book Antiqua" w:hAnsi="Book Antiqua" w:cs="Book Antiqua"/>
          <w:color w:val="000000"/>
        </w:rPr>
        <w:t xml:space="preserve"> of age with complete growth by 5 mo. For most IH cases, the involution begins at 12 </w:t>
      </w:r>
      <w:proofErr w:type="spellStart"/>
      <w:r w:rsidRPr="00CA561F">
        <w:rPr>
          <w:rFonts w:ascii="Book Antiqua" w:eastAsia="Book Antiqua" w:hAnsi="Book Antiqua" w:cs="Book Antiqua"/>
          <w:color w:val="000000"/>
        </w:rPr>
        <w:t>mo</w:t>
      </w:r>
      <w:proofErr w:type="spellEnd"/>
      <w:r w:rsidRPr="00CA561F">
        <w:rPr>
          <w:rFonts w:ascii="Book Antiqua" w:eastAsia="Book Antiqua" w:hAnsi="Book Antiqua" w:cs="Book Antiqua"/>
          <w:color w:val="000000"/>
        </w:rPr>
        <w:t xml:space="preserve"> and finalizes by age 4</w:t>
      </w:r>
      <w:r w:rsidRPr="00CA561F">
        <w:rPr>
          <w:rFonts w:ascii="Book Antiqua" w:eastAsia="Book Antiqua" w:hAnsi="Book Antiqua" w:cs="Book Antiqua"/>
          <w:color w:val="000000"/>
          <w:vertAlign w:val="superscript"/>
        </w:rPr>
        <w:t>[2]</w:t>
      </w:r>
      <w:r w:rsidRPr="00CA561F">
        <w:rPr>
          <w:rFonts w:ascii="Book Antiqua" w:eastAsia="Book Antiqua" w:hAnsi="Book Antiqua" w:cs="Book Antiqua"/>
          <w:color w:val="000000"/>
        </w:rPr>
        <w:t xml:space="preserve">. Although a large portion of IHs tend to fade spontaneously without structural or aesthetics challenges, some are accompanied by vital complications or residual </w:t>
      </w:r>
      <w:proofErr w:type="gramStart"/>
      <w:r w:rsidRPr="00CA561F">
        <w:rPr>
          <w:rFonts w:ascii="Book Antiqua" w:eastAsia="Book Antiqua" w:hAnsi="Book Antiqua" w:cs="Book Antiqua"/>
          <w:color w:val="000000"/>
        </w:rPr>
        <w:t>disfigurement</w:t>
      </w:r>
      <w:r w:rsidRPr="00CA561F">
        <w:rPr>
          <w:rFonts w:ascii="Book Antiqua" w:eastAsia="Book Antiqua" w:hAnsi="Book Antiqua" w:cs="Book Antiqua"/>
          <w:color w:val="000000"/>
          <w:vertAlign w:val="superscript"/>
        </w:rPr>
        <w:t>[</w:t>
      </w:r>
      <w:proofErr w:type="gramEnd"/>
      <w:r w:rsidRPr="00CA561F">
        <w:rPr>
          <w:rFonts w:ascii="Book Antiqua" w:eastAsia="Book Antiqua" w:hAnsi="Book Antiqua" w:cs="Book Antiqua"/>
          <w:color w:val="000000"/>
          <w:vertAlign w:val="superscript"/>
        </w:rPr>
        <w:t>3]</w:t>
      </w:r>
      <w:r w:rsidRPr="00CA561F">
        <w:rPr>
          <w:rFonts w:ascii="Book Antiqua" w:eastAsia="Book Antiqua" w:hAnsi="Book Antiqua" w:cs="Book Antiqua"/>
          <w:color w:val="000000"/>
        </w:rPr>
        <w:t xml:space="preserve">. In such cases, early intervention is critical for restraining the lesion growth, reducing the risk of complications, and mitigating psychosocial </w:t>
      </w:r>
      <w:proofErr w:type="gramStart"/>
      <w:r w:rsidRPr="00CA561F">
        <w:rPr>
          <w:rFonts w:ascii="Book Antiqua" w:eastAsia="Book Antiqua" w:hAnsi="Book Antiqua" w:cs="Book Antiqua"/>
          <w:color w:val="000000"/>
        </w:rPr>
        <w:t>stress</w:t>
      </w:r>
      <w:r w:rsidRPr="00CA561F">
        <w:rPr>
          <w:rFonts w:ascii="Book Antiqua" w:eastAsia="Book Antiqua" w:hAnsi="Book Antiqua" w:cs="Book Antiqua"/>
          <w:color w:val="000000"/>
          <w:vertAlign w:val="superscript"/>
        </w:rPr>
        <w:t>[</w:t>
      </w:r>
      <w:proofErr w:type="gramEnd"/>
      <w:r w:rsidRPr="00CA561F">
        <w:rPr>
          <w:rFonts w:ascii="Book Antiqua" w:eastAsia="Book Antiqua" w:hAnsi="Book Antiqua" w:cs="Book Antiqua"/>
          <w:color w:val="000000"/>
          <w:vertAlign w:val="superscript"/>
        </w:rPr>
        <w:t>4]</w:t>
      </w:r>
      <w:r w:rsidRPr="00CA561F">
        <w:rPr>
          <w:rFonts w:ascii="Book Antiqua" w:eastAsia="Book Antiqua" w:hAnsi="Book Antiqua" w:cs="Book Antiqua"/>
          <w:color w:val="000000"/>
        </w:rPr>
        <w:t xml:space="preserve">. </w:t>
      </w:r>
    </w:p>
    <w:p w14:paraId="49A84EE3" w14:textId="5E0B07FA" w:rsidR="00D37FBD" w:rsidRPr="00CA561F" w:rsidRDefault="00536838">
      <w:pPr>
        <w:spacing w:line="360" w:lineRule="auto"/>
        <w:ind w:firstLineChars="200" w:firstLine="480"/>
        <w:jc w:val="both"/>
        <w:rPr>
          <w:rFonts w:ascii="Book Antiqua" w:hAnsi="Book Antiqua"/>
        </w:rPr>
      </w:pPr>
      <w:r w:rsidRPr="00CA561F">
        <w:rPr>
          <w:rFonts w:ascii="Book Antiqua" w:eastAsia="Book Antiqua" w:hAnsi="Book Antiqua" w:cs="Book Antiqua"/>
          <w:color w:val="000000"/>
        </w:rPr>
        <w:t xml:space="preserve">IH intervention approaches involve medications and laser treatments, while surgery is required for patients who fail to respond to </w:t>
      </w:r>
      <w:proofErr w:type="gramStart"/>
      <w:r w:rsidRPr="00CA561F">
        <w:rPr>
          <w:rFonts w:ascii="Book Antiqua" w:eastAsia="Book Antiqua" w:hAnsi="Book Antiqua" w:cs="Book Antiqua"/>
          <w:color w:val="000000"/>
        </w:rPr>
        <w:t>pharmacotherapy</w:t>
      </w:r>
      <w:r w:rsidRPr="00CA561F">
        <w:rPr>
          <w:rFonts w:ascii="Book Antiqua" w:eastAsia="Book Antiqua" w:hAnsi="Book Antiqua" w:cs="Book Antiqua"/>
          <w:color w:val="000000"/>
          <w:vertAlign w:val="superscript"/>
        </w:rPr>
        <w:t>[</w:t>
      </w:r>
      <w:proofErr w:type="gramEnd"/>
      <w:r w:rsidRPr="00CA561F">
        <w:rPr>
          <w:rFonts w:ascii="Book Antiqua" w:eastAsia="Book Antiqua" w:hAnsi="Book Antiqua" w:cs="Book Antiqua"/>
          <w:color w:val="000000"/>
          <w:vertAlign w:val="superscript"/>
        </w:rPr>
        <w:t>2,3]</w:t>
      </w:r>
      <w:r w:rsidRPr="00CA561F">
        <w:rPr>
          <w:rFonts w:ascii="Book Antiqua" w:eastAsia="Book Antiqua" w:hAnsi="Book Antiqua" w:cs="Book Antiqua"/>
          <w:color w:val="000000"/>
        </w:rPr>
        <w:t xml:space="preserve">. Orally administrated propranolol or topical applied timolol, as β-adrenergic blockers, have shown clear efficacy on the superficial </w:t>
      </w:r>
      <w:proofErr w:type="gramStart"/>
      <w:r w:rsidRPr="00CA561F">
        <w:rPr>
          <w:rFonts w:ascii="Book Antiqua" w:eastAsia="Book Antiqua" w:hAnsi="Book Antiqua" w:cs="Book Antiqua"/>
          <w:color w:val="000000"/>
        </w:rPr>
        <w:t>IHs</w:t>
      </w:r>
      <w:r w:rsidRPr="00CA561F">
        <w:rPr>
          <w:rFonts w:ascii="Book Antiqua" w:eastAsia="Book Antiqua" w:hAnsi="Book Antiqua" w:cs="Book Antiqua"/>
          <w:color w:val="000000"/>
          <w:vertAlign w:val="superscript"/>
        </w:rPr>
        <w:t>[</w:t>
      </w:r>
      <w:proofErr w:type="gramEnd"/>
      <w:r w:rsidRPr="00CA561F">
        <w:rPr>
          <w:rFonts w:ascii="Book Antiqua" w:eastAsia="Book Antiqua" w:hAnsi="Book Antiqua" w:cs="Book Antiqua"/>
          <w:color w:val="000000"/>
          <w:vertAlign w:val="superscript"/>
        </w:rPr>
        <w:t>5]</w:t>
      </w:r>
      <w:r w:rsidRPr="00CA561F">
        <w:rPr>
          <w:rFonts w:ascii="Book Antiqua" w:eastAsia="Book Antiqua" w:hAnsi="Book Antiqua" w:cs="Book Antiqua"/>
          <w:color w:val="000000"/>
        </w:rPr>
        <w:t xml:space="preserve">. While systemic corticosteroids are the typical first-line therapy for IHs, their distinct adverse effects limit their application in </w:t>
      </w:r>
      <w:proofErr w:type="gramStart"/>
      <w:r w:rsidRPr="00CA561F">
        <w:rPr>
          <w:rFonts w:ascii="Book Antiqua" w:eastAsia="Book Antiqua" w:hAnsi="Book Antiqua" w:cs="Book Antiqua"/>
          <w:color w:val="000000"/>
        </w:rPr>
        <w:t>clinic</w:t>
      </w:r>
      <w:r w:rsidRPr="00CA561F">
        <w:rPr>
          <w:rFonts w:ascii="Book Antiqua" w:eastAsia="Book Antiqua" w:hAnsi="Book Antiqua" w:cs="Book Antiqua"/>
          <w:color w:val="000000"/>
          <w:vertAlign w:val="superscript"/>
        </w:rPr>
        <w:t>[</w:t>
      </w:r>
      <w:proofErr w:type="gramEnd"/>
      <w:r w:rsidRPr="00CA561F">
        <w:rPr>
          <w:rFonts w:ascii="Book Antiqua" w:eastAsia="Book Antiqua" w:hAnsi="Book Antiqua" w:cs="Book Antiqua"/>
          <w:color w:val="000000"/>
          <w:vertAlign w:val="superscript"/>
        </w:rPr>
        <w:t>6]</w:t>
      </w:r>
      <w:r w:rsidRPr="00CA561F">
        <w:rPr>
          <w:rFonts w:ascii="Book Antiqua" w:eastAsia="Book Antiqua" w:hAnsi="Book Antiqua" w:cs="Book Antiqua"/>
          <w:color w:val="000000"/>
        </w:rPr>
        <w:t>. Other medications, including vincristine, interferon-α</w:t>
      </w:r>
      <w:r w:rsidR="006259BD" w:rsidRPr="00CA561F">
        <w:rPr>
          <w:rFonts w:ascii="Book Antiqua" w:eastAsia="Book Antiqua" w:hAnsi="Book Antiqua" w:cs="Book Antiqua"/>
          <w:color w:val="000000"/>
        </w:rPr>
        <w:t>,</w:t>
      </w:r>
      <w:r w:rsidRPr="00CA561F">
        <w:rPr>
          <w:rFonts w:ascii="Book Antiqua" w:eastAsia="Book Antiqua" w:hAnsi="Book Antiqua" w:cs="Book Antiqua"/>
          <w:color w:val="000000"/>
        </w:rPr>
        <w:t xml:space="preserve"> and imiquimod, are also commonly used but result in remarkable </w:t>
      </w:r>
      <w:proofErr w:type="gramStart"/>
      <w:r w:rsidRPr="00CA561F">
        <w:rPr>
          <w:rFonts w:ascii="Book Antiqua" w:eastAsia="Book Antiqua" w:hAnsi="Book Antiqua" w:cs="Book Antiqua"/>
          <w:color w:val="000000"/>
        </w:rPr>
        <w:t>complications</w:t>
      </w:r>
      <w:r w:rsidRPr="00CA561F">
        <w:rPr>
          <w:rFonts w:ascii="Book Antiqua" w:eastAsia="Book Antiqua" w:hAnsi="Book Antiqua" w:cs="Book Antiqua"/>
          <w:color w:val="000000"/>
          <w:vertAlign w:val="superscript"/>
        </w:rPr>
        <w:t>[</w:t>
      </w:r>
      <w:proofErr w:type="gramEnd"/>
      <w:r w:rsidRPr="00CA561F">
        <w:rPr>
          <w:rFonts w:ascii="Book Antiqua" w:eastAsia="Book Antiqua" w:hAnsi="Book Antiqua" w:cs="Book Antiqua"/>
          <w:color w:val="000000"/>
          <w:vertAlign w:val="superscript"/>
        </w:rPr>
        <w:t>2,3]</w:t>
      </w:r>
      <w:r w:rsidRPr="00CA561F">
        <w:rPr>
          <w:rFonts w:ascii="Book Antiqua" w:eastAsia="Book Antiqua" w:hAnsi="Book Antiqua" w:cs="Book Antiqua"/>
          <w:color w:val="000000"/>
        </w:rPr>
        <w:t>.</w:t>
      </w:r>
    </w:p>
    <w:p w14:paraId="58E74696" w14:textId="683DE33A" w:rsidR="00D37FBD" w:rsidRPr="00CA561F" w:rsidRDefault="00536838">
      <w:pPr>
        <w:spacing w:line="360" w:lineRule="auto"/>
        <w:ind w:firstLineChars="200" w:firstLine="480"/>
        <w:jc w:val="both"/>
        <w:rPr>
          <w:rFonts w:ascii="Book Antiqua" w:hAnsi="Book Antiqua"/>
        </w:rPr>
      </w:pPr>
      <w:r w:rsidRPr="00CA561F">
        <w:rPr>
          <w:rFonts w:ascii="Book Antiqua" w:eastAsia="Book Antiqua" w:hAnsi="Book Antiqua" w:cs="Book Antiqua"/>
          <w:color w:val="000000"/>
        </w:rPr>
        <w:t xml:space="preserve">Itraconazole is an antifungal medication to treat infections caused by fungus in the lungs, mouth, throat, toenails, and fingernails in </w:t>
      </w:r>
      <w:proofErr w:type="gramStart"/>
      <w:r w:rsidRPr="00CA561F">
        <w:rPr>
          <w:rFonts w:ascii="Book Antiqua" w:eastAsia="Book Antiqua" w:hAnsi="Book Antiqua" w:cs="Book Antiqua"/>
          <w:color w:val="000000"/>
        </w:rPr>
        <w:t>adults</w:t>
      </w:r>
      <w:r w:rsidRPr="00CA561F">
        <w:rPr>
          <w:rFonts w:ascii="Book Antiqua" w:eastAsia="Book Antiqua" w:hAnsi="Book Antiqua" w:cs="Book Antiqua"/>
          <w:color w:val="000000"/>
          <w:vertAlign w:val="superscript"/>
        </w:rPr>
        <w:t>[</w:t>
      </w:r>
      <w:proofErr w:type="gramEnd"/>
      <w:r w:rsidRPr="00CA561F">
        <w:rPr>
          <w:rFonts w:ascii="Book Antiqua" w:eastAsia="Book Antiqua" w:hAnsi="Book Antiqua" w:cs="Book Antiqua"/>
          <w:color w:val="000000"/>
          <w:vertAlign w:val="superscript"/>
        </w:rPr>
        <w:t>7]</w:t>
      </w:r>
      <w:r w:rsidRPr="00CA561F">
        <w:rPr>
          <w:rFonts w:ascii="Book Antiqua" w:eastAsia="Book Antiqua" w:hAnsi="Book Antiqua" w:cs="Book Antiqua"/>
          <w:color w:val="000000"/>
        </w:rPr>
        <w:t xml:space="preserve">. However, complications associated with this medicine include heart failure, liver, and kidney </w:t>
      </w:r>
      <w:proofErr w:type="gramStart"/>
      <w:r w:rsidRPr="00CA561F">
        <w:rPr>
          <w:rFonts w:ascii="Book Antiqua" w:eastAsia="Book Antiqua" w:hAnsi="Book Antiqua" w:cs="Book Antiqua"/>
          <w:color w:val="000000"/>
        </w:rPr>
        <w:t>disease</w:t>
      </w:r>
      <w:r w:rsidRPr="00CA561F">
        <w:rPr>
          <w:rFonts w:ascii="Book Antiqua" w:eastAsia="Book Antiqua" w:hAnsi="Book Antiqua" w:cs="Book Antiqua"/>
          <w:color w:val="000000"/>
          <w:vertAlign w:val="superscript"/>
        </w:rPr>
        <w:t>[</w:t>
      </w:r>
      <w:proofErr w:type="gramEnd"/>
      <w:r w:rsidRPr="00CA561F">
        <w:rPr>
          <w:rFonts w:ascii="Book Antiqua" w:eastAsia="Book Antiqua" w:hAnsi="Book Antiqua" w:cs="Book Antiqua"/>
          <w:color w:val="000000"/>
          <w:vertAlign w:val="superscript"/>
        </w:rPr>
        <w:t>8]</w:t>
      </w:r>
      <w:r w:rsidRPr="00CA561F">
        <w:rPr>
          <w:rFonts w:ascii="Book Antiqua" w:eastAsia="Book Antiqua" w:hAnsi="Book Antiqua" w:cs="Book Antiqua"/>
          <w:color w:val="000000"/>
        </w:rPr>
        <w:t xml:space="preserve">. A recent study has suggested that the treatment of IH with 5 mg/kg </w:t>
      </w:r>
      <w:r w:rsidRPr="00CA561F">
        <w:rPr>
          <w:rFonts w:ascii="Book Antiqua" w:eastAsia="Book Antiqua" w:hAnsi="Book Antiqua" w:cs="Book Antiqua"/>
          <w:iCs/>
          <w:color w:val="000000"/>
        </w:rPr>
        <w:t xml:space="preserve">per </w:t>
      </w:r>
      <w:r w:rsidRPr="00CA561F">
        <w:rPr>
          <w:rFonts w:ascii="Book Antiqua" w:eastAsia="Book Antiqua" w:hAnsi="Book Antiqua" w:cs="Book Antiqua"/>
          <w:color w:val="000000"/>
        </w:rPr>
        <w:t xml:space="preserve">day itraconazole (oral) induced a substantial alleviation of </w:t>
      </w:r>
      <w:proofErr w:type="gramStart"/>
      <w:r w:rsidRPr="00CA561F">
        <w:rPr>
          <w:rFonts w:ascii="Book Antiqua" w:eastAsia="Book Antiqua" w:hAnsi="Book Antiqua" w:cs="Book Antiqua"/>
          <w:color w:val="000000"/>
        </w:rPr>
        <w:t>lesions</w:t>
      </w:r>
      <w:r w:rsidRPr="00CA561F">
        <w:rPr>
          <w:rFonts w:ascii="Book Antiqua" w:eastAsia="Book Antiqua" w:hAnsi="Book Antiqua" w:cs="Book Antiqua"/>
          <w:color w:val="000000"/>
          <w:vertAlign w:val="superscript"/>
        </w:rPr>
        <w:t>[</w:t>
      </w:r>
      <w:proofErr w:type="gramEnd"/>
      <w:r w:rsidRPr="00CA561F">
        <w:rPr>
          <w:rFonts w:ascii="Book Antiqua" w:eastAsia="Book Antiqua" w:hAnsi="Book Antiqua" w:cs="Book Antiqua"/>
          <w:color w:val="000000"/>
          <w:vertAlign w:val="superscript"/>
        </w:rPr>
        <w:t>9]</w:t>
      </w:r>
      <w:r w:rsidRPr="00CA561F">
        <w:rPr>
          <w:rFonts w:ascii="Book Antiqua" w:eastAsia="Book Antiqua" w:hAnsi="Book Antiqua" w:cs="Book Antiqua"/>
          <w:color w:val="000000"/>
        </w:rPr>
        <w:t xml:space="preserve">. The underlying reasons for the success are related to angiogenesis inhibition and depressed cellular </w:t>
      </w:r>
      <w:proofErr w:type="gramStart"/>
      <w:r w:rsidRPr="00CA561F">
        <w:rPr>
          <w:rFonts w:ascii="Book Antiqua" w:eastAsia="Book Antiqua" w:hAnsi="Book Antiqua" w:cs="Book Antiqua"/>
          <w:color w:val="000000"/>
        </w:rPr>
        <w:t>proliferation</w:t>
      </w:r>
      <w:r w:rsidRPr="00CA561F">
        <w:rPr>
          <w:rFonts w:ascii="Book Antiqua" w:eastAsia="Book Antiqua" w:hAnsi="Book Antiqua" w:cs="Book Antiqua"/>
          <w:color w:val="000000"/>
          <w:vertAlign w:val="superscript"/>
        </w:rPr>
        <w:t>[</w:t>
      </w:r>
      <w:proofErr w:type="gramEnd"/>
      <w:r w:rsidRPr="00CA561F">
        <w:rPr>
          <w:rFonts w:ascii="Book Antiqua" w:eastAsia="Book Antiqua" w:hAnsi="Book Antiqua" w:cs="Book Antiqua"/>
          <w:color w:val="000000"/>
          <w:vertAlign w:val="superscript"/>
        </w:rPr>
        <w:t>10]</w:t>
      </w:r>
      <w:r w:rsidRPr="00CA561F">
        <w:rPr>
          <w:rFonts w:ascii="Book Antiqua" w:eastAsia="Book Antiqua" w:hAnsi="Book Antiqua" w:cs="Book Antiqua"/>
          <w:color w:val="000000"/>
        </w:rPr>
        <w:t xml:space="preserve">. Despite this evidence, further research is still required to confirm the contribution of itraconazole. Therefore, we describe two cases in which infants presenting IHs were treated by itraconazole for 80-90 d and exhibited satisfying results without any noticeable </w:t>
      </w:r>
      <w:r w:rsidRPr="00CA561F">
        <w:rPr>
          <w:rFonts w:ascii="Book Antiqua" w:eastAsia="Book Antiqua" w:hAnsi="Book Antiqua" w:cs="Book Antiqua"/>
          <w:color w:val="000000"/>
        </w:rPr>
        <w:lastRenderedPageBreak/>
        <w:t xml:space="preserve">complications. In both cases, the infants and parents showed promising compliance to the therapeutic approaches. </w:t>
      </w:r>
    </w:p>
    <w:p w14:paraId="3B8BC674" w14:textId="77777777" w:rsidR="00D37FBD" w:rsidRPr="00CA561F" w:rsidRDefault="00D37FBD">
      <w:pPr>
        <w:spacing w:line="360" w:lineRule="auto"/>
        <w:jc w:val="both"/>
        <w:rPr>
          <w:rFonts w:ascii="Book Antiqua" w:hAnsi="Book Antiqua"/>
        </w:rPr>
      </w:pPr>
    </w:p>
    <w:p w14:paraId="7C49216F" w14:textId="77777777" w:rsidR="00D37FBD" w:rsidRPr="00CA561F" w:rsidRDefault="00536838">
      <w:pPr>
        <w:spacing w:line="360" w:lineRule="auto"/>
        <w:jc w:val="both"/>
        <w:rPr>
          <w:rFonts w:ascii="Book Antiqua" w:hAnsi="Book Antiqua"/>
        </w:rPr>
      </w:pPr>
      <w:r w:rsidRPr="00CA561F">
        <w:rPr>
          <w:rFonts w:ascii="Book Antiqua" w:eastAsia="Book Antiqua" w:hAnsi="Book Antiqua" w:cs="Book Antiqua"/>
          <w:b/>
          <w:caps/>
          <w:color w:val="000000"/>
          <w:u w:val="single"/>
        </w:rPr>
        <w:t>CASE PRESENTATION</w:t>
      </w:r>
    </w:p>
    <w:p w14:paraId="1C94A29A" w14:textId="77777777" w:rsidR="00D37FBD" w:rsidRPr="00CA561F" w:rsidRDefault="00536838">
      <w:pPr>
        <w:spacing w:line="360" w:lineRule="auto"/>
        <w:jc w:val="both"/>
        <w:rPr>
          <w:rFonts w:ascii="Book Antiqua" w:hAnsi="Book Antiqua"/>
        </w:rPr>
      </w:pPr>
      <w:r w:rsidRPr="00CA561F">
        <w:rPr>
          <w:rFonts w:ascii="Book Antiqua" w:eastAsia="Book Antiqua" w:hAnsi="Book Antiqua" w:cs="Book Antiqua"/>
          <w:b/>
          <w:i/>
          <w:color w:val="000000"/>
        </w:rPr>
        <w:t>Chief complaints</w:t>
      </w:r>
    </w:p>
    <w:p w14:paraId="0D2EAA6A" w14:textId="29430702" w:rsidR="00D37FBD" w:rsidRPr="00CA561F" w:rsidRDefault="00536838">
      <w:pPr>
        <w:spacing w:line="360" w:lineRule="auto"/>
        <w:jc w:val="both"/>
        <w:rPr>
          <w:rFonts w:ascii="Book Antiqua" w:hAnsi="Book Antiqua" w:cs="Book Antiqua"/>
          <w:color w:val="000000"/>
          <w:lang w:eastAsia="zh-CN"/>
        </w:rPr>
      </w:pPr>
      <w:r w:rsidRPr="00CA561F">
        <w:rPr>
          <w:rFonts w:ascii="Book Antiqua" w:eastAsia="Book Antiqua" w:hAnsi="Book Antiqua" w:cs="Book Antiqua"/>
          <w:b/>
          <w:color w:val="000000"/>
        </w:rPr>
        <w:t>Case 1:</w:t>
      </w:r>
      <w:r w:rsidRPr="00CA561F">
        <w:rPr>
          <w:rFonts w:ascii="Book Antiqua" w:eastAsia="Book Antiqua" w:hAnsi="Book Antiqua" w:cs="Book Antiqua"/>
          <w:color w:val="000000"/>
        </w:rPr>
        <w:t xml:space="preserve"> A 4-mo-old baby presented slightly raised soft reddish-purple patches on the right hand at birth.</w:t>
      </w:r>
    </w:p>
    <w:p w14:paraId="524C6E63" w14:textId="77777777" w:rsidR="00D37FBD" w:rsidRPr="00CA561F" w:rsidRDefault="00D37FBD">
      <w:pPr>
        <w:spacing w:line="360" w:lineRule="auto"/>
        <w:jc w:val="both"/>
        <w:rPr>
          <w:rFonts w:ascii="Book Antiqua" w:hAnsi="Book Antiqua"/>
          <w:lang w:eastAsia="zh-CN"/>
        </w:rPr>
      </w:pPr>
    </w:p>
    <w:p w14:paraId="5933A98D" w14:textId="0B709087" w:rsidR="00D37FBD" w:rsidRPr="00CA561F" w:rsidRDefault="00536838">
      <w:pPr>
        <w:spacing w:line="360" w:lineRule="auto"/>
        <w:jc w:val="both"/>
        <w:rPr>
          <w:rFonts w:ascii="Book Antiqua" w:hAnsi="Book Antiqua"/>
        </w:rPr>
      </w:pPr>
      <w:r w:rsidRPr="00CA561F">
        <w:rPr>
          <w:rFonts w:ascii="Book Antiqua" w:eastAsia="Book Antiqua" w:hAnsi="Book Antiqua" w:cs="Book Antiqua"/>
          <w:b/>
          <w:color w:val="000000"/>
        </w:rPr>
        <w:t>Case 2:</w:t>
      </w:r>
      <w:r w:rsidRPr="00CA561F">
        <w:rPr>
          <w:rFonts w:ascii="Book Antiqua" w:eastAsia="Book Antiqua" w:hAnsi="Book Antiqua" w:cs="Book Antiqua"/>
          <w:color w:val="000000"/>
        </w:rPr>
        <w:t xml:space="preserve"> A 6-mo-old baby visited the hospital for a bright red raised soft patch on the surface of the right ala nasi (Fig</w:t>
      </w:r>
      <w:r w:rsidRPr="00CA561F">
        <w:rPr>
          <w:rFonts w:ascii="Book Antiqua" w:hAnsi="Book Antiqua" w:cs="Book Antiqua" w:hint="eastAsia"/>
          <w:color w:val="000000"/>
          <w:lang w:eastAsia="zh-CN"/>
        </w:rPr>
        <w:t>ure</w:t>
      </w:r>
      <w:r w:rsidRPr="00CA561F">
        <w:rPr>
          <w:rFonts w:ascii="Book Antiqua" w:eastAsia="Book Antiqua" w:hAnsi="Book Antiqua" w:cs="Book Antiqua"/>
          <w:color w:val="000000"/>
        </w:rPr>
        <w:t xml:space="preserve"> </w:t>
      </w:r>
      <w:r w:rsidRPr="00CA561F">
        <w:rPr>
          <w:rFonts w:ascii="Book Antiqua" w:hAnsi="Book Antiqua" w:cs="Book Antiqua"/>
          <w:color w:val="000000"/>
          <w:lang w:eastAsia="zh-CN"/>
        </w:rPr>
        <w:t>1</w:t>
      </w:r>
      <w:r w:rsidRPr="00CA561F">
        <w:rPr>
          <w:rFonts w:ascii="Book Antiqua" w:eastAsia="Book Antiqua" w:hAnsi="Book Antiqua" w:cs="Book Antiqua"/>
          <w:color w:val="000000"/>
        </w:rPr>
        <w:t xml:space="preserve">). </w:t>
      </w:r>
    </w:p>
    <w:p w14:paraId="2DFC5B0B" w14:textId="77777777" w:rsidR="00D37FBD" w:rsidRPr="00CA561F" w:rsidRDefault="00D37FBD">
      <w:pPr>
        <w:spacing w:line="360" w:lineRule="auto"/>
        <w:jc w:val="both"/>
        <w:rPr>
          <w:rFonts w:ascii="Book Antiqua" w:hAnsi="Book Antiqua"/>
        </w:rPr>
      </w:pPr>
    </w:p>
    <w:p w14:paraId="453D8026" w14:textId="77777777" w:rsidR="00D37FBD" w:rsidRPr="00CA561F" w:rsidRDefault="00536838">
      <w:pPr>
        <w:spacing w:line="360" w:lineRule="auto"/>
        <w:jc w:val="both"/>
        <w:rPr>
          <w:rFonts w:ascii="Book Antiqua" w:hAnsi="Book Antiqua"/>
        </w:rPr>
      </w:pPr>
      <w:r w:rsidRPr="00CA561F">
        <w:rPr>
          <w:rFonts w:ascii="Book Antiqua" w:eastAsia="Book Antiqua" w:hAnsi="Book Antiqua" w:cs="Book Antiqua"/>
          <w:b/>
          <w:i/>
          <w:color w:val="000000"/>
        </w:rPr>
        <w:t>History of present illness</w:t>
      </w:r>
    </w:p>
    <w:p w14:paraId="636A12C3" w14:textId="78653261" w:rsidR="00D37FBD" w:rsidRPr="00CA561F" w:rsidRDefault="00536838">
      <w:pPr>
        <w:spacing w:line="360" w:lineRule="auto"/>
        <w:jc w:val="both"/>
        <w:rPr>
          <w:rFonts w:ascii="Book Antiqua" w:hAnsi="Book Antiqua" w:cs="Book Antiqua"/>
          <w:color w:val="000000"/>
          <w:lang w:eastAsia="zh-CN"/>
        </w:rPr>
      </w:pPr>
      <w:r w:rsidRPr="00CA561F">
        <w:rPr>
          <w:rFonts w:ascii="Book Antiqua" w:eastAsia="Book Antiqua" w:hAnsi="Book Antiqua" w:cs="Book Antiqua"/>
          <w:b/>
          <w:color w:val="000000"/>
        </w:rPr>
        <w:t xml:space="preserve">Case 1: </w:t>
      </w:r>
      <w:r w:rsidRPr="00CA561F">
        <w:rPr>
          <w:rFonts w:ascii="Book Antiqua" w:eastAsia="Book Antiqua" w:hAnsi="Book Antiqua" w:cs="Book Antiqua"/>
          <w:color w:val="000000"/>
        </w:rPr>
        <w:t xml:space="preserve">Within </w:t>
      </w:r>
      <w:r w:rsidR="006259BD" w:rsidRPr="00CA561F">
        <w:rPr>
          <w:rFonts w:ascii="Book Antiqua" w:eastAsia="Book Antiqua" w:hAnsi="Book Antiqua" w:cs="Book Antiqua"/>
          <w:color w:val="000000"/>
        </w:rPr>
        <w:t xml:space="preserve">3 </w:t>
      </w:r>
      <w:proofErr w:type="spellStart"/>
      <w:r w:rsidR="006259BD" w:rsidRPr="00CA561F">
        <w:rPr>
          <w:rFonts w:ascii="Book Antiqua" w:eastAsia="Book Antiqua" w:hAnsi="Book Antiqua" w:cs="Book Antiqua"/>
          <w:color w:val="000000"/>
        </w:rPr>
        <w:t>mo</w:t>
      </w:r>
      <w:proofErr w:type="spellEnd"/>
      <w:r w:rsidRPr="00CA561F">
        <w:rPr>
          <w:rFonts w:ascii="Book Antiqua" w:eastAsia="Book Antiqua" w:hAnsi="Book Antiqua" w:cs="Book Antiqua"/>
          <w:color w:val="000000"/>
        </w:rPr>
        <w:t xml:space="preserve">, the lesion grew rapidly in size and thickness, showing no fading tendency. The lesions were limited to the right palm and dorsum and exhibited a reddish-purple color, well-defined boundary, and nodular shape with slight lobulation (Figure </w:t>
      </w:r>
      <w:r w:rsidRPr="00CA561F">
        <w:rPr>
          <w:rFonts w:ascii="Book Antiqua" w:hAnsi="Book Antiqua" w:cs="Book Antiqua"/>
          <w:color w:val="000000"/>
          <w:lang w:eastAsia="zh-CN"/>
        </w:rPr>
        <w:t>2</w:t>
      </w:r>
      <w:r w:rsidRPr="00CA561F">
        <w:rPr>
          <w:rFonts w:ascii="Book Antiqua" w:eastAsia="Book Antiqua" w:hAnsi="Book Antiqua" w:cs="Book Antiqua"/>
          <w:color w:val="000000"/>
        </w:rPr>
        <w:t>).</w:t>
      </w:r>
    </w:p>
    <w:p w14:paraId="775E9E53" w14:textId="77777777" w:rsidR="00D37FBD" w:rsidRPr="00CA561F" w:rsidRDefault="00D37FBD">
      <w:pPr>
        <w:spacing w:line="360" w:lineRule="auto"/>
        <w:jc w:val="both"/>
        <w:rPr>
          <w:rFonts w:ascii="Book Antiqua" w:hAnsi="Book Antiqua"/>
          <w:lang w:eastAsia="zh-CN"/>
        </w:rPr>
      </w:pPr>
    </w:p>
    <w:p w14:paraId="03ECCE0B" w14:textId="76539B59" w:rsidR="00D37FBD" w:rsidRPr="00CA561F" w:rsidRDefault="00536838">
      <w:pPr>
        <w:spacing w:line="360" w:lineRule="auto"/>
        <w:jc w:val="both"/>
        <w:rPr>
          <w:rFonts w:ascii="Book Antiqua" w:hAnsi="Book Antiqua"/>
        </w:rPr>
      </w:pPr>
      <w:r w:rsidRPr="00CA561F">
        <w:rPr>
          <w:rFonts w:ascii="Book Antiqua" w:eastAsia="Book Antiqua" w:hAnsi="Book Antiqua" w:cs="Book Antiqua"/>
          <w:b/>
          <w:color w:val="000000"/>
        </w:rPr>
        <w:t>Case 2:</w:t>
      </w:r>
      <w:r w:rsidRPr="00CA561F">
        <w:rPr>
          <w:rFonts w:ascii="Book Antiqua" w:eastAsia="Book Antiqua" w:hAnsi="Book Antiqua" w:cs="Book Antiqua"/>
          <w:color w:val="000000"/>
        </w:rPr>
        <w:t xml:space="preserve"> The lesion appeared </w:t>
      </w:r>
      <w:r w:rsidR="006259BD" w:rsidRPr="00CA561F">
        <w:rPr>
          <w:rFonts w:ascii="Book Antiqua" w:eastAsia="Book Antiqua" w:hAnsi="Book Antiqua" w:cs="Book Antiqua"/>
          <w:color w:val="000000"/>
        </w:rPr>
        <w:t xml:space="preserve">1 </w:t>
      </w:r>
      <w:proofErr w:type="spellStart"/>
      <w:r w:rsidR="006259BD" w:rsidRPr="00CA561F">
        <w:rPr>
          <w:rFonts w:ascii="Book Antiqua" w:eastAsia="Book Antiqua" w:hAnsi="Book Antiqua" w:cs="Book Antiqua"/>
          <w:color w:val="000000"/>
        </w:rPr>
        <w:t>mo</w:t>
      </w:r>
      <w:proofErr w:type="spellEnd"/>
      <w:r w:rsidRPr="00CA561F">
        <w:rPr>
          <w:rFonts w:ascii="Book Antiqua" w:eastAsia="Book Antiqua" w:hAnsi="Book Antiqua" w:cs="Book Antiqua"/>
          <w:color w:val="000000"/>
        </w:rPr>
        <w:t xml:space="preserve"> after birth and rapidly enlarged in size and thickness within 5 </w:t>
      </w:r>
      <w:proofErr w:type="spellStart"/>
      <w:r w:rsidRPr="00CA561F">
        <w:rPr>
          <w:rFonts w:ascii="Book Antiqua" w:eastAsia="Book Antiqua" w:hAnsi="Book Antiqua" w:cs="Book Antiqua"/>
          <w:color w:val="000000"/>
        </w:rPr>
        <w:t>mo</w:t>
      </w:r>
      <w:proofErr w:type="spellEnd"/>
      <w:r w:rsidRPr="00CA561F">
        <w:rPr>
          <w:rFonts w:ascii="Book Antiqua" w:eastAsia="Book Antiqua" w:hAnsi="Book Antiqua" w:cs="Book Antiqua"/>
          <w:color w:val="000000"/>
        </w:rPr>
        <w:t xml:space="preserve">, showing no fading tendency. The patient had received radionuclide application therapy in another hospital </w:t>
      </w:r>
      <w:r w:rsidR="006259BD" w:rsidRPr="00CA561F">
        <w:rPr>
          <w:rFonts w:ascii="Book Antiqua" w:eastAsia="Book Antiqua" w:hAnsi="Book Antiqua" w:cs="Book Antiqua"/>
          <w:color w:val="000000"/>
        </w:rPr>
        <w:t xml:space="preserve">2 </w:t>
      </w:r>
      <w:proofErr w:type="spellStart"/>
      <w:r w:rsidR="006259BD" w:rsidRPr="00CA561F">
        <w:rPr>
          <w:rFonts w:ascii="Book Antiqua" w:eastAsia="Book Antiqua" w:hAnsi="Book Antiqua" w:cs="Book Antiqua"/>
          <w:color w:val="000000"/>
        </w:rPr>
        <w:t>mo</w:t>
      </w:r>
      <w:proofErr w:type="spellEnd"/>
      <w:r w:rsidRPr="00CA561F">
        <w:rPr>
          <w:rFonts w:ascii="Book Antiqua" w:eastAsia="Book Antiqua" w:hAnsi="Book Antiqua" w:cs="Book Antiqua"/>
          <w:color w:val="000000"/>
        </w:rPr>
        <w:t xml:space="preserve"> prior, which flatte</w:t>
      </w:r>
      <w:r w:rsidR="006259BD" w:rsidRPr="00CA561F">
        <w:rPr>
          <w:rFonts w:ascii="Book Antiqua" w:eastAsia="Book Antiqua" w:hAnsi="Book Antiqua" w:cs="Book Antiqua"/>
          <w:color w:val="000000"/>
        </w:rPr>
        <w:t>ne</w:t>
      </w:r>
      <w:r w:rsidRPr="00CA561F">
        <w:rPr>
          <w:rFonts w:ascii="Book Antiqua" w:eastAsia="Book Antiqua" w:hAnsi="Book Antiqua" w:cs="Book Antiqua"/>
          <w:color w:val="000000"/>
        </w:rPr>
        <w:t xml:space="preserve">d the lesion slightly, but the response lasted only half a month. The lesion relapsed and thickened quickly, displaying a bright-red strawberry shape and clear boundary that faded upon pressing, thus was diagnosed as infantile strawberry hemangioma. The lesion extended into the nasal cavity causing vascular malformation on nasal mucosa. </w:t>
      </w:r>
    </w:p>
    <w:p w14:paraId="2EA92116" w14:textId="77777777" w:rsidR="00D37FBD" w:rsidRPr="00CA561F" w:rsidRDefault="00D37FBD">
      <w:pPr>
        <w:spacing w:line="360" w:lineRule="auto"/>
        <w:jc w:val="both"/>
        <w:rPr>
          <w:rFonts w:ascii="Book Antiqua" w:hAnsi="Book Antiqua"/>
        </w:rPr>
      </w:pPr>
    </w:p>
    <w:p w14:paraId="29671F76" w14:textId="77777777" w:rsidR="00D37FBD" w:rsidRPr="00CA561F" w:rsidRDefault="00536838">
      <w:pPr>
        <w:spacing w:line="360" w:lineRule="auto"/>
        <w:jc w:val="both"/>
        <w:rPr>
          <w:rFonts w:ascii="Book Antiqua" w:hAnsi="Book Antiqua"/>
        </w:rPr>
      </w:pPr>
      <w:r w:rsidRPr="00CA561F">
        <w:rPr>
          <w:rFonts w:ascii="Book Antiqua" w:eastAsia="Book Antiqua" w:hAnsi="Book Antiqua" w:cs="Book Antiqua"/>
          <w:b/>
          <w:i/>
          <w:color w:val="000000"/>
        </w:rPr>
        <w:t>History of past illness</w:t>
      </w:r>
    </w:p>
    <w:p w14:paraId="742EBCDE" w14:textId="77777777" w:rsidR="00D37FBD" w:rsidRPr="00CA561F" w:rsidRDefault="00536838">
      <w:pPr>
        <w:spacing w:line="360" w:lineRule="auto"/>
        <w:jc w:val="both"/>
        <w:rPr>
          <w:rFonts w:ascii="Book Antiqua" w:hAnsi="Book Antiqua" w:cs="Book Antiqua"/>
          <w:color w:val="000000"/>
          <w:lang w:eastAsia="zh-CN"/>
        </w:rPr>
      </w:pPr>
      <w:r w:rsidRPr="00CA561F">
        <w:rPr>
          <w:rFonts w:ascii="Book Antiqua" w:eastAsia="Book Antiqua" w:hAnsi="Book Antiqua" w:cs="Book Antiqua"/>
          <w:b/>
          <w:color w:val="000000"/>
        </w:rPr>
        <w:t>Case 1:</w:t>
      </w:r>
      <w:r w:rsidRPr="00CA561F">
        <w:rPr>
          <w:rFonts w:ascii="Book Antiqua" w:eastAsia="Book Antiqua" w:hAnsi="Book Antiqua" w:cs="Book Antiqua"/>
          <w:color w:val="000000"/>
        </w:rPr>
        <w:t xml:space="preserve"> The patient showed a clear previous medical history.</w:t>
      </w:r>
    </w:p>
    <w:p w14:paraId="40108A08" w14:textId="77777777" w:rsidR="00D37FBD" w:rsidRPr="00CA561F" w:rsidRDefault="00D37FBD">
      <w:pPr>
        <w:spacing w:line="360" w:lineRule="auto"/>
        <w:jc w:val="both"/>
        <w:rPr>
          <w:rFonts w:ascii="Book Antiqua" w:hAnsi="Book Antiqua"/>
          <w:lang w:eastAsia="zh-CN"/>
        </w:rPr>
      </w:pPr>
    </w:p>
    <w:p w14:paraId="558C38A3" w14:textId="77777777" w:rsidR="00D37FBD" w:rsidRPr="00CA561F" w:rsidRDefault="00536838">
      <w:pPr>
        <w:spacing w:line="360" w:lineRule="auto"/>
        <w:jc w:val="both"/>
        <w:rPr>
          <w:rFonts w:ascii="Book Antiqua" w:hAnsi="Book Antiqua"/>
        </w:rPr>
      </w:pPr>
      <w:r w:rsidRPr="00CA561F">
        <w:rPr>
          <w:rFonts w:ascii="Book Antiqua" w:eastAsia="Book Antiqua" w:hAnsi="Book Antiqua" w:cs="Book Antiqua"/>
          <w:b/>
          <w:color w:val="000000"/>
        </w:rPr>
        <w:t>Case 2:</w:t>
      </w:r>
      <w:r w:rsidRPr="00CA561F">
        <w:rPr>
          <w:rFonts w:ascii="Book Antiqua" w:eastAsia="Book Antiqua" w:hAnsi="Book Antiqua" w:cs="Book Antiqua"/>
          <w:color w:val="000000"/>
        </w:rPr>
        <w:t xml:space="preserve"> The previous medical history of the patient was clear. </w:t>
      </w:r>
    </w:p>
    <w:p w14:paraId="7F6595FC" w14:textId="77777777" w:rsidR="00D37FBD" w:rsidRPr="00CA561F" w:rsidRDefault="00D37FBD">
      <w:pPr>
        <w:spacing w:line="360" w:lineRule="auto"/>
        <w:jc w:val="both"/>
        <w:rPr>
          <w:rFonts w:ascii="Book Antiqua" w:hAnsi="Book Antiqua"/>
        </w:rPr>
      </w:pPr>
    </w:p>
    <w:p w14:paraId="7737DD67" w14:textId="77777777" w:rsidR="00D37FBD" w:rsidRPr="00CA561F" w:rsidRDefault="00536838">
      <w:pPr>
        <w:spacing w:line="360" w:lineRule="auto"/>
        <w:jc w:val="both"/>
        <w:rPr>
          <w:rFonts w:ascii="Book Antiqua" w:hAnsi="Book Antiqua"/>
        </w:rPr>
      </w:pPr>
      <w:r w:rsidRPr="00CA561F">
        <w:rPr>
          <w:rFonts w:ascii="Book Antiqua" w:eastAsia="Book Antiqua" w:hAnsi="Book Antiqua" w:cs="Book Antiqua"/>
          <w:b/>
          <w:i/>
          <w:color w:val="000000"/>
        </w:rPr>
        <w:t>Personal and family history</w:t>
      </w:r>
    </w:p>
    <w:p w14:paraId="3535B82C" w14:textId="77777777" w:rsidR="00D37FBD" w:rsidRPr="00CA561F" w:rsidRDefault="00536838">
      <w:pPr>
        <w:spacing w:line="360" w:lineRule="auto"/>
        <w:jc w:val="both"/>
        <w:rPr>
          <w:rFonts w:ascii="Book Antiqua" w:hAnsi="Book Antiqua" w:cs="Book Antiqua"/>
          <w:color w:val="000000"/>
          <w:lang w:eastAsia="zh-CN"/>
        </w:rPr>
      </w:pPr>
      <w:r w:rsidRPr="00CA561F">
        <w:rPr>
          <w:rFonts w:ascii="Book Antiqua" w:eastAsia="Book Antiqua" w:hAnsi="Book Antiqua" w:cs="Book Antiqua"/>
          <w:b/>
          <w:color w:val="000000"/>
        </w:rPr>
        <w:t>Case 1:</w:t>
      </w:r>
      <w:r w:rsidRPr="00CA561F">
        <w:rPr>
          <w:rFonts w:ascii="Book Antiqua" w:eastAsia="Book Antiqua" w:hAnsi="Book Antiqua" w:cs="Book Antiqua"/>
          <w:color w:val="000000"/>
        </w:rPr>
        <w:t xml:space="preserve"> The baby’s parents reported no special personal and family medical history.</w:t>
      </w:r>
    </w:p>
    <w:p w14:paraId="68E73E48" w14:textId="77777777" w:rsidR="00D37FBD" w:rsidRPr="00CA561F" w:rsidRDefault="00D37FBD">
      <w:pPr>
        <w:spacing w:line="360" w:lineRule="auto"/>
        <w:jc w:val="both"/>
        <w:rPr>
          <w:rFonts w:ascii="Book Antiqua" w:hAnsi="Book Antiqua"/>
          <w:lang w:eastAsia="zh-CN"/>
        </w:rPr>
      </w:pPr>
    </w:p>
    <w:p w14:paraId="0A4D493E" w14:textId="77777777" w:rsidR="00D37FBD" w:rsidRPr="00CA561F" w:rsidRDefault="00536838">
      <w:pPr>
        <w:spacing w:line="360" w:lineRule="auto"/>
        <w:jc w:val="both"/>
        <w:rPr>
          <w:rFonts w:ascii="Book Antiqua" w:hAnsi="Book Antiqua"/>
        </w:rPr>
      </w:pPr>
      <w:r w:rsidRPr="00CA561F">
        <w:rPr>
          <w:rFonts w:ascii="Book Antiqua" w:eastAsia="Book Antiqua" w:hAnsi="Book Antiqua" w:cs="Book Antiqua"/>
          <w:b/>
          <w:color w:val="000000"/>
        </w:rPr>
        <w:t>Case 2:</w:t>
      </w:r>
      <w:r w:rsidRPr="00CA561F">
        <w:rPr>
          <w:rFonts w:ascii="Book Antiqua" w:eastAsia="Book Antiqua" w:hAnsi="Book Antiqua" w:cs="Book Antiqua"/>
          <w:color w:val="000000"/>
        </w:rPr>
        <w:t xml:space="preserve"> No special personal and family medical history was reported. </w:t>
      </w:r>
    </w:p>
    <w:p w14:paraId="51FF9761" w14:textId="77777777" w:rsidR="00D37FBD" w:rsidRPr="00CA561F" w:rsidRDefault="00D37FBD">
      <w:pPr>
        <w:spacing w:line="360" w:lineRule="auto"/>
        <w:jc w:val="both"/>
        <w:rPr>
          <w:rFonts w:ascii="Book Antiqua" w:hAnsi="Book Antiqua"/>
        </w:rPr>
      </w:pPr>
    </w:p>
    <w:p w14:paraId="555F457F" w14:textId="77777777" w:rsidR="00D37FBD" w:rsidRPr="00CA561F" w:rsidRDefault="00536838">
      <w:pPr>
        <w:spacing w:line="360" w:lineRule="auto"/>
        <w:jc w:val="both"/>
        <w:rPr>
          <w:rFonts w:ascii="Book Antiqua" w:hAnsi="Book Antiqua"/>
        </w:rPr>
      </w:pPr>
      <w:r w:rsidRPr="00CA561F">
        <w:rPr>
          <w:rFonts w:ascii="Book Antiqua" w:eastAsia="Book Antiqua" w:hAnsi="Book Antiqua" w:cs="Book Antiqua"/>
          <w:b/>
          <w:i/>
          <w:color w:val="000000"/>
        </w:rPr>
        <w:t>Physical examination</w:t>
      </w:r>
    </w:p>
    <w:p w14:paraId="42F9EA22" w14:textId="77777777" w:rsidR="00D37FBD" w:rsidRPr="00CA561F" w:rsidRDefault="00536838">
      <w:pPr>
        <w:spacing w:line="360" w:lineRule="auto"/>
        <w:jc w:val="both"/>
        <w:rPr>
          <w:rFonts w:ascii="Book Antiqua" w:hAnsi="Book Antiqua" w:cs="Book Antiqua"/>
          <w:color w:val="000000"/>
          <w:lang w:eastAsia="zh-CN"/>
        </w:rPr>
      </w:pPr>
      <w:r w:rsidRPr="00CA561F">
        <w:rPr>
          <w:rFonts w:ascii="Book Antiqua" w:eastAsia="Book Antiqua" w:hAnsi="Book Antiqua" w:cs="Book Antiqua"/>
          <w:b/>
          <w:color w:val="000000"/>
        </w:rPr>
        <w:t>Case 1:</w:t>
      </w:r>
      <w:r w:rsidRPr="00CA561F">
        <w:rPr>
          <w:rFonts w:ascii="Book Antiqua" w:eastAsia="Book Antiqua" w:hAnsi="Book Antiqua" w:cs="Book Antiqua"/>
          <w:color w:val="000000"/>
        </w:rPr>
        <w:t xml:space="preserve"> The baby weighed 5 kg, and the physical examination revealed no abnormal signs.</w:t>
      </w:r>
    </w:p>
    <w:p w14:paraId="089801C2" w14:textId="77777777" w:rsidR="00D37FBD" w:rsidRPr="00CA561F" w:rsidRDefault="00D37FBD">
      <w:pPr>
        <w:spacing w:line="360" w:lineRule="auto"/>
        <w:jc w:val="both"/>
        <w:rPr>
          <w:rFonts w:ascii="Book Antiqua" w:hAnsi="Book Antiqua"/>
          <w:lang w:eastAsia="zh-CN"/>
        </w:rPr>
      </w:pPr>
    </w:p>
    <w:p w14:paraId="4A881610" w14:textId="77777777" w:rsidR="00D37FBD" w:rsidRPr="00CA561F" w:rsidRDefault="00536838">
      <w:pPr>
        <w:spacing w:line="360" w:lineRule="auto"/>
        <w:jc w:val="both"/>
        <w:rPr>
          <w:rFonts w:ascii="Book Antiqua" w:hAnsi="Book Antiqua"/>
        </w:rPr>
      </w:pPr>
      <w:r w:rsidRPr="00CA561F">
        <w:rPr>
          <w:rFonts w:ascii="Book Antiqua" w:eastAsia="Book Antiqua" w:hAnsi="Book Antiqua" w:cs="Book Antiqua"/>
          <w:b/>
          <w:color w:val="000000"/>
        </w:rPr>
        <w:t>Case 2:</w:t>
      </w:r>
      <w:r w:rsidRPr="00CA561F">
        <w:rPr>
          <w:rFonts w:ascii="Book Antiqua" w:eastAsia="Book Antiqua" w:hAnsi="Book Antiqua" w:cs="Book Antiqua"/>
          <w:color w:val="000000"/>
        </w:rPr>
        <w:t xml:space="preserve"> The baby weighed 7.9 kg, and the physical examination found no abnormality.</w:t>
      </w:r>
    </w:p>
    <w:p w14:paraId="61C3528E" w14:textId="77777777" w:rsidR="00D37FBD" w:rsidRPr="00CA561F" w:rsidRDefault="00D37FBD">
      <w:pPr>
        <w:spacing w:line="360" w:lineRule="auto"/>
        <w:jc w:val="both"/>
        <w:rPr>
          <w:rFonts w:ascii="Book Antiqua" w:hAnsi="Book Antiqua"/>
        </w:rPr>
      </w:pPr>
    </w:p>
    <w:p w14:paraId="1D42FD43" w14:textId="77777777" w:rsidR="00D37FBD" w:rsidRPr="00CA561F" w:rsidRDefault="00536838">
      <w:pPr>
        <w:spacing w:line="360" w:lineRule="auto"/>
        <w:jc w:val="both"/>
        <w:rPr>
          <w:rFonts w:ascii="Book Antiqua" w:hAnsi="Book Antiqua"/>
        </w:rPr>
      </w:pPr>
      <w:r w:rsidRPr="00CA561F">
        <w:rPr>
          <w:rFonts w:ascii="Book Antiqua" w:eastAsia="Book Antiqua" w:hAnsi="Book Antiqua" w:cs="Book Antiqua"/>
          <w:b/>
          <w:i/>
          <w:color w:val="000000"/>
        </w:rPr>
        <w:t>Laboratory examinations</w:t>
      </w:r>
    </w:p>
    <w:p w14:paraId="2DFAA77E" w14:textId="77777777" w:rsidR="00D37FBD" w:rsidRPr="00CA561F" w:rsidRDefault="00536838">
      <w:pPr>
        <w:spacing w:line="360" w:lineRule="auto"/>
        <w:jc w:val="both"/>
        <w:rPr>
          <w:rFonts w:ascii="Book Antiqua" w:hAnsi="Book Antiqua"/>
        </w:rPr>
      </w:pPr>
      <w:r w:rsidRPr="00CA561F">
        <w:rPr>
          <w:rFonts w:ascii="Book Antiqua" w:eastAsia="Book Antiqua" w:hAnsi="Book Antiqua" w:cs="Book Antiqua"/>
          <w:color w:val="000000"/>
        </w:rPr>
        <w:t xml:space="preserve">Liver function was normal, and no other vital organs were involved. </w:t>
      </w:r>
    </w:p>
    <w:p w14:paraId="03F85070" w14:textId="77777777" w:rsidR="00D37FBD" w:rsidRPr="00CA561F" w:rsidRDefault="00D37FBD">
      <w:pPr>
        <w:spacing w:line="360" w:lineRule="auto"/>
        <w:jc w:val="both"/>
        <w:rPr>
          <w:rFonts w:ascii="Book Antiqua" w:hAnsi="Book Antiqua"/>
        </w:rPr>
      </w:pPr>
    </w:p>
    <w:p w14:paraId="68328CFC" w14:textId="77777777" w:rsidR="00D37FBD" w:rsidRPr="00CA561F" w:rsidRDefault="00536838">
      <w:pPr>
        <w:spacing w:line="360" w:lineRule="auto"/>
        <w:jc w:val="both"/>
        <w:rPr>
          <w:rFonts w:ascii="Book Antiqua" w:hAnsi="Book Antiqua"/>
        </w:rPr>
      </w:pPr>
      <w:r w:rsidRPr="00CA561F">
        <w:rPr>
          <w:rFonts w:ascii="Book Antiqua" w:eastAsia="Book Antiqua" w:hAnsi="Book Antiqua" w:cs="Book Antiqua"/>
          <w:b/>
          <w:i/>
          <w:color w:val="000000"/>
        </w:rPr>
        <w:t>Imaging examinations</w:t>
      </w:r>
    </w:p>
    <w:p w14:paraId="76579781" w14:textId="77777777" w:rsidR="00D37FBD" w:rsidRPr="00CA561F" w:rsidRDefault="00536838">
      <w:pPr>
        <w:spacing w:line="360" w:lineRule="auto"/>
        <w:jc w:val="both"/>
        <w:rPr>
          <w:rFonts w:ascii="Book Antiqua" w:hAnsi="Book Antiqua" w:cs="Book Antiqua"/>
          <w:color w:val="000000"/>
          <w:lang w:eastAsia="zh-CN"/>
        </w:rPr>
      </w:pPr>
      <w:r w:rsidRPr="00CA561F">
        <w:rPr>
          <w:rFonts w:ascii="Book Antiqua" w:eastAsia="Book Antiqua" w:hAnsi="Book Antiqua" w:cs="Book Antiqua"/>
          <w:b/>
          <w:color w:val="000000"/>
        </w:rPr>
        <w:t>Case 1:</w:t>
      </w:r>
      <w:r w:rsidRPr="00CA561F">
        <w:rPr>
          <w:rFonts w:ascii="Book Antiqua" w:eastAsia="Book Antiqua" w:hAnsi="Book Antiqua" w:cs="Book Antiqua"/>
          <w:color w:val="000000"/>
        </w:rPr>
        <w:t xml:space="preserve"> None of the imaging examinations revealed anomaly.</w:t>
      </w:r>
    </w:p>
    <w:p w14:paraId="195C28A6" w14:textId="77777777" w:rsidR="00D37FBD" w:rsidRPr="00CA561F" w:rsidRDefault="00D37FBD">
      <w:pPr>
        <w:spacing w:line="360" w:lineRule="auto"/>
        <w:jc w:val="both"/>
        <w:rPr>
          <w:rFonts w:ascii="Book Antiqua" w:hAnsi="Book Antiqua"/>
          <w:lang w:eastAsia="zh-CN"/>
        </w:rPr>
      </w:pPr>
    </w:p>
    <w:p w14:paraId="7F903AA6" w14:textId="77777777" w:rsidR="00D37FBD" w:rsidRPr="00CA561F" w:rsidRDefault="00536838">
      <w:pPr>
        <w:spacing w:line="360" w:lineRule="auto"/>
        <w:jc w:val="both"/>
        <w:rPr>
          <w:rFonts w:ascii="Book Antiqua" w:hAnsi="Book Antiqua"/>
        </w:rPr>
      </w:pPr>
      <w:r w:rsidRPr="00CA561F">
        <w:rPr>
          <w:rFonts w:ascii="Book Antiqua" w:eastAsia="Book Antiqua" w:hAnsi="Book Antiqua" w:cs="Book Antiqua"/>
          <w:b/>
          <w:color w:val="000000"/>
        </w:rPr>
        <w:t>Case 2:</w:t>
      </w:r>
      <w:r w:rsidRPr="00CA561F">
        <w:rPr>
          <w:rFonts w:ascii="Book Antiqua" w:eastAsia="Book Antiqua" w:hAnsi="Book Antiqua" w:cs="Book Antiqua"/>
          <w:color w:val="000000"/>
        </w:rPr>
        <w:t xml:space="preserve"> All the imaging examinations were normal. </w:t>
      </w:r>
    </w:p>
    <w:p w14:paraId="5B26E40B" w14:textId="77777777" w:rsidR="00D37FBD" w:rsidRPr="00CA561F" w:rsidRDefault="00D37FBD">
      <w:pPr>
        <w:spacing w:line="360" w:lineRule="auto"/>
        <w:jc w:val="both"/>
        <w:rPr>
          <w:rFonts w:ascii="Book Antiqua" w:hAnsi="Book Antiqua"/>
        </w:rPr>
      </w:pPr>
    </w:p>
    <w:p w14:paraId="7E077001" w14:textId="77777777" w:rsidR="00D37FBD" w:rsidRPr="00CA561F" w:rsidRDefault="00536838">
      <w:pPr>
        <w:spacing w:line="360" w:lineRule="auto"/>
        <w:jc w:val="both"/>
        <w:rPr>
          <w:rFonts w:ascii="Book Antiqua" w:hAnsi="Book Antiqua"/>
        </w:rPr>
      </w:pPr>
      <w:r w:rsidRPr="00CA561F">
        <w:rPr>
          <w:rFonts w:ascii="Book Antiqua" w:eastAsia="Book Antiqua" w:hAnsi="Book Antiqua" w:cs="Book Antiqua"/>
          <w:b/>
          <w:caps/>
          <w:color w:val="000000"/>
          <w:u w:val="single"/>
        </w:rPr>
        <w:t>FINAL DIAGNOSIS</w:t>
      </w:r>
    </w:p>
    <w:p w14:paraId="7E60D9C9" w14:textId="77777777" w:rsidR="00D37FBD" w:rsidRPr="00CA561F" w:rsidRDefault="00536838">
      <w:pPr>
        <w:spacing w:line="360" w:lineRule="auto"/>
        <w:jc w:val="both"/>
        <w:rPr>
          <w:rFonts w:ascii="Book Antiqua" w:hAnsi="Book Antiqua" w:cs="Book Antiqua"/>
          <w:color w:val="000000"/>
          <w:lang w:eastAsia="zh-CN"/>
        </w:rPr>
      </w:pPr>
      <w:r w:rsidRPr="00CA561F">
        <w:rPr>
          <w:rFonts w:ascii="Book Antiqua" w:eastAsia="Book Antiqua" w:hAnsi="Book Antiqua" w:cs="Book Antiqua"/>
          <w:b/>
          <w:color w:val="000000"/>
        </w:rPr>
        <w:t xml:space="preserve">Case 1: </w:t>
      </w:r>
      <w:r w:rsidRPr="00CA561F">
        <w:rPr>
          <w:rFonts w:ascii="Book Antiqua" w:eastAsia="Book Antiqua" w:hAnsi="Book Antiqua" w:cs="Book Antiqua"/>
          <w:color w:val="000000"/>
        </w:rPr>
        <w:t>All the clinical features supported the diagnosis of infantile cavernous hemangioma.</w:t>
      </w:r>
    </w:p>
    <w:p w14:paraId="648FE4EF" w14:textId="77777777" w:rsidR="00D37FBD" w:rsidRPr="00CA561F" w:rsidRDefault="00D37FBD">
      <w:pPr>
        <w:spacing w:line="360" w:lineRule="auto"/>
        <w:jc w:val="both"/>
        <w:rPr>
          <w:rFonts w:ascii="Book Antiqua" w:hAnsi="Book Antiqua"/>
          <w:lang w:eastAsia="zh-CN"/>
        </w:rPr>
      </w:pPr>
    </w:p>
    <w:p w14:paraId="7F4E9AD5" w14:textId="77777777" w:rsidR="00D37FBD" w:rsidRPr="00CA561F" w:rsidRDefault="00536838">
      <w:pPr>
        <w:spacing w:line="360" w:lineRule="auto"/>
        <w:jc w:val="both"/>
        <w:rPr>
          <w:rFonts w:ascii="Book Antiqua" w:hAnsi="Book Antiqua"/>
        </w:rPr>
      </w:pPr>
      <w:r w:rsidRPr="00CA561F">
        <w:rPr>
          <w:rFonts w:ascii="Book Antiqua" w:eastAsia="Book Antiqua" w:hAnsi="Book Antiqua" w:cs="Book Antiqua"/>
          <w:b/>
          <w:color w:val="000000"/>
        </w:rPr>
        <w:t xml:space="preserve">Case 2: </w:t>
      </w:r>
      <w:r w:rsidRPr="00CA561F">
        <w:rPr>
          <w:rFonts w:ascii="Book Antiqua" w:eastAsia="Book Antiqua" w:hAnsi="Book Antiqua" w:cs="Book Antiqua"/>
          <w:color w:val="000000"/>
        </w:rPr>
        <w:t>The clinical features of this patient supported the diagnosis of IH.</w:t>
      </w:r>
    </w:p>
    <w:p w14:paraId="0596E0CF" w14:textId="77777777" w:rsidR="00D37FBD" w:rsidRPr="00CA561F" w:rsidRDefault="00D37FBD">
      <w:pPr>
        <w:spacing w:line="360" w:lineRule="auto"/>
        <w:jc w:val="both"/>
        <w:rPr>
          <w:rFonts w:ascii="Book Antiqua" w:hAnsi="Book Antiqua"/>
        </w:rPr>
      </w:pPr>
    </w:p>
    <w:p w14:paraId="083B0965" w14:textId="77777777" w:rsidR="00D37FBD" w:rsidRPr="00CA561F" w:rsidRDefault="00536838">
      <w:pPr>
        <w:spacing w:line="360" w:lineRule="auto"/>
        <w:jc w:val="both"/>
        <w:rPr>
          <w:rFonts w:ascii="Book Antiqua" w:hAnsi="Book Antiqua"/>
        </w:rPr>
      </w:pPr>
      <w:r w:rsidRPr="00CA561F">
        <w:rPr>
          <w:rFonts w:ascii="Book Antiqua" w:eastAsia="Book Antiqua" w:hAnsi="Book Antiqua" w:cs="Book Antiqua"/>
          <w:b/>
          <w:caps/>
          <w:color w:val="000000"/>
          <w:u w:val="single"/>
        </w:rPr>
        <w:t>TREATMENT</w:t>
      </w:r>
    </w:p>
    <w:p w14:paraId="5BE410E7" w14:textId="77777777" w:rsidR="00D37FBD" w:rsidRPr="00CA561F" w:rsidRDefault="00536838">
      <w:pPr>
        <w:spacing w:line="360" w:lineRule="auto"/>
        <w:jc w:val="both"/>
        <w:rPr>
          <w:rFonts w:ascii="Book Antiqua" w:hAnsi="Book Antiqua" w:cs="Book Antiqua"/>
          <w:color w:val="000000"/>
          <w:lang w:eastAsia="zh-CN"/>
        </w:rPr>
      </w:pPr>
      <w:r w:rsidRPr="00CA561F">
        <w:rPr>
          <w:rFonts w:ascii="Book Antiqua" w:eastAsia="Book Antiqua" w:hAnsi="Book Antiqua" w:cs="Book Antiqua"/>
          <w:b/>
          <w:color w:val="000000"/>
        </w:rPr>
        <w:t>Case 1:</w:t>
      </w:r>
      <w:r w:rsidRPr="00CA561F">
        <w:rPr>
          <w:rFonts w:ascii="Book Antiqua" w:eastAsia="Book Antiqua" w:hAnsi="Book Antiqua" w:cs="Book Antiqua"/>
          <w:color w:val="000000"/>
        </w:rPr>
        <w:t xml:space="preserve"> With the written informed consent obtained from the baby’s parents, oral itraconazole (5 mg/kg</w:t>
      </w:r>
      <w:r w:rsidRPr="00CA561F">
        <w:rPr>
          <w:rFonts w:ascii="Book Antiqua" w:hAnsi="Book Antiqua" w:cs="Book Antiqua" w:hint="eastAsia"/>
          <w:color w:val="000000"/>
          <w:lang w:eastAsia="zh-CN"/>
        </w:rPr>
        <w:t>/</w:t>
      </w:r>
      <w:r w:rsidRPr="00CA561F">
        <w:rPr>
          <w:rFonts w:ascii="Book Antiqua" w:eastAsia="Book Antiqua" w:hAnsi="Book Antiqua" w:cs="Book Antiqua"/>
          <w:color w:val="000000"/>
        </w:rPr>
        <w:t xml:space="preserve">d, Janssen Pharmaceutical Co. Ltd) was chosen as the only </w:t>
      </w:r>
      <w:r w:rsidRPr="00CA561F">
        <w:rPr>
          <w:rFonts w:ascii="Book Antiqua" w:eastAsia="Book Antiqua" w:hAnsi="Book Antiqua" w:cs="Book Antiqua"/>
          <w:color w:val="000000"/>
        </w:rPr>
        <w:lastRenderedPageBreak/>
        <w:t>treatment. The medicine (2000 mg itraconazole dissolved in milk) was fed to the baby for 80 d.</w:t>
      </w:r>
    </w:p>
    <w:p w14:paraId="57694402" w14:textId="77777777" w:rsidR="00D37FBD" w:rsidRPr="00CA561F" w:rsidRDefault="00D37FBD">
      <w:pPr>
        <w:spacing w:line="360" w:lineRule="auto"/>
        <w:jc w:val="both"/>
        <w:rPr>
          <w:rFonts w:ascii="Book Antiqua" w:hAnsi="Book Antiqua"/>
          <w:lang w:eastAsia="zh-CN"/>
        </w:rPr>
      </w:pPr>
    </w:p>
    <w:p w14:paraId="7C62F59D" w14:textId="77777777" w:rsidR="00D37FBD" w:rsidRPr="00CA561F" w:rsidRDefault="00536838">
      <w:pPr>
        <w:spacing w:line="360" w:lineRule="auto"/>
        <w:jc w:val="both"/>
        <w:rPr>
          <w:rFonts w:ascii="Book Antiqua" w:hAnsi="Book Antiqua"/>
        </w:rPr>
      </w:pPr>
      <w:r w:rsidRPr="00CA561F">
        <w:rPr>
          <w:rFonts w:ascii="Book Antiqua" w:eastAsia="Book Antiqua" w:hAnsi="Book Antiqua" w:cs="Book Antiqua"/>
          <w:b/>
          <w:color w:val="000000"/>
        </w:rPr>
        <w:t>Case 2:</w:t>
      </w:r>
      <w:r w:rsidRPr="00CA561F">
        <w:rPr>
          <w:rFonts w:ascii="Book Antiqua" w:eastAsia="Book Antiqua" w:hAnsi="Book Antiqua" w:cs="Book Antiqua"/>
          <w:color w:val="000000"/>
        </w:rPr>
        <w:t xml:space="preserve"> After obtaining the written informed consent from the baby’s parents, oral itraconazole (5 mg/kg</w:t>
      </w:r>
      <w:r w:rsidRPr="00CA561F">
        <w:rPr>
          <w:rFonts w:ascii="Book Antiqua" w:hAnsi="Book Antiqua" w:cs="Book Antiqua" w:hint="eastAsia"/>
          <w:color w:val="000000"/>
          <w:lang w:eastAsia="zh-CN"/>
        </w:rPr>
        <w:t>/</w:t>
      </w:r>
      <w:r w:rsidRPr="00CA561F">
        <w:rPr>
          <w:rFonts w:ascii="Book Antiqua" w:eastAsia="Book Antiqua" w:hAnsi="Book Antiqua" w:cs="Book Antiqua"/>
          <w:color w:val="000000"/>
        </w:rPr>
        <w:t xml:space="preserve">d, Janssen Pharmaceutical Co. Ltd) was chosen as the only treatment. One of two equal parts of the 100-mg itraconazole capsule was dissolved in 5 mL of milk, which was fed to the baby once a day. The treatment included 39.5 mg/d itraconazole and lasted for 90 d, thus a total of 3600 mg itraconazole was administered to the baby. </w:t>
      </w:r>
    </w:p>
    <w:p w14:paraId="7B756FA8" w14:textId="77777777" w:rsidR="00D37FBD" w:rsidRPr="00CA561F" w:rsidRDefault="00D37FBD">
      <w:pPr>
        <w:spacing w:line="360" w:lineRule="auto"/>
        <w:jc w:val="both"/>
        <w:rPr>
          <w:rFonts w:ascii="Book Antiqua" w:hAnsi="Book Antiqua"/>
        </w:rPr>
      </w:pPr>
    </w:p>
    <w:p w14:paraId="63498853" w14:textId="77777777" w:rsidR="00D37FBD" w:rsidRPr="00CA561F" w:rsidRDefault="00536838">
      <w:pPr>
        <w:spacing w:line="360" w:lineRule="auto"/>
        <w:jc w:val="both"/>
        <w:rPr>
          <w:rFonts w:ascii="Book Antiqua" w:hAnsi="Book Antiqua"/>
        </w:rPr>
      </w:pPr>
      <w:r w:rsidRPr="00CA561F">
        <w:rPr>
          <w:rFonts w:ascii="Book Antiqua" w:eastAsia="Book Antiqua" w:hAnsi="Book Antiqua" w:cs="Book Antiqua"/>
          <w:b/>
          <w:caps/>
          <w:color w:val="000000"/>
          <w:u w:val="single"/>
        </w:rPr>
        <w:t>OUTCOME AND FOLLOW-UP</w:t>
      </w:r>
    </w:p>
    <w:p w14:paraId="16FFC194" w14:textId="77777777" w:rsidR="00D37FBD" w:rsidRPr="00CA561F" w:rsidRDefault="00536838">
      <w:pPr>
        <w:spacing w:line="360" w:lineRule="auto"/>
        <w:jc w:val="both"/>
        <w:rPr>
          <w:rFonts w:ascii="Book Antiqua" w:hAnsi="Book Antiqua" w:cs="Book Antiqua"/>
          <w:color w:val="000000"/>
          <w:lang w:eastAsia="zh-CN"/>
        </w:rPr>
      </w:pPr>
      <w:r w:rsidRPr="00CA561F">
        <w:rPr>
          <w:rFonts w:ascii="Book Antiqua" w:eastAsia="Book Antiqua" w:hAnsi="Book Antiqua" w:cs="Book Antiqua"/>
          <w:b/>
          <w:color w:val="000000"/>
        </w:rPr>
        <w:t>Case 1:</w:t>
      </w:r>
      <w:r w:rsidRPr="00CA561F">
        <w:rPr>
          <w:rFonts w:ascii="Book Antiqua" w:eastAsia="Book Antiqua" w:hAnsi="Book Antiqua" w:cs="Book Antiqua"/>
          <w:color w:val="000000"/>
        </w:rPr>
        <w:t xml:space="preserve"> The follow-up examinations were performed on day 43, 80, 124, and 1 year after the treatment began. No biochemical anomaly was found, and normal liver function was maintained. The patient showed fine compliance. On day 43, the lesions were less raised with a slightly faded color, narrowed size, and emergence of cracks, invagination, and ruffle on the surface (Fig</w:t>
      </w:r>
      <w:r w:rsidRPr="00CA561F">
        <w:rPr>
          <w:rFonts w:ascii="Book Antiqua" w:hAnsi="Book Antiqua" w:cs="Book Antiqua" w:hint="eastAsia"/>
          <w:color w:val="000000"/>
          <w:lang w:eastAsia="zh-CN"/>
        </w:rPr>
        <w:t>ure</w:t>
      </w:r>
      <w:r w:rsidRPr="00CA561F">
        <w:rPr>
          <w:rFonts w:ascii="Book Antiqua" w:eastAsia="Book Antiqua" w:hAnsi="Book Antiqua" w:cs="Book Antiqua"/>
          <w:color w:val="000000"/>
        </w:rPr>
        <w:t xml:space="preserve"> </w:t>
      </w:r>
      <w:r w:rsidRPr="00CA561F">
        <w:rPr>
          <w:rFonts w:ascii="Book Antiqua" w:hAnsi="Book Antiqua" w:cs="Book Antiqua"/>
          <w:color w:val="000000"/>
          <w:lang w:eastAsia="zh-CN"/>
        </w:rPr>
        <w:t>2</w:t>
      </w:r>
      <w:r w:rsidRPr="00CA561F">
        <w:rPr>
          <w:rFonts w:ascii="Book Antiqua" w:eastAsia="Book Antiqua" w:hAnsi="Book Antiqua" w:cs="Book Antiqua"/>
          <w:color w:val="000000"/>
        </w:rPr>
        <w:t xml:space="preserve">). On day 80, the size and color of lesions were reduced further (Figure </w:t>
      </w:r>
      <w:r w:rsidRPr="00CA561F">
        <w:rPr>
          <w:rFonts w:ascii="Book Antiqua" w:hAnsi="Book Antiqua" w:cs="Book Antiqua"/>
          <w:color w:val="000000"/>
          <w:lang w:eastAsia="zh-CN"/>
        </w:rPr>
        <w:t>2</w:t>
      </w:r>
      <w:r w:rsidRPr="00CA561F">
        <w:rPr>
          <w:rFonts w:ascii="Book Antiqua" w:eastAsia="Book Antiqua" w:hAnsi="Book Antiqua" w:cs="Book Antiqua"/>
          <w:color w:val="000000"/>
        </w:rPr>
        <w:t>), therefore itraconazole administration was halted. The follow-up examination at month 4 revealed flattened lesions with light pink fibrous and adipose tissues and substantially lessened vascular structures (Fig</w:t>
      </w:r>
      <w:r w:rsidRPr="00CA561F">
        <w:rPr>
          <w:rFonts w:ascii="Book Antiqua" w:hAnsi="Book Antiqua" w:cs="Book Antiqua" w:hint="eastAsia"/>
          <w:color w:val="000000"/>
          <w:lang w:eastAsia="zh-CN"/>
        </w:rPr>
        <w:t>ure</w:t>
      </w:r>
      <w:r w:rsidRPr="00CA561F">
        <w:rPr>
          <w:rFonts w:ascii="Book Antiqua" w:eastAsia="Book Antiqua" w:hAnsi="Book Antiqua" w:cs="Book Antiqua"/>
          <w:color w:val="000000"/>
        </w:rPr>
        <w:t xml:space="preserve"> </w:t>
      </w:r>
      <w:r w:rsidRPr="00CA561F">
        <w:rPr>
          <w:rFonts w:ascii="Book Antiqua" w:hAnsi="Book Antiqua" w:cs="Book Antiqua"/>
          <w:color w:val="000000"/>
          <w:lang w:eastAsia="zh-CN"/>
        </w:rPr>
        <w:t>1</w:t>
      </w:r>
      <w:r w:rsidRPr="00CA561F">
        <w:rPr>
          <w:rFonts w:ascii="Book Antiqua" w:eastAsia="Book Antiqua" w:hAnsi="Book Antiqua" w:cs="Book Antiqua"/>
          <w:color w:val="000000"/>
        </w:rPr>
        <w:t>). At the 1-year follow-up, only a trace of light pink fibrous and adipose tissues as well as vascular structures were left (Fig</w:t>
      </w:r>
      <w:r w:rsidRPr="00CA561F">
        <w:rPr>
          <w:rFonts w:ascii="Book Antiqua" w:hAnsi="Book Antiqua" w:cs="Book Antiqua" w:hint="eastAsia"/>
          <w:color w:val="000000"/>
          <w:lang w:eastAsia="zh-CN"/>
        </w:rPr>
        <w:t>ure</w:t>
      </w:r>
      <w:r w:rsidRPr="00CA561F">
        <w:rPr>
          <w:rFonts w:ascii="Book Antiqua" w:eastAsia="Book Antiqua" w:hAnsi="Book Antiqua" w:cs="Book Antiqua"/>
          <w:color w:val="000000"/>
        </w:rPr>
        <w:t xml:space="preserve"> </w:t>
      </w:r>
      <w:r w:rsidRPr="00CA561F">
        <w:rPr>
          <w:rFonts w:ascii="Book Antiqua" w:hAnsi="Book Antiqua" w:cs="Book Antiqua"/>
          <w:color w:val="000000"/>
          <w:lang w:eastAsia="zh-CN"/>
        </w:rPr>
        <w:t>1</w:t>
      </w:r>
      <w:r w:rsidRPr="00CA561F">
        <w:rPr>
          <w:rFonts w:ascii="Book Antiqua" w:eastAsia="Book Antiqua" w:hAnsi="Book Antiqua" w:cs="Book Antiqua"/>
          <w:color w:val="000000"/>
        </w:rPr>
        <w:t>).</w:t>
      </w:r>
    </w:p>
    <w:p w14:paraId="6CB2140B" w14:textId="77777777" w:rsidR="00D37FBD" w:rsidRPr="00CA561F" w:rsidRDefault="00D37FBD">
      <w:pPr>
        <w:spacing w:line="360" w:lineRule="auto"/>
        <w:jc w:val="both"/>
        <w:rPr>
          <w:rFonts w:ascii="Book Antiqua" w:hAnsi="Book Antiqua"/>
          <w:lang w:eastAsia="zh-CN"/>
        </w:rPr>
      </w:pPr>
    </w:p>
    <w:p w14:paraId="06B7DC91" w14:textId="77777777" w:rsidR="00D37FBD" w:rsidRPr="00CA561F" w:rsidRDefault="00536838">
      <w:pPr>
        <w:spacing w:line="360" w:lineRule="auto"/>
        <w:jc w:val="both"/>
        <w:rPr>
          <w:rFonts w:ascii="Book Antiqua" w:hAnsi="Book Antiqua"/>
        </w:rPr>
      </w:pPr>
      <w:r w:rsidRPr="00CA561F">
        <w:rPr>
          <w:rFonts w:ascii="Book Antiqua" w:eastAsia="Book Antiqua" w:hAnsi="Book Antiqua" w:cs="Book Antiqua"/>
          <w:b/>
          <w:color w:val="000000"/>
        </w:rPr>
        <w:t>Case 2:</w:t>
      </w:r>
      <w:r w:rsidRPr="00CA561F">
        <w:rPr>
          <w:rFonts w:ascii="Book Antiqua" w:eastAsia="Book Antiqua" w:hAnsi="Book Antiqua" w:cs="Book Antiqua"/>
          <w:color w:val="000000"/>
        </w:rPr>
        <w:t xml:space="preserve"> The follow-up examinations were assigned on day 30, 60, 80, and 90. The biochemical indices and liver function remained normal, and the parents did not report any discomfort of the baby. Upon visual observation on day 30, the lesion was flattened with reduced size and color, and invagination appeared on the surface of the lesion, which indicated clear fading tendency (Fig</w:t>
      </w:r>
      <w:r w:rsidRPr="00CA561F">
        <w:rPr>
          <w:rFonts w:ascii="Book Antiqua" w:hAnsi="Book Antiqua" w:cs="Book Antiqua" w:hint="eastAsia"/>
          <w:color w:val="000000"/>
          <w:lang w:eastAsia="zh-CN"/>
        </w:rPr>
        <w:t>ure</w:t>
      </w:r>
      <w:r w:rsidRPr="00CA561F">
        <w:rPr>
          <w:rFonts w:ascii="Book Antiqua" w:eastAsia="Book Antiqua" w:hAnsi="Book Antiqua" w:cs="Book Antiqua"/>
          <w:color w:val="000000"/>
        </w:rPr>
        <w:t xml:space="preserve"> </w:t>
      </w:r>
      <w:r w:rsidRPr="00CA561F">
        <w:rPr>
          <w:rFonts w:ascii="Book Antiqua" w:hAnsi="Book Antiqua" w:cs="Book Antiqua"/>
          <w:color w:val="000000"/>
          <w:lang w:eastAsia="zh-CN"/>
        </w:rPr>
        <w:t>1</w:t>
      </w:r>
      <w:r w:rsidRPr="00CA561F">
        <w:rPr>
          <w:rFonts w:ascii="Book Antiqua" w:eastAsia="Book Antiqua" w:hAnsi="Book Antiqua" w:cs="Book Antiqua"/>
          <w:color w:val="000000"/>
        </w:rPr>
        <w:t xml:space="preserve">). The color B type ultrasonography detected a smaller vascular malformation inside the nasal cavity. After day 90, the baby’s parents decided by themselves to stop the medication and no longer visit the </w:t>
      </w:r>
      <w:r w:rsidRPr="00CA561F">
        <w:rPr>
          <w:rFonts w:ascii="Book Antiqua" w:eastAsia="Book Antiqua" w:hAnsi="Book Antiqua" w:cs="Book Antiqua"/>
          <w:color w:val="000000"/>
        </w:rPr>
        <w:lastRenderedPageBreak/>
        <w:t>hospital. One year later, a photo of the baby revealed only a small light-pink scar at the original site of the IH (Fig</w:t>
      </w:r>
      <w:r w:rsidRPr="00CA561F">
        <w:rPr>
          <w:rFonts w:ascii="Book Antiqua" w:hAnsi="Book Antiqua" w:cs="Book Antiqua" w:hint="eastAsia"/>
          <w:color w:val="000000"/>
          <w:lang w:eastAsia="zh-CN"/>
        </w:rPr>
        <w:t>ure</w:t>
      </w:r>
      <w:r w:rsidRPr="00CA561F">
        <w:rPr>
          <w:rFonts w:ascii="Book Antiqua" w:eastAsia="Book Antiqua" w:hAnsi="Book Antiqua" w:cs="Book Antiqua"/>
          <w:color w:val="000000"/>
        </w:rPr>
        <w:t xml:space="preserve"> </w:t>
      </w:r>
      <w:r w:rsidRPr="00CA561F">
        <w:rPr>
          <w:rFonts w:ascii="Book Antiqua" w:hAnsi="Book Antiqua" w:cs="Book Antiqua"/>
          <w:color w:val="000000"/>
          <w:lang w:eastAsia="zh-CN"/>
        </w:rPr>
        <w:t>1</w:t>
      </w:r>
      <w:r w:rsidRPr="00CA561F">
        <w:rPr>
          <w:rFonts w:ascii="Book Antiqua" w:eastAsia="Book Antiqua" w:hAnsi="Book Antiqua" w:cs="Book Antiqua"/>
          <w:color w:val="000000"/>
        </w:rPr>
        <w:t>).</w:t>
      </w:r>
    </w:p>
    <w:p w14:paraId="56954FCF" w14:textId="77777777" w:rsidR="00D37FBD" w:rsidRPr="00CA561F" w:rsidRDefault="00D37FBD">
      <w:pPr>
        <w:spacing w:line="360" w:lineRule="auto"/>
        <w:jc w:val="both"/>
        <w:rPr>
          <w:rFonts w:ascii="Book Antiqua" w:hAnsi="Book Antiqua"/>
        </w:rPr>
      </w:pPr>
    </w:p>
    <w:p w14:paraId="3923ADB0" w14:textId="77777777" w:rsidR="00D37FBD" w:rsidRPr="00CA561F" w:rsidRDefault="00536838">
      <w:pPr>
        <w:spacing w:line="360" w:lineRule="auto"/>
        <w:jc w:val="both"/>
        <w:rPr>
          <w:rFonts w:ascii="Book Antiqua" w:hAnsi="Book Antiqua"/>
        </w:rPr>
      </w:pPr>
      <w:r w:rsidRPr="00CA561F">
        <w:rPr>
          <w:rFonts w:ascii="Book Antiqua" w:eastAsia="Book Antiqua" w:hAnsi="Book Antiqua" w:cs="Book Antiqua"/>
          <w:b/>
          <w:caps/>
          <w:color w:val="000000"/>
          <w:u w:val="single"/>
        </w:rPr>
        <w:t>DISCUSSION</w:t>
      </w:r>
    </w:p>
    <w:p w14:paraId="28CB0B96" w14:textId="447C7A15" w:rsidR="00D37FBD" w:rsidRPr="00CA561F" w:rsidRDefault="00536838">
      <w:pPr>
        <w:spacing w:line="360" w:lineRule="auto"/>
        <w:jc w:val="both"/>
        <w:rPr>
          <w:rFonts w:ascii="Book Antiqua" w:hAnsi="Book Antiqua"/>
        </w:rPr>
      </w:pPr>
      <w:r w:rsidRPr="00CA561F">
        <w:rPr>
          <w:rFonts w:ascii="Book Antiqua" w:eastAsia="Book Antiqua" w:hAnsi="Book Antiqua" w:cs="Book Antiqua"/>
          <w:color w:val="000000"/>
        </w:rPr>
        <w:t xml:space="preserve">IH </w:t>
      </w:r>
      <w:r w:rsidRPr="00CA561F">
        <w:rPr>
          <w:rFonts w:ascii="Book Antiqua" w:hAnsi="Book Antiqua" w:cs="Book Antiqua" w:hint="eastAsia"/>
          <w:color w:val="000000"/>
          <w:lang w:eastAsia="zh-CN"/>
        </w:rPr>
        <w:t>is</w:t>
      </w:r>
      <w:r w:rsidRPr="00CA561F">
        <w:rPr>
          <w:rFonts w:ascii="Book Antiqua" w:eastAsia="Book Antiqua" w:hAnsi="Book Antiqua" w:cs="Book Antiqua"/>
          <w:color w:val="000000"/>
        </w:rPr>
        <w:t xml:space="preserve"> the most common benign tumor in children with distinctive progress and outcomes. Specifically, they can grow quickly in the early infancy, then fade slowly but spontaneously</w:t>
      </w:r>
      <w:r w:rsidR="00E023A2" w:rsidRPr="00CA561F">
        <w:rPr>
          <w:rFonts w:ascii="Book Antiqua" w:eastAsia="Book Antiqua" w:hAnsi="Book Antiqua" w:cs="Book Antiqua"/>
          <w:color w:val="000000"/>
        </w:rPr>
        <w:t xml:space="preserve"> grow</w:t>
      </w:r>
      <w:r w:rsidRPr="00CA561F">
        <w:rPr>
          <w:rFonts w:ascii="Book Antiqua" w:eastAsia="Book Antiqua" w:hAnsi="Book Antiqua" w:cs="Book Antiqua"/>
          <w:color w:val="000000"/>
        </w:rPr>
        <w:t xml:space="preserve"> in the following years, which is characteristic of the most uncomplicated IHs. However, if IHs are present on risky sites, such as the eye, lip, nose, cheek, or central nervous system, early intervention becomes a </w:t>
      </w:r>
      <w:proofErr w:type="gramStart"/>
      <w:r w:rsidRPr="00CA561F">
        <w:rPr>
          <w:rFonts w:ascii="Book Antiqua" w:eastAsia="Book Antiqua" w:hAnsi="Book Antiqua" w:cs="Book Antiqua"/>
          <w:color w:val="000000"/>
        </w:rPr>
        <w:t>necessity</w:t>
      </w:r>
      <w:r w:rsidRPr="00CA561F">
        <w:rPr>
          <w:rFonts w:ascii="Book Antiqua" w:eastAsia="Book Antiqua" w:hAnsi="Book Antiqua" w:cs="Book Antiqua"/>
          <w:color w:val="000000"/>
          <w:vertAlign w:val="superscript"/>
        </w:rPr>
        <w:t>[</w:t>
      </w:r>
      <w:proofErr w:type="gramEnd"/>
      <w:r w:rsidRPr="00CA561F">
        <w:rPr>
          <w:rFonts w:ascii="Book Antiqua" w:eastAsia="Book Antiqua" w:hAnsi="Book Antiqua" w:cs="Book Antiqua"/>
          <w:color w:val="000000"/>
          <w:vertAlign w:val="superscript"/>
        </w:rPr>
        <w:t>1]</w:t>
      </w:r>
      <w:r w:rsidRPr="00CA561F">
        <w:rPr>
          <w:rFonts w:ascii="Book Antiqua" w:eastAsia="Book Antiqua" w:hAnsi="Book Antiqua" w:cs="Book Antiqua"/>
          <w:color w:val="000000"/>
        </w:rPr>
        <w:t xml:space="preserve">. </w:t>
      </w:r>
      <w:r w:rsidRPr="00CA561F">
        <w:rPr>
          <w:rFonts w:ascii="Book Antiqua" w:hAnsi="Book Antiqua"/>
        </w:rPr>
        <w:t>Darrow</w:t>
      </w:r>
      <w:r w:rsidRPr="00CA561F">
        <w:rPr>
          <w:rFonts w:ascii="Book Antiqua" w:eastAsia="Book Antiqua" w:hAnsi="Book Antiqua" w:cs="Book Antiqua"/>
          <w:color w:val="000000"/>
        </w:rPr>
        <w:t xml:space="preserve"> </w:t>
      </w:r>
      <w:r w:rsidRPr="00CA561F">
        <w:rPr>
          <w:rFonts w:ascii="Book Antiqua" w:eastAsia="Book Antiqua" w:hAnsi="Book Antiqua" w:cs="Book Antiqua"/>
          <w:i/>
          <w:iCs/>
          <w:color w:val="000000"/>
        </w:rPr>
        <w:t xml:space="preserve">et </w:t>
      </w:r>
      <w:proofErr w:type="gramStart"/>
      <w:r w:rsidRPr="00CA561F">
        <w:rPr>
          <w:rFonts w:ascii="Book Antiqua" w:eastAsia="Book Antiqua" w:hAnsi="Book Antiqua" w:cs="Book Antiqua"/>
          <w:i/>
          <w:iCs/>
          <w:color w:val="000000"/>
        </w:rPr>
        <w:t>al</w:t>
      </w:r>
      <w:r w:rsidRPr="00CA561F">
        <w:rPr>
          <w:rFonts w:ascii="Book Antiqua" w:eastAsia="Book Antiqua" w:hAnsi="Book Antiqua" w:cs="Book Antiqua"/>
          <w:color w:val="000000"/>
          <w:vertAlign w:val="superscript"/>
        </w:rPr>
        <w:t>[</w:t>
      </w:r>
      <w:proofErr w:type="gramEnd"/>
      <w:r w:rsidRPr="00CA561F">
        <w:rPr>
          <w:rFonts w:ascii="Book Antiqua" w:eastAsia="Book Antiqua" w:hAnsi="Book Antiqua" w:cs="Book Antiqua"/>
          <w:color w:val="000000"/>
          <w:vertAlign w:val="superscript"/>
        </w:rPr>
        <w:t>2]</w:t>
      </w:r>
      <w:r w:rsidRPr="00CA561F">
        <w:rPr>
          <w:rFonts w:ascii="Book Antiqua" w:eastAsia="Book Antiqua" w:hAnsi="Book Antiqua" w:cs="Book Antiqua"/>
          <w:color w:val="000000"/>
        </w:rPr>
        <w:t xml:space="preserve"> proved that the most remarkable growth of IHs occurs 5.5 and 6.5 </w:t>
      </w:r>
      <w:proofErr w:type="spellStart"/>
      <w:r w:rsidRPr="00CA561F">
        <w:rPr>
          <w:rFonts w:ascii="Book Antiqua" w:eastAsia="Book Antiqua" w:hAnsi="Book Antiqua" w:cs="Book Antiqua"/>
          <w:color w:val="000000"/>
        </w:rPr>
        <w:t>wk</w:t>
      </w:r>
      <w:proofErr w:type="spellEnd"/>
      <w:r w:rsidRPr="00CA561F">
        <w:rPr>
          <w:rFonts w:ascii="Book Antiqua" w:eastAsia="Book Antiqua" w:hAnsi="Book Antiqua" w:cs="Book Antiqua"/>
          <w:color w:val="000000"/>
        </w:rPr>
        <w:t xml:space="preserve"> after the onset of the disease, much sooner than previous predictions. This report also recommends early intervention before this time frame to prevent the irreversible anatomic deformation or </w:t>
      </w:r>
      <w:proofErr w:type="gramStart"/>
      <w:r w:rsidRPr="00CA561F">
        <w:rPr>
          <w:rFonts w:ascii="Book Antiqua" w:eastAsia="Book Antiqua" w:hAnsi="Book Antiqua" w:cs="Book Antiqua"/>
          <w:color w:val="000000"/>
        </w:rPr>
        <w:t>complications</w:t>
      </w:r>
      <w:r w:rsidRPr="00CA561F">
        <w:rPr>
          <w:rFonts w:ascii="Book Antiqua" w:eastAsia="Book Antiqua" w:hAnsi="Book Antiqua" w:cs="Book Antiqua"/>
          <w:color w:val="000000"/>
          <w:vertAlign w:val="superscript"/>
        </w:rPr>
        <w:t>[</w:t>
      </w:r>
      <w:proofErr w:type="gramEnd"/>
      <w:r w:rsidRPr="00CA561F">
        <w:rPr>
          <w:rFonts w:ascii="Book Antiqua" w:eastAsia="Book Antiqua" w:hAnsi="Book Antiqua" w:cs="Book Antiqua"/>
          <w:color w:val="000000"/>
          <w:vertAlign w:val="superscript"/>
        </w:rPr>
        <w:t>2]</w:t>
      </w:r>
      <w:r w:rsidRPr="00CA561F">
        <w:rPr>
          <w:rFonts w:ascii="Book Antiqua" w:eastAsia="Book Antiqua" w:hAnsi="Book Antiqua" w:cs="Book Antiqua"/>
          <w:color w:val="000000"/>
        </w:rPr>
        <w:t>. While systemic corticosteroids have been the first-line option for IH therapy, propranolol was found effective in 2008</w:t>
      </w:r>
      <w:r w:rsidRPr="00CA561F">
        <w:rPr>
          <w:rFonts w:ascii="Book Antiqua" w:eastAsia="Book Antiqua" w:hAnsi="Book Antiqua" w:cs="Book Antiqua"/>
          <w:color w:val="000000"/>
          <w:vertAlign w:val="superscript"/>
        </w:rPr>
        <w:t>[11]</w:t>
      </w:r>
      <w:r w:rsidRPr="00CA561F">
        <w:rPr>
          <w:rFonts w:ascii="Book Antiqua" w:eastAsia="Book Antiqua" w:hAnsi="Book Antiqua" w:cs="Book Antiqua"/>
          <w:color w:val="000000"/>
        </w:rPr>
        <w:t xml:space="preserve"> and demonstrated higher safety and efficacy than corticosteroids in later studies.</w:t>
      </w:r>
    </w:p>
    <w:p w14:paraId="10883A62" w14:textId="75CD2A1B" w:rsidR="00D37FBD" w:rsidRPr="00CA561F" w:rsidRDefault="00536838">
      <w:pPr>
        <w:spacing w:line="360" w:lineRule="auto"/>
        <w:ind w:firstLineChars="200" w:firstLine="480"/>
        <w:jc w:val="both"/>
        <w:rPr>
          <w:rFonts w:ascii="Book Antiqua" w:hAnsi="Book Antiqua"/>
        </w:rPr>
      </w:pPr>
      <w:r w:rsidRPr="00CA561F">
        <w:rPr>
          <w:rFonts w:ascii="Book Antiqua" w:eastAsia="Book Antiqua" w:hAnsi="Book Antiqua" w:cs="Book Antiqua"/>
          <w:color w:val="000000"/>
        </w:rPr>
        <w:t xml:space="preserve">In 2015, Ran </w:t>
      </w:r>
      <w:r w:rsidRPr="00CA561F">
        <w:rPr>
          <w:rFonts w:ascii="Book Antiqua" w:eastAsia="Book Antiqua" w:hAnsi="Book Antiqua" w:cs="Book Antiqua"/>
          <w:i/>
          <w:iCs/>
          <w:color w:val="000000"/>
        </w:rPr>
        <w:t xml:space="preserve">et </w:t>
      </w:r>
      <w:proofErr w:type="gramStart"/>
      <w:r w:rsidRPr="00CA561F">
        <w:rPr>
          <w:rFonts w:ascii="Book Antiqua" w:eastAsia="Book Antiqua" w:hAnsi="Book Antiqua" w:cs="Book Antiqua"/>
          <w:i/>
          <w:iCs/>
          <w:color w:val="000000"/>
        </w:rPr>
        <w:t>al</w:t>
      </w:r>
      <w:r w:rsidRPr="00CA561F">
        <w:rPr>
          <w:rFonts w:ascii="Book Antiqua" w:eastAsia="Book Antiqua" w:hAnsi="Book Antiqua" w:cs="Book Antiqua"/>
          <w:color w:val="000000"/>
          <w:vertAlign w:val="superscript"/>
        </w:rPr>
        <w:t>[</w:t>
      </w:r>
      <w:proofErr w:type="gramEnd"/>
      <w:r w:rsidRPr="00CA561F">
        <w:rPr>
          <w:rFonts w:ascii="Book Antiqua" w:eastAsia="Book Antiqua" w:hAnsi="Book Antiqua" w:cs="Book Antiqua"/>
          <w:color w:val="000000"/>
          <w:vertAlign w:val="superscript"/>
        </w:rPr>
        <w:t>9]</w:t>
      </w:r>
      <w:r w:rsidRPr="00CA561F">
        <w:rPr>
          <w:rFonts w:ascii="Book Antiqua" w:eastAsia="Book Antiqua" w:hAnsi="Book Antiqua" w:cs="Book Antiqua"/>
          <w:color w:val="000000"/>
        </w:rPr>
        <w:t xml:space="preserve"> reported </w:t>
      </w:r>
      <w:r w:rsidR="00E023A2" w:rsidRPr="00CA561F">
        <w:rPr>
          <w:rFonts w:ascii="Book Antiqua" w:eastAsia="Book Antiqua" w:hAnsi="Book Antiqua" w:cs="Book Antiqua"/>
          <w:color w:val="000000"/>
        </w:rPr>
        <w:t>6</w:t>
      </w:r>
      <w:r w:rsidRPr="00CA561F">
        <w:rPr>
          <w:rFonts w:ascii="Book Antiqua" w:eastAsia="Book Antiqua" w:hAnsi="Book Antiqua" w:cs="Book Antiqua"/>
          <w:color w:val="000000"/>
        </w:rPr>
        <w:t xml:space="preserve"> IH cases in which oral itraconazole was used as the only treatment</w:t>
      </w:r>
      <w:r w:rsidRPr="00CA561F">
        <w:rPr>
          <w:rFonts w:ascii="Book Antiqua" w:eastAsia="Book Antiqua" w:hAnsi="Book Antiqua" w:cs="Book Antiqua"/>
          <w:color w:val="000000"/>
          <w:vertAlign w:val="superscript"/>
        </w:rPr>
        <w:t>[9]</w:t>
      </w:r>
      <w:r w:rsidRPr="00CA561F">
        <w:rPr>
          <w:rFonts w:ascii="Book Antiqua" w:eastAsia="Book Antiqua" w:hAnsi="Book Antiqua" w:cs="Book Antiqua"/>
          <w:color w:val="000000"/>
        </w:rPr>
        <w:t xml:space="preserve">. A favorable outcome was achieved as the lesions faded by 80%-100% after 2-9 </w:t>
      </w:r>
      <w:proofErr w:type="spellStart"/>
      <w:r w:rsidRPr="00CA561F">
        <w:rPr>
          <w:rFonts w:ascii="Book Antiqua" w:eastAsia="Book Antiqua" w:hAnsi="Book Antiqua" w:cs="Book Antiqua"/>
          <w:color w:val="000000"/>
        </w:rPr>
        <w:t>wk</w:t>
      </w:r>
      <w:proofErr w:type="spellEnd"/>
      <w:r w:rsidRPr="00CA561F">
        <w:rPr>
          <w:rFonts w:ascii="Book Antiqua" w:eastAsia="Book Antiqua" w:hAnsi="Book Antiqua" w:cs="Book Antiqua"/>
          <w:color w:val="000000"/>
        </w:rPr>
        <w:t xml:space="preserve"> of </w:t>
      </w:r>
      <w:proofErr w:type="spellStart"/>
      <w:r w:rsidRPr="00CA561F">
        <w:rPr>
          <w:rFonts w:ascii="Book Antiqua" w:eastAsia="Book Antiqua" w:hAnsi="Book Antiqua" w:cs="Book Antiqua"/>
          <w:color w:val="000000"/>
        </w:rPr>
        <w:t>itraconazole</w:t>
      </w:r>
      <w:proofErr w:type="spellEnd"/>
      <w:r w:rsidRPr="00CA561F">
        <w:rPr>
          <w:rFonts w:ascii="Book Antiqua" w:eastAsia="Book Antiqua" w:hAnsi="Book Antiqua" w:cs="Book Antiqua"/>
          <w:color w:val="000000"/>
        </w:rPr>
        <w:t xml:space="preserve"> treatment (5 mg/kg</w:t>
      </w:r>
      <w:r w:rsidRPr="00CA561F">
        <w:rPr>
          <w:rFonts w:ascii="Book Antiqua" w:hAnsi="Book Antiqua" w:cs="Book Antiqua" w:hint="eastAsia"/>
          <w:color w:val="000000"/>
          <w:lang w:eastAsia="zh-CN"/>
        </w:rPr>
        <w:t>/</w:t>
      </w:r>
      <w:r w:rsidRPr="00CA561F">
        <w:rPr>
          <w:rFonts w:ascii="Book Antiqua" w:eastAsia="Book Antiqua" w:hAnsi="Book Antiqua" w:cs="Book Antiqua"/>
          <w:color w:val="000000"/>
        </w:rPr>
        <w:t>d), although minor digestive symptoms, such as diarrhea</w:t>
      </w:r>
      <w:r w:rsidR="00E023A2" w:rsidRPr="00CA561F">
        <w:rPr>
          <w:rFonts w:ascii="Book Antiqua" w:eastAsia="Book Antiqua" w:hAnsi="Book Antiqua" w:cs="Book Antiqua"/>
          <w:color w:val="000000"/>
        </w:rPr>
        <w:t>,</w:t>
      </w:r>
      <w:r w:rsidRPr="00CA561F">
        <w:rPr>
          <w:rFonts w:ascii="Book Antiqua" w:eastAsia="Book Antiqua" w:hAnsi="Book Antiqua" w:cs="Book Antiqua"/>
          <w:color w:val="000000"/>
        </w:rPr>
        <w:t xml:space="preserve"> appeared. Later, the same team reported positive results of a giant tufted angioma, which faded within 3 </w:t>
      </w:r>
      <w:proofErr w:type="spellStart"/>
      <w:r w:rsidRPr="00CA561F">
        <w:rPr>
          <w:rFonts w:ascii="Book Antiqua" w:eastAsia="Book Antiqua" w:hAnsi="Book Antiqua" w:cs="Book Antiqua"/>
          <w:color w:val="000000"/>
        </w:rPr>
        <w:t>mo</w:t>
      </w:r>
      <w:proofErr w:type="spellEnd"/>
      <w:r w:rsidRPr="00CA561F">
        <w:rPr>
          <w:rFonts w:ascii="Book Antiqua" w:eastAsia="Book Antiqua" w:hAnsi="Book Antiqua" w:cs="Book Antiqua"/>
          <w:color w:val="000000"/>
        </w:rPr>
        <w:t xml:space="preserve"> of oral </w:t>
      </w:r>
      <w:proofErr w:type="spellStart"/>
      <w:r w:rsidRPr="00CA561F">
        <w:rPr>
          <w:rFonts w:ascii="Book Antiqua" w:eastAsia="Book Antiqua" w:hAnsi="Book Antiqua" w:cs="Book Antiqua"/>
          <w:color w:val="000000"/>
        </w:rPr>
        <w:t>itraconazole</w:t>
      </w:r>
      <w:proofErr w:type="spellEnd"/>
      <w:r w:rsidRPr="00CA561F">
        <w:rPr>
          <w:rFonts w:ascii="Book Antiqua" w:eastAsia="Book Antiqua" w:hAnsi="Book Antiqua" w:cs="Book Antiqua"/>
          <w:color w:val="000000"/>
        </w:rPr>
        <w:t xml:space="preserve"> </w:t>
      </w:r>
      <w:proofErr w:type="gramStart"/>
      <w:r w:rsidRPr="00CA561F">
        <w:rPr>
          <w:rFonts w:ascii="Book Antiqua" w:eastAsia="Book Antiqua" w:hAnsi="Book Antiqua" w:cs="Book Antiqua"/>
          <w:color w:val="000000"/>
        </w:rPr>
        <w:t>treatment</w:t>
      </w:r>
      <w:r w:rsidRPr="00CA561F">
        <w:rPr>
          <w:rFonts w:ascii="Book Antiqua" w:eastAsia="Book Antiqua" w:hAnsi="Book Antiqua" w:cs="Book Antiqua"/>
          <w:color w:val="000000"/>
          <w:vertAlign w:val="superscript"/>
        </w:rPr>
        <w:t>[</w:t>
      </w:r>
      <w:proofErr w:type="gramEnd"/>
      <w:r w:rsidRPr="00CA561F">
        <w:rPr>
          <w:rFonts w:ascii="Book Antiqua" w:eastAsia="Book Antiqua" w:hAnsi="Book Antiqua" w:cs="Book Antiqua"/>
          <w:color w:val="000000"/>
          <w:vertAlign w:val="superscript"/>
        </w:rPr>
        <w:t>12]</w:t>
      </w:r>
      <w:r w:rsidRPr="00CA561F">
        <w:rPr>
          <w:rFonts w:ascii="Book Antiqua" w:eastAsia="Book Antiqua" w:hAnsi="Book Antiqua" w:cs="Book Antiqua"/>
          <w:color w:val="000000"/>
        </w:rPr>
        <w:t xml:space="preserve">. The liver function and blood test were normal during the treatment, and conditions continued to improve 6 </w:t>
      </w:r>
      <w:proofErr w:type="spellStart"/>
      <w:r w:rsidRPr="00CA561F">
        <w:rPr>
          <w:rFonts w:ascii="Book Antiqua" w:eastAsia="Book Antiqua" w:hAnsi="Book Antiqua" w:cs="Book Antiqua"/>
          <w:color w:val="000000"/>
        </w:rPr>
        <w:t>mo</w:t>
      </w:r>
      <w:proofErr w:type="spellEnd"/>
      <w:r w:rsidRPr="00CA561F">
        <w:rPr>
          <w:rFonts w:ascii="Book Antiqua" w:eastAsia="Book Antiqua" w:hAnsi="Book Antiqua" w:cs="Book Antiqua"/>
          <w:color w:val="000000"/>
        </w:rPr>
        <w:t xml:space="preserve"> after withdrawal of the medicine. Moreover, </w:t>
      </w:r>
      <w:r w:rsidRPr="00CA561F">
        <w:rPr>
          <w:rFonts w:ascii="Book Antiqua" w:hAnsi="Book Antiqua" w:cs="Book Antiqua" w:hint="eastAsia"/>
          <w:color w:val="000000"/>
          <w:lang w:eastAsia="zh-CN"/>
        </w:rPr>
        <w:t>Li</w:t>
      </w:r>
      <w:r w:rsidRPr="00CA561F">
        <w:rPr>
          <w:rFonts w:ascii="Book Antiqua" w:eastAsia="Book Antiqua" w:hAnsi="Book Antiqua" w:cs="Book Antiqua"/>
          <w:color w:val="000000"/>
        </w:rPr>
        <w:t xml:space="preserve"> </w:t>
      </w:r>
      <w:r w:rsidRPr="00CA561F">
        <w:rPr>
          <w:rFonts w:ascii="Book Antiqua" w:eastAsia="Book Antiqua" w:hAnsi="Book Antiqua" w:cs="Book Antiqua"/>
          <w:i/>
          <w:iCs/>
          <w:color w:val="000000"/>
        </w:rPr>
        <w:t xml:space="preserve">et </w:t>
      </w:r>
      <w:proofErr w:type="gramStart"/>
      <w:r w:rsidRPr="00CA561F">
        <w:rPr>
          <w:rFonts w:ascii="Book Antiqua" w:eastAsia="Book Antiqua" w:hAnsi="Book Antiqua" w:cs="Book Antiqua"/>
          <w:i/>
          <w:iCs/>
          <w:color w:val="000000"/>
        </w:rPr>
        <w:t>al</w:t>
      </w:r>
      <w:r w:rsidRPr="00CA561F">
        <w:rPr>
          <w:rFonts w:ascii="Book Antiqua" w:eastAsia="Book Antiqua" w:hAnsi="Book Antiqua" w:cs="Book Antiqua"/>
          <w:color w:val="000000"/>
          <w:vertAlign w:val="superscript"/>
        </w:rPr>
        <w:t>[</w:t>
      </w:r>
      <w:proofErr w:type="gramEnd"/>
      <w:r w:rsidRPr="00CA561F">
        <w:rPr>
          <w:rFonts w:ascii="Book Antiqua" w:eastAsia="Book Antiqua" w:hAnsi="Book Antiqua" w:cs="Book Antiqua"/>
          <w:color w:val="000000"/>
          <w:vertAlign w:val="superscript"/>
        </w:rPr>
        <w:t>13]</w:t>
      </w:r>
      <w:r w:rsidRPr="00CA561F">
        <w:rPr>
          <w:rFonts w:ascii="Book Antiqua" w:eastAsia="Book Antiqua" w:hAnsi="Book Antiqua" w:cs="Book Antiqua"/>
          <w:color w:val="000000"/>
        </w:rPr>
        <w:t xml:space="preserve"> selected specimens of 5 IHs cases and 11 capillary malformations to perform an adenosine triphosphate sensitivity assay to detect the growth inhibition activity of propranolol, rapamycin, sildenafil, and itraconazole</w:t>
      </w:r>
      <w:r w:rsidRPr="00CA561F">
        <w:rPr>
          <w:rFonts w:ascii="Book Antiqua" w:eastAsia="Book Antiqua" w:hAnsi="Book Antiqua" w:cs="Book Antiqua"/>
          <w:color w:val="000000"/>
          <w:vertAlign w:val="superscript"/>
        </w:rPr>
        <w:t>[13]</w:t>
      </w:r>
      <w:r w:rsidRPr="00CA561F">
        <w:rPr>
          <w:rFonts w:ascii="Book Antiqua" w:eastAsia="Book Antiqua" w:hAnsi="Book Antiqua" w:cs="Book Antiqua"/>
          <w:color w:val="000000"/>
        </w:rPr>
        <w:t xml:space="preserve">. They found that itraconazole exhibited clear inhibition on the cellular proliferation of both IHs and capillary </w:t>
      </w:r>
      <w:proofErr w:type="gramStart"/>
      <w:r w:rsidRPr="00CA561F">
        <w:rPr>
          <w:rFonts w:ascii="Book Antiqua" w:eastAsia="Book Antiqua" w:hAnsi="Book Antiqua" w:cs="Book Antiqua"/>
          <w:color w:val="000000"/>
        </w:rPr>
        <w:t>malformations</w:t>
      </w:r>
      <w:r w:rsidRPr="00CA561F">
        <w:rPr>
          <w:rFonts w:ascii="Book Antiqua" w:eastAsia="Book Antiqua" w:hAnsi="Book Antiqua" w:cs="Book Antiqua"/>
          <w:color w:val="000000"/>
          <w:vertAlign w:val="superscript"/>
        </w:rPr>
        <w:t>[</w:t>
      </w:r>
      <w:proofErr w:type="gramEnd"/>
      <w:r w:rsidRPr="00CA561F">
        <w:rPr>
          <w:rFonts w:ascii="Book Antiqua" w:eastAsia="Book Antiqua" w:hAnsi="Book Antiqua" w:cs="Book Antiqua"/>
          <w:color w:val="000000"/>
          <w:vertAlign w:val="superscript"/>
        </w:rPr>
        <w:t>13]</w:t>
      </w:r>
      <w:r w:rsidRPr="00CA561F">
        <w:rPr>
          <w:rFonts w:ascii="Book Antiqua" w:eastAsia="Book Antiqua" w:hAnsi="Book Antiqua" w:cs="Book Antiqua"/>
          <w:color w:val="000000"/>
        </w:rPr>
        <w:t xml:space="preserve">. </w:t>
      </w:r>
      <w:proofErr w:type="spellStart"/>
      <w:r w:rsidRPr="00CA561F">
        <w:rPr>
          <w:rFonts w:ascii="Book Antiqua" w:eastAsia="Book Antiqua" w:hAnsi="Book Antiqua" w:cs="Book Antiqua"/>
          <w:color w:val="000000"/>
        </w:rPr>
        <w:t>Bessar</w:t>
      </w:r>
      <w:proofErr w:type="spellEnd"/>
      <w:r w:rsidRPr="00CA561F">
        <w:rPr>
          <w:rFonts w:ascii="Book Antiqua" w:eastAsia="Book Antiqua" w:hAnsi="Book Antiqua" w:cs="Book Antiqua"/>
          <w:color w:val="000000"/>
        </w:rPr>
        <w:t xml:space="preserve"> </w:t>
      </w:r>
      <w:r w:rsidRPr="00CA561F">
        <w:rPr>
          <w:rFonts w:ascii="Book Antiqua" w:eastAsia="Book Antiqua" w:hAnsi="Book Antiqua" w:cs="Book Antiqua"/>
          <w:i/>
          <w:iCs/>
          <w:color w:val="000000"/>
        </w:rPr>
        <w:t xml:space="preserve">et </w:t>
      </w:r>
      <w:proofErr w:type="gramStart"/>
      <w:r w:rsidRPr="00CA561F">
        <w:rPr>
          <w:rFonts w:ascii="Book Antiqua" w:eastAsia="Book Antiqua" w:hAnsi="Book Antiqua" w:cs="Book Antiqua"/>
          <w:i/>
          <w:iCs/>
          <w:color w:val="000000"/>
        </w:rPr>
        <w:t>al</w:t>
      </w:r>
      <w:r w:rsidRPr="00CA561F">
        <w:rPr>
          <w:rFonts w:ascii="Book Antiqua" w:eastAsia="Book Antiqua" w:hAnsi="Book Antiqua" w:cs="Book Antiqua"/>
          <w:color w:val="000000"/>
          <w:vertAlign w:val="superscript"/>
        </w:rPr>
        <w:t>[</w:t>
      </w:r>
      <w:proofErr w:type="gramEnd"/>
      <w:r w:rsidRPr="00CA561F">
        <w:rPr>
          <w:rFonts w:ascii="Book Antiqua" w:eastAsia="Book Antiqua" w:hAnsi="Book Antiqua" w:cs="Book Antiqua"/>
          <w:color w:val="000000"/>
          <w:vertAlign w:val="superscript"/>
        </w:rPr>
        <w:t>1</w:t>
      </w:r>
      <w:r w:rsidRPr="00CA561F">
        <w:rPr>
          <w:rFonts w:ascii="Book Antiqua" w:hAnsi="Book Antiqua" w:cs="Book Antiqua" w:hint="eastAsia"/>
          <w:color w:val="000000"/>
          <w:vertAlign w:val="superscript"/>
          <w:lang w:eastAsia="zh-CN"/>
        </w:rPr>
        <w:t>4</w:t>
      </w:r>
      <w:r w:rsidRPr="00CA561F">
        <w:rPr>
          <w:rFonts w:ascii="Book Antiqua" w:eastAsia="Book Antiqua" w:hAnsi="Book Antiqua" w:cs="Book Antiqua"/>
          <w:color w:val="000000"/>
          <w:vertAlign w:val="superscript"/>
        </w:rPr>
        <w:t>]</w:t>
      </w:r>
      <w:r w:rsidRPr="00CA561F">
        <w:rPr>
          <w:rFonts w:ascii="Book Antiqua" w:eastAsia="Book Antiqua" w:hAnsi="Book Antiqua" w:cs="Book Antiqua"/>
          <w:color w:val="000000"/>
        </w:rPr>
        <w:t xml:space="preserve"> investigated the efficacy of propranolol and itraconazole on IHs by observing the variation of serum angiopoietin-2. They reported that oral itraconazole is a promising alternative to propranolol with shorter treatment </w:t>
      </w:r>
      <w:r w:rsidRPr="00CA561F">
        <w:rPr>
          <w:rFonts w:ascii="Book Antiqua" w:eastAsia="Book Antiqua" w:hAnsi="Book Antiqua" w:cs="Book Antiqua"/>
          <w:color w:val="000000"/>
        </w:rPr>
        <w:lastRenderedPageBreak/>
        <w:t xml:space="preserve">duration and higher </w:t>
      </w:r>
      <w:proofErr w:type="gramStart"/>
      <w:r w:rsidRPr="00CA561F">
        <w:rPr>
          <w:rFonts w:ascii="Book Antiqua" w:eastAsia="Book Antiqua" w:hAnsi="Book Antiqua" w:cs="Book Antiqua"/>
          <w:color w:val="000000"/>
        </w:rPr>
        <w:t>safety</w:t>
      </w:r>
      <w:r w:rsidRPr="00CA561F">
        <w:rPr>
          <w:rFonts w:ascii="Book Antiqua" w:eastAsia="Book Antiqua" w:hAnsi="Book Antiqua" w:cs="Book Antiqua"/>
          <w:color w:val="000000"/>
          <w:vertAlign w:val="superscript"/>
        </w:rPr>
        <w:t>[</w:t>
      </w:r>
      <w:proofErr w:type="gramEnd"/>
      <w:r w:rsidRPr="00CA561F">
        <w:rPr>
          <w:rFonts w:ascii="Book Antiqua" w:eastAsia="Book Antiqua" w:hAnsi="Book Antiqua" w:cs="Book Antiqua"/>
          <w:color w:val="000000"/>
          <w:vertAlign w:val="superscript"/>
        </w:rPr>
        <w:t>14]</w:t>
      </w:r>
      <w:r w:rsidRPr="00CA561F">
        <w:rPr>
          <w:rFonts w:ascii="Book Antiqua" w:eastAsia="Book Antiqua" w:hAnsi="Book Antiqua" w:cs="Book Antiqua"/>
          <w:color w:val="000000"/>
        </w:rPr>
        <w:t xml:space="preserve">. We chose itraconazole for the </w:t>
      </w:r>
      <w:r w:rsidR="00E023A2" w:rsidRPr="00CA561F">
        <w:rPr>
          <w:rFonts w:ascii="Book Antiqua" w:eastAsia="Book Antiqua" w:hAnsi="Book Antiqua" w:cs="Book Antiqua"/>
          <w:color w:val="000000"/>
        </w:rPr>
        <w:t>2</w:t>
      </w:r>
      <w:r w:rsidRPr="00CA561F">
        <w:rPr>
          <w:rFonts w:ascii="Book Antiqua" w:eastAsia="Book Antiqua" w:hAnsi="Book Antiqua" w:cs="Book Antiqua"/>
          <w:color w:val="000000"/>
        </w:rPr>
        <w:t xml:space="preserve"> cases considering its superiority compared to propranolol, less side effects, reliance on electrocardiogram monitoring, and therapeutic capability on cardiovascular </w:t>
      </w:r>
      <w:proofErr w:type="gramStart"/>
      <w:r w:rsidRPr="00CA561F">
        <w:rPr>
          <w:rFonts w:ascii="Book Antiqua" w:eastAsia="Book Antiqua" w:hAnsi="Book Antiqua" w:cs="Book Antiqua"/>
          <w:color w:val="000000"/>
        </w:rPr>
        <w:t>diseases</w:t>
      </w:r>
      <w:r w:rsidRPr="00CA561F">
        <w:rPr>
          <w:rFonts w:ascii="Book Antiqua" w:eastAsia="Book Antiqua" w:hAnsi="Book Antiqua" w:cs="Book Antiqua"/>
          <w:color w:val="000000"/>
          <w:vertAlign w:val="superscript"/>
        </w:rPr>
        <w:t>[</w:t>
      </w:r>
      <w:proofErr w:type="gramEnd"/>
      <w:r w:rsidRPr="00CA561F">
        <w:rPr>
          <w:rFonts w:ascii="Book Antiqua" w:eastAsia="Book Antiqua" w:hAnsi="Book Antiqua" w:cs="Book Antiqua"/>
          <w:color w:val="000000"/>
          <w:vertAlign w:val="superscript"/>
        </w:rPr>
        <w:t>15,16]</w:t>
      </w:r>
      <w:r w:rsidRPr="00CA561F">
        <w:rPr>
          <w:rFonts w:ascii="Book Antiqua" w:eastAsia="Book Antiqua" w:hAnsi="Book Antiqua" w:cs="Book Antiqua"/>
          <w:color w:val="000000"/>
        </w:rPr>
        <w:t>. Both the patients were satisfied with the treatment. Nonetheless, because only a few dermatologists are aware of the benefits of itraconazole to</w:t>
      </w:r>
      <w:r w:rsidR="00E023A2" w:rsidRPr="00CA561F">
        <w:rPr>
          <w:rFonts w:ascii="Book Antiqua" w:eastAsia="Book Antiqua" w:hAnsi="Book Antiqua" w:cs="Book Antiqua"/>
          <w:color w:val="000000"/>
        </w:rPr>
        <w:t xml:space="preserve"> </w:t>
      </w:r>
      <w:r w:rsidRPr="00CA561F">
        <w:rPr>
          <w:rFonts w:ascii="Book Antiqua" w:eastAsia="Book Antiqua" w:hAnsi="Book Antiqua" w:cs="Book Antiqua"/>
          <w:color w:val="000000"/>
        </w:rPr>
        <w:t>date, in the present study, the effect of itraconazole was further observed in two babies with IHs.</w:t>
      </w:r>
    </w:p>
    <w:p w14:paraId="5534809E" w14:textId="77777777" w:rsidR="00D37FBD" w:rsidRPr="00CA561F" w:rsidRDefault="00536838">
      <w:pPr>
        <w:spacing w:line="360" w:lineRule="auto"/>
        <w:ind w:firstLineChars="200" w:firstLine="480"/>
        <w:jc w:val="both"/>
        <w:rPr>
          <w:rFonts w:ascii="Book Antiqua" w:hAnsi="Book Antiqua"/>
          <w:lang w:eastAsia="zh-CN"/>
        </w:rPr>
      </w:pPr>
      <w:r w:rsidRPr="00CA561F">
        <w:rPr>
          <w:rFonts w:ascii="Book Antiqua" w:eastAsia="Book Antiqua" w:hAnsi="Book Antiqua" w:cs="Book Antiqua"/>
          <w:color w:val="000000"/>
        </w:rPr>
        <w:t xml:space="preserve">Patients of the two cases exhibited lesions on exposed sites. A large and rapidly growing lesion on the right hand with no fading tendency was reported in case 1. In case 2, the lesion was presented on the ala nasi, affecting the nasal cavity and creating an apparent vascular deformation. Both cases met the need for early intervention; thus, the parents of case 1 chose itraconazole as the only treatment, and the case 2 parents selected radionuclide application therapy before oral itraconazole. Currently, the 90Sr and 32P radionuclides are the most frequently used for IHs, which emit β-rays upon </w:t>
      </w:r>
      <w:proofErr w:type="gramStart"/>
      <w:r w:rsidRPr="00CA561F">
        <w:rPr>
          <w:rFonts w:ascii="Book Antiqua" w:eastAsia="Book Antiqua" w:hAnsi="Book Antiqua" w:cs="Book Antiqua"/>
          <w:color w:val="000000"/>
        </w:rPr>
        <w:t>decay</w:t>
      </w:r>
      <w:r w:rsidRPr="00CA561F">
        <w:rPr>
          <w:rFonts w:ascii="Book Antiqua" w:eastAsia="Book Antiqua" w:hAnsi="Book Antiqua" w:cs="Book Antiqua"/>
          <w:color w:val="000000"/>
          <w:vertAlign w:val="superscript"/>
        </w:rPr>
        <w:t>[</w:t>
      </w:r>
      <w:proofErr w:type="gramEnd"/>
      <w:r w:rsidRPr="00CA561F">
        <w:rPr>
          <w:rFonts w:ascii="Book Antiqua" w:eastAsia="Book Antiqua" w:hAnsi="Book Antiqua" w:cs="Book Antiqua"/>
          <w:color w:val="000000"/>
          <w:vertAlign w:val="superscript"/>
        </w:rPr>
        <w:t>17]</w:t>
      </w:r>
      <w:r w:rsidRPr="00CA561F">
        <w:rPr>
          <w:rFonts w:ascii="Book Antiqua" w:eastAsia="Book Antiqua" w:hAnsi="Book Antiqua" w:cs="Book Antiqua"/>
          <w:color w:val="000000"/>
        </w:rPr>
        <w:t xml:space="preserve">. IH tissues are more sensitive to radioactive rays than the surrounding normal tissues, whereby the ionization induces swelling and necrosis of vascular endothelial cells and the subsequent occlusion and atrophy of vascular lumen. The 90Sr applicator is used often in clinic for superficial IHs since β-rays possess a 3-mm penetrating power and, thus, cannot reach deep </w:t>
      </w:r>
      <w:proofErr w:type="gramStart"/>
      <w:r w:rsidRPr="00CA561F">
        <w:rPr>
          <w:rFonts w:ascii="Book Antiqua" w:eastAsia="Book Antiqua" w:hAnsi="Book Antiqua" w:cs="Book Antiqua"/>
          <w:color w:val="000000"/>
        </w:rPr>
        <w:t>lesions</w:t>
      </w:r>
      <w:r w:rsidRPr="00CA561F">
        <w:rPr>
          <w:rFonts w:ascii="Book Antiqua" w:eastAsia="Book Antiqua" w:hAnsi="Book Antiqua" w:cs="Book Antiqua"/>
          <w:color w:val="000000"/>
          <w:vertAlign w:val="superscript"/>
        </w:rPr>
        <w:t>[</w:t>
      </w:r>
      <w:proofErr w:type="gramEnd"/>
      <w:r w:rsidRPr="00CA561F">
        <w:rPr>
          <w:rFonts w:ascii="Book Antiqua" w:eastAsia="Book Antiqua" w:hAnsi="Book Antiqua" w:cs="Book Antiqua"/>
          <w:color w:val="000000"/>
          <w:vertAlign w:val="superscript"/>
        </w:rPr>
        <w:t>18]</w:t>
      </w:r>
      <w:r w:rsidRPr="00CA561F">
        <w:rPr>
          <w:rFonts w:ascii="Book Antiqua" w:eastAsia="Book Antiqua" w:hAnsi="Book Antiqua" w:cs="Book Antiqua"/>
          <w:color w:val="000000"/>
        </w:rPr>
        <w:t xml:space="preserve">. Besides, the radionuclide application therapy brings about several complications, such as skin atrophy, pigmentation or depigmentation, and </w:t>
      </w:r>
      <w:proofErr w:type="gramStart"/>
      <w:r w:rsidRPr="00CA561F">
        <w:rPr>
          <w:rFonts w:ascii="Book Antiqua" w:eastAsia="Book Antiqua" w:hAnsi="Book Antiqua" w:cs="Book Antiqua"/>
          <w:color w:val="000000"/>
        </w:rPr>
        <w:t>scarring</w:t>
      </w:r>
      <w:r w:rsidRPr="00CA561F">
        <w:rPr>
          <w:rFonts w:ascii="Book Antiqua" w:eastAsia="Book Antiqua" w:hAnsi="Book Antiqua" w:cs="Book Antiqua"/>
          <w:color w:val="000000"/>
          <w:vertAlign w:val="superscript"/>
        </w:rPr>
        <w:t>[</w:t>
      </w:r>
      <w:proofErr w:type="gramEnd"/>
      <w:r w:rsidRPr="00CA561F">
        <w:rPr>
          <w:rFonts w:ascii="Book Antiqua" w:eastAsia="Book Antiqua" w:hAnsi="Book Antiqua" w:cs="Book Antiqua"/>
          <w:color w:val="000000"/>
          <w:vertAlign w:val="superscript"/>
        </w:rPr>
        <w:t>17]</w:t>
      </w:r>
      <w:r w:rsidRPr="00CA561F">
        <w:rPr>
          <w:rFonts w:ascii="Book Antiqua" w:eastAsia="Book Antiqua" w:hAnsi="Book Antiqua" w:cs="Book Antiqua"/>
          <w:color w:val="000000"/>
        </w:rPr>
        <w:t>. In case 2, the negative response to radionuclide application suggests that the lesion is located in deeper tissues, therefore the residue scan of this case could be a complication of radioactive treatment.</w:t>
      </w:r>
    </w:p>
    <w:p w14:paraId="5A36FE05" w14:textId="5AD5555A" w:rsidR="00D37FBD" w:rsidRPr="00CA561F" w:rsidRDefault="00536838">
      <w:pPr>
        <w:spacing w:line="360" w:lineRule="auto"/>
        <w:ind w:firstLineChars="200" w:firstLine="480"/>
        <w:jc w:val="both"/>
        <w:rPr>
          <w:rFonts w:ascii="Book Antiqua" w:hAnsi="Book Antiqua"/>
        </w:rPr>
      </w:pPr>
      <w:r w:rsidRPr="00CA561F">
        <w:rPr>
          <w:rFonts w:ascii="Book Antiqua" w:eastAsia="Book Antiqua" w:hAnsi="Book Antiqua" w:cs="Book Antiqua"/>
          <w:color w:val="000000"/>
        </w:rPr>
        <w:t xml:space="preserve">As for the preparation of medicine, lipophilic itraconazole is almost completely insoluble in </w:t>
      </w:r>
      <w:proofErr w:type="gramStart"/>
      <w:r w:rsidRPr="00CA561F">
        <w:rPr>
          <w:rFonts w:ascii="Book Antiqua" w:eastAsia="Book Antiqua" w:hAnsi="Book Antiqua" w:cs="Book Antiqua"/>
          <w:color w:val="000000"/>
        </w:rPr>
        <w:t>water</w:t>
      </w:r>
      <w:r w:rsidRPr="00CA561F">
        <w:rPr>
          <w:rFonts w:ascii="Book Antiqua" w:eastAsia="Book Antiqua" w:hAnsi="Book Antiqua" w:cs="Book Antiqua"/>
          <w:color w:val="000000"/>
          <w:vertAlign w:val="superscript"/>
        </w:rPr>
        <w:t>[</w:t>
      </w:r>
      <w:proofErr w:type="gramEnd"/>
      <w:r w:rsidRPr="00CA561F">
        <w:rPr>
          <w:rFonts w:ascii="Book Antiqua" w:eastAsia="Book Antiqua" w:hAnsi="Book Antiqua" w:cs="Book Antiqua"/>
          <w:color w:val="000000"/>
          <w:vertAlign w:val="superscript"/>
        </w:rPr>
        <w:t>19]</w:t>
      </w:r>
      <w:r w:rsidRPr="00CA561F">
        <w:rPr>
          <w:rFonts w:ascii="Book Antiqua" w:eastAsia="Book Antiqua" w:hAnsi="Book Antiqua" w:cs="Book Antiqua"/>
          <w:color w:val="000000"/>
        </w:rPr>
        <w:t>, so its bioavailability would be reduced by 40% with fasting</w:t>
      </w:r>
      <w:r w:rsidRPr="00CA561F">
        <w:rPr>
          <w:rFonts w:ascii="Book Antiqua" w:eastAsia="Book Antiqua" w:hAnsi="Book Antiqua" w:cs="Book Antiqua"/>
          <w:color w:val="000000"/>
          <w:vertAlign w:val="superscript"/>
        </w:rPr>
        <w:t>[20]</w:t>
      </w:r>
      <w:r w:rsidRPr="00CA561F">
        <w:rPr>
          <w:rFonts w:ascii="Book Antiqua" w:eastAsia="Book Antiqua" w:hAnsi="Book Antiqua" w:cs="Book Antiqua"/>
          <w:color w:val="000000"/>
        </w:rPr>
        <w:t xml:space="preserve">. A previous study implied that milk as a medium can improve the dissolving velocity and solubility of </w:t>
      </w:r>
      <w:proofErr w:type="gramStart"/>
      <w:r w:rsidRPr="00CA561F">
        <w:rPr>
          <w:rFonts w:ascii="Book Antiqua" w:eastAsia="Book Antiqua" w:hAnsi="Book Antiqua" w:cs="Book Antiqua"/>
          <w:color w:val="000000"/>
        </w:rPr>
        <w:t>itraconazole</w:t>
      </w:r>
      <w:r w:rsidRPr="00CA561F">
        <w:rPr>
          <w:rFonts w:ascii="Book Antiqua" w:eastAsia="Book Antiqua" w:hAnsi="Book Antiqua" w:cs="Book Antiqua"/>
          <w:color w:val="000000"/>
          <w:vertAlign w:val="superscript"/>
        </w:rPr>
        <w:t>[</w:t>
      </w:r>
      <w:proofErr w:type="gramEnd"/>
      <w:r w:rsidRPr="00CA561F">
        <w:rPr>
          <w:rFonts w:ascii="Book Antiqua" w:eastAsia="Book Antiqua" w:hAnsi="Book Antiqua" w:cs="Book Antiqua"/>
          <w:color w:val="000000"/>
          <w:vertAlign w:val="superscript"/>
        </w:rPr>
        <w:t>21]</w:t>
      </w:r>
      <w:r w:rsidRPr="00CA561F">
        <w:rPr>
          <w:rFonts w:ascii="Book Antiqua" w:eastAsia="Book Antiqua" w:hAnsi="Book Antiqua" w:cs="Book Antiqua"/>
          <w:color w:val="000000"/>
        </w:rPr>
        <w:t xml:space="preserve">. Therefore, we used milk as the delivery medium in these </w:t>
      </w:r>
      <w:r w:rsidR="00E023A2" w:rsidRPr="00CA561F">
        <w:rPr>
          <w:rFonts w:ascii="Book Antiqua" w:eastAsia="Book Antiqua" w:hAnsi="Book Antiqua" w:cs="Book Antiqua"/>
          <w:color w:val="000000"/>
        </w:rPr>
        <w:t>2</w:t>
      </w:r>
      <w:r w:rsidRPr="00CA561F">
        <w:rPr>
          <w:rFonts w:ascii="Book Antiqua" w:eastAsia="Book Antiqua" w:hAnsi="Book Antiqua" w:cs="Book Antiqua"/>
          <w:color w:val="000000"/>
        </w:rPr>
        <w:t xml:space="preserve"> cases, during which neither baby showed any obvious adverse effect.</w:t>
      </w:r>
    </w:p>
    <w:p w14:paraId="0ABBF0BE" w14:textId="319AF683" w:rsidR="00D37FBD" w:rsidRPr="00CA561F" w:rsidRDefault="00536838">
      <w:pPr>
        <w:spacing w:line="360" w:lineRule="auto"/>
        <w:ind w:firstLineChars="200" w:firstLine="480"/>
        <w:jc w:val="both"/>
        <w:rPr>
          <w:rFonts w:ascii="Book Antiqua" w:hAnsi="Book Antiqua"/>
        </w:rPr>
      </w:pPr>
      <w:r w:rsidRPr="00CA561F">
        <w:rPr>
          <w:rFonts w:ascii="Book Antiqua" w:eastAsia="Book Antiqua" w:hAnsi="Book Antiqua" w:cs="Book Antiqua"/>
          <w:color w:val="000000"/>
        </w:rPr>
        <w:t xml:space="preserve">For more than 30 years, itraconazole has been widely acknowledged as a safe and effective treatment in clinic to treat fungal infections of infants and </w:t>
      </w:r>
      <w:proofErr w:type="gramStart"/>
      <w:r w:rsidRPr="00CA561F">
        <w:rPr>
          <w:rFonts w:ascii="Book Antiqua" w:eastAsia="Book Antiqua" w:hAnsi="Book Antiqua" w:cs="Book Antiqua"/>
          <w:color w:val="000000"/>
        </w:rPr>
        <w:t>children</w:t>
      </w:r>
      <w:r w:rsidRPr="00CA561F">
        <w:rPr>
          <w:rFonts w:ascii="Book Antiqua" w:eastAsia="Book Antiqua" w:hAnsi="Book Antiqua" w:cs="Book Antiqua"/>
          <w:color w:val="000000"/>
          <w:vertAlign w:val="superscript"/>
        </w:rPr>
        <w:t>[</w:t>
      </w:r>
      <w:proofErr w:type="gramEnd"/>
      <w:r w:rsidRPr="00CA561F">
        <w:rPr>
          <w:rFonts w:ascii="Book Antiqua" w:eastAsia="Book Antiqua" w:hAnsi="Book Antiqua" w:cs="Book Antiqua"/>
          <w:color w:val="000000"/>
          <w:vertAlign w:val="superscript"/>
        </w:rPr>
        <w:t>22,23]</w:t>
      </w:r>
      <w:r w:rsidRPr="00CA561F">
        <w:rPr>
          <w:rFonts w:ascii="Book Antiqua" w:eastAsia="Book Antiqua" w:hAnsi="Book Antiqua" w:cs="Book Antiqua"/>
          <w:color w:val="000000"/>
        </w:rPr>
        <w:t xml:space="preserve">. The </w:t>
      </w:r>
      <w:r w:rsidRPr="00CA561F">
        <w:rPr>
          <w:rFonts w:ascii="Book Antiqua" w:eastAsia="Book Antiqua" w:hAnsi="Book Antiqua" w:cs="Book Antiqua"/>
          <w:color w:val="000000"/>
        </w:rPr>
        <w:lastRenderedPageBreak/>
        <w:t>U</w:t>
      </w:r>
      <w:r w:rsidRPr="00CA561F">
        <w:rPr>
          <w:rFonts w:ascii="Book Antiqua" w:hAnsi="Book Antiqua" w:cs="Book Antiqua" w:hint="eastAsia"/>
          <w:color w:val="000000"/>
          <w:lang w:eastAsia="zh-CN"/>
        </w:rPr>
        <w:t xml:space="preserve">nited </w:t>
      </w:r>
      <w:r w:rsidRPr="00CA561F">
        <w:rPr>
          <w:rFonts w:ascii="Book Antiqua" w:eastAsia="Book Antiqua" w:hAnsi="Book Antiqua" w:cs="Book Antiqua"/>
          <w:color w:val="000000"/>
        </w:rPr>
        <w:t>S</w:t>
      </w:r>
      <w:r w:rsidRPr="00CA561F">
        <w:rPr>
          <w:rFonts w:ascii="Book Antiqua" w:hAnsi="Book Antiqua" w:cs="Book Antiqua" w:hint="eastAsia"/>
          <w:color w:val="000000"/>
          <w:lang w:eastAsia="zh-CN"/>
        </w:rPr>
        <w:t>tates</w:t>
      </w:r>
      <w:r w:rsidRPr="00CA561F">
        <w:rPr>
          <w:rFonts w:ascii="Book Antiqua" w:eastAsia="Book Antiqua" w:hAnsi="Book Antiqua" w:cs="Book Antiqua"/>
          <w:color w:val="000000"/>
        </w:rPr>
        <w:t xml:space="preserve"> Food and Drug Administration has approved itraconazole as an inhibitor of the hedgehog pathway to treat cancers, such as basal cell </w:t>
      </w:r>
      <w:proofErr w:type="gramStart"/>
      <w:r w:rsidRPr="00CA561F">
        <w:rPr>
          <w:rFonts w:ascii="Book Antiqua" w:eastAsia="Book Antiqua" w:hAnsi="Book Antiqua" w:cs="Book Antiqua"/>
          <w:color w:val="000000"/>
        </w:rPr>
        <w:t>carcinoma</w:t>
      </w:r>
      <w:r w:rsidRPr="00CA561F">
        <w:rPr>
          <w:rFonts w:ascii="Book Antiqua" w:eastAsia="Book Antiqua" w:hAnsi="Book Antiqua" w:cs="Book Antiqua"/>
          <w:color w:val="000000"/>
          <w:vertAlign w:val="superscript"/>
        </w:rPr>
        <w:t>[</w:t>
      </w:r>
      <w:proofErr w:type="gramEnd"/>
      <w:r w:rsidRPr="00CA561F">
        <w:rPr>
          <w:rFonts w:ascii="Book Antiqua" w:eastAsia="Book Antiqua" w:hAnsi="Book Antiqua" w:cs="Book Antiqua"/>
          <w:color w:val="000000"/>
          <w:vertAlign w:val="superscript"/>
        </w:rPr>
        <w:t>24]</w:t>
      </w:r>
      <w:r w:rsidRPr="00CA561F">
        <w:rPr>
          <w:rFonts w:ascii="Book Antiqua" w:eastAsia="Book Antiqua" w:hAnsi="Book Antiqua" w:cs="Book Antiqua"/>
          <w:color w:val="000000"/>
        </w:rPr>
        <w:t xml:space="preserve">. Compared to other triazole antifungal medications, itraconazole retains the endothelium in the G1 phase of the cell </w:t>
      </w:r>
      <w:proofErr w:type="gramStart"/>
      <w:r w:rsidRPr="00CA561F">
        <w:rPr>
          <w:rFonts w:ascii="Book Antiqua" w:eastAsia="Book Antiqua" w:hAnsi="Book Antiqua" w:cs="Book Antiqua"/>
          <w:color w:val="000000"/>
        </w:rPr>
        <w:t>cycle</w:t>
      </w:r>
      <w:r w:rsidRPr="00CA561F">
        <w:rPr>
          <w:rFonts w:ascii="Book Antiqua" w:eastAsia="Book Antiqua" w:hAnsi="Book Antiqua" w:cs="Book Antiqua"/>
          <w:color w:val="000000"/>
          <w:vertAlign w:val="superscript"/>
        </w:rPr>
        <w:t>[</w:t>
      </w:r>
      <w:proofErr w:type="gramEnd"/>
      <w:r w:rsidRPr="00CA561F">
        <w:rPr>
          <w:rFonts w:ascii="Book Antiqua" w:eastAsia="Book Antiqua" w:hAnsi="Book Antiqua" w:cs="Book Antiqua"/>
          <w:color w:val="000000"/>
          <w:vertAlign w:val="superscript"/>
        </w:rPr>
        <w:t>25]</w:t>
      </w:r>
      <w:r w:rsidRPr="00CA561F">
        <w:rPr>
          <w:rFonts w:ascii="Book Antiqua" w:eastAsia="Book Antiqua" w:hAnsi="Book Antiqua" w:cs="Book Antiqua"/>
          <w:color w:val="000000"/>
        </w:rPr>
        <w:t xml:space="preserve"> and restrains the angiogenesis through the vascular endothelial-derived growth factor signal pathway</w:t>
      </w:r>
      <w:r w:rsidRPr="00CA561F">
        <w:rPr>
          <w:rFonts w:ascii="Book Antiqua" w:eastAsia="Book Antiqua" w:hAnsi="Book Antiqua" w:cs="Book Antiqua"/>
          <w:color w:val="000000"/>
          <w:vertAlign w:val="superscript"/>
        </w:rPr>
        <w:t>[26]</w:t>
      </w:r>
      <w:r w:rsidRPr="00CA561F">
        <w:rPr>
          <w:rFonts w:ascii="Book Antiqua" w:eastAsia="Book Antiqua" w:hAnsi="Book Antiqua" w:cs="Book Antiqua"/>
          <w:color w:val="000000"/>
        </w:rPr>
        <w:t xml:space="preserve">. A recent study indicated that itraconazole can reduce the platelet-derived growth factor content to suppress the activation of </w:t>
      </w:r>
      <w:r w:rsidR="00E023A2" w:rsidRPr="00CA561F">
        <w:rPr>
          <w:rFonts w:ascii="Book Antiqua" w:eastAsia="Book Antiqua" w:hAnsi="Book Antiqua" w:cs="Book Antiqua"/>
          <w:color w:val="000000"/>
        </w:rPr>
        <w:t>platelet-derived growth factor</w:t>
      </w:r>
      <w:r w:rsidRPr="00CA561F">
        <w:rPr>
          <w:rFonts w:ascii="Book Antiqua" w:eastAsia="Book Antiqua" w:hAnsi="Book Antiqua" w:cs="Book Antiqua"/>
          <w:color w:val="000000"/>
        </w:rPr>
        <w:t xml:space="preserve">-β and downstream effectors, including </w:t>
      </w:r>
      <w:r w:rsidR="00E023A2" w:rsidRPr="00CA561F">
        <w:rPr>
          <w:rFonts w:ascii="Book Antiqua" w:eastAsia="Book Antiqua" w:hAnsi="Book Antiqua" w:cs="Book Antiqua"/>
          <w:color w:val="000000"/>
        </w:rPr>
        <w:t>phosphatidylinositol-3-kiase</w:t>
      </w:r>
      <w:r w:rsidRPr="00CA561F">
        <w:rPr>
          <w:rFonts w:ascii="Book Antiqua" w:eastAsia="Book Antiqua" w:hAnsi="Book Antiqua" w:cs="Book Antiqua"/>
          <w:color w:val="000000"/>
        </w:rPr>
        <w:t xml:space="preserve">, Akt, </w:t>
      </w:r>
      <w:r w:rsidR="00E023A2" w:rsidRPr="00CA561F">
        <w:rPr>
          <w:rFonts w:ascii="Book Antiqua" w:eastAsia="Book Antiqua" w:hAnsi="Book Antiqua" w:cs="Book Antiqua"/>
          <w:color w:val="000000"/>
        </w:rPr>
        <w:t xml:space="preserve">4E binding protein </w:t>
      </w:r>
      <w:r w:rsidRPr="00CA561F">
        <w:rPr>
          <w:rFonts w:ascii="Book Antiqua" w:eastAsia="Book Antiqua" w:hAnsi="Book Antiqua" w:cs="Book Antiqua"/>
          <w:color w:val="000000"/>
        </w:rPr>
        <w:t>1, and p70S6K</w:t>
      </w:r>
      <w:r w:rsidRPr="00CA561F">
        <w:rPr>
          <w:rFonts w:ascii="Book Antiqua" w:eastAsia="Book Antiqua" w:hAnsi="Book Antiqua" w:cs="Book Antiqua"/>
          <w:color w:val="000000"/>
          <w:vertAlign w:val="superscript"/>
        </w:rPr>
        <w:t>[27]</w:t>
      </w:r>
      <w:r w:rsidRPr="00CA561F">
        <w:rPr>
          <w:rFonts w:ascii="Book Antiqua" w:eastAsia="Book Antiqua" w:hAnsi="Book Antiqua" w:cs="Book Antiqua"/>
          <w:color w:val="000000"/>
        </w:rPr>
        <w:t>. This discovery partly explains the therapeutic effect of itraconazole on the growth and survival of IHs cells.</w:t>
      </w:r>
    </w:p>
    <w:p w14:paraId="670F6437" w14:textId="77777777" w:rsidR="00D37FBD" w:rsidRPr="00CA561F" w:rsidRDefault="00D37FBD">
      <w:pPr>
        <w:spacing w:line="360" w:lineRule="auto"/>
        <w:jc w:val="both"/>
        <w:rPr>
          <w:rFonts w:ascii="Book Antiqua" w:hAnsi="Book Antiqua"/>
        </w:rPr>
      </w:pPr>
    </w:p>
    <w:p w14:paraId="54847EDA" w14:textId="77777777" w:rsidR="00D37FBD" w:rsidRPr="00CA561F" w:rsidRDefault="00536838">
      <w:pPr>
        <w:spacing w:line="360" w:lineRule="auto"/>
        <w:jc w:val="both"/>
        <w:rPr>
          <w:rFonts w:ascii="Book Antiqua" w:hAnsi="Book Antiqua"/>
        </w:rPr>
      </w:pPr>
      <w:r w:rsidRPr="00CA561F">
        <w:rPr>
          <w:rFonts w:ascii="Book Antiqua" w:eastAsia="Book Antiqua" w:hAnsi="Book Antiqua" w:cs="Book Antiqua"/>
          <w:b/>
          <w:caps/>
          <w:color w:val="000000"/>
          <w:u w:val="single"/>
        </w:rPr>
        <w:t>CONCLUSION</w:t>
      </w:r>
    </w:p>
    <w:p w14:paraId="7A03481C" w14:textId="2BF0E895" w:rsidR="00D37FBD" w:rsidRPr="00CA561F" w:rsidRDefault="00536838">
      <w:pPr>
        <w:spacing w:line="360" w:lineRule="auto"/>
        <w:jc w:val="both"/>
        <w:rPr>
          <w:rFonts w:ascii="Book Antiqua" w:hAnsi="Book Antiqua"/>
        </w:rPr>
      </w:pPr>
      <w:r w:rsidRPr="00CA561F">
        <w:rPr>
          <w:rFonts w:ascii="Book Antiqua" w:eastAsia="Book Antiqua" w:hAnsi="Book Antiqua" w:cs="Book Antiqua"/>
          <w:color w:val="000000"/>
        </w:rPr>
        <w:t xml:space="preserve">In both cases, satisfying outcomes were achieved after the patients received oral administration of itraconazole, which further demonstrated the remarkable efficacy of this medication on IHs. Since there was no need for the patients and their parents to stay in the hospital, the compliance of parents could be ensured. Considering its low price and minor side effects, itraconazole stands as a promising new therapeutic approach for IHs. Nevertheless, high-quality large-scale multicenter clinical </w:t>
      </w:r>
      <w:r w:rsidR="00A0195C" w:rsidRPr="00CA561F">
        <w:rPr>
          <w:rFonts w:ascii="Book Antiqua" w:eastAsia="Book Antiqua" w:hAnsi="Book Antiqua" w:cs="Book Antiqua"/>
          <w:color w:val="000000"/>
        </w:rPr>
        <w:t>studies</w:t>
      </w:r>
      <w:r w:rsidRPr="00CA561F">
        <w:rPr>
          <w:rFonts w:ascii="Book Antiqua" w:eastAsia="Book Antiqua" w:hAnsi="Book Antiqua" w:cs="Book Antiqua"/>
          <w:color w:val="000000"/>
        </w:rPr>
        <w:t xml:space="preserve"> and </w:t>
      </w:r>
      <w:r w:rsidR="00A0195C" w:rsidRPr="00CA561F">
        <w:rPr>
          <w:rFonts w:ascii="Book Antiqua" w:eastAsia="Book Antiqua" w:hAnsi="Book Antiqua" w:cs="Book Antiqua"/>
          <w:color w:val="000000"/>
        </w:rPr>
        <w:t xml:space="preserve">a </w:t>
      </w:r>
      <w:r w:rsidRPr="00CA561F">
        <w:rPr>
          <w:rFonts w:ascii="Book Antiqua" w:eastAsia="Book Antiqua" w:hAnsi="Book Antiqua" w:cs="Book Antiqua"/>
          <w:color w:val="000000"/>
        </w:rPr>
        <w:t xml:space="preserve">further comparative study between itraconazole and propranolol are still needed to confirm its efficacy. In addition, considering the younger age of IH patients and the long therapeutic course of itraconazole (daily oral administration for more than 3 </w:t>
      </w:r>
      <w:proofErr w:type="spellStart"/>
      <w:r w:rsidRPr="00CA561F">
        <w:rPr>
          <w:rFonts w:ascii="Book Antiqua" w:eastAsia="Book Antiqua" w:hAnsi="Book Antiqua" w:cs="Book Antiqua"/>
          <w:color w:val="000000"/>
        </w:rPr>
        <w:t>mo</w:t>
      </w:r>
      <w:proofErr w:type="spellEnd"/>
      <w:r w:rsidRPr="00CA561F">
        <w:rPr>
          <w:rFonts w:ascii="Book Antiqua" w:eastAsia="Book Antiqua" w:hAnsi="Book Antiqua" w:cs="Book Antiqua"/>
          <w:color w:val="000000"/>
        </w:rPr>
        <w:t>), other adverse effects, including bone growth inhibition, should be closely observed for a longer duration. Overall, more clinical and basic research regarding the effect of itraconazole on IHs are warranted.</w:t>
      </w:r>
    </w:p>
    <w:p w14:paraId="6AF24EFC" w14:textId="77777777" w:rsidR="00D37FBD" w:rsidRPr="00CA561F" w:rsidRDefault="00D37FBD">
      <w:pPr>
        <w:spacing w:line="360" w:lineRule="auto"/>
        <w:jc w:val="both"/>
        <w:rPr>
          <w:rFonts w:ascii="Book Antiqua" w:hAnsi="Book Antiqua"/>
        </w:rPr>
      </w:pPr>
    </w:p>
    <w:p w14:paraId="6CCCFA47" w14:textId="77777777" w:rsidR="00D37FBD" w:rsidRPr="00CA561F" w:rsidRDefault="00536838">
      <w:pPr>
        <w:spacing w:line="360" w:lineRule="auto"/>
        <w:jc w:val="both"/>
        <w:rPr>
          <w:rFonts w:ascii="Book Antiqua" w:hAnsi="Book Antiqua"/>
        </w:rPr>
      </w:pPr>
      <w:r w:rsidRPr="00CA561F">
        <w:rPr>
          <w:rFonts w:ascii="Book Antiqua" w:eastAsia="Book Antiqua" w:hAnsi="Book Antiqua" w:cs="Book Antiqua"/>
          <w:b/>
          <w:color w:val="000000"/>
        </w:rPr>
        <w:t>REFERENCES</w:t>
      </w:r>
    </w:p>
    <w:p w14:paraId="0EAA62D1" w14:textId="77777777" w:rsidR="00D37FBD" w:rsidRPr="00CA561F" w:rsidRDefault="00536838">
      <w:pPr>
        <w:spacing w:line="360" w:lineRule="auto"/>
        <w:jc w:val="both"/>
        <w:rPr>
          <w:rFonts w:ascii="Book Antiqua" w:hAnsi="Book Antiqua"/>
        </w:rPr>
      </w:pPr>
      <w:bookmarkStart w:id="4" w:name="OLE_LINK21"/>
      <w:r w:rsidRPr="00CA561F">
        <w:rPr>
          <w:rFonts w:ascii="Book Antiqua" w:hAnsi="Book Antiqua"/>
        </w:rPr>
        <w:t xml:space="preserve">1 </w:t>
      </w:r>
      <w:r w:rsidRPr="00CA561F">
        <w:rPr>
          <w:rFonts w:ascii="Book Antiqua" w:hAnsi="Book Antiqua"/>
          <w:b/>
          <w:bCs/>
        </w:rPr>
        <w:t>Satterfield KR</w:t>
      </w:r>
      <w:r w:rsidRPr="00CA561F">
        <w:rPr>
          <w:rFonts w:ascii="Book Antiqua" w:hAnsi="Book Antiqua"/>
        </w:rPr>
        <w:t xml:space="preserve">, Chambers CB. Current treatment and management of infantile hemangiomas. </w:t>
      </w:r>
      <w:proofErr w:type="spellStart"/>
      <w:r w:rsidRPr="00CA561F">
        <w:rPr>
          <w:rFonts w:ascii="Book Antiqua" w:hAnsi="Book Antiqua"/>
          <w:i/>
          <w:iCs/>
        </w:rPr>
        <w:t>Surv</w:t>
      </w:r>
      <w:proofErr w:type="spellEnd"/>
      <w:r w:rsidRPr="00CA561F">
        <w:rPr>
          <w:rFonts w:ascii="Book Antiqua" w:hAnsi="Book Antiqua"/>
          <w:i/>
          <w:iCs/>
        </w:rPr>
        <w:t xml:space="preserve"> </w:t>
      </w:r>
      <w:proofErr w:type="spellStart"/>
      <w:r w:rsidRPr="00CA561F">
        <w:rPr>
          <w:rFonts w:ascii="Book Antiqua" w:hAnsi="Book Antiqua"/>
          <w:i/>
          <w:iCs/>
        </w:rPr>
        <w:t>Ophthalmol</w:t>
      </w:r>
      <w:proofErr w:type="spellEnd"/>
      <w:r w:rsidRPr="00CA561F">
        <w:rPr>
          <w:rFonts w:ascii="Book Antiqua" w:hAnsi="Book Antiqua"/>
        </w:rPr>
        <w:t xml:space="preserve"> 2019; </w:t>
      </w:r>
      <w:r w:rsidRPr="00CA561F">
        <w:rPr>
          <w:rFonts w:ascii="Book Antiqua" w:hAnsi="Book Antiqua"/>
          <w:b/>
          <w:bCs/>
        </w:rPr>
        <w:t>64</w:t>
      </w:r>
      <w:r w:rsidRPr="00CA561F">
        <w:rPr>
          <w:rFonts w:ascii="Book Antiqua" w:hAnsi="Book Antiqua"/>
        </w:rPr>
        <w:t>: 608-618 [PMID: 30772366 DOI: 10.1016/j.survophthal.2019.02.005]</w:t>
      </w:r>
    </w:p>
    <w:p w14:paraId="399DAA7E" w14:textId="1FF0435D" w:rsidR="00D37FBD" w:rsidRPr="00CA561F" w:rsidRDefault="00536838">
      <w:pPr>
        <w:spacing w:line="360" w:lineRule="auto"/>
        <w:jc w:val="both"/>
        <w:rPr>
          <w:rFonts w:ascii="Book Antiqua" w:hAnsi="Book Antiqua"/>
          <w:lang w:eastAsia="zh-CN"/>
        </w:rPr>
      </w:pPr>
      <w:r w:rsidRPr="00CA561F">
        <w:rPr>
          <w:rFonts w:ascii="Book Antiqua" w:hAnsi="Book Antiqua"/>
        </w:rPr>
        <w:lastRenderedPageBreak/>
        <w:t xml:space="preserve">2 </w:t>
      </w:r>
      <w:r w:rsidRPr="00CA561F">
        <w:rPr>
          <w:rFonts w:ascii="Book Antiqua" w:hAnsi="Book Antiqua"/>
          <w:b/>
        </w:rPr>
        <w:t>Darrow DH,</w:t>
      </w:r>
      <w:r w:rsidRPr="00CA561F">
        <w:rPr>
          <w:rFonts w:ascii="Book Antiqua" w:hAnsi="Book Antiqua"/>
        </w:rPr>
        <w:t xml:space="preserve"> Greene AK, Mancini AJ, </w:t>
      </w:r>
      <w:proofErr w:type="spellStart"/>
      <w:r w:rsidRPr="00CA561F">
        <w:rPr>
          <w:rFonts w:ascii="Book Antiqua" w:hAnsi="Book Antiqua"/>
        </w:rPr>
        <w:t>Nopper</w:t>
      </w:r>
      <w:proofErr w:type="spellEnd"/>
      <w:r w:rsidRPr="00CA561F">
        <w:rPr>
          <w:rFonts w:ascii="Book Antiqua" w:hAnsi="Book Antiqua"/>
        </w:rPr>
        <w:t xml:space="preserve"> AJ; </w:t>
      </w:r>
      <w:r w:rsidR="00C86DBD" w:rsidRPr="00CA561F">
        <w:rPr>
          <w:rFonts w:ascii="Book Antiqua" w:hAnsi="Book Antiqua"/>
        </w:rPr>
        <w:t>Section on Dermatology, Section on Otolaryngology–Head and Neck Surgery</w:t>
      </w:r>
      <w:r w:rsidRPr="00CA561F">
        <w:rPr>
          <w:rFonts w:ascii="Book Antiqua" w:hAnsi="Book Antiqua"/>
        </w:rPr>
        <w:t xml:space="preserve">, and </w:t>
      </w:r>
      <w:r w:rsidR="00C86DBD" w:rsidRPr="00CA561F">
        <w:rPr>
          <w:rFonts w:ascii="Book Antiqua" w:hAnsi="Book Antiqua"/>
        </w:rPr>
        <w:t>Section on Plastic Surgery</w:t>
      </w:r>
      <w:r w:rsidRPr="00CA561F">
        <w:rPr>
          <w:rFonts w:ascii="Book Antiqua" w:hAnsi="Book Antiqua"/>
        </w:rPr>
        <w:t xml:space="preserve">. Diagnosis and Management of Infantile Hemangioma. </w:t>
      </w:r>
      <w:r w:rsidRPr="00CA561F">
        <w:rPr>
          <w:rFonts w:ascii="Book Antiqua" w:hAnsi="Book Antiqua"/>
          <w:i/>
        </w:rPr>
        <w:t>Pediatrics</w:t>
      </w:r>
      <w:r w:rsidRPr="00CA561F">
        <w:rPr>
          <w:rFonts w:ascii="Book Antiqua" w:hAnsi="Book Antiqua"/>
        </w:rPr>
        <w:t xml:space="preserve"> 2015;</w:t>
      </w:r>
      <w:r w:rsidRPr="00CA561F">
        <w:rPr>
          <w:rFonts w:ascii="Book Antiqua" w:hAnsi="Book Antiqua" w:hint="eastAsia"/>
          <w:lang w:eastAsia="zh-CN"/>
        </w:rPr>
        <w:t xml:space="preserve"> </w:t>
      </w:r>
      <w:r w:rsidRPr="00CA561F">
        <w:rPr>
          <w:rFonts w:ascii="Book Antiqua" w:hAnsi="Book Antiqua"/>
        </w:rPr>
        <w:t>136:</w:t>
      </w:r>
      <w:r w:rsidRPr="00CA561F">
        <w:rPr>
          <w:rFonts w:ascii="Book Antiqua" w:hAnsi="Book Antiqua" w:hint="eastAsia"/>
          <w:lang w:eastAsia="zh-CN"/>
        </w:rPr>
        <w:t xml:space="preserve"> </w:t>
      </w:r>
      <w:r w:rsidRPr="00CA561F">
        <w:rPr>
          <w:rFonts w:ascii="Book Antiqua" w:hAnsi="Book Antiqua"/>
        </w:rPr>
        <w:t>e1060-</w:t>
      </w:r>
      <w:r w:rsidRPr="00CA561F">
        <w:rPr>
          <w:rFonts w:ascii="Book Antiqua" w:hAnsi="Book Antiqua" w:hint="eastAsia"/>
          <w:lang w:eastAsia="zh-CN"/>
        </w:rPr>
        <w:t>1</w:t>
      </w:r>
      <w:r w:rsidRPr="00CA561F">
        <w:rPr>
          <w:rFonts w:ascii="Book Antiqua" w:hAnsi="Book Antiqua"/>
        </w:rPr>
        <w:t xml:space="preserve">104 </w:t>
      </w:r>
      <w:r w:rsidRPr="00CA561F">
        <w:rPr>
          <w:rFonts w:ascii="Book Antiqua" w:hAnsi="Book Antiqua" w:hint="eastAsia"/>
          <w:lang w:eastAsia="zh-CN"/>
        </w:rPr>
        <w:t>[</w:t>
      </w:r>
      <w:r w:rsidRPr="00CA561F">
        <w:rPr>
          <w:rFonts w:ascii="Book Antiqua" w:hAnsi="Book Antiqua"/>
        </w:rPr>
        <w:t>PMID: 26416931</w:t>
      </w:r>
      <w:r w:rsidRPr="00CA561F">
        <w:rPr>
          <w:rFonts w:ascii="Book Antiqua" w:hAnsi="Book Antiqua" w:hint="eastAsia"/>
          <w:lang w:eastAsia="zh-CN"/>
        </w:rPr>
        <w:t xml:space="preserve"> DOI</w:t>
      </w:r>
      <w:r w:rsidRPr="00CA561F">
        <w:rPr>
          <w:rFonts w:ascii="Book Antiqua" w:hAnsi="Book Antiqua"/>
        </w:rPr>
        <w:t>: 10.1542/peds.2015-2485</w:t>
      </w:r>
      <w:r w:rsidRPr="00CA561F">
        <w:rPr>
          <w:rFonts w:ascii="Book Antiqua" w:hAnsi="Book Antiqua" w:hint="eastAsia"/>
          <w:lang w:eastAsia="zh-CN"/>
        </w:rPr>
        <w:t>]</w:t>
      </w:r>
    </w:p>
    <w:p w14:paraId="70A270F2" w14:textId="77777777" w:rsidR="00D37FBD" w:rsidRPr="00CA561F" w:rsidRDefault="00536838">
      <w:pPr>
        <w:spacing w:line="360" w:lineRule="auto"/>
        <w:jc w:val="both"/>
        <w:rPr>
          <w:rFonts w:ascii="Book Antiqua" w:hAnsi="Book Antiqua"/>
        </w:rPr>
      </w:pPr>
      <w:r w:rsidRPr="00CA561F">
        <w:rPr>
          <w:rFonts w:ascii="Book Antiqua" w:hAnsi="Book Antiqua"/>
        </w:rPr>
        <w:t xml:space="preserve">3 </w:t>
      </w:r>
      <w:r w:rsidRPr="00CA561F">
        <w:rPr>
          <w:rFonts w:ascii="Book Antiqua" w:hAnsi="Book Antiqua"/>
          <w:b/>
          <w:bCs/>
        </w:rPr>
        <w:t>Fei Q</w:t>
      </w:r>
      <w:r w:rsidRPr="00CA561F">
        <w:rPr>
          <w:rFonts w:ascii="Book Antiqua" w:hAnsi="Book Antiqua"/>
        </w:rPr>
        <w:t xml:space="preserve">, Lin Y, Chen X. Treatments for infantile Hemangioma: A systematic review and network meta-analysis. </w:t>
      </w:r>
      <w:proofErr w:type="spellStart"/>
      <w:r w:rsidRPr="00CA561F">
        <w:rPr>
          <w:rFonts w:ascii="Book Antiqua" w:hAnsi="Book Antiqua"/>
          <w:i/>
          <w:iCs/>
        </w:rPr>
        <w:t>EClinicalMedicine</w:t>
      </w:r>
      <w:proofErr w:type="spellEnd"/>
      <w:r w:rsidRPr="00CA561F">
        <w:rPr>
          <w:rFonts w:ascii="Book Antiqua" w:hAnsi="Book Antiqua"/>
        </w:rPr>
        <w:t xml:space="preserve"> 2020; </w:t>
      </w:r>
      <w:r w:rsidRPr="00CA561F">
        <w:rPr>
          <w:rFonts w:ascii="Book Antiqua" w:hAnsi="Book Antiqua"/>
          <w:b/>
          <w:bCs/>
        </w:rPr>
        <w:t>26</w:t>
      </w:r>
      <w:r w:rsidRPr="00CA561F">
        <w:rPr>
          <w:rFonts w:ascii="Book Antiqua" w:hAnsi="Book Antiqua"/>
        </w:rPr>
        <w:t>: 100506 [PMID: 33089121 DOI: 10.1016/j.eclinm.2020.100506]</w:t>
      </w:r>
    </w:p>
    <w:p w14:paraId="22D3F791" w14:textId="77777777" w:rsidR="00D37FBD" w:rsidRPr="00CA561F" w:rsidRDefault="00536838">
      <w:pPr>
        <w:spacing w:line="360" w:lineRule="auto"/>
        <w:jc w:val="both"/>
        <w:rPr>
          <w:rFonts w:ascii="Book Antiqua" w:hAnsi="Book Antiqua"/>
        </w:rPr>
      </w:pPr>
      <w:r w:rsidRPr="00CA561F">
        <w:rPr>
          <w:rFonts w:ascii="Book Antiqua" w:hAnsi="Book Antiqua"/>
        </w:rPr>
        <w:t xml:space="preserve">4 </w:t>
      </w:r>
      <w:proofErr w:type="spellStart"/>
      <w:r w:rsidRPr="00CA561F">
        <w:rPr>
          <w:rFonts w:ascii="Book Antiqua" w:hAnsi="Book Antiqua"/>
          <w:b/>
          <w:bCs/>
        </w:rPr>
        <w:t>Tiemann</w:t>
      </w:r>
      <w:proofErr w:type="spellEnd"/>
      <w:r w:rsidRPr="00CA561F">
        <w:rPr>
          <w:rFonts w:ascii="Book Antiqua" w:hAnsi="Book Antiqua"/>
          <w:b/>
          <w:bCs/>
        </w:rPr>
        <w:t xml:space="preserve"> L</w:t>
      </w:r>
      <w:r w:rsidRPr="00CA561F">
        <w:rPr>
          <w:rFonts w:ascii="Book Antiqua" w:hAnsi="Book Antiqua"/>
        </w:rPr>
        <w:t xml:space="preserve">, Hein S. Infantile Hemangioma: A Review of Current Pharmacotherapy Treatment and Practice Pearls. </w:t>
      </w:r>
      <w:r w:rsidRPr="00CA561F">
        <w:rPr>
          <w:rFonts w:ascii="Book Antiqua" w:hAnsi="Book Antiqua"/>
          <w:i/>
          <w:iCs/>
        </w:rPr>
        <w:t xml:space="preserve">J </w:t>
      </w:r>
      <w:proofErr w:type="spellStart"/>
      <w:r w:rsidRPr="00CA561F">
        <w:rPr>
          <w:rFonts w:ascii="Book Antiqua" w:hAnsi="Book Antiqua"/>
          <w:i/>
          <w:iCs/>
        </w:rPr>
        <w:t>Pediatr</w:t>
      </w:r>
      <w:proofErr w:type="spellEnd"/>
      <w:r w:rsidRPr="00CA561F">
        <w:rPr>
          <w:rFonts w:ascii="Book Antiqua" w:hAnsi="Book Antiqua"/>
          <w:i/>
          <w:iCs/>
        </w:rPr>
        <w:t xml:space="preserve"> </w:t>
      </w:r>
      <w:proofErr w:type="spellStart"/>
      <w:r w:rsidRPr="00CA561F">
        <w:rPr>
          <w:rFonts w:ascii="Book Antiqua" w:hAnsi="Book Antiqua"/>
          <w:i/>
          <w:iCs/>
        </w:rPr>
        <w:t>Pharmacol</w:t>
      </w:r>
      <w:proofErr w:type="spellEnd"/>
      <w:r w:rsidRPr="00CA561F">
        <w:rPr>
          <w:rFonts w:ascii="Book Antiqua" w:hAnsi="Book Antiqua"/>
          <w:i/>
          <w:iCs/>
        </w:rPr>
        <w:t xml:space="preserve"> </w:t>
      </w:r>
      <w:proofErr w:type="spellStart"/>
      <w:r w:rsidRPr="00CA561F">
        <w:rPr>
          <w:rFonts w:ascii="Book Antiqua" w:hAnsi="Book Antiqua"/>
          <w:i/>
          <w:iCs/>
        </w:rPr>
        <w:t>Ther</w:t>
      </w:r>
      <w:proofErr w:type="spellEnd"/>
      <w:r w:rsidRPr="00CA561F">
        <w:rPr>
          <w:rFonts w:ascii="Book Antiqua" w:hAnsi="Book Antiqua"/>
        </w:rPr>
        <w:t xml:space="preserve"> 2020; </w:t>
      </w:r>
      <w:r w:rsidRPr="00CA561F">
        <w:rPr>
          <w:rFonts w:ascii="Book Antiqua" w:hAnsi="Book Antiqua"/>
          <w:b/>
          <w:bCs/>
        </w:rPr>
        <w:t>25</w:t>
      </w:r>
      <w:r w:rsidRPr="00CA561F">
        <w:rPr>
          <w:rFonts w:ascii="Book Antiqua" w:hAnsi="Book Antiqua"/>
        </w:rPr>
        <w:t>: 586-599 [PMID: 33041713 DOI: 10.5863/1551-6776-25.7.586]</w:t>
      </w:r>
    </w:p>
    <w:p w14:paraId="38CD2EB2" w14:textId="77777777" w:rsidR="00D37FBD" w:rsidRPr="00CA561F" w:rsidRDefault="00536838">
      <w:pPr>
        <w:spacing w:line="360" w:lineRule="auto"/>
        <w:jc w:val="both"/>
        <w:rPr>
          <w:rFonts w:ascii="Book Antiqua" w:hAnsi="Book Antiqua"/>
        </w:rPr>
      </w:pPr>
      <w:r w:rsidRPr="00CA561F">
        <w:rPr>
          <w:rFonts w:ascii="Book Antiqua" w:hAnsi="Book Antiqua"/>
        </w:rPr>
        <w:t xml:space="preserve">5 </w:t>
      </w:r>
      <w:proofErr w:type="spellStart"/>
      <w:r w:rsidRPr="00CA561F">
        <w:rPr>
          <w:rFonts w:ascii="Book Antiqua" w:hAnsi="Book Antiqua"/>
          <w:b/>
          <w:bCs/>
        </w:rPr>
        <w:t>Marqueling</w:t>
      </w:r>
      <w:proofErr w:type="spellEnd"/>
      <w:r w:rsidRPr="00CA561F">
        <w:rPr>
          <w:rFonts w:ascii="Book Antiqua" w:hAnsi="Book Antiqua"/>
          <w:b/>
          <w:bCs/>
        </w:rPr>
        <w:t xml:space="preserve"> AL</w:t>
      </w:r>
      <w:r w:rsidRPr="00CA561F">
        <w:rPr>
          <w:rFonts w:ascii="Book Antiqua" w:hAnsi="Book Antiqua"/>
        </w:rPr>
        <w:t xml:space="preserve">, </w:t>
      </w:r>
      <w:proofErr w:type="spellStart"/>
      <w:r w:rsidRPr="00CA561F">
        <w:rPr>
          <w:rFonts w:ascii="Book Antiqua" w:hAnsi="Book Antiqua"/>
        </w:rPr>
        <w:t>Oza</w:t>
      </w:r>
      <w:proofErr w:type="spellEnd"/>
      <w:r w:rsidRPr="00CA561F">
        <w:rPr>
          <w:rFonts w:ascii="Book Antiqua" w:hAnsi="Book Antiqua"/>
        </w:rPr>
        <w:t xml:space="preserve"> V, </w:t>
      </w:r>
      <w:proofErr w:type="spellStart"/>
      <w:r w:rsidRPr="00CA561F">
        <w:rPr>
          <w:rFonts w:ascii="Book Antiqua" w:hAnsi="Book Antiqua"/>
        </w:rPr>
        <w:t>Frieden</w:t>
      </w:r>
      <w:proofErr w:type="spellEnd"/>
      <w:r w:rsidRPr="00CA561F">
        <w:rPr>
          <w:rFonts w:ascii="Book Antiqua" w:hAnsi="Book Antiqua"/>
        </w:rPr>
        <w:t xml:space="preserve"> IJ, </w:t>
      </w:r>
      <w:proofErr w:type="spellStart"/>
      <w:r w:rsidRPr="00CA561F">
        <w:rPr>
          <w:rFonts w:ascii="Book Antiqua" w:hAnsi="Book Antiqua"/>
        </w:rPr>
        <w:t>Puttgen</w:t>
      </w:r>
      <w:proofErr w:type="spellEnd"/>
      <w:r w:rsidRPr="00CA561F">
        <w:rPr>
          <w:rFonts w:ascii="Book Antiqua" w:hAnsi="Book Antiqua"/>
        </w:rPr>
        <w:t xml:space="preserve"> KB. Propranolol and infantile hemangiomas four years later: a systematic review. </w:t>
      </w:r>
      <w:proofErr w:type="spellStart"/>
      <w:r w:rsidRPr="00CA561F">
        <w:rPr>
          <w:rFonts w:ascii="Book Antiqua" w:hAnsi="Book Antiqua"/>
          <w:i/>
          <w:iCs/>
        </w:rPr>
        <w:t>Pediatr</w:t>
      </w:r>
      <w:proofErr w:type="spellEnd"/>
      <w:r w:rsidRPr="00CA561F">
        <w:rPr>
          <w:rFonts w:ascii="Book Antiqua" w:hAnsi="Book Antiqua"/>
          <w:i/>
          <w:iCs/>
        </w:rPr>
        <w:t xml:space="preserve"> </w:t>
      </w:r>
      <w:proofErr w:type="spellStart"/>
      <w:r w:rsidRPr="00CA561F">
        <w:rPr>
          <w:rFonts w:ascii="Book Antiqua" w:hAnsi="Book Antiqua"/>
          <w:i/>
          <w:iCs/>
        </w:rPr>
        <w:t>Dermatol</w:t>
      </w:r>
      <w:proofErr w:type="spellEnd"/>
      <w:r w:rsidRPr="00CA561F">
        <w:rPr>
          <w:rFonts w:ascii="Book Antiqua" w:hAnsi="Book Antiqua"/>
        </w:rPr>
        <w:t xml:space="preserve"> 2013; </w:t>
      </w:r>
      <w:r w:rsidRPr="00CA561F">
        <w:rPr>
          <w:rFonts w:ascii="Book Antiqua" w:hAnsi="Book Antiqua"/>
          <w:b/>
          <w:bCs/>
        </w:rPr>
        <w:t>30</w:t>
      </w:r>
      <w:r w:rsidRPr="00CA561F">
        <w:rPr>
          <w:rFonts w:ascii="Book Antiqua" w:hAnsi="Book Antiqua"/>
        </w:rPr>
        <w:t>: 182-191 [PMID: 23405852 DOI: 10.1111/pde.12089]</w:t>
      </w:r>
    </w:p>
    <w:p w14:paraId="32854545" w14:textId="77777777" w:rsidR="00D37FBD" w:rsidRPr="00CA561F" w:rsidRDefault="00536838">
      <w:pPr>
        <w:spacing w:line="360" w:lineRule="auto"/>
        <w:jc w:val="both"/>
        <w:rPr>
          <w:rFonts w:ascii="Book Antiqua" w:hAnsi="Book Antiqua"/>
        </w:rPr>
      </w:pPr>
      <w:r w:rsidRPr="00CA561F">
        <w:rPr>
          <w:rFonts w:ascii="Book Antiqua" w:hAnsi="Book Antiqua"/>
        </w:rPr>
        <w:t xml:space="preserve">6 </w:t>
      </w:r>
      <w:r w:rsidRPr="00CA561F">
        <w:rPr>
          <w:rFonts w:ascii="Book Antiqua" w:hAnsi="Book Antiqua"/>
          <w:b/>
          <w:bCs/>
        </w:rPr>
        <w:t>Cheng CE</w:t>
      </w:r>
      <w:r w:rsidRPr="00CA561F">
        <w:rPr>
          <w:rFonts w:ascii="Book Antiqua" w:hAnsi="Book Antiqua"/>
        </w:rPr>
        <w:t xml:space="preserve">, Friedlander SF. Infantile hemangiomas, complications and treatments. </w:t>
      </w:r>
      <w:proofErr w:type="spellStart"/>
      <w:r w:rsidRPr="00CA561F">
        <w:rPr>
          <w:rFonts w:ascii="Book Antiqua" w:hAnsi="Book Antiqua"/>
          <w:i/>
          <w:iCs/>
        </w:rPr>
        <w:t>Semin</w:t>
      </w:r>
      <w:proofErr w:type="spellEnd"/>
      <w:r w:rsidRPr="00CA561F">
        <w:rPr>
          <w:rFonts w:ascii="Book Antiqua" w:hAnsi="Book Antiqua"/>
          <w:i/>
          <w:iCs/>
        </w:rPr>
        <w:t xml:space="preserve"> </w:t>
      </w:r>
      <w:proofErr w:type="spellStart"/>
      <w:r w:rsidRPr="00CA561F">
        <w:rPr>
          <w:rFonts w:ascii="Book Antiqua" w:hAnsi="Book Antiqua"/>
          <w:i/>
          <w:iCs/>
        </w:rPr>
        <w:t>Cutan</w:t>
      </w:r>
      <w:proofErr w:type="spellEnd"/>
      <w:r w:rsidRPr="00CA561F">
        <w:rPr>
          <w:rFonts w:ascii="Book Antiqua" w:hAnsi="Book Antiqua"/>
          <w:i/>
          <w:iCs/>
        </w:rPr>
        <w:t xml:space="preserve"> Med </w:t>
      </w:r>
      <w:proofErr w:type="spellStart"/>
      <w:r w:rsidRPr="00CA561F">
        <w:rPr>
          <w:rFonts w:ascii="Book Antiqua" w:hAnsi="Book Antiqua"/>
          <w:i/>
          <w:iCs/>
        </w:rPr>
        <w:t>Surg</w:t>
      </w:r>
      <w:proofErr w:type="spellEnd"/>
      <w:r w:rsidRPr="00CA561F">
        <w:rPr>
          <w:rFonts w:ascii="Book Antiqua" w:hAnsi="Book Antiqua"/>
        </w:rPr>
        <w:t xml:space="preserve"> 2016; </w:t>
      </w:r>
      <w:r w:rsidRPr="00CA561F">
        <w:rPr>
          <w:rFonts w:ascii="Book Antiqua" w:hAnsi="Book Antiqua"/>
          <w:b/>
          <w:bCs/>
        </w:rPr>
        <w:t>35</w:t>
      </w:r>
      <w:r w:rsidRPr="00CA561F">
        <w:rPr>
          <w:rFonts w:ascii="Book Antiqua" w:hAnsi="Book Antiqua"/>
        </w:rPr>
        <w:t>: 108-116 [PMID: 27607318 DOI: 10.12788/j.sder.2016.050]</w:t>
      </w:r>
    </w:p>
    <w:p w14:paraId="3DBF4368" w14:textId="77777777" w:rsidR="00D37FBD" w:rsidRPr="00CA561F" w:rsidRDefault="00536838">
      <w:pPr>
        <w:spacing w:line="360" w:lineRule="auto"/>
        <w:jc w:val="both"/>
        <w:rPr>
          <w:rFonts w:ascii="Book Antiqua" w:hAnsi="Book Antiqua"/>
        </w:rPr>
      </w:pPr>
      <w:r w:rsidRPr="00CA561F">
        <w:rPr>
          <w:rFonts w:ascii="Book Antiqua" w:hAnsi="Book Antiqua"/>
        </w:rPr>
        <w:t xml:space="preserve">7 </w:t>
      </w:r>
      <w:r w:rsidRPr="00CA561F">
        <w:rPr>
          <w:rFonts w:ascii="Book Antiqua" w:hAnsi="Book Antiqua"/>
          <w:b/>
          <w:bCs/>
        </w:rPr>
        <w:t>Clark NM,</w:t>
      </w:r>
      <w:r w:rsidRPr="00CA561F">
        <w:rPr>
          <w:rFonts w:ascii="Book Antiqua" w:hAnsi="Book Antiqua"/>
        </w:rPr>
        <w:t xml:space="preserve"> Grim SA, Lynch JP, 3rd. Posaconazole: Use in the Prophylaxis and Treatment of Fungal Infections. </w:t>
      </w:r>
      <w:r w:rsidRPr="00CA561F">
        <w:rPr>
          <w:rFonts w:ascii="Book Antiqua" w:hAnsi="Book Antiqua"/>
          <w:i/>
        </w:rPr>
        <w:t>Semin Respir Crit Care Med</w:t>
      </w:r>
      <w:r w:rsidRPr="00CA561F">
        <w:rPr>
          <w:rFonts w:ascii="Book Antiqua" w:hAnsi="Book Antiqua"/>
        </w:rPr>
        <w:t xml:space="preserve"> 2015; </w:t>
      </w:r>
      <w:r w:rsidRPr="00CA561F">
        <w:rPr>
          <w:rFonts w:ascii="Book Antiqua" w:hAnsi="Book Antiqua"/>
          <w:b/>
        </w:rPr>
        <w:t>36:</w:t>
      </w:r>
      <w:r w:rsidRPr="00CA561F">
        <w:rPr>
          <w:rFonts w:ascii="Book Antiqua" w:hAnsi="Book Antiqua"/>
        </w:rPr>
        <w:t xml:space="preserve"> 767-785 [</w:t>
      </w:r>
      <w:r w:rsidRPr="00CA561F">
        <w:rPr>
          <w:rFonts w:ascii="Book Antiqua" w:hAnsi="Book Antiqua" w:hint="eastAsia"/>
        </w:rPr>
        <w:t xml:space="preserve">PMID: </w:t>
      </w:r>
      <w:r w:rsidRPr="00CA561F">
        <w:rPr>
          <w:rFonts w:ascii="Book Antiqua" w:hAnsi="Book Antiqua"/>
        </w:rPr>
        <w:t>26398542</w:t>
      </w:r>
      <w:r w:rsidRPr="00CA561F">
        <w:rPr>
          <w:rFonts w:ascii="Book Antiqua" w:hAnsi="Book Antiqua" w:hint="eastAsia"/>
        </w:rPr>
        <w:t xml:space="preserve"> DOI: </w:t>
      </w:r>
      <w:r w:rsidRPr="00CA561F">
        <w:rPr>
          <w:rFonts w:ascii="Book Antiqua" w:hAnsi="Book Antiqua"/>
        </w:rPr>
        <w:t>10.1055/s-0035-1562902]</w:t>
      </w:r>
    </w:p>
    <w:p w14:paraId="6D89B05D" w14:textId="77777777" w:rsidR="00D37FBD" w:rsidRPr="00CA561F" w:rsidRDefault="00536838">
      <w:pPr>
        <w:spacing w:line="360" w:lineRule="auto"/>
        <w:jc w:val="both"/>
        <w:rPr>
          <w:rFonts w:ascii="Book Antiqua" w:hAnsi="Book Antiqua"/>
          <w:lang w:eastAsia="zh-CN"/>
        </w:rPr>
      </w:pPr>
      <w:r w:rsidRPr="00CA561F">
        <w:rPr>
          <w:rFonts w:ascii="Book Antiqua" w:hAnsi="Book Antiqua"/>
        </w:rPr>
        <w:t xml:space="preserve">8 </w:t>
      </w:r>
      <w:proofErr w:type="spellStart"/>
      <w:r w:rsidRPr="00CA561F">
        <w:rPr>
          <w:rFonts w:ascii="Book Antiqua" w:hAnsi="Book Antiqua"/>
          <w:b/>
        </w:rPr>
        <w:t>Kurn</w:t>
      </w:r>
      <w:proofErr w:type="spellEnd"/>
      <w:r w:rsidRPr="00CA561F">
        <w:rPr>
          <w:rFonts w:ascii="Book Antiqua" w:hAnsi="Book Antiqua"/>
          <w:b/>
        </w:rPr>
        <w:t xml:space="preserve"> H, </w:t>
      </w:r>
      <w:proofErr w:type="spellStart"/>
      <w:r w:rsidRPr="00CA561F">
        <w:rPr>
          <w:rFonts w:ascii="Book Antiqua" w:hAnsi="Book Antiqua"/>
        </w:rPr>
        <w:t>Wadhwa</w:t>
      </w:r>
      <w:proofErr w:type="spellEnd"/>
      <w:r w:rsidRPr="00CA561F">
        <w:rPr>
          <w:rFonts w:ascii="Book Antiqua" w:hAnsi="Book Antiqua"/>
        </w:rPr>
        <w:t xml:space="preserve"> R. Itraconazole. 2021 May 10. In: </w:t>
      </w:r>
      <w:proofErr w:type="spellStart"/>
      <w:r w:rsidRPr="00CA561F">
        <w:rPr>
          <w:rFonts w:ascii="Book Antiqua" w:hAnsi="Book Antiqua"/>
        </w:rPr>
        <w:t>StatPearls</w:t>
      </w:r>
      <w:proofErr w:type="spellEnd"/>
      <w:r w:rsidRPr="00CA561F">
        <w:rPr>
          <w:rFonts w:ascii="Book Antiqua" w:hAnsi="Book Antiqua"/>
        </w:rPr>
        <w:t xml:space="preserve"> [Internet]. Treasure Island (FL): </w:t>
      </w:r>
      <w:proofErr w:type="spellStart"/>
      <w:r w:rsidRPr="00CA561F">
        <w:rPr>
          <w:rFonts w:ascii="Book Antiqua" w:hAnsi="Book Antiqua"/>
        </w:rPr>
        <w:t>StatPearls</w:t>
      </w:r>
      <w:proofErr w:type="spellEnd"/>
      <w:r w:rsidRPr="00CA561F">
        <w:rPr>
          <w:rFonts w:ascii="Book Antiqua" w:hAnsi="Book Antiqua"/>
        </w:rPr>
        <w:t xml:space="preserve"> Publishing; 2021 Jan–. </w:t>
      </w:r>
      <w:r w:rsidRPr="00CA561F">
        <w:rPr>
          <w:rFonts w:ascii="Book Antiqua" w:hAnsi="Book Antiqua" w:hint="eastAsia"/>
          <w:lang w:eastAsia="zh-CN"/>
        </w:rPr>
        <w:t>[</w:t>
      </w:r>
      <w:r w:rsidRPr="00CA561F">
        <w:rPr>
          <w:rFonts w:ascii="Book Antiqua" w:hAnsi="Book Antiqua"/>
        </w:rPr>
        <w:t>PMID: 32491797</w:t>
      </w:r>
      <w:r w:rsidRPr="00CA561F">
        <w:rPr>
          <w:rFonts w:ascii="Book Antiqua" w:hAnsi="Book Antiqua" w:hint="eastAsia"/>
          <w:lang w:eastAsia="zh-CN"/>
        </w:rPr>
        <w:t>]</w:t>
      </w:r>
    </w:p>
    <w:p w14:paraId="563FD9D8" w14:textId="77777777" w:rsidR="00D37FBD" w:rsidRPr="00CA561F" w:rsidRDefault="00536838">
      <w:pPr>
        <w:spacing w:line="360" w:lineRule="auto"/>
        <w:jc w:val="both"/>
        <w:rPr>
          <w:rFonts w:ascii="Book Antiqua" w:hAnsi="Book Antiqua"/>
        </w:rPr>
      </w:pPr>
      <w:r w:rsidRPr="00CA561F">
        <w:rPr>
          <w:rFonts w:ascii="Book Antiqua" w:hAnsi="Book Antiqua"/>
        </w:rPr>
        <w:t xml:space="preserve">9 </w:t>
      </w:r>
      <w:r w:rsidRPr="00CA561F">
        <w:rPr>
          <w:rFonts w:ascii="Book Antiqua" w:hAnsi="Book Antiqua"/>
          <w:b/>
          <w:bCs/>
        </w:rPr>
        <w:t>Ran Y</w:t>
      </w:r>
      <w:r w:rsidRPr="00CA561F">
        <w:rPr>
          <w:rFonts w:ascii="Book Antiqua" w:hAnsi="Book Antiqua"/>
        </w:rPr>
        <w:t xml:space="preserve">, Chen S, Dai Y, Kang D, Lama J, Ran X, Zhuang K. Successful treatment of oral itraconazole for infantile hemangiomas: a case series. </w:t>
      </w:r>
      <w:r w:rsidRPr="00CA561F">
        <w:rPr>
          <w:rFonts w:ascii="Book Antiqua" w:hAnsi="Book Antiqua"/>
          <w:i/>
          <w:iCs/>
        </w:rPr>
        <w:t>J Dermatol</w:t>
      </w:r>
      <w:r w:rsidRPr="00CA561F">
        <w:rPr>
          <w:rFonts w:ascii="Book Antiqua" w:hAnsi="Book Antiqua"/>
        </w:rPr>
        <w:t xml:space="preserve"> 2015; </w:t>
      </w:r>
      <w:r w:rsidRPr="00CA561F">
        <w:rPr>
          <w:rFonts w:ascii="Book Antiqua" w:hAnsi="Book Antiqua"/>
          <w:b/>
          <w:bCs/>
        </w:rPr>
        <w:t>42</w:t>
      </w:r>
      <w:r w:rsidRPr="00CA561F">
        <w:rPr>
          <w:rFonts w:ascii="Book Antiqua" w:hAnsi="Book Antiqua"/>
        </w:rPr>
        <w:t>: 202-206 [PMID: 25512128 DOI: 10.1111/1346-8138.12724]</w:t>
      </w:r>
    </w:p>
    <w:p w14:paraId="6A950942" w14:textId="77777777" w:rsidR="00D37FBD" w:rsidRPr="00CA561F" w:rsidRDefault="00536838">
      <w:pPr>
        <w:spacing w:line="360" w:lineRule="auto"/>
        <w:jc w:val="both"/>
        <w:rPr>
          <w:rFonts w:ascii="Book Antiqua" w:hAnsi="Book Antiqua"/>
        </w:rPr>
      </w:pPr>
      <w:r w:rsidRPr="00CA561F">
        <w:rPr>
          <w:rFonts w:ascii="Book Antiqua" w:hAnsi="Book Antiqua"/>
        </w:rPr>
        <w:t xml:space="preserve">10 </w:t>
      </w:r>
      <w:r w:rsidRPr="00CA561F">
        <w:rPr>
          <w:rFonts w:ascii="Book Antiqua" w:hAnsi="Book Antiqua"/>
          <w:b/>
          <w:bCs/>
        </w:rPr>
        <w:t>Tsai YC</w:t>
      </w:r>
      <w:r w:rsidRPr="00CA561F">
        <w:rPr>
          <w:rFonts w:ascii="Book Antiqua" w:hAnsi="Book Antiqua"/>
        </w:rPr>
        <w:t xml:space="preserve">, Tsai TF. Itraconazole in the Treatment of Nonfungal Cutaneous Diseases: A Review. </w:t>
      </w:r>
      <w:proofErr w:type="spellStart"/>
      <w:r w:rsidRPr="00CA561F">
        <w:rPr>
          <w:rFonts w:ascii="Book Antiqua" w:hAnsi="Book Antiqua"/>
          <w:i/>
          <w:iCs/>
        </w:rPr>
        <w:t>Dermatol</w:t>
      </w:r>
      <w:proofErr w:type="spellEnd"/>
      <w:r w:rsidRPr="00CA561F">
        <w:rPr>
          <w:rFonts w:ascii="Book Antiqua" w:hAnsi="Book Antiqua"/>
          <w:i/>
          <w:iCs/>
        </w:rPr>
        <w:t xml:space="preserve"> </w:t>
      </w:r>
      <w:proofErr w:type="spellStart"/>
      <w:r w:rsidRPr="00CA561F">
        <w:rPr>
          <w:rFonts w:ascii="Book Antiqua" w:hAnsi="Book Antiqua"/>
          <w:i/>
          <w:iCs/>
        </w:rPr>
        <w:t>Ther</w:t>
      </w:r>
      <w:proofErr w:type="spellEnd"/>
      <w:r w:rsidRPr="00CA561F">
        <w:rPr>
          <w:rFonts w:ascii="Book Antiqua" w:hAnsi="Book Antiqua"/>
          <w:i/>
          <w:iCs/>
        </w:rPr>
        <w:t xml:space="preserve"> (</w:t>
      </w:r>
      <w:proofErr w:type="spellStart"/>
      <w:r w:rsidRPr="00CA561F">
        <w:rPr>
          <w:rFonts w:ascii="Book Antiqua" w:hAnsi="Book Antiqua"/>
          <w:i/>
          <w:iCs/>
        </w:rPr>
        <w:t>Heidelb</w:t>
      </w:r>
      <w:proofErr w:type="spellEnd"/>
      <w:r w:rsidRPr="00CA561F">
        <w:rPr>
          <w:rFonts w:ascii="Book Antiqua" w:hAnsi="Book Antiqua"/>
          <w:i/>
          <w:iCs/>
        </w:rPr>
        <w:t>)</w:t>
      </w:r>
      <w:r w:rsidRPr="00CA561F">
        <w:rPr>
          <w:rFonts w:ascii="Book Antiqua" w:hAnsi="Book Antiqua"/>
        </w:rPr>
        <w:t xml:space="preserve"> 2019; </w:t>
      </w:r>
      <w:r w:rsidRPr="00CA561F">
        <w:rPr>
          <w:rFonts w:ascii="Book Antiqua" w:hAnsi="Book Antiqua"/>
          <w:b/>
          <w:bCs/>
        </w:rPr>
        <w:t>9</w:t>
      </w:r>
      <w:r w:rsidRPr="00CA561F">
        <w:rPr>
          <w:rFonts w:ascii="Book Antiqua" w:hAnsi="Book Antiqua"/>
        </w:rPr>
        <w:t>: 271-280 [PMID: 31041664 DOI: 10.1007/s13555-019-0299-9]</w:t>
      </w:r>
    </w:p>
    <w:p w14:paraId="7291285A" w14:textId="77777777" w:rsidR="00D37FBD" w:rsidRPr="00CA561F" w:rsidRDefault="00536838">
      <w:pPr>
        <w:spacing w:line="360" w:lineRule="auto"/>
        <w:jc w:val="both"/>
        <w:rPr>
          <w:rFonts w:ascii="Book Antiqua" w:hAnsi="Book Antiqua"/>
        </w:rPr>
      </w:pPr>
      <w:r w:rsidRPr="00CA561F">
        <w:rPr>
          <w:rFonts w:ascii="Book Antiqua" w:hAnsi="Book Antiqua"/>
        </w:rPr>
        <w:t xml:space="preserve">11 </w:t>
      </w:r>
      <w:proofErr w:type="spellStart"/>
      <w:r w:rsidRPr="00CA561F">
        <w:rPr>
          <w:rFonts w:ascii="Book Antiqua" w:hAnsi="Book Antiqua"/>
          <w:b/>
          <w:bCs/>
        </w:rPr>
        <w:t>Léauté-Labrèze</w:t>
      </w:r>
      <w:proofErr w:type="spellEnd"/>
      <w:r w:rsidRPr="00CA561F">
        <w:rPr>
          <w:rFonts w:ascii="Book Antiqua" w:hAnsi="Book Antiqua"/>
          <w:b/>
          <w:bCs/>
        </w:rPr>
        <w:t xml:space="preserve"> C</w:t>
      </w:r>
      <w:r w:rsidRPr="00CA561F">
        <w:rPr>
          <w:rFonts w:ascii="Book Antiqua" w:hAnsi="Book Antiqua"/>
        </w:rPr>
        <w:t xml:space="preserve">, Dumas de la Roque E, </w:t>
      </w:r>
      <w:proofErr w:type="spellStart"/>
      <w:r w:rsidRPr="00CA561F">
        <w:rPr>
          <w:rFonts w:ascii="Book Antiqua" w:hAnsi="Book Antiqua"/>
        </w:rPr>
        <w:t>Hubiche</w:t>
      </w:r>
      <w:proofErr w:type="spellEnd"/>
      <w:r w:rsidRPr="00CA561F">
        <w:rPr>
          <w:rFonts w:ascii="Book Antiqua" w:hAnsi="Book Antiqua"/>
        </w:rPr>
        <w:t xml:space="preserve"> T, </w:t>
      </w:r>
      <w:proofErr w:type="spellStart"/>
      <w:r w:rsidRPr="00CA561F">
        <w:rPr>
          <w:rFonts w:ascii="Book Antiqua" w:hAnsi="Book Antiqua"/>
        </w:rPr>
        <w:t>Boralevi</w:t>
      </w:r>
      <w:proofErr w:type="spellEnd"/>
      <w:r w:rsidRPr="00CA561F">
        <w:rPr>
          <w:rFonts w:ascii="Book Antiqua" w:hAnsi="Book Antiqua"/>
        </w:rPr>
        <w:t xml:space="preserve"> F, </w:t>
      </w:r>
      <w:proofErr w:type="spellStart"/>
      <w:r w:rsidRPr="00CA561F">
        <w:rPr>
          <w:rFonts w:ascii="Book Antiqua" w:hAnsi="Book Antiqua"/>
        </w:rPr>
        <w:t>Thambo</w:t>
      </w:r>
      <w:proofErr w:type="spellEnd"/>
      <w:r w:rsidRPr="00CA561F">
        <w:rPr>
          <w:rFonts w:ascii="Book Antiqua" w:hAnsi="Book Antiqua"/>
        </w:rPr>
        <w:t xml:space="preserve"> JB, </w:t>
      </w:r>
      <w:proofErr w:type="spellStart"/>
      <w:r w:rsidRPr="00CA561F">
        <w:rPr>
          <w:rFonts w:ascii="Book Antiqua" w:hAnsi="Book Antiqua"/>
        </w:rPr>
        <w:t>Taïeb</w:t>
      </w:r>
      <w:proofErr w:type="spellEnd"/>
      <w:r w:rsidRPr="00CA561F">
        <w:rPr>
          <w:rFonts w:ascii="Book Antiqua" w:hAnsi="Book Antiqua"/>
        </w:rPr>
        <w:t xml:space="preserve"> A. Propranolol for severe hemangiomas of infancy. </w:t>
      </w:r>
      <w:r w:rsidRPr="00CA561F">
        <w:rPr>
          <w:rFonts w:ascii="Book Antiqua" w:hAnsi="Book Antiqua"/>
          <w:i/>
          <w:iCs/>
        </w:rPr>
        <w:t xml:space="preserve">N </w:t>
      </w:r>
      <w:proofErr w:type="spellStart"/>
      <w:r w:rsidRPr="00CA561F">
        <w:rPr>
          <w:rFonts w:ascii="Book Antiqua" w:hAnsi="Book Antiqua"/>
          <w:i/>
          <w:iCs/>
        </w:rPr>
        <w:t>Engl</w:t>
      </w:r>
      <w:proofErr w:type="spellEnd"/>
      <w:r w:rsidRPr="00CA561F">
        <w:rPr>
          <w:rFonts w:ascii="Book Antiqua" w:hAnsi="Book Antiqua"/>
          <w:i/>
          <w:iCs/>
        </w:rPr>
        <w:t xml:space="preserve"> J Med</w:t>
      </w:r>
      <w:r w:rsidRPr="00CA561F">
        <w:rPr>
          <w:rFonts w:ascii="Book Antiqua" w:hAnsi="Book Antiqua"/>
        </w:rPr>
        <w:t xml:space="preserve"> 2008; </w:t>
      </w:r>
      <w:r w:rsidRPr="00CA561F">
        <w:rPr>
          <w:rFonts w:ascii="Book Antiqua" w:hAnsi="Book Antiqua"/>
          <w:b/>
          <w:bCs/>
        </w:rPr>
        <w:t>358</w:t>
      </w:r>
      <w:r w:rsidRPr="00CA561F">
        <w:rPr>
          <w:rFonts w:ascii="Book Antiqua" w:hAnsi="Book Antiqua"/>
        </w:rPr>
        <w:t>: 2649-2651 [PMID: 18550886 DOI: 10.1056/NEJMc0708819]</w:t>
      </w:r>
    </w:p>
    <w:p w14:paraId="45C5FCCE" w14:textId="77777777" w:rsidR="00D37FBD" w:rsidRPr="00CA561F" w:rsidRDefault="00536838">
      <w:pPr>
        <w:spacing w:line="360" w:lineRule="auto"/>
        <w:jc w:val="both"/>
        <w:rPr>
          <w:rFonts w:ascii="Book Antiqua" w:hAnsi="Book Antiqua"/>
        </w:rPr>
      </w:pPr>
      <w:r w:rsidRPr="00CA561F">
        <w:rPr>
          <w:rFonts w:ascii="Book Antiqua" w:hAnsi="Book Antiqua"/>
        </w:rPr>
        <w:lastRenderedPageBreak/>
        <w:t xml:space="preserve">12 </w:t>
      </w:r>
      <w:r w:rsidRPr="00CA561F">
        <w:rPr>
          <w:rFonts w:ascii="Book Antiqua" w:hAnsi="Book Antiqua"/>
          <w:b/>
          <w:bCs/>
        </w:rPr>
        <w:t>Wu W</w:t>
      </w:r>
      <w:r w:rsidRPr="00CA561F">
        <w:rPr>
          <w:rFonts w:ascii="Book Antiqua" w:hAnsi="Book Antiqua"/>
        </w:rPr>
        <w:t xml:space="preserve">, Shi J, Li Z, Li D, Dou S, Pradhan S, Ran X, Ran Y. Oral itraconazole for the treatment of giant tufted angioma with hair loss arising during pregnancy: A case report. </w:t>
      </w:r>
      <w:r w:rsidRPr="00CA561F">
        <w:rPr>
          <w:rFonts w:ascii="Book Antiqua" w:hAnsi="Book Antiqua"/>
          <w:i/>
          <w:iCs/>
        </w:rPr>
        <w:t>J Dermatol</w:t>
      </w:r>
      <w:r w:rsidRPr="00CA561F">
        <w:rPr>
          <w:rFonts w:ascii="Book Antiqua" w:hAnsi="Book Antiqua"/>
        </w:rPr>
        <w:t xml:space="preserve"> 2020; </w:t>
      </w:r>
      <w:r w:rsidRPr="00CA561F">
        <w:rPr>
          <w:rFonts w:ascii="Book Antiqua" w:hAnsi="Book Antiqua"/>
          <w:b/>
          <w:bCs/>
        </w:rPr>
        <w:t>47</w:t>
      </w:r>
      <w:r w:rsidRPr="00CA561F">
        <w:rPr>
          <w:rFonts w:ascii="Book Antiqua" w:hAnsi="Book Antiqua"/>
        </w:rPr>
        <w:t>: e35-e36 [PMID: 31729054 DOI: 10.1111/1346-8138.15144]</w:t>
      </w:r>
    </w:p>
    <w:p w14:paraId="57804B44" w14:textId="77777777" w:rsidR="00D37FBD" w:rsidRPr="00CA561F" w:rsidRDefault="00536838">
      <w:pPr>
        <w:spacing w:line="360" w:lineRule="auto"/>
        <w:jc w:val="both"/>
        <w:rPr>
          <w:rFonts w:ascii="Book Antiqua" w:hAnsi="Book Antiqua"/>
        </w:rPr>
      </w:pPr>
      <w:r w:rsidRPr="00CA561F">
        <w:rPr>
          <w:rFonts w:ascii="Book Antiqua" w:hAnsi="Book Antiqua"/>
        </w:rPr>
        <w:t xml:space="preserve">13 </w:t>
      </w:r>
      <w:r w:rsidRPr="00CA561F">
        <w:rPr>
          <w:rFonts w:ascii="Book Antiqua" w:hAnsi="Book Antiqua"/>
          <w:b/>
          <w:bCs/>
        </w:rPr>
        <w:t>Li L</w:t>
      </w:r>
      <w:r w:rsidRPr="00CA561F">
        <w:rPr>
          <w:rFonts w:ascii="Book Antiqua" w:hAnsi="Book Antiqua"/>
        </w:rPr>
        <w:t xml:space="preserve">, Yang B, Wei L, Zhang B, Han XF, Xu ZG, Ma L. Application of the adenosine triphosphate sensitivity assay in infantile vascular anomalies. </w:t>
      </w:r>
      <w:r w:rsidRPr="00CA561F">
        <w:rPr>
          <w:rFonts w:ascii="Book Antiqua" w:hAnsi="Book Antiqua"/>
          <w:i/>
          <w:iCs/>
        </w:rPr>
        <w:t xml:space="preserve">BMC </w:t>
      </w:r>
      <w:proofErr w:type="spellStart"/>
      <w:r w:rsidRPr="00CA561F">
        <w:rPr>
          <w:rFonts w:ascii="Book Antiqua" w:hAnsi="Book Antiqua"/>
          <w:i/>
          <w:iCs/>
        </w:rPr>
        <w:t>Pediatr</w:t>
      </w:r>
      <w:proofErr w:type="spellEnd"/>
      <w:r w:rsidRPr="00CA561F">
        <w:rPr>
          <w:rFonts w:ascii="Book Antiqua" w:hAnsi="Book Antiqua"/>
        </w:rPr>
        <w:t xml:space="preserve"> 2020; </w:t>
      </w:r>
      <w:r w:rsidRPr="00CA561F">
        <w:rPr>
          <w:rFonts w:ascii="Book Antiqua" w:hAnsi="Book Antiqua"/>
          <w:b/>
          <w:bCs/>
        </w:rPr>
        <w:t>20</w:t>
      </w:r>
      <w:r w:rsidRPr="00CA561F">
        <w:rPr>
          <w:rFonts w:ascii="Book Antiqua" w:hAnsi="Book Antiqua"/>
        </w:rPr>
        <w:t>: 78 [PMID: 32075603 DOI: 10.1186/s12887-020-1974-9]</w:t>
      </w:r>
    </w:p>
    <w:p w14:paraId="6FD46723" w14:textId="77777777" w:rsidR="00D37FBD" w:rsidRPr="00CA561F" w:rsidRDefault="00536838">
      <w:pPr>
        <w:spacing w:line="360" w:lineRule="auto"/>
        <w:jc w:val="both"/>
        <w:rPr>
          <w:rFonts w:ascii="Book Antiqua" w:hAnsi="Book Antiqua"/>
        </w:rPr>
      </w:pPr>
      <w:r w:rsidRPr="00CA561F">
        <w:rPr>
          <w:rFonts w:ascii="Book Antiqua" w:hAnsi="Book Antiqua"/>
        </w:rPr>
        <w:t xml:space="preserve">14 </w:t>
      </w:r>
      <w:proofErr w:type="spellStart"/>
      <w:r w:rsidRPr="00CA561F">
        <w:rPr>
          <w:rFonts w:ascii="Book Antiqua" w:hAnsi="Book Antiqua"/>
          <w:b/>
          <w:bCs/>
        </w:rPr>
        <w:t>Bessar</w:t>
      </w:r>
      <w:proofErr w:type="spellEnd"/>
      <w:r w:rsidRPr="00CA561F">
        <w:rPr>
          <w:rFonts w:ascii="Book Antiqua" w:hAnsi="Book Antiqua"/>
          <w:b/>
          <w:bCs/>
        </w:rPr>
        <w:t xml:space="preserve"> H</w:t>
      </w:r>
      <w:r w:rsidRPr="00CA561F">
        <w:rPr>
          <w:rFonts w:ascii="Book Antiqua" w:hAnsi="Book Antiqua"/>
        </w:rPr>
        <w:t xml:space="preserve">, </w:t>
      </w:r>
      <w:proofErr w:type="spellStart"/>
      <w:r w:rsidRPr="00CA561F">
        <w:rPr>
          <w:rFonts w:ascii="Book Antiqua" w:hAnsi="Book Antiqua"/>
        </w:rPr>
        <w:t>Kandil</w:t>
      </w:r>
      <w:proofErr w:type="spellEnd"/>
      <w:r w:rsidRPr="00CA561F">
        <w:rPr>
          <w:rFonts w:ascii="Book Antiqua" w:hAnsi="Book Antiqua"/>
        </w:rPr>
        <w:t xml:space="preserve"> AH, Nasr NM, Khattab F. Itraconazole </w:t>
      </w:r>
      <w:proofErr w:type="gramStart"/>
      <w:r w:rsidRPr="00CA561F">
        <w:rPr>
          <w:rFonts w:ascii="Book Antiqua" w:hAnsi="Book Antiqua"/>
        </w:rPr>
        <w:t>Versus</w:t>
      </w:r>
      <w:proofErr w:type="gramEnd"/>
      <w:r w:rsidRPr="00CA561F">
        <w:rPr>
          <w:rFonts w:ascii="Book Antiqua" w:hAnsi="Book Antiqua"/>
        </w:rPr>
        <w:t xml:space="preserve"> Propranolol: Therapeutic and Pharmacologic Effect On Serum Angiopoietin-2 In Patients With Infantile Hemangioma. </w:t>
      </w:r>
      <w:r w:rsidRPr="00CA561F">
        <w:rPr>
          <w:rFonts w:ascii="Book Antiqua" w:hAnsi="Book Antiqua"/>
          <w:i/>
          <w:iCs/>
        </w:rPr>
        <w:t xml:space="preserve">J </w:t>
      </w:r>
      <w:proofErr w:type="spellStart"/>
      <w:r w:rsidRPr="00CA561F">
        <w:rPr>
          <w:rFonts w:ascii="Book Antiqua" w:hAnsi="Book Antiqua"/>
          <w:i/>
          <w:iCs/>
        </w:rPr>
        <w:t>Dermatolog</w:t>
      </w:r>
      <w:proofErr w:type="spellEnd"/>
      <w:r w:rsidRPr="00CA561F">
        <w:rPr>
          <w:rFonts w:ascii="Book Antiqua" w:hAnsi="Book Antiqua"/>
          <w:i/>
          <w:iCs/>
        </w:rPr>
        <w:t xml:space="preserve"> Treat</w:t>
      </w:r>
      <w:r w:rsidRPr="00CA561F">
        <w:rPr>
          <w:rFonts w:ascii="Book Antiqua" w:hAnsi="Book Antiqua"/>
        </w:rPr>
        <w:t xml:space="preserve"> 2019: 1-25 [PMID: 31668109 DOI: 10.1080/09546634.2019.1687822]</w:t>
      </w:r>
    </w:p>
    <w:p w14:paraId="42859816" w14:textId="77777777" w:rsidR="00D37FBD" w:rsidRPr="00CA561F" w:rsidRDefault="00536838">
      <w:pPr>
        <w:spacing w:line="360" w:lineRule="auto"/>
        <w:jc w:val="both"/>
        <w:rPr>
          <w:rFonts w:ascii="Book Antiqua" w:hAnsi="Book Antiqua"/>
        </w:rPr>
      </w:pPr>
      <w:r w:rsidRPr="00CA561F">
        <w:rPr>
          <w:rFonts w:ascii="Book Antiqua" w:hAnsi="Book Antiqua"/>
        </w:rPr>
        <w:t xml:space="preserve">15 </w:t>
      </w:r>
      <w:r w:rsidRPr="00CA561F">
        <w:rPr>
          <w:rFonts w:ascii="Book Antiqua" w:hAnsi="Book Antiqua"/>
          <w:b/>
          <w:bCs/>
        </w:rPr>
        <w:t>Ji Y</w:t>
      </w:r>
      <w:r w:rsidRPr="00CA561F">
        <w:rPr>
          <w:rFonts w:ascii="Book Antiqua" w:hAnsi="Book Antiqua"/>
        </w:rPr>
        <w:t xml:space="preserve">, Chen S, Xiang B, Yang Y, </w:t>
      </w:r>
      <w:proofErr w:type="spellStart"/>
      <w:r w:rsidRPr="00CA561F">
        <w:rPr>
          <w:rFonts w:ascii="Book Antiqua" w:hAnsi="Book Antiqua"/>
        </w:rPr>
        <w:t>Qiu</w:t>
      </w:r>
      <w:proofErr w:type="spellEnd"/>
      <w:r w:rsidRPr="00CA561F">
        <w:rPr>
          <w:rFonts w:ascii="Book Antiqua" w:hAnsi="Book Antiqua"/>
        </w:rPr>
        <w:t xml:space="preserve"> L. Safety and tolerance of propranolol in neonates with severe infantile hemangiomas: a prospective study. </w:t>
      </w:r>
      <w:r w:rsidRPr="00CA561F">
        <w:rPr>
          <w:rFonts w:ascii="Book Antiqua" w:hAnsi="Book Antiqua"/>
          <w:i/>
          <w:iCs/>
        </w:rPr>
        <w:t>Sci Rep</w:t>
      </w:r>
      <w:r w:rsidRPr="00CA561F">
        <w:rPr>
          <w:rFonts w:ascii="Book Antiqua" w:hAnsi="Book Antiqua"/>
        </w:rPr>
        <w:t xml:space="preserve"> 2017; </w:t>
      </w:r>
      <w:r w:rsidRPr="00CA561F">
        <w:rPr>
          <w:rFonts w:ascii="Book Antiqua" w:hAnsi="Book Antiqua"/>
          <w:b/>
          <w:bCs/>
        </w:rPr>
        <w:t>7</w:t>
      </w:r>
      <w:r w:rsidRPr="00CA561F">
        <w:rPr>
          <w:rFonts w:ascii="Book Antiqua" w:hAnsi="Book Antiqua"/>
        </w:rPr>
        <w:t>: 1503 [PMID: 28473717 DOI: 10.1038/s41598-017-01321-2]</w:t>
      </w:r>
    </w:p>
    <w:p w14:paraId="1A284CE6" w14:textId="77777777" w:rsidR="00D37FBD" w:rsidRPr="00CA561F" w:rsidRDefault="00536838">
      <w:pPr>
        <w:spacing w:line="360" w:lineRule="auto"/>
        <w:jc w:val="both"/>
        <w:rPr>
          <w:rFonts w:ascii="Book Antiqua" w:hAnsi="Book Antiqua"/>
        </w:rPr>
      </w:pPr>
      <w:r w:rsidRPr="00CA561F">
        <w:rPr>
          <w:rFonts w:ascii="Book Antiqua" w:hAnsi="Book Antiqua"/>
        </w:rPr>
        <w:t xml:space="preserve">16 </w:t>
      </w:r>
      <w:r w:rsidRPr="00CA561F">
        <w:rPr>
          <w:rFonts w:ascii="Book Antiqua" w:hAnsi="Book Antiqua"/>
          <w:b/>
          <w:bCs/>
        </w:rPr>
        <w:t>Chen S</w:t>
      </w:r>
      <w:r w:rsidRPr="00CA561F">
        <w:rPr>
          <w:rFonts w:ascii="Book Antiqua" w:hAnsi="Book Antiqua"/>
        </w:rPr>
        <w:t xml:space="preserve">, Sun KY, Feng XW, Ran X, Lama J, Ran YP. Efficacy and safety of itraconazole use in infants. </w:t>
      </w:r>
      <w:r w:rsidRPr="00CA561F">
        <w:rPr>
          <w:rFonts w:ascii="Book Antiqua" w:hAnsi="Book Antiqua"/>
          <w:i/>
          <w:iCs/>
        </w:rPr>
        <w:t xml:space="preserve">World J </w:t>
      </w:r>
      <w:proofErr w:type="spellStart"/>
      <w:r w:rsidRPr="00CA561F">
        <w:rPr>
          <w:rFonts w:ascii="Book Antiqua" w:hAnsi="Book Antiqua"/>
          <w:i/>
          <w:iCs/>
        </w:rPr>
        <w:t>Pediatr</w:t>
      </w:r>
      <w:proofErr w:type="spellEnd"/>
      <w:r w:rsidRPr="00CA561F">
        <w:rPr>
          <w:rFonts w:ascii="Book Antiqua" w:hAnsi="Book Antiqua"/>
        </w:rPr>
        <w:t xml:space="preserve"> 2016; </w:t>
      </w:r>
      <w:r w:rsidRPr="00CA561F">
        <w:rPr>
          <w:rFonts w:ascii="Book Antiqua" w:hAnsi="Book Antiqua"/>
          <w:b/>
          <w:bCs/>
        </w:rPr>
        <w:t>12</w:t>
      </w:r>
      <w:r w:rsidRPr="00CA561F">
        <w:rPr>
          <w:rFonts w:ascii="Book Antiqua" w:hAnsi="Book Antiqua"/>
        </w:rPr>
        <w:t>: 399-407 [PMID: 27286691 DOI: 10.1007/s12519-016-0034-x]</w:t>
      </w:r>
    </w:p>
    <w:p w14:paraId="171AE348" w14:textId="77777777" w:rsidR="00D37FBD" w:rsidRPr="00CA561F" w:rsidRDefault="00536838">
      <w:pPr>
        <w:spacing w:line="360" w:lineRule="auto"/>
        <w:jc w:val="both"/>
        <w:rPr>
          <w:rFonts w:ascii="Book Antiqua" w:hAnsi="Book Antiqua"/>
        </w:rPr>
      </w:pPr>
      <w:r w:rsidRPr="00CA561F">
        <w:rPr>
          <w:rFonts w:ascii="Book Antiqua" w:hAnsi="Book Antiqua"/>
        </w:rPr>
        <w:t xml:space="preserve">17 </w:t>
      </w:r>
      <w:proofErr w:type="spellStart"/>
      <w:r w:rsidRPr="00CA561F">
        <w:rPr>
          <w:rFonts w:ascii="Book Antiqua" w:hAnsi="Book Antiqua"/>
          <w:b/>
          <w:bCs/>
        </w:rPr>
        <w:t>Bruscino</w:t>
      </w:r>
      <w:proofErr w:type="spellEnd"/>
      <w:r w:rsidRPr="00CA561F">
        <w:rPr>
          <w:rFonts w:ascii="Book Antiqua" w:hAnsi="Book Antiqua"/>
          <w:b/>
          <w:bCs/>
        </w:rPr>
        <w:t xml:space="preserve"> N</w:t>
      </w:r>
      <w:r w:rsidRPr="00CA561F">
        <w:rPr>
          <w:rFonts w:ascii="Book Antiqua" w:hAnsi="Book Antiqua"/>
        </w:rPr>
        <w:t xml:space="preserve">, </w:t>
      </w:r>
      <w:proofErr w:type="spellStart"/>
      <w:r w:rsidRPr="00CA561F">
        <w:rPr>
          <w:rFonts w:ascii="Book Antiqua" w:hAnsi="Book Antiqua"/>
        </w:rPr>
        <w:t>Bonan</w:t>
      </w:r>
      <w:proofErr w:type="spellEnd"/>
      <w:r w:rsidRPr="00CA561F">
        <w:rPr>
          <w:rFonts w:ascii="Book Antiqua" w:hAnsi="Book Antiqua"/>
        </w:rPr>
        <w:t xml:space="preserve"> P, </w:t>
      </w:r>
      <w:proofErr w:type="spellStart"/>
      <w:r w:rsidRPr="00CA561F">
        <w:rPr>
          <w:rFonts w:ascii="Book Antiqua" w:hAnsi="Book Antiqua"/>
        </w:rPr>
        <w:t>Cannarozzo</w:t>
      </w:r>
      <w:proofErr w:type="spellEnd"/>
      <w:r w:rsidRPr="00CA561F">
        <w:rPr>
          <w:rFonts w:ascii="Book Antiqua" w:hAnsi="Book Antiqua"/>
        </w:rPr>
        <w:t xml:space="preserve"> G, Moretti S, </w:t>
      </w:r>
      <w:proofErr w:type="spellStart"/>
      <w:r w:rsidRPr="00CA561F">
        <w:rPr>
          <w:rFonts w:ascii="Book Antiqua" w:hAnsi="Book Antiqua"/>
        </w:rPr>
        <w:t>Lotti</w:t>
      </w:r>
      <w:proofErr w:type="spellEnd"/>
      <w:r w:rsidRPr="00CA561F">
        <w:rPr>
          <w:rFonts w:ascii="Book Antiqua" w:hAnsi="Book Antiqua"/>
        </w:rPr>
        <w:t xml:space="preserve"> T, </w:t>
      </w:r>
      <w:proofErr w:type="spellStart"/>
      <w:r w:rsidRPr="00CA561F">
        <w:rPr>
          <w:rFonts w:ascii="Book Antiqua" w:hAnsi="Book Antiqua"/>
        </w:rPr>
        <w:t>Campolmi</w:t>
      </w:r>
      <w:proofErr w:type="spellEnd"/>
      <w:r w:rsidRPr="00CA561F">
        <w:rPr>
          <w:rFonts w:ascii="Book Antiqua" w:hAnsi="Book Antiqua"/>
        </w:rPr>
        <w:t xml:space="preserve"> P. Laser use in infantile hemangiomas, when and how. </w:t>
      </w:r>
      <w:proofErr w:type="spellStart"/>
      <w:r w:rsidRPr="00CA561F">
        <w:rPr>
          <w:rFonts w:ascii="Book Antiqua" w:hAnsi="Book Antiqua"/>
          <w:i/>
          <w:iCs/>
        </w:rPr>
        <w:t>Dermatol</w:t>
      </w:r>
      <w:proofErr w:type="spellEnd"/>
      <w:r w:rsidRPr="00CA561F">
        <w:rPr>
          <w:rFonts w:ascii="Book Antiqua" w:hAnsi="Book Antiqua"/>
          <w:i/>
          <w:iCs/>
        </w:rPr>
        <w:t xml:space="preserve"> </w:t>
      </w:r>
      <w:proofErr w:type="spellStart"/>
      <w:r w:rsidRPr="00CA561F">
        <w:rPr>
          <w:rFonts w:ascii="Book Antiqua" w:hAnsi="Book Antiqua"/>
          <w:i/>
          <w:iCs/>
        </w:rPr>
        <w:t>Ther</w:t>
      </w:r>
      <w:proofErr w:type="spellEnd"/>
      <w:r w:rsidRPr="00CA561F">
        <w:rPr>
          <w:rFonts w:ascii="Book Antiqua" w:hAnsi="Book Antiqua"/>
        </w:rPr>
        <w:t xml:space="preserve"> 2012; </w:t>
      </w:r>
      <w:r w:rsidRPr="00CA561F">
        <w:rPr>
          <w:rFonts w:ascii="Book Antiqua" w:hAnsi="Book Antiqua"/>
          <w:b/>
          <w:bCs/>
        </w:rPr>
        <w:t>25</w:t>
      </w:r>
      <w:r w:rsidRPr="00CA561F">
        <w:rPr>
          <w:rFonts w:ascii="Book Antiqua" w:hAnsi="Book Antiqua"/>
        </w:rPr>
        <w:t>: 314-321 [PMID: 22950558 DOI: 10.1111/j.1529-8019.2012.01466.x]</w:t>
      </w:r>
    </w:p>
    <w:p w14:paraId="7D8DFED2" w14:textId="77777777" w:rsidR="00D37FBD" w:rsidRPr="00CA561F" w:rsidRDefault="00536838">
      <w:pPr>
        <w:spacing w:line="360" w:lineRule="auto"/>
        <w:jc w:val="both"/>
        <w:rPr>
          <w:rFonts w:ascii="Book Antiqua" w:hAnsi="Book Antiqua"/>
        </w:rPr>
      </w:pPr>
      <w:r w:rsidRPr="00CA561F">
        <w:rPr>
          <w:rFonts w:ascii="Book Antiqua" w:hAnsi="Book Antiqua"/>
        </w:rPr>
        <w:t xml:space="preserve">18 </w:t>
      </w:r>
      <w:proofErr w:type="spellStart"/>
      <w:r w:rsidRPr="00CA561F">
        <w:rPr>
          <w:rFonts w:ascii="Book Antiqua" w:hAnsi="Book Antiqua"/>
          <w:b/>
          <w:bCs/>
        </w:rPr>
        <w:t>Grzesik</w:t>
      </w:r>
      <w:proofErr w:type="spellEnd"/>
      <w:r w:rsidRPr="00CA561F">
        <w:rPr>
          <w:rFonts w:ascii="Book Antiqua" w:hAnsi="Book Antiqua"/>
          <w:b/>
          <w:bCs/>
        </w:rPr>
        <w:t xml:space="preserve"> P</w:t>
      </w:r>
      <w:r w:rsidRPr="00CA561F">
        <w:rPr>
          <w:rFonts w:ascii="Book Antiqua" w:hAnsi="Book Antiqua"/>
        </w:rPr>
        <w:t xml:space="preserve">, Wu JK. Current perspectives on the optimal management of infantile hemangioma. </w:t>
      </w:r>
      <w:r w:rsidRPr="00CA561F">
        <w:rPr>
          <w:rFonts w:ascii="Book Antiqua" w:hAnsi="Book Antiqua"/>
          <w:i/>
          <w:iCs/>
        </w:rPr>
        <w:t xml:space="preserve">Pediatric Health Med </w:t>
      </w:r>
      <w:proofErr w:type="spellStart"/>
      <w:r w:rsidRPr="00CA561F">
        <w:rPr>
          <w:rFonts w:ascii="Book Antiqua" w:hAnsi="Book Antiqua"/>
          <w:i/>
          <w:iCs/>
        </w:rPr>
        <w:t>Ther</w:t>
      </w:r>
      <w:proofErr w:type="spellEnd"/>
      <w:r w:rsidRPr="00CA561F">
        <w:rPr>
          <w:rFonts w:ascii="Book Antiqua" w:hAnsi="Book Antiqua"/>
        </w:rPr>
        <w:t xml:space="preserve"> 2017; </w:t>
      </w:r>
      <w:r w:rsidRPr="00CA561F">
        <w:rPr>
          <w:rFonts w:ascii="Book Antiqua" w:hAnsi="Book Antiqua"/>
          <w:b/>
          <w:bCs/>
        </w:rPr>
        <w:t>8</w:t>
      </w:r>
      <w:r w:rsidRPr="00CA561F">
        <w:rPr>
          <w:rFonts w:ascii="Book Antiqua" w:hAnsi="Book Antiqua"/>
        </w:rPr>
        <w:t>: 107-116 [PMID: 29388636 DOI: 10.2147/PHMT.S115528]</w:t>
      </w:r>
    </w:p>
    <w:p w14:paraId="4B75AAEF" w14:textId="77777777" w:rsidR="00D37FBD" w:rsidRPr="00CA561F" w:rsidRDefault="00536838">
      <w:pPr>
        <w:spacing w:line="360" w:lineRule="auto"/>
        <w:jc w:val="both"/>
        <w:rPr>
          <w:rFonts w:ascii="Book Antiqua" w:hAnsi="Book Antiqua"/>
        </w:rPr>
      </w:pPr>
      <w:r w:rsidRPr="00CA561F">
        <w:rPr>
          <w:rFonts w:ascii="Book Antiqua" w:hAnsi="Book Antiqua"/>
        </w:rPr>
        <w:t xml:space="preserve">19 </w:t>
      </w:r>
      <w:r w:rsidRPr="00CA561F">
        <w:rPr>
          <w:rFonts w:ascii="Book Antiqua" w:hAnsi="Book Antiqua"/>
          <w:b/>
          <w:bCs/>
        </w:rPr>
        <w:t>Binder B</w:t>
      </w:r>
      <w:r w:rsidRPr="00CA561F">
        <w:rPr>
          <w:rFonts w:ascii="Book Antiqua" w:hAnsi="Book Antiqua"/>
        </w:rPr>
        <w:t xml:space="preserve">, </w:t>
      </w:r>
      <w:proofErr w:type="spellStart"/>
      <w:r w:rsidRPr="00CA561F">
        <w:rPr>
          <w:rFonts w:ascii="Book Antiqua" w:hAnsi="Book Antiqua"/>
        </w:rPr>
        <w:t>Richtig</w:t>
      </w:r>
      <w:proofErr w:type="spellEnd"/>
      <w:r w:rsidRPr="00CA561F">
        <w:rPr>
          <w:rFonts w:ascii="Book Antiqua" w:hAnsi="Book Antiqua"/>
        </w:rPr>
        <w:t xml:space="preserve"> E, </w:t>
      </w:r>
      <w:proofErr w:type="spellStart"/>
      <w:r w:rsidRPr="00CA561F">
        <w:rPr>
          <w:rFonts w:ascii="Book Antiqua" w:hAnsi="Book Antiqua"/>
        </w:rPr>
        <w:t>Weger</w:t>
      </w:r>
      <w:proofErr w:type="spellEnd"/>
      <w:r w:rsidRPr="00CA561F">
        <w:rPr>
          <w:rFonts w:ascii="Book Antiqua" w:hAnsi="Book Antiqua"/>
        </w:rPr>
        <w:t xml:space="preserve"> W, </w:t>
      </w:r>
      <w:proofErr w:type="spellStart"/>
      <w:r w:rsidRPr="00CA561F">
        <w:rPr>
          <w:rFonts w:ascii="Book Antiqua" w:hAnsi="Book Antiqua"/>
        </w:rPr>
        <w:t>Ginter-Hanselmayer</w:t>
      </w:r>
      <w:proofErr w:type="spellEnd"/>
      <w:r w:rsidRPr="00CA561F">
        <w:rPr>
          <w:rFonts w:ascii="Book Antiqua" w:hAnsi="Book Antiqua"/>
        </w:rPr>
        <w:t xml:space="preserve"> G. Tinea capitis in early infancy treated with itraconazole: a pilot study. </w:t>
      </w:r>
      <w:r w:rsidRPr="00CA561F">
        <w:rPr>
          <w:rFonts w:ascii="Book Antiqua" w:hAnsi="Book Antiqua"/>
          <w:i/>
          <w:iCs/>
        </w:rPr>
        <w:t xml:space="preserve">J </w:t>
      </w:r>
      <w:proofErr w:type="spellStart"/>
      <w:r w:rsidRPr="00CA561F">
        <w:rPr>
          <w:rFonts w:ascii="Book Antiqua" w:hAnsi="Book Antiqua"/>
          <w:i/>
          <w:iCs/>
        </w:rPr>
        <w:t>Eur</w:t>
      </w:r>
      <w:proofErr w:type="spellEnd"/>
      <w:r w:rsidRPr="00CA561F">
        <w:rPr>
          <w:rFonts w:ascii="Book Antiqua" w:hAnsi="Book Antiqua"/>
          <w:i/>
          <w:iCs/>
        </w:rPr>
        <w:t xml:space="preserve"> </w:t>
      </w:r>
      <w:proofErr w:type="spellStart"/>
      <w:r w:rsidRPr="00CA561F">
        <w:rPr>
          <w:rFonts w:ascii="Book Antiqua" w:hAnsi="Book Antiqua"/>
          <w:i/>
          <w:iCs/>
        </w:rPr>
        <w:t>Acad</w:t>
      </w:r>
      <w:proofErr w:type="spellEnd"/>
      <w:r w:rsidRPr="00CA561F">
        <w:rPr>
          <w:rFonts w:ascii="Book Antiqua" w:hAnsi="Book Antiqua"/>
          <w:i/>
          <w:iCs/>
        </w:rPr>
        <w:t xml:space="preserve"> </w:t>
      </w:r>
      <w:proofErr w:type="spellStart"/>
      <w:r w:rsidRPr="00CA561F">
        <w:rPr>
          <w:rFonts w:ascii="Book Antiqua" w:hAnsi="Book Antiqua"/>
          <w:i/>
          <w:iCs/>
        </w:rPr>
        <w:t>Dermatol</w:t>
      </w:r>
      <w:proofErr w:type="spellEnd"/>
      <w:r w:rsidRPr="00CA561F">
        <w:rPr>
          <w:rFonts w:ascii="Book Antiqua" w:hAnsi="Book Antiqua"/>
          <w:i/>
          <w:iCs/>
        </w:rPr>
        <w:t xml:space="preserve"> </w:t>
      </w:r>
      <w:proofErr w:type="spellStart"/>
      <w:r w:rsidRPr="00CA561F">
        <w:rPr>
          <w:rFonts w:ascii="Book Antiqua" w:hAnsi="Book Antiqua"/>
          <w:i/>
          <w:iCs/>
        </w:rPr>
        <w:t>Venereol</w:t>
      </w:r>
      <w:proofErr w:type="spellEnd"/>
      <w:r w:rsidRPr="00CA561F">
        <w:rPr>
          <w:rFonts w:ascii="Book Antiqua" w:hAnsi="Book Antiqua"/>
        </w:rPr>
        <w:t xml:space="preserve"> 2009; </w:t>
      </w:r>
      <w:r w:rsidRPr="00CA561F">
        <w:rPr>
          <w:rFonts w:ascii="Book Antiqua" w:hAnsi="Book Antiqua"/>
          <w:b/>
          <w:bCs/>
        </w:rPr>
        <w:t>23</w:t>
      </w:r>
      <w:r w:rsidRPr="00CA561F">
        <w:rPr>
          <w:rFonts w:ascii="Book Antiqua" w:hAnsi="Book Antiqua"/>
        </w:rPr>
        <w:t>: 1161-1163 [PMID: 19453785 DOI: 10.1111/j.1468-3083.2009.03271.x]</w:t>
      </w:r>
    </w:p>
    <w:p w14:paraId="7C2B7B59" w14:textId="77777777" w:rsidR="00D37FBD" w:rsidRPr="00CA561F" w:rsidRDefault="00536838">
      <w:pPr>
        <w:spacing w:line="360" w:lineRule="auto"/>
        <w:jc w:val="both"/>
        <w:rPr>
          <w:rFonts w:ascii="Book Antiqua" w:hAnsi="Book Antiqua"/>
        </w:rPr>
      </w:pPr>
      <w:r w:rsidRPr="00CA561F">
        <w:rPr>
          <w:rFonts w:ascii="Book Antiqua" w:hAnsi="Book Antiqua"/>
        </w:rPr>
        <w:t xml:space="preserve">20 </w:t>
      </w:r>
      <w:proofErr w:type="spellStart"/>
      <w:r w:rsidRPr="00CA561F">
        <w:rPr>
          <w:rFonts w:ascii="Book Antiqua" w:hAnsi="Book Antiqua"/>
          <w:b/>
          <w:bCs/>
        </w:rPr>
        <w:t>Feola</w:t>
      </w:r>
      <w:proofErr w:type="spellEnd"/>
      <w:r w:rsidRPr="00CA561F">
        <w:rPr>
          <w:rFonts w:ascii="Book Antiqua" w:hAnsi="Book Antiqua"/>
          <w:b/>
          <w:bCs/>
        </w:rPr>
        <w:t xml:space="preserve"> D</w:t>
      </w:r>
      <w:r w:rsidRPr="00CA561F">
        <w:rPr>
          <w:rFonts w:ascii="Book Antiqua" w:hAnsi="Book Antiqua"/>
        </w:rPr>
        <w:t xml:space="preserve">, Rapp RP. Effect of food intake on the bioavailability of itraconazole. </w:t>
      </w:r>
      <w:r w:rsidRPr="00CA561F">
        <w:rPr>
          <w:rFonts w:ascii="Book Antiqua" w:hAnsi="Book Antiqua"/>
          <w:i/>
          <w:iCs/>
        </w:rPr>
        <w:t>Clin Infect Dis</w:t>
      </w:r>
      <w:r w:rsidRPr="00CA561F">
        <w:rPr>
          <w:rFonts w:ascii="Book Antiqua" w:hAnsi="Book Antiqua"/>
        </w:rPr>
        <w:t xml:space="preserve"> 1997; </w:t>
      </w:r>
      <w:r w:rsidRPr="00CA561F">
        <w:rPr>
          <w:rFonts w:ascii="Book Antiqua" w:hAnsi="Book Antiqua"/>
          <w:b/>
          <w:bCs/>
        </w:rPr>
        <w:t>25</w:t>
      </w:r>
      <w:r w:rsidRPr="00CA561F">
        <w:rPr>
          <w:rFonts w:ascii="Book Antiqua" w:hAnsi="Book Antiqua"/>
        </w:rPr>
        <w:t>: 344-345 [PMID: 9332549 DOI: 10.1086/516921]</w:t>
      </w:r>
    </w:p>
    <w:p w14:paraId="2B27EE15" w14:textId="77777777" w:rsidR="00D37FBD" w:rsidRPr="00CA561F" w:rsidRDefault="00536838">
      <w:pPr>
        <w:spacing w:line="360" w:lineRule="auto"/>
        <w:jc w:val="both"/>
        <w:rPr>
          <w:rFonts w:ascii="Book Antiqua" w:hAnsi="Book Antiqua"/>
        </w:rPr>
      </w:pPr>
      <w:r w:rsidRPr="00CA561F">
        <w:rPr>
          <w:rFonts w:ascii="Book Antiqua" w:hAnsi="Book Antiqua"/>
        </w:rPr>
        <w:lastRenderedPageBreak/>
        <w:t xml:space="preserve">21 </w:t>
      </w:r>
      <w:r w:rsidRPr="00CA561F">
        <w:rPr>
          <w:rFonts w:ascii="Book Antiqua" w:hAnsi="Book Antiqua"/>
          <w:b/>
          <w:bCs/>
        </w:rPr>
        <w:t>Ghazal HS</w:t>
      </w:r>
      <w:r w:rsidRPr="00CA561F">
        <w:rPr>
          <w:rFonts w:ascii="Book Antiqua" w:hAnsi="Book Antiqua"/>
        </w:rPr>
        <w:t xml:space="preserve">, Dyas AM, Ford JL, Hutcheon GA. In vitro evaluation of the dissolution </w:t>
      </w:r>
      <w:proofErr w:type="spellStart"/>
      <w:r w:rsidRPr="00CA561F">
        <w:rPr>
          <w:rFonts w:ascii="Book Antiqua" w:hAnsi="Book Antiqua"/>
        </w:rPr>
        <w:t>behaviour</w:t>
      </w:r>
      <w:proofErr w:type="spellEnd"/>
      <w:r w:rsidRPr="00CA561F">
        <w:rPr>
          <w:rFonts w:ascii="Book Antiqua" w:hAnsi="Book Antiqua"/>
        </w:rPr>
        <w:t xml:space="preserve"> of </w:t>
      </w:r>
      <w:proofErr w:type="spellStart"/>
      <w:r w:rsidRPr="00CA561F">
        <w:rPr>
          <w:rFonts w:ascii="Book Antiqua" w:hAnsi="Book Antiqua"/>
        </w:rPr>
        <w:t>itraconazole</w:t>
      </w:r>
      <w:proofErr w:type="spellEnd"/>
      <w:r w:rsidRPr="00CA561F">
        <w:rPr>
          <w:rFonts w:ascii="Book Antiqua" w:hAnsi="Book Antiqua"/>
        </w:rPr>
        <w:t xml:space="preserve"> in bio-relevant media. </w:t>
      </w:r>
      <w:r w:rsidRPr="00CA561F">
        <w:rPr>
          <w:rFonts w:ascii="Book Antiqua" w:hAnsi="Book Antiqua"/>
          <w:i/>
          <w:iCs/>
        </w:rPr>
        <w:t>Int J Pharm</w:t>
      </w:r>
      <w:r w:rsidRPr="00CA561F">
        <w:rPr>
          <w:rFonts w:ascii="Book Antiqua" w:hAnsi="Book Antiqua"/>
        </w:rPr>
        <w:t xml:space="preserve"> 2009; </w:t>
      </w:r>
      <w:r w:rsidRPr="00CA561F">
        <w:rPr>
          <w:rFonts w:ascii="Book Antiqua" w:hAnsi="Book Antiqua"/>
          <w:b/>
          <w:bCs/>
        </w:rPr>
        <w:t>366</w:t>
      </w:r>
      <w:r w:rsidRPr="00CA561F">
        <w:rPr>
          <w:rFonts w:ascii="Book Antiqua" w:hAnsi="Book Antiqua"/>
        </w:rPr>
        <w:t>: 117-123 [PMID: 18832020 DOI: 10.1016/j.ijpharm.2008.09.003]</w:t>
      </w:r>
    </w:p>
    <w:p w14:paraId="35E57312" w14:textId="77777777" w:rsidR="00D37FBD" w:rsidRPr="00CA561F" w:rsidRDefault="00536838">
      <w:pPr>
        <w:spacing w:line="360" w:lineRule="auto"/>
        <w:jc w:val="both"/>
        <w:rPr>
          <w:rFonts w:ascii="Book Antiqua" w:hAnsi="Book Antiqua"/>
        </w:rPr>
      </w:pPr>
      <w:r w:rsidRPr="00CA561F">
        <w:rPr>
          <w:rFonts w:ascii="Book Antiqua" w:hAnsi="Book Antiqua"/>
        </w:rPr>
        <w:t xml:space="preserve">22 </w:t>
      </w:r>
      <w:proofErr w:type="spellStart"/>
      <w:r w:rsidRPr="00CA561F">
        <w:rPr>
          <w:rFonts w:ascii="Book Antiqua" w:hAnsi="Book Antiqua"/>
          <w:b/>
          <w:bCs/>
        </w:rPr>
        <w:t>Cauwenbergh</w:t>
      </w:r>
      <w:proofErr w:type="spellEnd"/>
      <w:r w:rsidRPr="00CA561F">
        <w:rPr>
          <w:rFonts w:ascii="Book Antiqua" w:hAnsi="Book Antiqua"/>
          <w:b/>
          <w:bCs/>
        </w:rPr>
        <w:t xml:space="preserve"> G</w:t>
      </w:r>
      <w:r w:rsidRPr="00CA561F">
        <w:rPr>
          <w:rFonts w:ascii="Book Antiqua" w:hAnsi="Book Antiqua"/>
        </w:rPr>
        <w:t xml:space="preserve">, De </w:t>
      </w:r>
      <w:proofErr w:type="spellStart"/>
      <w:r w:rsidRPr="00CA561F">
        <w:rPr>
          <w:rFonts w:ascii="Book Antiqua" w:hAnsi="Book Antiqua"/>
        </w:rPr>
        <w:t>Doncker</w:t>
      </w:r>
      <w:proofErr w:type="spellEnd"/>
      <w:r w:rsidRPr="00CA561F">
        <w:rPr>
          <w:rFonts w:ascii="Book Antiqua" w:hAnsi="Book Antiqua"/>
        </w:rPr>
        <w:t xml:space="preserve"> P, Stoops K, De </w:t>
      </w:r>
      <w:proofErr w:type="spellStart"/>
      <w:r w:rsidRPr="00CA561F">
        <w:rPr>
          <w:rFonts w:ascii="Book Antiqua" w:hAnsi="Book Antiqua"/>
        </w:rPr>
        <w:t>Dier</w:t>
      </w:r>
      <w:proofErr w:type="spellEnd"/>
      <w:r w:rsidRPr="00CA561F">
        <w:rPr>
          <w:rFonts w:ascii="Book Antiqua" w:hAnsi="Book Antiqua"/>
        </w:rPr>
        <w:t xml:space="preserve"> AM, </w:t>
      </w:r>
      <w:proofErr w:type="spellStart"/>
      <w:r w:rsidRPr="00CA561F">
        <w:rPr>
          <w:rFonts w:ascii="Book Antiqua" w:hAnsi="Book Antiqua"/>
        </w:rPr>
        <w:t>Goyvaerts</w:t>
      </w:r>
      <w:proofErr w:type="spellEnd"/>
      <w:r w:rsidRPr="00CA561F">
        <w:rPr>
          <w:rFonts w:ascii="Book Antiqua" w:hAnsi="Book Antiqua"/>
        </w:rPr>
        <w:t xml:space="preserve"> H, </w:t>
      </w:r>
      <w:proofErr w:type="spellStart"/>
      <w:r w:rsidRPr="00CA561F">
        <w:rPr>
          <w:rFonts w:ascii="Book Antiqua" w:hAnsi="Book Antiqua"/>
        </w:rPr>
        <w:t>Schuermans</w:t>
      </w:r>
      <w:proofErr w:type="spellEnd"/>
      <w:r w:rsidRPr="00CA561F">
        <w:rPr>
          <w:rFonts w:ascii="Book Antiqua" w:hAnsi="Book Antiqua"/>
        </w:rPr>
        <w:t xml:space="preserve"> V. Itraconazole in the treatment of human mycoses: review of three years of clinical experience. </w:t>
      </w:r>
      <w:r w:rsidRPr="00CA561F">
        <w:rPr>
          <w:rFonts w:ascii="Book Antiqua" w:hAnsi="Book Antiqua"/>
          <w:i/>
          <w:iCs/>
        </w:rPr>
        <w:t>Rev Infect Dis</w:t>
      </w:r>
      <w:r w:rsidRPr="00CA561F">
        <w:rPr>
          <w:rFonts w:ascii="Book Antiqua" w:hAnsi="Book Antiqua"/>
        </w:rPr>
        <w:t xml:space="preserve"> 1987; </w:t>
      </w:r>
      <w:r w:rsidRPr="00CA561F">
        <w:rPr>
          <w:rFonts w:ascii="Book Antiqua" w:hAnsi="Book Antiqua"/>
          <w:b/>
          <w:bCs/>
        </w:rPr>
        <w:t>9 Suppl 1</w:t>
      </w:r>
      <w:r w:rsidRPr="00CA561F">
        <w:rPr>
          <w:rFonts w:ascii="Book Antiqua" w:hAnsi="Book Antiqua"/>
        </w:rPr>
        <w:t>: S146-S152 [PMID: 3027842 DOI: 10.1093/</w:t>
      </w:r>
      <w:proofErr w:type="spellStart"/>
      <w:r w:rsidRPr="00CA561F">
        <w:rPr>
          <w:rFonts w:ascii="Book Antiqua" w:hAnsi="Book Antiqua"/>
        </w:rPr>
        <w:t>clinids</w:t>
      </w:r>
      <w:proofErr w:type="spellEnd"/>
      <w:r w:rsidRPr="00CA561F">
        <w:rPr>
          <w:rFonts w:ascii="Book Antiqua" w:hAnsi="Book Antiqua"/>
        </w:rPr>
        <w:t>/9.supplement_1.s146]</w:t>
      </w:r>
    </w:p>
    <w:p w14:paraId="3E7C5268" w14:textId="77777777" w:rsidR="00D37FBD" w:rsidRPr="00CA561F" w:rsidRDefault="00536838">
      <w:pPr>
        <w:spacing w:line="360" w:lineRule="auto"/>
        <w:jc w:val="both"/>
        <w:rPr>
          <w:rFonts w:ascii="Book Antiqua" w:hAnsi="Book Antiqua"/>
        </w:rPr>
      </w:pPr>
      <w:r w:rsidRPr="00CA561F">
        <w:rPr>
          <w:rFonts w:ascii="Book Antiqua" w:hAnsi="Book Antiqua"/>
        </w:rPr>
        <w:t xml:space="preserve">23 </w:t>
      </w:r>
      <w:r w:rsidRPr="00CA561F">
        <w:rPr>
          <w:rFonts w:ascii="Book Antiqua" w:hAnsi="Book Antiqua"/>
          <w:b/>
          <w:bCs/>
        </w:rPr>
        <w:t>Grant SM</w:t>
      </w:r>
      <w:r w:rsidRPr="00CA561F">
        <w:rPr>
          <w:rFonts w:ascii="Book Antiqua" w:hAnsi="Book Antiqua"/>
        </w:rPr>
        <w:t xml:space="preserve">, Clissold SP. Itraconazole. A review of its pharmacodynamic and pharmacokinetic properties, and therapeutic use in superficial and systemic mycoses. </w:t>
      </w:r>
      <w:r w:rsidRPr="00CA561F">
        <w:rPr>
          <w:rFonts w:ascii="Book Antiqua" w:hAnsi="Book Antiqua"/>
          <w:i/>
          <w:iCs/>
        </w:rPr>
        <w:t>Drugs</w:t>
      </w:r>
      <w:r w:rsidRPr="00CA561F">
        <w:rPr>
          <w:rFonts w:ascii="Book Antiqua" w:hAnsi="Book Antiqua"/>
        </w:rPr>
        <w:t xml:space="preserve"> 1989; </w:t>
      </w:r>
      <w:r w:rsidRPr="00CA561F">
        <w:rPr>
          <w:rFonts w:ascii="Book Antiqua" w:hAnsi="Book Antiqua"/>
          <w:b/>
          <w:bCs/>
        </w:rPr>
        <w:t>37</w:t>
      </w:r>
      <w:r w:rsidRPr="00CA561F">
        <w:rPr>
          <w:rFonts w:ascii="Book Antiqua" w:hAnsi="Book Antiqua"/>
        </w:rPr>
        <w:t>: 310-344 [PMID: 2540949 DOI: 10.2165/00003495-198937030-00003]</w:t>
      </w:r>
    </w:p>
    <w:p w14:paraId="42722397" w14:textId="77777777" w:rsidR="00D37FBD" w:rsidRPr="00CA561F" w:rsidRDefault="00536838">
      <w:pPr>
        <w:spacing w:line="360" w:lineRule="auto"/>
        <w:jc w:val="both"/>
        <w:rPr>
          <w:rFonts w:ascii="Book Antiqua" w:hAnsi="Book Antiqua"/>
        </w:rPr>
      </w:pPr>
      <w:r w:rsidRPr="00CA561F">
        <w:rPr>
          <w:rFonts w:ascii="Book Antiqua" w:hAnsi="Book Antiqua"/>
        </w:rPr>
        <w:t xml:space="preserve">24 </w:t>
      </w:r>
      <w:r w:rsidRPr="00CA561F">
        <w:rPr>
          <w:rFonts w:ascii="Book Antiqua" w:hAnsi="Book Antiqua"/>
          <w:b/>
          <w:bCs/>
        </w:rPr>
        <w:t>Wei X</w:t>
      </w:r>
      <w:r w:rsidRPr="00CA561F">
        <w:rPr>
          <w:rFonts w:ascii="Book Antiqua" w:hAnsi="Book Antiqua"/>
        </w:rPr>
        <w:t xml:space="preserve">, Liu W, Wang JQ, Tang Z. "Hedgehog pathway": a potential target of itraconazole in the treatment of cancer. </w:t>
      </w:r>
      <w:r w:rsidRPr="00CA561F">
        <w:rPr>
          <w:rFonts w:ascii="Book Antiqua" w:hAnsi="Book Antiqua"/>
          <w:i/>
          <w:iCs/>
        </w:rPr>
        <w:t>J Cancer Res Clin Oncol</w:t>
      </w:r>
      <w:r w:rsidRPr="00CA561F">
        <w:rPr>
          <w:rFonts w:ascii="Book Antiqua" w:hAnsi="Book Antiqua"/>
        </w:rPr>
        <w:t xml:space="preserve"> 2020; </w:t>
      </w:r>
      <w:r w:rsidRPr="00CA561F">
        <w:rPr>
          <w:rFonts w:ascii="Book Antiqua" w:hAnsi="Book Antiqua"/>
          <w:b/>
          <w:bCs/>
        </w:rPr>
        <w:t>146</w:t>
      </w:r>
      <w:r w:rsidRPr="00CA561F">
        <w:rPr>
          <w:rFonts w:ascii="Book Antiqua" w:hAnsi="Book Antiqua"/>
        </w:rPr>
        <w:t>: 297-304 [PMID: 31960187 DOI: 10.1007/s00432-019-03117-5]</w:t>
      </w:r>
    </w:p>
    <w:p w14:paraId="2FCC4075" w14:textId="77777777" w:rsidR="00D37FBD" w:rsidRPr="00CA561F" w:rsidRDefault="00536838">
      <w:pPr>
        <w:spacing w:line="360" w:lineRule="auto"/>
        <w:jc w:val="both"/>
        <w:rPr>
          <w:rFonts w:ascii="Book Antiqua" w:hAnsi="Book Antiqua"/>
        </w:rPr>
      </w:pPr>
      <w:r w:rsidRPr="00CA561F">
        <w:rPr>
          <w:rFonts w:ascii="Book Antiqua" w:hAnsi="Book Antiqua"/>
        </w:rPr>
        <w:t xml:space="preserve">25 </w:t>
      </w:r>
      <w:r w:rsidRPr="00CA561F">
        <w:rPr>
          <w:rFonts w:ascii="Book Antiqua" w:hAnsi="Book Antiqua"/>
          <w:b/>
        </w:rPr>
        <w:t>Chong CR,</w:t>
      </w:r>
      <w:r w:rsidRPr="00CA561F">
        <w:rPr>
          <w:rFonts w:ascii="Book Antiqua" w:hAnsi="Book Antiqua"/>
        </w:rPr>
        <w:t xml:space="preserve"> Xu J, Lu J, Bhat S, Sullivan DJ Jr, Liu JO. Inhibition of angiogenesis by the antifungal drug itraconazole. </w:t>
      </w:r>
      <w:r w:rsidRPr="00CA561F">
        <w:rPr>
          <w:rFonts w:ascii="Book Antiqua" w:hAnsi="Book Antiqua"/>
          <w:i/>
        </w:rPr>
        <w:t>ACS Chem Biol</w:t>
      </w:r>
      <w:r w:rsidRPr="00CA561F">
        <w:rPr>
          <w:rFonts w:ascii="Book Antiqua" w:hAnsi="Book Antiqua"/>
        </w:rPr>
        <w:t xml:space="preserve"> 2007;</w:t>
      </w:r>
      <w:r w:rsidRPr="00CA561F">
        <w:rPr>
          <w:rFonts w:ascii="Book Antiqua" w:hAnsi="Book Antiqua" w:hint="eastAsia"/>
          <w:lang w:eastAsia="zh-CN"/>
        </w:rPr>
        <w:t xml:space="preserve"> </w:t>
      </w:r>
      <w:r w:rsidRPr="00CA561F">
        <w:rPr>
          <w:rFonts w:ascii="Book Antiqua" w:hAnsi="Book Antiqua"/>
          <w:b/>
        </w:rPr>
        <w:t>2:</w:t>
      </w:r>
      <w:r w:rsidRPr="00CA561F">
        <w:rPr>
          <w:rFonts w:ascii="Book Antiqua" w:hAnsi="Book Antiqua" w:hint="eastAsia"/>
          <w:lang w:eastAsia="zh-CN"/>
        </w:rPr>
        <w:t xml:space="preserve"> </w:t>
      </w:r>
      <w:r w:rsidRPr="00CA561F">
        <w:rPr>
          <w:rFonts w:ascii="Book Antiqua" w:hAnsi="Book Antiqua"/>
        </w:rPr>
        <w:t>263-</w:t>
      </w:r>
      <w:r w:rsidRPr="00CA561F">
        <w:rPr>
          <w:rFonts w:ascii="Book Antiqua" w:hAnsi="Book Antiqua" w:hint="eastAsia"/>
          <w:lang w:eastAsia="zh-CN"/>
        </w:rPr>
        <w:t>2</w:t>
      </w:r>
      <w:r w:rsidRPr="00CA561F">
        <w:rPr>
          <w:rFonts w:ascii="Book Antiqua" w:hAnsi="Book Antiqua"/>
        </w:rPr>
        <w:t xml:space="preserve">70 </w:t>
      </w:r>
      <w:r w:rsidRPr="00CA561F">
        <w:rPr>
          <w:rFonts w:ascii="Book Antiqua" w:hAnsi="Book Antiqua" w:hint="eastAsia"/>
          <w:lang w:eastAsia="zh-CN"/>
        </w:rPr>
        <w:t>[</w:t>
      </w:r>
      <w:r w:rsidRPr="00CA561F">
        <w:rPr>
          <w:rFonts w:ascii="Book Antiqua" w:hAnsi="Book Antiqua"/>
        </w:rPr>
        <w:t>PMID: 17432820</w:t>
      </w:r>
      <w:r w:rsidRPr="00CA561F">
        <w:rPr>
          <w:rFonts w:ascii="Book Antiqua" w:hAnsi="Book Antiqua" w:hint="eastAsia"/>
          <w:lang w:eastAsia="zh-CN"/>
        </w:rPr>
        <w:t xml:space="preserve"> DOI</w:t>
      </w:r>
      <w:r w:rsidRPr="00CA561F">
        <w:rPr>
          <w:rFonts w:ascii="Book Antiqua" w:hAnsi="Book Antiqua"/>
        </w:rPr>
        <w:t>: 10.1021/cb600362d</w:t>
      </w:r>
      <w:r w:rsidRPr="00CA561F">
        <w:rPr>
          <w:rFonts w:ascii="Book Antiqua" w:hAnsi="Book Antiqua" w:hint="eastAsia"/>
          <w:lang w:eastAsia="zh-CN"/>
        </w:rPr>
        <w:t>]</w:t>
      </w:r>
      <w:r w:rsidRPr="00CA561F">
        <w:rPr>
          <w:rFonts w:ascii="Book Antiqua" w:hAnsi="Book Antiqua"/>
        </w:rPr>
        <w:t xml:space="preserve"> </w:t>
      </w:r>
    </w:p>
    <w:p w14:paraId="49D191DC" w14:textId="77777777" w:rsidR="00D37FBD" w:rsidRPr="00CA561F" w:rsidRDefault="00536838">
      <w:pPr>
        <w:spacing w:line="360" w:lineRule="auto"/>
        <w:jc w:val="both"/>
        <w:rPr>
          <w:rFonts w:ascii="Book Antiqua" w:hAnsi="Book Antiqua"/>
        </w:rPr>
      </w:pPr>
      <w:r w:rsidRPr="00CA561F">
        <w:rPr>
          <w:rFonts w:ascii="Book Antiqua" w:hAnsi="Book Antiqua"/>
        </w:rPr>
        <w:t xml:space="preserve">26 </w:t>
      </w:r>
      <w:proofErr w:type="spellStart"/>
      <w:r w:rsidRPr="00CA561F">
        <w:rPr>
          <w:rFonts w:ascii="Book Antiqua" w:hAnsi="Book Antiqua"/>
          <w:b/>
          <w:bCs/>
        </w:rPr>
        <w:t>Aftab</w:t>
      </w:r>
      <w:proofErr w:type="spellEnd"/>
      <w:r w:rsidRPr="00CA561F">
        <w:rPr>
          <w:rFonts w:ascii="Book Antiqua" w:hAnsi="Book Antiqua"/>
          <w:b/>
          <w:bCs/>
        </w:rPr>
        <w:t xml:space="preserve"> BT</w:t>
      </w:r>
      <w:r w:rsidRPr="00CA561F">
        <w:rPr>
          <w:rFonts w:ascii="Book Antiqua" w:hAnsi="Book Antiqua"/>
        </w:rPr>
        <w:t xml:space="preserve">, </w:t>
      </w:r>
      <w:proofErr w:type="spellStart"/>
      <w:r w:rsidRPr="00CA561F">
        <w:rPr>
          <w:rFonts w:ascii="Book Antiqua" w:hAnsi="Book Antiqua"/>
        </w:rPr>
        <w:t>Dobromilskaya</w:t>
      </w:r>
      <w:proofErr w:type="spellEnd"/>
      <w:r w:rsidRPr="00CA561F">
        <w:rPr>
          <w:rFonts w:ascii="Book Antiqua" w:hAnsi="Book Antiqua"/>
        </w:rPr>
        <w:t xml:space="preserve"> I, Liu JO, Rudin CM. Itraconazole inhibits angiogenesis and tumor growth in non-small cell lung cancer. </w:t>
      </w:r>
      <w:r w:rsidRPr="00CA561F">
        <w:rPr>
          <w:rFonts w:ascii="Book Antiqua" w:hAnsi="Book Antiqua"/>
          <w:i/>
          <w:iCs/>
        </w:rPr>
        <w:t>Cancer Res</w:t>
      </w:r>
      <w:r w:rsidRPr="00CA561F">
        <w:rPr>
          <w:rFonts w:ascii="Book Antiqua" w:hAnsi="Book Antiqua"/>
        </w:rPr>
        <w:t xml:space="preserve"> 2011; </w:t>
      </w:r>
      <w:r w:rsidRPr="00CA561F">
        <w:rPr>
          <w:rFonts w:ascii="Book Antiqua" w:hAnsi="Book Antiqua"/>
          <w:b/>
          <w:bCs/>
        </w:rPr>
        <w:t>71</w:t>
      </w:r>
      <w:r w:rsidRPr="00CA561F">
        <w:rPr>
          <w:rFonts w:ascii="Book Antiqua" w:hAnsi="Book Antiqua"/>
        </w:rPr>
        <w:t>: 6764-6772 [PMID: 21896639 DOI: 10.1158/0008-5472.CAN-11-0691]</w:t>
      </w:r>
    </w:p>
    <w:p w14:paraId="07D57819" w14:textId="77777777" w:rsidR="00D37FBD" w:rsidRPr="00CA561F" w:rsidRDefault="00536838">
      <w:pPr>
        <w:spacing w:line="360" w:lineRule="auto"/>
        <w:jc w:val="both"/>
        <w:rPr>
          <w:rFonts w:ascii="Book Antiqua" w:hAnsi="Book Antiqua"/>
        </w:rPr>
      </w:pPr>
      <w:r w:rsidRPr="00CA561F">
        <w:rPr>
          <w:rFonts w:ascii="Book Antiqua" w:hAnsi="Book Antiqua"/>
        </w:rPr>
        <w:t xml:space="preserve">27 </w:t>
      </w:r>
      <w:r w:rsidRPr="00CA561F">
        <w:rPr>
          <w:rFonts w:ascii="Book Antiqua" w:hAnsi="Book Antiqua"/>
          <w:b/>
          <w:bCs/>
        </w:rPr>
        <w:t>Chen S</w:t>
      </w:r>
      <w:r w:rsidRPr="00CA561F">
        <w:rPr>
          <w:rFonts w:ascii="Book Antiqua" w:hAnsi="Book Antiqua"/>
        </w:rPr>
        <w:t xml:space="preserve">, Zhuang K, Sun K, Yang Q, Ran X, Xu X, Mu C, Zheng B, Lu Y, Zeng J, Dai Y, Pradhan S, Ran Y. Itraconazole Induces Regression of Infantile Hemangioma via Downregulation of the Platelet-Derived Growth Factor-D/PI3K/Akt/mTOR Pathway. </w:t>
      </w:r>
      <w:r w:rsidRPr="00CA561F">
        <w:rPr>
          <w:rFonts w:ascii="Book Antiqua" w:hAnsi="Book Antiqua"/>
          <w:i/>
          <w:iCs/>
        </w:rPr>
        <w:t>J Invest Dermatol</w:t>
      </w:r>
      <w:r w:rsidRPr="00CA561F">
        <w:rPr>
          <w:rFonts w:ascii="Book Antiqua" w:hAnsi="Book Antiqua"/>
        </w:rPr>
        <w:t xml:space="preserve"> 2019; </w:t>
      </w:r>
      <w:r w:rsidRPr="00CA561F">
        <w:rPr>
          <w:rFonts w:ascii="Book Antiqua" w:hAnsi="Book Antiqua"/>
          <w:b/>
          <w:bCs/>
        </w:rPr>
        <w:t>139</w:t>
      </w:r>
      <w:r w:rsidRPr="00CA561F">
        <w:rPr>
          <w:rFonts w:ascii="Book Antiqua" w:hAnsi="Book Antiqua"/>
        </w:rPr>
        <w:t>: 1574-1582 [PMID: 30690033 DOI: 10.1016/j.jid.2018.12.028]</w:t>
      </w:r>
    </w:p>
    <w:bookmarkEnd w:id="4"/>
    <w:p w14:paraId="236CFC06" w14:textId="77777777" w:rsidR="00D37FBD" w:rsidRPr="00CA561F" w:rsidRDefault="00D37FBD">
      <w:pPr>
        <w:spacing w:line="360" w:lineRule="auto"/>
        <w:jc w:val="both"/>
        <w:rPr>
          <w:rFonts w:ascii="Book Antiqua" w:hAnsi="Book Antiqua"/>
        </w:rPr>
        <w:sectPr w:rsidR="00D37FBD" w:rsidRPr="00CA561F">
          <w:pgSz w:w="12240" w:h="15840"/>
          <w:pgMar w:top="1440" w:right="1440" w:bottom="1440" w:left="1440" w:header="720" w:footer="720" w:gutter="0"/>
          <w:cols w:space="720"/>
          <w:docGrid w:linePitch="360"/>
        </w:sectPr>
      </w:pPr>
    </w:p>
    <w:p w14:paraId="270D3AB6" w14:textId="77777777" w:rsidR="00D37FBD" w:rsidRPr="00CA561F" w:rsidRDefault="00536838">
      <w:pPr>
        <w:spacing w:line="360" w:lineRule="auto"/>
        <w:jc w:val="both"/>
        <w:rPr>
          <w:rFonts w:ascii="Book Antiqua" w:hAnsi="Book Antiqua"/>
        </w:rPr>
      </w:pPr>
      <w:r w:rsidRPr="00CA561F">
        <w:rPr>
          <w:rFonts w:ascii="Book Antiqua" w:eastAsia="Book Antiqua" w:hAnsi="Book Antiqua" w:cs="Book Antiqua"/>
          <w:b/>
          <w:color w:val="000000"/>
        </w:rPr>
        <w:lastRenderedPageBreak/>
        <w:t>Footnotes</w:t>
      </w:r>
    </w:p>
    <w:p w14:paraId="41922B5D" w14:textId="77777777" w:rsidR="00D37FBD" w:rsidRPr="00CA561F" w:rsidRDefault="00536838">
      <w:pPr>
        <w:spacing w:line="360" w:lineRule="auto"/>
        <w:jc w:val="both"/>
        <w:rPr>
          <w:rFonts w:ascii="Book Antiqua" w:hAnsi="Book Antiqua"/>
        </w:rPr>
      </w:pPr>
      <w:r w:rsidRPr="00CA561F">
        <w:rPr>
          <w:rFonts w:ascii="Book Antiqua" w:eastAsia="Book Antiqua" w:hAnsi="Book Antiqua" w:cs="Book Antiqua"/>
          <w:b/>
          <w:bCs/>
          <w:color w:val="000000"/>
        </w:rPr>
        <w:t xml:space="preserve">Informed consent statement: </w:t>
      </w:r>
      <w:r w:rsidRPr="00CA561F">
        <w:rPr>
          <w:rFonts w:ascii="Book Antiqua" w:eastAsia="Book Antiqua" w:hAnsi="Book Antiqua" w:cs="Book Antiqua"/>
          <w:color w:val="000000"/>
        </w:rPr>
        <w:t>Written informed consent was obtained from the patients’ parents for the publication of this case report.</w:t>
      </w:r>
    </w:p>
    <w:p w14:paraId="1F96610F" w14:textId="77777777" w:rsidR="00D37FBD" w:rsidRPr="00CA561F" w:rsidRDefault="00D37FBD">
      <w:pPr>
        <w:spacing w:line="360" w:lineRule="auto"/>
        <w:jc w:val="both"/>
        <w:rPr>
          <w:rFonts w:ascii="Book Antiqua" w:hAnsi="Book Antiqua"/>
        </w:rPr>
      </w:pPr>
    </w:p>
    <w:p w14:paraId="671640DB" w14:textId="77777777" w:rsidR="00D37FBD" w:rsidRPr="00CA561F" w:rsidRDefault="00536838">
      <w:pPr>
        <w:spacing w:line="360" w:lineRule="auto"/>
        <w:jc w:val="both"/>
        <w:rPr>
          <w:rFonts w:ascii="Book Antiqua" w:hAnsi="Book Antiqua"/>
        </w:rPr>
      </w:pPr>
      <w:r w:rsidRPr="00CA561F">
        <w:rPr>
          <w:rFonts w:ascii="Book Antiqua" w:eastAsia="Book Antiqua" w:hAnsi="Book Antiqua" w:cs="Book Antiqua"/>
          <w:b/>
          <w:bCs/>
          <w:color w:val="000000"/>
        </w:rPr>
        <w:t xml:space="preserve">Conflict-of-interest statement: </w:t>
      </w:r>
      <w:r w:rsidRPr="00CA561F">
        <w:rPr>
          <w:rFonts w:ascii="Book Antiqua" w:eastAsia="Book Antiqua" w:hAnsi="Book Antiqua" w:cs="Book Antiqua"/>
          <w:color w:val="000000"/>
        </w:rPr>
        <w:t>The authors declared no potential conflicts of interest concerning the research, authorship, and/or publication of this article.</w:t>
      </w:r>
    </w:p>
    <w:p w14:paraId="5BC30B8A" w14:textId="77777777" w:rsidR="00D37FBD" w:rsidRPr="00CA561F" w:rsidRDefault="00D37FBD">
      <w:pPr>
        <w:spacing w:line="360" w:lineRule="auto"/>
        <w:jc w:val="both"/>
        <w:rPr>
          <w:rFonts w:ascii="Book Antiqua" w:hAnsi="Book Antiqua"/>
        </w:rPr>
      </w:pPr>
    </w:p>
    <w:p w14:paraId="649EA23E" w14:textId="77777777" w:rsidR="00D37FBD" w:rsidRPr="00CA561F" w:rsidRDefault="00536838">
      <w:pPr>
        <w:spacing w:line="360" w:lineRule="auto"/>
        <w:jc w:val="both"/>
        <w:rPr>
          <w:rFonts w:ascii="Book Antiqua" w:hAnsi="Book Antiqua"/>
        </w:rPr>
      </w:pPr>
      <w:r w:rsidRPr="00CA561F">
        <w:rPr>
          <w:rFonts w:ascii="Book Antiqua" w:eastAsia="Book Antiqua" w:hAnsi="Book Antiqua" w:cs="Book Antiqua"/>
          <w:b/>
          <w:bCs/>
          <w:color w:val="000000"/>
        </w:rPr>
        <w:t xml:space="preserve">CARE Checklist (2016) statement: </w:t>
      </w:r>
      <w:r w:rsidRPr="00CA561F">
        <w:rPr>
          <w:rFonts w:ascii="Book Antiqua" w:eastAsia="Book Antiqua" w:hAnsi="Book Antiqua" w:cs="Book Antiqua"/>
          <w:color w:val="000000"/>
        </w:rPr>
        <w:t>The authors have read the CARE Checklist (2016), and the manuscript was prepared and revised according to the CARE Checklist (2016).</w:t>
      </w:r>
    </w:p>
    <w:p w14:paraId="34C3210E" w14:textId="77777777" w:rsidR="00D37FBD" w:rsidRPr="00CA561F" w:rsidRDefault="00D37FBD">
      <w:pPr>
        <w:spacing w:line="360" w:lineRule="auto"/>
        <w:jc w:val="both"/>
        <w:rPr>
          <w:rFonts w:ascii="Book Antiqua" w:hAnsi="Book Antiqua"/>
        </w:rPr>
      </w:pPr>
    </w:p>
    <w:p w14:paraId="3CD7EB94" w14:textId="77777777" w:rsidR="00D37FBD" w:rsidRPr="00CA561F" w:rsidRDefault="00536838">
      <w:pPr>
        <w:spacing w:line="360" w:lineRule="auto"/>
        <w:jc w:val="both"/>
        <w:rPr>
          <w:rFonts w:ascii="Book Antiqua" w:hAnsi="Book Antiqua"/>
        </w:rPr>
      </w:pPr>
      <w:r w:rsidRPr="00CA561F">
        <w:rPr>
          <w:rFonts w:ascii="Book Antiqua" w:eastAsia="Book Antiqua" w:hAnsi="Book Antiqua" w:cs="Book Antiqua"/>
          <w:b/>
          <w:bCs/>
          <w:color w:val="000000"/>
        </w:rPr>
        <w:t xml:space="preserve">Open-Access: </w:t>
      </w:r>
      <w:r w:rsidRPr="00CA561F">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CA561F">
        <w:rPr>
          <w:rFonts w:ascii="Book Antiqua" w:eastAsia="Book Antiqua" w:hAnsi="Book Antiqua" w:cs="Book Antiqua"/>
          <w:color w:val="000000"/>
        </w:rPr>
        <w:t>NonCommercial</w:t>
      </w:r>
      <w:proofErr w:type="spellEnd"/>
      <w:r w:rsidRPr="00CA561F">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2757045" w14:textId="77777777" w:rsidR="00D37FBD" w:rsidRPr="00CA561F" w:rsidRDefault="00D37FBD">
      <w:pPr>
        <w:spacing w:line="360" w:lineRule="auto"/>
        <w:jc w:val="both"/>
        <w:rPr>
          <w:rFonts w:ascii="Book Antiqua" w:hAnsi="Book Antiqua"/>
        </w:rPr>
      </w:pPr>
    </w:p>
    <w:p w14:paraId="2E60E94C" w14:textId="77777777" w:rsidR="00D37FBD" w:rsidRPr="00CA561F" w:rsidRDefault="00536838">
      <w:pPr>
        <w:spacing w:line="360" w:lineRule="auto"/>
        <w:jc w:val="both"/>
        <w:rPr>
          <w:rFonts w:ascii="Book Antiqua" w:hAnsi="Book Antiqua"/>
        </w:rPr>
      </w:pPr>
      <w:r w:rsidRPr="00CA561F">
        <w:rPr>
          <w:rFonts w:ascii="Book Antiqua" w:eastAsia="Book Antiqua" w:hAnsi="Book Antiqua" w:cs="Book Antiqua"/>
          <w:b/>
          <w:color w:val="000000"/>
        </w:rPr>
        <w:t xml:space="preserve">Manuscript source: </w:t>
      </w:r>
      <w:r w:rsidRPr="00CA561F">
        <w:rPr>
          <w:rFonts w:ascii="Book Antiqua" w:eastAsia="Book Antiqua" w:hAnsi="Book Antiqua" w:cs="Book Antiqua"/>
          <w:color w:val="000000"/>
        </w:rPr>
        <w:t xml:space="preserve">Unsolicited </w:t>
      </w:r>
      <w:r w:rsidRPr="00CA561F">
        <w:rPr>
          <w:rFonts w:ascii="Book Antiqua" w:hAnsi="Book Antiqua" w:cs="Book Antiqua"/>
          <w:color w:val="000000"/>
          <w:lang w:eastAsia="zh-CN"/>
        </w:rPr>
        <w:t>m</w:t>
      </w:r>
      <w:r w:rsidRPr="00CA561F">
        <w:rPr>
          <w:rFonts w:ascii="Book Antiqua" w:eastAsia="Book Antiqua" w:hAnsi="Book Antiqua" w:cs="Book Antiqua"/>
          <w:color w:val="000000"/>
        </w:rPr>
        <w:t>anuscript</w:t>
      </w:r>
    </w:p>
    <w:p w14:paraId="56E2E778" w14:textId="77777777" w:rsidR="00D37FBD" w:rsidRPr="00CA561F" w:rsidRDefault="00D37FBD">
      <w:pPr>
        <w:spacing w:line="360" w:lineRule="auto"/>
        <w:jc w:val="both"/>
        <w:rPr>
          <w:rFonts w:ascii="Book Antiqua" w:hAnsi="Book Antiqua"/>
        </w:rPr>
      </w:pPr>
    </w:p>
    <w:p w14:paraId="59D6BEC8" w14:textId="77777777" w:rsidR="00D37FBD" w:rsidRPr="00CA561F" w:rsidRDefault="00536838">
      <w:pPr>
        <w:spacing w:line="360" w:lineRule="auto"/>
        <w:jc w:val="both"/>
        <w:rPr>
          <w:rFonts w:ascii="Book Antiqua" w:hAnsi="Book Antiqua"/>
        </w:rPr>
      </w:pPr>
      <w:r w:rsidRPr="00CA561F">
        <w:rPr>
          <w:rFonts w:ascii="Book Antiqua" w:eastAsia="Book Antiqua" w:hAnsi="Book Antiqua" w:cs="Book Antiqua"/>
          <w:b/>
          <w:color w:val="000000"/>
        </w:rPr>
        <w:t xml:space="preserve">Peer-review started: </w:t>
      </w:r>
      <w:r w:rsidRPr="00CA561F">
        <w:rPr>
          <w:rFonts w:ascii="Book Antiqua" w:eastAsia="Book Antiqua" w:hAnsi="Book Antiqua" w:cs="Book Antiqua"/>
          <w:color w:val="000000"/>
        </w:rPr>
        <w:t>May 19, 2021</w:t>
      </w:r>
    </w:p>
    <w:p w14:paraId="1E61F6D8" w14:textId="77777777" w:rsidR="00D37FBD" w:rsidRPr="00CA561F" w:rsidRDefault="00536838">
      <w:pPr>
        <w:spacing w:line="360" w:lineRule="auto"/>
        <w:jc w:val="both"/>
        <w:rPr>
          <w:rFonts w:ascii="Book Antiqua" w:hAnsi="Book Antiqua"/>
        </w:rPr>
      </w:pPr>
      <w:r w:rsidRPr="00CA561F">
        <w:rPr>
          <w:rFonts w:ascii="Book Antiqua" w:eastAsia="Book Antiqua" w:hAnsi="Book Antiqua" w:cs="Book Antiqua"/>
          <w:b/>
          <w:color w:val="000000"/>
        </w:rPr>
        <w:t xml:space="preserve">First decision: </w:t>
      </w:r>
      <w:r w:rsidRPr="00CA561F">
        <w:rPr>
          <w:rFonts w:ascii="Book Antiqua" w:eastAsia="Book Antiqua" w:hAnsi="Book Antiqua" w:cs="Book Antiqua"/>
          <w:color w:val="000000"/>
        </w:rPr>
        <w:t>June 15, 2021</w:t>
      </w:r>
    </w:p>
    <w:p w14:paraId="2F477D6F" w14:textId="561D3E6C" w:rsidR="00D37FBD" w:rsidRPr="00CA561F" w:rsidRDefault="00536838">
      <w:pPr>
        <w:spacing w:line="360" w:lineRule="auto"/>
        <w:jc w:val="both"/>
        <w:rPr>
          <w:rFonts w:ascii="Book Antiqua" w:hAnsi="Book Antiqua"/>
        </w:rPr>
      </w:pPr>
      <w:r w:rsidRPr="00CA561F">
        <w:rPr>
          <w:rFonts w:ascii="Book Antiqua" w:eastAsia="Book Antiqua" w:hAnsi="Book Antiqua" w:cs="Book Antiqua"/>
          <w:b/>
          <w:color w:val="000000"/>
        </w:rPr>
        <w:t xml:space="preserve">Article in press: </w:t>
      </w:r>
      <w:r w:rsidR="00BF1DA3" w:rsidRPr="00CA561F">
        <w:rPr>
          <w:rFonts w:ascii="Book Antiqua" w:eastAsia="宋体" w:hAnsi="Book Antiqua"/>
          <w:color w:val="000000" w:themeColor="text1"/>
        </w:rPr>
        <w:t>J</w:t>
      </w:r>
      <w:r w:rsidR="00BF1DA3" w:rsidRPr="00CA561F">
        <w:rPr>
          <w:rFonts w:ascii="Book Antiqua" w:eastAsia="宋体" w:hAnsi="Book Antiqua" w:hint="eastAsia"/>
          <w:color w:val="000000" w:themeColor="text1"/>
        </w:rPr>
        <w:t>u</w:t>
      </w:r>
      <w:r w:rsidR="00BF1DA3" w:rsidRPr="00CA561F">
        <w:rPr>
          <w:rFonts w:ascii="Book Antiqua" w:eastAsia="宋体" w:hAnsi="Book Antiqua"/>
          <w:color w:val="000000" w:themeColor="text1"/>
        </w:rPr>
        <w:t>ly 19, 2021</w:t>
      </w:r>
    </w:p>
    <w:p w14:paraId="64A3D14E" w14:textId="77777777" w:rsidR="00D37FBD" w:rsidRPr="00CA561F" w:rsidRDefault="00D37FBD">
      <w:pPr>
        <w:spacing w:line="360" w:lineRule="auto"/>
        <w:jc w:val="both"/>
        <w:rPr>
          <w:rFonts w:ascii="Book Antiqua" w:hAnsi="Book Antiqua"/>
        </w:rPr>
      </w:pPr>
    </w:p>
    <w:p w14:paraId="7BA19033" w14:textId="77777777" w:rsidR="00D37FBD" w:rsidRPr="00CA561F" w:rsidRDefault="00536838">
      <w:pPr>
        <w:spacing w:line="360" w:lineRule="auto"/>
        <w:jc w:val="both"/>
        <w:rPr>
          <w:rFonts w:ascii="Book Antiqua" w:hAnsi="Book Antiqua"/>
        </w:rPr>
      </w:pPr>
      <w:r w:rsidRPr="00CA561F">
        <w:rPr>
          <w:rFonts w:ascii="Book Antiqua" w:eastAsia="Book Antiqua" w:hAnsi="Book Antiqua" w:cs="Book Antiqua"/>
          <w:b/>
          <w:color w:val="000000"/>
        </w:rPr>
        <w:t xml:space="preserve">Specialty type: </w:t>
      </w:r>
      <w:bookmarkStart w:id="5" w:name="_Hlk71726650"/>
      <w:bookmarkStart w:id="6" w:name="OLE_LINK1953"/>
      <w:bookmarkStart w:id="7" w:name="OLE_LINK2066"/>
      <w:bookmarkStart w:id="8" w:name="OLE_LINK1952"/>
      <w:r w:rsidRPr="00CA561F">
        <w:rPr>
          <w:rFonts w:ascii="Book Antiqua" w:eastAsia="微软雅黑" w:hAnsi="Book Antiqua" w:cs="宋体"/>
        </w:rPr>
        <w:t>Medicine, research and experimenta</w:t>
      </w:r>
      <w:bookmarkEnd w:id="5"/>
      <w:r w:rsidRPr="00CA561F">
        <w:rPr>
          <w:rFonts w:ascii="Book Antiqua" w:eastAsia="微软雅黑" w:hAnsi="Book Antiqua" w:cs="宋体"/>
        </w:rPr>
        <w:t>l</w:t>
      </w:r>
      <w:bookmarkEnd w:id="6"/>
      <w:bookmarkEnd w:id="7"/>
      <w:bookmarkEnd w:id="8"/>
    </w:p>
    <w:p w14:paraId="0025DFD4" w14:textId="77777777" w:rsidR="00D37FBD" w:rsidRPr="00CA561F" w:rsidRDefault="00536838">
      <w:pPr>
        <w:spacing w:line="360" w:lineRule="auto"/>
        <w:jc w:val="both"/>
        <w:rPr>
          <w:rFonts w:ascii="Book Antiqua" w:hAnsi="Book Antiqua"/>
        </w:rPr>
      </w:pPr>
      <w:r w:rsidRPr="00CA561F">
        <w:rPr>
          <w:rFonts w:ascii="Book Antiqua" w:eastAsia="Book Antiqua" w:hAnsi="Book Antiqua" w:cs="Book Antiqua"/>
          <w:b/>
          <w:color w:val="000000"/>
        </w:rPr>
        <w:t xml:space="preserve">Country/Territory of origin: </w:t>
      </w:r>
      <w:r w:rsidRPr="00CA561F">
        <w:rPr>
          <w:rFonts w:ascii="Book Antiqua" w:eastAsia="Book Antiqua" w:hAnsi="Book Antiqua" w:cs="Book Antiqua"/>
          <w:color w:val="000000"/>
        </w:rPr>
        <w:t>China</w:t>
      </w:r>
    </w:p>
    <w:p w14:paraId="48087FB0" w14:textId="77777777" w:rsidR="00D37FBD" w:rsidRPr="00CA561F" w:rsidRDefault="00536838">
      <w:pPr>
        <w:spacing w:line="360" w:lineRule="auto"/>
        <w:jc w:val="both"/>
        <w:rPr>
          <w:rFonts w:ascii="Book Antiqua" w:hAnsi="Book Antiqua"/>
        </w:rPr>
      </w:pPr>
      <w:r w:rsidRPr="00CA561F">
        <w:rPr>
          <w:rFonts w:ascii="Book Antiqua" w:eastAsia="Book Antiqua" w:hAnsi="Book Antiqua" w:cs="Book Antiqua"/>
          <w:b/>
          <w:color w:val="000000"/>
        </w:rPr>
        <w:t>Peer-review report’s scientific quality classification</w:t>
      </w:r>
    </w:p>
    <w:p w14:paraId="09175B35" w14:textId="77777777" w:rsidR="00D37FBD" w:rsidRPr="00CA561F" w:rsidRDefault="00536838">
      <w:pPr>
        <w:spacing w:line="360" w:lineRule="auto"/>
        <w:jc w:val="both"/>
        <w:rPr>
          <w:rFonts w:ascii="Book Antiqua" w:hAnsi="Book Antiqua"/>
        </w:rPr>
      </w:pPr>
      <w:r w:rsidRPr="00CA561F">
        <w:rPr>
          <w:rFonts w:ascii="Book Antiqua" w:eastAsia="Book Antiqua" w:hAnsi="Book Antiqua" w:cs="Book Antiqua"/>
          <w:color w:val="000000"/>
        </w:rPr>
        <w:t>Grade A (Excellent): 0</w:t>
      </w:r>
    </w:p>
    <w:p w14:paraId="6012C111" w14:textId="77777777" w:rsidR="00D37FBD" w:rsidRPr="00CA561F" w:rsidRDefault="00536838">
      <w:pPr>
        <w:spacing w:line="360" w:lineRule="auto"/>
        <w:jc w:val="both"/>
        <w:rPr>
          <w:rFonts w:ascii="Book Antiqua" w:hAnsi="Book Antiqua"/>
        </w:rPr>
      </w:pPr>
      <w:r w:rsidRPr="00CA561F">
        <w:rPr>
          <w:rFonts w:ascii="Book Antiqua" w:eastAsia="Book Antiqua" w:hAnsi="Book Antiqua" w:cs="Book Antiqua"/>
          <w:color w:val="000000"/>
        </w:rPr>
        <w:t>Grade B (Very good): 0</w:t>
      </w:r>
    </w:p>
    <w:p w14:paraId="4A858796" w14:textId="77777777" w:rsidR="00D37FBD" w:rsidRPr="00CA561F" w:rsidRDefault="00536838">
      <w:pPr>
        <w:spacing w:line="360" w:lineRule="auto"/>
        <w:jc w:val="both"/>
        <w:rPr>
          <w:rFonts w:ascii="Book Antiqua" w:hAnsi="Book Antiqua"/>
        </w:rPr>
      </w:pPr>
      <w:r w:rsidRPr="00CA561F">
        <w:rPr>
          <w:rFonts w:ascii="Book Antiqua" w:eastAsia="Book Antiqua" w:hAnsi="Book Antiqua" w:cs="Book Antiqua"/>
          <w:color w:val="000000"/>
        </w:rPr>
        <w:lastRenderedPageBreak/>
        <w:t>Grade C (Good): C, C, C</w:t>
      </w:r>
    </w:p>
    <w:p w14:paraId="7FAF5A3C" w14:textId="77777777" w:rsidR="00D37FBD" w:rsidRPr="00CA561F" w:rsidRDefault="00536838">
      <w:pPr>
        <w:spacing w:line="360" w:lineRule="auto"/>
        <w:jc w:val="both"/>
        <w:rPr>
          <w:rFonts w:ascii="Book Antiqua" w:hAnsi="Book Antiqua"/>
        </w:rPr>
      </w:pPr>
      <w:r w:rsidRPr="00CA561F">
        <w:rPr>
          <w:rFonts w:ascii="Book Antiqua" w:eastAsia="Book Antiqua" w:hAnsi="Book Antiqua" w:cs="Book Antiqua"/>
          <w:color w:val="000000"/>
        </w:rPr>
        <w:t>Grade D (Fair): 0</w:t>
      </w:r>
    </w:p>
    <w:p w14:paraId="05259A59" w14:textId="77777777" w:rsidR="00D37FBD" w:rsidRPr="00CA561F" w:rsidRDefault="00536838">
      <w:pPr>
        <w:spacing w:line="360" w:lineRule="auto"/>
        <w:jc w:val="both"/>
        <w:rPr>
          <w:rFonts w:ascii="Book Antiqua" w:hAnsi="Book Antiqua"/>
        </w:rPr>
      </w:pPr>
      <w:r w:rsidRPr="00CA561F">
        <w:rPr>
          <w:rFonts w:ascii="Book Antiqua" w:eastAsia="Book Antiqua" w:hAnsi="Book Antiqua" w:cs="Book Antiqua"/>
          <w:color w:val="000000"/>
        </w:rPr>
        <w:t>Grade E (Poor): 0</w:t>
      </w:r>
    </w:p>
    <w:p w14:paraId="0E9F0733" w14:textId="77777777" w:rsidR="00D37FBD" w:rsidRPr="00CA561F" w:rsidRDefault="00D37FBD">
      <w:pPr>
        <w:spacing w:line="360" w:lineRule="auto"/>
        <w:jc w:val="both"/>
        <w:rPr>
          <w:rFonts w:ascii="Book Antiqua" w:hAnsi="Book Antiqua"/>
        </w:rPr>
      </w:pPr>
    </w:p>
    <w:p w14:paraId="05E3F238" w14:textId="59CEF2E6" w:rsidR="00D37FBD" w:rsidRPr="00CA561F" w:rsidRDefault="00536838">
      <w:pPr>
        <w:spacing w:line="360" w:lineRule="auto"/>
        <w:jc w:val="both"/>
        <w:rPr>
          <w:rFonts w:ascii="Book Antiqua" w:hAnsi="Book Antiqua"/>
        </w:rPr>
        <w:sectPr w:rsidR="00D37FBD" w:rsidRPr="00CA561F">
          <w:pgSz w:w="12240" w:h="15840"/>
          <w:pgMar w:top="1440" w:right="1440" w:bottom="1440" w:left="1440" w:header="720" w:footer="720" w:gutter="0"/>
          <w:cols w:space="720"/>
          <w:docGrid w:linePitch="360"/>
        </w:sectPr>
      </w:pPr>
      <w:r w:rsidRPr="00CA561F">
        <w:rPr>
          <w:rFonts w:ascii="Book Antiqua" w:eastAsia="Book Antiqua" w:hAnsi="Book Antiqua" w:cs="Book Antiqua"/>
          <w:b/>
          <w:color w:val="000000"/>
        </w:rPr>
        <w:t xml:space="preserve">P-Reviewer: </w:t>
      </w:r>
      <w:r w:rsidRPr="00CA561F">
        <w:rPr>
          <w:rFonts w:ascii="Book Antiqua" w:eastAsia="Book Antiqua" w:hAnsi="Book Antiqua" w:cs="Book Antiqua"/>
          <w:color w:val="000000"/>
        </w:rPr>
        <w:t xml:space="preserve">Chiba T, Kaur M, </w:t>
      </w:r>
      <w:proofErr w:type="spellStart"/>
      <w:r w:rsidRPr="00CA561F">
        <w:rPr>
          <w:rFonts w:ascii="Book Antiqua" w:eastAsia="Book Antiqua" w:hAnsi="Book Antiqua" w:cs="Book Antiqua"/>
          <w:color w:val="000000"/>
        </w:rPr>
        <w:t>Syahputra</w:t>
      </w:r>
      <w:proofErr w:type="spellEnd"/>
      <w:r w:rsidRPr="00CA561F">
        <w:rPr>
          <w:rFonts w:ascii="Book Antiqua" w:eastAsia="Book Antiqua" w:hAnsi="Book Antiqua" w:cs="Book Antiqua"/>
          <w:color w:val="000000"/>
        </w:rPr>
        <w:t xml:space="preserve"> DA</w:t>
      </w:r>
      <w:r w:rsidRPr="00CA561F">
        <w:rPr>
          <w:rFonts w:ascii="Book Antiqua" w:eastAsia="Book Antiqua" w:hAnsi="Book Antiqua" w:cs="Book Antiqua"/>
          <w:b/>
          <w:color w:val="000000"/>
        </w:rPr>
        <w:t xml:space="preserve"> S-Editor: </w:t>
      </w:r>
      <w:r w:rsidRPr="00CA561F">
        <w:rPr>
          <w:rFonts w:ascii="Book Antiqua" w:hAnsi="Book Antiqua" w:cs="Book Antiqua"/>
          <w:color w:val="000000"/>
          <w:lang w:eastAsia="zh-CN"/>
        </w:rPr>
        <w:t>Fan JR</w:t>
      </w:r>
      <w:r w:rsidRPr="00CA561F">
        <w:rPr>
          <w:rFonts w:ascii="Book Antiqua" w:eastAsia="Book Antiqua" w:hAnsi="Book Antiqua" w:cs="Book Antiqua"/>
          <w:b/>
          <w:color w:val="000000"/>
        </w:rPr>
        <w:t xml:space="preserve"> L-Editor: </w:t>
      </w:r>
      <w:r w:rsidR="00DB4781" w:rsidRPr="00CA561F">
        <w:rPr>
          <w:rFonts w:ascii="Book Antiqua" w:eastAsia="Book Antiqua" w:hAnsi="Book Antiqua" w:cs="Book Antiqua"/>
          <w:bCs/>
          <w:color w:val="000000"/>
        </w:rPr>
        <w:t xml:space="preserve">Filipodia </w:t>
      </w:r>
      <w:r w:rsidRPr="00CA561F">
        <w:rPr>
          <w:rFonts w:ascii="Book Antiqua" w:eastAsia="Book Antiqua" w:hAnsi="Book Antiqua" w:cs="Book Antiqua"/>
          <w:b/>
          <w:color w:val="000000"/>
        </w:rPr>
        <w:t xml:space="preserve">P-Editor: </w:t>
      </w:r>
      <w:r w:rsidR="000112D0" w:rsidRPr="00CA561F">
        <w:rPr>
          <w:rFonts w:ascii="Book Antiqua" w:eastAsia="Book Antiqua" w:hAnsi="Book Antiqua" w:cs="Book Antiqua"/>
          <w:bCs/>
          <w:color w:val="000000"/>
        </w:rPr>
        <w:t>Wang LYT</w:t>
      </w:r>
    </w:p>
    <w:p w14:paraId="14CFF4C9" w14:textId="77777777" w:rsidR="00D37FBD" w:rsidRPr="00CA561F" w:rsidRDefault="00536838">
      <w:pPr>
        <w:spacing w:line="360" w:lineRule="auto"/>
        <w:jc w:val="both"/>
        <w:rPr>
          <w:rFonts w:ascii="Book Antiqua" w:hAnsi="Book Antiqua" w:cs="Book Antiqua"/>
          <w:b/>
          <w:color w:val="000000"/>
          <w:lang w:eastAsia="zh-CN"/>
        </w:rPr>
      </w:pPr>
      <w:r w:rsidRPr="00CA561F">
        <w:rPr>
          <w:rFonts w:ascii="Book Antiqua" w:eastAsia="Book Antiqua" w:hAnsi="Book Antiqua" w:cs="Book Antiqua"/>
          <w:b/>
          <w:color w:val="000000"/>
        </w:rPr>
        <w:lastRenderedPageBreak/>
        <w:t>Figure Legends</w:t>
      </w:r>
    </w:p>
    <w:p w14:paraId="08EE7D78" w14:textId="77777777" w:rsidR="00D37FBD" w:rsidRPr="00CA561F" w:rsidRDefault="00536838">
      <w:pPr>
        <w:spacing w:line="360" w:lineRule="auto"/>
        <w:jc w:val="both"/>
        <w:rPr>
          <w:rFonts w:ascii="Book Antiqua" w:hAnsi="Book Antiqua"/>
          <w:b/>
          <w:lang w:eastAsia="zh-CN"/>
        </w:rPr>
      </w:pPr>
      <w:r w:rsidRPr="00CA561F">
        <w:rPr>
          <w:rFonts w:ascii="Book Antiqua" w:hAnsi="Book Antiqua"/>
          <w:noProof/>
          <w:lang w:eastAsia="zh-CN"/>
        </w:rPr>
        <w:drawing>
          <wp:inline distT="0" distB="0" distL="0" distR="0" wp14:anchorId="6577E0E6" wp14:editId="42FBC77F">
            <wp:extent cx="5203825" cy="233489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5204012" cy="2335306"/>
                    </a:xfrm>
                    <a:prstGeom prst="rect">
                      <a:avLst/>
                    </a:prstGeom>
                  </pic:spPr>
                </pic:pic>
              </a:graphicData>
            </a:graphic>
          </wp:inline>
        </w:drawing>
      </w:r>
    </w:p>
    <w:p w14:paraId="40500BC8" w14:textId="77777777" w:rsidR="00D37FBD" w:rsidRPr="00CA561F" w:rsidRDefault="00536838">
      <w:pPr>
        <w:spacing w:line="360" w:lineRule="auto"/>
        <w:jc w:val="both"/>
        <w:rPr>
          <w:rFonts w:ascii="Book Antiqua" w:hAnsi="Book Antiqua"/>
          <w:b/>
          <w:lang w:eastAsia="zh-CN"/>
        </w:rPr>
      </w:pPr>
      <w:r w:rsidRPr="00CA561F">
        <w:rPr>
          <w:rFonts w:ascii="Book Antiqua" w:hAnsi="Book Antiqua"/>
          <w:noProof/>
          <w:lang w:eastAsia="zh-CN"/>
        </w:rPr>
        <w:drawing>
          <wp:inline distT="0" distB="0" distL="0" distR="0" wp14:anchorId="50213B36" wp14:editId="25E96BEC">
            <wp:extent cx="5230495" cy="223583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5235183" cy="2238153"/>
                    </a:xfrm>
                    <a:prstGeom prst="rect">
                      <a:avLst/>
                    </a:prstGeom>
                  </pic:spPr>
                </pic:pic>
              </a:graphicData>
            </a:graphic>
          </wp:inline>
        </w:drawing>
      </w:r>
    </w:p>
    <w:p w14:paraId="59E0D16B" w14:textId="77777777" w:rsidR="00D37FBD" w:rsidRPr="00CA561F" w:rsidRDefault="00536838">
      <w:pPr>
        <w:spacing w:line="360" w:lineRule="auto"/>
        <w:jc w:val="both"/>
        <w:rPr>
          <w:rFonts w:ascii="Book Antiqua" w:hAnsi="Book Antiqua"/>
          <w:b/>
          <w:lang w:eastAsia="zh-CN"/>
        </w:rPr>
      </w:pPr>
      <w:r w:rsidRPr="00CA561F">
        <w:rPr>
          <w:rFonts w:ascii="Book Antiqua" w:hAnsi="Book Antiqua"/>
          <w:noProof/>
          <w:lang w:eastAsia="zh-CN"/>
        </w:rPr>
        <w:drawing>
          <wp:inline distT="0" distB="0" distL="0" distR="0" wp14:anchorId="06DE0665" wp14:editId="0EA7F303">
            <wp:extent cx="5167630" cy="21018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5168153" cy="2102223"/>
                    </a:xfrm>
                    <a:prstGeom prst="rect">
                      <a:avLst/>
                    </a:prstGeom>
                  </pic:spPr>
                </pic:pic>
              </a:graphicData>
            </a:graphic>
          </wp:inline>
        </w:drawing>
      </w:r>
    </w:p>
    <w:p w14:paraId="20CEE6F1" w14:textId="5B0BC2C2" w:rsidR="00D37FBD" w:rsidRPr="00CA561F" w:rsidRDefault="00536838">
      <w:pPr>
        <w:spacing w:line="360" w:lineRule="auto"/>
        <w:jc w:val="both"/>
        <w:rPr>
          <w:rFonts w:ascii="Book Antiqua" w:hAnsi="Book Antiqua" w:cs="Book Antiqua"/>
          <w:color w:val="000000"/>
          <w:lang w:eastAsia="zh-CN"/>
        </w:rPr>
      </w:pPr>
      <w:r w:rsidRPr="00CA561F">
        <w:rPr>
          <w:rFonts w:ascii="Book Antiqua" w:eastAsia="Book Antiqua" w:hAnsi="Book Antiqua" w:cs="Book Antiqua"/>
          <w:b/>
          <w:bCs/>
          <w:color w:val="000000"/>
        </w:rPr>
        <w:t xml:space="preserve">Figure </w:t>
      </w:r>
      <w:r w:rsidRPr="00CA561F">
        <w:rPr>
          <w:rFonts w:ascii="Book Antiqua" w:hAnsi="Book Antiqua" w:cs="Book Antiqua" w:hint="eastAsia"/>
          <w:b/>
          <w:bCs/>
          <w:color w:val="000000"/>
          <w:lang w:eastAsia="zh-CN"/>
        </w:rPr>
        <w:t>1</w:t>
      </w:r>
      <w:r w:rsidRPr="00CA561F">
        <w:rPr>
          <w:rFonts w:ascii="Book Antiqua" w:eastAsia="Book Antiqua" w:hAnsi="Book Antiqua" w:cs="Book Antiqua"/>
          <w:b/>
          <w:bCs/>
          <w:color w:val="000000"/>
        </w:rPr>
        <w:t xml:space="preserve"> </w:t>
      </w:r>
      <w:r w:rsidRPr="00CA561F">
        <w:rPr>
          <w:rFonts w:ascii="Book Antiqua" w:eastAsia="Book Antiqua" w:hAnsi="Book Antiqua" w:cs="Book Antiqua"/>
          <w:b/>
          <w:color w:val="000000"/>
        </w:rPr>
        <w:t>The manifestations of infantile hemangioma affecting right ala nasi in case 2 on first visit, day 30, 60, 80, 90, and 1 year after itraconazole treatment.</w:t>
      </w:r>
      <w:r w:rsidRPr="00CA561F">
        <w:rPr>
          <w:rFonts w:ascii="Book Antiqua" w:hAnsi="Book Antiqua" w:cs="Book Antiqua"/>
          <w:b/>
          <w:color w:val="000000"/>
          <w:lang w:eastAsia="zh-CN"/>
        </w:rPr>
        <w:t xml:space="preserve"> </w:t>
      </w:r>
      <w:r w:rsidRPr="00CA561F">
        <w:rPr>
          <w:rFonts w:ascii="Book Antiqua" w:hAnsi="Book Antiqua" w:cs="Book Antiqua"/>
          <w:color w:val="000000"/>
          <w:lang w:eastAsia="zh-CN"/>
        </w:rPr>
        <w:t>A: First visit; B: 30 d; C: 60 d; D: 80 d; E: 90 d; F: 1 y</w:t>
      </w:r>
      <w:r w:rsidR="00C86DBD" w:rsidRPr="00CA561F">
        <w:rPr>
          <w:rFonts w:ascii="Book Antiqua" w:hAnsi="Book Antiqua" w:cs="Book Antiqua"/>
          <w:color w:val="000000"/>
          <w:lang w:eastAsia="zh-CN"/>
        </w:rPr>
        <w:t>ea</w:t>
      </w:r>
      <w:r w:rsidRPr="00CA561F">
        <w:rPr>
          <w:rFonts w:ascii="Book Antiqua" w:hAnsi="Book Antiqua" w:cs="Book Antiqua"/>
          <w:color w:val="000000"/>
          <w:lang w:eastAsia="zh-CN"/>
        </w:rPr>
        <w:t>r.</w:t>
      </w:r>
    </w:p>
    <w:p w14:paraId="3C7E62B3" w14:textId="77777777" w:rsidR="00D37FBD" w:rsidRPr="00CA561F" w:rsidRDefault="00536838">
      <w:pPr>
        <w:spacing w:line="360" w:lineRule="auto"/>
        <w:jc w:val="both"/>
        <w:rPr>
          <w:rFonts w:ascii="Book Antiqua" w:hAnsi="Book Antiqua" w:cs="Book Antiqua"/>
          <w:color w:val="000000"/>
          <w:lang w:eastAsia="zh-CN"/>
        </w:rPr>
      </w:pPr>
      <w:r w:rsidRPr="00CA561F">
        <w:rPr>
          <w:rFonts w:ascii="Book Antiqua" w:hAnsi="Book Antiqua" w:cs="Book Antiqua"/>
          <w:color w:val="000000"/>
          <w:lang w:eastAsia="zh-CN"/>
        </w:rPr>
        <w:br w:type="page"/>
      </w:r>
      <w:r w:rsidRPr="00CA561F">
        <w:rPr>
          <w:rFonts w:ascii="Book Antiqua" w:hAnsi="Book Antiqua"/>
          <w:noProof/>
          <w:lang w:eastAsia="zh-CN"/>
        </w:rPr>
        <w:lastRenderedPageBreak/>
        <w:drawing>
          <wp:inline distT="0" distB="0" distL="0" distR="0" wp14:anchorId="5C2274E8" wp14:editId="30EBD8AD">
            <wp:extent cx="5486400" cy="39700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486400" cy="3970020"/>
                    </a:xfrm>
                    <a:prstGeom prst="rect">
                      <a:avLst/>
                    </a:prstGeom>
                  </pic:spPr>
                </pic:pic>
              </a:graphicData>
            </a:graphic>
          </wp:inline>
        </w:drawing>
      </w:r>
    </w:p>
    <w:p w14:paraId="579D3AE0" w14:textId="77777777" w:rsidR="00D37FBD" w:rsidRPr="00CA561F" w:rsidRDefault="00536838">
      <w:pPr>
        <w:spacing w:line="360" w:lineRule="auto"/>
        <w:jc w:val="both"/>
        <w:rPr>
          <w:rFonts w:ascii="Book Antiqua" w:hAnsi="Book Antiqua" w:cs="Book Antiqua"/>
          <w:b/>
          <w:bCs/>
          <w:color w:val="000000"/>
          <w:lang w:eastAsia="zh-CN"/>
        </w:rPr>
      </w:pPr>
      <w:r w:rsidRPr="00CA561F">
        <w:rPr>
          <w:rFonts w:ascii="Book Antiqua" w:hAnsi="Book Antiqua"/>
          <w:noProof/>
          <w:lang w:eastAsia="zh-CN"/>
        </w:rPr>
        <w:drawing>
          <wp:inline distT="0" distB="0" distL="0" distR="0" wp14:anchorId="62E42A01" wp14:editId="662C5B4D">
            <wp:extent cx="2576830" cy="18821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stretch>
                      <a:fillRect/>
                    </a:stretch>
                  </pic:blipFill>
                  <pic:spPr>
                    <a:xfrm>
                      <a:off x="0" y="0"/>
                      <a:ext cx="2577867" cy="1882963"/>
                    </a:xfrm>
                    <a:prstGeom prst="rect">
                      <a:avLst/>
                    </a:prstGeom>
                  </pic:spPr>
                </pic:pic>
              </a:graphicData>
            </a:graphic>
          </wp:inline>
        </w:drawing>
      </w:r>
    </w:p>
    <w:p w14:paraId="45E89903" w14:textId="1E82B88D" w:rsidR="00D37FBD" w:rsidRPr="00CA561F" w:rsidRDefault="00536838">
      <w:pPr>
        <w:spacing w:line="360" w:lineRule="auto"/>
        <w:jc w:val="both"/>
        <w:rPr>
          <w:rFonts w:ascii="Book Antiqua" w:hAnsi="Book Antiqua" w:cs="Book Antiqua"/>
          <w:color w:val="000000"/>
          <w:lang w:eastAsia="zh-CN"/>
        </w:rPr>
      </w:pPr>
      <w:r w:rsidRPr="00CA561F">
        <w:rPr>
          <w:rFonts w:ascii="Book Antiqua" w:eastAsia="Book Antiqua" w:hAnsi="Book Antiqua" w:cs="Book Antiqua"/>
          <w:b/>
          <w:bCs/>
          <w:color w:val="000000"/>
        </w:rPr>
        <w:t xml:space="preserve">Figure </w:t>
      </w:r>
      <w:r w:rsidRPr="00CA561F">
        <w:rPr>
          <w:rFonts w:ascii="Book Antiqua" w:hAnsi="Book Antiqua" w:cs="Book Antiqua" w:hint="eastAsia"/>
          <w:b/>
          <w:bCs/>
          <w:color w:val="000000"/>
          <w:lang w:eastAsia="zh-CN"/>
        </w:rPr>
        <w:t>2</w:t>
      </w:r>
      <w:r w:rsidRPr="00CA561F">
        <w:rPr>
          <w:rFonts w:ascii="Book Antiqua" w:eastAsia="Book Antiqua" w:hAnsi="Book Antiqua" w:cs="Book Antiqua"/>
          <w:b/>
          <w:bCs/>
          <w:color w:val="000000"/>
        </w:rPr>
        <w:t xml:space="preserve"> </w:t>
      </w:r>
      <w:r w:rsidRPr="00CA561F">
        <w:rPr>
          <w:rFonts w:ascii="Book Antiqua" w:eastAsia="Book Antiqua" w:hAnsi="Book Antiqua" w:cs="Book Antiqua"/>
          <w:b/>
          <w:color w:val="000000"/>
        </w:rPr>
        <w:t>The manifestations of infantile hemangiomas affecting the right hand in case 1 on first visit, day 43, 80, 124, and 1 year after itraconazole treatment.</w:t>
      </w:r>
      <w:r w:rsidRPr="00CA561F">
        <w:rPr>
          <w:rFonts w:ascii="Book Antiqua" w:hAnsi="Book Antiqua" w:cs="Book Antiqua"/>
          <w:b/>
          <w:color w:val="000000"/>
          <w:lang w:eastAsia="zh-CN"/>
        </w:rPr>
        <w:t xml:space="preserve"> </w:t>
      </w:r>
      <w:r w:rsidRPr="00CA561F">
        <w:rPr>
          <w:rFonts w:ascii="Book Antiqua" w:hAnsi="Book Antiqua" w:cs="Book Antiqua"/>
          <w:color w:val="000000"/>
          <w:lang w:eastAsia="zh-CN"/>
        </w:rPr>
        <w:t>A: First visit; B: 43 d; C: 80 d; D: 124 d; E: 1 y</w:t>
      </w:r>
      <w:r w:rsidR="00C86DBD" w:rsidRPr="00CA561F">
        <w:rPr>
          <w:rFonts w:ascii="Book Antiqua" w:hAnsi="Book Antiqua" w:cs="Book Antiqua"/>
          <w:color w:val="000000"/>
          <w:lang w:eastAsia="zh-CN"/>
        </w:rPr>
        <w:t>ea</w:t>
      </w:r>
      <w:r w:rsidRPr="00CA561F">
        <w:rPr>
          <w:rFonts w:ascii="Book Antiqua" w:hAnsi="Book Antiqua" w:cs="Book Antiqua"/>
          <w:color w:val="000000"/>
          <w:lang w:eastAsia="zh-CN"/>
        </w:rPr>
        <w:t>r.</w:t>
      </w:r>
    </w:p>
    <w:p w14:paraId="0742E8AD" w14:textId="7DB39745" w:rsidR="00CA561F" w:rsidRPr="00CA561F" w:rsidRDefault="00CA561F">
      <w:pPr>
        <w:spacing w:line="360" w:lineRule="auto"/>
        <w:jc w:val="both"/>
        <w:rPr>
          <w:rFonts w:ascii="Book Antiqua" w:hAnsi="Book Antiqua" w:cs="Book Antiqua"/>
          <w:color w:val="000000"/>
          <w:lang w:eastAsia="zh-CN"/>
        </w:rPr>
      </w:pPr>
    </w:p>
    <w:p w14:paraId="6DBF406D" w14:textId="77777777" w:rsidR="00CA561F" w:rsidRPr="00CA561F" w:rsidRDefault="00CA561F">
      <w:pPr>
        <w:rPr>
          <w:rFonts w:ascii="Book Antiqua" w:hAnsi="Book Antiqua" w:cs="Book Antiqua"/>
          <w:color w:val="000000"/>
          <w:lang w:eastAsia="zh-CN"/>
        </w:rPr>
      </w:pPr>
      <w:r w:rsidRPr="00CA561F">
        <w:rPr>
          <w:rFonts w:ascii="Book Antiqua" w:hAnsi="Book Antiqua" w:cs="Book Antiqua"/>
          <w:color w:val="000000"/>
          <w:lang w:eastAsia="zh-CN"/>
        </w:rPr>
        <w:br w:type="page"/>
      </w:r>
    </w:p>
    <w:p w14:paraId="79127E9D" w14:textId="2865AAFE" w:rsidR="00CA561F" w:rsidRPr="00CA561F" w:rsidRDefault="00CA561F" w:rsidP="00CA561F">
      <w:pPr>
        <w:jc w:val="center"/>
        <w:rPr>
          <w:rFonts w:ascii="Book Antiqua" w:hAnsi="Book Antiqua"/>
        </w:rPr>
      </w:pPr>
      <w:r w:rsidRPr="00CA561F">
        <w:rPr>
          <w:rFonts w:ascii="Book Antiqua" w:hAnsi="Book Antiqua"/>
          <w:noProof/>
          <w:lang w:eastAsia="zh-CN"/>
        </w:rPr>
        <w:lastRenderedPageBreak/>
        <w:drawing>
          <wp:inline distT="0" distB="0" distL="0" distR="0" wp14:anchorId="230A100C" wp14:editId="1F2D5013">
            <wp:extent cx="2499360" cy="1440180"/>
            <wp:effectExtent l="0" t="0" r="0" b="7620"/>
            <wp:docPr id="7" name="图片 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59055C7" w14:textId="77777777" w:rsidR="00CA561F" w:rsidRPr="00CA561F" w:rsidRDefault="00CA561F" w:rsidP="00CA561F">
      <w:pPr>
        <w:jc w:val="center"/>
        <w:rPr>
          <w:rFonts w:ascii="Book Antiqua" w:hAnsi="Book Antiqua"/>
        </w:rPr>
      </w:pPr>
    </w:p>
    <w:p w14:paraId="1D37A02B" w14:textId="77777777" w:rsidR="00CA561F" w:rsidRPr="00CA561F" w:rsidRDefault="00CA561F" w:rsidP="00CA561F">
      <w:pPr>
        <w:autoSpaceDE w:val="0"/>
        <w:autoSpaceDN w:val="0"/>
        <w:adjustRightInd w:val="0"/>
        <w:jc w:val="center"/>
        <w:rPr>
          <w:rFonts w:ascii="Book Antiqua" w:eastAsia="Garamond-Bold" w:hAnsi="Book Antiqua" w:cs="Garamond-Bold"/>
          <w:b/>
          <w:bCs/>
          <w:color w:val="000000"/>
          <w:sz w:val="28"/>
          <w:szCs w:val="28"/>
        </w:rPr>
      </w:pPr>
      <w:r w:rsidRPr="00CA561F">
        <w:rPr>
          <w:rFonts w:ascii="Book Antiqua" w:eastAsia="TimesNewRomanPSMT" w:hAnsi="Book Antiqua" w:cs="TimesNewRomanPSMT"/>
          <w:color w:val="000000"/>
          <w:sz w:val="28"/>
          <w:szCs w:val="28"/>
        </w:rPr>
        <w:t xml:space="preserve">Published by </w:t>
      </w:r>
      <w:proofErr w:type="spellStart"/>
      <w:r w:rsidRPr="00CA561F">
        <w:rPr>
          <w:rFonts w:ascii="Book Antiqua" w:eastAsia="Garamond-Bold" w:hAnsi="Book Antiqua" w:cs="Garamond-Bold"/>
          <w:b/>
          <w:bCs/>
          <w:color w:val="000000"/>
          <w:sz w:val="28"/>
          <w:szCs w:val="28"/>
        </w:rPr>
        <w:t>Baishideng</w:t>
      </w:r>
      <w:proofErr w:type="spellEnd"/>
      <w:r w:rsidRPr="00CA561F">
        <w:rPr>
          <w:rFonts w:ascii="Book Antiqua" w:eastAsia="Garamond-Bold" w:hAnsi="Book Antiqua" w:cs="Garamond-Bold"/>
          <w:b/>
          <w:bCs/>
          <w:color w:val="000000"/>
          <w:sz w:val="28"/>
          <w:szCs w:val="28"/>
        </w:rPr>
        <w:t xml:space="preserve"> Publishing Group </w:t>
      </w:r>
      <w:proofErr w:type="spellStart"/>
      <w:r w:rsidRPr="00CA561F">
        <w:rPr>
          <w:rFonts w:ascii="Book Antiqua" w:eastAsia="Garamond-Bold" w:hAnsi="Book Antiqua" w:cs="Garamond-Bold"/>
          <w:b/>
          <w:bCs/>
          <w:color w:val="000000"/>
          <w:sz w:val="28"/>
          <w:szCs w:val="28"/>
        </w:rPr>
        <w:t>Inc</w:t>
      </w:r>
      <w:proofErr w:type="spellEnd"/>
    </w:p>
    <w:p w14:paraId="7A08422C" w14:textId="77777777" w:rsidR="00CA561F" w:rsidRPr="00CA561F" w:rsidRDefault="00CA561F" w:rsidP="00CA561F">
      <w:pPr>
        <w:autoSpaceDE w:val="0"/>
        <w:autoSpaceDN w:val="0"/>
        <w:adjustRightInd w:val="0"/>
        <w:jc w:val="center"/>
        <w:rPr>
          <w:rFonts w:ascii="Book Antiqua" w:eastAsia="TimesNewRomanPSMT" w:hAnsi="Book Antiqua" w:cs="Garamond"/>
          <w:color w:val="000000"/>
          <w:sz w:val="28"/>
          <w:szCs w:val="28"/>
        </w:rPr>
      </w:pPr>
      <w:r w:rsidRPr="00CA561F">
        <w:rPr>
          <w:rFonts w:ascii="Book Antiqua" w:eastAsia="TimesNewRomanPSMT" w:hAnsi="Book Antiqua" w:cs="Garamond"/>
          <w:color w:val="000000"/>
          <w:sz w:val="28"/>
          <w:szCs w:val="28"/>
        </w:rPr>
        <w:t>7041 Koll Center Parkway, Suite 160, Pleasanton, CA 94566, USA</w:t>
      </w:r>
    </w:p>
    <w:p w14:paraId="29DF86CD" w14:textId="77777777" w:rsidR="00CA561F" w:rsidRPr="00CA561F" w:rsidRDefault="00CA561F" w:rsidP="00CA561F">
      <w:pPr>
        <w:autoSpaceDE w:val="0"/>
        <w:autoSpaceDN w:val="0"/>
        <w:adjustRightInd w:val="0"/>
        <w:jc w:val="center"/>
        <w:rPr>
          <w:rFonts w:ascii="Book Antiqua" w:eastAsia="TimesNewRomanPSMT" w:hAnsi="Book Antiqua" w:cs="Garamond"/>
          <w:color w:val="000000"/>
          <w:sz w:val="28"/>
          <w:szCs w:val="28"/>
        </w:rPr>
      </w:pPr>
      <w:r w:rsidRPr="00CA561F">
        <w:rPr>
          <w:rFonts w:ascii="Book Antiqua" w:eastAsia="Garamond-Bold" w:hAnsi="Book Antiqua" w:cs="Garamond-Bold"/>
          <w:b/>
          <w:bCs/>
          <w:color w:val="000000"/>
          <w:sz w:val="28"/>
          <w:szCs w:val="28"/>
        </w:rPr>
        <w:t xml:space="preserve">Telephone: </w:t>
      </w:r>
      <w:r w:rsidRPr="00CA561F">
        <w:rPr>
          <w:rFonts w:ascii="Book Antiqua" w:eastAsia="TimesNewRomanPSMT" w:hAnsi="Book Antiqua" w:cs="Garamond"/>
          <w:color w:val="000000"/>
          <w:sz w:val="28"/>
          <w:szCs w:val="28"/>
        </w:rPr>
        <w:t>+1-925-3991568</w:t>
      </w:r>
    </w:p>
    <w:p w14:paraId="7F4320D7" w14:textId="77777777" w:rsidR="00CA561F" w:rsidRPr="00CA561F" w:rsidRDefault="00CA561F" w:rsidP="00CA561F">
      <w:pPr>
        <w:autoSpaceDE w:val="0"/>
        <w:autoSpaceDN w:val="0"/>
        <w:adjustRightInd w:val="0"/>
        <w:jc w:val="center"/>
        <w:rPr>
          <w:rFonts w:ascii="Book Antiqua" w:eastAsia="TimesNewRomanPSMT" w:hAnsi="Book Antiqua" w:cs="Garamond"/>
          <w:color w:val="D56400"/>
          <w:sz w:val="28"/>
          <w:szCs w:val="28"/>
        </w:rPr>
      </w:pPr>
      <w:r w:rsidRPr="00CA561F">
        <w:rPr>
          <w:rFonts w:ascii="Book Antiqua" w:eastAsia="Garamond-Bold" w:hAnsi="Book Antiqua" w:cs="Garamond-Bold"/>
          <w:b/>
          <w:bCs/>
          <w:color w:val="000000"/>
          <w:sz w:val="28"/>
          <w:szCs w:val="28"/>
        </w:rPr>
        <w:t xml:space="preserve">E-mail: </w:t>
      </w:r>
      <w:r w:rsidRPr="00CA561F">
        <w:rPr>
          <w:rFonts w:ascii="Book Antiqua" w:eastAsia="TimesNewRomanPSMT" w:hAnsi="Book Antiqua" w:cs="Garamond"/>
          <w:color w:val="D56400"/>
          <w:sz w:val="28"/>
          <w:szCs w:val="28"/>
        </w:rPr>
        <w:t>bpgoffice@wjgnet.com</w:t>
      </w:r>
    </w:p>
    <w:p w14:paraId="4D4FC50D" w14:textId="77777777" w:rsidR="00CA561F" w:rsidRPr="00CA561F" w:rsidRDefault="00CA561F" w:rsidP="00CA561F">
      <w:pPr>
        <w:autoSpaceDE w:val="0"/>
        <w:autoSpaceDN w:val="0"/>
        <w:adjustRightInd w:val="0"/>
        <w:jc w:val="center"/>
        <w:rPr>
          <w:rFonts w:ascii="Book Antiqua" w:eastAsia="TimesNewRomanPSMT" w:hAnsi="Book Antiqua" w:cs="Garamond"/>
          <w:color w:val="D56400"/>
          <w:sz w:val="28"/>
          <w:szCs w:val="28"/>
        </w:rPr>
      </w:pPr>
      <w:r w:rsidRPr="00CA561F">
        <w:rPr>
          <w:rFonts w:ascii="Book Antiqua" w:eastAsia="Garamond-Bold" w:hAnsi="Book Antiqua" w:cs="Garamond-Bold"/>
          <w:b/>
          <w:bCs/>
          <w:color w:val="000000"/>
          <w:sz w:val="28"/>
          <w:szCs w:val="28"/>
        </w:rPr>
        <w:t xml:space="preserve">Help Desk: </w:t>
      </w:r>
      <w:r w:rsidRPr="00CA561F">
        <w:rPr>
          <w:rFonts w:ascii="Book Antiqua" w:eastAsia="TimesNewRomanPSMT" w:hAnsi="Book Antiqua" w:cs="Garamond"/>
          <w:color w:val="D56400"/>
          <w:sz w:val="28"/>
          <w:szCs w:val="28"/>
        </w:rPr>
        <w:t>https://www.f6publishing.com/helpdesk</w:t>
      </w:r>
    </w:p>
    <w:p w14:paraId="0847619D" w14:textId="77777777" w:rsidR="00CA561F" w:rsidRPr="00CA561F" w:rsidRDefault="00CA561F" w:rsidP="00CA561F">
      <w:pPr>
        <w:jc w:val="center"/>
        <w:rPr>
          <w:rFonts w:ascii="Book Antiqua" w:hAnsi="Book Antiqua"/>
        </w:rPr>
      </w:pPr>
      <w:r w:rsidRPr="00CA561F">
        <w:rPr>
          <w:rFonts w:ascii="Book Antiqua" w:eastAsia="TimesNewRomanPSMT" w:hAnsi="Book Antiqua" w:cs="Garamond"/>
          <w:color w:val="D56400"/>
          <w:sz w:val="28"/>
          <w:szCs w:val="28"/>
        </w:rPr>
        <w:t>https://www.wjgnet.com</w:t>
      </w:r>
    </w:p>
    <w:p w14:paraId="35786800" w14:textId="77777777" w:rsidR="00CA561F" w:rsidRPr="00CA561F" w:rsidRDefault="00CA561F" w:rsidP="00CA561F">
      <w:pPr>
        <w:jc w:val="center"/>
        <w:rPr>
          <w:rFonts w:ascii="Book Antiqua" w:hAnsi="Book Antiqua"/>
        </w:rPr>
      </w:pPr>
    </w:p>
    <w:p w14:paraId="673AA908" w14:textId="77777777" w:rsidR="00CA561F" w:rsidRPr="00CA561F" w:rsidRDefault="00CA561F" w:rsidP="00CA561F">
      <w:pPr>
        <w:jc w:val="center"/>
        <w:rPr>
          <w:rFonts w:ascii="Book Antiqua" w:hAnsi="Book Antiqua"/>
        </w:rPr>
      </w:pPr>
    </w:p>
    <w:p w14:paraId="50737A5D" w14:textId="77777777" w:rsidR="00CA561F" w:rsidRPr="00CA561F" w:rsidRDefault="00CA561F" w:rsidP="00CA561F">
      <w:pPr>
        <w:jc w:val="center"/>
        <w:rPr>
          <w:rFonts w:ascii="Book Antiqua" w:hAnsi="Book Antiqua"/>
        </w:rPr>
      </w:pPr>
    </w:p>
    <w:p w14:paraId="792A0F2F" w14:textId="62D5C871" w:rsidR="00CA561F" w:rsidRPr="00CA561F" w:rsidRDefault="00CA561F" w:rsidP="00CA561F">
      <w:pPr>
        <w:jc w:val="center"/>
        <w:rPr>
          <w:rFonts w:ascii="Book Antiqua" w:hAnsi="Book Antiqua"/>
        </w:rPr>
      </w:pPr>
      <w:r w:rsidRPr="00CA561F">
        <w:rPr>
          <w:rFonts w:ascii="Book Antiqua" w:hAnsi="Book Antiqua"/>
          <w:noProof/>
          <w:lang w:eastAsia="zh-CN"/>
        </w:rPr>
        <w:drawing>
          <wp:inline distT="0" distB="0" distL="0" distR="0" wp14:anchorId="54165D9F" wp14:editId="1F6E3AE3">
            <wp:extent cx="1447800" cy="1440180"/>
            <wp:effectExtent l="0" t="0" r="0" b="7620"/>
            <wp:docPr id="6" name="图片 6"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二维码"/>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D957043" w14:textId="77777777" w:rsidR="00CA561F" w:rsidRPr="00CA561F" w:rsidRDefault="00CA561F" w:rsidP="00CA561F">
      <w:pPr>
        <w:jc w:val="center"/>
        <w:rPr>
          <w:rFonts w:ascii="Book Antiqua" w:hAnsi="Book Antiqua"/>
        </w:rPr>
      </w:pPr>
    </w:p>
    <w:p w14:paraId="4900B3A6" w14:textId="77777777" w:rsidR="00CA561F" w:rsidRPr="00CA561F" w:rsidRDefault="00CA561F" w:rsidP="00CA561F">
      <w:pPr>
        <w:jc w:val="center"/>
        <w:rPr>
          <w:rFonts w:ascii="Book Antiqua" w:hAnsi="Book Antiqua"/>
        </w:rPr>
      </w:pPr>
    </w:p>
    <w:p w14:paraId="3AF8C411" w14:textId="77777777" w:rsidR="00CA561F" w:rsidRPr="00CA561F" w:rsidRDefault="00CA561F" w:rsidP="00CA561F">
      <w:pPr>
        <w:jc w:val="right"/>
        <w:rPr>
          <w:rFonts w:ascii="Book Antiqua" w:hAnsi="Book Antiqua"/>
          <w:color w:val="000000" w:themeColor="text1"/>
        </w:rPr>
      </w:pPr>
    </w:p>
    <w:p w14:paraId="74869511" w14:textId="77777777" w:rsidR="00CA561F" w:rsidRDefault="00CA561F" w:rsidP="00CA561F">
      <w:pPr>
        <w:jc w:val="center"/>
        <w:rPr>
          <w:rFonts w:ascii="Book Antiqua" w:hAnsi="Book Antiqua"/>
          <w:color w:val="000000" w:themeColor="text1"/>
        </w:rPr>
      </w:pPr>
      <w:r w:rsidRPr="00CA561F">
        <w:rPr>
          <w:rFonts w:ascii="Book Antiqua" w:eastAsia="BookAntiqua-Bold" w:hAnsi="Book Antiqua" w:cs="BookAntiqua-Bold"/>
          <w:b/>
          <w:bCs/>
          <w:color w:val="000000" w:themeColor="text1"/>
        </w:rPr>
        <w:t xml:space="preserve">© 2021 </w:t>
      </w:r>
      <w:proofErr w:type="spellStart"/>
      <w:r w:rsidRPr="00CA561F">
        <w:rPr>
          <w:rFonts w:ascii="Book Antiqua" w:eastAsia="BookAntiqua-Bold" w:hAnsi="Book Antiqua" w:cs="BookAntiqua-Bold"/>
          <w:b/>
          <w:bCs/>
          <w:color w:val="000000" w:themeColor="text1"/>
        </w:rPr>
        <w:t>Baishideng</w:t>
      </w:r>
      <w:proofErr w:type="spellEnd"/>
      <w:r w:rsidRPr="00CA561F">
        <w:rPr>
          <w:rFonts w:ascii="Book Antiqua" w:eastAsia="BookAntiqua-Bold" w:hAnsi="Book Antiqua" w:cs="BookAntiqua-Bold"/>
          <w:b/>
          <w:bCs/>
          <w:color w:val="000000" w:themeColor="text1"/>
        </w:rPr>
        <w:t xml:space="preserve"> Publishing Group Inc. All rights reserved.</w:t>
      </w:r>
      <w:r w:rsidRPr="00CA561F">
        <w:rPr>
          <w:rFonts w:ascii="Book Antiqua" w:hAnsi="Book Antiqua"/>
          <w:color w:val="000000" w:themeColor="text1"/>
        </w:rPr>
        <w:fldChar w:fldCharType="begin"/>
      </w:r>
      <w:r w:rsidRPr="00CA561F">
        <w:rPr>
          <w:rFonts w:ascii="Book Antiqua" w:hAnsi="Book Antiqua"/>
          <w:color w:val="000000" w:themeColor="text1"/>
        </w:rPr>
        <w:instrText xml:space="preserve"> ADDIN EN.REFLIST </w:instrText>
      </w:r>
      <w:r w:rsidRPr="00CA561F">
        <w:rPr>
          <w:rFonts w:ascii="Book Antiqua" w:hAnsi="Book Antiqua"/>
          <w:color w:val="000000" w:themeColor="text1"/>
        </w:rPr>
        <w:fldChar w:fldCharType="end"/>
      </w:r>
      <w:bookmarkStart w:id="9" w:name="_GoBack"/>
      <w:bookmarkEnd w:id="9"/>
    </w:p>
    <w:p w14:paraId="6A11A5A9" w14:textId="77777777" w:rsidR="00CA561F" w:rsidRDefault="00CA561F" w:rsidP="00CA561F">
      <w:pPr>
        <w:snapToGrid w:val="0"/>
        <w:spacing w:line="360" w:lineRule="auto"/>
        <w:rPr>
          <w:rFonts w:asciiTheme="minorEastAsia" w:hAnsiTheme="minorEastAsia"/>
          <w:b/>
        </w:rPr>
      </w:pPr>
    </w:p>
    <w:p w14:paraId="457D946B" w14:textId="77777777" w:rsidR="00D37FBD" w:rsidRPr="00CA561F" w:rsidRDefault="00D37FBD">
      <w:pPr>
        <w:spacing w:line="360" w:lineRule="auto"/>
        <w:jc w:val="both"/>
        <w:rPr>
          <w:rFonts w:ascii="Book Antiqua" w:hAnsi="Book Antiqua" w:cs="Book Antiqua"/>
          <w:color w:val="000000"/>
          <w:lang w:eastAsia="zh-CN"/>
        </w:rPr>
      </w:pPr>
    </w:p>
    <w:p w14:paraId="2CE4ED7F" w14:textId="77777777" w:rsidR="00D37FBD" w:rsidRDefault="00D37FBD">
      <w:pPr>
        <w:spacing w:line="360" w:lineRule="auto"/>
        <w:jc w:val="both"/>
        <w:rPr>
          <w:rFonts w:ascii="Book Antiqua" w:hAnsi="Book Antiqua" w:cs="Book Antiqua"/>
          <w:color w:val="000000"/>
          <w:lang w:eastAsia="zh-CN"/>
        </w:rPr>
      </w:pPr>
    </w:p>
    <w:sectPr w:rsidR="00D37FB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BBBB4D" w14:textId="77777777" w:rsidR="00006BF7" w:rsidRDefault="00006BF7">
      <w:r>
        <w:separator/>
      </w:r>
    </w:p>
  </w:endnote>
  <w:endnote w:type="continuationSeparator" w:id="0">
    <w:p w14:paraId="4B48238A" w14:textId="77777777" w:rsidR="00006BF7" w:rsidRDefault="00006B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2556934"/>
      <w:docPartObj>
        <w:docPartGallery w:val="AutoText"/>
      </w:docPartObj>
    </w:sdtPr>
    <w:sdtEndPr>
      <w:rPr>
        <w:rFonts w:ascii="Book Antiqua" w:hAnsi="Book Antiqua"/>
        <w:sz w:val="24"/>
        <w:szCs w:val="24"/>
      </w:rPr>
    </w:sdtEndPr>
    <w:sdtContent>
      <w:sdt>
        <w:sdtPr>
          <w:id w:val="860082579"/>
          <w:docPartObj>
            <w:docPartGallery w:val="AutoText"/>
          </w:docPartObj>
        </w:sdtPr>
        <w:sdtEndPr>
          <w:rPr>
            <w:rFonts w:ascii="Book Antiqua" w:hAnsi="Book Antiqua"/>
            <w:sz w:val="24"/>
            <w:szCs w:val="24"/>
          </w:rPr>
        </w:sdtEndPr>
        <w:sdtContent>
          <w:p w14:paraId="214C5E3D" w14:textId="77777777" w:rsidR="00D37FBD" w:rsidRPr="00FD7391" w:rsidRDefault="00536838">
            <w:pPr>
              <w:pStyle w:val="a5"/>
              <w:jc w:val="right"/>
              <w:rPr>
                <w:rFonts w:ascii="Book Antiqua" w:hAnsi="Book Antiqua"/>
                <w:sz w:val="24"/>
                <w:szCs w:val="24"/>
              </w:rPr>
            </w:pPr>
            <w:r>
              <w:rPr>
                <w:rFonts w:ascii="Book Antiqua" w:hAnsi="Book Antiqua"/>
                <w:sz w:val="24"/>
                <w:szCs w:val="24"/>
                <w:lang w:val="zh-CN" w:eastAsia="zh-CN"/>
              </w:rPr>
              <w:t xml:space="preserve"> </w:t>
            </w:r>
            <w:r w:rsidRPr="0002636A">
              <w:rPr>
                <w:rFonts w:ascii="Book Antiqua" w:hAnsi="Book Antiqua"/>
                <w:sz w:val="24"/>
                <w:szCs w:val="24"/>
              </w:rPr>
              <w:fldChar w:fldCharType="begin"/>
            </w:r>
            <w:r w:rsidRPr="0002636A">
              <w:rPr>
                <w:rFonts w:ascii="Book Antiqua" w:hAnsi="Book Antiqua"/>
                <w:sz w:val="24"/>
                <w:szCs w:val="24"/>
              </w:rPr>
              <w:instrText>PAGE</w:instrText>
            </w:r>
            <w:r w:rsidRPr="0002636A">
              <w:rPr>
                <w:rFonts w:ascii="Book Antiqua" w:hAnsi="Book Antiqua"/>
                <w:sz w:val="24"/>
                <w:szCs w:val="24"/>
              </w:rPr>
              <w:fldChar w:fldCharType="separate"/>
            </w:r>
            <w:r w:rsidR="00CA561F">
              <w:rPr>
                <w:rFonts w:ascii="Book Antiqua" w:hAnsi="Book Antiqua"/>
                <w:noProof/>
                <w:sz w:val="24"/>
                <w:szCs w:val="24"/>
              </w:rPr>
              <w:t>18</w:t>
            </w:r>
            <w:r w:rsidRPr="0002636A">
              <w:rPr>
                <w:rFonts w:ascii="Book Antiqua" w:hAnsi="Book Antiqua"/>
                <w:sz w:val="24"/>
                <w:szCs w:val="24"/>
              </w:rPr>
              <w:fldChar w:fldCharType="end"/>
            </w:r>
            <w:r w:rsidRPr="00FD7391">
              <w:rPr>
                <w:rFonts w:ascii="Book Antiqua" w:hAnsi="Book Antiqua"/>
                <w:sz w:val="24"/>
                <w:szCs w:val="24"/>
                <w:lang w:val="zh-CN" w:eastAsia="zh-CN"/>
              </w:rPr>
              <w:t xml:space="preserve"> / </w:t>
            </w:r>
            <w:r w:rsidRPr="0002636A">
              <w:rPr>
                <w:rFonts w:ascii="Book Antiqua" w:hAnsi="Book Antiqua"/>
                <w:sz w:val="24"/>
                <w:szCs w:val="24"/>
              </w:rPr>
              <w:fldChar w:fldCharType="begin"/>
            </w:r>
            <w:r w:rsidRPr="0002636A">
              <w:rPr>
                <w:rFonts w:ascii="Book Antiqua" w:hAnsi="Book Antiqua"/>
                <w:sz w:val="24"/>
                <w:szCs w:val="24"/>
              </w:rPr>
              <w:instrText>NUMPAGES</w:instrText>
            </w:r>
            <w:r w:rsidRPr="0002636A">
              <w:rPr>
                <w:rFonts w:ascii="Book Antiqua" w:hAnsi="Book Antiqua"/>
                <w:sz w:val="24"/>
                <w:szCs w:val="24"/>
              </w:rPr>
              <w:fldChar w:fldCharType="separate"/>
            </w:r>
            <w:r w:rsidR="00CA561F">
              <w:rPr>
                <w:rFonts w:ascii="Book Antiqua" w:hAnsi="Book Antiqua"/>
                <w:noProof/>
                <w:sz w:val="24"/>
                <w:szCs w:val="24"/>
              </w:rPr>
              <w:t>18</w:t>
            </w:r>
            <w:r w:rsidRPr="0002636A">
              <w:rPr>
                <w:rFonts w:ascii="Book Antiqua" w:hAnsi="Book Antiqua"/>
                <w:sz w:val="24"/>
                <w:szCs w:val="24"/>
              </w:rPr>
              <w:fldChar w:fldCharType="end"/>
            </w:r>
          </w:p>
        </w:sdtContent>
      </w:sdt>
    </w:sdtContent>
  </w:sdt>
  <w:p w14:paraId="09C80761" w14:textId="77777777" w:rsidR="00D37FBD" w:rsidRDefault="00D37FBD">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600015" w14:textId="77777777" w:rsidR="00006BF7" w:rsidRDefault="00006BF7">
      <w:r>
        <w:separator/>
      </w:r>
    </w:p>
  </w:footnote>
  <w:footnote w:type="continuationSeparator" w:id="0">
    <w:p w14:paraId="5CBE9794" w14:textId="77777777" w:rsidR="00006BF7" w:rsidRDefault="00006BF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6BF7"/>
    <w:rsid w:val="000112D0"/>
    <w:rsid w:val="0002636A"/>
    <w:rsid w:val="00096D24"/>
    <w:rsid w:val="00163378"/>
    <w:rsid w:val="001D727D"/>
    <w:rsid w:val="001E0C70"/>
    <w:rsid w:val="00206E70"/>
    <w:rsid w:val="00237F3A"/>
    <w:rsid w:val="00280EE1"/>
    <w:rsid w:val="0028602F"/>
    <w:rsid w:val="003037EC"/>
    <w:rsid w:val="0031194C"/>
    <w:rsid w:val="003805BB"/>
    <w:rsid w:val="003D4B84"/>
    <w:rsid w:val="003E2F8F"/>
    <w:rsid w:val="003E6D62"/>
    <w:rsid w:val="00497F96"/>
    <w:rsid w:val="00536838"/>
    <w:rsid w:val="005412FF"/>
    <w:rsid w:val="005F0987"/>
    <w:rsid w:val="005F1519"/>
    <w:rsid w:val="006259BD"/>
    <w:rsid w:val="006323C9"/>
    <w:rsid w:val="006C77BA"/>
    <w:rsid w:val="007336E6"/>
    <w:rsid w:val="00745619"/>
    <w:rsid w:val="00794ED1"/>
    <w:rsid w:val="00832349"/>
    <w:rsid w:val="00836160"/>
    <w:rsid w:val="0092586F"/>
    <w:rsid w:val="00942F04"/>
    <w:rsid w:val="00956701"/>
    <w:rsid w:val="009729A2"/>
    <w:rsid w:val="009E2E4C"/>
    <w:rsid w:val="00A0195C"/>
    <w:rsid w:val="00A45978"/>
    <w:rsid w:val="00A77B3E"/>
    <w:rsid w:val="00AA572D"/>
    <w:rsid w:val="00AD5990"/>
    <w:rsid w:val="00B64FB3"/>
    <w:rsid w:val="00BF1DA3"/>
    <w:rsid w:val="00C1366C"/>
    <w:rsid w:val="00C54BE3"/>
    <w:rsid w:val="00C620B0"/>
    <w:rsid w:val="00C86DBD"/>
    <w:rsid w:val="00C91DEF"/>
    <w:rsid w:val="00C96944"/>
    <w:rsid w:val="00CA2A55"/>
    <w:rsid w:val="00CA561F"/>
    <w:rsid w:val="00CB5DCC"/>
    <w:rsid w:val="00CE521D"/>
    <w:rsid w:val="00D11B61"/>
    <w:rsid w:val="00D149D2"/>
    <w:rsid w:val="00D37FBD"/>
    <w:rsid w:val="00D93F63"/>
    <w:rsid w:val="00DA62C3"/>
    <w:rsid w:val="00DB4781"/>
    <w:rsid w:val="00DF313B"/>
    <w:rsid w:val="00E023A2"/>
    <w:rsid w:val="00E251CD"/>
    <w:rsid w:val="00E7174C"/>
    <w:rsid w:val="00E72AA6"/>
    <w:rsid w:val="00EA490C"/>
    <w:rsid w:val="00EC6B82"/>
    <w:rsid w:val="00F04C14"/>
    <w:rsid w:val="00F5018B"/>
    <w:rsid w:val="00F63C14"/>
    <w:rsid w:val="00F71DA2"/>
    <w:rsid w:val="00F948C2"/>
    <w:rsid w:val="00FA7CA6"/>
    <w:rsid w:val="00FC3160"/>
    <w:rsid w:val="00FD7391"/>
    <w:rsid w:val="00FF67B8"/>
    <w:rsid w:val="32E753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F345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tyle>
  <w:style w:type="paragraph" w:styleId="a4">
    <w:name w:val="Balloon Text"/>
    <w:basedOn w:val="a"/>
    <w:link w:val="Char0"/>
    <w:rPr>
      <w:sz w:val="18"/>
      <w:szCs w:val="18"/>
    </w:rPr>
  </w:style>
  <w:style w:type="paragraph" w:styleId="a5">
    <w:name w:val="footer"/>
    <w:basedOn w:val="a"/>
    <w:link w:val="Char1"/>
    <w:uiPriority w:val="99"/>
    <w:pPr>
      <w:tabs>
        <w:tab w:val="center" w:pos="4153"/>
        <w:tab w:val="right" w:pos="8306"/>
      </w:tabs>
      <w:snapToGrid w:val="0"/>
    </w:pPr>
    <w:rPr>
      <w:sz w:val="18"/>
      <w:szCs w:val="18"/>
    </w:rPr>
  </w:style>
  <w:style w:type="paragraph" w:styleId="a6">
    <w:name w:val="header"/>
    <w:basedOn w:val="a"/>
    <w:link w:val="Char2"/>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rPr>
      <w:b/>
      <w:bCs/>
    </w:rPr>
  </w:style>
  <w:style w:type="character" w:styleId="a8">
    <w:name w:val="annotation reference"/>
    <w:basedOn w:val="a0"/>
    <w:rPr>
      <w:sz w:val="21"/>
      <w:szCs w:val="21"/>
    </w:rPr>
  </w:style>
  <w:style w:type="character" w:customStyle="1" w:styleId="Char2">
    <w:name w:val="页眉 Char"/>
    <w:basedOn w:val="a0"/>
    <w:link w:val="a6"/>
    <w:rPr>
      <w:sz w:val="18"/>
      <w:szCs w:val="18"/>
    </w:rPr>
  </w:style>
  <w:style w:type="character" w:customStyle="1" w:styleId="Char1">
    <w:name w:val="页脚 Char"/>
    <w:basedOn w:val="a0"/>
    <w:link w:val="a5"/>
    <w:uiPriority w:val="99"/>
    <w:rPr>
      <w:sz w:val="18"/>
      <w:szCs w:val="18"/>
    </w:rPr>
  </w:style>
  <w:style w:type="character" w:customStyle="1" w:styleId="Char0">
    <w:name w:val="批注框文本 Char"/>
    <w:basedOn w:val="a0"/>
    <w:link w:val="a4"/>
    <w:rPr>
      <w:sz w:val="18"/>
      <w:szCs w:val="18"/>
    </w:rPr>
  </w:style>
  <w:style w:type="character" w:customStyle="1" w:styleId="Char">
    <w:name w:val="批注文字 Char"/>
    <w:basedOn w:val="a0"/>
    <w:link w:val="a3"/>
    <w:rPr>
      <w:sz w:val="24"/>
      <w:szCs w:val="24"/>
    </w:rPr>
  </w:style>
  <w:style w:type="character" w:customStyle="1" w:styleId="Char3">
    <w:name w:val="批注主题 Char"/>
    <w:basedOn w:val="Char"/>
    <w:link w:val="a7"/>
    <w:rPr>
      <w:b/>
      <w:bCs/>
      <w:sz w:val="24"/>
      <w:szCs w:val="24"/>
    </w:rPr>
  </w:style>
  <w:style w:type="character" w:customStyle="1" w:styleId="jlqj4b">
    <w:name w:val="jlqj4b"/>
    <w:basedOn w:val="a0"/>
  </w:style>
  <w:style w:type="character" w:styleId="a9">
    <w:name w:val="Hyperlink"/>
    <w:basedOn w:val="a0"/>
    <w:unhideWhenUsed/>
    <w:rsid w:val="00CA561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tyle>
  <w:style w:type="paragraph" w:styleId="a4">
    <w:name w:val="Balloon Text"/>
    <w:basedOn w:val="a"/>
    <w:link w:val="Char0"/>
    <w:rPr>
      <w:sz w:val="18"/>
      <w:szCs w:val="18"/>
    </w:rPr>
  </w:style>
  <w:style w:type="paragraph" w:styleId="a5">
    <w:name w:val="footer"/>
    <w:basedOn w:val="a"/>
    <w:link w:val="Char1"/>
    <w:uiPriority w:val="99"/>
    <w:pPr>
      <w:tabs>
        <w:tab w:val="center" w:pos="4153"/>
        <w:tab w:val="right" w:pos="8306"/>
      </w:tabs>
      <w:snapToGrid w:val="0"/>
    </w:pPr>
    <w:rPr>
      <w:sz w:val="18"/>
      <w:szCs w:val="18"/>
    </w:rPr>
  </w:style>
  <w:style w:type="paragraph" w:styleId="a6">
    <w:name w:val="header"/>
    <w:basedOn w:val="a"/>
    <w:link w:val="Char2"/>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rPr>
      <w:b/>
      <w:bCs/>
    </w:rPr>
  </w:style>
  <w:style w:type="character" w:styleId="a8">
    <w:name w:val="annotation reference"/>
    <w:basedOn w:val="a0"/>
    <w:rPr>
      <w:sz w:val="21"/>
      <w:szCs w:val="21"/>
    </w:rPr>
  </w:style>
  <w:style w:type="character" w:customStyle="1" w:styleId="Char2">
    <w:name w:val="页眉 Char"/>
    <w:basedOn w:val="a0"/>
    <w:link w:val="a6"/>
    <w:rPr>
      <w:sz w:val="18"/>
      <w:szCs w:val="18"/>
    </w:rPr>
  </w:style>
  <w:style w:type="character" w:customStyle="1" w:styleId="Char1">
    <w:name w:val="页脚 Char"/>
    <w:basedOn w:val="a0"/>
    <w:link w:val="a5"/>
    <w:uiPriority w:val="99"/>
    <w:rPr>
      <w:sz w:val="18"/>
      <w:szCs w:val="18"/>
    </w:rPr>
  </w:style>
  <w:style w:type="character" w:customStyle="1" w:styleId="Char0">
    <w:name w:val="批注框文本 Char"/>
    <w:basedOn w:val="a0"/>
    <w:link w:val="a4"/>
    <w:rPr>
      <w:sz w:val="18"/>
      <w:szCs w:val="18"/>
    </w:rPr>
  </w:style>
  <w:style w:type="character" w:customStyle="1" w:styleId="Char">
    <w:name w:val="批注文字 Char"/>
    <w:basedOn w:val="a0"/>
    <w:link w:val="a3"/>
    <w:rPr>
      <w:sz w:val="24"/>
      <w:szCs w:val="24"/>
    </w:rPr>
  </w:style>
  <w:style w:type="character" w:customStyle="1" w:styleId="Char3">
    <w:name w:val="批注主题 Char"/>
    <w:basedOn w:val="Char"/>
    <w:link w:val="a7"/>
    <w:rPr>
      <w:b/>
      <w:bCs/>
      <w:sz w:val="24"/>
      <w:szCs w:val="24"/>
    </w:rPr>
  </w:style>
  <w:style w:type="character" w:customStyle="1" w:styleId="jlqj4b">
    <w:name w:val="jlqj4b"/>
    <w:basedOn w:val="a0"/>
  </w:style>
  <w:style w:type="character" w:styleId="a9">
    <w:name w:val="Hyperlink"/>
    <w:basedOn w:val="a0"/>
    <w:unhideWhenUsed/>
    <w:rsid w:val="00CA561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73898">
      <w:bodyDiv w:val="1"/>
      <w:marLeft w:val="0"/>
      <w:marRight w:val="0"/>
      <w:marTop w:val="0"/>
      <w:marBottom w:val="0"/>
      <w:divBdr>
        <w:top w:val="none" w:sz="0" w:space="0" w:color="auto"/>
        <w:left w:val="none" w:sz="0" w:space="0" w:color="auto"/>
        <w:bottom w:val="none" w:sz="0" w:space="0" w:color="auto"/>
        <w:right w:val="none" w:sz="0" w:space="0" w:color="auto"/>
      </w:divBdr>
    </w:div>
    <w:div w:id="11974265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3645</Words>
  <Characters>20781</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璐璐</dc:creator>
  <cp:lastModifiedBy>邢燕霞</cp:lastModifiedBy>
  <cp:revision>14</cp:revision>
  <dcterms:created xsi:type="dcterms:W3CDTF">2021-08-09T21:57:00Z</dcterms:created>
  <dcterms:modified xsi:type="dcterms:W3CDTF">2021-09-26T05:42:00Z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4ECE45AA0AC6478D9F4E67D59A7EB07C</vt:lpwstr>
  </property>
</Properties>
</file>