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3F333"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Name of Journal: </w:t>
      </w:r>
      <w:r w:rsidRPr="00D90FB7">
        <w:rPr>
          <w:rFonts w:ascii="Book Antiqua" w:eastAsia="Book Antiqua" w:hAnsi="Book Antiqua" w:cs="Book Antiqua"/>
          <w:i/>
          <w:color w:val="000000"/>
        </w:rPr>
        <w:t>World Journal of Clinical Cases</w:t>
      </w:r>
    </w:p>
    <w:p w14:paraId="7F85DFB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Manuscript NO: </w:t>
      </w:r>
      <w:r w:rsidRPr="00D90FB7">
        <w:rPr>
          <w:rFonts w:ascii="Book Antiqua" w:eastAsia="Book Antiqua" w:hAnsi="Book Antiqua" w:cs="Book Antiqua"/>
          <w:color w:val="000000"/>
        </w:rPr>
        <w:t>68574</w:t>
      </w:r>
    </w:p>
    <w:p w14:paraId="4DE54B4C"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Manuscript Type: </w:t>
      </w:r>
      <w:r w:rsidRPr="00D90FB7">
        <w:rPr>
          <w:rFonts w:ascii="Book Antiqua" w:eastAsia="Book Antiqua" w:hAnsi="Book Antiqua" w:cs="Book Antiqua"/>
          <w:color w:val="000000"/>
        </w:rPr>
        <w:t>CASE REPORT</w:t>
      </w:r>
    </w:p>
    <w:p w14:paraId="70868357" w14:textId="77777777" w:rsidR="00A77B3E" w:rsidRPr="00D90FB7" w:rsidRDefault="00A77B3E" w:rsidP="00D90FB7">
      <w:pPr>
        <w:spacing w:line="360" w:lineRule="auto"/>
        <w:jc w:val="both"/>
        <w:rPr>
          <w:rFonts w:ascii="Book Antiqua" w:hAnsi="Book Antiqua"/>
        </w:rPr>
      </w:pPr>
    </w:p>
    <w:p w14:paraId="73698D8C" w14:textId="483A6027" w:rsidR="00A77B3E" w:rsidRPr="00D90FB7" w:rsidRDefault="00BE2AEA" w:rsidP="00D90FB7">
      <w:pPr>
        <w:spacing w:line="360" w:lineRule="auto"/>
        <w:jc w:val="both"/>
        <w:rPr>
          <w:rFonts w:ascii="Book Antiqua" w:hAnsi="Book Antiqua"/>
        </w:rPr>
      </w:pPr>
      <w:r w:rsidRPr="00D90FB7">
        <w:rPr>
          <w:rFonts w:ascii="Book Antiqua" w:eastAsia="Book Antiqua" w:hAnsi="Book Antiqua" w:cs="Book Antiqua"/>
          <w:b/>
          <w:color w:val="000000"/>
        </w:rPr>
        <w:t>Hepatic portal venous gas without definite clinical manifestations of necrotizing enterocol</w:t>
      </w:r>
      <w:r w:rsidRPr="00D90FB7">
        <w:rPr>
          <w:rFonts w:ascii="Book Antiqua" w:eastAsia="Book Antiqua" w:hAnsi="Book Antiqua" w:cs="Book Antiqua"/>
          <w:b/>
          <w:color w:val="000000"/>
        </w:rPr>
        <w:t xml:space="preserve">itis in a </w:t>
      </w:r>
      <w:r w:rsidR="00596FF2">
        <w:rPr>
          <w:rFonts w:ascii="Book Antiqua" w:hAnsi="Book Antiqua" w:cs="Book Antiqua"/>
          <w:b/>
          <w:color w:val="000000"/>
          <w:lang w:eastAsia="zh-CN"/>
        </w:rPr>
        <w:t>3</w:t>
      </w:r>
      <w:r w:rsidRPr="00D90FB7">
        <w:rPr>
          <w:rFonts w:ascii="Book Antiqua" w:eastAsia="Book Antiqua" w:hAnsi="Book Antiqua" w:cs="Book Antiqua"/>
          <w:b/>
          <w:color w:val="000000"/>
        </w:rPr>
        <w:t xml:space="preserve">-day-old </w:t>
      </w:r>
      <w:r w:rsidRPr="00D90FB7">
        <w:rPr>
          <w:rFonts w:ascii="Book Antiqua" w:eastAsia="Book Antiqua" w:hAnsi="Book Antiqua" w:cs="Book Antiqua"/>
          <w:b/>
          <w:color w:val="000000"/>
        </w:rPr>
        <w:t xml:space="preserve">full-term neonate: </w:t>
      </w:r>
      <w:r w:rsidRPr="00D90FB7">
        <w:rPr>
          <w:rFonts w:ascii="Book Antiqua" w:hAnsi="Book Antiqua" w:cs="Book Antiqua"/>
          <w:b/>
          <w:color w:val="000000"/>
          <w:lang w:eastAsia="zh-CN"/>
        </w:rPr>
        <w:t>A</w:t>
      </w:r>
      <w:r w:rsidRPr="00D90FB7">
        <w:rPr>
          <w:rFonts w:ascii="Book Antiqua" w:eastAsia="Book Antiqua" w:hAnsi="Book Antiqua" w:cs="Book Antiqua"/>
          <w:b/>
          <w:color w:val="000000"/>
        </w:rPr>
        <w:t xml:space="preserve"> case report</w:t>
      </w:r>
    </w:p>
    <w:p w14:paraId="33683842" w14:textId="77777777" w:rsidR="00A77B3E" w:rsidRPr="00D90FB7" w:rsidRDefault="00A77B3E" w:rsidP="00D90FB7">
      <w:pPr>
        <w:spacing w:line="360" w:lineRule="auto"/>
        <w:jc w:val="both"/>
        <w:rPr>
          <w:rFonts w:ascii="Book Antiqua" w:hAnsi="Book Antiqua"/>
        </w:rPr>
      </w:pPr>
    </w:p>
    <w:p w14:paraId="40431451" w14:textId="02878FB0" w:rsidR="00A77B3E" w:rsidRPr="00D90FB7" w:rsidRDefault="00F9486B" w:rsidP="00D90FB7">
      <w:pPr>
        <w:spacing w:line="360" w:lineRule="auto"/>
        <w:jc w:val="both"/>
        <w:rPr>
          <w:rFonts w:ascii="Book Antiqua" w:hAnsi="Book Antiqua"/>
        </w:rPr>
      </w:pPr>
      <w:r w:rsidRPr="00D90FB7">
        <w:rPr>
          <w:rFonts w:ascii="Book Antiqua" w:eastAsia="Book Antiqua" w:hAnsi="Book Antiqua" w:cs="Book Antiqua"/>
          <w:color w:val="000000"/>
        </w:rPr>
        <w:t xml:space="preserve">Yuan </w:t>
      </w:r>
      <w:r>
        <w:rPr>
          <w:rFonts w:ascii="Book Antiqua" w:hAnsi="Book Antiqua" w:cs="Book Antiqua" w:hint="eastAsia"/>
          <w:color w:val="000000"/>
          <w:lang w:eastAsia="zh-CN"/>
        </w:rPr>
        <w:t xml:space="preserve">K </w:t>
      </w:r>
      <w:r w:rsidRPr="00F9486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8561B" w:rsidRPr="00D90FB7">
        <w:rPr>
          <w:rFonts w:ascii="Book Antiqua" w:eastAsia="Book Antiqua" w:hAnsi="Book Antiqua" w:cs="Book Antiqua"/>
          <w:color w:val="000000"/>
        </w:rPr>
        <w:t>HPV</w:t>
      </w:r>
      <w:r w:rsidR="0088561B" w:rsidRPr="00D90FB7">
        <w:rPr>
          <w:rFonts w:ascii="Book Antiqua" w:eastAsia="Book Antiqua" w:hAnsi="Book Antiqua" w:cs="Book Antiqua"/>
          <w:color w:val="000000"/>
        </w:rPr>
        <w:t xml:space="preserve">G in </w:t>
      </w:r>
      <w:r w:rsidR="00596FF2">
        <w:rPr>
          <w:rFonts w:ascii="Book Antiqua" w:eastAsia="Book Antiqua" w:hAnsi="Book Antiqua" w:cs="Book Antiqua"/>
          <w:color w:val="000000"/>
        </w:rPr>
        <w:t xml:space="preserve">a </w:t>
      </w:r>
      <w:r w:rsidR="00596FF2">
        <w:rPr>
          <w:rFonts w:ascii="Book Antiqua" w:hAnsi="Book Antiqua" w:cs="Book Antiqua"/>
          <w:color w:val="000000"/>
          <w:lang w:eastAsia="zh-CN"/>
        </w:rPr>
        <w:t>3</w:t>
      </w:r>
      <w:r w:rsidR="0088561B" w:rsidRPr="00D90FB7">
        <w:rPr>
          <w:rFonts w:ascii="Book Antiqua" w:eastAsia="Book Antiqua" w:hAnsi="Book Antiqua" w:cs="Book Antiqua"/>
          <w:color w:val="000000"/>
        </w:rPr>
        <w:t xml:space="preserve">-day-old </w:t>
      </w:r>
      <w:r>
        <w:rPr>
          <w:rFonts w:ascii="Book Antiqua" w:hAnsi="Book Antiqua" w:cs="Book Antiqua" w:hint="eastAsia"/>
          <w:color w:val="000000"/>
          <w:lang w:eastAsia="zh-CN"/>
        </w:rPr>
        <w:t>f</w:t>
      </w:r>
      <w:r w:rsidR="0088561B" w:rsidRPr="00D90FB7">
        <w:rPr>
          <w:rFonts w:ascii="Book Antiqua" w:eastAsia="Book Antiqua" w:hAnsi="Book Antiqua" w:cs="Book Antiqua"/>
          <w:color w:val="000000"/>
        </w:rPr>
        <w:t xml:space="preserve">ull-term </w:t>
      </w:r>
      <w:r>
        <w:rPr>
          <w:rFonts w:ascii="Book Antiqua" w:hAnsi="Book Antiqua" w:cs="Book Antiqua" w:hint="eastAsia"/>
          <w:color w:val="000000"/>
          <w:lang w:eastAsia="zh-CN"/>
        </w:rPr>
        <w:t>n</w:t>
      </w:r>
      <w:r w:rsidR="0088561B" w:rsidRPr="00D90FB7">
        <w:rPr>
          <w:rFonts w:ascii="Book Antiqua" w:eastAsia="Book Antiqua" w:hAnsi="Book Antiqua" w:cs="Book Antiqua"/>
          <w:color w:val="000000"/>
        </w:rPr>
        <w:t>eonate</w:t>
      </w:r>
    </w:p>
    <w:p w14:paraId="686F472F" w14:textId="77777777" w:rsidR="00A77B3E" w:rsidRPr="00D90FB7" w:rsidRDefault="00A77B3E" w:rsidP="00D90FB7">
      <w:pPr>
        <w:spacing w:line="360" w:lineRule="auto"/>
        <w:jc w:val="both"/>
        <w:rPr>
          <w:rFonts w:ascii="Book Antiqua" w:hAnsi="Book Antiqua"/>
        </w:rPr>
      </w:pPr>
    </w:p>
    <w:p w14:paraId="100AB529" w14:textId="77777777" w:rsidR="00A77B3E" w:rsidRPr="00D90FB7" w:rsidRDefault="0088561B" w:rsidP="00D90FB7">
      <w:pPr>
        <w:spacing w:line="360" w:lineRule="auto"/>
        <w:jc w:val="both"/>
        <w:rPr>
          <w:rFonts w:ascii="Book Antiqua" w:hAnsi="Book Antiqua"/>
        </w:rPr>
      </w:pPr>
      <w:proofErr w:type="spellStart"/>
      <w:r w:rsidRPr="00D90FB7">
        <w:rPr>
          <w:rFonts w:ascii="Book Antiqua" w:eastAsia="Book Antiqua" w:hAnsi="Book Antiqua" w:cs="Book Antiqua"/>
          <w:color w:val="000000"/>
        </w:rPr>
        <w:t>Ke</w:t>
      </w:r>
      <w:proofErr w:type="spellEnd"/>
      <w:r w:rsidRPr="00D90FB7">
        <w:rPr>
          <w:rFonts w:ascii="Book Antiqua" w:eastAsia="Book Antiqua" w:hAnsi="Book Antiqua" w:cs="Book Antiqua"/>
          <w:color w:val="000000"/>
        </w:rPr>
        <w:t xml:space="preserve"> Yuan, Qing</w:t>
      </w:r>
      <w:r w:rsidR="00A67A3A">
        <w:rPr>
          <w:rFonts w:ascii="Book Antiqua" w:hAnsi="Book Antiqua" w:cs="Book Antiqua" w:hint="eastAsia"/>
          <w:color w:val="000000"/>
          <w:lang w:eastAsia="zh-CN"/>
        </w:rPr>
        <w:t>-Q</w:t>
      </w:r>
      <w:r w:rsidRPr="00D90FB7">
        <w:rPr>
          <w:rFonts w:ascii="Book Antiqua" w:eastAsia="Book Antiqua" w:hAnsi="Book Antiqua" w:cs="Book Antiqua"/>
          <w:color w:val="000000"/>
        </w:rPr>
        <w:t>ing Chen, Yi</w:t>
      </w:r>
      <w:r w:rsidR="00A67A3A">
        <w:rPr>
          <w:rFonts w:ascii="Book Antiqua" w:hAnsi="Book Antiqua" w:cs="Book Antiqua" w:hint="eastAsia"/>
          <w:color w:val="000000"/>
          <w:lang w:eastAsia="zh-CN"/>
        </w:rPr>
        <w:t>-L</w:t>
      </w:r>
      <w:r w:rsidRPr="00D90FB7">
        <w:rPr>
          <w:rFonts w:ascii="Book Antiqua" w:eastAsia="Book Antiqua" w:hAnsi="Book Antiqua" w:cs="Book Antiqua"/>
          <w:color w:val="000000"/>
        </w:rPr>
        <w:t>in Zhu, Fang Luo</w:t>
      </w:r>
    </w:p>
    <w:p w14:paraId="05D4ACA1" w14:textId="77777777" w:rsidR="00A77B3E" w:rsidRPr="00D90FB7" w:rsidRDefault="00A77B3E" w:rsidP="00D90FB7">
      <w:pPr>
        <w:spacing w:line="360" w:lineRule="auto"/>
        <w:jc w:val="both"/>
        <w:rPr>
          <w:rFonts w:ascii="Book Antiqua" w:hAnsi="Book Antiqua"/>
        </w:rPr>
      </w:pPr>
    </w:p>
    <w:p w14:paraId="4AEF61F2" w14:textId="3B352391" w:rsidR="00A77B3E" w:rsidRPr="00D90FB7" w:rsidRDefault="0088561B" w:rsidP="00D90FB7">
      <w:pPr>
        <w:spacing w:line="360" w:lineRule="auto"/>
        <w:jc w:val="both"/>
        <w:rPr>
          <w:rFonts w:ascii="Book Antiqua" w:hAnsi="Book Antiqua"/>
        </w:rPr>
      </w:pPr>
      <w:proofErr w:type="spellStart"/>
      <w:r w:rsidRPr="00D90FB7">
        <w:rPr>
          <w:rFonts w:ascii="Book Antiqua" w:eastAsia="Book Antiqua" w:hAnsi="Book Antiqua" w:cs="Book Antiqua"/>
          <w:b/>
          <w:bCs/>
          <w:color w:val="000000"/>
        </w:rPr>
        <w:t>Ke</w:t>
      </w:r>
      <w:proofErr w:type="spellEnd"/>
      <w:r w:rsidRPr="00D90FB7">
        <w:rPr>
          <w:rFonts w:ascii="Book Antiqua" w:eastAsia="Book Antiqua" w:hAnsi="Book Antiqua" w:cs="Book Antiqua"/>
          <w:b/>
          <w:bCs/>
          <w:color w:val="000000"/>
        </w:rPr>
        <w:t xml:space="preserve"> Yuan, Qing</w:t>
      </w:r>
      <w:r w:rsidR="00A67A3A">
        <w:rPr>
          <w:rFonts w:ascii="Book Antiqua" w:hAnsi="Book Antiqua" w:cs="Book Antiqua" w:hint="eastAsia"/>
          <w:b/>
          <w:bCs/>
          <w:color w:val="000000"/>
          <w:lang w:eastAsia="zh-CN"/>
        </w:rPr>
        <w:t>-Q</w:t>
      </w:r>
      <w:r w:rsidRPr="00D90FB7">
        <w:rPr>
          <w:rFonts w:ascii="Book Antiqua" w:eastAsia="Book Antiqua" w:hAnsi="Book Antiqua" w:cs="Book Antiqua"/>
          <w:b/>
          <w:bCs/>
          <w:color w:val="000000"/>
        </w:rPr>
        <w:t>ing Chen, Yi</w:t>
      </w:r>
      <w:r w:rsidR="00A67A3A">
        <w:rPr>
          <w:rFonts w:ascii="Book Antiqua" w:hAnsi="Book Antiqua" w:cs="Book Antiqua" w:hint="eastAsia"/>
          <w:b/>
          <w:bCs/>
          <w:color w:val="000000"/>
          <w:lang w:eastAsia="zh-CN"/>
        </w:rPr>
        <w:t>-L</w:t>
      </w:r>
      <w:r w:rsidRPr="00D90FB7">
        <w:rPr>
          <w:rFonts w:ascii="Book Antiqua" w:eastAsia="Book Antiqua" w:hAnsi="Book Antiqua" w:cs="Book Antiqua"/>
          <w:b/>
          <w:bCs/>
          <w:color w:val="000000"/>
        </w:rPr>
        <w:t xml:space="preserve">in Zhu, Fang Luo, </w:t>
      </w:r>
      <w:r w:rsidR="00827F31" w:rsidRPr="00827F31">
        <w:rPr>
          <w:rFonts w:ascii="Book Antiqua" w:eastAsia="Book Antiqua" w:hAnsi="Book Antiqua" w:cs="Book Antiqua"/>
          <w:color w:val="000000"/>
        </w:rPr>
        <w:t>Department of</w:t>
      </w:r>
      <w:r w:rsidR="00827F31">
        <w:rPr>
          <w:rFonts w:ascii="Book Antiqua" w:eastAsia="Book Antiqua" w:hAnsi="Book Antiqua" w:cs="Book Antiqua"/>
          <w:b/>
          <w:bCs/>
          <w:color w:val="000000"/>
        </w:rPr>
        <w:t xml:space="preserve"> </w:t>
      </w:r>
      <w:r w:rsidRPr="00D90FB7">
        <w:rPr>
          <w:rFonts w:ascii="Book Antiqua" w:eastAsia="Book Antiqua" w:hAnsi="Book Antiqua" w:cs="Book Antiqua"/>
          <w:color w:val="000000"/>
        </w:rPr>
        <w:t>Pediatrics, The First Affiliated Hospital, Zhejiang University School of Medicine, Hangzhou 310003, Zhejiang</w:t>
      </w:r>
      <w:r w:rsidR="00A67A3A">
        <w:rPr>
          <w:rFonts w:ascii="Book Antiqua" w:hAnsi="Book Antiqua" w:cs="Book Antiqua" w:hint="eastAsia"/>
          <w:color w:val="000000"/>
          <w:lang w:eastAsia="zh-CN"/>
        </w:rPr>
        <w:t xml:space="preserve"> Province</w:t>
      </w:r>
      <w:r w:rsidRPr="00D90FB7">
        <w:rPr>
          <w:rFonts w:ascii="Book Antiqua" w:eastAsia="Book Antiqua" w:hAnsi="Book Antiqua" w:cs="Book Antiqua"/>
          <w:color w:val="000000"/>
        </w:rPr>
        <w:t>, China</w:t>
      </w:r>
    </w:p>
    <w:p w14:paraId="5C8D695D" w14:textId="77777777" w:rsidR="00A77B3E" w:rsidRPr="00D90FB7" w:rsidRDefault="00A77B3E" w:rsidP="00D90FB7">
      <w:pPr>
        <w:spacing w:line="360" w:lineRule="auto"/>
        <w:jc w:val="both"/>
        <w:rPr>
          <w:rFonts w:ascii="Book Antiqua" w:hAnsi="Book Antiqua"/>
        </w:rPr>
      </w:pPr>
    </w:p>
    <w:p w14:paraId="380FF691" w14:textId="25A00C69"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Author contributions: </w:t>
      </w:r>
      <w:r w:rsidRPr="00D90FB7">
        <w:rPr>
          <w:rFonts w:ascii="Book Antiqua" w:eastAsia="Book Antiqua" w:hAnsi="Book Antiqua" w:cs="Book Antiqua"/>
          <w:color w:val="000000"/>
        </w:rPr>
        <w:t>Yuan K and Luo F conceived and designed the study; Yuan K, Che</w:t>
      </w:r>
      <w:r w:rsidRPr="00D90FB7">
        <w:rPr>
          <w:rFonts w:ascii="Book Antiqua" w:eastAsia="Book Antiqua" w:hAnsi="Book Antiqua" w:cs="Book Antiqua"/>
          <w:color w:val="000000"/>
        </w:rPr>
        <w:t xml:space="preserve">n QQ, </w:t>
      </w:r>
      <w:r w:rsidR="00596FF2">
        <w:rPr>
          <w:rFonts w:ascii="Book Antiqua" w:eastAsia="Book Antiqua" w:hAnsi="Book Antiqua" w:cs="Book Antiqua"/>
          <w:color w:val="000000"/>
        </w:rPr>
        <w:t xml:space="preserve">and </w:t>
      </w:r>
      <w:r w:rsidRPr="00D90FB7">
        <w:rPr>
          <w:rFonts w:ascii="Book Antiqua" w:eastAsia="Book Antiqua" w:hAnsi="Book Antiqua" w:cs="Book Antiqua"/>
          <w:color w:val="000000"/>
        </w:rPr>
        <w:t xml:space="preserve">Zhu YL provided clinical research; Yuan K wrote the paper; </w:t>
      </w:r>
      <w:r w:rsidR="00A67A3A">
        <w:rPr>
          <w:rFonts w:ascii="Book Antiqua" w:hAnsi="Book Antiqua" w:cs="Book Antiqua" w:hint="eastAsia"/>
          <w:color w:val="000000"/>
          <w:lang w:eastAsia="zh-CN"/>
        </w:rPr>
        <w:t xml:space="preserve">all authors </w:t>
      </w:r>
      <w:r w:rsidRPr="00D90FB7">
        <w:rPr>
          <w:rFonts w:ascii="Book Antiqua" w:eastAsia="Book Antiqua" w:hAnsi="Book Antiqua" w:cs="Book Antiqua"/>
          <w:color w:val="000000"/>
        </w:rPr>
        <w:t>reviewed</w:t>
      </w:r>
      <w:r w:rsidR="00596FF2">
        <w:rPr>
          <w:rFonts w:ascii="Book Antiqua" w:hAnsi="Book Antiqua" w:cs="Book Antiqua"/>
          <w:color w:val="000000"/>
          <w:lang w:eastAsia="zh-CN"/>
        </w:rPr>
        <w:t xml:space="preserve"> and</w:t>
      </w:r>
      <w:r w:rsidR="00596FF2">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edited the manuscript</w:t>
      </w:r>
      <w:r w:rsidR="00A67A3A">
        <w:rPr>
          <w:rFonts w:ascii="Book Antiqua" w:hAnsi="Book Antiqua" w:cs="Book Antiqua" w:hint="eastAsia"/>
          <w:color w:val="000000"/>
          <w:lang w:eastAsia="zh-CN"/>
        </w:rPr>
        <w:t xml:space="preserve">, </w:t>
      </w:r>
      <w:r w:rsidR="00596FF2">
        <w:rPr>
          <w:rFonts w:ascii="Book Antiqua" w:hAnsi="Book Antiqua" w:cs="Book Antiqua"/>
          <w:color w:val="000000"/>
          <w:lang w:eastAsia="zh-CN"/>
        </w:rPr>
        <w:t xml:space="preserve">and </w:t>
      </w:r>
      <w:r w:rsidRPr="00D90FB7">
        <w:rPr>
          <w:rFonts w:ascii="Book Antiqua" w:eastAsia="Book Antiqua" w:hAnsi="Book Antiqua" w:cs="Book Antiqua"/>
          <w:color w:val="000000"/>
        </w:rPr>
        <w:t xml:space="preserve">read </w:t>
      </w:r>
      <w:r w:rsidRPr="00D90FB7">
        <w:rPr>
          <w:rFonts w:ascii="Book Antiqua" w:eastAsia="Book Antiqua" w:hAnsi="Book Antiqua" w:cs="Book Antiqua"/>
          <w:color w:val="000000"/>
        </w:rPr>
        <w:t xml:space="preserve">and approved the </w:t>
      </w:r>
      <w:r w:rsidR="00A67A3A">
        <w:rPr>
          <w:rFonts w:ascii="Book Antiqua" w:hAnsi="Book Antiqua" w:cs="Book Antiqua" w:hint="eastAsia"/>
          <w:color w:val="000000"/>
          <w:lang w:eastAsia="zh-CN"/>
        </w:rPr>
        <w:t xml:space="preserve">final </w:t>
      </w:r>
      <w:r w:rsidRPr="00D90FB7">
        <w:rPr>
          <w:rFonts w:ascii="Book Antiqua" w:eastAsia="Book Antiqua" w:hAnsi="Book Antiqua" w:cs="Book Antiqua"/>
          <w:color w:val="000000"/>
        </w:rPr>
        <w:t>manuscript.</w:t>
      </w:r>
    </w:p>
    <w:p w14:paraId="5772F416" w14:textId="77777777" w:rsidR="00A77B3E" w:rsidRPr="00D90FB7" w:rsidRDefault="00A77B3E" w:rsidP="00D90FB7">
      <w:pPr>
        <w:spacing w:line="360" w:lineRule="auto"/>
        <w:jc w:val="both"/>
        <w:rPr>
          <w:rFonts w:ascii="Book Antiqua" w:hAnsi="Book Antiqua"/>
        </w:rPr>
      </w:pPr>
    </w:p>
    <w:p w14:paraId="700AE0E8" w14:textId="3C41B576"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Corresponding author: Fang Luo, MD, Chief Doctor, </w:t>
      </w:r>
      <w:r w:rsidR="00827F31" w:rsidRPr="00827F31">
        <w:rPr>
          <w:rFonts w:ascii="Book Antiqua" w:eastAsia="Book Antiqua" w:hAnsi="Book Antiqua" w:cs="Book Antiqua"/>
          <w:color w:val="000000"/>
        </w:rPr>
        <w:t>Department of</w:t>
      </w:r>
      <w:r w:rsidR="00827F31"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t>Pediatrics, The First Affiliated Hospital, Zhejiang University School of Medicine, No.</w:t>
      </w:r>
      <w:r w:rsidR="00A67A3A">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 xml:space="preserve">79 </w:t>
      </w:r>
      <w:proofErr w:type="spellStart"/>
      <w:r w:rsidRPr="00D90FB7">
        <w:rPr>
          <w:rFonts w:ascii="Book Antiqua" w:eastAsia="Book Antiqua" w:hAnsi="Book Antiqua" w:cs="Book Antiqua"/>
          <w:color w:val="000000"/>
        </w:rPr>
        <w:t>Qingchun</w:t>
      </w:r>
      <w:proofErr w:type="spellEnd"/>
      <w:r w:rsidRPr="00D90FB7">
        <w:rPr>
          <w:rFonts w:ascii="Book Antiqua" w:eastAsia="Book Antiqua" w:hAnsi="Book Antiqua" w:cs="Book Antiqua"/>
          <w:color w:val="000000"/>
        </w:rPr>
        <w:t xml:space="preserve"> Road, Hangzhou 310003, Zhejiang</w:t>
      </w:r>
      <w:r w:rsidR="00A67A3A">
        <w:rPr>
          <w:rFonts w:ascii="Book Antiqua" w:hAnsi="Book Antiqua" w:cs="Book Antiqua" w:hint="eastAsia"/>
          <w:color w:val="000000"/>
          <w:lang w:eastAsia="zh-CN"/>
        </w:rPr>
        <w:t xml:space="preserve"> Province</w:t>
      </w:r>
      <w:r w:rsidRPr="00D90FB7">
        <w:rPr>
          <w:rFonts w:ascii="Book Antiqua" w:eastAsia="Book Antiqua" w:hAnsi="Book Antiqua" w:cs="Book Antiqua"/>
          <w:color w:val="000000"/>
        </w:rPr>
        <w:t>, China. 6305005@zju.edu.cn</w:t>
      </w:r>
    </w:p>
    <w:p w14:paraId="6C631A37" w14:textId="77777777" w:rsidR="00A77B3E" w:rsidRPr="00D90FB7" w:rsidRDefault="00A77B3E" w:rsidP="00D90FB7">
      <w:pPr>
        <w:spacing w:line="360" w:lineRule="auto"/>
        <w:jc w:val="both"/>
        <w:rPr>
          <w:rFonts w:ascii="Book Antiqua" w:hAnsi="Book Antiqua"/>
        </w:rPr>
      </w:pPr>
    </w:p>
    <w:p w14:paraId="30F1AC9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Received: </w:t>
      </w:r>
      <w:r w:rsidRPr="00D90FB7">
        <w:rPr>
          <w:rFonts w:ascii="Book Antiqua" w:eastAsia="Book Antiqua" w:hAnsi="Book Antiqua" w:cs="Book Antiqua"/>
          <w:color w:val="000000"/>
        </w:rPr>
        <w:t>May 28, 2021</w:t>
      </w:r>
    </w:p>
    <w:p w14:paraId="4276D307" w14:textId="77777777" w:rsidR="00A77B3E" w:rsidRPr="00AE2A7B" w:rsidRDefault="0088561B" w:rsidP="00D90FB7">
      <w:pPr>
        <w:spacing w:line="360" w:lineRule="auto"/>
        <w:jc w:val="both"/>
        <w:rPr>
          <w:rFonts w:ascii="Book Antiqua" w:hAnsi="Book Antiqua"/>
          <w:lang w:eastAsia="zh-CN"/>
        </w:rPr>
      </w:pPr>
      <w:r w:rsidRPr="00D90FB7">
        <w:rPr>
          <w:rFonts w:ascii="Book Antiqua" w:eastAsia="Book Antiqua" w:hAnsi="Book Antiqua" w:cs="Book Antiqua"/>
          <w:b/>
          <w:bCs/>
          <w:color w:val="000000"/>
        </w:rPr>
        <w:t xml:space="preserve">Revised: </w:t>
      </w:r>
      <w:r w:rsidR="00AE2A7B" w:rsidRPr="00AE2A7B">
        <w:rPr>
          <w:rFonts w:ascii="Book Antiqua" w:hAnsi="Book Antiqua" w:cs="Book Antiqua" w:hint="eastAsia"/>
          <w:bCs/>
          <w:color w:val="000000"/>
          <w:lang w:eastAsia="zh-CN"/>
        </w:rPr>
        <w:t>June 20, 2021</w:t>
      </w:r>
    </w:p>
    <w:p w14:paraId="638A99E5" w14:textId="3AF311E9"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Accepted: </w:t>
      </w:r>
      <w:bookmarkStart w:id="0" w:name="OLE_LINK15"/>
      <w:bookmarkStart w:id="1" w:name="OLE_LINK33"/>
      <w:bookmarkStart w:id="2" w:name="OLE_LINK48"/>
      <w:r w:rsidR="00827F31">
        <w:rPr>
          <w:rFonts w:ascii="Book Antiqua" w:eastAsia="宋体" w:hAnsi="Book Antiqua" w:hint="eastAsia"/>
          <w:color w:val="000000" w:themeColor="text1"/>
        </w:rPr>
        <w:t>Au</w:t>
      </w:r>
      <w:r w:rsidR="00827F31">
        <w:rPr>
          <w:rFonts w:ascii="Book Antiqua" w:eastAsia="宋体" w:hAnsi="Book Antiqua"/>
          <w:color w:val="000000" w:themeColor="text1"/>
        </w:rPr>
        <w:t>gust</w:t>
      </w:r>
      <w:r w:rsidR="00827F31" w:rsidRPr="00F06907">
        <w:rPr>
          <w:rFonts w:ascii="Book Antiqua" w:eastAsia="宋体" w:hAnsi="Book Antiqua"/>
          <w:color w:val="000000" w:themeColor="text1"/>
        </w:rPr>
        <w:t xml:space="preserve"> </w:t>
      </w:r>
      <w:r w:rsidR="00827F31">
        <w:rPr>
          <w:rFonts w:ascii="Book Antiqua" w:eastAsia="宋体" w:hAnsi="Book Antiqua"/>
          <w:color w:val="000000" w:themeColor="text1"/>
        </w:rPr>
        <w:t>30</w:t>
      </w:r>
      <w:r w:rsidR="00827F31" w:rsidRPr="00F06907">
        <w:rPr>
          <w:rFonts w:ascii="Book Antiqua" w:eastAsia="宋体" w:hAnsi="Book Antiqua"/>
          <w:color w:val="000000" w:themeColor="text1"/>
        </w:rPr>
        <w:t>, 2021</w:t>
      </w:r>
      <w:bookmarkEnd w:id="0"/>
      <w:bookmarkEnd w:id="1"/>
      <w:bookmarkEnd w:id="2"/>
    </w:p>
    <w:p w14:paraId="573EC4A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Published online: </w:t>
      </w:r>
    </w:p>
    <w:p w14:paraId="1E0BFC90" w14:textId="77777777" w:rsidR="00A77B3E" w:rsidRPr="00D90FB7" w:rsidRDefault="00A77B3E" w:rsidP="00D90FB7">
      <w:pPr>
        <w:spacing w:line="360" w:lineRule="auto"/>
        <w:jc w:val="both"/>
        <w:rPr>
          <w:rFonts w:ascii="Book Antiqua" w:hAnsi="Book Antiqua"/>
        </w:rPr>
        <w:sectPr w:rsidR="00A77B3E" w:rsidRPr="00D90FB7">
          <w:footerReference w:type="default" r:id="rId6"/>
          <w:pgSz w:w="12240" w:h="15840"/>
          <w:pgMar w:top="1440" w:right="1440" w:bottom="1440" w:left="1440" w:header="720" w:footer="720" w:gutter="0"/>
          <w:cols w:space="720"/>
          <w:docGrid w:linePitch="360"/>
        </w:sectPr>
      </w:pPr>
    </w:p>
    <w:p w14:paraId="4CE4E06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lastRenderedPageBreak/>
        <w:t>Abstract</w:t>
      </w:r>
    </w:p>
    <w:p w14:paraId="0380A855"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BACKGROUND</w:t>
      </w:r>
    </w:p>
    <w:p w14:paraId="79C6761B"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Neonatal hepatic portal venous gas (HPVG) is associated with a high risk of necrotizing enterocolitis (NEC) and was previously believed to be associated with an increased risk of surgery.</w:t>
      </w:r>
    </w:p>
    <w:p w14:paraId="4DADD09C" w14:textId="77777777" w:rsidR="00A77B3E" w:rsidRPr="00D90FB7" w:rsidRDefault="00A77B3E" w:rsidP="00D90FB7">
      <w:pPr>
        <w:spacing w:line="360" w:lineRule="auto"/>
        <w:jc w:val="both"/>
        <w:rPr>
          <w:rFonts w:ascii="Book Antiqua" w:hAnsi="Book Antiqua"/>
        </w:rPr>
      </w:pPr>
    </w:p>
    <w:p w14:paraId="2028D29B"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CASE SUMMARY</w:t>
      </w:r>
    </w:p>
    <w:p w14:paraId="5924474B" w14:textId="564D065B"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A </w:t>
      </w:r>
      <w:r w:rsidR="00596FF2">
        <w:rPr>
          <w:rFonts w:ascii="Book Antiqua" w:hAnsi="Book Antiqua" w:cs="Book Antiqua"/>
          <w:color w:val="000000"/>
          <w:lang w:eastAsia="zh-CN"/>
        </w:rPr>
        <w:t>3</w:t>
      </w:r>
      <w:r w:rsidRPr="00D90FB7">
        <w:rPr>
          <w:rFonts w:ascii="Book Antiqua" w:eastAsia="Book Antiqua" w:hAnsi="Book Antiqua" w:cs="Book Antiqua"/>
          <w:color w:val="000000"/>
        </w:rPr>
        <w:t>-day-old full-term male infant was admitted to the pediatrics department after presenting with “low blood glucose for 10 min”. Hypoglycemia was corrected by intravenous glucose administration and oral breast milk. On the 3</w:t>
      </w:r>
      <w:r w:rsidRPr="00D41E8E">
        <w:rPr>
          <w:rFonts w:ascii="Book Antiqua" w:eastAsia="Book Antiqua" w:hAnsi="Book Antiqua" w:cs="Book Antiqua"/>
          <w:color w:val="000000"/>
          <w:vertAlign w:val="superscript"/>
        </w:rPr>
        <w:t>rd</w:t>
      </w:r>
      <w:r w:rsidRPr="00D90FB7">
        <w:rPr>
          <w:rFonts w:ascii="Book Antiqua" w:eastAsia="Book Antiqua" w:hAnsi="Book Antiqua" w:cs="Book Antiqua"/>
          <w:color w:val="000000"/>
        </w:rPr>
        <w:t xml:space="preserve"> d after admission, an ultrasound examination showed gas accumulation in the hepatic portal vein; this increased on the next day. </w:t>
      </w:r>
      <w:r w:rsidR="00596FF2">
        <w:rPr>
          <w:rFonts w:ascii="Book Antiqua" w:eastAsia="Book Antiqua" w:hAnsi="Book Antiqua" w:cs="Book Antiqua"/>
          <w:color w:val="000000"/>
        </w:rPr>
        <w:t>A</w:t>
      </w:r>
      <w:r w:rsidRPr="00D90FB7">
        <w:rPr>
          <w:rFonts w:ascii="Book Antiqua" w:eastAsia="Book Antiqua" w:hAnsi="Book Antiqua" w:cs="Book Antiqua"/>
          <w:color w:val="000000"/>
        </w:rPr>
        <w:t>bdominal ve</w:t>
      </w:r>
      <w:r w:rsidRPr="00D90FB7">
        <w:rPr>
          <w:rFonts w:ascii="Book Antiqua" w:eastAsia="Book Antiqua" w:hAnsi="Book Antiqua" w:cs="Book Antiqua"/>
          <w:color w:val="000000"/>
        </w:rPr>
        <w:t>rtical radiograph showed intestinal pneumatosis. Routine blood examination showed that the total number of white blood cells was normal, but neutrophilia was related to age. There was a significant increase in C-reactive protein (CRP). The child was diagnosed with neonatal NEC (early</w:t>
      </w:r>
      <w:r w:rsidR="00827F31">
        <w:rPr>
          <w:rFonts w:ascii="Book Antiqua" w:eastAsia="Book Antiqua" w:hAnsi="Book Antiqua" w:cs="Book Antiqua"/>
          <w:color w:val="000000"/>
        </w:rPr>
        <w:t>-</w:t>
      </w:r>
      <w:r w:rsidRPr="00D90FB7">
        <w:rPr>
          <w:rFonts w:ascii="Book Antiqua" w:eastAsia="Book Antiqua" w:hAnsi="Book Antiqua" w:cs="Book Antiqua"/>
          <w:color w:val="000000"/>
        </w:rPr>
        <w:t xml:space="preserve">stage). With nil per </w:t>
      </w:r>
      <w:proofErr w:type="spellStart"/>
      <w:r w:rsidRPr="00D90FB7">
        <w:rPr>
          <w:rFonts w:ascii="Book Antiqua" w:eastAsia="Book Antiqua" w:hAnsi="Book Antiqua" w:cs="Book Antiqua"/>
          <w:color w:val="000000"/>
        </w:rPr>
        <w:t>os</w:t>
      </w:r>
      <w:proofErr w:type="spellEnd"/>
      <w:r w:rsidRPr="00D90FB7">
        <w:rPr>
          <w:rFonts w:ascii="Book Antiqua" w:eastAsia="Book Antiqua" w:hAnsi="Book Antiqua" w:cs="Book Antiqua"/>
          <w:color w:val="000000"/>
        </w:rPr>
        <w:t>, rehydration, parenteral nutritional support, and anti-infection treatment with no sodium, his hepatic portal vein pneumatosis resolved. In addition, routine blood examination and CRP examination showed significant improvement and his symptoms resolved. The patient was given timely refeeding and gradually transitioned to full milk feeding and was subsequently discharged. Follow-up examination after discharge showed that the general condition of the patient was stable.</w:t>
      </w:r>
    </w:p>
    <w:p w14:paraId="5FCFF0EB" w14:textId="77777777" w:rsidR="00A77B3E" w:rsidRPr="00D90FB7" w:rsidRDefault="00A77B3E" w:rsidP="00D90FB7">
      <w:pPr>
        <w:spacing w:line="360" w:lineRule="auto"/>
        <w:jc w:val="both"/>
        <w:rPr>
          <w:rFonts w:ascii="Book Antiqua" w:hAnsi="Book Antiqua"/>
        </w:rPr>
      </w:pPr>
    </w:p>
    <w:p w14:paraId="475A5E0F"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CONCLUSION</w:t>
      </w:r>
    </w:p>
    <w:p w14:paraId="70D7347F" w14:textId="63F9B430"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The presence of HPVG in neonates indicates early NEC. Early active anti-infective treatment is effective in treating NEC, minimizes the risk of severe NEC, and reduces the need for surgery. The findings of this study imply that early examination of the liver by </w:t>
      </w:r>
      <w:r w:rsidRPr="00D90FB7">
        <w:rPr>
          <w:rFonts w:ascii="Book Antiqua" w:eastAsia="Book Antiqua" w:hAnsi="Book Antiqua" w:cs="Book Antiqua"/>
          <w:color w:val="000000"/>
        </w:rPr>
        <w:t>ultras</w:t>
      </w:r>
      <w:r w:rsidRPr="00D90FB7">
        <w:rPr>
          <w:rFonts w:ascii="Book Antiqua" w:eastAsia="Book Antiqua" w:hAnsi="Book Antiqua" w:cs="Book Antiqua"/>
          <w:color w:val="000000"/>
        </w:rPr>
        <w:t>ound in a sick neonate can help with the early diagnosis of conditions such as NEC.</w:t>
      </w:r>
    </w:p>
    <w:p w14:paraId="0B05DE2E" w14:textId="77777777" w:rsidR="00A77B3E" w:rsidRPr="00D90FB7" w:rsidRDefault="00A77B3E" w:rsidP="00D90FB7">
      <w:pPr>
        <w:spacing w:line="360" w:lineRule="auto"/>
        <w:jc w:val="both"/>
        <w:rPr>
          <w:rFonts w:ascii="Book Antiqua" w:hAnsi="Book Antiqua"/>
        </w:rPr>
      </w:pPr>
    </w:p>
    <w:p w14:paraId="7B294FDE"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lastRenderedPageBreak/>
        <w:t xml:space="preserve">Key Words: </w:t>
      </w:r>
      <w:r w:rsidRPr="00D90FB7">
        <w:rPr>
          <w:rFonts w:ascii="Book Antiqua" w:eastAsia="Book Antiqua" w:hAnsi="Book Antiqua" w:cs="Book Antiqua"/>
          <w:color w:val="000000"/>
        </w:rPr>
        <w:t>Hepatic portal venous gas; Neonates; Clinic; Ultrasound; Early diagnosis; Case report</w:t>
      </w:r>
    </w:p>
    <w:p w14:paraId="7AE9EA96" w14:textId="77777777" w:rsidR="00A77B3E" w:rsidRPr="00D90FB7" w:rsidRDefault="00A77B3E" w:rsidP="00D90FB7">
      <w:pPr>
        <w:spacing w:line="360" w:lineRule="auto"/>
        <w:jc w:val="both"/>
        <w:rPr>
          <w:rFonts w:ascii="Book Antiqua" w:hAnsi="Book Antiqua"/>
        </w:rPr>
      </w:pPr>
    </w:p>
    <w:p w14:paraId="7AD96EE8" w14:textId="7D827B30"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Yuan K, Chen Q</w:t>
      </w:r>
      <w:r w:rsidR="00D41E8E">
        <w:rPr>
          <w:rFonts w:ascii="Book Antiqua" w:hAnsi="Book Antiqua" w:cs="Book Antiqua" w:hint="eastAsia"/>
          <w:color w:val="000000"/>
          <w:lang w:eastAsia="zh-CN"/>
        </w:rPr>
        <w:t>Q</w:t>
      </w:r>
      <w:r w:rsidRPr="00D90FB7">
        <w:rPr>
          <w:rFonts w:ascii="Book Antiqua" w:eastAsia="Book Antiqua" w:hAnsi="Book Antiqua" w:cs="Book Antiqua"/>
          <w:color w:val="000000"/>
        </w:rPr>
        <w:t>, Zhu Y</w:t>
      </w:r>
      <w:r w:rsidR="00D41E8E">
        <w:rPr>
          <w:rFonts w:ascii="Book Antiqua" w:hAnsi="Book Antiqua" w:cs="Book Antiqua" w:hint="eastAsia"/>
          <w:color w:val="000000"/>
          <w:lang w:eastAsia="zh-CN"/>
        </w:rPr>
        <w:t>L</w:t>
      </w:r>
      <w:r w:rsidRPr="00D90FB7">
        <w:rPr>
          <w:rFonts w:ascii="Book Antiqua" w:eastAsia="Book Antiqua" w:hAnsi="Book Antiqua" w:cs="Book Antiqua"/>
          <w:color w:val="000000"/>
        </w:rPr>
        <w:t xml:space="preserve">, Luo F. </w:t>
      </w:r>
      <w:r w:rsidR="00F9486B" w:rsidRPr="00F9486B">
        <w:rPr>
          <w:rFonts w:ascii="Book Antiqua" w:eastAsia="Book Antiqua" w:hAnsi="Book Antiqua" w:cs="Book Antiqua"/>
          <w:color w:val="000000"/>
        </w:rPr>
        <w:t>Hepatic portal venous gas without definite clinical manifestations of necrotizing enterocoli</w:t>
      </w:r>
      <w:r w:rsidR="00F9486B" w:rsidRPr="00F9486B">
        <w:rPr>
          <w:rFonts w:ascii="Book Antiqua" w:eastAsia="Book Antiqua" w:hAnsi="Book Antiqua" w:cs="Book Antiqua"/>
          <w:color w:val="000000"/>
        </w:rPr>
        <w:t xml:space="preserve">tis in a </w:t>
      </w:r>
      <w:r w:rsidR="00596FF2">
        <w:rPr>
          <w:rFonts w:ascii="Book Antiqua" w:eastAsia="Book Antiqua" w:hAnsi="Book Antiqua" w:cs="Book Antiqua"/>
          <w:color w:val="000000"/>
        </w:rPr>
        <w:t>3</w:t>
      </w:r>
      <w:r w:rsidR="00F9486B" w:rsidRPr="00F9486B">
        <w:rPr>
          <w:rFonts w:ascii="Book Antiqua" w:eastAsia="Book Antiqua" w:hAnsi="Book Antiqua" w:cs="Book Antiqua"/>
          <w:color w:val="000000"/>
        </w:rPr>
        <w:t>-day-old full-t</w:t>
      </w:r>
      <w:r w:rsidR="00F9486B" w:rsidRPr="00F9486B">
        <w:rPr>
          <w:rFonts w:ascii="Book Antiqua" w:eastAsia="Book Antiqua" w:hAnsi="Book Antiqua" w:cs="Book Antiqua"/>
          <w:color w:val="000000"/>
        </w:rPr>
        <w:t>erm neonate: A case report</w:t>
      </w:r>
      <w:r w:rsidRPr="00D90FB7">
        <w:rPr>
          <w:rFonts w:ascii="Book Antiqua" w:eastAsia="Book Antiqua" w:hAnsi="Book Antiqua" w:cs="Book Antiqua"/>
          <w:color w:val="000000"/>
        </w:rPr>
        <w:t xml:space="preserve">. </w:t>
      </w:r>
      <w:r w:rsidRPr="00D90FB7">
        <w:rPr>
          <w:rFonts w:ascii="Book Antiqua" w:eastAsia="Book Antiqua" w:hAnsi="Book Antiqua" w:cs="Book Antiqua"/>
          <w:i/>
          <w:iCs/>
          <w:color w:val="000000"/>
        </w:rPr>
        <w:t>World J Clin Cases</w:t>
      </w:r>
      <w:r w:rsidRPr="00D90FB7">
        <w:rPr>
          <w:rFonts w:ascii="Book Antiqua" w:eastAsia="Book Antiqua" w:hAnsi="Book Antiqua" w:cs="Book Antiqua"/>
          <w:color w:val="000000"/>
        </w:rPr>
        <w:t xml:space="preserve"> 2021; In press</w:t>
      </w:r>
    </w:p>
    <w:p w14:paraId="0280A236" w14:textId="77777777" w:rsidR="00A77B3E" w:rsidRPr="00D90FB7" w:rsidRDefault="00A77B3E" w:rsidP="00D90FB7">
      <w:pPr>
        <w:spacing w:line="360" w:lineRule="auto"/>
        <w:jc w:val="both"/>
        <w:rPr>
          <w:rFonts w:ascii="Book Antiqua" w:hAnsi="Book Antiqua"/>
        </w:rPr>
      </w:pPr>
    </w:p>
    <w:p w14:paraId="1BDBA2B3"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Core Tip: </w:t>
      </w:r>
      <w:r w:rsidRPr="00D90FB7">
        <w:rPr>
          <w:rFonts w:ascii="Book Antiqua" w:eastAsia="Book Antiqua" w:hAnsi="Book Antiqua" w:cs="Book Antiqua"/>
          <w:color w:val="000000"/>
        </w:rPr>
        <w:t>This manuscript reports a case of acute hepatic portal venous gas in a full-term infant and the results of a clinical analysis and literature review of the case. The findings of the study show that liver ultrasound examination is important for the early diagnosis of neonatal necrotizing enterocolitis (NEC). Effective and timely treatment of NEC reduces the risk of severe NEC and surgery.</w:t>
      </w:r>
    </w:p>
    <w:p w14:paraId="53FD5F88" w14:textId="77777777" w:rsidR="00A77B3E" w:rsidRPr="00D90FB7" w:rsidRDefault="00A77B3E" w:rsidP="00D90FB7">
      <w:pPr>
        <w:spacing w:line="360" w:lineRule="auto"/>
        <w:jc w:val="both"/>
        <w:rPr>
          <w:rFonts w:ascii="Book Antiqua" w:hAnsi="Book Antiqua"/>
        </w:rPr>
      </w:pPr>
    </w:p>
    <w:p w14:paraId="3A46BF38" w14:textId="77777777" w:rsidR="00D41E8E" w:rsidRDefault="00D41E8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722A6E1"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lastRenderedPageBreak/>
        <w:t>INTRODUCTION</w:t>
      </w:r>
    </w:p>
    <w:p w14:paraId="1768CFEC" w14:textId="6E5FE945" w:rsidR="00A77B3E" w:rsidRPr="003A795F" w:rsidRDefault="0088561B" w:rsidP="00D90FB7">
      <w:pPr>
        <w:spacing w:line="360" w:lineRule="auto"/>
        <w:jc w:val="both"/>
        <w:rPr>
          <w:rFonts w:ascii="Book Antiqua" w:eastAsia="Book Antiqua" w:hAnsi="Book Antiqua" w:cs="Book Antiqua"/>
          <w:color w:val="000000"/>
        </w:rPr>
      </w:pPr>
      <w:r w:rsidRPr="00D90FB7">
        <w:rPr>
          <w:rFonts w:ascii="Book Antiqua" w:eastAsia="Book Antiqua" w:hAnsi="Book Antiqua" w:cs="Book Antiqua"/>
          <w:color w:val="000000"/>
        </w:rPr>
        <w:t>Hepatic portal venous gas (HPVG) was first reported by Wolf and Evans in 1955 in patients with neonatal necrotizing enterocolitis (NEC</w:t>
      </w:r>
      <w:proofErr w:type="gramStart"/>
      <w:r w:rsidRPr="00D90FB7">
        <w:rPr>
          <w:rFonts w:ascii="Book Antiqua" w:eastAsia="Book Antiqua" w:hAnsi="Book Antiqua" w:cs="Book Antiqua"/>
          <w:color w:val="000000"/>
        </w:rPr>
        <w:t>)</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1,2</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 xml:space="preserve">. HPVG is associated with various abdominal diseases, ranging from benign to life-threatening conditions, some of which could require surgical </w:t>
      </w:r>
      <w:proofErr w:type="gramStart"/>
      <w:r w:rsidRPr="00D90FB7">
        <w:rPr>
          <w:rFonts w:ascii="Book Antiqua" w:eastAsia="Book Antiqua" w:hAnsi="Book Antiqua" w:cs="Book Antiqua"/>
          <w:color w:val="000000"/>
        </w:rPr>
        <w:t>intervention</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3,4</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The diagnosis of HPVG is mainly through ultrasound, X-ray examination, or computed tomography. Advances in these detection methods have led to the detection of HPVG in several diseases with differing severities. HPVG is often a transient change during the disease progression. Its duration is often short, and there is no significant correlation with the prognosis of the disease.</w:t>
      </w:r>
      <w:r w:rsidR="00827F31"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t>This case report presents a rare case of simple HPVG in a full-term infant without specific clinical manifestations. NEC was diagnosed through ultrasound examination and supportive blood tests, which allowed timely and effective intervention. After treatment, the patient's condition improved significantly, avoiding progression to severe NEC and the need for surgery.</w:t>
      </w:r>
    </w:p>
    <w:p w14:paraId="2AFD3D78" w14:textId="77777777" w:rsidR="00A77B3E" w:rsidRPr="00D90FB7" w:rsidRDefault="00A77B3E" w:rsidP="00D90FB7">
      <w:pPr>
        <w:spacing w:line="360" w:lineRule="auto"/>
        <w:jc w:val="both"/>
        <w:rPr>
          <w:rFonts w:ascii="Book Antiqua" w:hAnsi="Book Antiqua"/>
        </w:rPr>
      </w:pPr>
    </w:p>
    <w:p w14:paraId="502BE8E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CASE PRESENTATION</w:t>
      </w:r>
    </w:p>
    <w:p w14:paraId="3F93BF1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Chief complaints</w:t>
      </w:r>
    </w:p>
    <w:p w14:paraId="22178E68" w14:textId="11BCD3E8" w:rsidR="00A77B3E" w:rsidRPr="00D90FB7" w:rsidRDefault="00596FF2" w:rsidP="00D90FB7">
      <w:pPr>
        <w:spacing w:line="360" w:lineRule="auto"/>
        <w:jc w:val="both"/>
        <w:rPr>
          <w:rFonts w:ascii="Book Antiqua" w:hAnsi="Book Antiqua"/>
        </w:rPr>
      </w:pPr>
      <w:r w:rsidRPr="00D90FB7">
        <w:rPr>
          <w:rFonts w:ascii="Book Antiqua" w:eastAsia="Book Antiqua" w:hAnsi="Book Antiqua" w:cs="Book Antiqua"/>
          <w:color w:val="000000"/>
        </w:rPr>
        <w:t xml:space="preserve">A </w:t>
      </w:r>
      <w:r>
        <w:rPr>
          <w:rFonts w:ascii="Book Antiqua" w:hAnsi="Book Antiqua" w:cs="Book Antiqua"/>
          <w:color w:val="000000"/>
          <w:lang w:eastAsia="zh-CN"/>
        </w:rPr>
        <w:t>3</w:t>
      </w:r>
      <w:r w:rsidRPr="00D90FB7">
        <w:rPr>
          <w:rFonts w:ascii="Book Antiqua" w:eastAsia="Book Antiqua" w:hAnsi="Book Antiqua" w:cs="Book Antiqua"/>
          <w:color w:val="000000"/>
        </w:rPr>
        <w:t>-day-old full-term male infant</w:t>
      </w:r>
      <w:r w:rsidRPr="00D90FB7" w:rsidDel="00596FF2">
        <w:rPr>
          <w:rFonts w:ascii="Book Antiqua" w:eastAsia="Book Antiqua" w:hAnsi="Book Antiqua" w:cs="Book Antiqua"/>
          <w:color w:val="000000"/>
        </w:rPr>
        <w:t xml:space="preserve"> </w:t>
      </w:r>
      <w:r w:rsidR="0088561B" w:rsidRPr="00D90FB7">
        <w:rPr>
          <w:rFonts w:ascii="Book Antiqua" w:eastAsia="Book Antiqua" w:hAnsi="Book Antiqua" w:cs="Book Antiqua"/>
          <w:color w:val="000000"/>
        </w:rPr>
        <w:t>was admitte</w:t>
      </w:r>
      <w:r w:rsidR="0088561B" w:rsidRPr="00D90FB7">
        <w:rPr>
          <w:rFonts w:ascii="Book Antiqua" w:eastAsia="Book Antiqua" w:hAnsi="Book Antiqua" w:cs="Book Antiqua"/>
          <w:color w:val="000000"/>
        </w:rPr>
        <w:t>d to the neonatal intensive care unit</w:t>
      </w:r>
      <w:r w:rsidR="00D41E8E">
        <w:rPr>
          <w:rFonts w:ascii="Book Antiqua" w:hAnsi="Book Antiqua" w:cs="Book Antiqua" w:hint="eastAsia"/>
          <w:color w:val="000000"/>
          <w:lang w:eastAsia="zh-CN"/>
        </w:rPr>
        <w:t xml:space="preserve"> </w:t>
      </w:r>
      <w:r w:rsidR="0088561B" w:rsidRPr="00D90FB7">
        <w:rPr>
          <w:rFonts w:ascii="Book Antiqua" w:eastAsia="Book Antiqua" w:hAnsi="Book Antiqua" w:cs="Book Antiqua"/>
          <w:color w:val="000000"/>
        </w:rPr>
        <w:t>within 10 min for monitoring and treatment because of the detection of blood glucose of 1.5 mmol/L after full breastfeeding 2 h after birth. A fecal occult blood test was weakly positive on the third day after birth with no specific clinical manifestations.</w:t>
      </w:r>
    </w:p>
    <w:p w14:paraId="7CBF0192" w14:textId="77777777" w:rsidR="00A77B3E" w:rsidRPr="00D90FB7" w:rsidRDefault="00A77B3E" w:rsidP="00D90FB7">
      <w:pPr>
        <w:spacing w:line="360" w:lineRule="auto"/>
        <w:jc w:val="both"/>
        <w:rPr>
          <w:rFonts w:ascii="Book Antiqua" w:hAnsi="Book Antiqua"/>
        </w:rPr>
      </w:pPr>
    </w:p>
    <w:p w14:paraId="46AC3D6B"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History of present illness</w:t>
      </w:r>
    </w:p>
    <w:p w14:paraId="58BD039E" w14:textId="141A1B50"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 patient was the second child of healthy Han parents. The patient was delivered through cesarean section at the 39</w:t>
      </w:r>
      <w:r w:rsidRPr="00D41E8E">
        <w:rPr>
          <w:rFonts w:ascii="Book Antiqua" w:eastAsia="Book Antiqua" w:hAnsi="Book Antiqua" w:cs="Book Antiqua"/>
          <w:color w:val="000000"/>
          <w:vertAlign w:val="superscript"/>
        </w:rPr>
        <w:t>th</w:t>
      </w:r>
      <w:r w:rsidRPr="00D90FB7">
        <w:rPr>
          <w:rFonts w:ascii="Book Antiqua" w:eastAsia="Book Antiqua" w:hAnsi="Book Antiqua" w:cs="Book Antiqua"/>
          <w:color w:val="000000"/>
        </w:rPr>
        <w:t xml:space="preserve"> w</w:t>
      </w:r>
      <w:r w:rsidR="00827F31">
        <w:rPr>
          <w:rFonts w:ascii="Book Antiqua" w:eastAsia="Book Antiqua" w:hAnsi="Book Antiqua" w:cs="Book Antiqua"/>
          <w:color w:val="000000"/>
        </w:rPr>
        <w:t>ee</w:t>
      </w:r>
      <w:r w:rsidRPr="00D90FB7">
        <w:rPr>
          <w:rFonts w:ascii="Book Antiqua" w:eastAsia="Book Antiqua" w:hAnsi="Book Antiqua" w:cs="Book Antiqua"/>
          <w:color w:val="000000"/>
        </w:rPr>
        <w:t xml:space="preserve">k of pregnancy, as the mother presented with a "thin scar uterine wall". The birth weight was 2720 g, and the Apgar score was 9-10-10/1-5-10 min. The patient was diagnosed with hypoglycemia because of the detection of blood glucose of 1.5 mmol/L after full breastfeeding 2 h after birth in the maternal neonatal unit. Glucose was administered after hospitalization, and the patient’s blood glucose </w:t>
      </w:r>
      <w:r w:rsidRPr="00D90FB7">
        <w:rPr>
          <w:rFonts w:ascii="Book Antiqua" w:eastAsia="Book Antiqua" w:hAnsi="Book Antiqua" w:cs="Book Antiqua"/>
          <w:color w:val="000000"/>
        </w:rPr>
        <w:lastRenderedPageBreak/>
        <w:t>levels were restored to normal levels with breastfeeding. A fecal occult blood test was positive on the third day after birth. The baby did not present with abdominal distension, diarrhea, fever, chills, vomiting, or other positive signs. A</w:t>
      </w:r>
      <w:r w:rsidRPr="00D90FB7">
        <w:rPr>
          <w:rFonts w:ascii="Book Antiqua" w:eastAsia="Book Antiqua" w:hAnsi="Book Antiqua" w:cs="Book Antiqua"/>
          <w:color w:val="000000"/>
        </w:rPr>
        <w:t>bdominal ultrasou</w:t>
      </w:r>
      <w:r w:rsidRPr="00D90FB7">
        <w:rPr>
          <w:rFonts w:ascii="Book Antiqua" w:eastAsia="Book Antiqua" w:hAnsi="Book Antiqua" w:cs="Book Antiqua"/>
          <w:color w:val="000000"/>
        </w:rPr>
        <w:t>nd examination was conducted, which showed “hepatic portal vein pneumatosis”.</w:t>
      </w:r>
    </w:p>
    <w:p w14:paraId="6640A4C1" w14:textId="77777777" w:rsidR="00A77B3E" w:rsidRPr="00D90FB7" w:rsidRDefault="00A77B3E" w:rsidP="00D90FB7">
      <w:pPr>
        <w:spacing w:line="360" w:lineRule="auto"/>
        <w:jc w:val="both"/>
        <w:rPr>
          <w:rFonts w:ascii="Book Antiqua" w:hAnsi="Book Antiqua"/>
        </w:rPr>
      </w:pPr>
    </w:p>
    <w:p w14:paraId="58FD7094"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History of past illness</w:t>
      </w:r>
    </w:p>
    <w:p w14:paraId="0DD4D042"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There was no significant abnormality in the patient’s previous history.</w:t>
      </w:r>
    </w:p>
    <w:p w14:paraId="38463C6F" w14:textId="77777777" w:rsidR="00A77B3E" w:rsidRPr="00D90FB7" w:rsidRDefault="00A77B3E" w:rsidP="00D90FB7">
      <w:pPr>
        <w:spacing w:line="360" w:lineRule="auto"/>
        <w:jc w:val="both"/>
        <w:rPr>
          <w:rFonts w:ascii="Book Antiqua" w:hAnsi="Book Antiqua"/>
        </w:rPr>
      </w:pPr>
    </w:p>
    <w:p w14:paraId="79893A99"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Personal and family history</w:t>
      </w:r>
    </w:p>
    <w:p w14:paraId="2099FC57"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 father and mother of the patient were in good health, and there was no reported history of genetic metabolic diseases in the family.</w:t>
      </w:r>
    </w:p>
    <w:p w14:paraId="4E7259B7" w14:textId="77777777" w:rsidR="00A77B3E" w:rsidRPr="00D90FB7" w:rsidRDefault="00A77B3E" w:rsidP="00D90FB7">
      <w:pPr>
        <w:spacing w:line="360" w:lineRule="auto"/>
        <w:jc w:val="both"/>
        <w:rPr>
          <w:rFonts w:ascii="Book Antiqua" w:hAnsi="Book Antiqua"/>
        </w:rPr>
      </w:pPr>
    </w:p>
    <w:p w14:paraId="13E89F9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Physical examination</w:t>
      </w:r>
    </w:p>
    <w:p w14:paraId="5E3F431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 patient showed a moderate reaction, and cardiopulmonary examination showed no abnormal features; the abdomen was soft and reacted when touched under the ribs of the liver and spleen. In addition, no blood or fluid was seeping from the umbilical stump. The patient showed fair limb movement and muscle tone, an original reflex leading out, and was slightly cool in extremities.</w:t>
      </w:r>
    </w:p>
    <w:p w14:paraId="3BFD9E06" w14:textId="77777777" w:rsidR="00A77B3E" w:rsidRPr="00D90FB7" w:rsidRDefault="00A77B3E" w:rsidP="00D90FB7">
      <w:pPr>
        <w:spacing w:line="360" w:lineRule="auto"/>
        <w:jc w:val="both"/>
        <w:rPr>
          <w:rFonts w:ascii="Book Antiqua" w:hAnsi="Book Antiqua"/>
        </w:rPr>
      </w:pPr>
    </w:p>
    <w:p w14:paraId="0BA42FC3"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Laboratory examinations</w:t>
      </w:r>
    </w:p>
    <w:p w14:paraId="34C90EAD" w14:textId="7CE6FC0F"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Analysis showe</w:t>
      </w:r>
      <w:r w:rsidRPr="00D90FB7">
        <w:rPr>
          <w:rFonts w:ascii="Book Antiqua" w:eastAsia="Book Antiqua" w:hAnsi="Book Antiqua" w:cs="Book Antiqua"/>
          <w:color w:val="000000"/>
        </w:rPr>
        <w:t xml:space="preserve">d that the </w:t>
      </w:r>
      <w:r w:rsidR="00080163">
        <w:rPr>
          <w:rFonts w:ascii="Book Antiqua" w:eastAsia="Book Antiqua" w:hAnsi="Book Antiqua" w:cs="Book Antiqua"/>
          <w:color w:val="000000"/>
        </w:rPr>
        <w:t>white blood cell (</w:t>
      </w:r>
      <w:r w:rsidRPr="00D90FB7">
        <w:rPr>
          <w:rFonts w:ascii="Book Antiqua" w:eastAsia="Book Antiqua" w:hAnsi="Book Antiqua" w:cs="Book Antiqua"/>
          <w:color w:val="000000"/>
        </w:rPr>
        <w:t>WBC</w:t>
      </w:r>
      <w:r w:rsidR="00080163">
        <w:rPr>
          <w:rFonts w:ascii="Book Antiqua" w:eastAsia="Book Antiqua" w:hAnsi="Book Antiqua" w:cs="Book Antiqua"/>
          <w:color w:val="000000"/>
        </w:rPr>
        <w:t>)</w:t>
      </w:r>
      <w:r w:rsidRPr="00D90FB7">
        <w:rPr>
          <w:rFonts w:ascii="Book Antiqua" w:eastAsia="Book Antiqua" w:hAnsi="Book Antiqua" w:cs="Book Antiqua"/>
          <w:color w:val="000000"/>
        </w:rPr>
        <w:t xml:space="preserve"> count was 10.70</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/L (15.0</w:t>
      </w:r>
      <w:r w:rsidR="00D41E8E">
        <w:rPr>
          <w:rFonts w:ascii="Book Antiqua" w:hAnsi="Book Antiqua" w:cs="Book Antiqua" w:hint="eastAsia"/>
          <w:color w:val="000000"/>
          <w:lang w:eastAsia="zh-CN"/>
        </w:rPr>
        <w:t>-</w:t>
      </w:r>
      <w:r w:rsidRPr="00D90FB7">
        <w:rPr>
          <w:rFonts w:ascii="Book Antiqua" w:eastAsia="Book Antiqua" w:hAnsi="Book Antiqua" w:cs="Book Antiqua"/>
          <w:color w:val="000000"/>
        </w:rPr>
        <w:t>20.0</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 xml:space="preserve">/L). The proportion of neutrophils was 64.2%, the proportion of lymphocytes was 22.8%, and the </w:t>
      </w:r>
      <w:r w:rsidR="00080163">
        <w:rPr>
          <w:rFonts w:ascii="Book Antiqua" w:eastAsia="Book Antiqua" w:hAnsi="Book Antiqua" w:cs="Book Antiqua"/>
          <w:color w:val="000000"/>
        </w:rPr>
        <w:t>red blood cell (</w:t>
      </w:r>
      <w:r w:rsidRPr="00D90FB7">
        <w:rPr>
          <w:rFonts w:ascii="Book Antiqua" w:eastAsia="Book Antiqua" w:hAnsi="Book Antiqua" w:cs="Book Antiqua"/>
          <w:color w:val="000000"/>
        </w:rPr>
        <w:t>RBC</w:t>
      </w:r>
      <w:r w:rsidR="00080163">
        <w:rPr>
          <w:rFonts w:ascii="Book Antiqua" w:eastAsia="Book Antiqua" w:hAnsi="Book Antiqua" w:cs="Book Antiqua"/>
          <w:color w:val="000000"/>
        </w:rPr>
        <w:t>)</w:t>
      </w:r>
      <w:r w:rsidRPr="00D90FB7">
        <w:rPr>
          <w:rFonts w:ascii="Book Antiqua" w:eastAsia="Book Antiqua" w:hAnsi="Book Antiqua" w:cs="Book Antiqua"/>
          <w:color w:val="000000"/>
        </w:rPr>
        <w:t xml:space="preserve"> count was 5.</w:t>
      </w:r>
      <w:r w:rsidRPr="00D90FB7">
        <w:rPr>
          <w:rFonts w:ascii="Book Antiqua" w:eastAsia="Book Antiqua" w:hAnsi="Book Antiqua" w:cs="Book Antiqua"/>
          <w:color w:val="000000"/>
        </w:rPr>
        <w:t>09</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12</w:t>
      </w:r>
      <w:r w:rsidRPr="00D90FB7">
        <w:rPr>
          <w:rFonts w:ascii="Book Antiqua" w:eastAsia="Book Antiqua" w:hAnsi="Book Antiqua" w:cs="Book Antiqua"/>
          <w:color w:val="000000"/>
        </w:rPr>
        <w:t>/L (6.00</w:t>
      </w:r>
      <w:r w:rsidR="00D41E8E">
        <w:rPr>
          <w:rFonts w:ascii="Book Antiqua" w:hAnsi="Book Antiqua" w:cs="Book Antiqua" w:hint="eastAsia"/>
          <w:color w:val="000000"/>
          <w:lang w:eastAsia="zh-CN"/>
        </w:rPr>
        <w:t>-</w:t>
      </w:r>
      <w:r w:rsidRPr="00D90FB7">
        <w:rPr>
          <w:rFonts w:ascii="Book Antiqua" w:eastAsia="Book Antiqua" w:hAnsi="Book Antiqua" w:cs="Book Antiqua"/>
          <w:color w:val="000000"/>
        </w:rPr>
        <w:t>7.00</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12</w:t>
      </w:r>
      <w:r w:rsidRPr="00D90FB7">
        <w:rPr>
          <w:rFonts w:ascii="Book Antiqua" w:eastAsia="Book Antiqua" w:hAnsi="Book Antiqua" w:cs="Book Antiqua"/>
          <w:color w:val="000000"/>
        </w:rPr>
        <w:t>/L). The hemoglobin level was 202 g/L (170</w:t>
      </w:r>
      <w:r w:rsidR="00D41E8E">
        <w:rPr>
          <w:rFonts w:ascii="Book Antiqua" w:hAnsi="Book Antiqua" w:cs="Book Antiqua" w:hint="eastAsia"/>
          <w:color w:val="000000"/>
          <w:lang w:eastAsia="zh-CN"/>
        </w:rPr>
        <w:t>-</w:t>
      </w:r>
      <w:r w:rsidRPr="00D90FB7">
        <w:rPr>
          <w:rFonts w:ascii="Book Antiqua" w:eastAsia="Book Antiqua" w:hAnsi="Book Antiqua" w:cs="Book Antiqua"/>
          <w:color w:val="000000"/>
        </w:rPr>
        <w:t>200 g/L), platelet count was 261</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/L (100</w:t>
      </w:r>
      <w:r w:rsidR="00D41E8E">
        <w:rPr>
          <w:rFonts w:ascii="Book Antiqua" w:hAnsi="Book Antiqua" w:cs="Book Antiqua" w:hint="eastAsia"/>
          <w:color w:val="000000"/>
          <w:lang w:eastAsia="zh-CN"/>
        </w:rPr>
        <w:t>-</w:t>
      </w:r>
      <w:r w:rsidRPr="00D90FB7">
        <w:rPr>
          <w:rFonts w:ascii="Book Antiqua" w:eastAsia="Book Antiqua" w:hAnsi="Book Antiqua" w:cs="Book Antiqua"/>
          <w:color w:val="000000"/>
        </w:rPr>
        <w:t>350</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/L)</w:t>
      </w:r>
      <w:r w:rsidR="00080163">
        <w:rPr>
          <w:rFonts w:ascii="Book Antiqua" w:eastAsia="Book Antiqua" w:hAnsi="Book Antiqua" w:cs="Book Antiqua"/>
          <w:color w:val="000000"/>
        </w:rPr>
        <w:t>,</w:t>
      </w:r>
      <w:r w:rsidRPr="00D90FB7">
        <w:rPr>
          <w:rFonts w:ascii="Book Antiqua" w:eastAsia="Book Antiqua" w:hAnsi="Book Antiqua" w:cs="Book Antiqua"/>
          <w:color w:val="000000"/>
        </w:rPr>
        <w:t xml:space="preserve"> and the </w:t>
      </w:r>
      <w:r w:rsidR="00D41E8E" w:rsidRPr="00D41E8E">
        <w:rPr>
          <w:rFonts w:ascii="Book Antiqua" w:eastAsia="Book Antiqua" w:hAnsi="Book Antiqua" w:cs="Book Antiqua"/>
          <w:color w:val="000000"/>
        </w:rPr>
        <w:t>C-reactive protein (CRP)</w:t>
      </w:r>
      <w:r w:rsidRPr="00D90FB7">
        <w:rPr>
          <w:rFonts w:ascii="Book Antiqua" w:eastAsia="Book Antiqua" w:hAnsi="Book Antiqua" w:cs="Book Antiqua"/>
          <w:color w:val="000000"/>
        </w:rPr>
        <w:t xml:space="preserve"> level was 11.62 mg/L (0.0</w:t>
      </w:r>
      <w:r w:rsidR="00D41E8E">
        <w:rPr>
          <w:rFonts w:ascii="Book Antiqua" w:hAnsi="Book Antiqua" w:cs="Book Antiqua" w:hint="eastAsia"/>
          <w:color w:val="000000"/>
          <w:lang w:eastAsia="zh-CN"/>
        </w:rPr>
        <w:t>-</w:t>
      </w:r>
      <w:r w:rsidRPr="00D90FB7">
        <w:rPr>
          <w:rFonts w:ascii="Book Antiqua" w:eastAsia="Book Antiqua" w:hAnsi="Book Antiqua" w:cs="Book Antiqua"/>
          <w:color w:val="000000"/>
        </w:rPr>
        <w:t xml:space="preserve">8.0 mg/L). Stool examination showed the absence of WBCs, PLTs, and RBCs; however, the occult blood test was positive. TORCH screening was positive for rubella virus IgG antibody, cytomegalovirus IgG antibody, and HSV-1 virus antibody IgG, whereas the rest </w:t>
      </w:r>
      <w:r w:rsidR="00080163" w:rsidRPr="00D90FB7">
        <w:rPr>
          <w:rFonts w:ascii="Book Antiqua" w:eastAsia="Book Antiqua" w:hAnsi="Book Antiqua" w:cs="Book Antiqua"/>
          <w:color w:val="000000"/>
        </w:rPr>
        <w:t>w</w:t>
      </w:r>
      <w:r w:rsidR="00080163">
        <w:rPr>
          <w:rFonts w:ascii="Book Antiqua" w:eastAsia="Book Antiqua" w:hAnsi="Book Antiqua" w:cs="Book Antiqua"/>
          <w:color w:val="000000"/>
        </w:rPr>
        <w:t>as</w:t>
      </w:r>
      <w:r w:rsidR="00080163"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lastRenderedPageBreak/>
        <w:t xml:space="preserve">negative. Liver and kidney function, electrolyte, </w:t>
      </w:r>
      <w:r w:rsidR="00080163">
        <w:rPr>
          <w:rFonts w:ascii="Book Antiqua" w:eastAsia="Book Antiqua" w:hAnsi="Book Antiqua" w:cs="Book Antiqua"/>
          <w:color w:val="000000"/>
        </w:rPr>
        <w:t xml:space="preserve">and </w:t>
      </w:r>
      <w:r w:rsidRPr="00D90FB7">
        <w:rPr>
          <w:rFonts w:ascii="Book Antiqua" w:eastAsia="Book Antiqua" w:hAnsi="Book Antiqua" w:cs="Book Antiqua"/>
          <w:color w:val="000000"/>
        </w:rPr>
        <w:t>myocardial enzyme spectrum</w:t>
      </w:r>
      <w:r w:rsidRPr="00D90FB7">
        <w:rPr>
          <w:rFonts w:ascii="Book Antiqua" w:eastAsia="Book Antiqua" w:hAnsi="Book Antiqua" w:cs="Book Antiqua"/>
          <w:color w:val="000000"/>
        </w:rPr>
        <w:t xml:space="preserve"> levels, and urine routine a</w:t>
      </w:r>
      <w:r w:rsidRPr="00D90FB7">
        <w:rPr>
          <w:rFonts w:ascii="Book Antiqua" w:eastAsia="Book Antiqua" w:hAnsi="Book Antiqua" w:cs="Book Antiqua"/>
          <w:color w:val="000000"/>
        </w:rPr>
        <w:t xml:space="preserve">nalysis </w:t>
      </w:r>
      <w:r w:rsidR="00080163">
        <w:rPr>
          <w:rFonts w:ascii="Book Antiqua" w:eastAsia="Book Antiqua" w:hAnsi="Book Antiqua" w:cs="Book Antiqua"/>
          <w:color w:val="000000"/>
        </w:rPr>
        <w:t>revealed</w:t>
      </w:r>
      <w:r w:rsidRPr="00D90FB7">
        <w:rPr>
          <w:rFonts w:ascii="Book Antiqua" w:eastAsia="Book Antiqua" w:hAnsi="Book Antiqua" w:cs="Book Antiqua"/>
          <w:color w:val="000000"/>
        </w:rPr>
        <w:t xml:space="preserve"> no significant abnormality.</w:t>
      </w:r>
    </w:p>
    <w:p w14:paraId="2044DD97" w14:textId="77777777" w:rsidR="00A77B3E" w:rsidRPr="00D90FB7" w:rsidRDefault="00A77B3E" w:rsidP="00D90FB7">
      <w:pPr>
        <w:spacing w:line="360" w:lineRule="auto"/>
        <w:jc w:val="both"/>
        <w:rPr>
          <w:rFonts w:ascii="Book Antiqua" w:hAnsi="Book Antiqua"/>
        </w:rPr>
      </w:pPr>
    </w:p>
    <w:p w14:paraId="0CF59C1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i/>
          <w:color w:val="000000"/>
        </w:rPr>
        <w:t>Imaging examinations</w:t>
      </w:r>
    </w:p>
    <w:p w14:paraId="4570B9C0" w14:textId="4460C61B"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Abdom</w:t>
      </w:r>
      <w:r w:rsidRPr="00D90FB7">
        <w:rPr>
          <w:rFonts w:ascii="Book Antiqua" w:eastAsia="Book Antiqua" w:hAnsi="Book Antiqua" w:cs="Book Antiqua"/>
          <w:color w:val="000000"/>
        </w:rPr>
        <w:t>inal ultrasound examination showed “hepatic portal vein pneumatosis” (Figure 1). Abdominal vertical X-ray showed the presence of intestinal pneumatosis, whereas no clear manifestation of intestinal wall pneumatosis was observed (Figure 2).</w:t>
      </w:r>
    </w:p>
    <w:p w14:paraId="1092CD79" w14:textId="77777777" w:rsidR="00A77B3E" w:rsidRPr="00D90FB7" w:rsidRDefault="00A77B3E" w:rsidP="00D90FB7">
      <w:pPr>
        <w:spacing w:line="360" w:lineRule="auto"/>
        <w:jc w:val="both"/>
        <w:rPr>
          <w:rFonts w:ascii="Book Antiqua" w:hAnsi="Book Antiqua"/>
        </w:rPr>
      </w:pPr>
    </w:p>
    <w:p w14:paraId="6AE162D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FINAL DIAGNOSIS</w:t>
      </w:r>
    </w:p>
    <w:p w14:paraId="6398A6D1" w14:textId="35B0523C"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 diagnosis was</w:t>
      </w:r>
      <w:r w:rsidR="00080163">
        <w:rPr>
          <w:rFonts w:ascii="Book Antiqua" w:eastAsia="Book Antiqua" w:hAnsi="Book Antiqua" w:cs="Book Antiqua"/>
          <w:color w:val="000000"/>
        </w:rPr>
        <w:t xml:space="preserve"> </w:t>
      </w:r>
      <w:r w:rsidRPr="00D90FB7">
        <w:rPr>
          <w:rFonts w:ascii="Book Antiqua" w:eastAsia="Book Antiqua" w:hAnsi="Book Antiqua" w:cs="Book Antiqua"/>
          <w:color w:val="000000"/>
        </w:rPr>
        <w:t>NEC (early</w:t>
      </w:r>
      <w:r w:rsidR="00080163">
        <w:rPr>
          <w:rFonts w:ascii="Book Antiqua" w:eastAsia="Book Antiqua" w:hAnsi="Book Antiqua" w:cs="Book Antiqua"/>
          <w:color w:val="000000"/>
        </w:rPr>
        <w:t>-</w:t>
      </w:r>
      <w:r w:rsidRPr="00D90FB7">
        <w:rPr>
          <w:rFonts w:ascii="Book Antiqua" w:eastAsia="Book Antiqua" w:hAnsi="Book Antiqua" w:cs="Book Antiqua"/>
          <w:color w:val="000000"/>
        </w:rPr>
        <w:t>stage</w:t>
      </w:r>
      <w:r w:rsidR="00080163" w:rsidRPr="00D90FB7">
        <w:rPr>
          <w:rFonts w:ascii="Book Antiqua" w:eastAsia="Book Antiqua" w:hAnsi="Book Antiqua" w:cs="Book Antiqua"/>
          <w:color w:val="000000"/>
        </w:rPr>
        <w:t>)</w:t>
      </w:r>
      <w:r w:rsidR="00080163">
        <w:rPr>
          <w:rFonts w:ascii="Book Antiqua" w:eastAsia="Book Antiqua" w:hAnsi="Book Antiqua" w:cs="Book Antiqua"/>
          <w:color w:val="000000"/>
        </w:rPr>
        <w:t xml:space="preserve"> </w:t>
      </w:r>
      <w:r w:rsidR="00D41E8E">
        <w:rPr>
          <w:rFonts w:ascii="Book Antiqua" w:hAnsi="Book Antiqua" w:cs="Book Antiqua" w:hint="eastAsia"/>
          <w:color w:val="000000"/>
          <w:lang w:eastAsia="zh-CN"/>
        </w:rPr>
        <w:t xml:space="preserve">and </w:t>
      </w:r>
      <w:r w:rsidR="00080163">
        <w:rPr>
          <w:rFonts w:ascii="Book Antiqua" w:hAnsi="Book Antiqua" w:cs="Book Antiqua"/>
          <w:color w:val="000000"/>
          <w:lang w:eastAsia="zh-CN"/>
        </w:rPr>
        <w:t>n</w:t>
      </w:r>
      <w:r w:rsidRPr="00D90FB7">
        <w:rPr>
          <w:rFonts w:ascii="Book Antiqua" w:eastAsia="Book Antiqua" w:hAnsi="Book Antiqua" w:cs="Book Antiqua"/>
          <w:color w:val="000000"/>
        </w:rPr>
        <w:t>eonatal hy</w:t>
      </w:r>
      <w:r w:rsidRPr="00D90FB7">
        <w:rPr>
          <w:rFonts w:ascii="Book Antiqua" w:eastAsia="Book Antiqua" w:hAnsi="Book Antiqua" w:cs="Book Antiqua"/>
          <w:color w:val="000000"/>
        </w:rPr>
        <w:t>poglycemia.</w:t>
      </w:r>
    </w:p>
    <w:p w14:paraId="7244976F" w14:textId="77777777" w:rsidR="00A77B3E" w:rsidRPr="00D90FB7" w:rsidRDefault="00A77B3E" w:rsidP="00D90FB7">
      <w:pPr>
        <w:spacing w:line="360" w:lineRule="auto"/>
        <w:jc w:val="both"/>
        <w:rPr>
          <w:rFonts w:ascii="Book Antiqua" w:hAnsi="Book Antiqua"/>
        </w:rPr>
      </w:pPr>
    </w:p>
    <w:p w14:paraId="4C7272A9"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TREATMENT</w:t>
      </w:r>
    </w:p>
    <w:p w14:paraId="5DA5A89E" w14:textId="4C13AD15"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The patient underwent fasting, rehydration, and gastrointestinal decompression. The patient received anti-infective treatment with latamoxef sodium. After 3 d of treatment, routine blood and </w:t>
      </w:r>
      <w:r w:rsidRPr="00D90FB7">
        <w:rPr>
          <w:rFonts w:ascii="Book Antiqua" w:eastAsia="Book Antiqua" w:hAnsi="Book Antiqua" w:cs="Book Antiqua"/>
          <w:color w:val="000000"/>
        </w:rPr>
        <w:t>CRP examination</w:t>
      </w:r>
      <w:r w:rsidR="00080163">
        <w:rPr>
          <w:rFonts w:ascii="Book Antiqua" w:eastAsia="Book Antiqua" w:hAnsi="Book Antiqua" w:cs="Book Antiqua"/>
          <w:color w:val="000000"/>
        </w:rPr>
        <w:t>s</w:t>
      </w:r>
      <w:r w:rsidRPr="00D90FB7">
        <w:rPr>
          <w:rFonts w:ascii="Book Antiqua" w:eastAsia="Book Antiqua" w:hAnsi="Book Antiqua" w:cs="Book Antiqua"/>
          <w:color w:val="000000"/>
        </w:rPr>
        <w:t xml:space="preserve"> showed that the </w:t>
      </w:r>
      <w:r w:rsidR="00080163">
        <w:rPr>
          <w:rFonts w:ascii="Book Antiqua" w:eastAsia="Book Antiqua" w:hAnsi="Book Antiqua" w:cs="Book Antiqua"/>
          <w:color w:val="000000"/>
        </w:rPr>
        <w:t>WBC</w:t>
      </w:r>
      <w:r w:rsidRPr="00D90FB7">
        <w:rPr>
          <w:rFonts w:ascii="Book Antiqua" w:eastAsia="Book Antiqua" w:hAnsi="Book Antiqua" w:cs="Book Antiqua"/>
          <w:color w:val="000000"/>
        </w:rPr>
        <w:t xml:space="preserve"> count decreased to 10.19</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 xml:space="preserve">/L, the neutrophil count was 49.5%, the proportion of lymphocytes was 31.2%, the </w:t>
      </w:r>
      <w:r w:rsidR="00080163">
        <w:rPr>
          <w:rFonts w:ascii="Book Antiqua" w:eastAsia="Book Antiqua" w:hAnsi="Book Antiqua" w:cs="Book Antiqua"/>
          <w:color w:val="000000"/>
        </w:rPr>
        <w:t>RBC</w:t>
      </w:r>
      <w:r w:rsidRPr="00D90FB7">
        <w:rPr>
          <w:rFonts w:ascii="Book Antiqua" w:eastAsia="Book Antiqua" w:hAnsi="Book Antiqua" w:cs="Book Antiqua"/>
          <w:color w:val="000000"/>
        </w:rPr>
        <w:t xml:space="preserve"> count was 4.85</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12</w:t>
      </w:r>
      <w:r w:rsidRPr="00D90FB7">
        <w:rPr>
          <w:rFonts w:ascii="Book Antiqua" w:eastAsia="Book Antiqua" w:hAnsi="Book Antiqua" w:cs="Book Antiqua"/>
          <w:color w:val="000000"/>
        </w:rPr>
        <w:t>/L, the hemoglobin level was 182 g/L, the platelet count was 264 ×</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/L, and the CRP level was 12.69 mg/L. Routine fecal analysis showed that occult blood was negative, and the thoracoabdominal film showed that the bowel inflation had improved (Figure 3)</w:t>
      </w:r>
      <w:r w:rsidR="00080163">
        <w:rPr>
          <w:rFonts w:ascii="Book Antiqua" w:eastAsia="Book Antiqua" w:hAnsi="Book Antiqua" w:cs="Book Antiqua"/>
          <w:color w:val="000000"/>
        </w:rPr>
        <w:t>.</w:t>
      </w:r>
      <w:r w:rsidRPr="00D90FB7">
        <w:rPr>
          <w:rFonts w:ascii="Book Antiqua" w:eastAsia="Book Antiqua" w:hAnsi="Book Antiqua" w:cs="Book Antiqua"/>
          <w:color w:val="000000"/>
        </w:rPr>
        <w:t xml:space="preserve"> </w:t>
      </w:r>
      <w:r w:rsidR="00080163">
        <w:rPr>
          <w:rFonts w:ascii="Book Antiqua" w:eastAsia="Book Antiqua" w:hAnsi="Book Antiqua" w:cs="Book Antiqua"/>
          <w:color w:val="000000"/>
        </w:rPr>
        <w:t xml:space="preserve">Thus, </w:t>
      </w:r>
      <w:r w:rsidR="00D41E8E">
        <w:rPr>
          <w:rFonts w:ascii="Book Antiqua" w:eastAsia="Book Antiqua" w:hAnsi="Book Antiqua" w:cs="Book Antiqua"/>
          <w:color w:val="000000"/>
        </w:rPr>
        <w:t>breastfeeding was resumed.</w:t>
      </w:r>
      <w:r w:rsidR="00D41E8E"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t xml:space="preserve">After 7 d of treatment, the </w:t>
      </w:r>
      <w:r w:rsidR="00080163">
        <w:rPr>
          <w:rFonts w:ascii="Book Antiqua" w:eastAsia="Book Antiqua" w:hAnsi="Book Antiqua" w:cs="Book Antiqua"/>
          <w:color w:val="000000"/>
        </w:rPr>
        <w:t>WBC</w:t>
      </w:r>
      <w:r w:rsidRPr="00D90FB7">
        <w:rPr>
          <w:rFonts w:ascii="Book Antiqua" w:eastAsia="Book Antiqua" w:hAnsi="Book Antiqua" w:cs="Book Antiqua"/>
          <w:color w:val="000000"/>
        </w:rPr>
        <w:t xml:space="preserve"> count was 10.52</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 xml:space="preserve">/L, the neutrophil count was 44.5%, the lymphocyte count was 33.9%, the </w:t>
      </w:r>
      <w:r w:rsidR="00080163">
        <w:rPr>
          <w:rFonts w:ascii="Book Antiqua" w:eastAsia="Book Antiqua" w:hAnsi="Book Antiqua" w:cs="Book Antiqua"/>
          <w:color w:val="000000"/>
        </w:rPr>
        <w:t>RBC</w:t>
      </w:r>
      <w:r w:rsidRPr="00D90FB7">
        <w:rPr>
          <w:rFonts w:ascii="Book Antiqua" w:eastAsia="Book Antiqua" w:hAnsi="Book Antiqua" w:cs="Book Antiqua"/>
          <w:color w:val="000000"/>
        </w:rPr>
        <w:t xml:space="preserve"> count was 4.41</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12</w:t>
      </w:r>
      <w:r w:rsidRPr="00D90FB7">
        <w:rPr>
          <w:rFonts w:ascii="Book Antiqua" w:eastAsia="Book Antiqua" w:hAnsi="Book Antiqua" w:cs="Book Antiqua"/>
          <w:color w:val="000000"/>
        </w:rPr>
        <w:t>/L, the hemoglobin level was 168 g/L, the pla</w:t>
      </w:r>
      <w:r w:rsidRPr="00D90FB7">
        <w:rPr>
          <w:rFonts w:ascii="Book Antiqua" w:eastAsia="Book Antiqua" w:hAnsi="Book Antiqua" w:cs="Book Antiqua"/>
          <w:color w:val="000000"/>
        </w:rPr>
        <w:t>telet count was 344</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w:t>
      </w:r>
      <w:r w:rsidR="00D41E8E">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10</w:t>
      </w:r>
      <w:r w:rsidRPr="00D41E8E">
        <w:rPr>
          <w:rFonts w:ascii="Book Antiqua" w:eastAsia="Book Antiqua" w:hAnsi="Book Antiqua" w:cs="Book Antiqua"/>
          <w:color w:val="000000"/>
          <w:vertAlign w:val="superscript"/>
        </w:rPr>
        <w:t>9</w:t>
      </w:r>
      <w:r w:rsidRPr="00D90FB7">
        <w:rPr>
          <w:rFonts w:ascii="Book Antiqua" w:eastAsia="Book Antiqua" w:hAnsi="Book Antiqua" w:cs="Book Antiqua"/>
          <w:color w:val="000000"/>
        </w:rPr>
        <w:t>/L and the CRP level was 3.87 mg/L (the specific laboratory test results are shown in Table 1. Reexamination of ultrasound of the liver, gallbladder, spleen, and pancreas showed that the gas was effectively cleared from the hepatic portal vein (Figure 4).</w:t>
      </w:r>
    </w:p>
    <w:p w14:paraId="37428C77" w14:textId="77777777" w:rsidR="00A77B3E" w:rsidRPr="00D90FB7" w:rsidRDefault="00A77B3E" w:rsidP="00D90FB7">
      <w:pPr>
        <w:spacing w:line="360" w:lineRule="auto"/>
        <w:jc w:val="both"/>
        <w:rPr>
          <w:rFonts w:ascii="Book Antiqua" w:hAnsi="Book Antiqua"/>
        </w:rPr>
      </w:pPr>
    </w:p>
    <w:p w14:paraId="0F138D9F"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OUTCOME AND FOLLOW-UP</w:t>
      </w:r>
    </w:p>
    <w:p w14:paraId="7C2CBECF" w14:textId="316F1CE5"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lastRenderedPageBreak/>
        <w:t xml:space="preserve">The patient was stable without complications and was discharged after 1 </w:t>
      </w:r>
      <w:proofErr w:type="spellStart"/>
      <w:r w:rsidRPr="00D90FB7">
        <w:rPr>
          <w:rFonts w:ascii="Book Antiqua" w:eastAsia="Book Antiqua" w:hAnsi="Book Antiqua" w:cs="Book Antiqua"/>
          <w:color w:val="000000"/>
        </w:rPr>
        <w:t>wk</w:t>
      </w:r>
      <w:proofErr w:type="spellEnd"/>
      <w:r w:rsidRPr="00D90FB7">
        <w:rPr>
          <w:rFonts w:ascii="Book Antiqua" w:eastAsia="Book Antiqua" w:hAnsi="Book Antiqua" w:cs="Book Antiqua"/>
          <w:color w:val="000000"/>
        </w:rPr>
        <w:t xml:space="preserve"> of treatment. Follow-up by telephone was ca</w:t>
      </w:r>
      <w:r w:rsidRPr="00D90FB7">
        <w:rPr>
          <w:rFonts w:ascii="Book Antiqua" w:eastAsia="Book Antiqua" w:hAnsi="Book Antiqua" w:cs="Book Antiqua"/>
          <w:color w:val="000000"/>
        </w:rPr>
        <w:t xml:space="preserve">rried out </w:t>
      </w:r>
      <w:r w:rsidR="00080163">
        <w:rPr>
          <w:rFonts w:ascii="Book Antiqua" w:eastAsia="Book Antiqua" w:hAnsi="Book Antiqua" w:cs="Book Antiqua"/>
          <w:color w:val="000000"/>
        </w:rPr>
        <w:t>1</w:t>
      </w:r>
      <w:r w:rsidR="00080163"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wk</w:t>
      </w:r>
      <w:proofErr w:type="spellEnd"/>
      <w:r w:rsidRPr="00D90FB7">
        <w:rPr>
          <w:rFonts w:ascii="Book Antiqua" w:eastAsia="Book Antiqua" w:hAnsi="Book Antiqua" w:cs="Book Antiqua"/>
          <w:color w:val="000000"/>
        </w:rPr>
        <w:t xml:space="preserve"> and </w:t>
      </w:r>
      <w:r w:rsidR="00080163">
        <w:rPr>
          <w:rFonts w:ascii="Book Antiqua" w:eastAsia="Book Antiqua" w:hAnsi="Book Antiqua" w:cs="Book Antiqua"/>
          <w:color w:val="000000"/>
        </w:rPr>
        <w:t xml:space="preserve">1 </w:t>
      </w:r>
      <w:proofErr w:type="spellStart"/>
      <w:r w:rsidRPr="00D90FB7">
        <w:rPr>
          <w:rFonts w:ascii="Book Antiqua" w:eastAsia="Book Antiqua" w:hAnsi="Book Antiqua" w:cs="Book Antiqua"/>
          <w:color w:val="000000"/>
        </w:rPr>
        <w:t>mo</w:t>
      </w:r>
      <w:proofErr w:type="spellEnd"/>
      <w:r w:rsidRPr="00D90FB7">
        <w:rPr>
          <w:rFonts w:ascii="Book Antiqua" w:eastAsia="Book Antiqua" w:hAnsi="Book Antiqua" w:cs="Book Antiqua"/>
          <w:color w:val="000000"/>
        </w:rPr>
        <w:t xml:space="preserve"> after d</w:t>
      </w:r>
      <w:r w:rsidRPr="00D90FB7">
        <w:rPr>
          <w:rFonts w:ascii="Book Antiqua" w:eastAsia="Book Antiqua" w:hAnsi="Book Antiqua" w:cs="Book Antiqua"/>
          <w:color w:val="000000"/>
        </w:rPr>
        <w:t>ischarge. The baby’s condition remained stable with normal weight gain.</w:t>
      </w:r>
    </w:p>
    <w:p w14:paraId="5BA1184A" w14:textId="77777777" w:rsidR="00A77B3E" w:rsidRPr="00D90FB7" w:rsidRDefault="00A77B3E" w:rsidP="00D90FB7">
      <w:pPr>
        <w:spacing w:line="360" w:lineRule="auto"/>
        <w:jc w:val="both"/>
        <w:rPr>
          <w:rFonts w:ascii="Book Antiqua" w:hAnsi="Book Antiqua"/>
        </w:rPr>
      </w:pPr>
    </w:p>
    <w:p w14:paraId="4E2DA9EC"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DISCUSSION</w:t>
      </w:r>
    </w:p>
    <w:p w14:paraId="48DC90CF" w14:textId="36144FBF" w:rsidR="00363421" w:rsidRDefault="0088561B" w:rsidP="00D90FB7">
      <w:pPr>
        <w:spacing w:line="360" w:lineRule="auto"/>
        <w:jc w:val="both"/>
        <w:rPr>
          <w:rFonts w:ascii="Book Antiqua" w:hAnsi="Book Antiqua" w:cs="Book Antiqua"/>
          <w:color w:val="000000"/>
          <w:lang w:eastAsia="zh-CN"/>
        </w:rPr>
      </w:pPr>
      <w:r w:rsidRPr="00D90FB7">
        <w:rPr>
          <w:rFonts w:ascii="Book Antiqua" w:eastAsia="Book Antiqua" w:hAnsi="Book Antiqua" w:cs="Book Antiqua"/>
          <w:color w:val="000000"/>
        </w:rPr>
        <w:t xml:space="preserve">HPVG was first reported by Wolf and Evans in 1955 in association with </w:t>
      </w:r>
      <w:proofErr w:type="gramStart"/>
      <w:r w:rsidRPr="00D90FB7">
        <w:rPr>
          <w:rFonts w:ascii="Book Antiqua" w:eastAsia="Book Antiqua" w:hAnsi="Book Antiqua" w:cs="Book Antiqua"/>
          <w:color w:val="000000"/>
        </w:rPr>
        <w:t>NEC</w:t>
      </w:r>
      <w:r w:rsidRPr="00D90FB7">
        <w:rPr>
          <w:rFonts w:ascii="Book Antiqua" w:eastAsia="Book Antiqua" w:hAnsi="Book Antiqua" w:cs="Book Antiqua"/>
          <w:color w:val="000000"/>
          <w:vertAlign w:val="superscript"/>
        </w:rPr>
        <w:t>[</w:t>
      </w:r>
      <w:proofErr w:type="gramEnd"/>
      <w:r w:rsidRPr="00D90FB7">
        <w:rPr>
          <w:rFonts w:ascii="Book Antiqua" w:eastAsia="Book Antiqua" w:hAnsi="Book Antiqua" w:cs="Book Antiqua"/>
          <w:color w:val="000000"/>
          <w:vertAlign w:val="superscript"/>
        </w:rPr>
        <w:t>1]</w:t>
      </w:r>
      <w:r w:rsidRPr="00D90FB7">
        <w:rPr>
          <w:rFonts w:ascii="Book Antiqua" w:eastAsia="Book Antiqua" w:hAnsi="Book Antiqua" w:cs="Book Antiqua"/>
          <w:color w:val="000000"/>
        </w:rPr>
        <w:t xml:space="preserve">. HPVG is mainly associated with several abdominal diseases, including benign conditions, conditions requiring surgical intervention, and life-threatening </w:t>
      </w:r>
      <w:proofErr w:type="gramStart"/>
      <w:r w:rsidRPr="00D90FB7">
        <w:rPr>
          <w:rFonts w:ascii="Book Antiqua" w:eastAsia="Book Antiqua" w:hAnsi="Book Antiqua" w:cs="Book Antiqua"/>
          <w:color w:val="000000"/>
        </w:rPr>
        <w:t>conditions</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5</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r w:rsidR="00363421">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 xml:space="preserve">Studies have not fully explored the specific mechanism of HPVG development. According to the clinical research analysis results currently retrieved, HPVG can be attributed to two factors: </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 xml:space="preserve">1) </w:t>
      </w:r>
      <w:r w:rsidR="00363421">
        <w:rPr>
          <w:rFonts w:ascii="Book Antiqua" w:hAnsi="Book Antiqua" w:cs="Book Antiqua" w:hint="eastAsia"/>
          <w:color w:val="000000"/>
          <w:lang w:eastAsia="zh-CN"/>
        </w:rPr>
        <w:t>G</w:t>
      </w:r>
      <w:r w:rsidRPr="00D90FB7">
        <w:rPr>
          <w:rFonts w:ascii="Book Antiqua" w:eastAsia="Book Antiqua" w:hAnsi="Book Antiqua" w:cs="Book Antiqua"/>
          <w:color w:val="000000"/>
        </w:rPr>
        <w:t>as produced by the gas-producing microorganisms in the intestinal cavity or infection focus that enters the liver through blood circulat</w:t>
      </w:r>
      <w:r w:rsidRPr="00D90FB7">
        <w:rPr>
          <w:rFonts w:ascii="Book Antiqua" w:eastAsia="Book Antiqua" w:hAnsi="Book Antiqua" w:cs="Book Antiqua"/>
          <w:color w:val="000000"/>
        </w:rPr>
        <w:t xml:space="preserve">ion; or </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 xml:space="preserve">2) </w:t>
      </w:r>
      <w:r w:rsidR="00484757">
        <w:rPr>
          <w:rFonts w:ascii="Book Antiqua" w:hAnsi="Book Antiqua" w:cs="Book Antiqua"/>
          <w:color w:val="000000"/>
          <w:lang w:eastAsia="zh-CN"/>
        </w:rPr>
        <w:t>g</w:t>
      </w:r>
      <w:r w:rsidR="00484757" w:rsidRPr="00D90FB7">
        <w:rPr>
          <w:rFonts w:ascii="Book Antiqua" w:eastAsia="Book Antiqua" w:hAnsi="Book Antiqua" w:cs="Book Antiqua"/>
          <w:color w:val="000000"/>
        </w:rPr>
        <w:t>as</w:t>
      </w:r>
      <w:r w:rsidRPr="00D90FB7">
        <w:rPr>
          <w:rFonts w:ascii="Book Antiqua" w:eastAsia="Book Antiqua" w:hAnsi="Book Antiqua" w:cs="Book Antiqua"/>
          <w:color w:val="000000"/>
        </w:rPr>
        <w:t>-produ</w:t>
      </w:r>
      <w:r w:rsidRPr="00D90FB7">
        <w:rPr>
          <w:rFonts w:ascii="Book Antiqua" w:eastAsia="Book Antiqua" w:hAnsi="Book Antiqua" w:cs="Book Antiqua"/>
          <w:color w:val="000000"/>
        </w:rPr>
        <w:t xml:space="preserve">cing microorganisms present in the portal vein system producing gas that enters the circulatory </w:t>
      </w:r>
      <w:proofErr w:type="gramStart"/>
      <w:r w:rsidRPr="00D90FB7">
        <w:rPr>
          <w:rFonts w:ascii="Book Antiqua" w:eastAsia="Book Antiqua" w:hAnsi="Book Antiqua" w:cs="Book Antiqua"/>
          <w:color w:val="000000"/>
        </w:rPr>
        <w:t>system</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6</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r w:rsidR="00363421">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Previous studies reported that HPVG in childhood should be considered from the following aspects:</w:t>
      </w:r>
      <w:r w:rsidR="00363421">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 xml:space="preserve">HPVG is very common in NEC. NEC is a gastrointestinal disease seen mainly in the neonatal period. Neonates may develop severe sequelae such as short bowel syndrome, intestinal stenosis, or nervous system dysplasia. More than 90% of NEC cases occur in premature infants born before 37 </w:t>
      </w:r>
      <w:proofErr w:type="spellStart"/>
      <w:r w:rsidRPr="00D90FB7">
        <w:rPr>
          <w:rFonts w:ascii="Book Antiqua" w:eastAsia="Book Antiqua" w:hAnsi="Book Antiqua" w:cs="Book Antiqua"/>
          <w:color w:val="000000"/>
        </w:rPr>
        <w:t>wk</w:t>
      </w:r>
      <w:proofErr w:type="spellEnd"/>
      <w:r w:rsidRPr="00D90FB7">
        <w:rPr>
          <w:rFonts w:ascii="Book Antiqua" w:eastAsia="Book Antiqua" w:hAnsi="Book Antiqua" w:cs="Book Antiqua"/>
          <w:color w:val="000000"/>
        </w:rPr>
        <w:t xml:space="preserve"> of gestation. The other 10% of cases occur in full-term infants with insufficient mesenteric </w:t>
      </w:r>
      <w:proofErr w:type="gramStart"/>
      <w:r w:rsidRPr="00D90FB7">
        <w:rPr>
          <w:rFonts w:ascii="Book Antiqua" w:eastAsia="Book Antiqua" w:hAnsi="Book Antiqua" w:cs="Book Antiqua"/>
          <w:color w:val="000000"/>
        </w:rPr>
        <w:t>perfusion</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7</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 The incidence of NEC in the neonatal intensive care unit is 2%</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5%, and the mortality is 20%</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30%, whereas the incidence in very low birth weight infants is 4.5%</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8.7%, and the mortality of very low birth weight infants is approximately 30%</w:t>
      </w:r>
      <w:r w:rsidR="00363421">
        <w:rPr>
          <w:rFonts w:ascii="Book Antiqua" w:hAnsi="Book Antiqua" w:cs="Book Antiqua" w:hint="eastAsia"/>
          <w:color w:val="000000"/>
          <w:lang w:eastAsia="zh-CN"/>
        </w:rPr>
        <w:t>-</w:t>
      </w:r>
      <w:r w:rsidRPr="00D90FB7">
        <w:rPr>
          <w:rFonts w:ascii="Book Antiqua" w:eastAsia="Book Antiqua" w:hAnsi="Book Antiqua" w:cs="Book Antiqua"/>
          <w:color w:val="000000"/>
        </w:rPr>
        <w:t>50.9</w:t>
      </w:r>
      <w:proofErr w:type="gramStart"/>
      <w:r w:rsidRPr="00D90FB7">
        <w:rPr>
          <w:rFonts w:ascii="Book Antiqua" w:eastAsia="Book Antiqua" w:hAnsi="Book Antiqua" w:cs="Book Antiqua"/>
          <w:color w:val="000000"/>
        </w:rPr>
        <w:t>%</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8-10</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r w:rsidR="00363421">
        <w:rPr>
          <w:rFonts w:ascii="Book Antiqua" w:hAnsi="Book Antiqua" w:cs="Book Antiqua" w:hint="eastAsia"/>
          <w:color w:val="000000"/>
          <w:lang w:eastAsia="zh-CN"/>
        </w:rPr>
        <w:t xml:space="preserve"> </w:t>
      </w:r>
      <w:r w:rsidRPr="00D90FB7">
        <w:rPr>
          <w:rFonts w:ascii="Book Antiqua" w:eastAsia="Book Antiqua" w:hAnsi="Book Antiqua" w:cs="Book Antiqua"/>
          <w:color w:val="000000"/>
        </w:rPr>
        <w:t xml:space="preserve">Several abdominal infectious diseases, such as pyelonephritis, appendicitis, gangrene, cholecystitis or cholangitis, and abdominal tuberculosis, are associated with </w:t>
      </w:r>
      <w:proofErr w:type="gramStart"/>
      <w:r w:rsidRPr="00D90FB7">
        <w:rPr>
          <w:rFonts w:ascii="Book Antiqua" w:eastAsia="Book Antiqua" w:hAnsi="Book Antiqua" w:cs="Book Antiqua"/>
          <w:color w:val="000000"/>
        </w:rPr>
        <w:t>HPVG</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11-14</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r w:rsidRPr="00D90FB7">
        <w:rPr>
          <w:rFonts w:ascii="Book Antiqua" w:eastAsia="Book Antiqua" w:hAnsi="Book Antiqua" w:cs="Book Antiqua"/>
          <w:color w:val="000000"/>
        </w:rPr>
        <w:br/>
        <w:t xml:space="preserve">In addition, intestinal ischemia caused by insufficient blood flow can cause HPVG. Intestinal ischemia is mainly caused by intestinal obstruction, vasculitis, and abdominal </w:t>
      </w:r>
      <w:proofErr w:type="gramStart"/>
      <w:r w:rsidRPr="00D90FB7">
        <w:rPr>
          <w:rFonts w:ascii="Book Antiqua" w:eastAsia="Book Antiqua" w:hAnsi="Book Antiqua" w:cs="Book Antiqua"/>
          <w:color w:val="000000"/>
        </w:rPr>
        <w:t>trauma</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15</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 xml:space="preserve">. Thromboembolism, tumors, and radiation are not common causes in </w:t>
      </w:r>
      <w:proofErr w:type="gramStart"/>
      <w:r w:rsidRPr="00D90FB7">
        <w:rPr>
          <w:rFonts w:ascii="Book Antiqua" w:eastAsia="Book Antiqua" w:hAnsi="Book Antiqua" w:cs="Book Antiqua"/>
          <w:color w:val="000000"/>
        </w:rPr>
        <w:t>infants</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16</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p>
    <w:p w14:paraId="50AC3961" w14:textId="77777777" w:rsidR="00363421" w:rsidRDefault="0088561B" w:rsidP="00363421">
      <w:pPr>
        <w:spacing w:line="360" w:lineRule="auto"/>
        <w:ind w:firstLineChars="100" w:firstLine="240"/>
        <w:jc w:val="both"/>
        <w:rPr>
          <w:rFonts w:ascii="Book Antiqua" w:hAnsi="Book Antiqua" w:cs="Book Antiqua"/>
          <w:color w:val="000000"/>
          <w:lang w:eastAsia="zh-CN"/>
        </w:rPr>
      </w:pPr>
      <w:r w:rsidRPr="00D90FB7">
        <w:rPr>
          <w:rFonts w:ascii="Book Antiqua" w:eastAsia="Book Antiqua" w:hAnsi="Book Antiqua" w:cs="Book Antiqua"/>
          <w:color w:val="000000"/>
        </w:rPr>
        <w:t xml:space="preserve">Other conditions, such as neonatal umbilical vein catheterization, inflammatory bowel disease, lung disease (asthma and bronchopneumonia), milk protein allergy, food allergy, </w:t>
      </w:r>
      <w:r w:rsidRPr="00D90FB7">
        <w:rPr>
          <w:rFonts w:ascii="Book Antiqua" w:eastAsia="Book Antiqua" w:hAnsi="Book Antiqua" w:cs="Book Antiqua"/>
          <w:color w:val="000000"/>
        </w:rPr>
        <w:lastRenderedPageBreak/>
        <w:t xml:space="preserve">hypertrophic pyloric stenosis, enteritis, and convulsions, may cause HPVG. These manifestations are often transient and have no specific clinical </w:t>
      </w:r>
      <w:proofErr w:type="gramStart"/>
      <w:r w:rsidRPr="00D90FB7">
        <w:rPr>
          <w:rFonts w:ascii="Book Antiqua" w:eastAsia="Book Antiqua" w:hAnsi="Book Antiqua" w:cs="Book Antiqua"/>
          <w:color w:val="000000"/>
        </w:rPr>
        <w:t>significance</w:t>
      </w:r>
      <w:r w:rsidRPr="00D90FB7">
        <w:rPr>
          <w:rFonts w:ascii="Book Antiqua" w:eastAsia="Book Antiqua" w:hAnsi="Book Antiqua" w:cs="Book Antiqua"/>
          <w:color w:val="000000"/>
          <w:vertAlign w:val="superscript"/>
        </w:rPr>
        <w:t>[</w:t>
      </w:r>
      <w:proofErr w:type="gramEnd"/>
      <w:r w:rsidR="003A795F">
        <w:rPr>
          <w:rFonts w:ascii="Book Antiqua" w:eastAsia="Book Antiqua" w:hAnsi="Book Antiqua" w:cs="Book Antiqua"/>
          <w:color w:val="000000"/>
          <w:vertAlign w:val="superscript"/>
        </w:rPr>
        <w:t>17-20</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p>
    <w:p w14:paraId="7A221274" w14:textId="5DA7C4C2" w:rsidR="00363421" w:rsidRDefault="0088561B" w:rsidP="00363421">
      <w:pPr>
        <w:spacing w:line="360" w:lineRule="auto"/>
        <w:ind w:firstLineChars="100" w:firstLine="240"/>
        <w:jc w:val="both"/>
        <w:rPr>
          <w:rFonts w:ascii="Book Antiqua" w:hAnsi="Book Antiqua" w:cs="Book Antiqua"/>
          <w:color w:val="000000"/>
          <w:lang w:eastAsia="zh-CN"/>
        </w:rPr>
      </w:pPr>
      <w:r w:rsidRPr="00D90FB7">
        <w:rPr>
          <w:rFonts w:ascii="Book Antiqua" w:eastAsia="Book Antiqua" w:hAnsi="Book Antiqua" w:cs="Book Antiqua"/>
          <w:color w:val="000000"/>
        </w:rPr>
        <w:t xml:space="preserve">Abdominal ultrasound is highly sensitive and effective in the detection of HPVG; therefore, it can be used for early diagnosis, thus ensuring timely and effective intervention for </w:t>
      </w:r>
      <w:proofErr w:type="gramStart"/>
      <w:r w:rsidRPr="00D90FB7">
        <w:rPr>
          <w:rFonts w:ascii="Book Antiqua" w:eastAsia="Book Antiqua" w:hAnsi="Book Antiqua" w:cs="Book Antiqua"/>
          <w:color w:val="000000"/>
        </w:rPr>
        <w:t>NEC</w:t>
      </w:r>
      <w:r w:rsidRPr="00D90FB7">
        <w:rPr>
          <w:rFonts w:ascii="Book Antiqua" w:eastAsia="Book Antiqua" w:hAnsi="Book Antiqua" w:cs="Book Antiqua"/>
          <w:color w:val="000000"/>
          <w:vertAlign w:val="superscript"/>
        </w:rPr>
        <w:t>[</w:t>
      </w:r>
      <w:proofErr w:type="gramEnd"/>
      <w:r w:rsidR="00EF6651">
        <w:rPr>
          <w:rFonts w:ascii="Book Antiqua" w:eastAsia="Book Antiqua" w:hAnsi="Book Antiqua" w:cs="Book Antiqua"/>
          <w:color w:val="000000"/>
          <w:vertAlign w:val="superscript"/>
        </w:rPr>
        <w:t>5</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 xml:space="preserve">. The main manifestations shown by ultrasound include hyperechoic granules flowing in the hepatic portal vein and hyperechoic plaques in the hepatic parenchyma. HPVG can also be detected by abdominal X-ray when the disease has progressed and the accumulation of gas is substantial. This phase is often transient. However, studies report that some patients may present with severe HPVG within 2 </w:t>
      </w:r>
      <w:proofErr w:type="gramStart"/>
      <w:r w:rsidRPr="00D90FB7">
        <w:rPr>
          <w:rFonts w:ascii="Book Antiqua" w:eastAsia="Book Antiqua" w:hAnsi="Book Antiqua" w:cs="Book Antiqua"/>
          <w:color w:val="000000"/>
        </w:rPr>
        <w:t>d</w:t>
      </w:r>
      <w:r w:rsidRPr="00D90FB7">
        <w:rPr>
          <w:rFonts w:ascii="Book Antiqua" w:eastAsia="Book Antiqua" w:hAnsi="Book Antiqua" w:cs="Book Antiqua"/>
          <w:color w:val="000000"/>
          <w:vertAlign w:val="superscript"/>
        </w:rPr>
        <w:t>[</w:t>
      </w:r>
      <w:proofErr w:type="gramEnd"/>
      <w:r w:rsidR="00EF6651">
        <w:rPr>
          <w:rFonts w:ascii="Book Antiqua" w:eastAsia="Book Antiqua" w:hAnsi="Book Antiqua" w:cs="Book Antiqua"/>
          <w:color w:val="000000"/>
          <w:vertAlign w:val="superscript"/>
        </w:rPr>
        <w:t>21</w:t>
      </w:r>
      <w:r w:rsidRPr="00D90FB7">
        <w:rPr>
          <w:rFonts w:ascii="Book Antiqua" w:eastAsia="Book Antiqua" w:hAnsi="Book Antiqua" w:cs="Book Antiqua"/>
          <w:color w:val="000000"/>
          <w:vertAlign w:val="superscript"/>
        </w:rPr>
        <w:t>]</w:t>
      </w:r>
      <w:r w:rsidRPr="00D90FB7">
        <w:rPr>
          <w:rFonts w:ascii="Book Antiqua" w:eastAsia="Book Antiqua" w:hAnsi="Book Antiqua" w:cs="Book Antiqua"/>
          <w:color w:val="000000"/>
        </w:rPr>
        <w:t>.</w:t>
      </w:r>
    </w:p>
    <w:p w14:paraId="082AF2A4" w14:textId="444415D2" w:rsidR="00A77B3E" w:rsidRPr="00D90FB7" w:rsidRDefault="0088561B" w:rsidP="00363421">
      <w:pPr>
        <w:spacing w:line="360" w:lineRule="auto"/>
        <w:ind w:firstLineChars="100" w:firstLine="240"/>
        <w:jc w:val="both"/>
        <w:rPr>
          <w:rFonts w:ascii="Book Antiqua" w:hAnsi="Book Antiqua"/>
        </w:rPr>
      </w:pPr>
      <w:r w:rsidRPr="00D90FB7">
        <w:rPr>
          <w:rFonts w:ascii="Book Antiqua" w:eastAsia="Book Antiqua" w:hAnsi="Book Antiqua" w:cs="Book Antiqua"/>
          <w:color w:val="000000"/>
        </w:rPr>
        <w:t>In this case, only HPVG appeared without any typical clinical manifestations of NEC. Clinical experience suggested the possibility of</w:t>
      </w:r>
      <w:r w:rsidRPr="00D90FB7">
        <w:rPr>
          <w:rFonts w:ascii="Book Antiqua" w:eastAsia="Book Antiqua" w:hAnsi="Book Antiqua" w:cs="Book Antiqua"/>
          <w:color w:val="000000"/>
        </w:rPr>
        <w:t xml:space="preserve"> NEC. </w:t>
      </w:r>
      <w:r w:rsidR="00484757">
        <w:rPr>
          <w:rFonts w:ascii="Book Antiqua" w:eastAsia="Book Antiqua" w:hAnsi="Book Antiqua" w:cs="Book Antiqua"/>
          <w:color w:val="000000"/>
        </w:rPr>
        <w:t>Based on</w:t>
      </w:r>
      <w:r w:rsidR="00484757"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t>the i</w:t>
      </w:r>
      <w:r w:rsidRPr="00D90FB7">
        <w:rPr>
          <w:rFonts w:ascii="Book Antiqua" w:eastAsia="Book Antiqua" w:hAnsi="Book Antiqua" w:cs="Book Antiqua"/>
          <w:color w:val="000000"/>
        </w:rPr>
        <w:t>mprovement of blood and imaging-related examinations in response to treatment, the diagnosis of early NEC was confirmed. After active treatment, the patient's condition improved. The main difficulty in this case was whether anti-infective treatment was needed since only HPVG was observed, and also what course of anti-infective treatment to choose. Through this case, we can enrich the methods of early diagnosis of NEC, achieve early treatment, and avoid the occurrence of severe NEC.</w:t>
      </w:r>
    </w:p>
    <w:p w14:paraId="72AB32D9" w14:textId="77777777" w:rsidR="00A77B3E" w:rsidRPr="00D90FB7" w:rsidRDefault="00A77B3E" w:rsidP="00D90FB7">
      <w:pPr>
        <w:spacing w:line="360" w:lineRule="auto"/>
        <w:jc w:val="both"/>
        <w:rPr>
          <w:rFonts w:ascii="Book Antiqua" w:hAnsi="Book Antiqua"/>
        </w:rPr>
      </w:pPr>
    </w:p>
    <w:p w14:paraId="2CCAB4A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CONCLUSION</w:t>
      </w:r>
    </w:p>
    <w:p w14:paraId="77815464" w14:textId="0306056A"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A high degree of vigilance for early/timely detection of HPVG</w:t>
      </w:r>
      <w:r w:rsidRPr="00D90FB7">
        <w:rPr>
          <w:rFonts w:ascii="Book Antiqua" w:eastAsia="Book Antiqua" w:hAnsi="Book Antiqua" w:cs="Book Antiqua"/>
          <w:color w:val="000000"/>
        </w:rPr>
        <w:t xml:space="preserve"> would </w:t>
      </w:r>
      <w:r w:rsidR="003E406D">
        <w:rPr>
          <w:rFonts w:ascii="Book Antiqua" w:eastAsia="Book Antiqua" w:hAnsi="Book Antiqua" w:cs="Book Antiqua"/>
          <w:color w:val="000000"/>
        </w:rPr>
        <w:t>allow</w:t>
      </w:r>
      <w:r w:rsidR="003E406D" w:rsidRPr="00D90FB7">
        <w:rPr>
          <w:rFonts w:ascii="Book Antiqua" w:eastAsia="Book Antiqua" w:hAnsi="Book Antiqua" w:cs="Book Antiqua"/>
          <w:color w:val="000000"/>
        </w:rPr>
        <w:t xml:space="preserve"> </w:t>
      </w:r>
      <w:r w:rsidRPr="00D90FB7">
        <w:rPr>
          <w:rFonts w:ascii="Book Antiqua" w:eastAsia="Book Antiqua" w:hAnsi="Book Antiqua" w:cs="Book Antiqua"/>
          <w:color w:val="000000"/>
        </w:rPr>
        <w:t xml:space="preserve">timely diagnosis and treatment of the underlying conditions such as NEC in this case </w:t>
      </w:r>
      <w:r w:rsidR="00484757">
        <w:rPr>
          <w:rFonts w:ascii="Book Antiqua" w:eastAsia="Book Antiqua" w:hAnsi="Book Antiqua" w:cs="Book Antiqua"/>
          <w:color w:val="000000"/>
        </w:rPr>
        <w:t xml:space="preserve">and </w:t>
      </w:r>
      <w:r w:rsidRPr="00D90FB7">
        <w:rPr>
          <w:rFonts w:ascii="Book Antiqua" w:eastAsia="Book Antiqua" w:hAnsi="Book Antiqua" w:cs="Book Antiqua"/>
          <w:color w:val="000000"/>
        </w:rPr>
        <w:t>thereby improve the outcome.</w:t>
      </w:r>
    </w:p>
    <w:p w14:paraId="378F657B" w14:textId="77777777" w:rsidR="00A77B3E" w:rsidRPr="00D90FB7" w:rsidRDefault="00A77B3E" w:rsidP="00D90FB7">
      <w:pPr>
        <w:spacing w:line="360" w:lineRule="auto"/>
        <w:jc w:val="both"/>
        <w:rPr>
          <w:rFonts w:ascii="Book Antiqua" w:hAnsi="Book Antiqua"/>
        </w:rPr>
      </w:pPr>
    </w:p>
    <w:p w14:paraId="133501EB"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aps/>
          <w:color w:val="000000"/>
          <w:u w:val="single"/>
        </w:rPr>
        <w:t>ACKNOWLEDGEMENTS</w:t>
      </w:r>
    </w:p>
    <w:p w14:paraId="73974CD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The authors would like to thank the patient’s family for agreeing to participate in this research.</w:t>
      </w:r>
    </w:p>
    <w:p w14:paraId="0E6CB8D8" w14:textId="77777777" w:rsidR="00A77B3E" w:rsidRPr="00D90FB7" w:rsidRDefault="00A77B3E" w:rsidP="00D90FB7">
      <w:pPr>
        <w:spacing w:line="360" w:lineRule="auto"/>
        <w:jc w:val="both"/>
        <w:rPr>
          <w:rFonts w:ascii="Book Antiqua" w:hAnsi="Book Antiqua"/>
        </w:rPr>
      </w:pPr>
    </w:p>
    <w:p w14:paraId="7BFBE20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REFERENCES</w:t>
      </w:r>
    </w:p>
    <w:p w14:paraId="091A084C" w14:textId="77777777" w:rsidR="00A77B3E" w:rsidRPr="00D90FB7" w:rsidRDefault="0088561B" w:rsidP="00D90FB7">
      <w:pPr>
        <w:spacing w:line="360" w:lineRule="auto"/>
        <w:jc w:val="both"/>
        <w:rPr>
          <w:rFonts w:ascii="Book Antiqua" w:hAnsi="Book Antiqua"/>
        </w:rPr>
      </w:pPr>
      <w:bookmarkStart w:id="3" w:name="OLE_LINK5"/>
      <w:r w:rsidRPr="00D90FB7">
        <w:rPr>
          <w:rFonts w:ascii="Book Antiqua" w:eastAsia="Book Antiqua" w:hAnsi="Book Antiqua" w:cs="Book Antiqua"/>
          <w:color w:val="000000"/>
        </w:rPr>
        <w:lastRenderedPageBreak/>
        <w:t xml:space="preserve">1 </w:t>
      </w:r>
      <w:r w:rsidRPr="00D90FB7">
        <w:rPr>
          <w:rFonts w:ascii="Book Antiqua" w:eastAsia="Book Antiqua" w:hAnsi="Book Antiqua" w:cs="Book Antiqua"/>
          <w:b/>
          <w:bCs/>
          <w:color w:val="000000"/>
        </w:rPr>
        <w:t>Thompson AM</w:t>
      </w:r>
      <w:r w:rsidRPr="00D90FB7">
        <w:rPr>
          <w:rFonts w:ascii="Book Antiqua" w:eastAsia="Book Antiqua" w:hAnsi="Book Antiqua" w:cs="Book Antiqua"/>
          <w:color w:val="000000"/>
        </w:rPr>
        <w:t xml:space="preserve">, Bizzarro MJ. Necrotizing enterocolitis in newborns: pathogenesis, prevention and management. </w:t>
      </w:r>
      <w:r w:rsidRPr="00D90FB7">
        <w:rPr>
          <w:rFonts w:ascii="Book Antiqua" w:eastAsia="Book Antiqua" w:hAnsi="Book Antiqua" w:cs="Book Antiqua"/>
          <w:i/>
          <w:iCs/>
          <w:color w:val="000000"/>
        </w:rPr>
        <w:t>Drugs</w:t>
      </w:r>
      <w:r w:rsidRPr="00D90FB7">
        <w:rPr>
          <w:rFonts w:ascii="Book Antiqua" w:eastAsia="Book Antiqua" w:hAnsi="Book Antiqua" w:cs="Book Antiqua"/>
          <w:color w:val="000000"/>
        </w:rPr>
        <w:t xml:space="preserve"> 2008; </w:t>
      </w:r>
      <w:r w:rsidRPr="00D90FB7">
        <w:rPr>
          <w:rFonts w:ascii="Book Antiqua" w:eastAsia="Book Antiqua" w:hAnsi="Book Antiqua" w:cs="Book Antiqua"/>
          <w:b/>
          <w:bCs/>
          <w:color w:val="000000"/>
        </w:rPr>
        <w:t>68</w:t>
      </w:r>
      <w:r w:rsidRPr="00D90FB7">
        <w:rPr>
          <w:rFonts w:ascii="Book Antiqua" w:eastAsia="Book Antiqua" w:hAnsi="Book Antiqua" w:cs="Book Antiqua"/>
          <w:color w:val="000000"/>
        </w:rPr>
        <w:t>: 1227-1238 [PMID: 18547133 DOI: 10.2165/00003495-200868090-00004]</w:t>
      </w:r>
    </w:p>
    <w:p w14:paraId="46BD0D79"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2 </w:t>
      </w:r>
      <w:r w:rsidRPr="00D90FB7">
        <w:rPr>
          <w:rFonts w:ascii="Book Antiqua" w:eastAsia="Book Antiqua" w:hAnsi="Book Antiqua" w:cs="Book Antiqua"/>
          <w:b/>
          <w:bCs/>
          <w:color w:val="000000"/>
        </w:rPr>
        <w:t>Merritt CR</w:t>
      </w:r>
      <w:r w:rsidRPr="00D90FB7">
        <w:rPr>
          <w:rFonts w:ascii="Book Antiqua" w:eastAsia="Book Antiqua" w:hAnsi="Book Antiqua" w:cs="Book Antiqua"/>
          <w:color w:val="000000"/>
        </w:rPr>
        <w:t xml:space="preserve">, Goldsmith JP, Sharp MJ. Sonographic detection of portal venous gas in infants with necrotizing enterocolitis. </w:t>
      </w:r>
      <w:r w:rsidRPr="00D90FB7">
        <w:rPr>
          <w:rFonts w:ascii="Book Antiqua" w:eastAsia="Book Antiqua" w:hAnsi="Book Antiqua" w:cs="Book Antiqua"/>
          <w:i/>
          <w:iCs/>
          <w:color w:val="000000"/>
        </w:rPr>
        <w:t xml:space="preserve">AJR Am J </w:t>
      </w:r>
      <w:proofErr w:type="spellStart"/>
      <w:r w:rsidRPr="00D90FB7">
        <w:rPr>
          <w:rFonts w:ascii="Book Antiqua" w:eastAsia="Book Antiqua" w:hAnsi="Book Antiqua" w:cs="Book Antiqua"/>
          <w:i/>
          <w:iCs/>
          <w:color w:val="000000"/>
        </w:rPr>
        <w:t>Roentgenol</w:t>
      </w:r>
      <w:proofErr w:type="spellEnd"/>
      <w:r w:rsidRPr="00D90FB7">
        <w:rPr>
          <w:rFonts w:ascii="Book Antiqua" w:eastAsia="Book Antiqua" w:hAnsi="Book Antiqua" w:cs="Book Antiqua"/>
          <w:color w:val="000000"/>
        </w:rPr>
        <w:t xml:space="preserve"> 1984; </w:t>
      </w:r>
      <w:r w:rsidRPr="00D90FB7">
        <w:rPr>
          <w:rFonts w:ascii="Book Antiqua" w:eastAsia="Book Antiqua" w:hAnsi="Book Antiqua" w:cs="Book Antiqua"/>
          <w:b/>
          <w:bCs/>
          <w:color w:val="000000"/>
        </w:rPr>
        <w:t>143</w:t>
      </w:r>
      <w:r w:rsidRPr="00D90FB7">
        <w:rPr>
          <w:rFonts w:ascii="Book Antiqua" w:eastAsia="Book Antiqua" w:hAnsi="Book Antiqua" w:cs="Book Antiqua"/>
          <w:color w:val="000000"/>
        </w:rPr>
        <w:t>: 1059-1062 [PMID: 6385670 DOI: 10.2214/ajr.143.5.1059]</w:t>
      </w:r>
    </w:p>
    <w:p w14:paraId="5DBAA7D5"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3 </w:t>
      </w:r>
      <w:r w:rsidRPr="00D90FB7">
        <w:rPr>
          <w:rFonts w:ascii="Book Antiqua" w:eastAsia="Book Antiqua" w:hAnsi="Book Antiqua" w:cs="Book Antiqua"/>
          <w:b/>
          <w:bCs/>
          <w:color w:val="000000"/>
        </w:rPr>
        <w:t>Hussain A</w:t>
      </w:r>
      <w:r w:rsidRPr="00D90FB7">
        <w:rPr>
          <w:rFonts w:ascii="Book Antiqua" w:eastAsia="Book Antiqua" w:hAnsi="Book Antiqua" w:cs="Book Antiqua"/>
          <w:color w:val="000000"/>
        </w:rPr>
        <w:t>, Mahmood H, El-</w:t>
      </w:r>
      <w:proofErr w:type="spellStart"/>
      <w:r w:rsidRPr="00D90FB7">
        <w:rPr>
          <w:rFonts w:ascii="Book Antiqua" w:eastAsia="Book Antiqua" w:hAnsi="Book Antiqua" w:cs="Book Antiqua"/>
          <w:color w:val="000000"/>
        </w:rPr>
        <w:t>Hasani</w:t>
      </w:r>
      <w:proofErr w:type="spellEnd"/>
      <w:r w:rsidRPr="00D90FB7">
        <w:rPr>
          <w:rFonts w:ascii="Book Antiqua" w:eastAsia="Book Antiqua" w:hAnsi="Book Antiqua" w:cs="Book Antiqua"/>
          <w:color w:val="000000"/>
        </w:rPr>
        <w:t xml:space="preserve"> S. Portal vein gas in emergency surgery. </w:t>
      </w:r>
      <w:r w:rsidRPr="00D90FB7">
        <w:rPr>
          <w:rFonts w:ascii="Book Antiqua" w:eastAsia="Book Antiqua" w:hAnsi="Book Antiqua" w:cs="Book Antiqua"/>
          <w:i/>
          <w:iCs/>
          <w:color w:val="000000"/>
        </w:rPr>
        <w:t xml:space="preserve">World J </w:t>
      </w:r>
      <w:proofErr w:type="spellStart"/>
      <w:r w:rsidRPr="00D90FB7">
        <w:rPr>
          <w:rFonts w:ascii="Book Antiqua" w:eastAsia="Book Antiqua" w:hAnsi="Book Antiqua" w:cs="Book Antiqua"/>
          <w:i/>
          <w:iCs/>
          <w:color w:val="000000"/>
        </w:rPr>
        <w:t>Emerg</w:t>
      </w:r>
      <w:proofErr w:type="spellEnd"/>
      <w:r w:rsidRPr="00D90FB7">
        <w:rPr>
          <w:rFonts w:ascii="Book Antiqua" w:eastAsia="Book Antiqua" w:hAnsi="Book Antiqua" w:cs="Book Antiqua"/>
          <w:i/>
          <w:iCs/>
          <w:color w:val="000000"/>
        </w:rPr>
        <w:t xml:space="preserve"> </w:t>
      </w:r>
      <w:proofErr w:type="spellStart"/>
      <w:r w:rsidRPr="00D90FB7">
        <w:rPr>
          <w:rFonts w:ascii="Book Antiqua" w:eastAsia="Book Antiqua" w:hAnsi="Book Antiqua" w:cs="Book Antiqua"/>
          <w:i/>
          <w:iCs/>
          <w:color w:val="000000"/>
        </w:rPr>
        <w:t>Surg</w:t>
      </w:r>
      <w:proofErr w:type="spellEnd"/>
      <w:r w:rsidRPr="00D90FB7">
        <w:rPr>
          <w:rFonts w:ascii="Book Antiqua" w:eastAsia="Book Antiqua" w:hAnsi="Book Antiqua" w:cs="Book Antiqua"/>
          <w:color w:val="000000"/>
        </w:rPr>
        <w:t xml:space="preserve"> 2008; </w:t>
      </w:r>
      <w:r w:rsidRPr="00D90FB7">
        <w:rPr>
          <w:rFonts w:ascii="Book Antiqua" w:eastAsia="Book Antiqua" w:hAnsi="Book Antiqua" w:cs="Book Antiqua"/>
          <w:b/>
          <w:bCs/>
          <w:color w:val="000000"/>
        </w:rPr>
        <w:t>3</w:t>
      </w:r>
      <w:r w:rsidRPr="00D90FB7">
        <w:rPr>
          <w:rFonts w:ascii="Book Antiqua" w:eastAsia="Book Antiqua" w:hAnsi="Book Antiqua" w:cs="Book Antiqua"/>
          <w:color w:val="000000"/>
        </w:rPr>
        <w:t>: 21 [PMID: 18637169 DOI: 10.1186/1749-7922-3-21]</w:t>
      </w:r>
    </w:p>
    <w:p w14:paraId="5CC57E27"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4 </w:t>
      </w:r>
      <w:r w:rsidRPr="00D90FB7">
        <w:rPr>
          <w:rFonts w:ascii="Book Antiqua" w:eastAsia="Book Antiqua" w:hAnsi="Book Antiqua" w:cs="Book Antiqua"/>
          <w:b/>
          <w:bCs/>
          <w:color w:val="000000"/>
        </w:rPr>
        <w:t>Salyers WJ Jr</w:t>
      </w:r>
      <w:r w:rsidRPr="00D90FB7">
        <w:rPr>
          <w:rFonts w:ascii="Book Antiqua" w:eastAsia="Book Antiqua" w:hAnsi="Book Antiqua" w:cs="Book Antiqua"/>
          <w:color w:val="000000"/>
        </w:rPr>
        <w:t xml:space="preserve">, Hanrahan JK. Hepatic portal venous gas. </w:t>
      </w:r>
      <w:r w:rsidRPr="00D90FB7">
        <w:rPr>
          <w:rFonts w:ascii="Book Antiqua" w:eastAsia="Book Antiqua" w:hAnsi="Book Antiqua" w:cs="Book Antiqua"/>
          <w:i/>
          <w:iCs/>
          <w:color w:val="000000"/>
        </w:rPr>
        <w:t>Intern Med J</w:t>
      </w:r>
      <w:r w:rsidRPr="00D90FB7">
        <w:rPr>
          <w:rFonts w:ascii="Book Antiqua" w:eastAsia="Book Antiqua" w:hAnsi="Book Antiqua" w:cs="Book Antiqua"/>
          <w:color w:val="000000"/>
        </w:rPr>
        <w:t xml:space="preserve"> 2007; </w:t>
      </w:r>
      <w:r w:rsidRPr="00D90FB7">
        <w:rPr>
          <w:rFonts w:ascii="Book Antiqua" w:eastAsia="Book Antiqua" w:hAnsi="Book Antiqua" w:cs="Book Antiqua"/>
          <w:b/>
          <w:bCs/>
          <w:color w:val="000000"/>
        </w:rPr>
        <w:t>37</w:t>
      </w:r>
      <w:r w:rsidRPr="00D90FB7">
        <w:rPr>
          <w:rFonts w:ascii="Book Antiqua" w:eastAsia="Book Antiqua" w:hAnsi="Book Antiqua" w:cs="Book Antiqua"/>
          <w:color w:val="000000"/>
        </w:rPr>
        <w:t>: 730-731 [PMID: 17894772 DOI: 10.1111/j.1445-5994.2007.01493.x]</w:t>
      </w:r>
    </w:p>
    <w:p w14:paraId="1F858DF7"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5 </w:t>
      </w:r>
      <w:proofErr w:type="spellStart"/>
      <w:r w:rsidRPr="00D90FB7">
        <w:rPr>
          <w:rFonts w:ascii="Book Antiqua" w:eastAsia="Book Antiqua" w:hAnsi="Book Antiqua" w:cs="Book Antiqua"/>
          <w:b/>
          <w:bCs/>
          <w:color w:val="000000"/>
        </w:rPr>
        <w:t>Abboud</w:t>
      </w:r>
      <w:proofErr w:type="spellEnd"/>
      <w:r w:rsidRPr="00D90FB7">
        <w:rPr>
          <w:rFonts w:ascii="Book Antiqua" w:eastAsia="Book Antiqua" w:hAnsi="Book Antiqua" w:cs="Book Antiqua"/>
          <w:b/>
          <w:bCs/>
          <w:color w:val="000000"/>
        </w:rPr>
        <w:t xml:space="preserve"> B</w:t>
      </w:r>
      <w:r w:rsidRPr="00D90FB7">
        <w:rPr>
          <w:rFonts w:ascii="Book Antiqua" w:eastAsia="Book Antiqua" w:hAnsi="Book Antiqua" w:cs="Book Antiqua"/>
          <w:color w:val="000000"/>
        </w:rPr>
        <w:t xml:space="preserve">, El </w:t>
      </w:r>
      <w:proofErr w:type="spellStart"/>
      <w:r w:rsidRPr="00D90FB7">
        <w:rPr>
          <w:rFonts w:ascii="Book Antiqua" w:eastAsia="Book Antiqua" w:hAnsi="Book Antiqua" w:cs="Book Antiqua"/>
          <w:color w:val="000000"/>
        </w:rPr>
        <w:t>Hachem</w:t>
      </w:r>
      <w:proofErr w:type="spellEnd"/>
      <w:r w:rsidRPr="00D90FB7">
        <w:rPr>
          <w:rFonts w:ascii="Book Antiqua" w:eastAsia="Book Antiqua" w:hAnsi="Book Antiqua" w:cs="Book Antiqua"/>
          <w:color w:val="000000"/>
        </w:rPr>
        <w:t xml:space="preserve"> J, </w:t>
      </w:r>
      <w:proofErr w:type="spellStart"/>
      <w:r w:rsidRPr="00D90FB7">
        <w:rPr>
          <w:rFonts w:ascii="Book Antiqua" w:eastAsia="Book Antiqua" w:hAnsi="Book Antiqua" w:cs="Book Antiqua"/>
          <w:color w:val="000000"/>
        </w:rPr>
        <w:t>Yazbeck</w:t>
      </w:r>
      <w:proofErr w:type="spellEnd"/>
      <w:r w:rsidRPr="00D90FB7">
        <w:rPr>
          <w:rFonts w:ascii="Book Antiqua" w:eastAsia="Book Antiqua" w:hAnsi="Book Antiqua" w:cs="Book Antiqua"/>
          <w:color w:val="000000"/>
        </w:rPr>
        <w:t xml:space="preserve"> T, </w:t>
      </w:r>
      <w:proofErr w:type="spellStart"/>
      <w:r w:rsidRPr="00D90FB7">
        <w:rPr>
          <w:rFonts w:ascii="Book Antiqua" w:eastAsia="Book Antiqua" w:hAnsi="Book Antiqua" w:cs="Book Antiqua"/>
          <w:color w:val="000000"/>
        </w:rPr>
        <w:t>Doumit</w:t>
      </w:r>
      <w:proofErr w:type="spellEnd"/>
      <w:r w:rsidRPr="00D90FB7">
        <w:rPr>
          <w:rFonts w:ascii="Book Antiqua" w:eastAsia="Book Antiqua" w:hAnsi="Book Antiqua" w:cs="Book Antiqua"/>
          <w:color w:val="000000"/>
        </w:rPr>
        <w:t xml:space="preserve"> C. Hepatic portal venous gas: physiopathology, etiology, prognosis and treatment. </w:t>
      </w:r>
      <w:r w:rsidRPr="00D90FB7">
        <w:rPr>
          <w:rFonts w:ascii="Book Antiqua" w:eastAsia="Book Antiqua" w:hAnsi="Book Antiqua" w:cs="Book Antiqua"/>
          <w:i/>
          <w:iCs/>
          <w:color w:val="000000"/>
        </w:rPr>
        <w:t>World J Gastroenterol</w:t>
      </w:r>
      <w:r w:rsidRPr="00D90FB7">
        <w:rPr>
          <w:rFonts w:ascii="Book Antiqua" w:eastAsia="Book Antiqua" w:hAnsi="Book Antiqua" w:cs="Book Antiqua"/>
          <w:color w:val="000000"/>
        </w:rPr>
        <w:t xml:space="preserve"> 2009; </w:t>
      </w:r>
      <w:r w:rsidRPr="00D90FB7">
        <w:rPr>
          <w:rFonts w:ascii="Book Antiqua" w:eastAsia="Book Antiqua" w:hAnsi="Book Antiqua" w:cs="Book Antiqua"/>
          <w:b/>
          <w:bCs/>
          <w:color w:val="000000"/>
        </w:rPr>
        <w:t>15</w:t>
      </w:r>
      <w:r w:rsidRPr="00D90FB7">
        <w:rPr>
          <w:rFonts w:ascii="Book Antiqua" w:eastAsia="Book Antiqua" w:hAnsi="Book Antiqua" w:cs="Book Antiqua"/>
          <w:color w:val="000000"/>
        </w:rPr>
        <w:t>: 3585-3590 [PMID: 19653334 DOI: 10.3748/wjg.15.3585]</w:t>
      </w:r>
    </w:p>
    <w:p w14:paraId="61A3F081"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6 </w:t>
      </w:r>
      <w:r w:rsidRPr="00D90FB7">
        <w:rPr>
          <w:rFonts w:ascii="Book Antiqua" w:eastAsia="Book Antiqua" w:hAnsi="Book Antiqua" w:cs="Book Antiqua"/>
          <w:b/>
          <w:bCs/>
          <w:color w:val="000000"/>
        </w:rPr>
        <w:t>Liebman PR</w:t>
      </w:r>
      <w:r w:rsidRPr="00D90FB7">
        <w:rPr>
          <w:rFonts w:ascii="Book Antiqua" w:eastAsia="Book Antiqua" w:hAnsi="Book Antiqua" w:cs="Book Antiqua"/>
          <w:color w:val="000000"/>
        </w:rPr>
        <w:t xml:space="preserve">, Patten MT, Manny J, Benfield JR, </w:t>
      </w:r>
      <w:proofErr w:type="spellStart"/>
      <w:r w:rsidRPr="00D90FB7">
        <w:rPr>
          <w:rFonts w:ascii="Book Antiqua" w:eastAsia="Book Antiqua" w:hAnsi="Book Antiqua" w:cs="Book Antiqua"/>
          <w:color w:val="000000"/>
        </w:rPr>
        <w:t>Hechtman</w:t>
      </w:r>
      <w:proofErr w:type="spellEnd"/>
      <w:r w:rsidRPr="00D90FB7">
        <w:rPr>
          <w:rFonts w:ascii="Book Antiqua" w:eastAsia="Book Antiqua" w:hAnsi="Book Antiqua" w:cs="Book Antiqua"/>
          <w:color w:val="000000"/>
        </w:rPr>
        <w:t xml:space="preserve"> HB. Hepatic--portal venous gas in adults: etiology, pathophysiology and clinical significance. </w:t>
      </w:r>
      <w:r w:rsidRPr="00D90FB7">
        <w:rPr>
          <w:rFonts w:ascii="Book Antiqua" w:eastAsia="Book Antiqua" w:hAnsi="Book Antiqua" w:cs="Book Antiqua"/>
          <w:i/>
          <w:iCs/>
          <w:color w:val="000000"/>
        </w:rPr>
        <w:t>Ann Surg</w:t>
      </w:r>
      <w:r w:rsidRPr="00D90FB7">
        <w:rPr>
          <w:rFonts w:ascii="Book Antiqua" w:eastAsia="Book Antiqua" w:hAnsi="Book Antiqua" w:cs="Book Antiqua"/>
          <w:color w:val="000000"/>
        </w:rPr>
        <w:t xml:space="preserve"> 1978; </w:t>
      </w:r>
      <w:r w:rsidRPr="00D90FB7">
        <w:rPr>
          <w:rFonts w:ascii="Book Antiqua" w:eastAsia="Book Antiqua" w:hAnsi="Book Antiqua" w:cs="Book Antiqua"/>
          <w:b/>
          <w:bCs/>
          <w:color w:val="000000"/>
        </w:rPr>
        <w:t>187</w:t>
      </w:r>
      <w:r w:rsidRPr="00D90FB7">
        <w:rPr>
          <w:rFonts w:ascii="Book Antiqua" w:eastAsia="Book Antiqua" w:hAnsi="Book Antiqua" w:cs="Book Antiqua"/>
          <w:color w:val="000000"/>
        </w:rPr>
        <w:t>: 281-287 [PMID: 637584 DOI: 10.1097/00000658-197803000-00012]</w:t>
      </w:r>
    </w:p>
    <w:p w14:paraId="694E726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7 </w:t>
      </w:r>
      <w:r w:rsidRPr="00D90FB7">
        <w:rPr>
          <w:rFonts w:ascii="Book Antiqua" w:eastAsia="Book Antiqua" w:hAnsi="Book Antiqua" w:cs="Book Antiqua"/>
          <w:b/>
          <w:bCs/>
          <w:color w:val="000000"/>
        </w:rPr>
        <w:t>Hunter CJ</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Chokshi</w:t>
      </w:r>
      <w:proofErr w:type="spellEnd"/>
      <w:r w:rsidRPr="00D90FB7">
        <w:rPr>
          <w:rFonts w:ascii="Book Antiqua" w:eastAsia="Book Antiqua" w:hAnsi="Book Antiqua" w:cs="Book Antiqua"/>
          <w:color w:val="000000"/>
        </w:rPr>
        <w:t xml:space="preserve"> N, Ford HR. Evidence </w:t>
      </w:r>
      <w:r w:rsidRPr="00D90FB7">
        <w:rPr>
          <w:rFonts w:ascii="Book Antiqua" w:eastAsia="Book Antiqua" w:hAnsi="Book Antiqua" w:cs="Book Antiqua"/>
          <w:i/>
          <w:iCs/>
          <w:color w:val="000000"/>
        </w:rPr>
        <w:t>vs</w:t>
      </w:r>
      <w:r w:rsidRPr="00D90FB7">
        <w:rPr>
          <w:rFonts w:ascii="Book Antiqua" w:eastAsia="Book Antiqua" w:hAnsi="Book Antiqua" w:cs="Book Antiqua"/>
          <w:color w:val="000000"/>
        </w:rPr>
        <w:t xml:space="preserve"> experience in the surgical management of necrotizing enterocolitis and focal intestinal perforation. </w:t>
      </w:r>
      <w:r w:rsidRPr="00D90FB7">
        <w:rPr>
          <w:rFonts w:ascii="Book Antiqua" w:eastAsia="Book Antiqua" w:hAnsi="Book Antiqua" w:cs="Book Antiqua"/>
          <w:i/>
          <w:iCs/>
          <w:color w:val="000000"/>
        </w:rPr>
        <w:t xml:space="preserve">J </w:t>
      </w:r>
      <w:proofErr w:type="spellStart"/>
      <w:r w:rsidRPr="00D90FB7">
        <w:rPr>
          <w:rFonts w:ascii="Book Antiqua" w:eastAsia="Book Antiqua" w:hAnsi="Book Antiqua" w:cs="Book Antiqua"/>
          <w:i/>
          <w:iCs/>
          <w:color w:val="000000"/>
        </w:rPr>
        <w:t>Perinatol</w:t>
      </w:r>
      <w:proofErr w:type="spellEnd"/>
      <w:r w:rsidRPr="00D90FB7">
        <w:rPr>
          <w:rFonts w:ascii="Book Antiqua" w:eastAsia="Book Antiqua" w:hAnsi="Book Antiqua" w:cs="Book Antiqua"/>
          <w:color w:val="000000"/>
        </w:rPr>
        <w:t xml:space="preserve"> 2008; </w:t>
      </w:r>
      <w:r w:rsidRPr="00D90FB7">
        <w:rPr>
          <w:rFonts w:ascii="Book Antiqua" w:eastAsia="Book Antiqua" w:hAnsi="Book Antiqua" w:cs="Book Antiqua"/>
          <w:b/>
          <w:bCs/>
          <w:color w:val="000000"/>
        </w:rPr>
        <w:t xml:space="preserve">28 </w:t>
      </w:r>
      <w:proofErr w:type="spellStart"/>
      <w:r w:rsidRPr="00D90FB7">
        <w:rPr>
          <w:rFonts w:ascii="Book Antiqua" w:eastAsia="Book Antiqua" w:hAnsi="Book Antiqua" w:cs="Book Antiqua"/>
          <w:b/>
          <w:bCs/>
          <w:color w:val="000000"/>
        </w:rPr>
        <w:t>Suppl</w:t>
      </w:r>
      <w:proofErr w:type="spellEnd"/>
      <w:r w:rsidRPr="00D90FB7">
        <w:rPr>
          <w:rFonts w:ascii="Book Antiqua" w:eastAsia="Book Antiqua" w:hAnsi="Book Antiqua" w:cs="Book Antiqua"/>
          <w:b/>
          <w:bCs/>
          <w:color w:val="000000"/>
        </w:rPr>
        <w:t xml:space="preserve"> 1</w:t>
      </w:r>
      <w:r w:rsidRPr="00D90FB7">
        <w:rPr>
          <w:rFonts w:ascii="Book Antiqua" w:eastAsia="Book Antiqua" w:hAnsi="Book Antiqua" w:cs="Book Antiqua"/>
          <w:color w:val="000000"/>
        </w:rPr>
        <w:t>: S14-S17 [PMID: 18446170 DOI: 10.1038/jp.2008.44]</w:t>
      </w:r>
    </w:p>
    <w:p w14:paraId="0187EF0E"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8 </w:t>
      </w:r>
      <w:r w:rsidRPr="00D90FB7">
        <w:rPr>
          <w:rFonts w:ascii="Book Antiqua" w:eastAsia="Book Antiqua" w:hAnsi="Book Antiqua" w:cs="Book Antiqua"/>
          <w:b/>
          <w:bCs/>
          <w:color w:val="000000"/>
        </w:rPr>
        <w:t>Jiang S</w:t>
      </w:r>
      <w:r w:rsidRPr="00D90FB7">
        <w:rPr>
          <w:rFonts w:ascii="Book Antiqua" w:eastAsia="Book Antiqua" w:hAnsi="Book Antiqua" w:cs="Book Antiqua"/>
          <w:color w:val="000000"/>
        </w:rPr>
        <w:t xml:space="preserve">, Yan W, Li S, Zhang L, Zhang Y, Shah PS, Shah V, Lee SK, Yang Y, Cao Y. Mortality and Morbidity in Infants &lt;34 Weeks' Gestation in 25 NICUs in China: A Prospective Cohort Study. </w:t>
      </w:r>
      <w:r w:rsidRPr="00D90FB7">
        <w:rPr>
          <w:rFonts w:ascii="Book Antiqua" w:eastAsia="Book Antiqua" w:hAnsi="Book Antiqua" w:cs="Book Antiqua"/>
          <w:i/>
          <w:iCs/>
          <w:color w:val="000000"/>
        </w:rPr>
        <w:t xml:space="preserve">Front </w:t>
      </w:r>
      <w:proofErr w:type="spellStart"/>
      <w:r w:rsidRPr="00D90FB7">
        <w:rPr>
          <w:rFonts w:ascii="Book Antiqua" w:eastAsia="Book Antiqua" w:hAnsi="Book Antiqua" w:cs="Book Antiqua"/>
          <w:i/>
          <w:iCs/>
          <w:color w:val="000000"/>
        </w:rPr>
        <w:t>Pediatr</w:t>
      </w:r>
      <w:proofErr w:type="spellEnd"/>
      <w:r w:rsidRPr="00D90FB7">
        <w:rPr>
          <w:rFonts w:ascii="Book Antiqua" w:eastAsia="Book Antiqua" w:hAnsi="Book Antiqua" w:cs="Book Antiqua"/>
          <w:color w:val="000000"/>
        </w:rPr>
        <w:t xml:space="preserve"> 2020; </w:t>
      </w:r>
      <w:r w:rsidRPr="00D90FB7">
        <w:rPr>
          <w:rFonts w:ascii="Book Antiqua" w:eastAsia="Book Antiqua" w:hAnsi="Book Antiqua" w:cs="Book Antiqua"/>
          <w:b/>
          <w:bCs/>
          <w:color w:val="000000"/>
        </w:rPr>
        <w:t>8</w:t>
      </w:r>
      <w:r w:rsidRPr="00D90FB7">
        <w:rPr>
          <w:rFonts w:ascii="Book Antiqua" w:eastAsia="Book Antiqua" w:hAnsi="Book Antiqua" w:cs="Book Antiqua"/>
          <w:color w:val="000000"/>
        </w:rPr>
        <w:t>: 33 [PMID: 32117838 DOI: 10.3389/fped.2020.00033]</w:t>
      </w:r>
    </w:p>
    <w:p w14:paraId="56EA9572"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9 </w:t>
      </w:r>
      <w:r w:rsidRPr="00D90FB7">
        <w:rPr>
          <w:rFonts w:ascii="Book Antiqua" w:eastAsia="Book Antiqua" w:hAnsi="Book Antiqua" w:cs="Book Antiqua"/>
          <w:b/>
          <w:bCs/>
          <w:color w:val="000000"/>
        </w:rPr>
        <w:t>Eaton S</w:t>
      </w:r>
      <w:r w:rsidRPr="00D90FB7">
        <w:rPr>
          <w:rFonts w:ascii="Book Antiqua" w:eastAsia="Book Antiqua" w:hAnsi="Book Antiqua" w:cs="Book Antiqua"/>
          <w:color w:val="000000"/>
        </w:rPr>
        <w:t xml:space="preserve">, Rees CM, Hall NJ. Current Research on the Epidemiology, Pathogenesis, and Management of Necrotizing Enterocolitis. </w:t>
      </w:r>
      <w:r w:rsidRPr="00D90FB7">
        <w:rPr>
          <w:rFonts w:ascii="Book Antiqua" w:eastAsia="Book Antiqua" w:hAnsi="Book Antiqua" w:cs="Book Antiqua"/>
          <w:i/>
          <w:iCs/>
          <w:color w:val="000000"/>
        </w:rPr>
        <w:t>Neonatology</w:t>
      </w:r>
      <w:r w:rsidRPr="00D90FB7">
        <w:rPr>
          <w:rFonts w:ascii="Book Antiqua" w:eastAsia="Book Antiqua" w:hAnsi="Book Antiqua" w:cs="Book Antiqua"/>
          <w:color w:val="000000"/>
        </w:rPr>
        <w:t xml:space="preserve"> 2017; </w:t>
      </w:r>
      <w:r w:rsidRPr="00D90FB7">
        <w:rPr>
          <w:rFonts w:ascii="Book Antiqua" w:eastAsia="Book Antiqua" w:hAnsi="Book Antiqua" w:cs="Book Antiqua"/>
          <w:b/>
          <w:bCs/>
          <w:color w:val="000000"/>
        </w:rPr>
        <w:t>111</w:t>
      </w:r>
      <w:r w:rsidRPr="00D90FB7">
        <w:rPr>
          <w:rFonts w:ascii="Book Antiqua" w:eastAsia="Book Antiqua" w:hAnsi="Book Antiqua" w:cs="Book Antiqua"/>
          <w:color w:val="000000"/>
        </w:rPr>
        <w:t>: 423-430 [PMID: 28538238 DOI: 10.1159/000458462]</w:t>
      </w:r>
    </w:p>
    <w:p w14:paraId="00741A73"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10 </w:t>
      </w:r>
      <w:r w:rsidRPr="00D90FB7">
        <w:rPr>
          <w:rFonts w:ascii="Book Antiqua" w:eastAsia="Book Antiqua" w:hAnsi="Book Antiqua" w:cs="Book Antiqua"/>
          <w:b/>
          <w:bCs/>
          <w:color w:val="000000"/>
        </w:rPr>
        <w:t>Jones IH</w:t>
      </w:r>
      <w:r w:rsidRPr="00D90FB7">
        <w:rPr>
          <w:rFonts w:ascii="Book Antiqua" w:eastAsia="Book Antiqua" w:hAnsi="Book Antiqua" w:cs="Book Antiqua"/>
          <w:color w:val="000000"/>
        </w:rPr>
        <w:t xml:space="preserve">, Hall NJ. Contemporary Outcomes for Infants with Necrotizing Enterocolitis-A Systematic Review. </w:t>
      </w:r>
      <w:r w:rsidRPr="00D90FB7">
        <w:rPr>
          <w:rFonts w:ascii="Book Antiqua" w:eastAsia="Book Antiqua" w:hAnsi="Book Antiqua" w:cs="Book Antiqua"/>
          <w:i/>
          <w:iCs/>
          <w:color w:val="000000"/>
        </w:rPr>
        <w:t xml:space="preserve">J </w:t>
      </w:r>
      <w:proofErr w:type="spellStart"/>
      <w:r w:rsidRPr="00D90FB7">
        <w:rPr>
          <w:rFonts w:ascii="Book Antiqua" w:eastAsia="Book Antiqua" w:hAnsi="Book Antiqua" w:cs="Book Antiqua"/>
          <w:i/>
          <w:iCs/>
          <w:color w:val="000000"/>
        </w:rPr>
        <w:t>Pediatr</w:t>
      </w:r>
      <w:proofErr w:type="spellEnd"/>
      <w:r w:rsidRPr="00D90FB7">
        <w:rPr>
          <w:rFonts w:ascii="Book Antiqua" w:eastAsia="Book Antiqua" w:hAnsi="Book Antiqua" w:cs="Book Antiqua"/>
          <w:color w:val="000000"/>
        </w:rPr>
        <w:t xml:space="preserve"> 2020; </w:t>
      </w:r>
      <w:r w:rsidRPr="00D90FB7">
        <w:rPr>
          <w:rFonts w:ascii="Book Antiqua" w:eastAsia="Book Antiqua" w:hAnsi="Book Antiqua" w:cs="Book Antiqua"/>
          <w:b/>
          <w:bCs/>
          <w:color w:val="000000"/>
        </w:rPr>
        <w:t>220</w:t>
      </w:r>
      <w:r w:rsidRPr="00D90FB7">
        <w:rPr>
          <w:rFonts w:ascii="Book Antiqua" w:eastAsia="Book Antiqua" w:hAnsi="Book Antiqua" w:cs="Book Antiqua"/>
          <w:color w:val="000000"/>
        </w:rPr>
        <w:t>: 86-92.e3 [PMID: 31982088 DOI: 10.1016/j.jpeds.2019.11.011]</w:t>
      </w:r>
    </w:p>
    <w:p w14:paraId="0127592A"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lastRenderedPageBreak/>
        <w:t xml:space="preserve">11 </w:t>
      </w:r>
      <w:r w:rsidRPr="00D90FB7">
        <w:rPr>
          <w:rFonts w:ascii="Book Antiqua" w:eastAsia="Book Antiqua" w:hAnsi="Book Antiqua" w:cs="Book Antiqua"/>
          <w:b/>
          <w:bCs/>
          <w:color w:val="000000"/>
        </w:rPr>
        <w:t>Rana AA</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Sylla</w:t>
      </w:r>
      <w:proofErr w:type="spellEnd"/>
      <w:r w:rsidRPr="00D90FB7">
        <w:rPr>
          <w:rFonts w:ascii="Book Antiqua" w:eastAsia="Book Antiqua" w:hAnsi="Book Antiqua" w:cs="Book Antiqua"/>
          <w:color w:val="000000"/>
        </w:rPr>
        <w:t xml:space="preserve"> P, Woodland DC, Feingold DL. A case of portal venous gas after extracorporeal shockwave lithotripsy and obstructive pyelonephritis. </w:t>
      </w:r>
      <w:r w:rsidRPr="00D90FB7">
        <w:rPr>
          <w:rFonts w:ascii="Book Antiqua" w:eastAsia="Book Antiqua" w:hAnsi="Book Antiqua" w:cs="Book Antiqua"/>
          <w:i/>
          <w:iCs/>
          <w:color w:val="000000"/>
        </w:rPr>
        <w:t>Urology</w:t>
      </w:r>
      <w:r w:rsidRPr="00D90FB7">
        <w:rPr>
          <w:rFonts w:ascii="Book Antiqua" w:eastAsia="Book Antiqua" w:hAnsi="Book Antiqua" w:cs="Book Antiqua"/>
          <w:color w:val="000000"/>
        </w:rPr>
        <w:t xml:space="preserve"> 2008; </w:t>
      </w:r>
      <w:r w:rsidRPr="00D90FB7">
        <w:rPr>
          <w:rFonts w:ascii="Book Antiqua" w:eastAsia="Book Antiqua" w:hAnsi="Book Antiqua" w:cs="Book Antiqua"/>
          <w:b/>
          <w:bCs/>
          <w:color w:val="000000"/>
        </w:rPr>
        <w:t>71</w:t>
      </w:r>
      <w:r w:rsidRPr="00D90FB7">
        <w:rPr>
          <w:rFonts w:ascii="Book Antiqua" w:eastAsia="Book Antiqua" w:hAnsi="Book Antiqua" w:cs="Book Antiqua"/>
          <w:color w:val="000000"/>
        </w:rPr>
        <w:t>: 546.e5-546.e7 [PMID: 18342210 DOI: 10.1016/j.urology.2007.10.067]</w:t>
      </w:r>
    </w:p>
    <w:p w14:paraId="5D945A41"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12 </w:t>
      </w:r>
      <w:proofErr w:type="spellStart"/>
      <w:r w:rsidRPr="00D90FB7">
        <w:rPr>
          <w:rFonts w:ascii="Book Antiqua" w:eastAsia="Book Antiqua" w:hAnsi="Book Antiqua" w:cs="Book Antiqua"/>
          <w:b/>
          <w:bCs/>
          <w:color w:val="000000"/>
        </w:rPr>
        <w:t>Kouzu</w:t>
      </w:r>
      <w:proofErr w:type="spellEnd"/>
      <w:r w:rsidRPr="00D90FB7">
        <w:rPr>
          <w:rFonts w:ascii="Book Antiqua" w:eastAsia="Book Antiqua" w:hAnsi="Book Antiqua" w:cs="Book Antiqua"/>
          <w:b/>
          <w:bCs/>
          <w:color w:val="000000"/>
        </w:rPr>
        <w:t xml:space="preserve"> K</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Kajiwara</w:t>
      </w:r>
      <w:proofErr w:type="spellEnd"/>
      <w:r w:rsidRPr="00D90FB7">
        <w:rPr>
          <w:rFonts w:ascii="Book Antiqua" w:eastAsia="Book Antiqua" w:hAnsi="Book Antiqua" w:cs="Book Antiqua"/>
          <w:color w:val="000000"/>
        </w:rPr>
        <w:t xml:space="preserve"> Y, </w:t>
      </w:r>
      <w:proofErr w:type="spellStart"/>
      <w:r w:rsidRPr="00D90FB7">
        <w:rPr>
          <w:rFonts w:ascii="Book Antiqua" w:eastAsia="Book Antiqua" w:hAnsi="Book Antiqua" w:cs="Book Antiqua"/>
          <w:color w:val="000000"/>
        </w:rPr>
        <w:t>Aosasa</w:t>
      </w:r>
      <w:proofErr w:type="spellEnd"/>
      <w:r w:rsidRPr="00D90FB7">
        <w:rPr>
          <w:rFonts w:ascii="Book Antiqua" w:eastAsia="Book Antiqua" w:hAnsi="Book Antiqua" w:cs="Book Antiqua"/>
          <w:color w:val="000000"/>
        </w:rPr>
        <w:t xml:space="preserve"> S, Ishibashi Y, </w:t>
      </w:r>
      <w:proofErr w:type="spellStart"/>
      <w:r w:rsidRPr="00D90FB7">
        <w:rPr>
          <w:rFonts w:ascii="Book Antiqua" w:eastAsia="Book Antiqua" w:hAnsi="Book Antiqua" w:cs="Book Antiqua"/>
          <w:color w:val="000000"/>
        </w:rPr>
        <w:t>Yonemura</w:t>
      </w:r>
      <w:proofErr w:type="spellEnd"/>
      <w:r w:rsidRPr="00D90FB7">
        <w:rPr>
          <w:rFonts w:ascii="Book Antiqua" w:eastAsia="Book Antiqua" w:hAnsi="Book Antiqua" w:cs="Book Antiqua"/>
          <w:color w:val="000000"/>
        </w:rPr>
        <w:t xml:space="preserve"> K, Okamoto K, Shinto E, </w:t>
      </w:r>
      <w:proofErr w:type="spellStart"/>
      <w:r w:rsidRPr="00D90FB7">
        <w:rPr>
          <w:rFonts w:ascii="Book Antiqua" w:eastAsia="Book Antiqua" w:hAnsi="Book Antiqua" w:cs="Book Antiqua"/>
          <w:color w:val="000000"/>
        </w:rPr>
        <w:t>Tsujimoto</w:t>
      </w:r>
      <w:proofErr w:type="spellEnd"/>
      <w:r w:rsidRPr="00D90FB7">
        <w:rPr>
          <w:rFonts w:ascii="Book Antiqua" w:eastAsia="Book Antiqua" w:hAnsi="Book Antiqua" w:cs="Book Antiqua"/>
          <w:color w:val="000000"/>
        </w:rPr>
        <w:t xml:space="preserve"> H, </w:t>
      </w:r>
      <w:proofErr w:type="spellStart"/>
      <w:r w:rsidRPr="00D90FB7">
        <w:rPr>
          <w:rFonts w:ascii="Book Antiqua" w:eastAsia="Book Antiqua" w:hAnsi="Book Antiqua" w:cs="Book Antiqua"/>
          <w:color w:val="000000"/>
        </w:rPr>
        <w:t>Hase</w:t>
      </w:r>
      <w:proofErr w:type="spellEnd"/>
      <w:r w:rsidRPr="00D90FB7">
        <w:rPr>
          <w:rFonts w:ascii="Book Antiqua" w:eastAsia="Book Antiqua" w:hAnsi="Book Antiqua" w:cs="Book Antiqua"/>
          <w:color w:val="000000"/>
        </w:rPr>
        <w:t xml:space="preserve"> K, Ueno H. Hepatic portal venous gas related to appendicitis. </w:t>
      </w:r>
      <w:r w:rsidRPr="00D90FB7">
        <w:rPr>
          <w:rFonts w:ascii="Book Antiqua" w:eastAsia="Book Antiqua" w:hAnsi="Book Antiqua" w:cs="Book Antiqua"/>
          <w:i/>
          <w:iCs/>
          <w:color w:val="000000"/>
        </w:rPr>
        <w:t>J Surg Case Rep</w:t>
      </w:r>
      <w:r w:rsidRPr="00D90FB7">
        <w:rPr>
          <w:rFonts w:ascii="Book Antiqua" w:eastAsia="Book Antiqua" w:hAnsi="Book Antiqua" w:cs="Book Antiqua"/>
          <w:color w:val="000000"/>
        </w:rPr>
        <w:t xml:space="preserve"> 2018; </w:t>
      </w:r>
      <w:r w:rsidRPr="00D90FB7">
        <w:rPr>
          <w:rFonts w:ascii="Book Antiqua" w:eastAsia="Book Antiqua" w:hAnsi="Book Antiqua" w:cs="Book Antiqua"/>
          <w:b/>
          <w:bCs/>
          <w:color w:val="000000"/>
        </w:rPr>
        <w:t>2018</w:t>
      </w:r>
      <w:r w:rsidRPr="00D90FB7">
        <w:rPr>
          <w:rFonts w:ascii="Book Antiqua" w:eastAsia="Book Antiqua" w:hAnsi="Book Antiqua" w:cs="Book Antiqua"/>
          <w:color w:val="000000"/>
        </w:rPr>
        <w:t>: rjy333 [PMID: 30619544 DOI: 10.1093/</w:t>
      </w:r>
      <w:proofErr w:type="spellStart"/>
      <w:r w:rsidRPr="00D90FB7">
        <w:rPr>
          <w:rFonts w:ascii="Book Antiqua" w:eastAsia="Book Antiqua" w:hAnsi="Book Antiqua" w:cs="Book Antiqua"/>
          <w:color w:val="000000"/>
        </w:rPr>
        <w:t>jscr</w:t>
      </w:r>
      <w:proofErr w:type="spellEnd"/>
      <w:r w:rsidRPr="00D90FB7">
        <w:rPr>
          <w:rFonts w:ascii="Book Antiqua" w:eastAsia="Book Antiqua" w:hAnsi="Book Antiqua" w:cs="Book Antiqua"/>
          <w:color w:val="000000"/>
        </w:rPr>
        <w:t>/rjy333]</w:t>
      </w:r>
    </w:p>
    <w:p w14:paraId="1F57453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13 </w:t>
      </w:r>
      <w:r w:rsidRPr="00D90FB7">
        <w:rPr>
          <w:rFonts w:ascii="Book Antiqua" w:eastAsia="Book Antiqua" w:hAnsi="Book Antiqua" w:cs="Book Antiqua"/>
          <w:b/>
          <w:bCs/>
          <w:color w:val="000000"/>
        </w:rPr>
        <w:t>Wang M</w:t>
      </w:r>
      <w:r w:rsidRPr="00D90FB7">
        <w:rPr>
          <w:rFonts w:ascii="Book Antiqua" w:eastAsia="Book Antiqua" w:hAnsi="Book Antiqua" w:cs="Book Antiqua"/>
          <w:color w:val="000000"/>
        </w:rPr>
        <w:t xml:space="preserve">, Song J, Gong S, Yu Y, Hu W, Wang Y. Hepatic portal venous gas with pneumatosis intestinalis secondary to mesenteric ischemia in elderly patients: Two case reports. </w:t>
      </w:r>
      <w:r w:rsidRPr="00D90FB7">
        <w:rPr>
          <w:rFonts w:ascii="Book Antiqua" w:eastAsia="Book Antiqua" w:hAnsi="Book Antiqua" w:cs="Book Antiqua"/>
          <w:i/>
          <w:iCs/>
          <w:color w:val="000000"/>
        </w:rPr>
        <w:t>Medicine (Baltimore)</w:t>
      </w:r>
      <w:r w:rsidRPr="00D90FB7">
        <w:rPr>
          <w:rFonts w:ascii="Book Antiqua" w:eastAsia="Book Antiqua" w:hAnsi="Book Antiqua" w:cs="Book Antiqua"/>
          <w:color w:val="000000"/>
        </w:rPr>
        <w:t xml:space="preserve"> 2020; </w:t>
      </w:r>
      <w:r w:rsidRPr="00D90FB7">
        <w:rPr>
          <w:rFonts w:ascii="Book Antiqua" w:eastAsia="Book Antiqua" w:hAnsi="Book Antiqua" w:cs="Book Antiqua"/>
          <w:b/>
          <w:bCs/>
          <w:color w:val="000000"/>
        </w:rPr>
        <w:t>99</w:t>
      </w:r>
      <w:r w:rsidRPr="00D90FB7">
        <w:rPr>
          <w:rFonts w:ascii="Book Antiqua" w:eastAsia="Book Antiqua" w:hAnsi="Book Antiqua" w:cs="Book Antiqua"/>
          <w:color w:val="000000"/>
        </w:rPr>
        <w:t>: e19810 [PMID: 32332623 DOI: 10.1097/MD.0000000000019810]</w:t>
      </w:r>
    </w:p>
    <w:p w14:paraId="72073927"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14 </w:t>
      </w:r>
      <w:proofErr w:type="spellStart"/>
      <w:r w:rsidRPr="00D90FB7">
        <w:rPr>
          <w:rFonts w:ascii="Book Antiqua" w:eastAsia="Book Antiqua" w:hAnsi="Book Antiqua" w:cs="Book Antiqua"/>
          <w:b/>
          <w:bCs/>
          <w:color w:val="000000"/>
        </w:rPr>
        <w:t>Dibra</w:t>
      </w:r>
      <w:proofErr w:type="spellEnd"/>
      <w:r w:rsidRPr="00D90FB7">
        <w:rPr>
          <w:rFonts w:ascii="Book Antiqua" w:eastAsia="Book Antiqua" w:hAnsi="Book Antiqua" w:cs="Book Antiqua"/>
          <w:b/>
          <w:bCs/>
          <w:color w:val="000000"/>
        </w:rPr>
        <w:t xml:space="preserve"> R</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Picciariello</w:t>
      </w:r>
      <w:proofErr w:type="spellEnd"/>
      <w:r w:rsidRPr="00D90FB7">
        <w:rPr>
          <w:rFonts w:ascii="Book Antiqua" w:eastAsia="Book Antiqua" w:hAnsi="Book Antiqua" w:cs="Book Antiqua"/>
          <w:color w:val="000000"/>
        </w:rPr>
        <w:t xml:space="preserve"> A, </w:t>
      </w:r>
      <w:proofErr w:type="spellStart"/>
      <w:r w:rsidRPr="00D90FB7">
        <w:rPr>
          <w:rFonts w:ascii="Book Antiqua" w:eastAsia="Book Antiqua" w:hAnsi="Book Antiqua" w:cs="Book Antiqua"/>
          <w:color w:val="000000"/>
        </w:rPr>
        <w:t>Trigiante</w:t>
      </w:r>
      <w:proofErr w:type="spellEnd"/>
      <w:r w:rsidRPr="00D90FB7">
        <w:rPr>
          <w:rFonts w:ascii="Book Antiqua" w:eastAsia="Book Antiqua" w:hAnsi="Book Antiqua" w:cs="Book Antiqua"/>
          <w:color w:val="000000"/>
        </w:rPr>
        <w:t xml:space="preserve"> G, </w:t>
      </w:r>
      <w:proofErr w:type="spellStart"/>
      <w:r w:rsidRPr="00D90FB7">
        <w:rPr>
          <w:rFonts w:ascii="Book Antiqua" w:eastAsia="Book Antiqua" w:hAnsi="Book Antiqua" w:cs="Book Antiqua"/>
          <w:color w:val="000000"/>
        </w:rPr>
        <w:t>Labellarte</w:t>
      </w:r>
      <w:proofErr w:type="spellEnd"/>
      <w:r w:rsidRPr="00D90FB7">
        <w:rPr>
          <w:rFonts w:ascii="Book Antiqua" w:eastAsia="Book Antiqua" w:hAnsi="Book Antiqua" w:cs="Book Antiqua"/>
          <w:color w:val="000000"/>
        </w:rPr>
        <w:t xml:space="preserve"> G, </w:t>
      </w:r>
      <w:proofErr w:type="spellStart"/>
      <w:r w:rsidRPr="00D90FB7">
        <w:rPr>
          <w:rFonts w:ascii="Book Antiqua" w:eastAsia="Book Antiqua" w:hAnsi="Book Antiqua" w:cs="Book Antiqua"/>
          <w:color w:val="000000"/>
        </w:rPr>
        <w:t>Tota</w:t>
      </w:r>
      <w:proofErr w:type="spellEnd"/>
      <w:r w:rsidRPr="00D90FB7">
        <w:rPr>
          <w:rFonts w:ascii="Book Antiqua" w:eastAsia="Book Antiqua" w:hAnsi="Book Antiqua" w:cs="Book Antiqua"/>
          <w:color w:val="000000"/>
        </w:rPr>
        <w:t xml:space="preserve"> G, </w:t>
      </w:r>
      <w:proofErr w:type="spellStart"/>
      <w:r w:rsidRPr="00D90FB7">
        <w:rPr>
          <w:rFonts w:ascii="Book Antiqua" w:eastAsia="Book Antiqua" w:hAnsi="Book Antiqua" w:cs="Book Antiqua"/>
          <w:color w:val="000000"/>
        </w:rPr>
        <w:t>Papagni</w:t>
      </w:r>
      <w:proofErr w:type="spellEnd"/>
      <w:r w:rsidRPr="00D90FB7">
        <w:rPr>
          <w:rFonts w:ascii="Book Antiqua" w:eastAsia="Book Antiqua" w:hAnsi="Book Antiqua" w:cs="Book Antiqua"/>
          <w:color w:val="000000"/>
        </w:rPr>
        <w:t xml:space="preserve"> V, </w:t>
      </w:r>
      <w:proofErr w:type="spellStart"/>
      <w:r w:rsidRPr="00D90FB7">
        <w:rPr>
          <w:rFonts w:ascii="Book Antiqua" w:eastAsia="Book Antiqua" w:hAnsi="Book Antiqua" w:cs="Book Antiqua"/>
          <w:color w:val="000000"/>
        </w:rPr>
        <w:t>Martines</w:t>
      </w:r>
      <w:proofErr w:type="spellEnd"/>
      <w:r w:rsidRPr="00D90FB7">
        <w:rPr>
          <w:rFonts w:ascii="Book Antiqua" w:eastAsia="Book Antiqua" w:hAnsi="Book Antiqua" w:cs="Book Antiqua"/>
          <w:color w:val="000000"/>
        </w:rPr>
        <w:t xml:space="preserve"> G, </w:t>
      </w:r>
      <w:proofErr w:type="spellStart"/>
      <w:r w:rsidRPr="00D90FB7">
        <w:rPr>
          <w:rFonts w:ascii="Book Antiqua" w:eastAsia="Book Antiqua" w:hAnsi="Book Antiqua" w:cs="Book Antiqua"/>
          <w:color w:val="000000"/>
        </w:rPr>
        <w:t>Altomare</w:t>
      </w:r>
      <w:proofErr w:type="spellEnd"/>
      <w:r w:rsidRPr="00D90FB7">
        <w:rPr>
          <w:rFonts w:ascii="Book Antiqua" w:eastAsia="Book Antiqua" w:hAnsi="Book Antiqua" w:cs="Book Antiqua"/>
          <w:color w:val="000000"/>
        </w:rPr>
        <w:t xml:space="preserve"> DF. Pneumatosis Intestinalis and Hepatic Portal Venous Gas: Watch and Wait or Emergency Surgery? A Case Report and Literature Review. </w:t>
      </w:r>
      <w:r w:rsidRPr="00D90FB7">
        <w:rPr>
          <w:rFonts w:ascii="Book Antiqua" w:eastAsia="Book Antiqua" w:hAnsi="Book Antiqua" w:cs="Book Antiqua"/>
          <w:i/>
          <w:iCs/>
          <w:color w:val="000000"/>
        </w:rPr>
        <w:t>Am J Case Rep</w:t>
      </w:r>
      <w:r w:rsidRPr="00D90FB7">
        <w:rPr>
          <w:rFonts w:ascii="Book Antiqua" w:eastAsia="Book Antiqua" w:hAnsi="Book Antiqua" w:cs="Book Antiqua"/>
          <w:color w:val="000000"/>
        </w:rPr>
        <w:t xml:space="preserve"> 2020; </w:t>
      </w:r>
      <w:r w:rsidRPr="00D90FB7">
        <w:rPr>
          <w:rFonts w:ascii="Book Antiqua" w:eastAsia="Book Antiqua" w:hAnsi="Book Antiqua" w:cs="Book Antiqua"/>
          <w:b/>
          <w:bCs/>
          <w:color w:val="000000"/>
        </w:rPr>
        <w:t>21</w:t>
      </w:r>
      <w:r w:rsidRPr="00D90FB7">
        <w:rPr>
          <w:rFonts w:ascii="Book Antiqua" w:eastAsia="Book Antiqua" w:hAnsi="Book Antiqua" w:cs="Book Antiqua"/>
          <w:color w:val="000000"/>
        </w:rPr>
        <w:t>: e923831 [PMID: 32653891 DOI: 10.12659/AJCR.923831]</w:t>
      </w:r>
    </w:p>
    <w:p w14:paraId="1A2875C5"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15 </w:t>
      </w:r>
      <w:proofErr w:type="spellStart"/>
      <w:r w:rsidRPr="00D90FB7">
        <w:rPr>
          <w:rFonts w:ascii="Book Antiqua" w:eastAsia="Book Antiqua" w:hAnsi="Book Antiqua" w:cs="Book Antiqua"/>
          <w:b/>
          <w:bCs/>
          <w:color w:val="000000"/>
        </w:rPr>
        <w:t>Angelelli</w:t>
      </w:r>
      <w:proofErr w:type="spellEnd"/>
      <w:r w:rsidRPr="00D90FB7">
        <w:rPr>
          <w:rFonts w:ascii="Book Antiqua" w:eastAsia="Book Antiqua" w:hAnsi="Book Antiqua" w:cs="Book Antiqua"/>
          <w:b/>
          <w:bCs/>
          <w:color w:val="000000"/>
        </w:rPr>
        <w:t xml:space="preserve"> G</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Scardapane</w:t>
      </w:r>
      <w:proofErr w:type="spellEnd"/>
      <w:r w:rsidRPr="00D90FB7">
        <w:rPr>
          <w:rFonts w:ascii="Book Antiqua" w:eastAsia="Book Antiqua" w:hAnsi="Book Antiqua" w:cs="Book Antiqua"/>
          <w:color w:val="000000"/>
        </w:rPr>
        <w:t xml:space="preserve"> A, </w:t>
      </w:r>
      <w:proofErr w:type="spellStart"/>
      <w:r w:rsidRPr="00D90FB7">
        <w:rPr>
          <w:rFonts w:ascii="Book Antiqua" w:eastAsia="Book Antiqua" w:hAnsi="Book Antiqua" w:cs="Book Antiqua"/>
          <w:color w:val="000000"/>
        </w:rPr>
        <w:t>Memeo</w:t>
      </w:r>
      <w:proofErr w:type="spellEnd"/>
      <w:r w:rsidRPr="00D90FB7">
        <w:rPr>
          <w:rFonts w:ascii="Book Antiqua" w:eastAsia="Book Antiqua" w:hAnsi="Book Antiqua" w:cs="Book Antiqua"/>
          <w:color w:val="000000"/>
        </w:rPr>
        <w:t xml:space="preserve"> M, Stabile </w:t>
      </w:r>
      <w:proofErr w:type="spellStart"/>
      <w:r w:rsidRPr="00D90FB7">
        <w:rPr>
          <w:rFonts w:ascii="Book Antiqua" w:eastAsia="Book Antiqua" w:hAnsi="Book Antiqua" w:cs="Book Antiqua"/>
          <w:color w:val="000000"/>
        </w:rPr>
        <w:t>Ianora</w:t>
      </w:r>
      <w:proofErr w:type="spellEnd"/>
      <w:r w:rsidRPr="00D90FB7">
        <w:rPr>
          <w:rFonts w:ascii="Book Antiqua" w:eastAsia="Book Antiqua" w:hAnsi="Book Antiqua" w:cs="Book Antiqua"/>
          <w:color w:val="000000"/>
        </w:rPr>
        <w:t xml:space="preserve"> AA, </w:t>
      </w:r>
      <w:proofErr w:type="spellStart"/>
      <w:r w:rsidRPr="00D90FB7">
        <w:rPr>
          <w:rFonts w:ascii="Book Antiqua" w:eastAsia="Book Antiqua" w:hAnsi="Book Antiqua" w:cs="Book Antiqua"/>
          <w:color w:val="000000"/>
        </w:rPr>
        <w:t>Rotondo</w:t>
      </w:r>
      <w:proofErr w:type="spellEnd"/>
      <w:r w:rsidRPr="00D90FB7">
        <w:rPr>
          <w:rFonts w:ascii="Book Antiqua" w:eastAsia="Book Antiqua" w:hAnsi="Book Antiqua" w:cs="Book Antiqua"/>
          <w:color w:val="000000"/>
        </w:rPr>
        <w:t xml:space="preserve"> A. Acute bowel ischemia: CT findings. </w:t>
      </w:r>
      <w:proofErr w:type="spellStart"/>
      <w:r w:rsidRPr="00D90FB7">
        <w:rPr>
          <w:rFonts w:ascii="Book Antiqua" w:eastAsia="Book Antiqua" w:hAnsi="Book Antiqua" w:cs="Book Antiqua"/>
          <w:i/>
          <w:iCs/>
          <w:color w:val="000000"/>
        </w:rPr>
        <w:t>Eur</w:t>
      </w:r>
      <w:proofErr w:type="spellEnd"/>
      <w:r w:rsidRPr="00D90FB7">
        <w:rPr>
          <w:rFonts w:ascii="Book Antiqua" w:eastAsia="Book Antiqua" w:hAnsi="Book Antiqua" w:cs="Book Antiqua"/>
          <w:i/>
          <w:iCs/>
          <w:color w:val="000000"/>
        </w:rPr>
        <w:t xml:space="preserve"> J </w:t>
      </w:r>
      <w:proofErr w:type="spellStart"/>
      <w:r w:rsidRPr="00D90FB7">
        <w:rPr>
          <w:rFonts w:ascii="Book Antiqua" w:eastAsia="Book Antiqua" w:hAnsi="Book Antiqua" w:cs="Book Antiqua"/>
          <w:i/>
          <w:iCs/>
          <w:color w:val="000000"/>
        </w:rPr>
        <w:t>Radiol</w:t>
      </w:r>
      <w:proofErr w:type="spellEnd"/>
      <w:r w:rsidRPr="00D90FB7">
        <w:rPr>
          <w:rFonts w:ascii="Book Antiqua" w:eastAsia="Book Antiqua" w:hAnsi="Book Antiqua" w:cs="Book Antiqua"/>
          <w:color w:val="000000"/>
        </w:rPr>
        <w:t xml:space="preserve"> 2004; </w:t>
      </w:r>
      <w:r w:rsidRPr="00D90FB7">
        <w:rPr>
          <w:rFonts w:ascii="Book Antiqua" w:eastAsia="Book Antiqua" w:hAnsi="Book Antiqua" w:cs="Book Antiqua"/>
          <w:b/>
          <w:bCs/>
          <w:color w:val="000000"/>
        </w:rPr>
        <w:t>50</w:t>
      </w:r>
      <w:r w:rsidRPr="00D90FB7">
        <w:rPr>
          <w:rFonts w:ascii="Book Antiqua" w:eastAsia="Book Antiqua" w:hAnsi="Book Antiqua" w:cs="Book Antiqua"/>
          <w:color w:val="000000"/>
        </w:rPr>
        <w:t>: 37-47 [PMID: 15093234 DOI: 10.1016/j.ejrad.2003.11.013]</w:t>
      </w:r>
    </w:p>
    <w:p w14:paraId="1D3ACFEC"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16 </w:t>
      </w:r>
      <w:proofErr w:type="spellStart"/>
      <w:r w:rsidRPr="00D90FB7">
        <w:rPr>
          <w:rFonts w:ascii="Book Antiqua" w:eastAsia="Book Antiqua" w:hAnsi="Book Antiqua" w:cs="Book Antiqua"/>
          <w:b/>
          <w:bCs/>
          <w:color w:val="000000"/>
        </w:rPr>
        <w:t>Barczuk-Falęcka</w:t>
      </w:r>
      <w:proofErr w:type="spellEnd"/>
      <w:r w:rsidRPr="00D90FB7">
        <w:rPr>
          <w:rFonts w:ascii="Book Antiqua" w:eastAsia="Book Antiqua" w:hAnsi="Book Antiqua" w:cs="Book Antiqua"/>
          <w:b/>
          <w:bCs/>
          <w:color w:val="000000"/>
        </w:rPr>
        <w:t xml:space="preserve"> M</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Bombiński</w:t>
      </w:r>
      <w:proofErr w:type="spellEnd"/>
      <w:r w:rsidRPr="00D90FB7">
        <w:rPr>
          <w:rFonts w:ascii="Book Antiqua" w:eastAsia="Book Antiqua" w:hAnsi="Book Antiqua" w:cs="Book Antiqua"/>
          <w:color w:val="000000"/>
        </w:rPr>
        <w:t xml:space="preserve"> P, </w:t>
      </w:r>
      <w:proofErr w:type="spellStart"/>
      <w:r w:rsidRPr="00D90FB7">
        <w:rPr>
          <w:rFonts w:ascii="Book Antiqua" w:eastAsia="Book Antiqua" w:hAnsi="Book Antiqua" w:cs="Book Antiqua"/>
          <w:color w:val="000000"/>
        </w:rPr>
        <w:t>Majkowska</w:t>
      </w:r>
      <w:proofErr w:type="spellEnd"/>
      <w:r w:rsidRPr="00D90FB7">
        <w:rPr>
          <w:rFonts w:ascii="Book Antiqua" w:eastAsia="Book Antiqua" w:hAnsi="Book Antiqua" w:cs="Book Antiqua"/>
          <w:color w:val="000000"/>
        </w:rPr>
        <w:t xml:space="preserve"> Z, </w:t>
      </w:r>
      <w:proofErr w:type="spellStart"/>
      <w:r w:rsidRPr="00D90FB7">
        <w:rPr>
          <w:rFonts w:ascii="Book Antiqua" w:eastAsia="Book Antiqua" w:hAnsi="Book Antiqua" w:cs="Book Antiqua"/>
          <w:color w:val="000000"/>
        </w:rPr>
        <w:t>Brzewski</w:t>
      </w:r>
      <w:proofErr w:type="spellEnd"/>
      <w:r w:rsidRPr="00D90FB7">
        <w:rPr>
          <w:rFonts w:ascii="Book Antiqua" w:eastAsia="Book Antiqua" w:hAnsi="Book Antiqua" w:cs="Book Antiqua"/>
          <w:color w:val="000000"/>
        </w:rPr>
        <w:t xml:space="preserve"> M, </w:t>
      </w:r>
      <w:proofErr w:type="spellStart"/>
      <w:r w:rsidRPr="00D90FB7">
        <w:rPr>
          <w:rFonts w:ascii="Book Antiqua" w:eastAsia="Book Antiqua" w:hAnsi="Book Antiqua" w:cs="Book Antiqua"/>
          <w:color w:val="000000"/>
        </w:rPr>
        <w:t>Warchoł</w:t>
      </w:r>
      <w:proofErr w:type="spellEnd"/>
      <w:r w:rsidRPr="00D90FB7">
        <w:rPr>
          <w:rFonts w:ascii="Book Antiqua" w:eastAsia="Book Antiqua" w:hAnsi="Book Antiqua" w:cs="Book Antiqua"/>
          <w:color w:val="000000"/>
        </w:rPr>
        <w:t xml:space="preserve"> S. Hepatic Portal Venous Gas in Children Younger Than 2 Years Old - Radiological and Clinical Characteristics in Diseases Other Than Necrotizing Enterocolitis. </w:t>
      </w:r>
      <w:r w:rsidRPr="00D90FB7">
        <w:rPr>
          <w:rFonts w:ascii="Book Antiqua" w:eastAsia="Book Antiqua" w:hAnsi="Book Antiqua" w:cs="Book Antiqua"/>
          <w:i/>
          <w:iCs/>
          <w:color w:val="000000"/>
        </w:rPr>
        <w:t xml:space="preserve">Pol J </w:t>
      </w:r>
      <w:proofErr w:type="spellStart"/>
      <w:r w:rsidRPr="00D90FB7">
        <w:rPr>
          <w:rFonts w:ascii="Book Antiqua" w:eastAsia="Book Antiqua" w:hAnsi="Book Antiqua" w:cs="Book Antiqua"/>
          <w:i/>
          <w:iCs/>
          <w:color w:val="000000"/>
        </w:rPr>
        <w:t>Radiol</w:t>
      </w:r>
      <w:proofErr w:type="spellEnd"/>
      <w:r w:rsidRPr="00D90FB7">
        <w:rPr>
          <w:rFonts w:ascii="Book Antiqua" w:eastAsia="Book Antiqua" w:hAnsi="Book Antiqua" w:cs="Book Antiqua"/>
          <w:color w:val="000000"/>
        </w:rPr>
        <w:t xml:space="preserve"> 2017; </w:t>
      </w:r>
      <w:r w:rsidRPr="00D90FB7">
        <w:rPr>
          <w:rFonts w:ascii="Book Antiqua" w:eastAsia="Book Antiqua" w:hAnsi="Book Antiqua" w:cs="Book Antiqua"/>
          <w:b/>
          <w:bCs/>
          <w:color w:val="000000"/>
        </w:rPr>
        <w:t>82</w:t>
      </w:r>
      <w:r w:rsidRPr="00D90FB7">
        <w:rPr>
          <w:rFonts w:ascii="Book Antiqua" w:eastAsia="Book Antiqua" w:hAnsi="Book Antiqua" w:cs="Book Antiqua"/>
          <w:color w:val="000000"/>
        </w:rPr>
        <w:t>: 275-278 [PMID: 28607625 DOI: 10.12659/PJR.899995]</w:t>
      </w:r>
    </w:p>
    <w:p w14:paraId="744763E7"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17 </w:t>
      </w:r>
      <w:proofErr w:type="spellStart"/>
      <w:r w:rsidRPr="00D90FB7">
        <w:rPr>
          <w:rFonts w:ascii="Book Antiqua" w:eastAsia="Book Antiqua" w:hAnsi="Book Antiqua" w:cs="Book Antiqua"/>
          <w:b/>
          <w:bCs/>
          <w:color w:val="000000"/>
        </w:rPr>
        <w:t>Allaparthi</w:t>
      </w:r>
      <w:proofErr w:type="spellEnd"/>
      <w:r w:rsidRPr="00D90FB7">
        <w:rPr>
          <w:rFonts w:ascii="Book Antiqua" w:eastAsia="Book Antiqua" w:hAnsi="Book Antiqua" w:cs="Book Antiqua"/>
          <w:b/>
          <w:bCs/>
          <w:color w:val="000000"/>
        </w:rPr>
        <w:t xml:space="preserve"> SB</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Anand</w:t>
      </w:r>
      <w:proofErr w:type="spellEnd"/>
      <w:r w:rsidRPr="00D90FB7">
        <w:rPr>
          <w:rFonts w:ascii="Book Antiqua" w:eastAsia="Book Antiqua" w:hAnsi="Book Antiqua" w:cs="Book Antiqua"/>
          <w:color w:val="000000"/>
        </w:rPr>
        <w:t xml:space="preserve"> CP. Acute gastric dilatation: a transient cause of hepatic portal venous gas-case report and review of the literature. </w:t>
      </w:r>
      <w:r w:rsidRPr="00D90FB7">
        <w:rPr>
          <w:rFonts w:ascii="Book Antiqua" w:eastAsia="Book Antiqua" w:hAnsi="Book Antiqua" w:cs="Book Antiqua"/>
          <w:i/>
          <w:iCs/>
          <w:color w:val="000000"/>
        </w:rPr>
        <w:t xml:space="preserve">Case Rep </w:t>
      </w:r>
      <w:proofErr w:type="spellStart"/>
      <w:r w:rsidRPr="00D90FB7">
        <w:rPr>
          <w:rFonts w:ascii="Book Antiqua" w:eastAsia="Book Antiqua" w:hAnsi="Book Antiqua" w:cs="Book Antiqua"/>
          <w:i/>
          <w:iCs/>
          <w:color w:val="000000"/>
        </w:rPr>
        <w:t>Gastrointest</w:t>
      </w:r>
      <w:proofErr w:type="spellEnd"/>
      <w:r w:rsidRPr="00D90FB7">
        <w:rPr>
          <w:rFonts w:ascii="Book Antiqua" w:eastAsia="Book Antiqua" w:hAnsi="Book Antiqua" w:cs="Book Antiqua"/>
          <w:i/>
          <w:iCs/>
          <w:color w:val="000000"/>
        </w:rPr>
        <w:t xml:space="preserve"> Med</w:t>
      </w:r>
      <w:r w:rsidRPr="00D90FB7">
        <w:rPr>
          <w:rFonts w:ascii="Book Antiqua" w:eastAsia="Book Antiqua" w:hAnsi="Book Antiqua" w:cs="Book Antiqua"/>
          <w:color w:val="000000"/>
        </w:rPr>
        <w:t xml:space="preserve"> 2013; </w:t>
      </w:r>
      <w:r w:rsidRPr="00D90FB7">
        <w:rPr>
          <w:rFonts w:ascii="Book Antiqua" w:eastAsia="Book Antiqua" w:hAnsi="Book Antiqua" w:cs="Book Antiqua"/>
          <w:b/>
          <w:bCs/>
          <w:color w:val="000000"/>
        </w:rPr>
        <w:t>2013</w:t>
      </w:r>
      <w:r w:rsidRPr="00D90FB7">
        <w:rPr>
          <w:rFonts w:ascii="Book Antiqua" w:eastAsia="Book Antiqua" w:hAnsi="Book Antiqua" w:cs="Book Antiqua"/>
          <w:color w:val="000000"/>
        </w:rPr>
        <w:t>: 723160 [PMID: 23819076 DOI: 10.1155/2013/723160]</w:t>
      </w:r>
    </w:p>
    <w:p w14:paraId="71D08695"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18 </w:t>
      </w:r>
      <w:proofErr w:type="spellStart"/>
      <w:r w:rsidRPr="00D90FB7">
        <w:rPr>
          <w:rFonts w:ascii="Book Antiqua" w:eastAsia="Book Antiqua" w:hAnsi="Book Antiqua" w:cs="Book Antiqua"/>
          <w:b/>
          <w:bCs/>
          <w:color w:val="000000"/>
        </w:rPr>
        <w:t>Saksena</w:t>
      </w:r>
      <w:proofErr w:type="spellEnd"/>
      <w:r w:rsidRPr="00D90FB7">
        <w:rPr>
          <w:rFonts w:ascii="Book Antiqua" w:eastAsia="Book Antiqua" w:hAnsi="Book Antiqua" w:cs="Book Antiqua"/>
          <w:b/>
          <w:bCs/>
          <w:color w:val="000000"/>
        </w:rPr>
        <w:t xml:space="preserve"> M</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Harisinghani</w:t>
      </w:r>
      <w:proofErr w:type="spellEnd"/>
      <w:r w:rsidRPr="00D90FB7">
        <w:rPr>
          <w:rFonts w:ascii="Book Antiqua" w:eastAsia="Book Antiqua" w:hAnsi="Book Antiqua" w:cs="Book Antiqua"/>
          <w:color w:val="000000"/>
        </w:rPr>
        <w:t xml:space="preserve"> MG, Wittenberg J, Mueller PR. Case report. Hepatic portal venous gas: transient radiographic finding associated with colchicine toxicity. </w:t>
      </w:r>
      <w:r w:rsidRPr="00D90FB7">
        <w:rPr>
          <w:rFonts w:ascii="Book Antiqua" w:eastAsia="Book Antiqua" w:hAnsi="Book Antiqua" w:cs="Book Antiqua"/>
          <w:i/>
          <w:iCs/>
          <w:color w:val="000000"/>
        </w:rPr>
        <w:t xml:space="preserve">Br J </w:t>
      </w:r>
      <w:proofErr w:type="spellStart"/>
      <w:r w:rsidRPr="00D90FB7">
        <w:rPr>
          <w:rFonts w:ascii="Book Antiqua" w:eastAsia="Book Antiqua" w:hAnsi="Book Antiqua" w:cs="Book Antiqua"/>
          <w:i/>
          <w:iCs/>
          <w:color w:val="000000"/>
        </w:rPr>
        <w:t>Radiol</w:t>
      </w:r>
      <w:proofErr w:type="spellEnd"/>
      <w:r w:rsidRPr="00D90FB7">
        <w:rPr>
          <w:rFonts w:ascii="Book Antiqua" w:eastAsia="Book Antiqua" w:hAnsi="Book Antiqua" w:cs="Book Antiqua"/>
          <w:color w:val="000000"/>
        </w:rPr>
        <w:t xml:space="preserve"> 2003; </w:t>
      </w:r>
      <w:r w:rsidRPr="00D90FB7">
        <w:rPr>
          <w:rFonts w:ascii="Book Antiqua" w:eastAsia="Book Antiqua" w:hAnsi="Book Antiqua" w:cs="Book Antiqua"/>
          <w:b/>
          <w:bCs/>
          <w:color w:val="000000"/>
        </w:rPr>
        <w:t>76</w:t>
      </w:r>
      <w:r w:rsidRPr="00D90FB7">
        <w:rPr>
          <w:rFonts w:ascii="Book Antiqua" w:eastAsia="Book Antiqua" w:hAnsi="Book Antiqua" w:cs="Book Antiqua"/>
          <w:color w:val="000000"/>
        </w:rPr>
        <w:t>: 835-837 [PMID: 14623787 DOI: 10.1259/</w:t>
      </w:r>
      <w:proofErr w:type="spellStart"/>
      <w:r w:rsidRPr="00D90FB7">
        <w:rPr>
          <w:rFonts w:ascii="Book Antiqua" w:eastAsia="Book Antiqua" w:hAnsi="Book Antiqua" w:cs="Book Antiqua"/>
          <w:color w:val="000000"/>
        </w:rPr>
        <w:t>bjr</w:t>
      </w:r>
      <w:proofErr w:type="spellEnd"/>
      <w:r w:rsidRPr="00D90FB7">
        <w:rPr>
          <w:rFonts w:ascii="Book Antiqua" w:eastAsia="Book Antiqua" w:hAnsi="Book Antiqua" w:cs="Book Antiqua"/>
          <w:color w:val="000000"/>
        </w:rPr>
        <w:t>/13712140]</w:t>
      </w:r>
    </w:p>
    <w:p w14:paraId="67C7F11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lastRenderedPageBreak/>
        <w:t xml:space="preserve">19 </w:t>
      </w:r>
      <w:r w:rsidRPr="00D90FB7">
        <w:rPr>
          <w:rFonts w:ascii="Book Antiqua" w:eastAsia="Book Antiqua" w:hAnsi="Book Antiqua" w:cs="Book Antiqua"/>
          <w:b/>
          <w:bCs/>
          <w:color w:val="000000"/>
        </w:rPr>
        <w:t>Siddique Z</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Thibodeau</w:t>
      </w:r>
      <w:proofErr w:type="spellEnd"/>
      <w:r w:rsidRPr="00D90FB7">
        <w:rPr>
          <w:rFonts w:ascii="Book Antiqua" w:eastAsia="Book Antiqua" w:hAnsi="Book Antiqua" w:cs="Book Antiqua"/>
          <w:color w:val="000000"/>
        </w:rPr>
        <w:t xml:space="preserve"> R, </w:t>
      </w:r>
      <w:proofErr w:type="spellStart"/>
      <w:r w:rsidRPr="00D90FB7">
        <w:rPr>
          <w:rFonts w:ascii="Book Antiqua" w:eastAsia="Book Antiqua" w:hAnsi="Book Antiqua" w:cs="Book Antiqua"/>
          <w:color w:val="000000"/>
        </w:rPr>
        <w:t>Jafroodifar</w:t>
      </w:r>
      <w:proofErr w:type="spellEnd"/>
      <w:r w:rsidRPr="00D90FB7">
        <w:rPr>
          <w:rFonts w:ascii="Book Antiqua" w:eastAsia="Book Antiqua" w:hAnsi="Book Antiqua" w:cs="Book Antiqua"/>
          <w:color w:val="000000"/>
        </w:rPr>
        <w:t xml:space="preserve"> A, </w:t>
      </w:r>
      <w:proofErr w:type="spellStart"/>
      <w:r w:rsidRPr="00D90FB7">
        <w:rPr>
          <w:rFonts w:ascii="Book Antiqua" w:eastAsia="Book Antiqua" w:hAnsi="Book Antiqua" w:cs="Book Antiqua"/>
          <w:color w:val="000000"/>
        </w:rPr>
        <w:t>Hanumaiah</w:t>
      </w:r>
      <w:proofErr w:type="spellEnd"/>
      <w:r w:rsidRPr="00D90FB7">
        <w:rPr>
          <w:rFonts w:ascii="Book Antiqua" w:eastAsia="Book Antiqua" w:hAnsi="Book Antiqua" w:cs="Book Antiqua"/>
          <w:color w:val="000000"/>
        </w:rPr>
        <w:t xml:space="preserve"> R. Pediatric milk protein allergy causing hepatic portal venous gas: Case report. </w:t>
      </w:r>
      <w:proofErr w:type="spellStart"/>
      <w:r w:rsidRPr="00D90FB7">
        <w:rPr>
          <w:rFonts w:ascii="Book Antiqua" w:eastAsia="Book Antiqua" w:hAnsi="Book Antiqua" w:cs="Book Antiqua"/>
          <w:i/>
          <w:iCs/>
          <w:color w:val="000000"/>
        </w:rPr>
        <w:t>Radiol</w:t>
      </w:r>
      <w:proofErr w:type="spellEnd"/>
      <w:r w:rsidRPr="00D90FB7">
        <w:rPr>
          <w:rFonts w:ascii="Book Antiqua" w:eastAsia="Book Antiqua" w:hAnsi="Book Antiqua" w:cs="Book Antiqua"/>
          <w:i/>
          <w:iCs/>
          <w:color w:val="000000"/>
        </w:rPr>
        <w:t xml:space="preserve"> Case Rep</w:t>
      </w:r>
      <w:r w:rsidRPr="00D90FB7">
        <w:rPr>
          <w:rFonts w:ascii="Book Antiqua" w:eastAsia="Book Antiqua" w:hAnsi="Book Antiqua" w:cs="Book Antiqua"/>
          <w:color w:val="000000"/>
        </w:rPr>
        <w:t xml:space="preserve"> 2021; </w:t>
      </w:r>
      <w:r w:rsidRPr="00D90FB7">
        <w:rPr>
          <w:rFonts w:ascii="Book Antiqua" w:eastAsia="Book Antiqua" w:hAnsi="Book Antiqua" w:cs="Book Antiqua"/>
          <w:b/>
          <w:bCs/>
          <w:color w:val="000000"/>
        </w:rPr>
        <w:t>16</w:t>
      </w:r>
      <w:r w:rsidRPr="00D90FB7">
        <w:rPr>
          <w:rFonts w:ascii="Book Antiqua" w:eastAsia="Book Antiqua" w:hAnsi="Book Antiqua" w:cs="Book Antiqua"/>
          <w:color w:val="000000"/>
        </w:rPr>
        <w:t>: 246-249 [PMID: 33304435 DOI: 10.1016/j.radcr.2020.11.002]</w:t>
      </w:r>
    </w:p>
    <w:p w14:paraId="7C79265E"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20 </w:t>
      </w:r>
      <w:r w:rsidRPr="00D90FB7">
        <w:rPr>
          <w:rFonts w:ascii="Book Antiqua" w:eastAsia="Book Antiqua" w:hAnsi="Book Antiqua" w:cs="Book Antiqua"/>
          <w:b/>
          <w:bCs/>
          <w:color w:val="000000"/>
        </w:rPr>
        <w:t>Iguchi S</w:t>
      </w:r>
      <w:r w:rsidRPr="00D90FB7">
        <w:rPr>
          <w:rFonts w:ascii="Book Antiqua" w:eastAsia="Book Antiqua" w:hAnsi="Book Antiqua" w:cs="Book Antiqua"/>
          <w:color w:val="000000"/>
        </w:rPr>
        <w:t xml:space="preserve">, </w:t>
      </w:r>
      <w:proofErr w:type="spellStart"/>
      <w:r w:rsidRPr="00D90FB7">
        <w:rPr>
          <w:rFonts w:ascii="Book Antiqua" w:eastAsia="Book Antiqua" w:hAnsi="Book Antiqua" w:cs="Book Antiqua"/>
          <w:color w:val="000000"/>
        </w:rPr>
        <w:t>Alchi</w:t>
      </w:r>
      <w:proofErr w:type="spellEnd"/>
      <w:r w:rsidRPr="00D90FB7">
        <w:rPr>
          <w:rFonts w:ascii="Book Antiqua" w:eastAsia="Book Antiqua" w:hAnsi="Book Antiqua" w:cs="Book Antiqua"/>
          <w:color w:val="000000"/>
        </w:rPr>
        <w:t xml:space="preserve"> B, Safar F, Kasai A, Suzuki K, </w:t>
      </w:r>
      <w:proofErr w:type="spellStart"/>
      <w:r w:rsidRPr="00D90FB7">
        <w:rPr>
          <w:rFonts w:ascii="Book Antiqua" w:eastAsia="Book Antiqua" w:hAnsi="Book Antiqua" w:cs="Book Antiqua"/>
          <w:color w:val="000000"/>
        </w:rPr>
        <w:t>Kihara</w:t>
      </w:r>
      <w:proofErr w:type="spellEnd"/>
      <w:r w:rsidRPr="00D90FB7">
        <w:rPr>
          <w:rFonts w:ascii="Book Antiqua" w:eastAsia="Book Antiqua" w:hAnsi="Book Antiqua" w:cs="Book Antiqua"/>
          <w:color w:val="000000"/>
        </w:rPr>
        <w:t xml:space="preserve"> H, </w:t>
      </w:r>
      <w:proofErr w:type="spellStart"/>
      <w:r w:rsidRPr="00D90FB7">
        <w:rPr>
          <w:rFonts w:ascii="Book Antiqua" w:eastAsia="Book Antiqua" w:hAnsi="Book Antiqua" w:cs="Book Antiqua"/>
          <w:color w:val="000000"/>
        </w:rPr>
        <w:t>Hirota</w:t>
      </w:r>
      <w:proofErr w:type="spellEnd"/>
      <w:r w:rsidRPr="00D90FB7">
        <w:rPr>
          <w:rFonts w:ascii="Book Antiqua" w:eastAsia="Book Antiqua" w:hAnsi="Book Antiqua" w:cs="Book Antiqua"/>
          <w:color w:val="000000"/>
        </w:rPr>
        <w:t xml:space="preserve"> M, Nishi S, </w:t>
      </w:r>
      <w:proofErr w:type="spellStart"/>
      <w:r w:rsidRPr="00D90FB7">
        <w:rPr>
          <w:rFonts w:ascii="Book Antiqua" w:eastAsia="Book Antiqua" w:hAnsi="Book Antiqua" w:cs="Book Antiqua"/>
          <w:color w:val="000000"/>
        </w:rPr>
        <w:t>Gejyo</w:t>
      </w:r>
      <w:proofErr w:type="spellEnd"/>
      <w:r w:rsidRPr="00D90FB7">
        <w:rPr>
          <w:rFonts w:ascii="Book Antiqua" w:eastAsia="Book Antiqua" w:hAnsi="Book Antiqua" w:cs="Book Antiqua"/>
          <w:color w:val="000000"/>
        </w:rPr>
        <w:t xml:space="preserve"> F, </w:t>
      </w:r>
      <w:proofErr w:type="spellStart"/>
      <w:r w:rsidRPr="00D90FB7">
        <w:rPr>
          <w:rFonts w:ascii="Book Antiqua" w:eastAsia="Book Antiqua" w:hAnsi="Book Antiqua" w:cs="Book Antiqua"/>
          <w:color w:val="000000"/>
        </w:rPr>
        <w:t>Ohno</w:t>
      </w:r>
      <w:proofErr w:type="spellEnd"/>
      <w:r w:rsidRPr="00D90FB7">
        <w:rPr>
          <w:rFonts w:ascii="Book Antiqua" w:eastAsia="Book Antiqua" w:hAnsi="Book Antiqua" w:cs="Book Antiqua"/>
          <w:color w:val="000000"/>
        </w:rPr>
        <w:t xml:space="preserve"> Y. Hepatic portal venous gas associated with nonocclusive mesenteric ischemia in a hemodialysis patient. </w:t>
      </w:r>
      <w:r w:rsidRPr="00D90FB7">
        <w:rPr>
          <w:rFonts w:ascii="Book Antiqua" w:eastAsia="Book Antiqua" w:hAnsi="Book Antiqua" w:cs="Book Antiqua"/>
          <w:i/>
          <w:iCs/>
          <w:color w:val="000000"/>
        </w:rPr>
        <w:t>Clin Nephrol</w:t>
      </w:r>
      <w:r w:rsidRPr="00D90FB7">
        <w:rPr>
          <w:rFonts w:ascii="Book Antiqua" w:eastAsia="Book Antiqua" w:hAnsi="Book Antiqua" w:cs="Book Antiqua"/>
          <w:color w:val="000000"/>
        </w:rPr>
        <w:t xml:space="preserve"> 2005; </w:t>
      </w:r>
      <w:r w:rsidRPr="00D90FB7">
        <w:rPr>
          <w:rFonts w:ascii="Book Antiqua" w:eastAsia="Book Antiqua" w:hAnsi="Book Antiqua" w:cs="Book Antiqua"/>
          <w:b/>
          <w:bCs/>
          <w:color w:val="000000"/>
        </w:rPr>
        <w:t>63</w:t>
      </w:r>
      <w:r w:rsidRPr="00D90FB7">
        <w:rPr>
          <w:rFonts w:ascii="Book Antiqua" w:eastAsia="Book Antiqua" w:hAnsi="Book Antiqua" w:cs="Book Antiqua"/>
          <w:color w:val="000000"/>
        </w:rPr>
        <w:t>: 310-312 [PMID: 15847260 DOI: 10.5414/cnp63310]</w:t>
      </w:r>
    </w:p>
    <w:p w14:paraId="4EC1DFA1"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 xml:space="preserve">21 </w:t>
      </w:r>
      <w:r w:rsidRPr="00D90FB7">
        <w:rPr>
          <w:rFonts w:ascii="Book Antiqua" w:eastAsia="Book Antiqua" w:hAnsi="Book Antiqua" w:cs="Book Antiqua"/>
          <w:b/>
          <w:bCs/>
          <w:color w:val="000000"/>
        </w:rPr>
        <w:t>Sharma R</w:t>
      </w:r>
      <w:r w:rsidRPr="00D90FB7">
        <w:rPr>
          <w:rFonts w:ascii="Book Antiqua" w:eastAsia="Book Antiqua" w:hAnsi="Book Antiqua" w:cs="Book Antiqua"/>
          <w:color w:val="000000"/>
        </w:rPr>
        <w:t xml:space="preserve">, Tepas JJ 3rd, </w:t>
      </w:r>
      <w:proofErr w:type="spellStart"/>
      <w:r w:rsidRPr="00D90FB7">
        <w:rPr>
          <w:rFonts w:ascii="Book Antiqua" w:eastAsia="Book Antiqua" w:hAnsi="Book Antiqua" w:cs="Book Antiqua"/>
          <w:color w:val="000000"/>
        </w:rPr>
        <w:t>Hudak</w:t>
      </w:r>
      <w:proofErr w:type="spellEnd"/>
      <w:r w:rsidRPr="00D90FB7">
        <w:rPr>
          <w:rFonts w:ascii="Book Antiqua" w:eastAsia="Book Antiqua" w:hAnsi="Book Antiqua" w:cs="Book Antiqua"/>
          <w:color w:val="000000"/>
        </w:rPr>
        <w:t xml:space="preserve"> ML, </w:t>
      </w:r>
      <w:proofErr w:type="spellStart"/>
      <w:r w:rsidRPr="00D90FB7">
        <w:rPr>
          <w:rFonts w:ascii="Book Antiqua" w:eastAsia="Book Antiqua" w:hAnsi="Book Antiqua" w:cs="Book Antiqua"/>
          <w:color w:val="000000"/>
        </w:rPr>
        <w:t>Wludyka</w:t>
      </w:r>
      <w:proofErr w:type="spellEnd"/>
      <w:r w:rsidRPr="00D90FB7">
        <w:rPr>
          <w:rFonts w:ascii="Book Antiqua" w:eastAsia="Book Antiqua" w:hAnsi="Book Antiqua" w:cs="Book Antiqua"/>
          <w:color w:val="000000"/>
        </w:rPr>
        <w:t xml:space="preserve"> PS, </w:t>
      </w:r>
      <w:proofErr w:type="spellStart"/>
      <w:r w:rsidRPr="00D90FB7">
        <w:rPr>
          <w:rFonts w:ascii="Book Antiqua" w:eastAsia="Book Antiqua" w:hAnsi="Book Antiqua" w:cs="Book Antiqua"/>
          <w:color w:val="000000"/>
        </w:rPr>
        <w:t>Mollitt</w:t>
      </w:r>
      <w:proofErr w:type="spellEnd"/>
      <w:r w:rsidRPr="00D90FB7">
        <w:rPr>
          <w:rFonts w:ascii="Book Antiqua" w:eastAsia="Book Antiqua" w:hAnsi="Book Antiqua" w:cs="Book Antiqua"/>
          <w:color w:val="000000"/>
        </w:rPr>
        <w:t xml:space="preserve"> DL, Garrison RD, Bradshaw JA, Sharma M. Portal venous gas and surgical outcome of neonatal necrotizing enterocolitis. </w:t>
      </w:r>
      <w:r w:rsidRPr="00D90FB7">
        <w:rPr>
          <w:rFonts w:ascii="Book Antiqua" w:eastAsia="Book Antiqua" w:hAnsi="Book Antiqua" w:cs="Book Antiqua"/>
          <w:i/>
          <w:iCs/>
          <w:color w:val="000000"/>
        </w:rPr>
        <w:t xml:space="preserve">J </w:t>
      </w:r>
      <w:proofErr w:type="spellStart"/>
      <w:r w:rsidRPr="00D90FB7">
        <w:rPr>
          <w:rFonts w:ascii="Book Antiqua" w:eastAsia="Book Antiqua" w:hAnsi="Book Antiqua" w:cs="Book Antiqua"/>
          <w:i/>
          <w:iCs/>
          <w:color w:val="000000"/>
        </w:rPr>
        <w:t>Pediatr</w:t>
      </w:r>
      <w:proofErr w:type="spellEnd"/>
      <w:r w:rsidRPr="00D90FB7">
        <w:rPr>
          <w:rFonts w:ascii="Book Antiqua" w:eastAsia="Book Antiqua" w:hAnsi="Book Antiqua" w:cs="Book Antiqua"/>
          <w:i/>
          <w:iCs/>
          <w:color w:val="000000"/>
        </w:rPr>
        <w:t xml:space="preserve"> </w:t>
      </w:r>
      <w:proofErr w:type="spellStart"/>
      <w:r w:rsidRPr="00D90FB7">
        <w:rPr>
          <w:rFonts w:ascii="Book Antiqua" w:eastAsia="Book Antiqua" w:hAnsi="Book Antiqua" w:cs="Book Antiqua"/>
          <w:i/>
          <w:iCs/>
          <w:color w:val="000000"/>
        </w:rPr>
        <w:t>Surg</w:t>
      </w:r>
      <w:proofErr w:type="spellEnd"/>
      <w:r w:rsidRPr="00D90FB7">
        <w:rPr>
          <w:rFonts w:ascii="Book Antiqua" w:eastAsia="Book Antiqua" w:hAnsi="Book Antiqua" w:cs="Book Antiqua"/>
          <w:color w:val="000000"/>
        </w:rPr>
        <w:t xml:space="preserve"> 2005; </w:t>
      </w:r>
      <w:r w:rsidRPr="00D90FB7">
        <w:rPr>
          <w:rFonts w:ascii="Book Antiqua" w:eastAsia="Book Antiqua" w:hAnsi="Book Antiqua" w:cs="Book Antiqua"/>
          <w:b/>
          <w:bCs/>
          <w:color w:val="000000"/>
        </w:rPr>
        <w:t>40</w:t>
      </w:r>
      <w:r w:rsidRPr="00D90FB7">
        <w:rPr>
          <w:rFonts w:ascii="Book Antiqua" w:eastAsia="Book Antiqua" w:hAnsi="Book Antiqua" w:cs="Book Antiqua"/>
          <w:color w:val="000000"/>
        </w:rPr>
        <w:t>: 371-376 [PMID: 15750931 DOI: 10.1016/j.jpedsurg.2004.10.022]</w:t>
      </w:r>
    </w:p>
    <w:bookmarkEnd w:id="3"/>
    <w:p w14:paraId="7EAD0A83" w14:textId="77777777" w:rsidR="00A77B3E" w:rsidRPr="00D90FB7" w:rsidRDefault="00A77B3E" w:rsidP="00D90FB7">
      <w:pPr>
        <w:spacing w:line="360" w:lineRule="auto"/>
        <w:jc w:val="both"/>
        <w:rPr>
          <w:rFonts w:ascii="Book Antiqua" w:hAnsi="Book Antiqua"/>
        </w:rPr>
        <w:sectPr w:rsidR="00A77B3E" w:rsidRPr="00D90FB7">
          <w:pgSz w:w="12240" w:h="15840"/>
          <w:pgMar w:top="1440" w:right="1440" w:bottom="1440" w:left="1440" w:header="720" w:footer="720" w:gutter="0"/>
          <w:cols w:space="720"/>
          <w:docGrid w:linePitch="360"/>
        </w:sectPr>
      </w:pPr>
    </w:p>
    <w:p w14:paraId="4F793A6D"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lastRenderedPageBreak/>
        <w:t>Footnotes</w:t>
      </w:r>
    </w:p>
    <w:p w14:paraId="78C344BB" w14:textId="0AA6D1EB"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Informed consent statement: </w:t>
      </w:r>
      <w:r w:rsidRPr="00D90FB7">
        <w:rPr>
          <w:rFonts w:ascii="Book Antiqua" w:eastAsia="Book Antiqua" w:hAnsi="Book Antiqua" w:cs="Book Antiqua"/>
          <w:color w:val="000000"/>
        </w:rPr>
        <w:t>Informed written consent was obtained fr</w:t>
      </w:r>
      <w:r w:rsidRPr="00D90FB7">
        <w:rPr>
          <w:rFonts w:ascii="Book Antiqua" w:eastAsia="Book Antiqua" w:hAnsi="Book Antiqua" w:cs="Book Antiqua"/>
          <w:color w:val="000000"/>
        </w:rPr>
        <w:t>om the patient</w:t>
      </w:r>
      <w:r w:rsidR="003E406D">
        <w:rPr>
          <w:rFonts w:ascii="Book Antiqua" w:eastAsia="Book Antiqua" w:hAnsi="Book Antiqua" w:cs="Book Antiqua"/>
          <w:color w:val="000000"/>
        </w:rPr>
        <w:t>’s parents</w:t>
      </w:r>
      <w:r w:rsidRPr="00D90FB7">
        <w:rPr>
          <w:rFonts w:ascii="Book Antiqua" w:eastAsia="Book Antiqua" w:hAnsi="Book Antiqua" w:cs="Book Antiqua"/>
          <w:color w:val="000000"/>
        </w:rPr>
        <w:t xml:space="preserve"> for publication of this report and any accompanying images.</w:t>
      </w:r>
    </w:p>
    <w:p w14:paraId="7630B1AB" w14:textId="77777777" w:rsidR="00A77B3E" w:rsidRPr="00D90FB7" w:rsidRDefault="00A77B3E" w:rsidP="00D90FB7">
      <w:pPr>
        <w:spacing w:line="360" w:lineRule="auto"/>
        <w:jc w:val="both"/>
        <w:rPr>
          <w:rFonts w:ascii="Book Antiqua" w:hAnsi="Book Antiqua"/>
        </w:rPr>
      </w:pPr>
    </w:p>
    <w:p w14:paraId="451CD12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Conflict-of-interest statement: </w:t>
      </w:r>
      <w:r w:rsidRPr="00D90FB7">
        <w:rPr>
          <w:rFonts w:ascii="Book Antiqua" w:eastAsia="Book Antiqua" w:hAnsi="Book Antiqua" w:cs="Book Antiqua"/>
          <w:color w:val="000000"/>
        </w:rPr>
        <w:t>The authors declare that they have no conflicts of interest related to this manuscript.</w:t>
      </w:r>
    </w:p>
    <w:p w14:paraId="7D908B86" w14:textId="77777777" w:rsidR="00A77B3E" w:rsidRPr="00D90FB7" w:rsidRDefault="00A77B3E" w:rsidP="00D90FB7">
      <w:pPr>
        <w:spacing w:line="360" w:lineRule="auto"/>
        <w:jc w:val="both"/>
        <w:rPr>
          <w:rFonts w:ascii="Book Antiqua" w:hAnsi="Book Antiqua"/>
        </w:rPr>
      </w:pPr>
    </w:p>
    <w:p w14:paraId="2D45830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CARE Checklist (2016) statement: </w:t>
      </w:r>
      <w:r w:rsidRPr="00D90FB7">
        <w:rPr>
          <w:rFonts w:ascii="Book Antiqua" w:eastAsia="Book Antiqua" w:hAnsi="Book Antiqua" w:cs="Book Antiqua"/>
          <w:color w:val="000000"/>
        </w:rPr>
        <w:t>The authors have read the CARE Checklist (2016), and the manuscript was prepared and revised according to the CARE Checklist (2016).</w:t>
      </w:r>
    </w:p>
    <w:p w14:paraId="5EC05405" w14:textId="77777777" w:rsidR="00A77B3E" w:rsidRPr="00D90FB7" w:rsidRDefault="00A77B3E" w:rsidP="00D90FB7">
      <w:pPr>
        <w:spacing w:line="360" w:lineRule="auto"/>
        <w:jc w:val="both"/>
        <w:rPr>
          <w:rFonts w:ascii="Book Antiqua" w:hAnsi="Book Antiqua"/>
        </w:rPr>
      </w:pPr>
    </w:p>
    <w:p w14:paraId="136431AA"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bCs/>
          <w:color w:val="000000"/>
        </w:rPr>
        <w:t xml:space="preserve">Open-Access: </w:t>
      </w:r>
      <w:r w:rsidRPr="00D90FB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0FB7">
        <w:rPr>
          <w:rFonts w:ascii="Book Antiqua" w:eastAsia="Book Antiqua" w:hAnsi="Book Antiqua" w:cs="Book Antiqua"/>
          <w:color w:val="000000"/>
        </w:rPr>
        <w:t>NonCommercial</w:t>
      </w:r>
      <w:proofErr w:type="spellEnd"/>
      <w:r w:rsidRPr="00D90FB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D2052D" w14:textId="77777777" w:rsidR="00A77B3E" w:rsidRPr="00D90FB7" w:rsidRDefault="00A77B3E" w:rsidP="00D90FB7">
      <w:pPr>
        <w:spacing w:line="360" w:lineRule="auto"/>
        <w:jc w:val="both"/>
        <w:rPr>
          <w:rFonts w:ascii="Book Antiqua" w:hAnsi="Book Antiqua"/>
        </w:rPr>
      </w:pPr>
    </w:p>
    <w:p w14:paraId="651D4E9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Manuscript source: </w:t>
      </w:r>
      <w:r w:rsidRPr="00D90FB7">
        <w:rPr>
          <w:rFonts w:ascii="Book Antiqua" w:eastAsia="Book Antiqua" w:hAnsi="Book Antiqua" w:cs="Book Antiqua"/>
          <w:color w:val="000000"/>
        </w:rPr>
        <w:t xml:space="preserve">Unsolicited </w:t>
      </w:r>
      <w:r w:rsidR="00363421">
        <w:rPr>
          <w:rFonts w:ascii="Book Antiqua" w:hAnsi="Book Antiqua" w:cs="Book Antiqua" w:hint="eastAsia"/>
          <w:color w:val="000000"/>
          <w:lang w:eastAsia="zh-CN"/>
        </w:rPr>
        <w:t>m</w:t>
      </w:r>
      <w:r w:rsidRPr="00D90FB7">
        <w:rPr>
          <w:rFonts w:ascii="Book Antiqua" w:eastAsia="Book Antiqua" w:hAnsi="Book Antiqua" w:cs="Book Antiqua"/>
          <w:color w:val="000000"/>
        </w:rPr>
        <w:t>anuscript</w:t>
      </w:r>
    </w:p>
    <w:p w14:paraId="305CB605" w14:textId="77777777" w:rsidR="00A77B3E" w:rsidRPr="00D90FB7" w:rsidRDefault="00A77B3E" w:rsidP="00D90FB7">
      <w:pPr>
        <w:spacing w:line="360" w:lineRule="auto"/>
        <w:jc w:val="both"/>
        <w:rPr>
          <w:rFonts w:ascii="Book Antiqua" w:hAnsi="Book Antiqua"/>
        </w:rPr>
      </w:pPr>
    </w:p>
    <w:p w14:paraId="6FBFBC6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Peer-review started: </w:t>
      </w:r>
      <w:r w:rsidRPr="00D90FB7">
        <w:rPr>
          <w:rFonts w:ascii="Book Antiqua" w:eastAsia="Book Antiqua" w:hAnsi="Book Antiqua" w:cs="Book Antiqua"/>
          <w:color w:val="000000"/>
        </w:rPr>
        <w:t>May 28, 2021</w:t>
      </w:r>
    </w:p>
    <w:p w14:paraId="29AA918F"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First decision: </w:t>
      </w:r>
      <w:r w:rsidRPr="00D90FB7">
        <w:rPr>
          <w:rFonts w:ascii="Book Antiqua" w:eastAsia="Book Antiqua" w:hAnsi="Book Antiqua" w:cs="Book Antiqua"/>
          <w:color w:val="000000"/>
        </w:rPr>
        <w:t>June 15, 2021</w:t>
      </w:r>
    </w:p>
    <w:p w14:paraId="0F9ED6F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Article in press: </w:t>
      </w:r>
    </w:p>
    <w:p w14:paraId="5BA9AE86" w14:textId="77777777" w:rsidR="00A77B3E" w:rsidRPr="00D90FB7" w:rsidRDefault="00A77B3E" w:rsidP="00D90FB7">
      <w:pPr>
        <w:spacing w:line="360" w:lineRule="auto"/>
        <w:jc w:val="both"/>
        <w:rPr>
          <w:rFonts w:ascii="Book Antiqua" w:hAnsi="Book Antiqua"/>
        </w:rPr>
      </w:pPr>
    </w:p>
    <w:p w14:paraId="179940FF"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Specialty type: </w:t>
      </w:r>
      <w:r w:rsidR="00363421" w:rsidRPr="00363421">
        <w:rPr>
          <w:rFonts w:ascii="Book Antiqua" w:eastAsia="Book Antiqua" w:hAnsi="Book Antiqua" w:cs="Book Antiqua"/>
          <w:color w:val="000000"/>
        </w:rPr>
        <w:t>Medicine, research and experimental</w:t>
      </w:r>
    </w:p>
    <w:p w14:paraId="6D5F22D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 xml:space="preserve">Country/Territory of origin: </w:t>
      </w:r>
      <w:r w:rsidRPr="00D90FB7">
        <w:rPr>
          <w:rFonts w:ascii="Book Antiqua" w:eastAsia="Book Antiqua" w:hAnsi="Book Antiqua" w:cs="Book Antiqua"/>
          <w:color w:val="000000"/>
        </w:rPr>
        <w:t>China</w:t>
      </w:r>
    </w:p>
    <w:p w14:paraId="75C898C0"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b/>
          <w:color w:val="000000"/>
        </w:rPr>
        <w:t>Peer-review report’s scientific quality classification</w:t>
      </w:r>
    </w:p>
    <w:p w14:paraId="2B98E753"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Grade A (Excellent): 0</w:t>
      </w:r>
    </w:p>
    <w:p w14:paraId="23EF3272" w14:textId="77777777" w:rsidR="00A77B3E" w:rsidRPr="00D90FB7" w:rsidRDefault="0088561B" w:rsidP="00D90FB7">
      <w:pPr>
        <w:spacing w:line="360" w:lineRule="auto"/>
        <w:jc w:val="both"/>
        <w:rPr>
          <w:rFonts w:ascii="Book Antiqua" w:hAnsi="Book Antiqua"/>
          <w:lang w:eastAsia="zh-CN"/>
        </w:rPr>
      </w:pPr>
      <w:r w:rsidRPr="00D90FB7">
        <w:rPr>
          <w:rFonts w:ascii="Book Antiqua" w:eastAsia="Book Antiqua" w:hAnsi="Book Antiqua" w:cs="Book Antiqua"/>
          <w:color w:val="000000"/>
        </w:rPr>
        <w:t xml:space="preserve">Grade B (Very good): </w:t>
      </w:r>
      <w:r w:rsidR="004B7CBC" w:rsidRPr="00D90FB7">
        <w:rPr>
          <w:rFonts w:ascii="Book Antiqua" w:hAnsi="Book Antiqua" w:cs="Book Antiqua"/>
          <w:color w:val="000000"/>
          <w:lang w:eastAsia="zh-CN"/>
        </w:rPr>
        <w:t>B</w:t>
      </w:r>
    </w:p>
    <w:p w14:paraId="2A6F0A58"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Grade C (Good): C, C, C</w:t>
      </w:r>
    </w:p>
    <w:p w14:paraId="00EC9E06"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lastRenderedPageBreak/>
        <w:t>Grade D (Fair): 0</w:t>
      </w:r>
    </w:p>
    <w:p w14:paraId="10770DAC" w14:textId="77777777" w:rsidR="00A77B3E" w:rsidRPr="00D90FB7" w:rsidRDefault="0088561B" w:rsidP="00D90FB7">
      <w:pPr>
        <w:spacing w:line="360" w:lineRule="auto"/>
        <w:jc w:val="both"/>
        <w:rPr>
          <w:rFonts w:ascii="Book Antiqua" w:hAnsi="Book Antiqua"/>
        </w:rPr>
      </w:pPr>
      <w:r w:rsidRPr="00D90FB7">
        <w:rPr>
          <w:rFonts w:ascii="Book Antiqua" w:eastAsia="Book Antiqua" w:hAnsi="Book Antiqua" w:cs="Book Antiqua"/>
          <w:color w:val="000000"/>
        </w:rPr>
        <w:t>Grade E (Poor): 0</w:t>
      </w:r>
    </w:p>
    <w:p w14:paraId="42542985" w14:textId="77777777" w:rsidR="00A77B3E" w:rsidRPr="00D90FB7" w:rsidRDefault="00A77B3E" w:rsidP="00D90FB7">
      <w:pPr>
        <w:spacing w:line="360" w:lineRule="auto"/>
        <w:jc w:val="both"/>
        <w:rPr>
          <w:rFonts w:ascii="Book Antiqua" w:hAnsi="Book Antiqua"/>
        </w:rPr>
      </w:pPr>
    </w:p>
    <w:p w14:paraId="31C9B4D6" w14:textId="3CCFD992" w:rsidR="00A77B3E" w:rsidRPr="00D90FB7" w:rsidRDefault="0088561B" w:rsidP="00D90FB7">
      <w:pPr>
        <w:spacing w:line="360" w:lineRule="auto"/>
        <w:jc w:val="both"/>
        <w:rPr>
          <w:rFonts w:ascii="Book Antiqua" w:hAnsi="Book Antiqua"/>
        </w:rPr>
        <w:sectPr w:rsidR="00A77B3E" w:rsidRPr="00D90FB7">
          <w:pgSz w:w="12240" w:h="15840"/>
          <w:pgMar w:top="1440" w:right="1440" w:bottom="1440" w:left="1440" w:header="720" w:footer="720" w:gutter="0"/>
          <w:cols w:space="720"/>
          <w:docGrid w:linePitch="360"/>
        </w:sectPr>
      </w:pPr>
      <w:r w:rsidRPr="00D90FB7">
        <w:rPr>
          <w:rFonts w:ascii="Book Antiqua" w:eastAsia="Book Antiqua" w:hAnsi="Book Antiqua" w:cs="Book Antiqua"/>
          <w:b/>
          <w:color w:val="000000"/>
        </w:rPr>
        <w:t xml:space="preserve">P-Reviewer: </w:t>
      </w:r>
      <w:proofErr w:type="spellStart"/>
      <w:r w:rsidRPr="00D90FB7">
        <w:rPr>
          <w:rFonts w:ascii="Book Antiqua" w:eastAsia="Book Antiqua" w:hAnsi="Book Antiqua" w:cs="Book Antiqua"/>
          <w:color w:val="000000"/>
        </w:rPr>
        <w:t>Abubakar</w:t>
      </w:r>
      <w:proofErr w:type="spellEnd"/>
      <w:r w:rsidRPr="00D90FB7">
        <w:rPr>
          <w:rFonts w:ascii="Book Antiqua" w:eastAsia="Book Antiqua" w:hAnsi="Book Antiqua" w:cs="Book Antiqua"/>
          <w:color w:val="000000"/>
        </w:rPr>
        <w:t xml:space="preserve"> MS, </w:t>
      </w:r>
      <w:proofErr w:type="spellStart"/>
      <w:r w:rsidRPr="00D90FB7">
        <w:rPr>
          <w:rFonts w:ascii="Book Antiqua" w:eastAsia="Book Antiqua" w:hAnsi="Book Antiqua" w:cs="Book Antiqua"/>
          <w:color w:val="000000"/>
        </w:rPr>
        <w:t>Strainiene</w:t>
      </w:r>
      <w:proofErr w:type="spellEnd"/>
      <w:r w:rsidRPr="00D90FB7">
        <w:rPr>
          <w:rFonts w:ascii="Book Antiqua" w:eastAsia="Book Antiqua" w:hAnsi="Book Antiqua" w:cs="Book Antiqua"/>
          <w:color w:val="000000"/>
        </w:rPr>
        <w:t xml:space="preserve"> S, </w:t>
      </w:r>
      <w:proofErr w:type="gramStart"/>
      <w:r w:rsidRPr="00D90FB7">
        <w:rPr>
          <w:rFonts w:ascii="Book Antiqua" w:eastAsia="Book Antiqua" w:hAnsi="Book Antiqua" w:cs="Book Antiqua"/>
          <w:color w:val="000000"/>
        </w:rPr>
        <w:t>Teragawa</w:t>
      </w:r>
      <w:proofErr w:type="gramEnd"/>
      <w:r w:rsidRPr="00D90FB7">
        <w:rPr>
          <w:rFonts w:ascii="Book Antiqua" w:eastAsia="Book Antiqua" w:hAnsi="Book Antiqua" w:cs="Book Antiqua"/>
          <w:color w:val="000000"/>
        </w:rPr>
        <w:t xml:space="preserve"> H</w:t>
      </w:r>
      <w:r w:rsidRPr="00D90FB7">
        <w:rPr>
          <w:rFonts w:ascii="Book Antiqua" w:eastAsia="Book Antiqua" w:hAnsi="Book Antiqua" w:cs="Book Antiqua"/>
          <w:b/>
          <w:color w:val="000000"/>
        </w:rPr>
        <w:t xml:space="preserve"> S-Editor: </w:t>
      </w:r>
      <w:r w:rsidR="004B7CBC" w:rsidRPr="00D90FB7">
        <w:rPr>
          <w:rFonts w:ascii="Book Antiqua" w:hAnsi="Book Antiqua" w:cs="Book Antiqua"/>
          <w:color w:val="000000"/>
          <w:lang w:eastAsia="zh-CN"/>
        </w:rPr>
        <w:t xml:space="preserve">Wang </w:t>
      </w:r>
      <w:r w:rsidR="004B7CBC" w:rsidRPr="00D90FB7">
        <w:rPr>
          <w:rFonts w:ascii="Book Antiqua" w:hAnsi="Book Antiqua" w:cs="Book Antiqua"/>
          <w:color w:val="000000"/>
          <w:lang w:eastAsia="zh-CN"/>
        </w:rPr>
        <w:t>LL</w:t>
      </w:r>
      <w:r w:rsidRPr="00D90FB7">
        <w:rPr>
          <w:rFonts w:ascii="Book Antiqua" w:eastAsia="Book Antiqua" w:hAnsi="Book Antiqua" w:cs="Book Antiqua"/>
          <w:b/>
          <w:color w:val="000000"/>
        </w:rPr>
        <w:t xml:space="preserve"> L-Editor: </w:t>
      </w:r>
      <w:r w:rsidR="003E406D" w:rsidRPr="00381359">
        <w:rPr>
          <w:rFonts w:ascii="Book Antiqua" w:eastAsia="Book Antiqua" w:hAnsi="Book Antiqua" w:cs="Book Antiqua"/>
          <w:color w:val="000000"/>
        </w:rPr>
        <w:t>Wang TQ</w:t>
      </w:r>
      <w:r w:rsidRPr="00D90FB7">
        <w:rPr>
          <w:rFonts w:ascii="Book Antiqua" w:eastAsia="Book Antiqua" w:hAnsi="Book Antiqua" w:cs="Book Antiqua"/>
          <w:b/>
          <w:color w:val="000000"/>
        </w:rPr>
        <w:t xml:space="preserve"> P-Editor: </w:t>
      </w:r>
    </w:p>
    <w:p w14:paraId="222B4BE9" w14:textId="77777777" w:rsidR="00A77B3E" w:rsidRPr="00D90FB7" w:rsidRDefault="0088561B" w:rsidP="00D90FB7">
      <w:pPr>
        <w:spacing w:line="360" w:lineRule="auto"/>
        <w:jc w:val="both"/>
        <w:rPr>
          <w:rFonts w:ascii="Book Antiqua" w:hAnsi="Book Antiqua" w:cs="Book Antiqua"/>
          <w:b/>
          <w:color w:val="000000"/>
          <w:lang w:eastAsia="zh-CN"/>
        </w:rPr>
      </w:pPr>
      <w:r w:rsidRPr="00D90FB7">
        <w:rPr>
          <w:rFonts w:ascii="Book Antiqua" w:eastAsia="Book Antiqua" w:hAnsi="Book Antiqua" w:cs="Book Antiqua"/>
          <w:b/>
          <w:color w:val="000000"/>
        </w:rPr>
        <w:lastRenderedPageBreak/>
        <w:t>Figure Legends</w:t>
      </w:r>
    </w:p>
    <w:p w14:paraId="720BFF23" w14:textId="77777777" w:rsidR="00BE2AEA" w:rsidRPr="00D90FB7" w:rsidRDefault="00BE2AEA" w:rsidP="00D90FB7">
      <w:pPr>
        <w:spacing w:line="360" w:lineRule="auto"/>
        <w:jc w:val="both"/>
        <w:rPr>
          <w:rFonts w:ascii="Book Antiqua" w:hAnsi="Book Antiqua"/>
          <w:lang w:eastAsia="zh-CN"/>
        </w:rPr>
      </w:pPr>
      <w:r w:rsidRPr="00D90FB7">
        <w:rPr>
          <w:rFonts w:ascii="Book Antiqua" w:hAnsi="Book Antiqua"/>
          <w:noProof/>
          <w:lang w:eastAsia="zh-CN"/>
        </w:rPr>
        <w:drawing>
          <wp:inline distT="0" distB="0" distL="0" distR="0" wp14:anchorId="29118940" wp14:editId="20CB1832">
            <wp:extent cx="5943600" cy="2406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17A3.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406650"/>
                    </a:xfrm>
                    <a:prstGeom prst="rect">
                      <a:avLst/>
                    </a:prstGeom>
                  </pic:spPr>
                </pic:pic>
              </a:graphicData>
            </a:graphic>
          </wp:inline>
        </w:drawing>
      </w:r>
    </w:p>
    <w:p w14:paraId="5147C538" w14:textId="0CDA8E88" w:rsidR="00BE2AEA" w:rsidRPr="00363421" w:rsidRDefault="0088561B" w:rsidP="00D90FB7">
      <w:pPr>
        <w:spacing w:line="360" w:lineRule="auto"/>
        <w:jc w:val="both"/>
        <w:rPr>
          <w:rFonts w:ascii="Book Antiqua" w:hAnsi="Book Antiqua" w:cs="Book Antiqua"/>
          <w:color w:val="000000"/>
          <w:lang w:eastAsia="zh-CN"/>
        </w:rPr>
      </w:pPr>
      <w:r w:rsidRPr="00A93E65">
        <w:rPr>
          <w:rFonts w:ascii="Book Antiqua" w:eastAsia="Book Antiqua" w:hAnsi="Book Antiqua" w:cs="Book Antiqua"/>
          <w:b/>
          <w:bCs/>
          <w:color w:val="000000"/>
        </w:rPr>
        <w:t>Figure</w:t>
      </w:r>
      <w:r w:rsidR="00363421" w:rsidRPr="00A93E65">
        <w:rPr>
          <w:rFonts w:ascii="Book Antiqua" w:hAnsi="Book Antiqua" w:cs="Book Antiqua" w:hint="eastAsia"/>
          <w:b/>
          <w:bCs/>
          <w:color w:val="000000"/>
          <w:lang w:eastAsia="zh-CN"/>
        </w:rPr>
        <w:t xml:space="preserve"> </w:t>
      </w:r>
      <w:r w:rsidRPr="00A93E65">
        <w:rPr>
          <w:rFonts w:ascii="Book Antiqua" w:eastAsia="Book Antiqua" w:hAnsi="Book Antiqua" w:cs="Book Antiqua"/>
          <w:b/>
          <w:bCs/>
          <w:color w:val="000000"/>
        </w:rPr>
        <w:t>1 On the 3</w:t>
      </w:r>
      <w:r w:rsidRPr="00A93E65">
        <w:rPr>
          <w:rFonts w:ascii="Book Antiqua" w:eastAsia="Book Antiqua" w:hAnsi="Book Antiqua" w:cs="Book Antiqua"/>
          <w:b/>
          <w:bCs/>
          <w:color w:val="000000"/>
          <w:vertAlign w:val="superscript"/>
        </w:rPr>
        <w:t>rd</w:t>
      </w:r>
      <w:r w:rsidRPr="00A93E65">
        <w:rPr>
          <w:rFonts w:ascii="Book Antiqua" w:eastAsia="Book Antiqua" w:hAnsi="Book Antiqua" w:cs="Book Antiqua"/>
          <w:b/>
          <w:bCs/>
          <w:color w:val="000000"/>
        </w:rPr>
        <w:t xml:space="preserve"> d</w:t>
      </w:r>
      <w:r w:rsidR="00827F31">
        <w:rPr>
          <w:rFonts w:ascii="Book Antiqua" w:eastAsia="Book Antiqua" w:hAnsi="Book Antiqua" w:cs="Book Antiqua"/>
          <w:b/>
          <w:bCs/>
          <w:color w:val="000000"/>
        </w:rPr>
        <w:t>ay</w:t>
      </w:r>
      <w:r w:rsidRPr="00A93E65">
        <w:rPr>
          <w:rFonts w:ascii="Book Antiqua" w:eastAsia="Book Antiqua" w:hAnsi="Book Antiqua" w:cs="Book Antiqua"/>
          <w:b/>
          <w:bCs/>
          <w:color w:val="000000"/>
        </w:rPr>
        <w:t xml:space="preserve"> after birth, hepatic portal venous gas</w:t>
      </w:r>
      <w:r w:rsidR="00363421" w:rsidRPr="00A93E65">
        <w:rPr>
          <w:rFonts w:ascii="Book Antiqua" w:hAnsi="Book Antiqua" w:cs="Book Antiqua" w:hint="eastAsia"/>
          <w:b/>
          <w:bCs/>
          <w:color w:val="000000"/>
          <w:lang w:eastAsia="zh-CN"/>
        </w:rPr>
        <w:t xml:space="preserve"> </w:t>
      </w:r>
      <w:r w:rsidRPr="00A93E65">
        <w:rPr>
          <w:rFonts w:ascii="Book Antiqua" w:eastAsia="Book Antiqua" w:hAnsi="Book Antiqua" w:cs="Book Antiqua"/>
          <w:b/>
          <w:bCs/>
          <w:color w:val="000000"/>
        </w:rPr>
        <w:t>was found by ultrasound</w:t>
      </w:r>
      <w:r w:rsidR="00A93E65" w:rsidRPr="00A93E65">
        <w:rPr>
          <w:rFonts w:ascii="Book Antiqua" w:hAnsi="Book Antiqua" w:cs="Book Antiqua" w:hint="eastAsia"/>
          <w:b/>
          <w:color w:val="000000"/>
          <w:lang w:eastAsia="zh-CN"/>
        </w:rPr>
        <w:t xml:space="preserve">. </w:t>
      </w:r>
      <w:r w:rsidR="00A93E65">
        <w:rPr>
          <w:rFonts w:ascii="Book Antiqua" w:hAnsi="Book Antiqua" w:cs="Book Antiqua" w:hint="eastAsia"/>
          <w:color w:val="000000"/>
          <w:lang w:eastAsia="zh-CN"/>
        </w:rPr>
        <w:t xml:space="preserve">A: </w:t>
      </w:r>
      <w:r w:rsidR="00363421">
        <w:rPr>
          <w:rFonts w:ascii="Book Antiqua" w:hAnsi="Book Antiqua" w:cs="Book Antiqua" w:hint="eastAsia"/>
          <w:color w:val="000000"/>
          <w:lang w:eastAsia="zh-CN"/>
        </w:rPr>
        <w:t>E</w:t>
      </w:r>
      <w:r w:rsidRPr="00D90FB7">
        <w:rPr>
          <w:rFonts w:ascii="Book Antiqua" w:eastAsia="Book Antiqua" w:hAnsi="Book Antiqua" w:cs="Book Antiqua"/>
          <w:color w:val="000000"/>
        </w:rPr>
        <w:t xml:space="preserve">xtensive </w:t>
      </w:r>
      <w:proofErr w:type="spellStart"/>
      <w:r w:rsidRPr="00D90FB7">
        <w:rPr>
          <w:rFonts w:ascii="Book Antiqua" w:eastAsia="Book Antiqua" w:hAnsi="Book Antiqua" w:cs="Book Antiqua"/>
          <w:color w:val="000000"/>
        </w:rPr>
        <w:t>pneumato</w:t>
      </w:r>
      <w:r w:rsidRPr="00D90FB7">
        <w:rPr>
          <w:rFonts w:ascii="Book Antiqua" w:eastAsia="Book Antiqua" w:hAnsi="Book Antiqua" w:cs="Book Antiqua"/>
          <w:color w:val="000000"/>
        </w:rPr>
        <w:t>sis</w:t>
      </w:r>
      <w:proofErr w:type="spellEnd"/>
      <w:r w:rsidRPr="00D90FB7">
        <w:rPr>
          <w:rFonts w:ascii="Book Antiqua" w:eastAsia="Book Antiqua" w:hAnsi="Book Antiqua" w:cs="Book Antiqua"/>
          <w:color w:val="000000"/>
        </w:rPr>
        <w:t xml:space="preserve"> in </w:t>
      </w:r>
      <w:r w:rsidR="003E406D">
        <w:rPr>
          <w:rFonts w:ascii="Book Antiqua" w:eastAsia="Book Antiqua" w:hAnsi="Book Antiqua" w:cs="Book Antiqua"/>
          <w:color w:val="000000"/>
        </w:rPr>
        <w:t xml:space="preserve">the </w:t>
      </w:r>
      <w:r w:rsidRPr="00D90FB7">
        <w:rPr>
          <w:rFonts w:ascii="Book Antiqua" w:eastAsia="Book Antiqua" w:hAnsi="Book Antiqua" w:cs="Book Antiqua"/>
          <w:color w:val="000000"/>
        </w:rPr>
        <w:t>portal ve</w:t>
      </w:r>
      <w:r w:rsidRPr="00D90FB7">
        <w:rPr>
          <w:rFonts w:ascii="Book Antiqua" w:eastAsia="Book Antiqua" w:hAnsi="Book Antiqua" w:cs="Book Antiqua"/>
          <w:color w:val="000000"/>
        </w:rPr>
        <w:t>in was found by B-ultrasound</w:t>
      </w:r>
      <w:r w:rsidR="00A93E65">
        <w:rPr>
          <w:rFonts w:ascii="Book Antiqua" w:hAnsi="Book Antiqua" w:cs="Book Antiqua" w:hint="eastAsia"/>
          <w:color w:val="000000"/>
          <w:lang w:eastAsia="zh-CN"/>
        </w:rPr>
        <w:t>; B: B</w:t>
      </w:r>
      <w:r w:rsidRPr="00D90FB7">
        <w:rPr>
          <w:rFonts w:ascii="Book Antiqua" w:eastAsia="Book Antiqua" w:hAnsi="Book Antiqua" w:cs="Book Antiqua"/>
          <w:color w:val="000000"/>
        </w:rPr>
        <w:t>ubble rising in hepatic portal vein was found by B-ultrasound</w:t>
      </w:r>
      <w:r w:rsidR="00363421">
        <w:rPr>
          <w:rFonts w:ascii="Book Antiqua" w:hAnsi="Book Antiqua" w:cs="Book Antiqua" w:hint="eastAsia"/>
          <w:color w:val="000000"/>
          <w:lang w:eastAsia="zh-CN"/>
        </w:rPr>
        <w:t>.</w:t>
      </w:r>
    </w:p>
    <w:p w14:paraId="4965D793" w14:textId="77777777" w:rsidR="00A77B3E" w:rsidRPr="00D90FB7" w:rsidRDefault="00BE2AEA" w:rsidP="00D90FB7">
      <w:pPr>
        <w:spacing w:line="360" w:lineRule="auto"/>
        <w:jc w:val="both"/>
        <w:rPr>
          <w:rFonts w:ascii="Book Antiqua" w:hAnsi="Book Antiqua"/>
        </w:rPr>
      </w:pPr>
      <w:r w:rsidRPr="00D90FB7">
        <w:rPr>
          <w:rFonts w:ascii="Book Antiqua" w:eastAsia="Book Antiqua" w:hAnsi="Book Antiqua" w:cs="Book Antiqua"/>
          <w:color w:val="000000"/>
        </w:rPr>
        <w:br w:type="page"/>
      </w:r>
      <w:r w:rsidRPr="00D90FB7">
        <w:rPr>
          <w:rFonts w:ascii="Book Antiqua" w:hAnsi="Book Antiqua"/>
          <w:noProof/>
          <w:lang w:eastAsia="zh-CN"/>
        </w:rPr>
        <w:lastRenderedPageBreak/>
        <w:drawing>
          <wp:inline distT="0" distB="0" distL="0" distR="0" wp14:anchorId="2A6BF5A1" wp14:editId="0ABAF590">
            <wp:extent cx="3269263" cy="34826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6B81.tmp"/>
                    <pic:cNvPicPr/>
                  </pic:nvPicPr>
                  <pic:blipFill>
                    <a:blip r:embed="rId8">
                      <a:extLst>
                        <a:ext uri="{28A0092B-C50C-407E-A947-70E740481C1C}">
                          <a14:useLocalDpi xmlns:a14="http://schemas.microsoft.com/office/drawing/2010/main" val="0"/>
                        </a:ext>
                      </a:extLst>
                    </a:blip>
                    <a:stretch>
                      <a:fillRect/>
                    </a:stretch>
                  </pic:blipFill>
                  <pic:spPr>
                    <a:xfrm>
                      <a:off x="0" y="0"/>
                      <a:ext cx="3269263" cy="3482642"/>
                    </a:xfrm>
                    <a:prstGeom prst="rect">
                      <a:avLst/>
                    </a:prstGeom>
                  </pic:spPr>
                </pic:pic>
              </a:graphicData>
            </a:graphic>
          </wp:inline>
        </w:drawing>
      </w:r>
    </w:p>
    <w:p w14:paraId="630C0142" w14:textId="69C10829" w:rsidR="00BE2AEA" w:rsidRPr="00A93E65" w:rsidRDefault="0088561B" w:rsidP="00D90FB7">
      <w:pPr>
        <w:spacing w:line="360" w:lineRule="auto"/>
        <w:jc w:val="both"/>
        <w:rPr>
          <w:rFonts w:ascii="Book Antiqua" w:eastAsia="Book Antiqua" w:hAnsi="Book Antiqua" w:cs="Book Antiqua"/>
          <w:b/>
          <w:color w:val="000000"/>
        </w:rPr>
      </w:pPr>
      <w:r w:rsidRPr="00A93E65">
        <w:rPr>
          <w:rFonts w:ascii="Book Antiqua" w:eastAsia="Book Antiqua" w:hAnsi="Book Antiqua" w:cs="Book Antiqua"/>
          <w:b/>
          <w:bCs/>
          <w:color w:val="000000"/>
        </w:rPr>
        <w:t>Figure</w:t>
      </w:r>
      <w:r w:rsidR="00A93E65" w:rsidRPr="00A93E65">
        <w:rPr>
          <w:rFonts w:ascii="Book Antiqua" w:hAnsi="Book Antiqua" w:cs="Book Antiqua" w:hint="eastAsia"/>
          <w:b/>
          <w:bCs/>
          <w:color w:val="000000"/>
          <w:lang w:eastAsia="zh-CN"/>
        </w:rPr>
        <w:t xml:space="preserve"> </w:t>
      </w:r>
      <w:r w:rsidRPr="00A93E65">
        <w:rPr>
          <w:rFonts w:ascii="Book Antiqua" w:eastAsia="Book Antiqua" w:hAnsi="Book Antiqua" w:cs="Book Antiqua"/>
          <w:b/>
          <w:bCs/>
          <w:color w:val="000000"/>
        </w:rPr>
        <w:t>2</w:t>
      </w:r>
      <w:r w:rsidRPr="00A93E65">
        <w:rPr>
          <w:rFonts w:ascii="Book Antiqua" w:eastAsia="Book Antiqua" w:hAnsi="Book Antiqua" w:cs="Book Antiqua"/>
          <w:b/>
          <w:color w:val="000000"/>
        </w:rPr>
        <w:t xml:space="preserve"> </w:t>
      </w:r>
      <w:proofErr w:type="gramStart"/>
      <w:r w:rsidRPr="00A93E65">
        <w:rPr>
          <w:rFonts w:ascii="Book Antiqua" w:eastAsia="Book Antiqua" w:hAnsi="Book Antiqua" w:cs="Book Antiqua"/>
          <w:b/>
          <w:color w:val="000000"/>
        </w:rPr>
        <w:t>On</w:t>
      </w:r>
      <w:proofErr w:type="gramEnd"/>
      <w:r w:rsidRPr="00A93E65">
        <w:rPr>
          <w:rFonts w:ascii="Book Antiqua" w:eastAsia="Book Antiqua" w:hAnsi="Book Antiqua" w:cs="Book Antiqua"/>
          <w:b/>
          <w:color w:val="000000"/>
        </w:rPr>
        <w:t xml:space="preserve"> the 3</w:t>
      </w:r>
      <w:r w:rsidRPr="00A93E65">
        <w:rPr>
          <w:rFonts w:ascii="Book Antiqua" w:eastAsia="Book Antiqua" w:hAnsi="Book Antiqua" w:cs="Book Antiqua"/>
          <w:b/>
          <w:color w:val="000000"/>
          <w:vertAlign w:val="superscript"/>
        </w:rPr>
        <w:t>rd</w:t>
      </w:r>
      <w:r w:rsidRPr="00A93E65">
        <w:rPr>
          <w:rFonts w:ascii="Book Antiqua" w:eastAsia="Book Antiqua" w:hAnsi="Book Antiqua" w:cs="Book Antiqua"/>
          <w:b/>
          <w:color w:val="000000"/>
        </w:rPr>
        <w:t xml:space="preserve"> d</w:t>
      </w:r>
      <w:r w:rsidR="00827F31">
        <w:rPr>
          <w:rFonts w:ascii="Book Antiqua" w:eastAsia="Book Antiqua" w:hAnsi="Book Antiqua" w:cs="Book Antiqua"/>
          <w:b/>
          <w:color w:val="000000"/>
        </w:rPr>
        <w:t>ay</w:t>
      </w:r>
      <w:r w:rsidRPr="00A93E65">
        <w:rPr>
          <w:rFonts w:ascii="Book Antiqua" w:eastAsia="Book Antiqua" w:hAnsi="Book Antiqua" w:cs="Book Antiqua"/>
          <w:b/>
          <w:color w:val="000000"/>
        </w:rPr>
        <w:t xml:space="preserve"> after birth, abdomin</w:t>
      </w:r>
      <w:r w:rsidRPr="00A93E65">
        <w:rPr>
          <w:rFonts w:ascii="Book Antiqua" w:eastAsia="Book Antiqua" w:hAnsi="Book Antiqua" w:cs="Book Antiqua"/>
          <w:b/>
          <w:color w:val="000000"/>
        </w:rPr>
        <w:t>al X-ray showed that the intestinal tube was inflated, there was no obvious sign of gas separation downstream of the diaphragm, and there was no obvious gas-liquid level.</w:t>
      </w:r>
    </w:p>
    <w:p w14:paraId="5E993F87" w14:textId="77777777" w:rsidR="00A77B3E" w:rsidRPr="00D90FB7" w:rsidRDefault="00BE2AEA" w:rsidP="00D90FB7">
      <w:pPr>
        <w:spacing w:line="360" w:lineRule="auto"/>
        <w:jc w:val="both"/>
        <w:rPr>
          <w:rFonts w:ascii="Book Antiqua" w:hAnsi="Book Antiqua"/>
        </w:rPr>
      </w:pPr>
      <w:r w:rsidRPr="00D90FB7">
        <w:rPr>
          <w:rFonts w:ascii="Book Antiqua" w:eastAsia="Book Antiqua" w:hAnsi="Book Antiqua" w:cs="Book Antiqua"/>
          <w:color w:val="000000"/>
        </w:rPr>
        <w:br w:type="page"/>
      </w:r>
      <w:r w:rsidRPr="00D90FB7">
        <w:rPr>
          <w:rFonts w:ascii="Book Antiqua" w:hAnsi="Book Antiqua"/>
          <w:noProof/>
          <w:lang w:eastAsia="zh-CN"/>
        </w:rPr>
        <w:lastRenderedPageBreak/>
        <w:drawing>
          <wp:inline distT="0" distB="0" distL="0" distR="0" wp14:anchorId="416B4125" wp14:editId="4AAF0C3F">
            <wp:extent cx="3223539" cy="34140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B220.tmp"/>
                    <pic:cNvPicPr/>
                  </pic:nvPicPr>
                  <pic:blipFill>
                    <a:blip r:embed="rId9">
                      <a:extLst>
                        <a:ext uri="{28A0092B-C50C-407E-A947-70E740481C1C}">
                          <a14:useLocalDpi xmlns:a14="http://schemas.microsoft.com/office/drawing/2010/main" val="0"/>
                        </a:ext>
                      </a:extLst>
                    </a:blip>
                    <a:stretch>
                      <a:fillRect/>
                    </a:stretch>
                  </pic:blipFill>
                  <pic:spPr>
                    <a:xfrm>
                      <a:off x="0" y="0"/>
                      <a:ext cx="3223539" cy="3414056"/>
                    </a:xfrm>
                    <a:prstGeom prst="rect">
                      <a:avLst/>
                    </a:prstGeom>
                  </pic:spPr>
                </pic:pic>
              </a:graphicData>
            </a:graphic>
          </wp:inline>
        </w:drawing>
      </w:r>
    </w:p>
    <w:p w14:paraId="3827163B" w14:textId="2D62EA68" w:rsidR="00BE2AEA" w:rsidRPr="00A93E65" w:rsidRDefault="0088561B" w:rsidP="00D90FB7">
      <w:pPr>
        <w:spacing w:line="360" w:lineRule="auto"/>
        <w:jc w:val="both"/>
        <w:rPr>
          <w:rFonts w:ascii="Book Antiqua" w:eastAsia="Book Antiqua" w:hAnsi="Book Antiqua" w:cs="Book Antiqua"/>
          <w:b/>
          <w:color w:val="000000"/>
        </w:rPr>
      </w:pPr>
      <w:r w:rsidRPr="00A93E65">
        <w:rPr>
          <w:rFonts w:ascii="Book Antiqua" w:eastAsia="Book Antiqua" w:hAnsi="Book Antiqua" w:cs="Book Antiqua"/>
          <w:b/>
          <w:bCs/>
          <w:color w:val="000000"/>
        </w:rPr>
        <w:t>Figure</w:t>
      </w:r>
      <w:r w:rsidR="00A93E65" w:rsidRPr="00A93E65">
        <w:rPr>
          <w:rFonts w:ascii="Book Antiqua" w:hAnsi="Book Antiqua" w:cs="Book Antiqua" w:hint="eastAsia"/>
          <w:b/>
          <w:bCs/>
          <w:color w:val="000000"/>
          <w:lang w:eastAsia="zh-CN"/>
        </w:rPr>
        <w:t xml:space="preserve"> </w:t>
      </w:r>
      <w:r w:rsidRPr="00A93E65">
        <w:rPr>
          <w:rFonts w:ascii="Book Antiqua" w:eastAsia="Book Antiqua" w:hAnsi="Book Antiqua" w:cs="Book Antiqua"/>
          <w:b/>
          <w:bCs/>
          <w:color w:val="000000"/>
        </w:rPr>
        <w:t>3</w:t>
      </w:r>
      <w:r w:rsidRPr="00A93E65">
        <w:rPr>
          <w:rFonts w:ascii="Book Antiqua" w:eastAsia="Book Antiqua" w:hAnsi="Book Antiqua" w:cs="Book Antiqua"/>
          <w:b/>
          <w:color w:val="000000"/>
        </w:rPr>
        <w:t xml:space="preserve"> After 3 d of treat</w:t>
      </w:r>
      <w:r w:rsidRPr="00A93E65">
        <w:rPr>
          <w:rFonts w:ascii="Book Antiqua" w:eastAsia="Book Antiqua" w:hAnsi="Book Antiqua" w:cs="Book Antiqua"/>
          <w:b/>
          <w:color w:val="000000"/>
        </w:rPr>
        <w:t>ment, chest abd</w:t>
      </w:r>
      <w:r w:rsidRPr="00A93E65">
        <w:rPr>
          <w:rFonts w:ascii="Book Antiqua" w:eastAsia="Book Antiqua" w:hAnsi="Book Antiqua" w:cs="Book Antiqua"/>
          <w:b/>
          <w:color w:val="000000"/>
        </w:rPr>
        <w:t>ominal X-ray showed that the intestinal inflation was slightly improved.</w:t>
      </w:r>
    </w:p>
    <w:p w14:paraId="4E8C9665" w14:textId="77777777" w:rsidR="00A77B3E" w:rsidRPr="00D90FB7" w:rsidRDefault="00BE2AEA" w:rsidP="00D90FB7">
      <w:pPr>
        <w:spacing w:line="360" w:lineRule="auto"/>
        <w:jc w:val="both"/>
        <w:rPr>
          <w:rFonts w:ascii="Book Antiqua" w:hAnsi="Book Antiqua"/>
        </w:rPr>
      </w:pPr>
      <w:r w:rsidRPr="00D90FB7">
        <w:rPr>
          <w:rFonts w:ascii="Book Antiqua" w:eastAsia="Book Antiqua" w:hAnsi="Book Antiqua" w:cs="Book Antiqua"/>
          <w:color w:val="000000"/>
        </w:rPr>
        <w:br w:type="page"/>
      </w:r>
      <w:r w:rsidRPr="00D90FB7">
        <w:rPr>
          <w:rFonts w:ascii="Book Antiqua" w:hAnsi="Book Antiqua"/>
          <w:noProof/>
          <w:lang w:eastAsia="zh-CN"/>
        </w:rPr>
        <w:lastRenderedPageBreak/>
        <w:drawing>
          <wp:inline distT="0" distB="0" distL="0" distR="0" wp14:anchorId="3875A4A1" wp14:editId="143982DE">
            <wp:extent cx="4130398" cy="339119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0F8EE.tmp"/>
                    <pic:cNvPicPr/>
                  </pic:nvPicPr>
                  <pic:blipFill>
                    <a:blip r:embed="rId10">
                      <a:extLst>
                        <a:ext uri="{28A0092B-C50C-407E-A947-70E740481C1C}">
                          <a14:useLocalDpi xmlns:a14="http://schemas.microsoft.com/office/drawing/2010/main" val="0"/>
                        </a:ext>
                      </a:extLst>
                    </a:blip>
                    <a:stretch>
                      <a:fillRect/>
                    </a:stretch>
                  </pic:blipFill>
                  <pic:spPr>
                    <a:xfrm>
                      <a:off x="0" y="0"/>
                      <a:ext cx="4130398" cy="3391194"/>
                    </a:xfrm>
                    <a:prstGeom prst="rect">
                      <a:avLst/>
                    </a:prstGeom>
                  </pic:spPr>
                </pic:pic>
              </a:graphicData>
            </a:graphic>
          </wp:inline>
        </w:drawing>
      </w:r>
    </w:p>
    <w:p w14:paraId="02728D0B" w14:textId="77777777" w:rsidR="00BE2AEA" w:rsidRPr="00A93E65" w:rsidRDefault="0088561B" w:rsidP="00D90FB7">
      <w:pPr>
        <w:spacing w:line="360" w:lineRule="auto"/>
        <w:jc w:val="both"/>
        <w:rPr>
          <w:rFonts w:ascii="Book Antiqua" w:eastAsia="Book Antiqua" w:hAnsi="Book Antiqua" w:cs="Book Antiqua"/>
          <w:b/>
          <w:color w:val="000000"/>
        </w:rPr>
      </w:pPr>
      <w:r w:rsidRPr="00A93E65">
        <w:rPr>
          <w:rFonts w:ascii="Book Antiqua" w:eastAsia="Book Antiqua" w:hAnsi="Book Antiqua" w:cs="Book Antiqua"/>
          <w:b/>
          <w:bCs/>
          <w:color w:val="000000"/>
        </w:rPr>
        <w:t>Figure</w:t>
      </w:r>
      <w:r w:rsidR="00A93E65" w:rsidRPr="00A93E65">
        <w:rPr>
          <w:rFonts w:ascii="Book Antiqua" w:hAnsi="Book Antiqua" w:cs="Book Antiqua" w:hint="eastAsia"/>
          <w:b/>
          <w:bCs/>
          <w:color w:val="000000"/>
          <w:lang w:eastAsia="zh-CN"/>
        </w:rPr>
        <w:t xml:space="preserve"> </w:t>
      </w:r>
      <w:r w:rsidRPr="00A93E65">
        <w:rPr>
          <w:rFonts w:ascii="Book Antiqua" w:eastAsia="Book Antiqua" w:hAnsi="Book Antiqua" w:cs="Book Antiqua"/>
          <w:b/>
          <w:bCs/>
          <w:color w:val="000000"/>
        </w:rPr>
        <w:t>4</w:t>
      </w:r>
      <w:r w:rsidRPr="00A93E65">
        <w:rPr>
          <w:rFonts w:ascii="Book Antiqua" w:eastAsia="Book Antiqua" w:hAnsi="Book Antiqua" w:cs="Book Antiqua"/>
          <w:b/>
          <w:color w:val="000000"/>
        </w:rPr>
        <w:t xml:space="preserve"> After 4 d of treatment, liver ultrasound showed that hepatic portal venous gas disappeared completely.</w:t>
      </w:r>
    </w:p>
    <w:p w14:paraId="7F998522" w14:textId="77777777" w:rsidR="00BE2AEA" w:rsidRPr="00A93E65" w:rsidRDefault="00BE2AEA" w:rsidP="00D90FB7">
      <w:pPr>
        <w:spacing w:line="360" w:lineRule="auto"/>
        <w:jc w:val="both"/>
        <w:rPr>
          <w:rFonts w:ascii="Book Antiqua" w:eastAsia="等线" w:hAnsi="Book Antiqua"/>
          <w:b/>
          <w:kern w:val="2"/>
          <w:lang w:eastAsia="zh-CN"/>
        </w:rPr>
      </w:pPr>
      <w:r w:rsidRPr="00D90FB7">
        <w:rPr>
          <w:rFonts w:ascii="Book Antiqua" w:eastAsia="Book Antiqua" w:hAnsi="Book Antiqua" w:cs="Book Antiqua"/>
          <w:color w:val="000000"/>
        </w:rPr>
        <w:br w:type="page"/>
      </w:r>
      <w:r w:rsidRPr="00A93E65">
        <w:rPr>
          <w:rFonts w:ascii="Book Antiqua" w:eastAsia="等线" w:hAnsi="Book Antiqua"/>
          <w:b/>
          <w:kern w:val="2"/>
          <w:lang w:eastAsia="zh-CN"/>
        </w:rPr>
        <w:lastRenderedPageBreak/>
        <w:t>Table</w:t>
      </w:r>
      <w:r w:rsidR="00A93E65" w:rsidRPr="00A93E65">
        <w:rPr>
          <w:rFonts w:ascii="Book Antiqua" w:eastAsia="等线" w:hAnsi="Book Antiqua" w:hint="eastAsia"/>
          <w:b/>
          <w:kern w:val="2"/>
          <w:lang w:eastAsia="zh-CN"/>
        </w:rPr>
        <w:t xml:space="preserve"> </w:t>
      </w:r>
      <w:r w:rsidRPr="00A93E65">
        <w:rPr>
          <w:rFonts w:ascii="Book Antiqua" w:eastAsia="等线" w:hAnsi="Book Antiqua"/>
          <w:b/>
          <w:kern w:val="2"/>
          <w:lang w:eastAsia="zh-CN"/>
        </w:rPr>
        <w:t>1 Laborator</w:t>
      </w:r>
      <w:bookmarkStart w:id="4" w:name="_GoBack"/>
      <w:r w:rsidRPr="00A93E65">
        <w:rPr>
          <w:rFonts w:ascii="Book Antiqua" w:eastAsia="等线" w:hAnsi="Book Antiqua"/>
          <w:b/>
          <w:kern w:val="2"/>
          <w:lang w:eastAsia="zh-CN"/>
        </w:rPr>
        <w:t>y results during treatment</w:t>
      </w:r>
    </w:p>
    <w:tbl>
      <w:tblPr>
        <w:tblW w:w="5000" w:type="pct"/>
        <w:tblBorders>
          <w:top w:val="single" w:sz="4" w:space="0" w:color="7F7F7F"/>
          <w:bottom w:val="single" w:sz="4" w:space="0" w:color="7F7F7F"/>
        </w:tblBorders>
        <w:tblLayout w:type="fixed"/>
        <w:tblLook w:val="0620" w:firstRow="1" w:lastRow="0" w:firstColumn="0" w:lastColumn="0" w:noHBand="1" w:noVBand="1"/>
      </w:tblPr>
      <w:tblGrid>
        <w:gridCol w:w="2878"/>
        <w:gridCol w:w="1621"/>
        <w:gridCol w:w="1621"/>
        <w:gridCol w:w="1621"/>
        <w:gridCol w:w="1619"/>
      </w:tblGrid>
      <w:tr w:rsidR="00BE2AEA" w:rsidRPr="00BE2AEA" w14:paraId="52CA0817" w14:textId="77777777" w:rsidTr="00A93E65">
        <w:trPr>
          <w:trHeight w:val="354"/>
        </w:trPr>
        <w:tc>
          <w:tcPr>
            <w:tcW w:w="1537" w:type="pct"/>
            <w:tcBorders>
              <w:top w:val="single" w:sz="12" w:space="0" w:color="auto"/>
              <w:left w:val="nil"/>
              <w:bottom w:val="single" w:sz="12" w:space="0" w:color="auto"/>
              <w:right w:val="nil"/>
            </w:tcBorders>
          </w:tcPr>
          <w:p w14:paraId="3F9554A7" w14:textId="77777777" w:rsidR="00BE2AEA" w:rsidRPr="00BE2AEA" w:rsidRDefault="00BE2AEA" w:rsidP="00D90FB7">
            <w:pPr>
              <w:widowControl w:val="0"/>
              <w:spacing w:line="360" w:lineRule="auto"/>
              <w:jc w:val="both"/>
              <w:rPr>
                <w:rFonts w:ascii="Book Antiqua" w:eastAsia="等线" w:hAnsi="Book Antiqua"/>
                <w:b/>
                <w:bCs/>
                <w:kern w:val="2"/>
                <w:lang w:eastAsia="zh-CN"/>
              </w:rPr>
            </w:pPr>
          </w:p>
        </w:tc>
        <w:tc>
          <w:tcPr>
            <w:tcW w:w="866" w:type="pct"/>
            <w:tcBorders>
              <w:top w:val="single" w:sz="12" w:space="0" w:color="auto"/>
              <w:left w:val="nil"/>
              <w:bottom w:val="single" w:sz="12" w:space="0" w:color="auto"/>
              <w:right w:val="nil"/>
            </w:tcBorders>
            <w:hideMark/>
          </w:tcPr>
          <w:p w14:paraId="5EDD596B" w14:textId="77777777" w:rsidR="00BE2AEA" w:rsidRPr="00BE2AEA" w:rsidRDefault="00BE2AEA" w:rsidP="00D90FB7">
            <w:pPr>
              <w:widowControl w:val="0"/>
              <w:spacing w:line="360" w:lineRule="auto"/>
              <w:jc w:val="both"/>
              <w:rPr>
                <w:rFonts w:ascii="Book Antiqua" w:eastAsia="等线" w:hAnsi="Book Antiqua"/>
                <w:b/>
                <w:bCs/>
                <w:kern w:val="2"/>
                <w:lang w:eastAsia="zh-CN"/>
              </w:rPr>
            </w:pPr>
            <w:r w:rsidRPr="00BE2AEA">
              <w:rPr>
                <w:rFonts w:ascii="Book Antiqua" w:eastAsia="等线" w:hAnsi="Book Antiqua"/>
                <w:b/>
                <w:bCs/>
                <w:kern w:val="2"/>
                <w:lang w:eastAsia="zh-CN"/>
              </w:rPr>
              <w:t>Day 1</w:t>
            </w:r>
          </w:p>
        </w:tc>
        <w:tc>
          <w:tcPr>
            <w:tcW w:w="866" w:type="pct"/>
            <w:tcBorders>
              <w:top w:val="single" w:sz="12" w:space="0" w:color="auto"/>
              <w:left w:val="nil"/>
              <w:bottom w:val="single" w:sz="12" w:space="0" w:color="auto"/>
              <w:right w:val="nil"/>
            </w:tcBorders>
            <w:hideMark/>
          </w:tcPr>
          <w:p w14:paraId="6CBC3409" w14:textId="77777777" w:rsidR="00BE2AEA" w:rsidRPr="00BE2AEA" w:rsidRDefault="00BE2AEA" w:rsidP="00D90FB7">
            <w:pPr>
              <w:widowControl w:val="0"/>
              <w:spacing w:line="360" w:lineRule="auto"/>
              <w:jc w:val="both"/>
              <w:rPr>
                <w:rFonts w:ascii="Book Antiqua" w:eastAsia="等线" w:hAnsi="Book Antiqua"/>
                <w:b/>
                <w:bCs/>
                <w:kern w:val="2"/>
                <w:lang w:eastAsia="zh-CN"/>
              </w:rPr>
            </w:pPr>
            <w:r w:rsidRPr="00BE2AEA">
              <w:rPr>
                <w:rFonts w:ascii="Book Antiqua" w:eastAsia="等线" w:hAnsi="Book Antiqua"/>
                <w:b/>
                <w:bCs/>
                <w:kern w:val="2"/>
                <w:lang w:eastAsia="zh-CN"/>
              </w:rPr>
              <w:t>Day 3</w:t>
            </w:r>
          </w:p>
        </w:tc>
        <w:tc>
          <w:tcPr>
            <w:tcW w:w="866" w:type="pct"/>
            <w:tcBorders>
              <w:top w:val="single" w:sz="12" w:space="0" w:color="auto"/>
              <w:left w:val="nil"/>
              <w:bottom w:val="single" w:sz="12" w:space="0" w:color="auto"/>
              <w:right w:val="nil"/>
            </w:tcBorders>
          </w:tcPr>
          <w:p w14:paraId="0B253921" w14:textId="77777777" w:rsidR="00BE2AEA" w:rsidRPr="00BE2AEA" w:rsidRDefault="00BE2AEA" w:rsidP="00D90FB7">
            <w:pPr>
              <w:widowControl w:val="0"/>
              <w:spacing w:line="360" w:lineRule="auto"/>
              <w:jc w:val="both"/>
              <w:rPr>
                <w:rFonts w:ascii="Book Antiqua" w:eastAsia="等线" w:hAnsi="Book Antiqua"/>
                <w:b/>
                <w:bCs/>
                <w:kern w:val="2"/>
                <w:lang w:eastAsia="zh-CN"/>
              </w:rPr>
            </w:pPr>
            <w:r w:rsidRPr="00BE2AEA">
              <w:rPr>
                <w:rFonts w:ascii="Book Antiqua" w:eastAsia="等线" w:hAnsi="Book Antiqua"/>
                <w:b/>
                <w:bCs/>
                <w:kern w:val="2"/>
                <w:lang w:eastAsia="zh-CN"/>
              </w:rPr>
              <w:t>Day 7</w:t>
            </w:r>
          </w:p>
        </w:tc>
        <w:tc>
          <w:tcPr>
            <w:tcW w:w="865" w:type="pct"/>
            <w:tcBorders>
              <w:top w:val="single" w:sz="12" w:space="0" w:color="auto"/>
              <w:left w:val="nil"/>
              <w:bottom w:val="single" w:sz="12" w:space="0" w:color="auto"/>
              <w:right w:val="nil"/>
            </w:tcBorders>
          </w:tcPr>
          <w:p w14:paraId="2E0D6435" w14:textId="77777777" w:rsidR="00BE2AEA" w:rsidRPr="00BE2AEA" w:rsidRDefault="00BE2AEA" w:rsidP="00D90FB7">
            <w:pPr>
              <w:widowControl w:val="0"/>
              <w:spacing w:line="360" w:lineRule="auto"/>
              <w:jc w:val="both"/>
              <w:rPr>
                <w:rFonts w:ascii="Book Antiqua" w:eastAsia="等线" w:hAnsi="Book Antiqua"/>
                <w:b/>
                <w:bCs/>
                <w:kern w:val="2"/>
                <w:lang w:eastAsia="zh-CN"/>
              </w:rPr>
            </w:pPr>
            <w:r w:rsidRPr="00BE2AEA">
              <w:rPr>
                <w:rFonts w:ascii="Book Antiqua" w:eastAsia="等线" w:hAnsi="Book Antiqua"/>
                <w:b/>
                <w:bCs/>
                <w:kern w:val="2"/>
                <w:lang w:eastAsia="zh-CN"/>
              </w:rPr>
              <w:t>Day 10</w:t>
            </w:r>
          </w:p>
        </w:tc>
      </w:tr>
      <w:tr w:rsidR="00BE2AEA" w:rsidRPr="00BE2AEA" w14:paraId="16AF8C11" w14:textId="77777777" w:rsidTr="00A93E65">
        <w:trPr>
          <w:trHeight w:val="354"/>
        </w:trPr>
        <w:tc>
          <w:tcPr>
            <w:tcW w:w="1537" w:type="pct"/>
            <w:tcBorders>
              <w:top w:val="single" w:sz="12" w:space="0" w:color="auto"/>
              <w:left w:val="nil"/>
              <w:bottom w:val="nil"/>
              <w:right w:val="nil"/>
            </w:tcBorders>
          </w:tcPr>
          <w:p w14:paraId="2BA53518" w14:textId="3DEF2F58"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WBC</w:t>
            </w:r>
            <w:r w:rsidR="003E406D">
              <w:rPr>
                <w:rFonts w:ascii="Book Antiqua" w:eastAsia="等线" w:hAnsi="Book Antiqua"/>
                <w:bCs/>
                <w:kern w:val="2"/>
                <w:lang w:eastAsia="zh-CN"/>
              </w:rPr>
              <w:t>s</w:t>
            </w:r>
            <w:r w:rsidRPr="00BE2AEA">
              <w:rPr>
                <w:rFonts w:ascii="Book Antiqua" w:eastAsia="等线" w:hAnsi="Book Antiqua"/>
                <w:bCs/>
                <w:kern w:val="2"/>
                <w:lang w:eastAsia="zh-CN"/>
              </w:rPr>
              <w:t xml:space="preserve"> (10</w:t>
            </w:r>
            <w:r w:rsidRPr="00BE2AEA">
              <w:rPr>
                <w:rFonts w:ascii="Book Antiqua" w:eastAsia="等线" w:hAnsi="Book Antiqua"/>
                <w:bCs/>
                <w:kern w:val="2"/>
                <w:vertAlign w:val="superscript"/>
                <w:lang w:eastAsia="zh-CN"/>
              </w:rPr>
              <w:t>9</w:t>
            </w:r>
            <w:r w:rsidRPr="00BE2AEA">
              <w:rPr>
                <w:rFonts w:ascii="Book Antiqua" w:eastAsia="等线" w:hAnsi="Book Antiqua"/>
                <w:bCs/>
                <w:kern w:val="2"/>
                <w:lang w:eastAsia="zh-CN"/>
              </w:rPr>
              <w:t>/L)</w:t>
            </w:r>
          </w:p>
        </w:tc>
        <w:tc>
          <w:tcPr>
            <w:tcW w:w="866" w:type="pct"/>
            <w:tcBorders>
              <w:top w:val="single" w:sz="12" w:space="0" w:color="auto"/>
              <w:left w:val="nil"/>
              <w:bottom w:val="nil"/>
              <w:right w:val="nil"/>
            </w:tcBorders>
          </w:tcPr>
          <w:p w14:paraId="7BF2B248"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10.70</w:t>
            </w:r>
          </w:p>
        </w:tc>
        <w:tc>
          <w:tcPr>
            <w:tcW w:w="866" w:type="pct"/>
            <w:tcBorders>
              <w:top w:val="single" w:sz="12" w:space="0" w:color="auto"/>
              <w:left w:val="nil"/>
              <w:bottom w:val="nil"/>
              <w:right w:val="nil"/>
            </w:tcBorders>
          </w:tcPr>
          <w:p w14:paraId="28AE68D2"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10.19</w:t>
            </w:r>
          </w:p>
        </w:tc>
        <w:tc>
          <w:tcPr>
            <w:tcW w:w="866" w:type="pct"/>
            <w:tcBorders>
              <w:top w:val="single" w:sz="12" w:space="0" w:color="auto"/>
              <w:left w:val="nil"/>
              <w:bottom w:val="nil"/>
              <w:right w:val="nil"/>
            </w:tcBorders>
          </w:tcPr>
          <w:p w14:paraId="45F81316"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10.52</w:t>
            </w:r>
          </w:p>
        </w:tc>
        <w:tc>
          <w:tcPr>
            <w:tcW w:w="865" w:type="pct"/>
            <w:tcBorders>
              <w:top w:val="single" w:sz="12" w:space="0" w:color="auto"/>
              <w:left w:val="nil"/>
              <w:bottom w:val="nil"/>
              <w:right w:val="nil"/>
            </w:tcBorders>
          </w:tcPr>
          <w:p w14:paraId="590101D1"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9.82</w:t>
            </w:r>
          </w:p>
        </w:tc>
      </w:tr>
      <w:tr w:rsidR="00BE2AEA" w:rsidRPr="00BE2AEA" w14:paraId="677BAA2E" w14:textId="77777777" w:rsidTr="00A93E65">
        <w:trPr>
          <w:trHeight w:val="354"/>
        </w:trPr>
        <w:tc>
          <w:tcPr>
            <w:tcW w:w="1537" w:type="pct"/>
            <w:tcBorders>
              <w:top w:val="nil"/>
              <w:left w:val="nil"/>
              <w:bottom w:val="nil"/>
              <w:right w:val="nil"/>
            </w:tcBorders>
          </w:tcPr>
          <w:p w14:paraId="679D132F"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Neutrophils (%)</w:t>
            </w:r>
          </w:p>
        </w:tc>
        <w:tc>
          <w:tcPr>
            <w:tcW w:w="866" w:type="pct"/>
            <w:tcBorders>
              <w:top w:val="nil"/>
              <w:left w:val="nil"/>
              <w:bottom w:val="nil"/>
              <w:right w:val="nil"/>
            </w:tcBorders>
          </w:tcPr>
          <w:p w14:paraId="0FF5D5F5"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64.2</w:t>
            </w:r>
          </w:p>
        </w:tc>
        <w:tc>
          <w:tcPr>
            <w:tcW w:w="866" w:type="pct"/>
            <w:tcBorders>
              <w:top w:val="nil"/>
              <w:left w:val="nil"/>
              <w:bottom w:val="nil"/>
              <w:right w:val="nil"/>
            </w:tcBorders>
          </w:tcPr>
          <w:p w14:paraId="651DD059"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49.5</w:t>
            </w:r>
          </w:p>
        </w:tc>
        <w:tc>
          <w:tcPr>
            <w:tcW w:w="866" w:type="pct"/>
            <w:tcBorders>
              <w:top w:val="nil"/>
              <w:left w:val="nil"/>
              <w:bottom w:val="nil"/>
              <w:right w:val="nil"/>
            </w:tcBorders>
          </w:tcPr>
          <w:p w14:paraId="43CED6F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44.2</w:t>
            </w:r>
          </w:p>
        </w:tc>
        <w:tc>
          <w:tcPr>
            <w:tcW w:w="865" w:type="pct"/>
            <w:tcBorders>
              <w:top w:val="nil"/>
              <w:left w:val="nil"/>
              <w:bottom w:val="nil"/>
              <w:right w:val="nil"/>
            </w:tcBorders>
          </w:tcPr>
          <w:p w14:paraId="71190257"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39.6</w:t>
            </w:r>
          </w:p>
        </w:tc>
      </w:tr>
      <w:tr w:rsidR="00BE2AEA" w:rsidRPr="00BE2AEA" w14:paraId="5F39E58A" w14:textId="77777777" w:rsidTr="00A93E65">
        <w:trPr>
          <w:trHeight w:val="354"/>
        </w:trPr>
        <w:tc>
          <w:tcPr>
            <w:tcW w:w="1537" w:type="pct"/>
            <w:tcBorders>
              <w:top w:val="nil"/>
              <w:left w:val="nil"/>
              <w:bottom w:val="nil"/>
              <w:right w:val="nil"/>
            </w:tcBorders>
          </w:tcPr>
          <w:p w14:paraId="0E3C9A2E"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Lymphocytes (%)</w:t>
            </w:r>
          </w:p>
        </w:tc>
        <w:tc>
          <w:tcPr>
            <w:tcW w:w="866" w:type="pct"/>
            <w:tcBorders>
              <w:top w:val="nil"/>
              <w:left w:val="nil"/>
              <w:bottom w:val="nil"/>
              <w:right w:val="nil"/>
            </w:tcBorders>
          </w:tcPr>
          <w:p w14:paraId="45F386AA"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22.8</w:t>
            </w:r>
          </w:p>
        </w:tc>
        <w:tc>
          <w:tcPr>
            <w:tcW w:w="866" w:type="pct"/>
            <w:tcBorders>
              <w:top w:val="nil"/>
              <w:left w:val="nil"/>
              <w:bottom w:val="nil"/>
              <w:right w:val="nil"/>
            </w:tcBorders>
          </w:tcPr>
          <w:p w14:paraId="2A820B30"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31.2</w:t>
            </w:r>
          </w:p>
        </w:tc>
        <w:tc>
          <w:tcPr>
            <w:tcW w:w="866" w:type="pct"/>
            <w:tcBorders>
              <w:top w:val="nil"/>
              <w:left w:val="nil"/>
              <w:bottom w:val="nil"/>
              <w:right w:val="nil"/>
            </w:tcBorders>
          </w:tcPr>
          <w:p w14:paraId="59F40BB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33.9</w:t>
            </w:r>
          </w:p>
        </w:tc>
        <w:tc>
          <w:tcPr>
            <w:tcW w:w="865" w:type="pct"/>
            <w:tcBorders>
              <w:top w:val="nil"/>
              <w:left w:val="nil"/>
              <w:bottom w:val="nil"/>
              <w:right w:val="nil"/>
            </w:tcBorders>
          </w:tcPr>
          <w:p w14:paraId="0271B50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43.3</w:t>
            </w:r>
          </w:p>
        </w:tc>
      </w:tr>
      <w:tr w:rsidR="00BE2AEA" w:rsidRPr="00BE2AEA" w14:paraId="56A77784" w14:textId="77777777" w:rsidTr="00A93E65">
        <w:trPr>
          <w:trHeight w:val="354"/>
        </w:trPr>
        <w:tc>
          <w:tcPr>
            <w:tcW w:w="1537" w:type="pct"/>
            <w:tcBorders>
              <w:top w:val="nil"/>
              <w:left w:val="nil"/>
              <w:bottom w:val="nil"/>
              <w:right w:val="nil"/>
            </w:tcBorders>
          </w:tcPr>
          <w:p w14:paraId="4B27DAD7" w14:textId="1A19AFFE"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RBC</w:t>
            </w:r>
            <w:r w:rsidR="003E406D">
              <w:rPr>
                <w:rFonts w:ascii="Book Antiqua" w:eastAsia="等线" w:hAnsi="Book Antiqua"/>
                <w:bCs/>
                <w:kern w:val="2"/>
                <w:lang w:eastAsia="zh-CN"/>
              </w:rPr>
              <w:t>s</w:t>
            </w:r>
            <w:r w:rsidRPr="00BE2AEA">
              <w:rPr>
                <w:rFonts w:ascii="Book Antiqua" w:eastAsia="等线" w:hAnsi="Book Antiqua"/>
                <w:bCs/>
                <w:kern w:val="2"/>
                <w:lang w:eastAsia="zh-CN"/>
              </w:rPr>
              <w:t xml:space="preserve"> (10</w:t>
            </w:r>
            <w:r w:rsidRPr="00BE2AEA">
              <w:rPr>
                <w:rFonts w:ascii="Book Antiqua" w:eastAsia="等线" w:hAnsi="Book Antiqua"/>
                <w:bCs/>
                <w:kern w:val="2"/>
                <w:vertAlign w:val="superscript"/>
                <w:lang w:eastAsia="zh-CN"/>
              </w:rPr>
              <w:t>12</w:t>
            </w:r>
            <w:r w:rsidRPr="00BE2AEA">
              <w:rPr>
                <w:rFonts w:ascii="Book Antiqua" w:eastAsia="等线" w:hAnsi="Book Antiqua"/>
                <w:bCs/>
                <w:kern w:val="2"/>
                <w:lang w:eastAsia="zh-CN"/>
              </w:rPr>
              <w:t>/L)</w:t>
            </w:r>
          </w:p>
        </w:tc>
        <w:tc>
          <w:tcPr>
            <w:tcW w:w="866" w:type="pct"/>
            <w:tcBorders>
              <w:top w:val="nil"/>
              <w:left w:val="nil"/>
              <w:bottom w:val="nil"/>
              <w:right w:val="nil"/>
            </w:tcBorders>
          </w:tcPr>
          <w:p w14:paraId="530356AD"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5.09</w:t>
            </w:r>
          </w:p>
        </w:tc>
        <w:tc>
          <w:tcPr>
            <w:tcW w:w="866" w:type="pct"/>
            <w:tcBorders>
              <w:top w:val="nil"/>
              <w:left w:val="nil"/>
              <w:bottom w:val="nil"/>
              <w:right w:val="nil"/>
            </w:tcBorders>
          </w:tcPr>
          <w:p w14:paraId="42210C41"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4.85</w:t>
            </w:r>
          </w:p>
        </w:tc>
        <w:tc>
          <w:tcPr>
            <w:tcW w:w="866" w:type="pct"/>
            <w:tcBorders>
              <w:top w:val="nil"/>
              <w:left w:val="nil"/>
              <w:bottom w:val="nil"/>
              <w:right w:val="nil"/>
            </w:tcBorders>
          </w:tcPr>
          <w:p w14:paraId="08DFF88D"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4.41</w:t>
            </w:r>
          </w:p>
        </w:tc>
        <w:tc>
          <w:tcPr>
            <w:tcW w:w="865" w:type="pct"/>
            <w:tcBorders>
              <w:top w:val="nil"/>
              <w:left w:val="nil"/>
              <w:bottom w:val="nil"/>
              <w:right w:val="nil"/>
            </w:tcBorders>
          </w:tcPr>
          <w:p w14:paraId="134EF205"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4.31</w:t>
            </w:r>
          </w:p>
        </w:tc>
      </w:tr>
      <w:tr w:rsidR="00BE2AEA" w:rsidRPr="00BE2AEA" w14:paraId="239A1AD6" w14:textId="77777777" w:rsidTr="00A93E65">
        <w:trPr>
          <w:trHeight w:val="354"/>
        </w:trPr>
        <w:tc>
          <w:tcPr>
            <w:tcW w:w="1537" w:type="pct"/>
            <w:tcBorders>
              <w:top w:val="nil"/>
              <w:left w:val="nil"/>
              <w:bottom w:val="nil"/>
              <w:right w:val="nil"/>
            </w:tcBorders>
          </w:tcPr>
          <w:p w14:paraId="71A0EAA7"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Hemoglobin (g/L)</w:t>
            </w:r>
          </w:p>
        </w:tc>
        <w:tc>
          <w:tcPr>
            <w:tcW w:w="866" w:type="pct"/>
            <w:tcBorders>
              <w:top w:val="nil"/>
              <w:left w:val="nil"/>
              <w:bottom w:val="nil"/>
              <w:right w:val="nil"/>
            </w:tcBorders>
          </w:tcPr>
          <w:p w14:paraId="4556F17E"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202</w:t>
            </w:r>
          </w:p>
        </w:tc>
        <w:tc>
          <w:tcPr>
            <w:tcW w:w="866" w:type="pct"/>
            <w:tcBorders>
              <w:top w:val="nil"/>
              <w:left w:val="nil"/>
              <w:bottom w:val="nil"/>
              <w:right w:val="nil"/>
            </w:tcBorders>
          </w:tcPr>
          <w:p w14:paraId="337B4D1C"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182</w:t>
            </w:r>
          </w:p>
        </w:tc>
        <w:tc>
          <w:tcPr>
            <w:tcW w:w="866" w:type="pct"/>
            <w:tcBorders>
              <w:top w:val="nil"/>
              <w:left w:val="nil"/>
              <w:bottom w:val="nil"/>
              <w:right w:val="nil"/>
            </w:tcBorders>
          </w:tcPr>
          <w:p w14:paraId="1C49F8F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168</w:t>
            </w:r>
          </w:p>
        </w:tc>
        <w:tc>
          <w:tcPr>
            <w:tcW w:w="865" w:type="pct"/>
            <w:tcBorders>
              <w:top w:val="nil"/>
              <w:left w:val="nil"/>
              <w:bottom w:val="nil"/>
              <w:right w:val="nil"/>
            </w:tcBorders>
          </w:tcPr>
          <w:p w14:paraId="5CE04A95"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160</w:t>
            </w:r>
          </w:p>
        </w:tc>
      </w:tr>
      <w:tr w:rsidR="00BE2AEA" w:rsidRPr="00BE2AEA" w14:paraId="7570EDDC" w14:textId="77777777" w:rsidTr="00A93E65">
        <w:trPr>
          <w:trHeight w:val="354"/>
        </w:trPr>
        <w:tc>
          <w:tcPr>
            <w:tcW w:w="1537" w:type="pct"/>
            <w:tcBorders>
              <w:top w:val="nil"/>
              <w:left w:val="nil"/>
              <w:bottom w:val="nil"/>
              <w:right w:val="nil"/>
            </w:tcBorders>
          </w:tcPr>
          <w:p w14:paraId="6A043C0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PLT (10</w:t>
            </w:r>
            <w:r w:rsidRPr="00BE2AEA">
              <w:rPr>
                <w:rFonts w:ascii="Book Antiqua" w:eastAsia="等线" w:hAnsi="Book Antiqua"/>
                <w:bCs/>
                <w:kern w:val="2"/>
                <w:vertAlign w:val="superscript"/>
                <w:lang w:eastAsia="zh-CN"/>
              </w:rPr>
              <w:t>9</w:t>
            </w:r>
            <w:r w:rsidRPr="00BE2AEA">
              <w:rPr>
                <w:rFonts w:ascii="Book Antiqua" w:eastAsia="等线" w:hAnsi="Book Antiqua"/>
                <w:bCs/>
                <w:kern w:val="2"/>
                <w:lang w:eastAsia="zh-CN"/>
              </w:rPr>
              <w:t>/L)</w:t>
            </w:r>
          </w:p>
        </w:tc>
        <w:tc>
          <w:tcPr>
            <w:tcW w:w="866" w:type="pct"/>
            <w:tcBorders>
              <w:top w:val="nil"/>
              <w:left w:val="nil"/>
              <w:bottom w:val="nil"/>
              <w:right w:val="nil"/>
            </w:tcBorders>
          </w:tcPr>
          <w:p w14:paraId="3F7F28BD"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261</w:t>
            </w:r>
          </w:p>
        </w:tc>
        <w:tc>
          <w:tcPr>
            <w:tcW w:w="866" w:type="pct"/>
            <w:tcBorders>
              <w:top w:val="nil"/>
              <w:left w:val="nil"/>
              <w:bottom w:val="nil"/>
              <w:right w:val="nil"/>
            </w:tcBorders>
          </w:tcPr>
          <w:p w14:paraId="0C4AB8D9"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264</w:t>
            </w:r>
          </w:p>
        </w:tc>
        <w:tc>
          <w:tcPr>
            <w:tcW w:w="866" w:type="pct"/>
            <w:tcBorders>
              <w:top w:val="nil"/>
              <w:left w:val="nil"/>
              <w:bottom w:val="nil"/>
              <w:right w:val="nil"/>
            </w:tcBorders>
          </w:tcPr>
          <w:p w14:paraId="29A21CAC"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344</w:t>
            </w:r>
          </w:p>
        </w:tc>
        <w:tc>
          <w:tcPr>
            <w:tcW w:w="865" w:type="pct"/>
            <w:tcBorders>
              <w:top w:val="nil"/>
              <w:left w:val="nil"/>
              <w:bottom w:val="nil"/>
              <w:right w:val="nil"/>
            </w:tcBorders>
          </w:tcPr>
          <w:p w14:paraId="4B32C308"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485</w:t>
            </w:r>
          </w:p>
        </w:tc>
      </w:tr>
      <w:tr w:rsidR="00BE2AEA" w:rsidRPr="00BE2AEA" w14:paraId="51B1A21E" w14:textId="77777777" w:rsidTr="00A93E65">
        <w:trPr>
          <w:trHeight w:val="354"/>
        </w:trPr>
        <w:tc>
          <w:tcPr>
            <w:tcW w:w="1537" w:type="pct"/>
            <w:tcBorders>
              <w:top w:val="nil"/>
              <w:left w:val="nil"/>
              <w:bottom w:val="nil"/>
              <w:right w:val="nil"/>
            </w:tcBorders>
          </w:tcPr>
          <w:p w14:paraId="0861F69A"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CRP (mg/L)</w:t>
            </w:r>
          </w:p>
        </w:tc>
        <w:tc>
          <w:tcPr>
            <w:tcW w:w="866" w:type="pct"/>
            <w:tcBorders>
              <w:top w:val="nil"/>
              <w:left w:val="nil"/>
              <w:bottom w:val="nil"/>
              <w:right w:val="nil"/>
            </w:tcBorders>
          </w:tcPr>
          <w:p w14:paraId="313E3828"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11.62</w:t>
            </w:r>
          </w:p>
        </w:tc>
        <w:tc>
          <w:tcPr>
            <w:tcW w:w="866" w:type="pct"/>
            <w:tcBorders>
              <w:top w:val="nil"/>
              <w:left w:val="nil"/>
              <w:bottom w:val="nil"/>
              <w:right w:val="nil"/>
            </w:tcBorders>
          </w:tcPr>
          <w:p w14:paraId="3AFD1193"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12.69</w:t>
            </w:r>
          </w:p>
        </w:tc>
        <w:tc>
          <w:tcPr>
            <w:tcW w:w="866" w:type="pct"/>
            <w:tcBorders>
              <w:top w:val="nil"/>
              <w:left w:val="nil"/>
              <w:bottom w:val="nil"/>
              <w:right w:val="nil"/>
            </w:tcBorders>
          </w:tcPr>
          <w:p w14:paraId="19981357"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3.87</w:t>
            </w:r>
          </w:p>
        </w:tc>
        <w:tc>
          <w:tcPr>
            <w:tcW w:w="865" w:type="pct"/>
            <w:tcBorders>
              <w:top w:val="nil"/>
              <w:left w:val="nil"/>
              <w:bottom w:val="nil"/>
              <w:right w:val="nil"/>
            </w:tcBorders>
          </w:tcPr>
          <w:p w14:paraId="7A2AA966"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&lt;</w:t>
            </w:r>
            <w:r w:rsidR="00A93E65">
              <w:rPr>
                <w:rFonts w:ascii="Book Antiqua" w:eastAsia="等线" w:hAnsi="Book Antiqua" w:hint="eastAsia"/>
                <w:bCs/>
                <w:kern w:val="2"/>
                <w:lang w:eastAsia="zh-CN"/>
              </w:rPr>
              <w:t xml:space="preserve"> </w:t>
            </w:r>
            <w:r w:rsidRPr="00BE2AEA">
              <w:rPr>
                <w:rFonts w:ascii="Book Antiqua" w:eastAsia="等线" w:hAnsi="Book Antiqua"/>
                <w:bCs/>
                <w:kern w:val="2"/>
                <w:lang w:eastAsia="zh-CN"/>
              </w:rPr>
              <w:t>0.5</w:t>
            </w:r>
          </w:p>
        </w:tc>
      </w:tr>
      <w:tr w:rsidR="00BE2AEA" w:rsidRPr="00BE2AEA" w14:paraId="09515694" w14:textId="77777777" w:rsidTr="00A93E65">
        <w:trPr>
          <w:trHeight w:val="354"/>
        </w:trPr>
        <w:tc>
          <w:tcPr>
            <w:tcW w:w="1537" w:type="pct"/>
            <w:tcBorders>
              <w:top w:val="nil"/>
              <w:left w:val="nil"/>
              <w:bottom w:val="nil"/>
              <w:right w:val="nil"/>
            </w:tcBorders>
          </w:tcPr>
          <w:p w14:paraId="26A540AD"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FOBT</w:t>
            </w:r>
          </w:p>
        </w:tc>
        <w:tc>
          <w:tcPr>
            <w:tcW w:w="866" w:type="pct"/>
            <w:tcBorders>
              <w:top w:val="nil"/>
              <w:left w:val="nil"/>
              <w:bottom w:val="nil"/>
              <w:right w:val="nil"/>
            </w:tcBorders>
          </w:tcPr>
          <w:p w14:paraId="2CAEF647"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Positive</w:t>
            </w:r>
          </w:p>
        </w:tc>
        <w:tc>
          <w:tcPr>
            <w:tcW w:w="866" w:type="pct"/>
            <w:tcBorders>
              <w:top w:val="nil"/>
              <w:left w:val="nil"/>
              <w:bottom w:val="nil"/>
              <w:right w:val="nil"/>
            </w:tcBorders>
          </w:tcPr>
          <w:p w14:paraId="4F2ADBEE"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Negative</w:t>
            </w:r>
          </w:p>
        </w:tc>
        <w:tc>
          <w:tcPr>
            <w:tcW w:w="866" w:type="pct"/>
            <w:tcBorders>
              <w:top w:val="nil"/>
              <w:left w:val="nil"/>
              <w:bottom w:val="nil"/>
              <w:right w:val="nil"/>
            </w:tcBorders>
          </w:tcPr>
          <w:p w14:paraId="3A442702"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Negative</w:t>
            </w:r>
          </w:p>
        </w:tc>
        <w:tc>
          <w:tcPr>
            <w:tcW w:w="865" w:type="pct"/>
            <w:tcBorders>
              <w:top w:val="nil"/>
              <w:left w:val="nil"/>
              <w:bottom w:val="nil"/>
              <w:right w:val="nil"/>
            </w:tcBorders>
          </w:tcPr>
          <w:p w14:paraId="639940A1"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Negative</w:t>
            </w:r>
          </w:p>
        </w:tc>
      </w:tr>
      <w:tr w:rsidR="00BE2AEA" w:rsidRPr="00BE2AEA" w14:paraId="1358F4AF" w14:textId="77777777" w:rsidTr="00A93E65">
        <w:trPr>
          <w:trHeight w:val="354"/>
        </w:trPr>
        <w:tc>
          <w:tcPr>
            <w:tcW w:w="1537" w:type="pct"/>
            <w:tcBorders>
              <w:top w:val="nil"/>
              <w:left w:val="nil"/>
              <w:bottom w:val="single" w:sz="12" w:space="0" w:color="auto"/>
              <w:right w:val="nil"/>
            </w:tcBorders>
          </w:tcPr>
          <w:p w14:paraId="1073296F"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HPVG</w:t>
            </w:r>
          </w:p>
        </w:tc>
        <w:tc>
          <w:tcPr>
            <w:tcW w:w="866" w:type="pct"/>
            <w:tcBorders>
              <w:top w:val="nil"/>
              <w:left w:val="nil"/>
              <w:bottom w:val="single" w:sz="12" w:space="0" w:color="auto"/>
              <w:right w:val="nil"/>
            </w:tcBorders>
          </w:tcPr>
          <w:p w14:paraId="2D094D9C"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Positive</w:t>
            </w:r>
          </w:p>
        </w:tc>
        <w:tc>
          <w:tcPr>
            <w:tcW w:w="866" w:type="pct"/>
            <w:tcBorders>
              <w:top w:val="nil"/>
              <w:left w:val="nil"/>
              <w:bottom w:val="single" w:sz="12" w:space="0" w:color="auto"/>
              <w:right w:val="nil"/>
            </w:tcBorders>
          </w:tcPr>
          <w:p w14:paraId="58F31BAF"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Negative</w:t>
            </w:r>
          </w:p>
        </w:tc>
        <w:tc>
          <w:tcPr>
            <w:tcW w:w="866" w:type="pct"/>
            <w:tcBorders>
              <w:top w:val="nil"/>
              <w:left w:val="nil"/>
              <w:bottom w:val="single" w:sz="12" w:space="0" w:color="auto"/>
              <w:right w:val="nil"/>
            </w:tcBorders>
          </w:tcPr>
          <w:p w14:paraId="0179E364" w14:textId="77777777" w:rsidR="00BE2AEA" w:rsidRPr="00BE2AEA" w:rsidRDefault="00BE2AEA" w:rsidP="00D90FB7">
            <w:pPr>
              <w:widowControl w:val="0"/>
              <w:spacing w:line="360" w:lineRule="auto"/>
              <w:jc w:val="both"/>
              <w:rPr>
                <w:rFonts w:ascii="Book Antiqua" w:eastAsia="等线" w:hAnsi="Book Antiqua"/>
                <w:bCs/>
                <w:kern w:val="2"/>
                <w:lang w:eastAsia="zh-CN"/>
              </w:rPr>
            </w:pPr>
            <w:r w:rsidRPr="00BE2AEA">
              <w:rPr>
                <w:rFonts w:ascii="Book Antiqua" w:eastAsia="等线" w:hAnsi="Book Antiqua"/>
                <w:bCs/>
                <w:kern w:val="2"/>
                <w:lang w:eastAsia="zh-CN"/>
              </w:rPr>
              <w:t>Negative</w:t>
            </w:r>
          </w:p>
        </w:tc>
        <w:tc>
          <w:tcPr>
            <w:tcW w:w="865" w:type="pct"/>
            <w:tcBorders>
              <w:top w:val="nil"/>
              <w:left w:val="nil"/>
              <w:bottom w:val="single" w:sz="12" w:space="0" w:color="auto"/>
              <w:right w:val="nil"/>
            </w:tcBorders>
          </w:tcPr>
          <w:p w14:paraId="3C152C80" w14:textId="77777777" w:rsidR="00BE2AEA" w:rsidRPr="00BE2AEA" w:rsidRDefault="00BE2AEA" w:rsidP="00D90FB7">
            <w:pPr>
              <w:widowControl w:val="0"/>
              <w:spacing w:line="360" w:lineRule="auto"/>
              <w:jc w:val="both"/>
              <w:rPr>
                <w:rFonts w:ascii="Book Antiqua" w:eastAsia="等线" w:hAnsi="Book Antiqua"/>
                <w:b/>
                <w:bCs/>
                <w:kern w:val="2"/>
                <w:lang w:eastAsia="zh-CN"/>
              </w:rPr>
            </w:pPr>
            <w:r w:rsidRPr="00BE2AEA">
              <w:rPr>
                <w:rFonts w:ascii="Book Antiqua" w:eastAsia="等线" w:hAnsi="Book Antiqua"/>
                <w:bCs/>
                <w:kern w:val="2"/>
                <w:lang w:eastAsia="zh-CN"/>
              </w:rPr>
              <w:t>Negative</w:t>
            </w:r>
          </w:p>
        </w:tc>
      </w:tr>
    </w:tbl>
    <w:p w14:paraId="56AF95C5" w14:textId="66816270" w:rsidR="00A77B3E" w:rsidRPr="00D90FB7" w:rsidRDefault="00A93E65" w:rsidP="00A93E65">
      <w:pPr>
        <w:widowControl w:val="0"/>
        <w:spacing w:line="360" w:lineRule="auto"/>
        <w:jc w:val="both"/>
        <w:rPr>
          <w:rFonts w:ascii="Book Antiqua" w:hAnsi="Book Antiqua"/>
        </w:rPr>
      </w:pPr>
      <w:r w:rsidRPr="00BE2AEA">
        <w:rPr>
          <w:rFonts w:ascii="Book Antiqua" w:eastAsia="等线" w:hAnsi="Book Antiqua"/>
          <w:bCs/>
          <w:kern w:val="2"/>
          <w:lang w:eastAsia="zh-CN"/>
        </w:rPr>
        <w:t>CRP</w:t>
      </w:r>
      <w:r>
        <w:rPr>
          <w:rFonts w:ascii="Book Antiqua" w:eastAsia="等线" w:hAnsi="Book Antiqua" w:hint="eastAsia"/>
          <w:bCs/>
          <w:kern w:val="2"/>
          <w:lang w:eastAsia="zh-CN"/>
        </w:rPr>
        <w:t>:</w:t>
      </w:r>
      <w:r w:rsidRPr="00BE2AEA">
        <w:rPr>
          <w:rFonts w:ascii="Book Antiqua" w:eastAsia="等线" w:hAnsi="Book Antiqua"/>
          <w:bCs/>
          <w:kern w:val="2"/>
          <w:lang w:eastAsia="zh-CN"/>
        </w:rPr>
        <w:t xml:space="preserve"> </w:t>
      </w:r>
      <w:r w:rsidRPr="00D90FB7">
        <w:rPr>
          <w:rFonts w:ascii="Book Antiqua" w:eastAsia="Book Antiqua" w:hAnsi="Book Antiqua" w:cs="Book Antiqua"/>
          <w:color w:val="000000"/>
        </w:rPr>
        <w:t>C-reactive protein</w:t>
      </w:r>
      <w:r>
        <w:rPr>
          <w:rFonts w:ascii="Book Antiqua" w:hAnsi="Book Antiqua" w:cs="Book Antiqua" w:hint="eastAsia"/>
          <w:color w:val="000000"/>
          <w:lang w:eastAsia="zh-CN"/>
        </w:rPr>
        <w:t>;</w:t>
      </w:r>
      <w:r w:rsidRPr="00BE2AEA">
        <w:rPr>
          <w:rFonts w:ascii="Book Antiqua" w:eastAsia="等线" w:hAnsi="Book Antiqua"/>
          <w:bCs/>
          <w:kern w:val="2"/>
          <w:lang w:eastAsia="zh-CN"/>
        </w:rPr>
        <w:t xml:space="preserve"> </w:t>
      </w:r>
      <w:r w:rsidR="00BE2AEA" w:rsidRPr="00BE2AEA">
        <w:rPr>
          <w:rFonts w:ascii="Book Antiqua" w:eastAsia="等线" w:hAnsi="Book Antiqua"/>
          <w:bCs/>
          <w:kern w:val="2"/>
          <w:lang w:eastAsia="zh-CN"/>
        </w:rPr>
        <w:t>FOBT</w:t>
      </w:r>
      <w:r>
        <w:rPr>
          <w:rFonts w:ascii="Book Antiqua" w:eastAsia="等线" w:hAnsi="Book Antiqua" w:hint="eastAsia"/>
          <w:bCs/>
          <w:kern w:val="2"/>
          <w:lang w:eastAsia="zh-CN"/>
        </w:rPr>
        <w:t>:</w:t>
      </w:r>
      <w:r w:rsidR="00BE2AEA" w:rsidRPr="00BE2AEA">
        <w:rPr>
          <w:rFonts w:ascii="Book Antiqua" w:eastAsia="等线" w:hAnsi="Book Antiqua"/>
          <w:bCs/>
          <w:kern w:val="2"/>
          <w:lang w:eastAsia="zh-CN"/>
        </w:rPr>
        <w:t xml:space="preserve"> Fecal occult blood test; HPVG</w:t>
      </w:r>
      <w:r>
        <w:rPr>
          <w:rFonts w:ascii="Book Antiqua" w:eastAsia="等线" w:hAnsi="Book Antiqua" w:hint="eastAsia"/>
          <w:bCs/>
          <w:kern w:val="2"/>
          <w:lang w:eastAsia="zh-CN"/>
        </w:rPr>
        <w:t>:</w:t>
      </w:r>
      <w:r w:rsidR="00BE2AEA" w:rsidRPr="00BE2AEA">
        <w:rPr>
          <w:rFonts w:ascii="Book Antiqua" w:eastAsia="等线" w:hAnsi="Book Antiqua"/>
          <w:bCs/>
          <w:kern w:val="2"/>
          <w:lang w:eastAsia="zh-CN"/>
        </w:rPr>
        <w:t xml:space="preserve"> Hepatic portal venous gas</w:t>
      </w:r>
      <w:r w:rsidR="00827F31">
        <w:rPr>
          <w:rFonts w:ascii="Book Antiqua" w:eastAsia="等线" w:hAnsi="Book Antiqua"/>
          <w:bCs/>
          <w:kern w:val="2"/>
          <w:lang w:eastAsia="zh-CN"/>
        </w:rPr>
        <w:t>; RBC:</w:t>
      </w:r>
      <w:r w:rsidR="00827F31" w:rsidRPr="00827F31">
        <w:rPr>
          <w:rFonts w:ascii="Arial" w:hAnsi="Arial" w:cs="Arial"/>
          <w:color w:val="333333"/>
          <w:sz w:val="21"/>
          <w:szCs w:val="21"/>
          <w:shd w:val="clear" w:color="auto" w:fill="FFFFFF"/>
        </w:rPr>
        <w:t xml:space="preserve"> </w:t>
      </w:r>
      <w:r w:rsidR="00827F31">
        <w:rPr>
          <w:rFonts w:ascii="Book Antiqua" w:eastAsia="等线" w:hAnsi="Book Antiqua"/>
          <w:bCs/>
          <w:kern w:val="2"/>
          <w:lang w:eastAsia="zh-CN"/>
        </w:rPr>
        <w:t>R</w:t>
      </w:r>
      <w:r w:rsidR="00827F31" w:rsidRPr="00827F31">
        <w:rPr>
          <w:rFonts w:ascii="Book Antiqua" w:eastAsia="等线" w:hAnsi="Book Antiqua"/>
          <w:bCs/>
          <w:kern w:val="2"/>
          <w:lang w:eastAsia="zh-CN"/>
        </w:rPr>
        <w:t>ed blood cell</w:t>
      </w:r>
      <w:r w:rsidR="003E406D">
        <w:rPr>
          <w:rFonts w:ascii="Book Antiqua" w:eastAsia="等线" w:hAnsi="Book Antiqua"/>
          <w:bCs/>
          <w:kern w:val="2"/>
          <w:lang w:eastAsia="zh-CN"/>
        </w:rPr>
        <w:t>s</w:t>
      </w:r>
      <w:r w:rsidR="00827F31">
        <w:rPr>
          <w:rFonts w:ascii="Book Antiqua" w:eastAsia="等线" w:hAnsi="Book Antiqua"/>
          <w:bCs/>
          <w:kern w:val="2"/>
          <w:lang w:eastAsia="zh-CN"/>
        </w:rPr>
        <w:t>; WBC: White blood cell</w:t>
      </w:r>
      <w:r w:rsidR="003E406D">
        <w:rPr>
          <w:rFonts w:ascii="Book Antiqua" w:eastAsia="等线" w:hAnsi="Book Antiqua"/>
          <w:bCs/>
          <w:kern w:val="2"/>
          <w:lang w:eastAsia="zh-CN"/>
        </w:rPr>
        <w:t>s</w:t>
      </w:r>
      <w:r w:rsidR="00827F31">
        <w:rPr>
          <w:rFonts w:ascii="Book Antiqua" w:eastAsia="等线" w:hAnsi="Book Antiqua"/>
          <w:bCs/>
          <w:kern w:val="2"/>
          <w:lang w:eastAsia="zh-CN"/>
        </w:rPr>
        <w:t xml:space="preserve">. </w:t>
      </w:r>
      <w:bookmarkEnd w:id="4"/>
    </w:p>
    <w:sectPr w:rsidR="00A77B3E" w:rsidRPr="00D90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9B397" w14:textId="77777777" w:rsidR="00B73498" w:rsidRDefault="00B73498" w:rsidP="00D90FB7">
      <w:r>
        <w:separator/>
      </w:r>
    </w:p>
  </w:endnote>
  <w:endnote w:type="continuationSeparator" w:id="0">
    <w:p w14:paraId="4F9C5A3F" w14:textId="77777777" w:rsidR="00B73498" w:rsidRDefault="00B73498" w:rsidP="00D9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B2DB0" w14:textId="77777777" w:rsidR="00D90FB7" w:rsidRPr="00D90FB7" w:rsidRDefault="00D90FB7" w:rsidP="00D90FB7">
    <w:pPr>
      <w:pStyle w:val="a5"/>
      <w:jc w:val="right"/>
      <w:rPr>
        <w:rFonts w:ascii="Book Antiqua" w:hAnsi="Book Antiqua"/>
        <w:sz w:val="24"/>
        <w:szCs w:val="24"/>
      </w:rPr>
    </w:pPr>
    <w:r w:rsidRPr="00D90FB7">
      <w:rPr>
        <w:rFonts w:ascii="Book Antiqua" w:hAnsi="Book Antiqua"/>
        <w:sz w:val="24"/>
        <w:szCs w:val="24"/>
      </w:rPr>
      <w:fldChar w:fldCharType="begin"/>
    </w:r>
    <w:r w:rsidRPr="00D90FB7">
      <w:rPr>
        <w:rFonts w:ascii="Book Antiqua" w:hAnsi="Book Antiqua"/>
        <w:sz w:val="24"/>
        <w:szCs w:val="24"/>
      </w:rPr>
      <w:instrText xml:space="preserve"> PAGE  \* Arabic  \* MERGEFORMAT </w:instrText>
    </w:r>
    <w:r w:rsidRPr="00D90FB7">
      <w:rPr>
        <w:rFonts w:ascii="Book Antiqua" w:hAnsi="Book Antiqua"/>
        <w:sz w:val="24"/>
        <w:szCs w:val="24"/>
      </w:rPr>
      <w:fldChar w:fldCharType="separate"/>
    </w:r>
    <w:r w:rsidR="00381359">
      <w:rPr>
        <w:rFonts w:ascii="Book Antiqua" w:hAnsi="Book Antiqua"/>
        <w:noProof/>
        <w:sz w:val="24"/>
        <w:szCs w:val="24"/>
      </w:rPr>
      <w:t>18</w:t>
    </w:r>
    <w:r w:rsidRPr="00D90FB7">
      <w:rPr>
        <w:rFonts w:ascii="Book Antiqua" w:hAnsi="Book Antiqua"/>
        <w:sz w:val="24"/>
        <w:szCs w:val="24"/>
      </w:rPr>
      <w:fldChar w:fldCharType="end"/>
    </w:r>
    <w:r w:rsidRPr="00D90FB7">
      <w:rPr>
        <w:rFonts w:ascii="Book Antiqua" w:hAnsi="Book Antiqua"/>
        <w:sz w:val="24"/>
        <w:szCs w:val="24"/>
      </w:rPr>
      <w:t>/</w:t>
    </w:r>
    <w:r w:rsidRPr="00D90FB7">
      <w:rPr>
        <w:rFonts w:ascii="Book Antiqua" w:hAnsi="Book Antiqua"/>
        <w:sz w:val="24"/>
        <w:szCs w:val="24"/>
      </w:rPr>
      <w:fldChar w:fldCharType="begin"/>
    </w:r>
    <w:r w:rsidRPr="00D90FB7">
      <w:rPr>
        <w:rFonts w:ascii="Book Antiqua" w:hAnsi="Book Antiqua"/>
        <w:sz w:val="24"/>
        <w:szCs w:val="24"/>
      </w:rPr>
      <w:instrText xml:space="preserve"> NUMPAGES   \* MERGEFORMAT </w:instrText>
    </w:r>
    <w:r w:rsidRPr="00D90FB7">
      <w:rPr>
        <w:rFonts w:ascii="Book Antiqua" w:hAnsi="Book Antiqua"/>
        <w:sz w:val="24"/>
        <w:szCs w:val="24"/>
      </w:rPr>
      <w:fldChar w:fldCharType="separate"/>
    </w:r>
    <w:r w:rsidR="00381359">
      <w:rPr>
        <w:rFonts w:ascii="Book Antiqua" w:hAnsi="Book Antiqua"/>
        <w:noProof/>
        <w:sz w:val="24"/>
        <w:szCs w:val="24"/>
      </w:rPr>
      <w:t>18</w:t>
    </w:r>
    <w:r w:rsidRPr="00D90FB7">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13835" w14:textId="77777777" w:rsidR="00B73498" w:rsidRDefault="00B73498" w:rsidP="00D90FB7">
      <w:r>
        <w:separator/>
      </w:r>
    </w:p>
  </w:footnote>
  <w:footnote w:type="continuationSeparator" w:id="0">
    <w:p w14:paraId="1D1B95B4" w14:textId="77777777" w:rsidR="00B73498" w:rsidRDefault="00B73498" w:rsidP="00D90F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2D62"/>
    <w:rsid w:val="00050A3A"/>
    <w:rsid w:val="00080163"/>
    <w:rsid w:val="00234ECA"/>
    <w:rsid w:val="002C7B71"/>
    <w:rsid w:val="00363421"/>
    <w:rsid w:val="00381359"/>
    <w:rsid w:val="003A795F"/>
    <w:rsid w:val="003E406D"/>
    <w:rsid w:val="00484757"/>
    <w:rsid w:val="004B7CBC"/>
    <w:rsid w:val="004F2F3C"/>
    <w:rsid w:val="00550ACF"/>
    <w:rsid w:val="00596FF2"/>
    <w:rsid w:val="007D0C7A"/>
    <w:rsid w:val="00827F31"/>
    <w:rsid w:val="0088561B"/>
    <w:rsid w:val="009E5754"/>
    <w:rsid w:val="00A026A9"/>
    <w:rsid w:val="00A67A3A"/>
    <w:rsid w:val="00A77B3E"/>
    <w:rsid w:val="00A93E65"/>
    <w:rsid w:val="00AE2A7B"/>
    <w:rsid w:val="00B73498"/>
    <w:rsid w:val="00BE2AEA"/>
    <w:rsid w:val="00CA2A55"/>
    <w:rsid w:val="00D41E8E"/>
    <w:rsid w:val="00D90FB7"/>
    <w:rsid w:val="00E336DD"/>
    <w:rsid w:val="00E57AAE"/>
    <w:rsid w:val="00EF6651"/>
    <w:rsid w:val="00F9486B"/>
    <w:rsid w:val="00F94F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44EBA"/>
  <w15:docId w15:val="{20E3223F-CE5B-4680-9804-A7907635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E2AEA"/>
    <w:rPr>
      <w:sz w:val="18"/>
      <w:szCs w:val="18"/>
    </w:rPr>
  </w:style>
  <w:style w:type="character" w:customStyle="1" w:styleId="Char">
    <w:name w:val="批注框文本 Char"/>
    <w:basedOn w:val="a0"/>
    <w:link w:val="a3"/>
    <w:rsid w:val="00BE2AEA"/>
    <w:rPr>
      <w:sz w:val="18"/>
      <w:szCs w:val="18"/>
    </w:rPr>
  </w:style>
  <w:style w:type="paragraph" w:styleId="a4">
    <w:name w:val="header"/>
    <w:basedOn w:val="a"/>
    <w:link w:val="Char0"/>
    <w:rsid w:val="00D90FB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D90FB7"/>
    <w:rPr>
      <w:sz w:val="18"/>
      <w:szCs w:val="18"/>
    </w:rPr>
  </w:style>
  <w:style w:type="paragraph" w:styleId="a5">
    <w:name w:val="footer"/>
    <w:basedOn w:val="a"/>
    <w:link w:val="Char1"/>
    <w:rsid w:val="00D90FB7"/>
    <w:pPr>
      <w:tabs>
        <w:tab w:val="center" w:pos="4153"/>
        <w:tab w:val="right" w:pos="8306"/>
      </w:tabs>
      <w:snapToGrid w:val="0"/>
    </w:pPr>
    <w:rPr>
      <w:sz w:val="18"/>
      <w:szCs w:val="18"/>
    </w:rPr>
  </w:style>
  <w:style w:type="character" w:customStyle="1" w:styleId="Char1">
    <w:name w:val="页脚 Char"/>
    <w:basedOn w:val="a0"/>
    <w:link w:val="a5"/>
    <w:rsid w:val="00D90FB7"/>
    <w:rPr>
      <w:sz w:val="18"/>
      <w:szCs w:val="18"/>
    </w:rPr>
  </w:style>
  <w:style w:type="paragraph" w:styleId="a6">
    <w:name w:val="Revision"/>
    <w:hidden/>
    <w:uiPriority w:val="99"/>
    <w:semiHidden/>
    <w:rsid w:val="00F948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webSettings" Target="web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tmp"/><Relationship Id="rId4" Type="http://schemas.openxmlformats.org/officeDocument/2006/relationships/footnotes" Target="footnote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3035</Words>
  <Characters>17305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袁珂</dc:creator>
  <cp:lastModifiedBy>ibm</cp:lastModifiedBy>
  <cp:revision>3</cp:revision>
  <dcterms:created xsi:type="dcterms:W3CDTF">2021-09-15T08:22:00Z</dcterms:created>
  <dcterms:modified xsi:type="dcterms:W3CDTF">2021-09-15T08:25:00Z</dcterms:modified>
</cp:coreProperties>
</file>