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8406F" w14:textId="77777777" w:rsidR="00A77B3E" w:rsidRDefault="00E6389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B9C99B3" w14:textId="77777777" w:rsidR="00A77B3E" w:rsidRDefault="00E6389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68904</w:t>
      </w:r>
    </w:p>
    <w:p w14:paraId="61C1246B" w14:textId="77777777" w:rsidR="00A77B3E" w:rsidRDefault="00E63894">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99F0625" w14:textId="77777777" w:rsidR="00A77B3E" w:rsidRDefault="00A77B3E">
      <w:pPr>
        <w:spacing w:line="360" w:lineRule="auto"/>
        <w:jc w:val="both"/>
      </w:pPr>
    </w:p>
    <w:p w14:paraId="74BB9B25" w14:textId="44381E05" w:rsidR="00A77B3E" w:rsidRDefault="00770CAC">
      <w:pPr>
        <w:spacing w:line="360" w:lineRule="auto"/>
        <w:jc w:val="both"/>
      </w:pPr>
      <w:bookmarkStart w:id="0" w:name="OLE_LINK2994"/>
      <w:r>
        <w:rPr>
          <w:rFonts w:ascii="Book Antiqua" w:eastAsia="Book Antiqua" w:hAnsi="Book Antiqua" w:cs="Book Antiqua"/>
          <w:b/>
          <w:color w:val="000000"/>
        </w:rPr>
        <w:t>M</w:t>
      </w:r>
      <w:r w:rsidR="00E63894">
        <w:rPr>
          <w:rFonts w:ascii="Book Antiqua" w:eastAsia="Book Antiqua" w:hAnsi="Book Antiqua" w:cs="Book Antiqua"/>
          <w:b/>
          <w:color w:val="000000"/>
        </w:rPr>
        <w:t>etachronous squamous cell carcinoma of pancreas and stomach in an elderly female patient</w:t>
      </w:r>
      <w:r>
        <w:rPr>
          <w:rFonts w:ascii="Book Antiqua" w:eastAsia="Book Antiqua" w:hAnsi="Book Antiqua" w:cs="Book Antiqua"/>
          <w:b/>
          <w:color w:val="000000"/>
        </w:rPr>
        <w:t>: A case report</w:t>
      </w:r>
    </w:p>
    <w:bookmarkEnd w:id="0"/>
    <w:p w14:paraId="5C3BD53F" w14:textId="77777777" w:rsidR="00A77B3E" w:rsidRDefault="00A77B3E">
      <w:pPr>
        <w:spacing w:line="360" w:lineRule="auto"/>
        <w:jc w:val="both"/>
      </w:pPr>
    </w:p>
    <w:p w14:paraId="7E70C6FF" w14:textId="7D69A201" w:rsidR="00A77B3E" w:rsidRDefault="007710DB">
      <w:pPr>
        <w:spacing w:line="360" w:lineRule="auto"/>
        <w:jc w:val="both"/>
      </w:pPr>
      <w:r>
        <w:rPr>
          <w:rFonts w:ascii="Book Antiqua" w:eastAsia="Book Antiqua" w:hAnsi="Book Antiqua" w:cs="Book Antiqua"/>
          <w:color w:val="000000"/>
        </w:rPr>
        <w:t xml:space="preserve">Kim JH </w:t>
      </w:r>
      <w:r w:rsidRPr="007710DB">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1" w:name="OLE_LINK2995"/>
      <w:r w:rsidR="00E63894">
        <w:rPr>
          <w:rFonts w:ascii="Book Antiqua" w:eastAsia="Book Antiqua" w:hAnsi="Book Antiqua" w:cs="Book Antiqua"/>
          <w:color w:val="000000"/>
        </w:rPr>
        <w:t>Metachronous</w:t>
      </w:r>
      <w:r>
        <w:rPr>
          <w:rFonts w:ascii="Book Antiqua" w:eastAsia="Book Antiqua" w:hAnsi="Book Antiqua" w:cs="Book Antiqua"/>
          <w:color w:val="000000"/>
        </w:rPr>
        <w:t xml:space="preserve"> SCC</w:t>
      </w:r>
      <w:r w:rsidR="00E63894">
        <w:rPr>
          <w:rFonts w:ascii="Book Antiqua" w:eastAsia="Book Antiqua" w:hAnsi="Book Antiqua" w:cs="Book Antiqua"/>
          <w:color w:val="000000"/>
        </w:rPr>
        <w:t xml:space="preserve"> of pancreas and stomach</w:t>
      </w:r>
      <w:bookmarkEnd w:id="1"/>
    </w:p>
    <w:p w14:paraId="478F212B" w14:textId="77777777" w:rsidR="00A77B3E" w:rsidRDefault="00A77B3E">
      <w:pPr>
        <w:spacing w:line="360" w:lineRule="auto"/>
        <w:jc w:val="both"/>
      </w:pPr>
    </w:p>
    <w:p w14:paraId="58F84443" w14:textId="77777777" w:rsidR="00A77B3E" w:rsidRDefault="00E63894">
      <w:pPr>
        <w:spacing w:line="360" w:lineRule="auto"/>
        <w:jc w:val="both"/>
      </w:pPr>
      <w:r>
        <w:rPr>
          <w:rFonts w:ascii="Book Antiqua" w:eastAsia="Book Antiqua" w:hAnsi="Book Antiqua" w:cs="Book Antiqua"/>
          <w:color w:val="000000"/>
        </w:rPr>
        <w:t xml:space="preserve">Ji Hyun Kim, Chang Don Kang, </w:t>
      </w:r>
      <w:proofErr w:type="spellStart"/>
      <w:r>
        <w:rPr>
          <w:rFonts w:ascii="Book Antiqua" w:eastAsia="Book Antiqua" w:hAnsi="Book Antiqua" w:cs="Book Antiqua"/>
          <w:color w:val="000000"/>
        </w:rPr>
        <w:t>Kyungyul</w:t>
      </w:r>
      <w:proofErr w:type="spellEnd"/>
      <w:r>
        <w:rPr>
          <w:rFonts w:ascii="Book Antiqua" w:eastAsia="Book Antiqua" w:hAnsi="Book Antiqua" w:cs="Book Antiqua"/>
          <w:color w:val="000000"/>
        </w:rPr>
        <w:t xml:space="preserve"> Lee, Kyu-</w:t>
      </w:r>
      <w:proofErr w:type="spellStart"/>
      <w:r>
        <w:rPr>
          <w:rFonts w:ascii="Book Antiqua" w:eastAsia="Book Antiqua" w:hAnsi="Book Antiqua" w:cs="Book Antiqua"/>
          <w:color w:val="000000"/>
        </w:rPr>
        <w:t>Hyoung</w:t>
      </w:r>
      <w:proofErr w:type="spellEnd"/>
      <w:r>
        <w:rPr>
          <w:rFonts w:ascii="Book Antiqua" w:eastAsia="Book Antiqua" w:hAnsi="Book Antiqua" w:cs="Book Antiqua"/>
          <w:color w:val="000000"/>
        </w:rPr>
        <w:t xml:space="preserve"> Lim</w:t>
      </w:r>
    </w:p>
    <w:p w14:paraId="475FAFC8" w14:textId="77777777" w:rsidR="00A77B3E" w:rsidRDefault="00A77B3E">
      <w:pPr>
        <w:spacing w:line="360" w:lineRule="auto"/>
        <w:jc w:val="both"/>
      </w:pPr>
    </w:p>
    <w:p w14:paraId="3CE765A5" w14:textId="6484C273" w:rsidR="00A77B3E" w:rsidRDefault="00E63894">
      <w:pPr>
        <w:spacing w:line="360" w:lineRule="auto"/>
        <w:jc w:val="both"/>
      </w:pPr>
      <w:r>
        <w:rPr>
          <w:rFonts w:ascii="Book Antiqua" w:eastAsia="Book Antiqua" w:hAnsi="Book Antiqua" w:cs="Book Antiqua"/>
          <w:b/>
          <w:bCs/>
          <w:color w:val="000000"/>
        </w:rPr>
        <w:t xml:space="preserve">Ji Hyun Kim, </w:t>
      </w:r>
      <w:r w:rsidR="007710DB">
        <w:rPr>
          <w:rFonts w:ascii="Book Antiqua" w:eastAsia="Book Antiqua" w:hAnsi="Book Antiqua" w:cs="Book Antiqua"/>
          <w:b/>
          <w:bCs/>
          <w:color w:val="000000"/>
        </w:rPr>
        <w:t>Chang Don Kang, Kyu-</w:t>
      </w:r>
      <w:proofErr w:type="spellStart"/>
      <w:r w:rsidR="007710DB">
        <w:rPr>
          <w:rFonts w:ascii="Book Antiqua" w:eastAsia="Book Antiqua" w:hAnsi="Book Antiqua" w:cs="Book Antiqua"/>
          <w:b/>
          <w:bCs/>
          <w:color w:val="000000"/>
        </w:rPr>
        <w:t>Hyoung</w:t>
      </w:r>
      <w:proofErr w:type="spellEnd"/>
      <w:r w:rsidR="007710DB">
        <w:rPr>
          <w:rFonts w:ascii="Book Antiqua" w:eastAsia="Book Antiqua" w:hAnsi="Book Antiqua" w:cs="Book Antiqua"/>
          <w:b/>
          <w:bCs/>
          <w:color w:val="000000"/>
        </w:rPr>
        <w:t xml:space="preserve"> Lim, </w:t>
      </w:r>
      <w:r>
        <w:rPr>
          <w:rFonts w:ascii="Book Antiqua" w:eastAsia="Book Antiqua" w:hAnsi="Book Antiqua" w:cs="Book Antiqua"/>
          <w:color w:val="000000"/>
        </w:rPr>
        <w:t xml:space="preserve">Department of Internal Medicine, </w:t>
      </w:r>
      <w:bookmarkStart w:id="2" w:name="OLE_LINK2992"/>
      <w:proofErr w:type="spellStart"/>
      <w:r>
        <w:rPr>
          <w:rFonts w:ascii="Book Antiqua" w:eastAsia="Book Antiqua" w:hAnsi="Book Antiqua" w:cs="Book Antiqua"/>
          <w:color w:val="000000"/>
        </w:rPr>
        <w:t>Kangwon</w:t>
      </w:r>
      <w:proofErr w:type="spellEnd"/>
      <w:r>
        <w:rPr>
          <w:rFonts w:ascii="Book Antiqua" w:eastAsia="Book Antiqua" w:hAnsi="Book Antiqua" w:cs="Book Antiqua"/>
          <w:color w:val="000000"/>
        </w:rPr>
        <w:t xml:space="preserve"> National University School of Medicine</w:t>
      </w:r>
      <w:bookmarkEnd w:id="2"/>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Chuncheon</w:t>
      </w:r>
      <w:proofErr w:type="spellEnd"/>
      <w:r>
        <w:rPr>
          <w:rFonts w:ascii="Book Antiqua" w:eastAsia="Book Antiqua" w:hAnsi="Book Antiqua" w:cs="Book Antiqua"/>
          <w:color w:val="000000"/>
        </w:rPr>
        <w:t xml:space="preserve"> 24341, </w:t>
      </w:r>
      <w:proofErr w:type="spellStart"/>
      <w:r>
        <w:rPr>
          <w:rFonts w:ascii="Book Antiqua" w:eastAsia="Book Antiqua" w:hAnsi="Book Antiqua" w:cs="Book Antiqua"/>
          <w:color w:val="000000"/>
        </w:rPr>
        <w:t>Kangwon</w:t>
      </w:r>
      <w:proofErr w:type="spellEnd"/>
      <w:r>
        <w:rPr>
          <w:rFonts w:ascii="Book Antiqua" w:eastAsia="Book Antiqua" w:hAnsi="Book Antiqua" w:cs="Book Antiqua"/>
          <w:color w:val="000000"/>
        </w:rPr>
        <w:t xml:space="preserve"> Do, South Korea</w:t>
      </w:r>
    </w:p>
    <w:p w14:paraId="70430F7C" w14:textId="77777777" w:rsidR="00A77B3E" w:rsidRDefault="00A77B3E">
      <w:pPr>
        <w:spacing w:line="360" w:lineRule="auto"/>
        <w:jc w:val="both"/>
      </w:pPr>
    </w:p>
    <w:p w14:paraId="57B5F31E" w14:textId="77777777" w:rsidR="00A77B3E" w:rsidRDefault="00E63894">
      <w:pPr>
        <w:spacing w:line="360" w:lineRule="auto"/>
        <w:jc w:val="both"/>
      </w:pPr>
      <w:proofErr w:type="spellStart"/>
      <w:r>
        <w:rPr>
          <w:rFonts w:ascii="Book Antiqua" w:eastAsia="Book Antiqua" w:hAnsi="Book Antiqua" w:cs="Book Antiqua"/>
          <w:b/>
          <w:bCs/>
          <w:color w:val="000000"/>
        </w:rPr>
        <w:t>Kyungyul</w:t>
      </w:r>
      <w:proofErr w:type="spellEnd"/>
      <w:r>
        <w:rPr>
          <w:rFonts w:ascii="Book Antiqua" w:eastAsia="Book Antiqua" w:hAnsi="Book Antiqua" w:cs="Book Antiqua"/>
          <w:b/>
          <w:bCs/>
          <w:color w:val="000000"/>
        </w:rPr>
        <w:t xml:space="preserve"> Lee, </w:t>
      </w:r>
      <w:r>
        <w:rPr>
          <w:rFonts w:ascii="Book Antiqua" w:eastAsia="Book Antiqua" w:hAnsi="Book Antiqua" w:cs="Book Antiqua"/>
          <w:color w:val="000000"/>
        </w:rPr>
        <w:t xml:space="preserve">Department of Pathology, </w:t>
      </w:r>
      <w:proofErr w:type="spellStart"/>
      <w:r>
        <w:rPr>
          <w:rFonts w:ascii="Book Antiqua" w:eastAsia="Book Antiqua" w:hAnsi="Book Antiqua" w:cs="Book Antiqua"/>
          <w:color w:val="000000"/>
        </w:rPr>
        <w:t>Kangwon</w:t>
      </w:r>
      <w:proofErr w:type="spellEnd"/>
      <w:r>
        <w:rPr>
          <w:rFonts w:ascii="Book Antiqua" w:eastAsia="Book Antiqua" w:hAnsi="Book Antiqua" w:cs="Book Antiqua"/>
          <w:color w:val="000000"/>
        </w:rPr>
        <w:t xml:space="preserve"> National University School of Medicine, </w:t>
      </w:r>
      <w:proofErr w:type="spellStart"/>
      <w:r>
        <w:rPr>
          <w:rFonts w:ascii="Book Antiqua" w:eastAsia="Book Antiqua" w:hAnsi="Book Antiqua" w:cs="Book Antiqua"/>
          <w:color w:val="000000"/>
        </w:rPr>
        <w:t>Chuncheon</w:t>
      </w:r>
      <w:proofErr w:type="spellEnd"/>
      <w:r>
        <w:rPr>
          <w:rFonts w:ascii="Book Antiqua" w:eastAsia="Book Antiqua" w:hAnsi="Book Antiqua" w:cs="Book Antiqua"/>
          <w:color w:val="000000"/>
        </w:rPr>
        <w:t xml:space="preserve"> 24341, </w:t>
      </w:r>
      <w:proofErr w:type="spellStart"/>
      <w:r>
        <w:rPr>
          <w:rFonts w:ascii="Book Antiqua" w:eastAsia="Book Antiqua" w:hAnsi="Book Antiqua" w:cs="Book Antiqua"/>
          <w:color w:val="000000"/>
        </w:rPr>
        <w:t>Kangwon</w:t>
      </w:r>
      <w:proofErr w:type="spellEnd"/>
      <w:r>
        <w:rPr>
          <w:rFonts w:ascii="Book Antiqua" w:eastAsia="Book Antiqua" w:hAnsi="Book Antiqua" w:cs="Book Antiqua"/>
          <w:color w:val="000000"/>
        </w:rPr>
        <w:t xml:space="preserve"> Do, South Korea</w:t>
      </w:r>
    </w:p>
    <w:p w14:paraId="5C23758F" w14:textId="77777777" w:rsidR="00A77B3E" w:rsidRDefault="00A77B3E">
      <w:pPr>
        <w:spacing w:line="360" w:lineRule="auto"/>
        <w:jc w:val="both"/>
      </w:pPr>
    </w:p>
    <w:p w14:paraId="5761DD18" w14:textId="77777777" w:rsidR="00A77B3E" w:rsidRDefault="00E63894">
      <w:pPr>
        <w:spacing w:line="360" w:lineRule="auto"/>
        <w:jc w:val="both"/>
      </w:pPr>
      <w:r>
        <w:rPr>
          <w:rFonts w:ascii="Book Antiqua" w:eastAsia="Book Antiqua" w:hAnsi="Book Antiqua" w:cs="Book Antiqua"/>
          <w:b/>
          <w:bCs/>
          <w:color w:val="000000"/>
        </w:rPr>
        <w:t xml:space="preserve">Author contributions: </w:t>
      </w:r>
      <w:bookmarkStart w:id="3" w:name="OLE_LINK2996"/>
      <w:r>
        <w:rPr>
          <w:rFonts w:ascii="Book Antiqua" w:eastAsia="Book Antiqua" w:hAnsi="Book Antiqua" w:cs="Book Antiqua"/>
          <w:color w:val="000000"/>
        </w:rPr>
        <w:t>Kang CD was the patient’s doctor; Kim JH performed endoscopy; Kim JH and Lim KH contributed to reviewing of literature and drafting of manuscript; Lee K performed histological analysis; Lim KH supervised this study and revised the manuscript.</w:t>
      </w:r>
    </w:p>
    <w:bookmarkEnd w:id="3"/>
    <w:p w14:paraId="606BBC01" w14:textId="77777777" w:rsidR="00A77B3E" w:rsidRDefault="00A77B3E">
      <w:pPr>
        <w:spacing w:line="360" w:lineRule="auto"/>
        <w:jc w:val="both"/>
      </w:pPr>
    </w:p>
    <w:p w14:paraId="20186DD9" w14:textId="7F6A33C1" w:rsidR="00A77B3E" w:rsidRDefault="00E63894">
      <w:pPr>
        <w:spacing w:line="360" w:lineRule="auto"/>
        <w:jc w:val="both"/>
      </w:pPr>
      <w:r>
        <w:rPr>
          <w:rFonts w:ascii="Book Antiqua" w:eastAsia="Book Antiqua" w:hAnsi="Book Antiqua" w:cs="Book Antiqua"/>
          <w:b/>
          <w:bCs/>
          <w:color w:val="000000"/>
        </w:rPr>
        <w:t>Corresponding author: Kyu-</w:t>
      </w:r>
      <w:proofErr w:type="spellStart"/>
      <w:r>
        <w:rPr>
          <w:rFonts w:ascii="Book Antiqua" w:eastAsia="Book Antiqua" w:hAnsi="Book Antiqua" w:cs="Book Antiqua"/>
          <w:b/>
          <w:bCs/>
          <w:color w:val="000000"/>
        </w:rPr>
        <w:t>Hyoung</w:t>
      </w:r>
      <w:proofErr w:type="spellEnd"/>
      <w:r>
        <w:rPr>
          <w:rFonts w:ascii="Book Antiqua" w:eastAsia="Book Antiqua" w:hAnsi="Book Antiqua" w:cs="Book Antiqua"/>
          <w:b/>
          <w:bCs/>
          <w:color w:val="000000"/>
        </w:rPr>
        <w:t xml:space="preserve"> Lim, Doctor, MD, PhD, Associate Professor, </w:t>
      </w:r>
      <w:r w:rsidR="007710DB">
        <w:rPr>
          <w:rFonts w:ascii="Book Antiqua" w:eastAsia="Book Antiqua" w:hAnsi="Book Antiqua" w:cs="Book Antiqua"/>
          <w:color w:val="000000"/>
        </w:rPr>
        <w:t xml:space="preserve">Department of Internal Medicine, </w:t>
      </w:r>
      <w:proofErr w:type="spellStart"/>
      <w:r w:rsidR="007710DB">
        <w:rPr>
          <w:rFonts w:ascii="Book Antiqua" w:eastAsia="Book Antiqua" w:hAnsi="Book Antiqua" w:cs="Book Antiqua"/>
          <w:color w:val="000000"/>
        </w:rPr>
        <w:t>Kangwon</w:t>
      </w:r>
      <w:proofErr w:type="spellEnd"/>
      <w:r w:rsidR="007710DB">
        <w:rPr>
          <w:rFonts w:ascii="Book Antiqua" w:eastAsia="Book Antiqua" w:hAnsi="Book Antiqua" w:cs="Book Antiqua"/>
          <w:color w:val="000000"/>
        </w:rPr>
        <w:t xml:space="preserve"> National University School of Medicine, </w:t>
      </w:r>
      <w:bookmarkStart w:id="4" w:name="OLE_LINK2993"/>
      <w:r w:rsidR="007710DB">
        <w:rPr>
          <w:rFonts w:ascii="Book Antiqua" w:eastAsia="Book Antiqua" w:hAnsi="Book Antiqua" w:cs="Book Antiqua"/>
          <w:color w:val="000000"/>
        </w:rPr>
        <w:t xml:space="preserve">156 </w:t>
      </w:r>
      <w:proofErr w:type="spellStart"/>
      <w:r w:rsidR="007710DB">
        <w:rPr>
          <w:rFonts w:ascii="Book Antiqua" w:eastAsia="Book Antiqua" w:hAnsi="Book Antiqua" w:cs="Book Antiqua"/>
          <w:color w:val="000000"/>
        </w:rPr>
        <w:t>Baengnyeong-ro</w:t>
      </w:r>
      <w:bookmarkEnd w:id="4"/>
      <w:proofErr w:type="spellEnd"/>
      <w:r w:rsidR="007710DB">
        <w:rPr>
          <w:rFonts w:ascii="Book Antiqua" w:eastAsia="Book Antiqua" w:hAnsi="Book Antiqua" w:cs="Book Antiqua"/>
          <w:color w:val="000000"/>
        </w:rPr>
        <w:t xml:space="preserve">, </w:t>
      </w:r>
      <w:proofErr w:type="spellStart"/>
      <w:r w:rsidR="007710DB">
        <w:rPr>
          <w:rFonts w:ascii="Book Antiqua" w:eastAsia="Book Antiqua" w:hAnsi="Book Antiqua" w:cs="Book Antiqua"/>
          <w:color w:val="000000"/>
        </w:rPr>
        <w:t>Chuncheon</w:t>
      </w:r>
      <w:proofErr w:type="spellEnd"/>
      <w:r w:rsidR="007710DB">
        <w:rPr>
          <w:rFonts w:ascii="Book Antiqua" w:eastAsia="Book Antiqua" w:hAnsi="Book Antiqua" w:cs="Book Antiqua"/>
          <w:color w:val="000000"/>
        </w:rPr>
        <w:t xml:space="preserve"> 24341, </w:t>
      </w:r>
      <w:proofErr w:type="spellStart"/>
      <w:r w:rsidR="007710DB">
        <w:rPr>
          <w:rFonts w:ascii="Book Antiqua" w:eastAsia="Book Antiqua" w:hAnsi="Book Antiqua" w:cs="Book Antiqua"/>
          <w:color w:val="000000"/>
        </w:rPr>
        <w:t>Kangwon</w:t>
      </w:r>
      <w:proofErr w:type="spellEnd"/>
      <w:r w:rsidR="007710DB">
        <w:rPr>
          <w:rFonts w:ascii="Book Antiqua" w:eastAsia="Book Antiqua" w:hAnsi="Book Antiqua" w:cs="Book Antiqua"/>
          <w:color w:val="000000"/>
        </w:rPr>
        <w:t xml:space="preserve"> Do, South Korea. </w:t>
      </w:r>
      <w:r>
        <w:rPr>
          <w:rFonts w:ascii="Book Antiqua" w:eastAsia="Book Antiqua" w:hAnsi="Book Antiqua" w:cs="Book Antiqua"/>
          <w:color w:val="000000"/>
        </w:rPr>
        <w:t>kyuhyoung.lim@gmail.com</w:t>
      </w:r>
    </w:p>
    <w:p w14:paraId="643ADE7E" w14:textId="77777777" w:rsidR="00A77B3E" w:rsidRDefault="00A77B3E">
      <w:pPr>
        <w:spacing w:line="360" w:lineRule="auto"/>
        <w:jc w:val="both"/>
      </w:pPr>
    </w:p>
    <w:p w14:paraId="41767E9C" w14:textId="77777777" w:rsidR="00A77B3E" w:rsidRDefault="00E6389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13, 2021</w:t>
      </w:r>
    </w:p>
    <w:p w14:paraId="79E403A8" w14:textId="1FC15A69" w:rsidR="00A77B3E" w:rsidRDefault="00E63894">
      <w:pPr>
        <w:spacing w:line="360" w:lineRule="auto"/>
        <w:jc w:val="both"/>
      </w:pPr>
      <w:r>
        <w:rPr>
          <w:rFonts w:ascii="Book Antiqua" w:eastAsia="Book Antiqua" w:hAnsi="Book Antiqua" w:cs="Book Antiqua"/>
          <w:b/>
          <w:bCs/>
          <w:color w:val="000000"/>
        </w:rPr>
        <w:t xml:space="preserve">Revised: </w:t>
      </w:r>
      <w:r w:rsidR="007710DB" w:rsidRPr="007710DB">
        <w:rPr>
          <w:rFonts w:ascii="Book Antiqua" w:eastAsia="Book Antiqua" w:hAnsi="Book Antiqua" w:cs="Book Antiqua"/>
          <w:color w:val="000000"/>
        </w:rPr>
        <w:t>August 25, 2021</w:t>
      </w:r>
    </w:p>
    <w:p w14:paraId="3B6D2DD5" w14:textId="73A05179" w:rsidR="00A77B3E" w:rsidRDefault="00E63894">
      <w:pPr>
        <w:spacing w:line="360" w:lineRule="auto"/>
        <w:jc w:val="both"/>
      </w:pPr>
      <w:r>
        <w:rPr>
          <w:rFonts w:ascii="Book Antiqua" w:eastAsia="Book Antiqua" w:hAnsi="Book Antiqua" w:cs="Book Antiqua"/>
          <w:b/>
          <w:bCs/>
          <w:color w:val="000000"/>
        </w:rPr>
        <w:lastRenderedPageBreak/>
        <w:t xml:space="preserve">Accepted: </w:t>
      </w:r>
      <w:r w:rsidR="00D67267" w:rsidRPr="00D67267">
        <w:rPr>
          <w:rFonts w:ascii="Book Antiqua" w:eastAsia="Book Antiqua" w:hAnsi="Book Antiqua" w:cs="Book Antiqua"/>
          <w:color w:val="000000"/>
        </w:rPr>
        <w:t>September 10, 2021</w:t>
      </w:r>
    </w:p>
    <w:p w14:paraId="1722A934" w14:textId="77777777" w:rsidR="007710DB" w:rsidRDefault="00E63894">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Published online:</w:t>
      </w:r>
    </w:p>
    <w:p w14:paraId="602286E2" w14:textId="77777777" w:rsidR="007710DB" w:rsidRDefault="007710DB">
      <w:pPr>
        <w:spacing w:line="360" w:lineRule="auto"/>
        <w:jc w:val="both"/>
        <w:rPr>
          <w:rFonts w:ascii="Book Antiqua" w:eastAsia="Book Antiqua" w:hAnsi="Book Antiqua" w:cs="Book Antiqua"/>
          <w:b/>
          <w:bCs/>
          <w:color w:val="000000"/>
        </w:rPr>
      </w:pPr>
    </w:p>
    <w:p w14:paraId="0FF0C426" w14:textId="4A41FA0C" w:rsidR="00A77B3E" w:rsidRDefault="00E63894">
      <w:pPr>
        <w:spacing w:line="360" w:lineRule="auto"/>
        <w:jc w:val="both"/>
      </w:pPr>
      <w:r>
        <w:rPr>
          <w:rFonts w:ascii="Book Antiqua" w:eastAsia="Book Antiqua" w:hAnsi="Book Antiqua" w:cs="Book Antiqua"/>
          <w:b/>
          <w:color w:val="000000"/>
        </w:rPr>
        <w:t>Abstract</w:t>
      </w:r>
    </w:p>
    <w:p w14:paraId="22A19C6E" w14:textId="77777777" w:rsidR="00A77B3E" w:rsidRDefault="00E63894">
      <w:pPr>
        <w:spacing w:line="360" w:lineRule="auto"/>
        <w:jc w:val="both"/>
      </w:pPr>
      <w:r>
        <w:rPr>
          <w:rFonts w:ascii="Book Antiqua" w:eastAsia="Book Antiqua" w:hAnsi="Book Antiqua" w:cs="Book Antiqua"/>
          <w:color w:val="000000"/>
        </w:rPr>
        <w:t>BACKGROUND</w:t>
      </w:r>
    </w:p>
    <w:p w14:paraId="2CFAEB66" w14:textId="77777777" w:rsidR="00A77B3E" w:rsidRDefault="00E63894">
      <w:pPr>
        <w:spacing w:line="360" w:lineRule="auto"/>
        <w:jc w:val="both"/>
      </w:pPr>
      <w:bookmarkStart w:id="5" w:name="OLE_LINK2999"/>
      <w:r>
        <w:rPr>
          <w:rFonts w:ascii="Book Antiqua" w:eastAsia="Book Antiqua" w:hAnsi="Book Antiqua" w:cs="Book Antiqua"/>
          <w:color w:val="000000"/>
        </w:rPr>
        <w:t>Squamous cell carcinoma (SCC) in pancreas and stomach is a rare histologic subtype with aggressive behavior, poor prognosis, and no standardized therapy. Pancreatic SCC or gastric SCC has been previously reported. However, case of SCC occurring in both the pancreas and the stomach has not been reported yet.</w:t>
      </w:r>
    </w:p>
    <w:bookmarkEnd w:id="5"/>
    <w:p w14:paraId="31256DD0" w14:textId="77777777" w:rsidR="00A77B3E" w:rsidRDefault="00A77B3E">
      <w:pPr>
        <w:spacing w:line="360" w:lineRule="auto"/>
        <w:jc w:val="both"/>
      </w:pPr>
    </w:p>
    <w:p w14:paraId="03F2A287" w14:textId="77777777" w:rsidR="00A77B3E" w:rsidRDefault="00E63894">
      <w:pPr>
        <w:spacing w:line="360" w:lineRule="auto"/>
        <w:jc w:val="both"/>
      </w:pPr>
      <w:r>
        <w:rPr>
          <w:rFonts w:ascii="Book Antiqua" w:eastAsia="Book Antiqua" w:hAnsi="Book Antiqua" w:cs="Book Antiqua"/>
          <w:color w:val="000000"/>
        </w:rPr>
        <w:t>CASE SUMMARY</w:t>
      </w:r>
    </w:p>
    <w:p w14:paraId="0E51BFFB" w14:textId="29A98ECB" w:rsidR="00A77B3E" w:rsidRDefault="00E63894">
      <w:pPr>
        <w:spacing w:line="360" w:lineRule="auto"/>
        <w:jc w:val="both"/>
      </w:pPr>
      <w:bookmarkStart w:id="6" w:name="OLE_LINK3000"/>
      <w:r>
        <w:rPr>
          <w:rFonts w:ascii="Book Antiqua" w:eastAsia="Book Antiqua" w:hAnsi="Book Antiqua" w:cs="Book Antiqua"/>
          <w:color w:val="000000"/>
          <w:szCs w:val="21"/>
        </w:rPr>
        <w:t xml:space="preserve">A 75-year-old female with prior history of hypertension and diabetes mellitus visited our hospital with complaint of abdominal pain that started three months ago. Computed tomography (CT) scan of the abdomen showed 3.3 cm mass at the distal pancreas. She received surgical resection which was histologically found to be SCC of the pancreas with clear resection margins. After she was discharged, she no longer visited the hospital. Three years later, she was referred to our hospital after showing abnormal findings on a gastroscopy performed at another hospital. Gastroscopy revealed a single, 2cm sized, ill-defined irregular flat and hyperemic mass at high body. Histologic finding of the mass was SCC. CT scan and positive emission tomography CT showed metastatic lesions to the liver and the peritoneum. She received combination chemotherapy with capecitabine and oxaliplatin. However, she passed away 6 </w:t>
      </w:r>
      <w:proofErr w:type="spellStart"/>
      <w:r>
        <w:rPr>
          <w:rFonts w:ascii="Book Antiqua" w:eastAsia="Book Antiqua" w:hAnsi="Book Antiqua" w:cs="Book Antiqua"/>
          <w:color w:val="000000"/>
          <w:szCs w:val="21"/>
        </w:rPr>
        <w:t>mo</w:t>
      </w:r>
      <w:proofErr w:type="spellEnd"/>
      <w:r>
        <w:rPr>
          <w:rFonts w:ascii="Book Antiqua" w:eastAsia="Book Antiqua" w:hAnsi="Book Antiqua" w:cs="Book Antiqua"/>
          <w:color w:val="000000"/>
          <w:szCs w:val="21"/>
        </w:rPr>
        <w:t xml:space="preserve"> after diagnosis of gastric SCC.</w:t>
      </w:r>
    </w:p>
    <w:bookmarkEnd w:id="6"/>
    <w:p w14:paraId="713EB6BB" w14:textId="77777777" w:rsidR="00A77B3E" w:rsidRDefault="00A77B3E">
      <w:pPr>
        <w:spacing w:line="360" w:lineRule="auto"/>
        <w:jc w:val="both"/>
      </w:pPr>
    </w:p>
    <w:p w14:paraId="0DF506C4" w14:textId="77777777" w:rsidR="00A77B3E" w:rsidRDefault="00E63894">
      <w:pPr>
        <w:spacing w:line="360" w:lineRule="auto"/>
        <w:jc w:val="both"/>
      </w:pPr>
      <w:r>
        <w:rPr>
          <w:rFonts w:ascii="Book Antiqua" w:eastAsia="Book Antiqua" w:hAnsi="Book Antiqua" w:cs="Book Antiqua"/>
          <w:color w:val="000000"/>
        </w:rPr>
        <w:t>CONCLUSION</w:t>
      </w:r>
    </w:p>
    <w:p w14:paraId="0C115729" w14:textId="77777777" w:rsidR="00A77B3E" w:rsidRDefault="00E63894">
      <w:pPr>
        <w:spacing w:line="360" w:lineRule="auto"/>
        <w:jc w:val="both"/>
      </w:pPr>
      <w:bookmarkStart w:id="7" w:name="OLE_LINK3001"/>
      <w:r>
        <w:rPr>
          <w:rFonts w:ascii="Book Antiqua" w:eastAsia="Book Antiqua" w:hAnsi="Book Antiqua" w:cs="Book Antiqua"/>
          <w:color w:val="000000"/>
        </w:rPr>
        <w:t>To the best of our knowledge, this is the first case of metachronous SCC of stomach occurring after diagnosis of pancreatic SCC.</w:t>
      </w:r>
    </w:p>
    <w:bookmarkEnd w:id="7"/>
    <w:p w14:paraId="10497E17" w14:textId="77777777" w:rsidR="00A77B3E" w:rsidRDefault="00A77B3E">
      <w:pPr>
        <w:spacing w:line="360" w:lineRule="auto"/>
        <w:jc w:val="both"/>
      </w:pPr>
    </w:p>
    <w:p w14:paraId="6E76E2B0" w14:textId="37C8AC70" w:rsidR="00A77B3E" w:rsidRDefault="00E63894">
      <w:pPr>
        <w:spacing w:line="360" w:lineRule="auto"/>
        <w:jc w:val="both"/>
      </w:pPr>
      <w:r>
        <w:rPr>
          <w:rFonts w:ascii="Book Antiqua" w:eastAsia="Book Antiqua" w:hAnsi="Book Antiqua" w:cs="Book Antiqua"/>
          <w:b/>
          <w:bCs/>
          <w:color w:val="000000"/>
        </w:rPr>
        <w:t xml:space="preserve">Key Words: </w:t>
      </w:r>
      <w:bookmarkStart w:id="8" w:name="OLE_LINK2997"/>
      <w:r>
        <w:rPr>
          <w:rFonts w:ascii="Book Antiqua" w:eastAsia="Book Antiqua" w:hAnsi="Book Antiqua" w:cs="Book Antiqua"/>
          <w:color w:val="000000"/>
        </w:rPr>
        <w:t xml:space="preserve">Squamous cell carcinoma; Pancreas; Stomach; Metachronous; Pancreatectomy; Case </w:t>
      </w:r>
      <w:r w:rsidR="007710DB">
        <w:rPr>
          <w:rFonts w:ascii="Book Antiqua" w:eastAsia="Book Antiqua" w:hAnsi="Book Antiqua" w:cs="Book Antiqua"/>
          <w:color w:val="000000"/>
        </w:rPr>
        <w:t>r</w:t>
      </w:r>
      <w:r>
        <w:rPr>
          <w:rFonts w:ascii="Book Antiqua" w:eastAsia="Book Antiqua" w:hAnsi="Book Antiqua" w:cs="Book Antiqua"/>
          <w:color w:val="000000"/>
        </w:rPr>
        <w:t>eport</w:t>
      </w:r>
      <w:bookmarkEnd w:id="8"/>
    </w:p>
    <w:p w14:paraId="61E36BD4" w14:textId="77777777" w:rsidR="00A77B3E" w:rsidRDefault="00A77B3E">
      <w:pPr>
        <w:spacing w:line="360" w:lineRule="auto"/>
        <w:jc w:val="both"/>
      </w:pPr>
    </w:p>
    <w:p w14:paraId="6CAC8173" w14:textId="11B72519" w:rsidR="00A77B3E" w:rsidRDefault="00E63894">
      <w:pPr>
        <w:spacing w:line="360" w:lineRule="auto"/>
        <w:jc w:val="both"/>
      </w:pPr>
      <w:r>
        <w:rPr>
          <w:rFonts w:ascii="Book Antiqua" w:eastAsia="Book Antiqua" w:hAnsi="Book Antiqua" w:cs="Book Antiqua"/>
          <w:color w:val="000000"/>
        </w:rPr>
        <w:t xml:space="preserve">Kim JH, Kang CD, Lee K, Lim KH. </w:t>
      </w:r>
      <w:r w:rsidR="007710DB" w:rsidRPr="007710DB">
        <w:rPr>
          <w:rFonts w:ascii="Book Antiqua" w:eastAsia="Book Antiqua" w:hAnsi="Book Antiqua" w:cs="Book Antiqua"/>
          <w:color w:val="000000"/>
        </w:rPr>
        <w:t>Metachronous squamous cell carcinoma of pancreas and stomach in an elderly female patient: A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30EF0606" w14:textId="77777777" w:rsidR="00A77B3E" w:rsidRDefault="00A77B3E">
      <w:pPr>
        <w:spacing w:line="360" w:lineRule="auto"/>
        <w:jc w:val="both"/>
      </w:pPr>
    </w:p>
    <w:p w14:paraId="5CC6E7B9" w14:textId="69CBDCDD" w:rsidR="00A77B3E" w:rsidRDefault="00E63894">
      <w:pPr>
        <w:spacing w:line="360" w:lineRule="auto"/>
        <w:jc w:val="both"/>
      </w:pPr>
      <w:r>
        <w:rPr>
          <w:rFonts w:ascii="Book Antiqua" w:eastAsia="Book Antiqua" w:hAnsi="Book Antiqua" w:cs="Book Antiqua"/>
          <w:b/>
          <w:bCs/>
          <w:color w:val="000000"/>
        </w:rPr>
        <w:t xml:space="preserve">Core Tip: </w:t>
      </w:r>
      <w:bookmarkStart w:id="9" w:name="OLE_LINK2998"/>
      <w:r>
        <w:rPr>
          <w:rFonts w:ascii="Book Antiqua" w:eastAsia="Book Antiqua" w:hAnsi="Book Antiqua" w:cs="Book Antiqua"/>
          <w:color w:val="000000"/>
        </w:rPr>
        <w:t xml:space="preserve">Pancreatic </w:t>
      </w:r>
      <w:r w:rsidR="007710DB">
        <w:rPr>
          <w:rFonts w:ascii="Book Antiqua" w:eastAsia="Book Antiqua" w:hAnsi="Book Antiqua" w:cs="Book Antiqua"/>
          <w:color w:val="000000"/>
        </w:rPr>
        <w:t>squamous cell carcinoma (</w:t>
      </w:r>
      <w:r>
        <w:rPr>
          <w:rFonts w:ascii="Book Antiqua" w:eastAsia="Book Antiqua" w:hAnsi="Book Antiqua" w:cs="Book Antiqua"/>
          <w:color w:val="000000"/>
        </w:rPr>
        <w:t>SCC</w:t>
      </w:r>
      <w:r w:rsidR="007710DB">
        <w:rPr>
          <w:rFonts w:ascii="Book Antiqua" w:eastAsia="Book Antiqua" w:hAnsi="Book Antiqua" w:cs="Book Antiqua"/>
          <w:color w:val="000000"/>
        </w:rPr>
        <w:t>)</w:t>
      </w:r>
      <w:r>
        <w:rPr>
          <w:rFonts w:ascii="Book Antiqua" w:eastAsia="Book Antiqua" w:hAnsi="Book Antiqua" w:cs="Book Antiqua"/>
          <w:color w:val="000000"/>
        </w:rPr>
        <w:t xml:space="preserve"> and gastric SCC are very rare malignancies with aggressive behavior, poor prognosis, and no standardized therapy. To the best of our knowledge, this is the first case report of metachronous gastric SCC occurring at three years after curative resection of pancreatic cancer.</w:t>
      </w:r>
      <w:bookmarkEnd w:id="9"/>
    </w:p>
    <w:p w14:paraId="55B4925A" w14:textId="77777777" w:rsidR="00A77B3E" w:rsidRDefault="00A77B3E">
      <w:pPr>
        <w:spacing w:line="360" w:lineRule="auto"/>
        <w:jc w:val="both"/>
      </w:pPr>
    </w:p>
    <w:p w14:paraId="0B5F60FD" w14:textId="77777777" w:rsidR="00A77B3E" w:rsidRDefault="00E63894">
      <w:pPr>
        <w:spacing w:line="360" w:lineRule="auto"/>
        <w:jc w:val="both"/>
      </w:pPr>
      <w:r>
        <w:rPr>
          <w:rFonts w:ascii="Book Antiqua" w:eastAsia="Book Antiqua" w:hAnsi="Book Antiqua" w:cs="Book Antiqua"/>
          <w:b/>
          <w:caps/>
          <w:color w:val="000000"/>
          <w:u w:val="single"/>
        </w:rPr>
        <w:t>INTRODUCTION</w:t>
      </w:r>
    </w:p>
    <w:p w14:paraId="5163E288" w14:textId="77777777" w:rsidR="007710DB" w:rsidRDefault="00E63894">
      <w:pPr>
        <w:spacing w:line="360" w:lineRule="auto"/>
        <w:jc w:val="both"/>
        <w:rPr>
          <w:rFonts w:ascii="Book Antiqua" w:eastAsia="Book Antiqua" w:hAnsi="Book Antiqua" w:cs="Book Antiqua"/>
          <w:color w:val="000000"/>
        </w:rPr>
      </w:pPr>
      <w:bookmarkStart w:id="10" w:name="OLE_LINK3002"/>
      <w:r>
        <w:rPr>
          <w:rFonts w:ascii="Book Antiqua" w:eastAsia="Book Antiqua" w:hAnsi="Book Antiqua" w:cs="Book Antiqua"/>
          <w:color w:val="000000"/>
        </w:rPr>
        <w:t xml:space="preserve">Squamous cell carcinoma (SCC) is most frequently found in skin, head and neck region, oral cavity, esophagus, lung, cervix, and anus. Cells lining stomach and pancreas are glandular epithelium. Thus, adenocarcinoma is the most common histopathologic type. It has been reported in up to 90% of all gastric cancer and pancreatic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w:t>
      </w:r>
      <w:r w:rsidR="007710DB">
        <w:rPr>
          <w:rFonts w:ascii="Book Antiqua" w:eastAsia="Book Antiqua" w:hAnsi="Book Antiqua" w:cs="Book Antiqua"/>
          <w:color w:val="000000"/>
        </w:rPr>
        <w:t xml:space="preserve"> </w:t>
      </w:r>
      <w:r>
        <w:rPr>
          <w:rFonts w:ascii="Book Antiqua" w:eastAsia="Book Antiqua" w:hAnsi="Book Antiqua" w:cs="Book Antiqua"/>
          <w:color w:val="000000"/>
        </w:rPr>
        <w:t>Gastric SCC is very rare, accounting for about 0.04</w:t>
      </w:r>
      <w:r w:rsidR="007710DB">
        <w:rPr>
          <w:rFonts w:ascii="Book Antiqua" w:eastAsia="Book Antiqua" w:hAnsi="Book Antiqua" w:cs="Book Antiqua"/>
          <w:color w:val="000000"/>
        </w:rPr>
        <w:t>%</w:t>
      </w:r>
      <w:r>
        <w:rPr>
          <w:rFonts w:ascii="Book Antiqua" w:eastAsia="Book Antiqua" w:hAnsi="Book Antiqua" w:cs="Book Antiqua"/>
          <w:color w:val="000000"/>
        </w:rPr>
        <w:t xml:space="preserve"> to 0.2% of all gastric </w:t>
      </w:r>
      <w:proofErr w:type="gramStart"/>
      <w:r>
        <w:rPr>
          <w:rFonts w:ascii="Book Antiqua" w:eastAsia="Book Antiqua" w:hAnsi="Book Antiqua" w:cs="Book Antiqua"/>
          <w:color w:val="000000"/>
        </w:rPr>
        <w:t>carcinomas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About 100 cases have been reported since its first report in 1905</w:t>
      </w:r>
      <w:r>
        <w:rPr>
          <w:rFonts w:ascii="Book Antiqua" w:eastAsia="Book Antiqua" w:hAnsi="Book Antiqua" w:cs="Book Antiqua"/>
          <w:color w:val="000000"/>
          <w:vertAlign w:val="superscript"/>
        </w:rPr>
        <w:t>[6,7]</w:t>
      </w:r>
      <w:r>
        <w:rPr>
          <w:rFonts w:ascii="Book Antiqua" w:eastAsia="Book Antiqua" w:hAnsi="Book Antiqua" w:cs="Book Antiqua"/>
          <w:color w:val="000000"/>
        </w:rPr>
        <w:t>. Pancreatic SCC is another rare neoplasm. About 50 cases have been reported, accounting for about 0.5</w:t>
      </w:r>
      <w:r w:rsidR="007710DB">
        <w:rPr>
          <w:rFonts w:ascii="Book Antiqua" w:eastAsia="Book Antiqua" w:hAnsi="Book Antiqua" w:cs="Book Antiqua"/>
          <w:color w:val="000000"/>
        </w:rPr>
        <w:t>%</w:t>
      </w:r>
      <w:r>
        <w:rPr>
          <w:rFonts w:ascii="Book Antiqua" w:eastAsia="Book Antiqua" w:hAnsi="Book Antiqua" w:cs="Book Antiqua"/>
          <w:color w:val="000000"/>
        </w:rPr>
        <w:t xml:space="preserve"> to 5% of all pancreatic </w:t>
      </w:r>
      <w:proofErr w:type="gramStart"/>
      <w:r>
        <w:rPr>
          <w:rFonts w:ascii="Book Antiqua" w:eastAsia="Book Antiqua" w:hAnsi="Book Antiqua" w:cs="Book Antiqua"/>
          <w:color w:val="000000"/>
        </w:rPr>
        <w:t>neoplasms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For both gastric SCC and pancreatic SCC, clinicopathologic characteristics and pathogenesis of are poorly understood. Therefore, currently there is no established standard treatment for them. The prognosis is known to be very poor for both gastric SCC and pancreatic </w:t>
      </w:r>
      <w:proofErr w:type="gramStart"/>
      <w:r>
        <w:rPr>
          <w:rFonts w:ascii="Book Antiqua" w:eastAsia="Book Antiqua" w:hAnsi="Book Antiqua" w:cs="Book Antiqua"/>
          <w:color w:val="000000"/>
        </w:rPr>
        <w:t>SCC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6-8]</w:t>
      </w:r>
      <w:r>
        <w:rPr>
          <w:rFonts w:ascii="Book Antiqua" w:eastAsia="Book Antiqua" w:hAnsi="Book Antiqua" w:cs="Book Antiqua"/>
          <w:color w:val="000000"/>
        </w:rPr>
        <w:t>.</w:t>
      </w:r>
    </w:p>
    <w:p w14:paraId="651878AA" w14:textId="5F9AD17F" w:rsidR="00A77B3E" w:rsidRDefault="00E63894" w:rsidP="007710DB">
      <w:pPr>
        <w:spacing w:line="360" w:lineRule="auto"/>
        <w:ind w:firstLineChars="100" w:firstLine="240"/>
        <w:jc w:val="both"/>
      </w:pPr>
      <w:r>
        <w:rPr>
          <w:rFonts w:ascii="Book Antiqua" w:eastAsia="Book Antiqua" w:hAnsi="Book Antiqua" w:cs="Book Antiqua"/>
          <w:color w:val="000000"/>
        </w:rPr>
        <w:t xml:space="preserve">Metachronous cancers are defined as those occurring more than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 after the first primary cancer. Since both pancreatic SCC and gastric SCC are very rare, there has been no report of metachronous occurrence of these cancers. Here, we report an unusual case of metachronous gastric SCC that occurring three years after the diagnosis of pancreatic SCC.</w:t>
      </w:r>
    </w:p>
    <w:bookmarkEnd w:id="10"/>
    <w:p w14:paraId="76D9F8C8" w14:textId="77777777" w:rsidR="00A77B3E" w:rsidRDefault="00A77B3E">
      <w:pPr>
        <w:spacing w:line="360" w:lineRule="auto"/>
        <w:jc w:val="both"/>
      </w:pPr>
    </w:p>
    <w:p w14:paraId="232A077F" w14:textId="77777777" w:rsidR="00A77B3E" w:rsidRDefault="00E63894">
      <w:pPr>
        <w:spacing w:line="360" w:lineRule="auto"/>
        <w:jc w:val="both"/>
      </w:pPr>
      <w:r>
        <w:rPr>
          <w:rFonts w:ascii="Book Antiqua" w:eastAsia="Book Antiqua" w:hAnsi="Book Antiqua" w:cs="Book Antiqua"/>
          <w:b/>
          <w:caps/>
          <w:color w:val="000000"/>
          <w:u w:val="single"/>
        </w:rPr>
        <w:t>CASE PRESENTATION</w:t>
      </w:r>
    </w:p>
    <w:p w14:paraId="1E6E49E9" w14:textId="77777777" w:rsidR="00A77B3E" w:rsidRDefault="00E63894">
      <w:pPr>
        <w:spacing w:line="360" w:lineRule="auto"/>
        <w:jc w:val="both"/>
      </w:pPr>
      <w:r>
        <w:rPr>
          <w:rFonts w:ascii="Book Antiqua" w:eastAsia="Book Antiqua" w:hAnsi="Book Antiqua" w:cs="Book Antiqua"/>
          <w:b/>
          <w:i/>
          <w:color w:val="000000"/>
        </w:rPr>
        <w:t>Chief complaints</w:t>
      </w:r>
    </w:p>
    <w:p w14:paraId="08164105" w14:textId="31FA5F4E" w:rsidR="00A77B3E" w:rsidRDefault="00E63894">
      <w:pPr>
        <w:spacing w:line="360" w:lineRule="auto"/>
        <w:jc w:val="both"/>
      </w:pPr>
      <w:bookmarkStart w:id="11" w:name="OLE_LINK3003"/>
      <w:r>
        <w:rPr>
          <w:rFonts w:ascii="Book Antiqua" w:eastAsia="Book Antiqua" w:hAnsi="Book Antiqua" w:cs="Book Antiqua"/>
          <w:color w:val="000000"/>
        </w:rPr>
        <w:lastRenderedPageBreak/>
        <w:t>A 75-year-old female with complaint of abdominal pain visited our hospital in August, 2015.</w:t>
      </w:r>
    </w:p>
    <w:bookmarkEnd w:id="11"/>
    <w:p w14:paraId="58C91A55" w14:textId="77777777" w:rsidR="00A77B3E" w:rsidRDefault="00A77B3E">
      <w:pPr>
        <w:spacing w:line="360" w:lineRule="auto"/>
        <w:jc w:val="both"/>
      </w:pPr>
    </w:p>
    <w:p w14:paraId="36040D97" w14:textId="77777777" w:rsidR="00A77B3E" w:rsidRDefault="00E63894">
      <w:pPr>
        <w:spacing w:line="360" w:lineRule="auto"/>
        <w:jc w:val="both"/>
      </w:pPr>
      <w:r>
        <w:rPr>
          <w:rFonts w:ascii="Book Antiqua" w:eastAsia="Book Antiqua" w:hAnsi="Book Antiqua" w:cs="Book Antiqua"/>
          <w:b/>
          <w:i/>
          <w:color w:val="000000"/>
        </w:rPr>
        <w:t>History of present illness</w:t>
      </w:r>
    </w:p>
    <w:p w14:paraId="548A241C" w14:textId="77777777" w:rsidR="00A77B3E" w:rsidRDefault="00E63894">
      <w:pPr>
        <w:spacing w:line="360" w:lineRule="auto"/>
        <w:jc w:val="both"/>
      </w:pPr>
      <w:bookmarkStart w:id="12" w:name="OLE_LINK3004"/>
      <w:r>
        <w:rPr>
          <w:rFonts w:ascii="Book Antiqua" w:eastAsia="Book Antiqua" w:hAnsi="Book Antiqua" w:cs="Book Antiqua"/>
          <w:color w:val="000000"/>
        </w:rPr>
        <w:t>Abdominal pain was mainly located on the epigastric area which started three months ago accompanied by dyspepsia. She denied diarrhea, vomiting, weight loss, and fever. </w:t>
      </w:r>
    </w:p>
    <w:bookmarkEnd w:id="12"/>
    <w:p w14:paraId="5298203C" w14:textId="77777777" w:rsidR="00A77B3E" w:rsidRDefault="00A77B3E">
      <w:pPr>
        <w:spacing w:line="360" w:lineRule="auto"/>
        <w:jc w:val="both"/>
      </w:pPr>
    </w:p>
    <w:p w14:paraId="31198460" w14:textId="77777777" w:rsidR="00A77B3E" w:rsidRDefault="00E63894">
      <w:pPr>
        <w:spacing w:line="360" w:lineRule="auto"/>
        <w:jc w:val="both"/>
      </w:pPr>
      <w:r>
        <w:rPr>
          <w:rFonts w:ascii="Book Antiqua" w:eastAsia="Book Antiqua" w:hAnsi="Book Antiqua" w:cs="Book Antiqua"/>
          <w:b/>
          <w:i/>
          <w:color w:val="000000"/>
        </w:rPr>
        <w:t>History of past illness</w:t>
      </w:r>
    </w:p>
    <w:p w14:paraId="3AF823E7" w14:textId="77777777" w:rsidR="00A77B3E" w:rsidRDefault="00E63894">
      <w:pPr>
        <w:spacing w:line="360" w:lineRule="auto"/>
        <w:jc w:val="both"/>
      </w:pPr>
      <w:bookmarkStart w:id="13" w:name="OLE_LINK3005"/>
      <w:r>
        <w:rPr>
          <w:rFonts w:ascii="Book Antiqua" w:eastAsia="Book Antiqua" w:hAnsi="Book Antiqua" w:cs="Book Antiqua"/>
          <w:color w:val="000000"/>
        </w:rPr>
        <w:t>The patient had hypertension and diabetes. She had no history of surgery. </w:t>
      </w:r>
    </w:p>
    <w:bookmarkEnd w:id="13"/>
    <w:p w14:paraId="5C862444" w14:textId="77777777" w:rsidR="00A77B3E" w:rsidRDefault="00A77B3E">
      <w:pPr>
        <w:spacing w:line="360" w:lineRule="auto"/>
        <w:jc w:val="both"/>
      </w:pPr>
    </w:p>
    <w:p w14:paraId="212A2C42" w14:textId="77777777" w:rsidR="00A77B3E" w:rsidRDefault="00E63894">
      <w:pPr>
        <w:spacing w:line="360" w:lineRule="auto"/>
        <w:jc w:val="both"/>
      </w:pPr>
      <w:r>
        <w:rPr>
          <w:rFonts w:ascii="Book Antiqua" w:eastAsia="Book Antiqua" w:hAnsi="Book Antiqua" w:cs="Book Antiqua"/>
          <w:b/>
          <w:i/>
          <w:color w:val="000000"/>
        </w:rPr>
        <w:t>Personal and family history</w:t>
      </w:r>
    </w:p>
    <w:p w14:paraId="69F09480" w14:textId="77777777" w:rsidR="00A77B3E" w:rsidRDefault="00E63894">
      <w:pPr>
        <w:spacing w:line="360" w:lineRule="auto"/>
        <w:jc w:val="both"/>
      </w:pPr>
      <w:bookmarkStart w:id="14" w:name="OLE_LINK3006"/>
      <w:r>
        <w:rPr>
          <w:rFonts w:ascii="Book Antiqua" w:eastAsia="Book Antiqua" w:hAnsi="Book Antiqua" w:cs="Book Antiqua"/>
          <w:color w:val="000000"/>
        </w:rPr>
        <w:t>She had no prior history of smoking or drinking alcohol. No family history was noted.</w:t>
      </w:r>
    </w:p>
    <w:bookmarkEnd w:id="14"/>
    <w:p w14:paraId="4D7DD900" w14:textId="77777777" w:rsidR="00A77B3E" w:rsidRDefault="00A77B3E">
      <w:pPr>
        <w:spacing w:line="360" w:lineRule="auto"/>
        <w:jc w:val="both"/>
      </w:pPr>
    </w:p>
    <w:p w14:paraId="6FFAC16B" w14:textId="77777777" w:rsidR="00A77B3E" w:rsidRDefault="00E63894">
      <w:pPr>
        <w:spacing w:line="360" w:lineRule="auto"/>
        <w:jc w:val="both"/>
      </w:pPr>
      <w:r>
        <w:rPr>
          <w:rFonts w:ascii="Book Antiqua" w:eastAsia="Book Antiqua" w:hAnsi="Book Antiqua" w:cs="Book Antiqua"/>
          <w:b/>
          <w:i/>
          <w:color w:val="000000"/>
        </w:rPr>
        <w:t>Physical examination</w:t>
      </w:r>
    </w:p>
    <w:p w14:paraId="01DB1FB5" w14:textId="7B0802F7" w:rsidR="00A77B3E" w:rsidRDefault="00E63894">
      <w:pPr>
        <w:spacing w:line="360" w:lineRule="auto"/>
        <w:jc w:val="both"/>
      </w:pPr>
      <w:bookmarkStart w:id="15" w:name="OLE_LINK3007"/>
      <w:r>
        <w:rPr>
          <w:rFonts w:ascii="Book Antiqua" w:eastAsia="Book Antiqua" w:hAnsi="Book Antiqua" w:cs="Book Antiqua"/>
          <w:color w:val="000000"/>
        </w:rPr>
        <w:t>Her vital sign was stable, with blood pressure of 130/90 mmHg, heart rate of 98 beats per minute, and body temperature of 36.8</w:t>
      </w:r>
      <w:r w:rsidR="007710DB">
        <w:rPr>
          <w:rFonts w:ascii="Book Antiqua" w:eastAsia="Book Antiqua" w:hAnsi="Book Antiqua" w:cs="Book Antiqua"/>
          <w:color w:val="000000"/>
        </w:rPr>
        <w:t xml:space="preserve"> </w:t>
      </w:r>
      <w:r>
        <w:rPr>
          <w:rFonts w:ascii="Book Antiqua" w:eastAsia="Book Antiqua" w:hAnsi="Book Antiqua" w:cs="Book Antiqua"/>
          <w:color w:val="000000"/>
        </w:rPr>
        <w:t>℃. Physical examination of the abdomen revealed sharp tenderness at the epigastric area.</w:t>
      </w:r>
    </w:p>
    <w:bookmarkEnd w:id="15"/>
    <w:p w14:paraId="4E5C23B7" w14:textId="77777777" w:rsidR="00A77B3E" w:rsidRDefault="00A77B3E">
      <w:pPr>
        <w:spacing w:line="360" w:lineRule="auto"/>
        <w:jc w:val="both"/>
      </w:pPr>
    </w:p>
    <w:p w14:paraId="3FD30FD4" w14:textId="77777777" w:rsidR="00A77B3E" w:rsidRDefault="00E63894">
      <w:pPr>
        <w:spacing w:line="360" w:lineRule="auto"/>
        <w:jc w:val="both"/>
      </w:pPr>
      <w:r>
        <w:rPr>
          <w:rFonts w:ascii="Book Antiqua" w:eastAsia="Book Antiqua" w:hAnsi="Book Antiqua" w:cs="Book Antiqua"/>
          <w:b/>
          <w:i/>
          <w:color w:val="000000"/>
        </w:rPr>
        <w:t>Laboratory examinations</w:t>
      </w:r>
    </w:p>
    <w:p w14:paraId="1F131B86" w14:textId="7D66C38D" w:rsidR="00A77B3E" w:rsidRDefault="00E63894">
      <w:pPr>
        <w:spacing w:line="360" w:lineRule="auto"/>
        <w:jc w:val="both"/>
      </w:pPr>
      <w:bookmarkStart w:id="16" w:name="OLE_LINK3008"/>
      <w:r>
        <w:rPr>
          <w:rFonts w:ascii="Book Antiqua" w:eastAsia="Book Antiqua" w:hAnsi="Book Antiqua" w:cs="Book Antiqua"/>
          <w:color w:val="000000"/>
        </w:rPr>
        <w:t>Routine laboratory test showed slight elevation of white blood cell (13600/mm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C-reactive protein (5.199 mg/dL), and tumor marker CA 19-9 (488 U/mL). Other laboratory test results were within reference ranges. Her aspartate aminotransferase, alanine aminotransferase, and total bilirubin levels were also within reference ranges.</w:t>
      </w:r>
    </w:p>
    <w:bookmarkEnd w:id="16"/>
    <w:p w14:paraId="3B139F8C" w14:textId="77777777" w:rsidR="00A77B3E" w:rsidRDefault="00A77B3E">
      <w:pPr>
        <w:spacing w:line="360" w:lineRule="auto"/>
        <w:jc w:val="both"/>
      </w:pPr>
    </w:p>
    <w:p w14:paraId="7ADC9CB7" w14:textId="77777777" w:rsidR="00A77B3E" w:rsidRDefault="00E63894">
      <w:pPr>
        <w:spacing w:line="360" w:lineRule="auto"/>
        <w:jc w:val="both"/>
      </w:pPr>
      <w:r>
        <w:rPr>
          <w:rFonts w:ascii="Book Antiqua" w:eastAsia="Book Antiqua" w:hAnsi="Book Antiqua" w:cs="Book Antiqua"/>
          <w:b/>
          <w:i/>
          <w:color w:val="000000"/>
        </w:rPr>
        <w:t>Imaging examinations</w:t>
      </w:r>
    </w:p>
    <w:p w14:paraId="7C751708" w14:textId="2908C471" w:rsidR="00A77B3E" w:rsidRDefault="007710DB">
      <w:pPr>
        <w:spacing w:line="360" w:lineRule="auto"/>
        <w:jc w:val="both"/>
      </w:pPr>
      <w:bookmarkStart w:id="17" w:name="OLE_LINK3009"/>
      <w:r>
        <w:rPr>
          <w:rFonts w:ascii="Book Antiqua" w:eastAsia="Book Antiqua" w:hAnsi="Book Antiqua" w:cs="Book Antiqua"/>
          <w:color w:val="000000"/>
          <w:szCs w:val="21"/>
        </w:rPr>
        <w:t>Computed tomography (</w:t>
      </w:r>
      <w:r w:rsidR="00E63894">
        <w:rPr>
          <w:rFonts w:ascii="Book Antiqua" w:eastAsia="Book Antiqua" w:hAnsi="Book Antiqua" w:cs="Book Antiqua"/>
          <w:color w:val="000000"/>
          <w:szCs w:val="21"/>
        </w:rPr>
        <w:t>CT</w:t>
      </w:r>
      <w:r>
        <w:rPr>
          <w:rFonts w:ascii="Book Antiqua" w:eastAsia="Book Antiqua" w:hAnsi="Book Antiqua" w:cs="Book Antiqua"/>
          <w:color w:val="000000"/>
          <w:szCs w:val="21"/>
        </w:rPr>
        <w:t>)</w:t>
      </w:r>
      <w:r w:rsidR="00E63894">
        <w:rPr>
          <w:rFonts w:ascii="Book Antiqua" w:eastAsia="Book Antiqua" w:hAnsi="Book Antiqua" w:cs="Book Antiqua"/>
          <w:color w:val="000000"/>
          <w:szCs w:val="21"/>
        </w:rPr>
        <w:t xml:space="preserve"> scan was done to further evaluate the cause of pain. It revealed a 3.3</w:t>
      </w:r>
      <w:r>
        <w:rPr>
          <w:rFonts w:ascii="Book Antiqua" w:eastAsia="Book Antiqua" w:hAnsi="Book Antiqua" w:cs="Book Antiqua"/>
          <w:color w:val="000000"/>
          <w:szCs w:val="21"/>
        </w:rPr>
        <w:t xml:space="preserve"> </w:t>
      </w:r>
      <w:r w:rsidR="00E63894">
        <w:rPr>
          <w:rFonts w:ascii="Book Antiqua" w:eastAsia="Book Antiqua" w:hAnsi="Book Antiqua" w:cs="Book Antiqua"/>
          <w:color w:val="000000"/>
          <w:szCs w:val="21"/>
        </w:rPr>
        <w:t xml:space="preserve">cm sized mass at the tail of the pancreas (Figure 1A). Under clinical impression of </w:t>
      </w:r>
      <w:proofErr w:type="spellStart"/>
      <w:r w:rsidR="00E63894">
        <w:rPr>
          <w:rFonts w:ascii="Book Antiqua" w:eastAsia="Book Antiqua" w:hAnsi="Book Antiqua" w:cs="Book Antiqua"/>
          <w:color w:val="000000"/>
          <w:szCs w:val="21"/>
        </w:rPr>
        <w:t>resectable</w:t>
      </w:r>
      <w:proofErr w:type="spellEnd"/>
      <w:r w:rsidR="00E63894">
        <w:rPr>
          <w:rFonts w:ascii="Book Antiqua" w:eastAsia="Book Antiqua" w:hAnsi="Book Antiqua" w:cs="Book Antiqua"/>
          <w:color w:val="000000"/>
          <w:szCs w:val="21"/>
        </w:rPr>
        <w:t xml:space="preserve"> pancreatic cancer, she underwent distal pancreatectomy. Histopathologic finding of the surgical specimen was moderately differentiated SCC </w:t>
      </w:r>
      <w:r w:rsidR="00E63894">
        <w:rPr>
          <w:rFonts w:ascii="Book Antiqua" w:eastAsia="Book Antiqua" w:hAnsi="Book Antiqua" w:cs="Book Antiqua"/>
          <w:color w:val="000000"/>
          <w:szCs w:val="21"/>
        </w:rPr>
        <w:lastRenderedPageBreak/>
        <w:t>with papillary growth pattern and clear resection margin (Figure 1B). Immunohistochemical staining showed that tumor cells were positive for p63 (Figure 1C) but negative for CK7 and CK20.</w:t>
      </w:r>
    </w:p>
    <w:bookmarkEnd w:id="17"/>
    <w:p w14:paraId="3301862B" w14:textId="77777777" w:rsidR="00A77B3E" w:rsidRDefault="00A77B3E">
      <w:pPr>
        <w:spacing w:line="360" w:lineRule="auto"/>
        <w:jc w:val="both"/>
      </w:pPr>
    </w:p>
    <w:p w14:paraId="5C84E7A0" w14:textId="4B88FC8C" w:rsidR="00A77B3E" w:rsidRPr="007710DB" w:rsidRDefault="007710DB">
      <w:pPr>
        <w:spacing w:line="360" w:lineRule="auto"/>
        <w:jc w:val="both"/>
        <w:rPr>
          <w:i/>
          <w:iCs/>
        </w:rPr>
      </w:pPr>
      <w:r w:rsidRPr="007710DB">
        <w:rPr>
          <w:rFonts w:ascii="Book Antiqua" w:eastAsia="Book Antiqua" w:hAnsi="Book Antiqua" w:cs="Book Antiqua"/>
          <w:b/>
          <w:i/>
          <w:iCs/>
          <w:color w:val="000000"/>
        </w:rPr>
        <w:t>Hospital course</w:t>
      </w:r>
    </w:p>
    <w:p w14:paraId="71B6D451" w14:textId="77777777" w:rsidR="00A77B3E" w:rsidRDefault="00E63894">
      <w:pPr>
        <w:spacing w:line="360" w:lineRule="auto"/>
        <w:jc w:val="both"/>
      </w:pPr>
      <w:r>
        <w:rPr>
          <w:rFonts w:ascii="Book Antiqua" w:eastAsia="Book Antiqua" w:hAnsi="Book Antiqua" w:cs="Book Antiqua"/>
          <w:color w:val="000000"/>
        </w:rPr>
        <w:t>The patient recovered without complications after surgery. She was discharged from our hospital. After discharge, she needed periodic outpatient follow-up to check for recurrence. However, she no longer visited the hospital.</w:t>
      </w:r>
    </w:p>
    <w:p w14:paraId="0DFC168C" w14:textId="09FDCC74" w:rsidR="00A77B3E" w:rsidRDefault="00E63894" w:rsidP="007710DB">
      <w:pPr>
        <w:spacing w:line="360" w:lineRule="auto"/>
        <w:ind w:firstLineChars="100" w:firstLine="240"/>
        <w:jc w:val="both"/>
      </w:pPr>
      <w:r>
        <w:rPr>
          <w:rFonts w:ascii="Book Antiqua" w:eastAsia="Book Antiqua" w:hAnsi="Book Antiqua" w:cs="Book Antiqua"/>
          <w:color w:val="000000"/>
        </w:rPr>
        <w:t>Three years later, in 2018, she received a gastroscopy for regular check-up at another hospital. She was referred to our hospital with clinical impression of gastric cancer. Gastroscopy showed a single, 2</w:t>
      </w:r>
      <w:r w:rsidR="007710DB">
        <w:rPr>
          <w:rFonts w:ascii="Book Antiqua" w:eastAsia="Book Antiqua" w:hAnsi="Book Antiqua" w:cs="Book Antiqua"/>
          <w:color w:val="000000"/>
        </w:rPr>
        <w:t xml:space="preserve"> </w:t>
      </w:r>
      <w:r>
        <w:rPr>
          <w:rFonts w:ascii="Book Antiqua" w:eastAsia="Book Antiqua" w:hAnsi="Book Antiqua" w:cs="Book Antiqua"/>
          <w:color w:val="000000"/>
        </w:rPr>
        <w:t>cm sized, ill-defined irregular flat and hyperemic mass at the greater curvature side of high body with mucosa friability (Figure 2A). Biopsy was performed. Moderately differentiated SCC was noted in the biopsy specimen (Figure 2B). Tumor cells were positive for p63 (figure 2C) but negative for CK7 and CK20. These histopathologic findings in the stomach were consistent with those of the pancreas that had previously undergone surgery. CT scan &amp; positive emission tomography CT scan for staging work-up revealed multiple hepatic and peritoneal metastasis.</w:t>
      </w:r>
    </w:p>
    <w:p w14:paraId="1AF9BAB9" w14:textId="77777777" w:rsidR="00A77B3E" w:rsidRDefault="00A77B3E">
      <w:pPr>
        <w:spacing w:line="360" w:lineRule="auto"/>
        <w:jc w:val="both"/>
      </w:pPr>
    </w:p>
    <w:p w14:paraId="797D1815" w14:textId="77777777" w:rsidR="00A77B3E" w:rsidRDefault="00E63894">
      <w:pPr>
        <w:spacing w:line="360" w:lineRule="auto"/>
        <w:jc w:val="both"/>
      </w:pPr>
      <w:r>
        <w:rPr>
          <w:rFonts w:ascii="Book Antiqua" w:eastAsia="Book Antiqua" w:hAnsi="Book Antiqua" w:cs="Book Antiqua"/>
          <w:b/>
          <w:caps/>
          <w:color w:val="000000"/>
          <w:u w:val="single"/>
        </w:rPr>
        <w:t>FINAL DIAGNOSIS</w:t>
      </w:r>
    </w:p>
    <w:p w14:paraId="4F11C567" w14:textId="77777777" w:rsidR="00A77B3E" w:rsidRDefault="00E63894">
      <w:pPr>
        <w:spacing w:line="360" w:lineRule="auto"/>
        <w:jc w:val="both"/>
      </w:pPr>
      <w:bookmarkStart w:id="18" w:name="OLE_LINK3010"/>
      <w:r>
        <w:rPr>
          <w:rFonts w:ascii="Book Antiqua" w:eastAsia="Book Antiqua" w:hAnsi="Book Antiqua" w:cs="Book Antiqua"/>
          <w:color w:val="000000"/>
        </w:rPr>
        <w:t>The final diagnosis of the presented case was metachronous gastric SCC that occurred after the diagnosis of pancreatic SCC.</w:t>
      </w:r>
    </w:p>
    <w:bookmarkEnd w:id="18"/>
    <w:p w14:paraId="77CEF048" w14:textId="77777777" w:rsidR="00A77B3E" w:rsidRDefault="00A77B3E">
      <w:pPr>
        <w:spacing w:line="360" w:lineRule="auto"/>
        <w:jc w:val="both"/>
      </w:pPr>
    </w:p>
    <w:p w14:paraId="58E501A0" w14:textId="77777777" w:rsidR="00A77B3E" w:rsidRDefault="00E63894">
      <w:pPr>
        <w:spacing w:line="360" w:lineRule="auto"/>
        <w:jc w:val="both"/>
      </w:pPr>
      <w:r>
        <w:rPr>
          <w:rFonts w:ascii="Book Antiqua" w:eastAsia="Book Antiqua" w:hAnsi="Book Antiqua" w:cs="Book Antiqua"/>
          <w:b/>
          <w:caps/>
          <w:color w:val="000000"/>
          <w:u w:val="single"/>
        </w:rPr>
        <w:t>TREATMENT</w:t>
      </w:r>
    </w:p>
    <w:p w14:paraId="647C408C" w14:textId="77777777" w:rsidR="00A77B3E" w:rsidRDefault="00E63894">
      <w:pPr>
        <w:spacing w:line="360" w:lineRule="auto"/>
        <w:jc w:val="both"/>
      </w:pPr>
      <w:bookmarkStart w:id="19" w:name="OLE_LINK3011"/>
      <w:r>
        <w:rPr>
          <w:rFonts w:ascii="Book Antiqua" w:eastAsia="Book Antiqua" w:hAnsi="Book Antiqua" w:cs="Book Antiqua"/>
          <w:color w:val="000000"/>
        </w:rPr>
        <w:t>Under the clinical diagnosis of advanced stage gastric SCC, she received combination chemotherapy with capecitabine and oxaliplatin.</w:t>
      </w:r>
    </w:p>
    <w:bookmarkEnd w:id="19"/>
    <w:p w14:paraId="0DC52A82" w14:textId="77777777" w:rsidR="00A77B3E" w:rsidRDefault="00A77B3E">
      <w:pPr>
        <w:spacing w:line="360" w:lineRule="auto"/>
        <w:jc w:val="both"/>
      </w:pPr>
    </w:p>
    <w:p w14:paraId="5FFC6310" w14:textId="77777777" w:rsidR="00A77B3E" w:rsidRDefault="00E63894">
      <w:pPr>
        <w:spacing w:line="360" w:lineRule="auto"/>
        <w:jc w:val="both"/>
      </w:pPr>
      <w:r>
        <w:rPr>
          <w:rFonts w:ascii="Book Antiqua" w:eastAsia="Book Antiqua" w:hAnsi="Book Antiqua" w:cs="Book Antiqua"/>
          <w:b/>
          <w:caps/>
          <w:color w:val="000000"/>
          <w:u w:val="single"/>
        </w:rPr>
        <w:t>OUTCOME AND FOLLOW-UP</w:t>
      </w:r>
    </w:p>
    <w:p w14:paraId="70715299" w14:textId="77777777" w:rsidR="00A77B3E" w:rsidRDefault="00E63894">
      <w:pPr>
        <w:spacing w:line="360" w:lineRule="auto"/>
        <w:jc w:val="both"/>
      </w:pPr>
      <w:bookmarkStart w:id="20" w:name="OLE_LINK3012"/>
      <w:r>
        <w:rPr>
          <w:rFonts w:ascii="Book Antiqua" w:eastAsia="Book Antiqua" w:hAnsi="Book Antiqua" w:cs="Book Antiqua"/>
          <w:color w:val="000000"/>
        </w:rPr>
        <w:t xml:space="preserve">After receiving three cycles of combination chemotherapy, CT scan for response evaluation showed a stable disease. During additional chemotherapy, she wanted to stop </w:t>
      </w:r>
      <w:r>
        <w:rPr>
          <w:rFonts w:ascii="Book Antiqua" w:eastAsia="Book Antiqua" w:hAnsi="Book Antiqua" w:cs="Book Antiqua"/>
          <w:color w:val="000000"/>
        </w:rPr>
        <w:lastRenderedPageBreak/>
        <w:t xml:space="preserve">the chemotherapy due to chemotherapy induced mucositis and general weakness. Since then, she received conservative treatment for symptom control. She died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 in 2019 from disease progression. </w:t>
      </w:r>
    </w:p>
    <w:bookmarkEnd w:id="20"/>
    <w:p w14:paraId="467AA61A" w14:textId="77777777" w:rsidR="00A77B3E" w:rsidRDefault="00A77B3E">
      <w:pPr>
        <w:spacing w:line="360" w:lineRule="auto"/>
        <w:jc w:val="both"/>
      </w:pPr>
    </w:p>
    <w:p w14:paraId="6A430A49" w14:textId="77777777" w:rsidR="00A77B3E" w:rsidRDefault="00E63894">
      <w:pPr>
        <w:spacing w:line="360" w:lineRule="auto"/>
        <w:jc w:val="both"/>
      </w:pPr>
      <w:r>
        <w:rPr>
          <w:rFonts w:ascii="Book Antiqua" w:eastAsia="Book Antiqua" w:hAnsi="Book Antiqua" w:cs="Book Antiqua"/>
          <w:b/>
          <w:caps/>
          <w:color w:val="000000"/>
          <w:u w:val="single"/>
        </w:rPr>
        <w:t>DISCUSSION</w:t>
      </w:r>
    </w:p>
    <w:p w14:paraId="7F8F6E30" w14:textId="77777777" w:rsidR="007710DB" w:rsidRDefault="00E63894">
      <w:pPr>
        <w:spacing w:line="360" w:lineRule="auto"/>
        <w:jc w:val="both"/>
        <w:rPr>
          <w:rFonts w:ascii="Book Antiqua" w:eastAsia="Book Antiqua" w:hAnsi="Book Antiqua" w:cs="Book Antiqua"/>
          <w:color w:val="000000"/>
        </w:rPr>
      </w:pPr>
      <w:bookmarkStart w:id="21" w:name="OLE_LINK3013"/>
      <w:r>
        <w:rPr>
          <w:rFonts w:ascii="Book Antiqua" w:eastAsia="Book Antiqua" w:hAnsi="Book Antiqua" w:cs="Book Antiqua"/>
          <w:color w:val="000000"/>
        </w:rPr>
        <w:t xml:space="preserve">It has been suggested that patients diagnosed with one type of cancer have higher likelihood of developing another type of cancer compared to the general </w:t>
      </w:r>
      <w:proofErr w:type="gramStart"/>
      <w:r>
        <w:rPr>
          <w:rFonts w:ascii="Book Antiqua" w:eastAsia="Book Antiqua" w:hAnsi="Book Antiqua" w:cs="Book Antiqua"/>
          <w:color w:val="000000"/>
        </w:rPr>
        <w:t>population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w:t>
      </w:r>
      <w:r w:rsidR="007710DB">
        <w:rPr>
          <w:rFonts w:ascii="Book Antiqua" w:eastAsia="Book Antiqua" w:hAnsi="Book Antiqua" w:cs="Book Antiqua"/>
          <w:color w:val="000000"/>
        </w:rPr>
        <w:t xml:space="preserve"> </w:t>
      </w:r>
      <w:r>
        <w:rPr>
          <w:rFonts w:ascii="Book Antiqua" w:eastAsia="Book Antiqua" w:hAnsi="Book Antiqua" w:cs="Book Antiqua"/>
          <w:color w:val="000000"/>
        </w:rPr>
        <w:t>Although the reason is yet to be identified, factors to be considered include more frequent screening methods, recent improvement of imaging modalities, exposure to radiotherapy and hormonal therapy, environmental factors, and genetic factors. We report the first case of metachronous gastric SCC following pancreatic SCC.</w:t>
      </w:r>
    </w:p>
    <w:p w14:paraId="04B83EF4" w14:textId="09A662EB" w:rsidR="007710DB" w:rsidRDefault="00E63894" w:rsidP="007710DB">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p63 is a known marker of squamous differentiation. It is normally found in progenitor cells of stratified epithelia. Expression of p63 is diffuse in SCC. Pancreatic SCC is a rare neoplasm accounting for up to 5% of pancreatic </w:t>
      </w:r>
      <w:proofErr w:type="gramStart"/>
      <w:r>
        <w:rPr>
          <w:rFonts w:ascii="Book Antiqua" w:eastAsia="Book Antiqua" w:hAnsi="Book Antiqua" w:cs="Book Antiqua"/>
          <w:color w:val="000000"/>
        </w:rPr>
        <w:t>neoplasms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w:t>
      </w:r>
      <w:r w:rsidR="007710DB">
        <w:rPr>
          <w:rFonts w:ascii="Book Antiqua" w:eastAsia="Book Antiqua" w:hAnsi="Book Antiqua" w:cs="Book Antiqua"/>
          <w:color w:val="000000"/>
        </w:rPr>
        <w:t xml:space="preserve"> </w:t>
      </w:r>
      <w:r>
        <w:rPr>
          <w:rFonts w:ascii="Book Antiqua" w:eastAsia="Book Antiqua" w:hAnsi="Book Antiqua" w:cs="Book Antiqua"/>
          <w:color w:val="000000"/>
        </w:rPr>
        <w:t xml:space="preserve">The pathogenesis of pancreatic SCC is unclear. Proposed theories include squamous metaplasia from chronic inflammation leading to malignant transformation, transition from previous adenocarcinoma to SCC, or arising from precursor progenitor </w:t>
      </w:r>
      <w:proofErr w:type="gramStart"/>
      <w:r>
        <w:rPr>
          <w:rFonts w:ascii="Book Antiqua" w:eastAsia="Book Antiqua" w:hAnsi="Book Antiqua" w:cs="Book Antiqua"/>
          <w:color w:val="000000"/>
        </w:rPr>
        <w:t>cell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w:t>
      </w:r>
      <w:r w:rsidR="007710DB">
        <w:rPr>
          <w:rFonts w:ascii="Book Antiqua" w:eastAsia="Book Antiqua" w:hAnsi="Book Antiqua" w:cs="Book Antiqua"/>
          <w:color w:val="000000"/>
        </w:rPr>
        <w:t xml:space="preserve"> </w:t>
      </w:r>
      <w:r>
        <w:rPr>
          <w:rFonts w:ascii="Book Antiqua" w:eastAsia="Book Antiqua" w:hAnsi="Book Antiqua" w:cs="Book Antiqua"/>
          <w:color w:val="000000"/>
        </w:rPr>
        <w:t xml:space="preserve">Although there is no standardized treatment for pancreatic SCC, treatment options include surgical resection, chemotherapy, and </w:t>
      </w:r>
      <w:proofErr w:type="gramStart"/>
      <w:r>
        <w:rPr>
          <w:rFonts w:ascii="Book Antiqua" w:eastAsia="Book Antiqua" w:hAnsi="Book Antiqua" w:cs="Book Antiqua"/>
          <w:color w:val="000000"/>
        </w:rPr>
        <w:t>radiotherapy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w:t>
      </w:r>
      <w:r w:rsidR="007710DB">
        <w:rPr>
          <w:rFonts w:ascii="Book Antiqua" w:eastAsia="Book Antiqua" w:hAnsi="Book Antiqua" w:cs="Book Antiqua"/>
          <w:color w:val="000000"/>
        </w:rPr>
        <w:t xml:space="preserve"> </w:t>
      </w:r>
      <w:r>
        <w:rPr>
          <w:rFonts w:ascii="Book Antiqua" w:eastAsia="Book Antiqua" w:hAnsi="Book Antiqua" w:cs="Book Antiqua"/>
          <w:color w:val="000000"/>
        </w:rPr>
        <w:t xml:space="preserve">The biologic behavior of pancreatic SCC from published literature highlights its propensity to affect elderly patients, metastasis at the time of diagnosis, poor response to chemotherapy and radiation therapy, and an extremely short survival </w:t>
      </w:r>
      <w:proofErr w:type="gramStart"/>
      <w:r>
        <w:rPr>
          <w:rFonts w:ascii="Book Antiqua" w:eastAsia="Book Antiqua" w:hAnsi="Book Antiqua" w:cs="Book Antiqua"/>
          <w:color w:val="000000"/>
        </w:rPr>
        <w:t>period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sidR="00890FB0">
        <w:rPr>
          <w:rFonts w:ascii="Book Antiqua" w:eastAsia="Book Antiqua" w:hAnsi="Book Antiqua" w:cs="Book Antiqua"/>
          <w:color w:val="000000"/>
          <w:vertAlign w:val="superscript"/>
        </w:rPr>
        <w:t>]</w:t>
      </w:r>
      <w:r w:rsidRPr="007710DB">
        <w:rPr>
          <w:rFonts w:ascii="Book Antiqua" w:eastAsia="Book Antiqua" w:hAnsi="Book Antiqua" w:cs="Book Antiqua"/>
          <w:color w:val="000000"/>
        </w:rPr>
        <w:t>.</w:t>
      </w:r>
      <w:r w:rsidR="007710DB" w:rsidRPr="007710DB">
        <w:rPr>
          <w:rFonts w:ascii="Book Antiqua" w:eastAsia="Book Antiqua" w:hAnsi="Book Antiqua" w:cs="Book Antiqua"/>
          <w:color w:val="000000"/>
        </w:rPr>
        <w:t xml:space="preserve"> </w:t>
      </w:r>
      <w:r w:rsidRPr="007710DB">
        <w:rPr>
          <w:rFonts w:ascii="Book Antiqua" w:eastAsia="Book Antiqua" w:hAnsi="Book Antiqua" w:cs="Book Antiqua"/>
          <w:color w:val="000000"/>
        </w:rPr>
        <w:t>Seve</w:t>
      </w:r>
      <w:r>
        <w:rPr>
          <w:rFonts w:ascii="Book Antiqua" w:eastAsia="Book Antiqua" w:hAnsi="Book Antiqua" w:cs="Book Antiqua"/>
          <w:color w:val="000000"/>
        </w:rPr>
        <w:t xml:space="preserve">ral studies have suggested an improved survival with chemotherapeutic agents using a combination of 5-fluorouracil, cisplatin, and vinblastine, gemcitabine, or </w:t>
      </w:r>
      <w:proofErr w:type="spellStart"/>
      <w:r>
        <w:rPr>
          <w:rFonts w:ascii="Book Antiqua" w:eastAsia="Book Antiqua" w:hAnsi="Book Antiqua" w:cs="Book Antiqua"/>
          <w:color w:val="000000"/>
        </w:rPr>
        <w:t>nanosomal</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paclitaxel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11-14]</w:t>
      </w:r>
      <w:r>
        <w:rPr>
          <w:rFonts w:ascii="Book Antiqua" w:eastAsia="Book Antiqua" w:hAnsi="Book Antiqua" w:cs="Book Antiqua"/>
          <w:color w:val="000000"/>
        </w:rPr>
        <w:t>.</w:t>
      </w:r>
      <w:r w:rsidR="007710DB">
        <w:rPr>
          <w:rFonts w:ascii="Book Antiqua" w:eastAsia="Book Antiqua" w:hAnsi="Book Antiqua" w:cs="Book Antiqua"/>
          <w:color w:val="000000"/>
        </w:rPr>
        <w:t xml:space="preserve"> </w:t>
      </w:r>
      <w:r>
        <w:rPr>
          <w:rFonts w:ascii="Book Antiqua" w:eastAsia="Book Antiqua" w:hAnsi="Book Antiqua" w:cs="Book Antiqua"/>
          <w:color w:val="000000"/>
        </w:rPr>
        <w:t xml:space="preserve">Prognosis still remains dismal with most cases undergoing dissemination at the time of diagnosis. The median overall survival for patients who had undergone curative resection and those who had not were 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(range: 6-16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(range: 0.25</w:t>
      </w:r>
      <w:r w:rsidR="007710DB">
        <w:rPr>
          <w:rFonts w:ascii="Book Antiqua" w:eastAsia="Book Antiqua" w:hAnsi="Book Antiqua" w:cs="Book Antiqua"/>
          <w:color w:val="000000"/>
        </w:rPr>
        <w:t>-</w:t>
      </w:r>
      <w:r>
        <w:rPr>
          <w:rFonts w:ascii="Book Antiqua" w:eastAsia="Book Antiqua" w:hAnsi="Book Antiqua" w:cs="Book Antiqua"/>
          <w:color w:val="000000"/>
        </w:rPr>
        <w:t xml:space="preserve">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respectively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w:t>
      </w:r>
    </w:p>
    <w:p w14:paraId="7A9AF37F" w14:textId="77777777" w:rsidR="007710DB" w:rsidRDefault="00E63894" w:rsidP="007710DB">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Gastric SCC is another rare disease accounting for 0.04</w:t>
      </w:r>
      <w:r w:rsidR="007710DB">
        <w:rPr>
          <w:rFonts w:ascii="Book Antiqua" w:eastAsia="Book Antiqua" w:hAnsi="Book Antiqua" w:cs="Book Antiqua"/>
          <w:color w:val="000000"/>
        </w:rPr>
        <w:t>%</w:t>
      </w:r>
      <w:r>
        <w:rPr>
          <w:rFonts w:ascii="Book Antiqua" w:eastAsia="Book Antiqua" w:hAnsi="Book Antiqua" w:cs="Book Antiqua"/>
          <w:color w:val="000000"/>
        </w:rPr>
        <w:t xml:space="preserve"> to 0.2% of all gastric </w:t>
      </w:r>
      <w:proofErr w:type="gramStart"/>
      <w:r>
        <w:rPr>
          <w:rFonts w:ascii="Book Antiqua" w:eastAsia="Book Antiqua" w:hAnsi="Book Antiqua" w:cs="Book Antiqua"/>
          <w:color w:val="000000"/>
        </w:rPr>
        <w:t>carcinomas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According to the Japanese classification, primary gastric SCC can be </w:t>
      </w:r>
      <w:r>
        <w:rPr>
          <w:rFonts w:ascii="Book Antiqua" w:eastAsia="Book Antiqua" w:hAnsi="Book Antiqua" w:cs="Book Antiqua"/>
          <w:color w:val="000000"/>
        </w:rPr>
        <w:lastRenderedPageBreak/>
        <w:t xml:space="preserve">diagnosed if all tumor cells are identified as squamous cell and if there is evidence that carcinoma arises from gastric </w:t>
      </w:r>
      <w:proofErr w:type="gramStart"/>
      <w:r>
        <w:rPr>
          <w:rFonts w:ascii="Book Antiqua" w:eastAsia="Book Antiqua" w:hAnsi="Book Antiqua" w:cs="Book Antiqua"/>
          <w:color w:val="000000"/>
        </w:rPr>
        <w:t>mucosa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w:t>
      </w:r>
      <w:r w:rsidR="007710DB">
        <w:rPr>
          <w:rFonts w:ascii="Book Antiqua" w:eastAsia="Book Antiqua" w:hAnsi="Book Antiqua" w:cs="Book Antiqua"/>
          <w:color w:val="000000"/>
        </w:rPr>
        <w:t xml:space="preserve"> </w:t>
      </w:r>
      <w:r>
        <w:rPr>
          <w:rFonts w:ascii="Book Antiqua" w:eastAsia="Book Antiqua" w:hAnsi="Book Antiqua" w:cs="Book Antiqua"/>
          <w:color w:val="000000"/>
        </w:rPr>
        <w:t>Although the pathogenesis of gastric SCC is yet to be elucidated, hypothesis includes squamous differentiation of existing adenocarcinoma, squamous metaplasia of gastric mucosa prior to malignant transformation, differentiation from multipotent stem cells, translocation of ectopic squamous cell in gastric mucosa, gastric vascular endothelial cell, and effect of viruses such as Epstein-</w:t>
      </w:r>
      <w:r w:rsidR="007710DB">
        <w:rPr>
          <w:rFonts w:ascii="Book Antiqua" w:eastAsia="Book Antiqua" w:hAnsi="Book Antiqua" w:cs="Book Antiqua"/>
          <w:color w:val="000000"/>
        </w:rPr>
        <w:t>B</w:t>
      </w:r>
      <w:r>
        <w:rPr>
          <w:rFonts w:ascii="Book Antiqua" w:eastAsia="Book Antiqua" w:hAnsi="Book Antiqua" w:cs="Book Antiqua"/>
          <w:color w:val="000000"/>
        </w:rPr>
        <w:t xml:space="preserve">arr virus and human papilloma virus. Similar to pancreatic SCC, there is no established standardized treatment. For cases with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gastric SCC, radical resection is recommended to improve </w:t>
      </w:r>
      <w:proofErr w:type="gramStart"/>
      <w:r>
        <w:rPr>
          <w:rFonts w:ascii="Book Antiqua" w:eastAsia="Book Antiqua" w:hAnsi="Book Antiqua" w:cs="Book Antiqua"/>
          <w:color w:val="000000"/>
        </w:rPr>
        <w:t>survival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However, it is usually impossible as most gastric SCCs are found at advanced stages. For metastatic gastric SCC, chemotherapy may be considered as a treatment option. Single or combination regimens of agents such as 5-fluorouracil, platinum, and </w:t>
      </w:r>
      <w:proofErr w:type="spellStart"/>
      <w:r>
        <w:rPr>
          <w:rFonts w:ascii="Book Antiqua" w:eastAsia="Book Antiqua" w:hAnsi="Book Antiqua" w:cs="Book Antiqua"/>
          <w:color w:val="000000"/>
        </w:rPr>
        <w:t>taxane</w:t>
      </w:r>
      <w:proofErr w:type="spellEnd"/>
      <w:r>
        <w:rPr>
          <w:rFonts w:ascii="Book Antiqua" w:eastAsia="Book Antiqua" w:hAnsi="Book Antiqua" w:cs="Book Antiqua"/>
          <w:color w:val="000000"/>
        </w:rPr>
        <w:t xml:space="preserve"> is usually </w:t>
      </w:r>
      <w:proofErr w:type="gramStart"/>
      <w:r>
        <w:rPr>
          <w:rFonts w:ascii="Book Antiqua" w:eastAsia="Book Antiqua" w:hAnsi="Book Antiqua" w:cs="Book Antiqua"/>
          <w:color w:val="000000"/>
        </w:rPr>
        <w:t>used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15-17]</w:t>
      </w:r>
      <w:r>
        <w:rPr>
          <w:rFonts w:ascii="Book Antiqua" w:eastAsia="Book Antiqua" w:hAnsi="Book Antiqua" w:cs="Book Antiqua"/>
          <w:color w:val="000000"/>
        </w:rPr>
        <w:t xml:space="preserve">. However, currently there is no established optimal regimen. Overall survival of metastatic gastric SCC has been reported to be 7 </w:t>
      </w:r>
      <w:proofErr w:type="spellStart"/>
      <w:proofErr w:type="gramStart"/>
      <w:r>
        <w:rPr>
          <w:rFonts w:ascii="Book Antiqua" w:eastAsia="Book Antiqua" w:hAnsi="Book Antiqua" w:cs="Book Antiqua"/>
          <w:color w:val="000000"/>
        </w:rPr>
        <w:t>mo</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which is shorter than that (12-16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of gastric adenocarcinoma.</w:t>
      </w:r>
    </w:p>
    <w:p w14:paraId="28EE805E" w14:textId="488893CE" w:rsidR="00A77B3E" w:rsidRDefault="00E63894" w:rsidP="007710DB">
      <w:pPr>
        <w:spacing w:line="360" w:lineRule="auto"/>
        <w:ind w:firstLineChars="100" w:firstLine="240"/>
        <w:jc w:val="both"/>
      </w:pPr>
      <w:r>
        <w:rPr>
          <w:rFonts w:ascii="Book Antiqua" w:eastAsia="Book Antiqua" w:hAnsi="Book Antiqua" w:cs="Book Antiqua"/>
          <w:color w:val="000000"/>
        </w:rPr>
        <w:t xml:space="preserve">The patient had received curative resection for pancreatic SCC. Three years later, she was diagnosed with gastric SCC which had metastasized to the liver and the peritoneum. As direct invasion from pancreatic SCC to the stomach has been </w:t>
      </w:r>
      <w:proofErr w:type="gramStart"/>
      <w:r>
        <w:rPr>
          <w:rFonts w:ascii="Book Antiqua" w:eastAsia="Book Antiqua" w:hAnsi="Book Antiqua" w:cs="Book Antiqua"/>
          <w:color w:val="000000"/>
        </w:rPr>
        <w:t>reported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sidR="00C25D60">
        <w:rPr>
          <w:rFonts w:ascii="Book Antiqua" w:eastAsia="Book Antiqua" w:hAnsi="Book Antiqua" w:cs="Book Antiqua"/>
          <w:color w:val="000000"/>
          <w:vertAlign w:val="superscript"/>
        </w:rPr>
        <w:t>,19</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7710DB">
        <w:rPr>
          <w:rFonts w:ascii="Book Antiqua" w:eastAsia="Book Antiqua" w:hAnsi="Book Antiqua" w:cs="Book Antiqua"/>
          <w:color w:val="000000"/>
        </w:rPr>
        <w:t xml:space="preserve"> </w:t>
      </w:r>
      <w:r>
        <w:rPr>
          <w:rFonts w:ascii="Book Antiqua" w:eastAsia="Book Antiqua" w:hAnsi="Book Antiqua" w:cs="Book Antiqua"/>
          <w:color w:val="000000"/>
        </w:rPr>
        <w:t xml:space="preserve">it can be argued that the gastric SCC might be relapsed lesion of the previous pancreatic SCC. We think it is more reasonable to judge it as a metachronous case for the following reasons. First, given the aggressive nature of pancreatic SCC, median overall survival of patients with curative resection of pancreatic SCC is 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(range: 6-16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with 1 year survival rate of 4.8</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However, our patient survived for 3 years after the diagnosis of PSCC. Second, according to gastroscopy findings, it is a single mucosal lesion in the stomach, not a direct invasion of other organs or multiple mucosal lesions. Third, stomach is an unusual site for metastasis. Primary origins of cancers associated with metastasis to the stomach are known to be lung, breast, esophagus, and melanoma.</w:t>
      </w:r>
    </w:p>
    <w:bookmarkEnd w:id="21"/>
    <w:p w14:paraId="60BF5490" w14:textId="77777777" w:rsidR="00A77B3E" w:rsidRDefault="00A77B3E">
      <w:pPr>
        <w:spacing w:line="360" w:lineRule="auto"/>
        <w:jc w:val="both"/>
      </w:pPr>
    </w:p>
    <w:p w14:paraId="271BFDEB" w14:textId="77777777" w:rsidR="00A77B3E" w:rsidRDefault="00E63894">
      <w:pPr>
        <w:spacing w:line="360" w:lineRule="auto"/>
        <w:jc w:val="both"/>
      </w:pPr>
      <w:r>
        <w:rPr>
          <w:rFonts w:ascii="Book Antiqua" w:eastAsia="Book Antiqua" w:hAnsi="Book Antiqua" w:cs="Book Antiqua"/>
          <w:b/>
          <w:caps/>
          <w:color w:val="000000"/>
          <w:u w:val="single"/>
        </w:rPr>
        <w:t>CONCLUSION</w:t>
      </w:r>
    </w:p>
    <w:p w14:paraId="77E8DF88" w14:textId="77777777" w:rsidR="00A77B3E" w:rsidRDefault="00E63894">
      <w:pPr>
        <w:spacing w:line="360" w:lineRule="auto"/>
        <w:jc w:val="both"/>
      </w:pPr>
      <w:bookmarkStart w:id="22" w:name="OLE_LINK3014"/>
      <w:r>
        <w:rPr>
          <w:rFonts w:ascii="Book Antiqua" w:eastAsia="Book Antiqua" w:hAnsi="Book Antiqua" w:cs="Book Antiqua"/>
          <w:color w:val="000000"/>
        </w:rPr>
        <w:lastRenderedPageBreak/>
        <w:t>For pancreatic SCC and gastric SCC, each of them is an extremely rare and aggressive tumor. To the best of our knowledge, this is the first case report of metachronous SCC on stomach occurring after the diagnosis of pancreatic SCC. Based on the rare incidence of this histologic subtype in the pancreas and the stomach, there is a need for ongoing research on their diagnosis and treatment options.</w:t>
      </w:r>
    </w:p>
    <w:bookmarkEnd w:id="22"/>
    <w:p w14:paraId="3BD46954" w14:textId="77777777" w:rsidR="00A77B3E" w:rsidRDefault="00A77B3E">
      <w:pPr>
        <w:spacing w:line="360" w:lineRule="auto"/>
        <w:jc w:val="both"/>
      </w:pPr>
    </w:p>
    <w:p w14:paraId="5ED99E58" w14:textId="77777777" w:rsidR="00A77B3E" w:rsidRDefault="00E63894">
      <w:pPr>
        <w:spacing w:line="360" w:lineRule="auto"/>
        <w:jc w:val="both"/>
      </w:pPr>
      <w:r>
        <w:rPr>
          <w:rFonts w:ascii="Book Antiqua" w:eastAsia="Book Antiqua" w:hAnsi="Book Antiqua" w:cs="Book Antiqua"/>
          <w:b/>
          <w:color w:val="000000"/>
        </w:rPr>
        <w:t>REFERENCES</w:t>
      </w:r>
    </w:p>
    <w:p w14:paraId="59C9B33A" w14:textId="77777777" w:rsidR="00C25D60" w:rsidRPr="00EE7F6E" w:rsidRDefault="00C25D60" w:rsidP="00C25D60">
      <w:pPr>
        <w:spacing w:line="360" w:lineRule="auto"/>
        <w:jc w:val="both"/>
        <w:rPr>
          <w:rFonts w:ascii="Book Antiqua" w:hAnsi="Book Antiqua"/>
        </w:rPr>
      </w:pPr>
      <w:bookmarkStart w:id="23" w:name="OLE_LINK3015"/>
      <w:r w:rsidRPr="00EE7F6E">
        <w:rPr>
          <w:rFonts w:ascii="Book Antiqua" w:hAnsi="Book Antiqua"/>
        </w:rPr>
        <w:t xml:space="preserve">1 </w:t>
      </w:r>
      <w:r w:rsidRPr="00EE7F6E">
        <w:rPr>
          <w:rFonts w:ascii="Book Antiqua" w:hAnsi="Book Antiqua"/>
          <w:b/>
          <w:bCs/>
        </w:rPr>
        <w:t>Thomas RM</w:t>
      </w:r>
      <w:r w:rsidRPr="00EE7F6E">
        <w:rPr>
          <w:rFonts w:ascii="Book Antiqua" w:hAnsi="Book Antiqua"/>
        </w:rPr>
        <w:t xml:space="preserve">, </w:t>
      </w:r>
      <w:proofErr w:type="spellStart"/>
      <w:r w:rsidRPr="00EE7F6E">
        <w:rPr>
          <w:rFonts w:ascii="Book Antiqua" w:hAnsi="Book Antiqua"/>
        </w:rPr>
        <w:t>Sobin</w:t>
      </w:r>
      <w:proofErr w:type="spellEnd"/>
      <w:r w:rsidRPr="00EE7F6E">
        <w:rPr>
          <w:rFonts w:ascii="Book Antiqua" w:hAnsi="Book Antiqua"/>
        </w:rPr>
        <w:t xml:space="preserve"> LH. Gastrointestinal cancer. </w:t>
      </w:r>
      <w:r w:rsidRPr="00EE7F6E">
        <w:rPr>
          <w:rFonts w:ascii="Book Antiqua" w:hAnsi="Book Antiqua"/>
          <w:i/>
          <w:iCs/>
        </w:rPr>
        <w:t>Cancer</w:t>
      </w:r>
      <w:r w:rsidRPr="00EE7F6E">
        <w:rPr>
          <w:rFonts w:ascii="Book Antiqua" w:hAnsi="Book Antiqua"/>
        </w:rPr>
        <w:t xml:space="preserve"> 1995; </w:t>
      </w:r>
      <w:r w:rsidRPr="00EE7F6E">
        <w:rPr>
          <w:rFonts w:ascii="Book Antiqua" w:hAnsi="Book Antiqua"/>
          <w:b/>
          <w:bCs/>
        </w:rPr>
        <w:t>75</w:t>
      </w:r>
      <w:r w:rsidRPr="00EE7F6E">
        <w:rPr>
          <w:rFonts w:ascii="Book Antiqua" w:hAnsi="Book Antiqua"/>
        </w:rPr>
        <w:t>: 154-170 [PMID: 8000994 DOI: 10.1002/1097-0142(19950101)75:1+&lt;</w:t>
      </w:r>
      <w:proofErr w:type="gramStart"/>
      <w:r w:rsidRPr="00EE7F6E">
        <w:rPr>
          <w:rFonts w:ascii="Book Antiqua" w:hAnsi="Book Antiqua"/>
        </w:rPr>
        <w:t>154::</w:t>
      </w:r>
      <w:proofErr w:type="gramEnd"/>
      <w:r w:rsidRPr="00EE7F6E">
        <w:rPr>
          <w:rFonts w:ascii="Book Antiqua" w:hAnsi="Book Antiqua"/>
        </w:rPr>
        <w:t>aid-cncr2820751305&gt;3.0.co;2-z]</w:t>
      </w:r>
    </w:p>
    <w:p w14:paraId="29EDA22C" w14:textId="77777777" w:rsidR="00C25D60" w:rsidRPr="00EE7F6E" w:rsidRDefault="00C25D60" w:rsidP="00C25D60">
      <w:pPr>
        <w:spacing w:line="360" w:lineRule="auto"/>
        <w:jc w:val="both"/>
        <w:rPr>
          <w:rFonts w:ascii="Book Antiqua" w:hAnsi="Book Antiqua"/>
        </w:rPr>
      </w:pPr>
      <w:r w:rsidRPr="00EE7F6E">
        <w:rPr>
          <w:rFonts w:ascii="Book Antiqua" w:hAnsi="Book Antiqua"/>
        </w:rPr>
        <w:t xml:space="preserve">2 </w:t>
      </w:r>
      <w:r w:rsidRPr="00EE7F6E">
        <w:rPr>
          <w:rFonts w:ascii="Book Antiqua" w:hAnsi="Book Antiqua"/>
          <w:b/>
          <w:bCs/>
        </w:rPr>
        <w:t>Capella C</w:t>
      </w:r>
      <w:r w:rsidRPr="00EE7F6E">
        <w:rPr>
          <w:rFonts w:ascii="Book Antiqua" w:hAnsi="Book Antiqua"/>
        </w:rPr>
        <w:t xml:space="preserve">, Albarello L, </w:t>
      </w:r>
      <w:proofErr w:type="spellStart"/>
      <w:r w:rsidRPr="00EE7F6E">
        <w:rPr>
          <w:rFonts w:ascii="Book Antiqua" w:hAnsi="Book Antiqua"/>
        </w:rPr>
        <w:t>Capelli</w:t>
      </w:r>
      <w:proofErr w:type="spellEnd"/>
      <w:r w:rsidRPr="00EE7F6E">
        <w:rPr>
          <w:rFonts w:ascii="Book Antiqua" w:hAnsi="Book Antiqua"/>
        </w:rPr>
        <w:t xml:space="preserve"> P, Sessa F, Zamboni G; Gruppo </w:t>
      </w:r>
      <w:proofErr w:type="spellStart"/>
      <w:r w:rsidRPr="00EE7F6E">
        <w:rPr>
          <w:rFonts w:ascii="Book Antiqua" w:hAnsi="Book Antiqua"/>
        </w:rPr>
        <w:t>Italiano</w:t>
      </w:r>
      <w:proofErr w:type="spellEnd"/>
      <w:r w:rsidRPr="00EE7F6E">
        <w:rPr>
          <w:rFonts w:ascii="Book Antiqua" w:hAnsi="Book Antiqua"/>
        </w:rPr>
        <w:t xml:space="preserve"> </w:t>
      </w:r>
      <w:proofErr w:type="spellStart"/>
      <w:r w:rsidRPr="00EE7F6E">
        <w:rPr>
          <w:rFonts w:ascii="Book Antiqua" w:hAnsi="Book Antiqua"/>
        </w:rPr>
        <w:t>Patologi</w:t>
      </w:r>
      <w:proofErr w:type="spellEnd"/>
      <w:r w:rsidRPr="00EE7F6E">
        <w:rPr>
          <w:rFonts w:ascii="Book Antiqua" w:hAnsi="Book Antiqua"/>
        </w:rPr>
        <w:t xml:space="preserve"> </w:t>
      </w:r>
      <w:proofErr w:type="spellStart"/>
      <w:r w:rsidRPr="00EE7F6E">
        <w:rPr>
          <w:rFonts w:ascii="Book Antiqua" w:hAnsi="Book Antiqua"/>
        </w:rPr>
        <w:t>Apparato</w:t>
      </w:r>
      <w:proofErr w:type="spellEnd"/>
      <w:r w:rsidRPr="00EE7F6E">
        <w:rPr>
          <w:rFonts w:ascii="Book Antiqua" w:hAnsi="Book Antiqua"/>
        </w:rPr>
        <w:t xml:space="preserve"> </w:t>
      </w:r>
      <w:proofErr w:type="spellStart"/>
      <w:r w:rsidRPr="00EE7F6E">
        <w:rPr>
          <w:rFonts w:ascii="Book Antiqua" w:hAnsi="Book Antiqua"/>
        </w:rPr>
        <w:t>Digerente</w:t>
      </w:r>
      <w:proofErr w:type="spellEnd"/>
      <w:r w:rsidRPr="00EE7F6E">
        <w:rPr>
          <w:rFonts w:ascii="Book Antiqua" w:hAnsi="Book Antiqua"/>
        </w:rPr>
        <w:t xml:space="preserve"> (GIPAD); </w:t>
      </w:r>
      <w:proofErr w:type="spellStart"/>
      <w:r w:rsidRPr="00EE7F6E">
        <w:rPr>
          <w:rFonts w:ascii="Book Antiqua" w:hAnsi="Book Antiqua"/>
        </w:rPr>
        <w:t>Società</w:t>
      </w:r>
      <w:proofErr w:type="spellEnd"/>
      <w:r w:rsidRPr="00EE7F6E">
        <w:rPr>
          <w:rFonts w:ascii="Book Antiqua" w:hAnsi="Book Antiqua"/>
        </w:rPr>
        <w:t xml:space="preserve"> </w:t>
      </w:r>
      <w:proofErr w:type="spellStart"/>
      <w:r w:rsidRPr="00EE7F6E">
        <w:rPr>
          <w:rFonts w:ascii="Book Antiqua" w:hAnsi="Book Antiqua"/>
        </w:rPr>
        <w:t>Italiana</w:t>
      </w:r>
      <w:proofErr w:type="spellEnd"/>
      <w:r w:rsidRPr="00EE7F6E">
        <w:rPr>
          <w:rFonts w:ascii="Book Antiqua" w:hAnsi="Book Antiqua"/>
        </w:rPr>
        <w:t xml:space="preserve"> di </w:t>
      </w:r>
      <w:proofErr w:type="spellStart"/>
      <w:r w:rsidRPr="00EE7F6E">
        <w:rPr>
          <w:rFonts w:ascii="Book Antiqua" w:hAnsi="Book Antiqua"/>
        </w:rPr>
        <w:t>Anatomia</w:t>
      </w:r>
      <w:proofErr w:type="spellEnd"/>
      <w:r w:rsidRPr="00EE7F6E">
        <w:rPr>
          <w:rFonts w:ascii="Book Antiqua" w:hAnsi="Book Antiqua"/>
        </w:rPr>
        <w:t xml:space="preserve"> </w:t>
      </w:r>
      <w:proofErr w:type="spellStart"/>
      <w:r w:rsidRPr="00EE7F6E">
        <w:rPr>
          <w:rFonts w:ascii="Book Antiqua" w:hAnsi="Book Antiqua"/>
        </w:rPr>
        <w:t>Patologica</w:t>
      </w:r>
      <w:proofErr w:type="spellEnd"/>
      <w:r w:rsidRPr="00EE7F6E">
        <w:rPr>
          <w:rFonts w:ascii="Book Antiqua" w:hAnsi="Book Antiqua"/>
        </w:rPr>
        <w:t xml:space="preserve"> e </w:t>
      </w:r>
      <w:proofErr w:type="spellStart"/>
      <w:r w:rsidRPr="00EE7F6E">
        <w:rPr>
          <w:rFonts w:ascii="Book Antiqua" w:hAnsi="Book Antiqua"/>
        </w:rPr>
        <w:t>Citopatologia</w:t>
      </w:r>
      <w:proofErr w:type="spellEnd"/>
      <w:r w:rsidRPr="00EE7F6E">
        <w:rPr>
          <w:rFonts w:ascii="Book Antiqua" w:hAnsi="Book Antiqua"/>
        </w:rPr>
        <w:t xml:space="preserve"> </w:t>
      </w:r>
      <w:proofErr w:type="spellStart"/>
      <w:r w:rsidRPr="00EE7F6E">
        <w:rPr>
          <w:rFonts w:ascii="Book Antiqua" w:hAnsi="Book Antiqua"/>
        </w:rPr>
        <w:t>Diagnostica</w:t>
      </w:r>
      <w:proofErr w:type="spellEnd"/>
      <w:r w:rsidRPr="00EE7F6E">
        <w:rPr>
          <w:rFonts w:ascii="Book Antiqua" w:hAnsi="Book Antiqua"/>
        </w:rPr>
        <w:t xml:space="preserve">/International Academy of Pathology, Italian division (SIAPEC/IAP). Carcinoma of the exocrine pancreas: the histology report. </w:t>
      </w:r>
      <w:r w:rsidRPr="00EE7F6E">
        <w:rPr>
          <w:rFonts w:ascii="Book Antiqua" w:hAnsi="Book Antiqua"/>
          <w:i/>
          <w:iCs/>
        </w:rPr>
        <w:t>Dig Liver Dis</w:t>
      </w:r>
      <w:r w:rsidRPr="00EE7F6E">
        <w:rPr>
          <w:rFonts w:ascii="Book Antiqua" w:hAnsi="Book Antiqua"/>
        </w:rPr>
        <w:t xml:space="preserve"> 2011; </w:t>
      </w:r>
      <w:r w:rsidRPr="00EE7F6E">
        <w:rPr>
          <w:rFonts w:ascii="Book Antiqua" w:hAnsi="Book Antiqua"/>
          <w:b/>
          <w:bCs/>
        </w:rPr>
        <w:t xml:space="preserve">43 </w:t>
      </w:r>
      <w:r w:rsidRPr="00EE7F6E">
        <w:rPr>
          <w:rFonts w:ascii="Book Antiqua" w:hAnsi="Book Antiqua"/>
        </w:rPr>
        <w:t>Suppl 4: S282-S292 [PMID: 21459334]</w:t>
      </w:r>
    </w:p>
    <w:p w14:paraId="1C734442" w14:textId="77777777" w:rsidR="00C25D60" w:rsidRPr="00EE7F6E" w:rsidRDefault="00C25D60" w:rsidP="00C25D60">
      <w:pPr>
        <w:spacing w:line="360" w:lineRule="auto"/>
        <w:jc w:val="both"/>
        <w:rPr>
          <w:rFonts w:ascii="Book Antiqua" w:hAnsi="Book Antiqua"/>
        </w:rPr>
      </w:pPr>
      <w:r w:rsidRPr="00EE7F6E">
        <w:rPr>
          <w:rFonts w:ascii="Book Antiqua" w:hAnsi="Book Antiqua"/>
        </w:rPr>
        <w:t xml:space="preserve">3 </w:t>
      </w:r>
      <w:r w:rsidRPr="00EE7F6E">
        <w:rPr>
          <w:rFonts w:ascii="Book Antiqua" w:hAnsi="Book Antiqua"/>
          <w:b/>
          <w:bCs/>
        </w:rPr>
        <w:t>Chang YS</w:t>
      </w:r>
      <w:r w:rsidRPr="00EE7F6E">
        <w:rPr>
          <w:rFonts w:ascii="Book Antiqua" w:hAnsi="Book Antiqua"/>
        </w:rPr>
        <w:t xml:space="preserve">, Kim MS, Kim DH, Park S, You JY, Han JK, Kim SH, Lee HJ. Primary Squamous Cell Carcinoma of the Remnant Stomach after Subtotal Gastrectomy. </w:t>
      </w:r>
      <w:r w:rsidRPr="00EE7F6E">
        <w:rPr>
          <w:rFonts w:ascii="Book Antiqua" w:hAnsi="Book Antiqua"/>
          <w:i/>
          <w:iCs/>
        </w:rPr>
        <w:t>J Gastric Cancer</w:t>
      </w:r>
      <w:r w:rsidRPr="00EE7F6E">
        <w:rPr>
          <w:rFonts w:ascii="Book Antiqua" w:hAnsi="Book Antiqua"/>
        </w:rPr>
        <w:t xml:space="preserve"> 2016; </w:t>
      </w:r>
      <w:r w:rsidRPr="00EE7F6E">
        <w:rPr>
          <w:rFonts w:ascii="Book Antiqua" w:hAnsi="Book Antiqua"/>
          <w:b/>
          <w:bCs/>
        </w:rPr>
        <w:t>16</w:t>
      </w:r>
      <w:r w:rsidRPr="00EE7F6E">
        <w:rPr>
          <w:rFonts w:ascii="Book Antiqua" w:hAnsi="Book Antiqua"/>
        </w:rPr>
        <w:t>: 120-124 [PMID: 27433399 DOI: 10.5230/jgc.2016.16.2.120]</w:t>
      </w:r>
    </w:p>
    <w:p w14:paraId="0D0E5C64" w14:textId="77777777" w:rsidR="00C25D60" w:rsidRPr="00EE7F6E" w:rsidRDefault="00C25D60" w:rsidP="00C25D60">
      <w:pPr>
        <w:spacing w:line="360" w:lineRule="auto"/>
        <w:jc w:val="both"/>
        <w:rPr>
          <w:rFonts w:ascii="Book Antiqua" w:hAnsi="Book Antiqua"/>
        </w:rPr>
      </w:pPr>
      <w:r w:rsidRPr="00EE7F6E">
        <w:rPr>
          <w:rFonts w:ascii="Book Antiqua" w:hAnsi="Book Antiqua"/>
        </w:rPr>
        <w:t xml:space="preserve">4 </w:t>
      </w:r>
      <w:r w:rsidRPr="00EE7F6E">
        <w:rPr>
          <w:rFonts w:ascii="Book Antiqua" w:hAnsi="Book Antiqua"/>
          <w:b/>
          <w:bCs/>
        </w:rPr>
        <w:t>Dong C</w:t>
      </w:r>
      <w:r w:rsidRPr="00EE7F6E">
        <w:rPr>
          <w:rFonts w:ascii="Book Antiqua" w:hAnsi="Book Antiqua"/>
        </w:rPr>
        <w:t xml:space="preserve">, Jiang M, Tan Y, Kong Y, Yang Z, Zhong C, Li D, Yuan Y. The clinicopathological features and prognostic factors of gastric squamous cell carcinoma. </w:t>
      </w:r>
      <w:r w:rsidRPr="00EE7F6E">
        <w:rPr>
          <w:rFonts w:ascii="Book Antiqua" w:hAnsi="Book Antiqua"/>
          <w:i/>
          <w:iCs/>
        </w:rPr>
        <w:t>Medicine (Baltimore)</w:t>
      </w:r>
      <w:r w:rsidRPr="00EE7F6E">
        <w:rPr>
          <w:rFonts w:ascii="Book Antiqua" w:hAnsi="Book Antiqua"/>
        </w:rPr>
        <w:t xml:space="preserve"> 2016; </w:t>
      </w:r>
      <w:r w:rsidRPr="00EE7F6E">
        <w:rPr>
          <w:rFonts w:ascii="Book Antiqua" w:hAnsi="Book Antiqua"/>
          <w:b/>
          <w:bCs/>
        </w:rPr>
        <w:t>95</w:t>
      </w:r>
      <w:r w:rsidRPr="00EE7F6E">
        <w:rPr>
          <w:rFonts w:ascii="Book Antiqua" w:hAnsi="Book Antiqua"/>
        </w:rPr>
        <w:t>: e4720 [PMID: 27559983 DOI: 10.1097/MD.0000000000004720]</w:t>
      </w:r>
    </w:p>
    <w:p w14:paraId="7AFB1595" w14:textId="77777777" w:rsidR="00C25D60" w:rsidRPr="00EE7F6E" w:rsidRDefault="00C25D60" w:rsidP="00C25D60">
      <w:pPr>
        <w:spacing w:line="360" w:lineRule="auto"/>
        <w:jc w:val="both"/>
        <w:rPr>
          <w:rFonts w:ascii="Book Antiqua" w:hAnsi="Book Antiqua"/>
        </w:rPr>
      </w:pPr>
      <w:r w:rsidRPr="00EE7F6E">
        <w:rPr>
          <w:rFonts w:ascii="Book Antiqua" w:hAnsi="Book Antiqua"/>
        </w:rPr>
        <w:t xml:space="preserve">5 </w:t>
      </w:r>
      <w:r w:rsidRPr="00EE7F6E">
        <w:rPr>
          <w:rFonts w:ascii="Book Antiqua" w:hAnsi="Book Antiqua"/>
          <w:b/>
          <w:bCs/>
        </w:rPr>
        <w:t>Gao S</w:t>
      </w:r>
      <w:r w:rsidRPr="00EE7F6E">
        <w:rPr>
          <w:rFonts w:ascii="Book Antiqua" w:hAnsi="Book Antiqua"/>
        </w:rPr>
        <w:t xml:space="preserve">, Chen D, Huang L, Dai R, Shan Y. Primary squamous cell carcinoma of the stomach: a case report and literature review. </w:t>
      </w:r>
      <w:r w:rsidRPr="00EE7F6E">
        <w:rPr>
          <w:rFonts w:ascii="Book Antiqua" w:hAnsi="Book Antiqua"/>
          <w:i/>
          <w:iCs/>
        </w:rPr>
        <w:t xml:space="preserve">Int J Clin Exp </w:t>
      </w:r>
      <w:proofErr w:type="spellStart"/>
      <w:r w:rsidRPr="00EE7F6E">
        <w:rPr>
          <w:rFonts w:ascii="Book Antiqua" w:hAnsi="Book Antiqua"/>
          <w:i/>
          <w:iCs/>
        </w:rPr>
        <w:t>Pathol</w:t>
      </w:r>
      <w:proofErr w:type="spellEnd"/>
      <w:r w:rsidRPr="00EE7F6E">
        <w:rPr>
          <w:rFonts w:ascii="Book Antiqua" w:hAnsi="Book Antiqua"/>
        </w:rPr>
        <w:t xml:space="preserve"> 2015; </w:t>
      </w:r>
      <w:r w:rsidRPr="00EE7F6E">
        <w:rPr>
          <w:rFonts w:ascii="Book Antiqua" w:hAnsi="Book Antiqua"/>
          <w:b/>
          <w:bCs/>
        </w:rPr>
        <w:t>8</w:t>
      </w:r>
      <w:r w:rsidRPr="00EE7F6E">
        <w:rPr>
          <w:rFonts w:ascii="Book Antiqua" w:hAnsi="Book Antiqua"/>
        </w:rPr>
        <w:t>: 9667-9671 [PMID: 26464735]</w:t>
      </w:r>
    </w:p>
    <w:p w14:paraId="0D77EA3F" w14:textId="77777777" w:rsidR="00C25D60" w:rsidRPr="00EE7F6E" w:rsidRDefault="00C25D60" w:rsidP="00C25D60">
      <w:pPr>
        <w:spacing w:line="360" w:lineRule="auto"/>
        <w:jc w:val="both"/>
        <w:rPr>
          <w:rFonts w:ascii="Book Antiqua" w:hAnsi="Book Antiqua"/>
        </w:rPr>
      </w:pPr>
      <w:r w:rsidRPr="00EE7F6E">
        <w:rPr>
          <w:rFonts w:ascii="Book Antiqua" w:hAnsi="Book Antiqua"/>
        </w:rPr>
        <w:t xml:space="preserve">6 </w:t>
      </w:r>
      <w:proofErr w:type="spellStart"/>
      <w:r w:rsidRPr="00EE7F6E">
        <w:rPr>
          <w:rFonts w:ascii="Book Antiqua" w:hAnsi="Book Antiqua"/>
          <w:b/>
          <w:bCs/>
        </w:rPr>
        <w:t>Bonnheim</w:t>
      </w:r>
      <w:proofErr w:type="spellEnd"/>
      <w:r w:rsidRPr="00EE7F6E">
        <w:rPr>
          <w:rFonts w:ascii="Book Antiqua" w:hAnsi="Book Antiqua"/>
          <w:b/>
          <w:bCs/>
        </w:rPr>
        <w:t xml:space="preserve"> DC</w:t>
      </w:r>
      <w:r w:rsidRPr="00EE7F6E">
        <w:rPr>
          <w:rFonts w:ascii="Book Antiqua" w:hAnsi="Book Antiqua"/>
        </w:rPr>
        <w:t xml:space="preserve">, </w:t>
      </w:r>
      <w:proofErr w:type="spellStart"/>
      <w:r w:rsidRPr="00EE7F6E">
        <w:rPr>
          <w:rFonts w:ascii="Book Antiqua" w:hAnsi="Book Antiqua"/>
        </w:rPr>
        <w:t>Sarac</w:t>
      </w:r>
      <w:proofErr w:type="spellEnd"/>
      <w:r w:rsidRPr="00EE7F6E">
        <w:rPr>
          <w:rFonts w:ascii="Book Antiqua" w:hAnsi="Book Antiqua"/>
        </w:rPr>
        <w:t xml:space="preserve"> OK, Fett W. Primary squamous cell carcinoma of the stomach. </w:t>
      </w:r>
      <w:r w:rsidRPr="00EE7F6E">
        <w:rPr>
          <w:rFonts w:ascii="Book Antiqua" w:hAnsi="Book Antiqua"/>
          <w:i/>
          <w:iCs/>
        </w:rPr>
        <w:t>Am J Gastroenterol</w:t>
      </w:r>
      <w:r w:rsidRPr="00EE7F6E">
        <w:rPr>
          <w:rFonts w:ascii="Book Antiqua" w:hAnsi="Book Antiqua"/>
        </w:rPr>
        <w:t xml:space="preserve"> 1985; </w:t>
      </w:r>
      <w:r w:rsidRPr="00EE7F6E">
        <w:rPr>
          <w:rFonts w:ascii="Book Antiqua" w:hAnsi="Book Antiqua"/>
          <w:b/>
          <w:bCs/>
        </w:rPr>
        <w:t>80</w:t>
      </w:r>
      <w:r w:rsidRPr="00EE7F6E">
        <w:rPr>
          <w:rFonts w:ascii="Book Antiqua" w:hAnsi="Book Antiqua"/>
        </w:rPr>
        <w:t>: 91-94 [PMID: 3970006]</w:t>
      </w:r>
    </w:p>
    <w:p w14:paraId="4C6222C4" w14:textId="77777777" w:rsidR="00C25D60" w:rsidRPr="00EE7F6E" w:rsidRDefault="00C25D60" w:rsidP="00C25D60">
      <w:pPr>
        <w:spacing w:line="360" w:lineRule="auto"/>
        <w:jc w:val="both"/>
        <w:rPr>
          <w:rFonts w:ascii="Book Antiqua" w:hAnsi="Book Antiqua"/>
        </w:rPr>
      </w:pPr>
      <w:r w:rsidRPr="00EE7F6E">
        <w:rPr>
          <w:rFonts w:ascii="Book Antiqua" w:hAnsi="Book Antiqua"/>
        </w:rPr>
        <w:t xml:space="preserve">7 </w:t>
      </w:r>
      <w:proofErr w:type="spellStart"/>
      <w:r w:rsidRPr="00EE7F6E">
        <w:rPr>
          <w:rFonts w:ascii="Book Antiqua" w:hAnsi="Book Antiqua"/>
          <w:b/>
          <w:bCs/>
        </w:rPr>
        <w:t>Callacondo</w:t>
      </w:r>
      <w:proofErr w:type="spellEnd"/>
      <w:r w:rsidRPr="00EE7F6E">
        <w:rPr>
          <w:rFonts w:ascii="Book Antiqua" w:hAnsi="Book Antiqua"/>
          <w:b/>
          <w:bCs/>
        </w:rPr>
        <w:t xml:space="preserve"> D</w:t>
      </w:r>
      <w:r w:rsidRPr="00EE7F6E">
        <w:rPr>
          <w:rFonts w:ascii="Book Antiqua" w:hAnsi="Book Antiqua"/>
        </w:rPr>
        <w:t xml:space="preserve">, </w:t>
      </w:r>
      <w:proofErr w:type="spellStart"/>
      <w:r w:rsidRPr="00EE7F6E">
        <w:rPr>
          <w:rFonts w:ascii="Book Antiqua" w:hAnsi="Book Antiqua"/>
        </w:rPr>
        <w:t>Ganoza</w:t>
      </w:r>
      <w:proofErr w:type="spellEnd"/>
      <w:r w:rsidRPr="00EE7F6E">
        <w:rPr>
          <w:rFonts w:ascii="Book Antiqua" w:hAnsi="Book Antiqua"/>
        </w:rPr>
        <w:t xml:space="preserve">-Salas A, </w:t>
      </w:r>
      <w:proofErr w:type="spellStart"/>
      <w:r w:rsidRPr="00EE7F6E">
        <w:rPr>
          <w:rFonts w:ascii="Book Antiqua" w:hAnsi="Book Antiqua"/>
        </w:rPr>
        <w:t>Anicama</w:t>
      </w:r>
      <w:proofErr w:type="spellEnd"/>
      <w:r w:rsidRPr="00EE7F6E">
        <w:rPr>
          <w:rFonts w:ascii="Book Antiqua" w:hAnsi="Book Antiqua"/>
        </w:rPr>
        <w:t xml:space="preserve">-Lima W, </w:t>
      </w:r>
      <w:proofErr w:type="spellStart"/>
      <w:r w:rsidRPr="00EE7F6E">
        <w:rPr>
          <w:rFonts w:ascii="Book Antiqua" w:hAnsi="Book Antiqua"/>
        </w:rPr>
        <w:t>Quispe</w:t>
      </w:r>
      <w:proofErr w:type="spellEnd"/>
      <w:r w:rsidRPr="00EE7F6E">
        <w:rPr>
          <w:rFonts w:ascii="Book Antiqua" w:hAnsi="Book Antiqua"/>
        </w:rPr>
        <w:t xml:space="preserve">-Mauricio A, Longacre TA. Primary squamous cell carcinoma of the stomach with paraneoplastic leukocytosis: a case </w:t>
      </w:r>
      <w:r w:rsidRPr="00EE7F6E">
        <w:rPr>
          <w:rFonts w:ascii="Book Antiqua" w:hAnsi="Book Antiqua"/>
        </w:rPr>
        <w:lastRenderedPageBreak/>
        <w:t xml:space="preserve">report and review of literature. </w:t>
      </w:r>
      <w:r w:rsidRPr="00EE7F6E">
        <w:rPr>
          <w:rFonts w:ascii="Book Antiqua" w:hAnsi="Book Antiqua"/>
          <w:i/>
          <w:iCs/>
        </w:rPr>
        <w:t xml:space="preserve">Hum </w:t>
      </w:r>
      <w:proofErr w:type="spellStart"/>
      <w:r w:rsidRPr="00EE7F6E">
        <w:rPr>
          <w:rFonts w:ascii="Book Antiqua" w:hAnsi="Book Antiqua"/>
          <w:i/>
          <w:iCs/>
        </w:rPr>
        <w:t>Pathol</w:t>
      </w:r>
      <w:proofErr w:type="spellEnd"/>
      <w:r w:rsidRPr="00EE7F6E">
        <w:rPr>
          <w:rFonts w:ascii="Book Antiqua" w:hAnsi="Book Antiqua"/>
        </w:rPr>
        <w:t xml:space="preserve"> 2009; </w:t>
      </w:r>
      <w:r w:rsidRPr="00EE7F6E">
        <w:rPr>
          <w:rFonts w:ascii="Book Antiqua" w:hAnsi="Book Antiqua"/>
          <w:b/>
          <w:bCs/>
        </w:rPr>
        <w:t>40</w:t>
      </w:r>
      <w:r w:rsidRPr="00EE7F6E">
        <w:rPr>
          <w:rFonts w:ascii="Book Antiqua" w:hAnsi="Book Antiqua"/>
        </w:rPr>
        <w:t>: 1494-1498 [PMID: 19467693 DOI: 10.1016/j.humpath.2009.02.014]</w:t>
      </w:r>
    </w:p>
    <w:p w14:paraId="6BDC95AA" w14:textId="77777777" w:rsidR="00C25D60" w:rsidRPr="00EE7F6E" w:rsidRDefault="00C25D60" w:rsidP="00C25D60">
      <w:pPr>
        <w:spacing w:line="360" w:lineRule="auto"/>
        <w:jc w:val="both"/>
        <w:rPr>
          <w:rFonts w:ascii="Book Antiqua" w:hAnsi="Book Antiqua"/>
        </w:rPr>
      </w:pPr>
      <w:r w:rsidRPr="00EE7F6E">
        <w:rPr>
          <w:rFonts w:ascii="Book Antiqua" w:hAnsi="Book Antiqua"/>
        </w:rPr>
        <w:t xml:space="preserve">8 </w:t>
      </w:r>
      <w:proofErr w:type="spellStart"/>
      <w:r w:rsidRPr="00EE7F6E">
        <w:rPr>
          <w:rFonts w:ascii="Book Antiqua" w:hAnsi="Book Antiqua"/>
          <w:b/>
          <w:bCs/>
        </w:rPr>
        <w:t>Ntanasis</w:t>
      </w:r>
      <w:proofErr w:type="spellEnd"/>
      <w:r w:rsidRPr="00EE7F6E">
        <w:rPr>
          <w:rFonts w:ascii="Book Antiqua" w:hAnsi="Book Antiqua"/>
          <w:b/>
          <w:bCs/>
        </w:rPr>
        <w:t>-Stathopoulos I</w:t>
      </w:r>
      <w:r w:rsidRPr="00EE7F6E">
        <w:rPr>
          <w:rFonts w:ascii="Book Antiqua" w:hAnsi="Book Antiqua"/>
        </w:rPr>
        <w:t xml:space="preserve">, </w:t>
      </w:r>
      <w:proofErr w:type="spellStart"/>
      <w:r w:rsidRPr="00EE7F6E">
        <w:rPr>
          <w:rFonts w:ascii="Book Antiqua" w:hAnsi="Book Antiqua"/>
        </w:rPr>
        <w:t>Tsilimigras</w:t>
      </w:r>
      <w:proofErr w:type="spellEnd"/>
      <w:r w:rsidRPr="00EE7F6E">
        <w:rPr>
          <w:rFonts w:ascii="Book Antiqua" w:hAnsi="Book Antiqua"/>
        </w:rPr>
        <w:t xml:space="preserve"> DI, </w:t>
      </w:r>
      <w:proofErr w:type="spellStart"/>
      <w:r w:rsidRPr="00EE7F6E">
        <w:rPr>
          <w:rFonts w:ascii="Book Antiqua" w:hAnsi="Book Antiqua"/>
        </w:rPr>
        <w:t>Georgiadou</w:t>
      </w:r>
      <w:proofErr w:type="spellEnd"/>
      <w:r w:rsidRPr="00EE7F6E">
        <w:rPr>
          <w:rFonts w:ascii="Book Antiqua" w:hAnsi="Book Antiqua"/>
        </w:rPr>
        <w:t xml:space="preserve"> D, </w:t>
      </w:r>
      <w:proofErr w:type="spellStart"/>
      <w:r w:rsidRPr="00EE7F6E">
        <w:rPr>
          <w:rFonts w:ascii="Book Antiqua" w:hAnsi="Book Antiqua"/>
        </w:rPr>
        <w:t>Kanavidis</w:t>
      </w:r>
      <w:proofErr w:type="spellEnd"/>
      <w:r w:rsidRPr="00EE7F6E">
        <w:rPr>
          <w:rFonts w:ascii="Book Antiqua" w:hAnsi="Book Antiqua"/>
        </w:rPr>
        <w:t xml:space="preserve"> P, </w:t>
      </w:r>
      <w:proofErr w:type="spellStart"/>
      <w:r w:rsidRPr="00EE7F6E">
        <w:rPr>
          <w:rFonts w:ascii="Book Antiqua" w:hAnsi="Book Antiqua"/>
        </w:rPr>
        <w:t>Riccioni</w:t>
      </w:r>
      <w:proofErr w:type="spellEnd"/>
      <w:r w:rsidRPr="00EE7F6E">
        <w:rPr>
          <w:rFonts w:ascii="Book Antiqua" w:hAnsi="Book Antiqua"/>
        </w:rPr>
        <w:t xml:space="preserve"> O, Salla C, </w:t>
      </w:r>
      <w:proofErr w:type="spellStart"/>
      <w:r w:rsidRPr="00EE7F6E">
        <w:rPr>
          <w:rFonts w:ascii="Book Antiqua" w:hAnsi="Book Antiqua"/>
        </w:rPr>
        <w:t>Psaltopoulou</w:t>
      </w:r>
      <w:proofErr w:type="spellEnd"/>
      <w:r w:rsidRPr="00EE7F6E">
        <w:rPr>
          <w:rFonts w:ascii="Book Antiqua" w:hAnsi="Book Antiqua"/>
        </w:rPr>
        <w:t xml:space="preserve"> T, </w:t>
      </w:r>
      <w:proofErr w:type="spellStart"/>
      <w:r w:rsidRPr="00EE7F6E">
        <w:rPr>
          <w:rFonts w:ascii="Book Antiqua" w:hAnsi="Book Antiqua"/>
        </w:rPr>
        <w:t>Sergentanis</w:t>
      </w:r>
      <w:proofErr w:type="spellEnd"/>
      <w:r w:rsidRPr="00EE7F6E">
        <w:rPr>
          <w:rFonts w:ascii="Book Antiqua" w:hAnsi="Book Antiqua"/>
        </w:rPr>
        <w:t xml:space="preserve"> TN. Squamous cell carcinoma of the pancreas: A systematic review and pooled survival analysis. </w:t>
      </w:r>
      <w:r w:rsidRPr="00EE7F6E">
        <w:rPr>
          <w:rFonts w:ascii="Book Antiqua" w:hAnsi="Book Antiqua"/>
          <w:i/>
          <w:iCs/>
        </w:rPr>
        <w:t>Eur J Cancer</w:t>
      </w:r>
      <w:r w:rsidRPr="00EE7F6E">
        <w:rPr>
          <w:rFonts w:ascii="Book Antiqua" w:hAnsi="Book Antiqua"/>
        </w:rPr>
        <w:t xml:space="preserve"> 2017; </w:t>
      </w:r>
      <w:r w:rsidRPr="00EE7F6E">
        <w:rPr>
          <w:rFonts w:ascii="Book Antiqua" w:hAnsi="Book Antiqua"/>
          <w:b/>
          <w:bCs/>
        </w:rPr>
        <w:t>79</w:t>
      </w:r>
      <w:r w:rsidRPr="00EE7F6E">
        <w:rPr>
          <w:rFonts w:ascii="Book Antiqua" w:hAnsi="Book Antiqua"/>
        </w:rPr>
        <w:t>: 193-204 [PMID: 28511147 DOI: 10.1016/j.ejca.2017.04.006]</w:t>
      </w:r>
    </w:p>
    <w:p w14:paraId="08667A25" w14:textId="77777777" w:rsidR="00C25D60" w:rsidRPr="00EE7F6E" w:rsidRDefault="00C25D60" w:rsidP="00C25D60">
      <w:pPr>
        <w:spacing w:line="360" w:lineRule="auto"/>
        <w:jc w:val="both"/>
        <w:rPr>
          <w:rFonts w:ascii="Book Antiqua" w:hAnsi="Book Antiqua"/>
        </w:rPr>
      </w:pPr>
      <w:r w:rsidRPr="00EE7F6E">
        <w:rPr>
          <w:rFonts w:ascii="Book Antiqua" w:hAnsi="Book Antiqua"/>
        </w:rPr>
        <w:t xml:space="preserve">9 </w:t>
      </w:r>
      <w:proofErr w:type="spellStart"/>
      <w:r w:rsidRPr="00EE7F6E">
        <w:rPr>
          <w:rFonts w:ascii="Book Antiqua" w:hAnsi="Book Antiqua"/>
          <w:b/>
          <w:bCs/>
        </w:rPr>
        <w:t>Torina</w:t>
      </w:r>
      <w:proofErr w:type="spellEnd"/>
      <w:r w:rsidRPr="00EE7F6E">
        <w:rPr>
          <w:rFonts w:ascii="Book Antiqua" w:hAnsi="Book Antiqua"/>
          <w:b/>
          <w:bCs/>
        </w:rPr>
        <w:t xml:space="preserve"> TB</w:t>
      </w:r>
      <w:r w:rsidRPr="00EE7F6E">
        <w:rPr>
          <w:rFonts w:ascii="Book Antiqua" w:hAnsi="Book Antiqua"/>
        </w:rPr>
        <w:t xml:space="preserve">, Hudspeth EL, Chun JM, </w:t>
      </w:r>
      <w:proofErr w:type="spellStart"/>
      <w:r w:rsidRPr="00EE7F6E">
        <w:rPr>
          <w:rFonts w:ascii="Book Antiqua" w:hAnsi="Book Antiqua"/>
        </w:rPr>
        <w:t>Zaloga</w:t>
      </w:r>
      <w:proofErr w:type="spellEnd"/>
      <w:r w:rsidRPr="00EE7F6E">
        <w:rPr>
          <w:rFonts w:ascii="Book Antiqua" w:hAnsi="Book Antiqua"/>
        </w:rPr>
        <w:t xml:space="preserve"> W, </w:t>
      </w:r>
      <w:proofErr w:type="spellStart"/>
      <w:r w:rsidRPr="00EE7F6E">
        <w:rPr>
          <w:rFonts w:ascii="Book Antiqua" w:hAnsi="Book Antiqua"/>
        </w:rPr>
        <w:t>Alderink</w:t>
      </w:r>
      <w:proofErr w:type="spellEnd"/>
      <w:r w:rsidRPr="00EE7F6E">
        <w:rPr>
          <w:rFonts w:ascii="Book Antiqua" w:hAnsi="Book Antiqua"/>
        </w:rPr>
        <w:t xml:space="preserve"> C, </w:t>
      </w:r>
      <w:proofErr w:type="spellStart"/>
      <w:r w:rsidRPr="00EE7F6E">
        <w:rPr>
          <w:rFonts w:ascii="Book Antiqua" w:hAnsi="Book Antiqua"/>
        </w:rPr>
        <w:t>Abdeen</w:t>
      </w:r>
      <w:proofErr w:type="spellEnd"/>
      <w:r w:rsidRPr="00EE7F6E">
        <w:rPr>
          <w:rFonts w:ascii="Book Antiqua" w:hAnsi="Book Antiqua"/>
        </w:rPr>
        <w:t xml:space="preserve"> Y. An Unusual Occurrence of Multiple Metachronous and Synchronous Primary Cancers in a Female Patient. </w:t>
      </w:r>
      <w:r w:rsidRPr="00EE7F6E">
        <w:rPr>
          <w:rFonts w:ascii="Book Antiqua" w:hAnsi="Book Antiqua"/>
          <w:i/>
          <w:iCs/>
        </w:rPr>
        <w:t>Case Rep Oncol Med</w:t>
      </w:r>
      <w:r w:rsidRPr="00EE7F6E">
        <w:rPr>
          <w:rFonts w:ascii="Book Antiqua" w:hAnsi="Book Antiqua"/>
        </w:rPr>
        <w:t xml:space="preserve"> 2020; </w:t>
      </w:r>
      <w:r w:rsidRPr="00EE7F6E">
        <w:rPr>
          <w:rFonts w:ascii="Book Antiqua" w:hAnsi="Book Antiqua"/>
          <w:b/>
          <w:bCs/>
        </w:rPr>
        <w:t>2020</w:t>
      </w:r>
      <w:r w:rsidRPr="00EE7F6E">
        <w:rPr>
          <w:rFonts w:ascii="Book Antiqua" w:hAnsi="Book Antiqua"/>
        </w:rPr>
        <w:t>: 5691732 [PMID: 32148985 DOI: 10.1155/2020/5691732]</w:t>
      </w:r>
    </w:p>
    <w:p w14:paraId="5E6899C2" w14:textId="77777777" w:rsidR="00C25D60" w:rsidRPr="00EE7F6E" w:rsidRDefault="00C25D60" w:rsidP="00C25D60">
      <w:pPr>
        <w:spacing w:line="360" w:lineRule="auto"/>
        <w:jc w:val="both"/>
        <w:rPr>
          <w:rFonts w:ascii="Book Antiqua" w:hAnsi="Book Antiqua"/>
        </w:rPr>
      </w:pPr>
      <w:r w:rsidRPr="00EE7F6E">
        <w:rPr>
          <w:rFonts w:ascii="Book Antiqua" w:hAnsi="Book Antiqua"/>
        </w:rPr>
        <w:t xml:space="preserve">10 </w:t>
      </w:r>
      <w:r w:rsidRPr="00EE7F6E">
        <w:rPr>
          <w:rFonts w:ascii="Book Antiqua" w:hAnsi="Book Antiqua"/>
          <w:b/>
          <w:bCs/>
        </w:rPr>
        <w:t>Brown HA</w:t>
      </w:r>
      <w:r w:rsidRPr="00EE7F6E">
        <w:rPr>
          <w:rFonts w:ascii="Book Antiqua" w:hAnsi="Book Antiqua"/>
        </w:rPr>
        <w:t xml:space="preserve">, </w:t>
      </w:r>
      <w:proofErr w:type="spellStart"/>
      <w:r w:rsidRPr="00EE7F6E">
        <w:rPr>
          <w:rFonts w:ascii="Book Antiqua" w:hAnsi="Book Antiqua"/>
        </w:rPr>
        <w:t>Dotto</w:t>
      </w:r>
      <w:proofErr w:type="spellEnd"/>
      <w:r w:rsidRPr="00EE7F6E">
        <w:rPr>
          <w:rFonts w:ascii="Book Antiqua" w:hAnsi="Book Antiqua"/>
        </w:rPr>
        <w:t xml:space="preserve"> J, Robert M, Salem RR. Squamous cell carcinoma of the pancreas. </w:t>
      </w:r>
      <w:r w:rsidRPr="00EE7F6E">
        <w:rPr>
          <w:rFonts w:ascii="Book Antiqua" w:hAnsi="Book Antiqua"/>
          <w:i/>
          <w:iCs/>
        </w:rPr>
        <w:t>J Clin Gastroenterol</w:t>
      </w:r>
      <w:r w:rsidRPr="00EE7F6E">
        <w:rPr>
          <w:rFonts w:ascii="Book Antiqua" w:hAnsi="Book Antiqua"/>
        </w:rPr>
        <w:t xml:space="preserve"> 2005; </w:t>
      </w:r>
      <w:r w:rsidRPr="00EE7F6E">
        <w:rPr>
          <w:rFonts w:ascii="Book Antiqua" w:hAnsi="Book Antiqua"/>
          <w:b/>
          <w:bCs/>
        </w:rPr>
        <w:t>39</w:t>
      </w:r>
      <w:r w:rsidRPr="00EE7F6E">
        <w:rPr>
          <w:rFonts w:ascii="Book Antiqua" w:hAnsi="Book Antiqua"/>
        </w:rPr>
        <w:t>: 915-919 [PMID: 16208119 DOI: 10.1097/01.mcg.</w:t>
      </w:r>
      <w:proofErr w:type="gramStart"/>
      <w:r w:rsidRPr="00EE7F6E">
        <w:rPr>
          <w:rFonts w:ascii="Book Antiqua" w:hAnsi="Book Antiqua"/>
        </w:rPr>
        <w:t>0000180636.74387.e</w:t>
      </w:r>
      <w:proofErr w:type="gramEnd"/>
      <w:r w:rsidRPr="00EE7F6E">
        <w:rPr>
          <w:rFonts w:ascii="Book Antiqua" w:hAnsi="Book Antiqua"/>
        </w:rPr>
        <w:t>6]</w:t>
      </w:r>
    </w:p>
    <w:p w14:paraId="6DDF89C8" w14:textId="77777777" w:rsidR="00C25D60" w:rsidRPr="00EE7F6E" w:rsidRDefault="00C25D60" w:rsidP="00C25D60">
      <w:pPr>
        <w:spacing w:line="360" w:lineRule="auto"/>
        <w:jc w:val="both"/>
        <w:rPr>
          <w:rFonts w:ascii="Book Antiqua" w:hAnsi="Book Antiqua"/>
        </w:rPr>
      </w:pPr>
      <w:r w:rsidRPr="00EE7F6E">
        <w:rPr>
          <w:rFonts w:ascii="Book Antiqua" w:hAnsi="Book Antiqua"/>
        </w:rPr>
        <w:t xml:space="preserve">11 </w:t>
      </w:r>
      <w:r w:rsidRPr="00EE7F6E">
        <w:rPr>
          <w:rFonts w:ascii="Book Antiqua" w:hAnsi="Book Antiqua"/>
          <w:b/>
          <w:bCs/>
        </w:rPr>
        <w:t>Al-</w:t>
      </w:r>
      <w:proofErr w:type="spellStart"/>
      <w:r w:rsidRPr="00EE7F6E">
        <w:rPr>
          <w:rFonts w:ascii="Book Antiqua" w:hAnsi="Book Antiqua"/>
          <w:b/>
          <w:bCs/>
        </w:rPr>
        <w:t>Shehri</w:t>
      </w:r>
      <w:proofErr w:type="spellEnd"/>
      <w:r w:rsidRPr="00EE7F6E">
        <w:rPr>
          <w:rFonts w:ascii="Book Antiqua" w:hAnsi="Book Antiqua"/>
          <w:b/>
          <w:bCs/>
        </w:rPr>
        <w:t xml:space="preserve"> A</w:t>
      </w:r>
      <w:r w:rsidRPr="00EE7F6E">
        <w:rPr>
          <w:rFonts w:ascii="Book Antiqua" w:hAnsi="Book Antiqua"/>
        </w:rPr>
        <w:t xml:space="preserve">, Silverman S, King KM. Squamous cell carcinoma of the pancreas. </w:t>
      </w:r>
      <w:proofErr w:type="spellStart"/>
      <w:r w:rsidRPr="00EE7F6E">
        <w:rPr>
          <w:rFonts w:ascii="Book Antiqua" w:hAnsi="Book Antiqua"/>
          <w:i/>
          <w:iCs/>
        </w:rPr>
        <w:t>Curr</w:t>
      </w:r>
      <w:proofErr w:type="spellEnd"/>
      <w:r w:rsidRPr="00EE7F6E">
        <w:rPr>
          <w:rFonts w:ascii="Book Antiqua" w:hAnsi="Book Antiqua"/>
          <w:i/>
          <w:iCs/>
        </w:rPr>
        <w:t xml:space="preserve"> Oncol</w:t>
      </w:r>
      <w:r w:rsidRPr="00EE7F6E">
        <w:rPr>
          <w:rFonts w:ascii="Book Antiqua" w:hAnsi="Book Antiqua"/>
        </w:rPr>
        <w:t xml:space="preserve"> 2008; </w:t>
      </w:r>
      <w:r w:rsidRPr="00EE7F6E">
        <w:rPr>
          <w:rFonts w:ascii="Book Antiqua" w:hAnsi="Book Antiqua"/>
          <w:b/>
          <w:bCs/>
        </w:rPr>
        <w:t>15</w:t>
      </w:r>
      <w:r w:rsidRPr="00EE7F6E">
        <w:rPr>
          <w:rFonts w:ascii="Book Antiqua" w:hAnsi="Book Antiqua"/>
        </w:rPr>
        <w:t>: 293-297 [PMID: 19079631 DOI: 10.3747/</w:t>
      </w:r>
      <w:proofErr w:type="gramStart"/>
      <w:r w:rsidRPr="00EE7F6E">
        <w:rPr>
          <w:rFonts w:ascii="Book Antiqua" w:hAnsi="Book Antiqua"/>
        </w:rPr>
        <w:t>co.v</w:t>
      </w:r>
      <w:proofErr w:type="gramEnd"/>
      <w:r w:rsidRPr="00EE7F6E">
        <w:rPr>
          <w:rFonts w:ascii="Book Antiqua" w:hAnsi="Book Antiqua"/>
        </w:rPr>
        <w:t>15i6.265]</w:t>
      </w:r>
    </w:p>
    <w:p w14:paraId="33B5A37C" w14:textId="77777777" w:rsidR="00C25D60" w:rsidRPr="00EE7F6E" w:rsidRDefault="00C25D60" w:rsidP="00C25D60">
      <w:pPr>
        <w:spacing w:line="360" w:lineRule="auto"/>
        <w:jc w:val="both"/>
        <w:rPr>
          <w:rFonts w:ascii="Book Antiqua" w:hAnsi="Book Antiqua"/>
        </w:rPr>
      </w:pPr>
      <w:r w:rsidRPr="00EE7F6E">
        <w:rPr>
          <w:rFonts w:ascii="Book Antiqua" w:hAnsi="Book Antiqua"/>
        </w:rPr>
        <w:t xml:space="preserve">12 </w:t>
      </w:r>
      <w:r w:rsidRPr="00EE7F6E">
        <w:rPr>
          <w:rFonts w:ascii="Book Antiqua" w:hAnsi="Book Antiqua"/>
          <w:b/>
          <w:bCs/>
        </w:rPr>
        <w:t>Anagnostopoulos GK</w:t>
      </w:r>
      <w:r w:rsidRPr="00EE7F6E">
        <w:rPr>
          <w:rFonts w:ascii="Book Antiqua" w:hAnsi="Book Antiqua"/>
        </w:rPr>
        <w:t xml:space="preserve">, </w:t>
      </w:r>
      <w:proofErr w:type="spellStart"/>
      <w:r w:rsidRPr="00EE7F6E">
        <w:rPr>
          <w:rFonts w:ascii="Book Antiqua" w:hAnsi="Book Antiqua"/>
        </w:rPr>
        <w:t>Aithal</w:t>
      </w:r>
      <w:proofErr w:type="spellEnd"/>
      <w:r w:rsidRPr="00EE7F6E">
        <w:rPr>
          <w:rFonts w:ascii="Book Antiqua" w:hAnsi="Book Antiqua"/>
        </w:rPr>
        <w:t xml:space="preserve"> GP, </w:t>
      </w:r>
      <w:proofErr w:type="spellStart"/>
      <w:r w:rsidRPr="00EE7F6E">
        <w:rPr>
          <w:rFonts w:ascii="Book Antiqua" w:hAnsi="Book Antiqua"/>
        </w:rPr>
        <w:t>Ragunath</w:t>
      </w:r>
      <w:proofErr w:type="spellEnd"/>
      <w:r w:rsidRPr="00EE7F6E">
        <w:rPr>
          <w:rFonts w:ascii="Book Antiqua" w:hAnsi="Book Antiqua"/>
        </w:rPr>
        <w:t xml:space="preserve"> K, Kaye P, Rowlands BJ. Squamous cell carcinoma of the pancreas: report of a case and review of the literature. </w:t>
      </w:r>
      <w:r w:rsidRPr="00EE7F6E">
        <w:rPr>
          <w:rFonts w:ascii="Book Antiqua" w:hAnsi="Book Antiqua"/>
          <w:i/>
          <w:iCs/>
        </w:rPr>
        <w:t>JOP</w:t>
      </w:r>
      <w:r w:rsidRPr="00EE7F6E">
        <w:rPr>
          <w:rFonts w:ascii="Book Antiqua" w:hAnsi="Book Antiqua"/>
        </w:rPr>
        <w:t xml:space="preserve"> 2006; </w:t>
      </w:r>
      <w:r w:rsidRPr="00EE7F6E">
        <w:rPr>
          <w:rFonts w:ascii="Book Antiqua" w:hAnsi="Book Antiqua"/>
          <w:b/>
          <w:bCs/>
        </w:rPr>
        <w:t>7</w:t>
      </w:r>
      <w:r w:rsidRPr="00EE7F6E">
        <w:rPr>
          <w:rFonts w:ascii="Book Antiqua" w:hAnsi="Book Antiqua"/>
        </w:rPr>
        <w:t>: 47-50 [PMID: 16407618 DOI: 10.1007/BF01308190]</w:t>
      </w:r>
    </w:p>
    <w:p w14:paraId="5A4DA031" w14:textId="77777777" w:rsidR="00C25D60" w:rsidRPr="00EE7F6E" w:rsidRDefault="00C25D60" w:rsidP="00C25D60">
      <w:pPr>
        <w:spacing w:line="360" w:lineRule="auto"/>
        <w:jc w:val="both"/>
        <w:rPr>
          <w:rFonts w:ascii="Book Antiqua" w:hAnsi="Book Antiqua"/>
        </w:rPr>
      </w:pPr>
      <w:r w:rsidRPr="00EE7F6E">
        <w:rPr>
          <w:rFonts w:ascii="Book Antiqua" w:hAnsi="Book Antiqua"/>
        </w:rPr>
        <w:t xml:space="preserve">13 </w:t>
      </w:r>
      <w:r w:rsidRPr="00EE7F6E">
        <w:rPr>
          <w:rFonts w:ascii="Book Antiqua" w:hAnsi="Book Antiqua"/>
          <w:b/>
          <w:bCs/>
        </w:rPr>
        <w:t>Japanese Gastric Cancer Association</w:t>
      </w:r>
      <w:r w:rsidRPr="00EE7F6E">
        <w:rPr>
          <w:rFonts w:ascii="Book Antiqua" w:hAnsi="Book Antiqua"/>
        </w:rPr>
        <w:t xml:space="preserve">. Japanese Classification of Gastric Carcinoma - 2nd English Edition -. </w:t>
      </w:r>
      <w:r w:rsidRPr="00EE7F6E">
        <w:rPr>
          <w:rFonts w:ascii="Book Antiqua" w:hAnsi="Book Antiqua"/>
          <w:i/>
          <w:iCs/>
        </w:rPr>
        <w:t>Gastric Cancer</w:t>
      </w:r>
      <w:r w:rsidRPr="00EE7F6E">
        <w:rPr>
          <w:rFonts w:ascii="Book Antiqua" w:hAnsi="Book Antiqua"/>
        </w:rPr>
        <w:t xml:space="preserve"> 1998; </w:t>
      </w:r>
      <w:r w:rsidRPr="00EE7F6E">
        <w:rPr>
          <w:rFonts w:ascii="Book Antiqua" w:hAnsi="Book Antiqua"/>
          <w:b/>
          <w:bCs/>
        </w:rPr>
        <w:t>1</w:t>
      </w:r>
      <w:r w:rsidRPr="00EE7F6E">
        <w:rPr>
          <w:rFonts w:ascii="Book Antiqua" w:hAnsi="Book Antiqua"/>
        </w:rPr>
        <w:t>: 10-24 [PMID: 11957040 DOI: 10.1007/s101209800016]</w:t>
      </w:r>
    </w:p>
    <w:p w14:paraId="6F0750F7" w14:textId="77777777" w:rsidR="00C25D60" w:rsidRPr="00EE7F6E" w:rsidRDefault="00C25D60" w:rsidP="00C25D60">
      <w:pPr>
        <w:spacing w:line="360" w:lineRule="auto"/>
        <w:jc w:val="both"/>
        <w:rPr>
          <w:rFonts w:ascii="Book Antiqua" w:hAnsi="Book Antiqua"/>
        </w:rPr>
      </w:pPr>
      <w:r w:rsidRPr="00EE7F6E">
        <w:rPr>
          <w:rFonts w:ascii="Book Antiqua" w:hAnsi="Book Antiqua"/>
        </w:rPr>
        <w:t xml:space="preserve">14 </w:t>
      </w:r>
      <w:r w:rsidRPr="00EE7F6E">
        <w:rPr>
          <w:rFonts w:ascii="Book Antiqua" w:hAnsi="Book Antiqua"/>
          <w:b/>
          <w:bCs/>
        </w:rPr>
        <w:t>Schmidt C</w:t>
      </w:r>
      <w:r w:rsidRPr="00EE7F6E">
        <w:rPr>
          <w:rFonts w:ascii="Book Antiqua" w:hAnsi="Book Antiqua"/>
        </w:rPr>
        <w:t xml:space="preserve">, Schmid A, </w:t>
      </w:r>
      <w:proofErr w:type="spellStart"/>
      <w:r w:rsidRPr="00EE7F6E">
        <w:rPr>
          <w:rFonts w:ascii="Book Antiqua" w:hAnsi="Book Antiqua"/>
        </w:rPr>
        <w:t>Lüttges</w:t>
      </w:r>
      <w:proofErr w:type="spellEnd"/>
      <w:r w:rsidRPr="00EE7F6E">
        <w:rPr>
          <w:rFonts w:ascii="Book Antiqua" w:hAnsi="Book Antiqua"/>
        </w:rPr>
        <w:t xml:space="preserve"> JE, Kremer B, </w:t>
      </w:r>
      <w:proofErr w:type="spellStart"/>
      <w:r w:rsidRPr="00EE7F6E">
        <w:rPr>
          <w:rFonts w:ascii="Book Antiqua" w:hAnsi="Book Antiqua"/>
        </w:rPr>
        <w:t>Henne</w:t>
      </w:r>
      <w:proofErr w:type="spellEnd"/>
      <w:r w:rsidRPr="00EE7F6E">
        <w:rPr>
          <w:rFonts w:ascii="Book Antiqua" w:hAnsi="Book Antiqua"/>
        </w:rPr>
        <w:t xml:space="preserve">-Bruns D. Primary squamous cell carcinoma of the stomach. Report of a case and review of literature. </w:t>
      </w:r>
      <w:proofErr w:type="spellStart"/>
      <w:r w:rsidRPr="00EE7F6E">
        <w:rPr>
          <w:rFonts w:ascii="Book Antiqua" w:hAnsi="Book Antiqua"/>
          <w:i/>
          <w:iCs/>
        </w:rPr>
        <w:t>Hepatogastroenterology</w:t>
      </w:r>
      <w:proofErr w:type="spellEnd"/>
      <w:r w:rsidRPr="00EE7F6E">
        <w:rPr>
          <w:rFonts w:ascii="Book Antiqua" w:hAnsi="Book Antiqua"/>
        </w:rPr>
        <w:t xml:space="preserve"> 2001; </w:t>
      </w:r>
      <w:r w:rsidRPr="00EE7F6E">
        <w:rPr>
          <w:rFonts w:ascii="Book Antiqua" w:hAnsi="Book Antiqua"/>
          <w:b/>
          <w:bCs/>
        </w:rPr>
        <w:t>48</w:t>
      </w:r>
      <w:r w:rsidRPr="00EE7F6E">
        <w:rPr>
          <w:rFonts w:ascii="Book Antiqua" w:hAnsi="Book Antiqua"/>
        </w:rPr>
        <w:t>: 1033-1036 [PMID: 11490793]</w:t>
      </w:r>
    </w:p>
    <w:p w14:paraId="06B9F36B" w14:textId="77777777" w:rsidR="00C25D60" w:rsidRPr="00EE7F6E" w:rsidRDefault="00C25D60" w:rsidP="00C25D60">
      <w:pPr>
        <w:spacing w:line="360" w:lineRule="auto"/>
        <w:jc w:val="both"/>
        <w:rPr>
          <w:rFonts w:ascii="Book Antiqua" w:hAnsi="Book Antiqua"/>
        </w:rPr>
      </w:pPr>
      <w:r w:rsidRPr="00EE7F6E">
        <w:rPr>
          <w:rFonts w:ascii="Book Antiqua" w:hAnsi="Book Antiqua"/>
        </w:rPr>
        <w:t xml:space="preserve">15 </w:t>
      </w:r>
      <w:r w:rsidRPr="00EE7F6E">
        <w:rPr>
          <w:rFonts w:ascii="Book Antiqua" w:hAnsi="Book Antiqua"/>
          <w:b/>
          <w:bCs/>
        </w:rPr>
        <w:t>Guzman Rojas P</w:t>
      </w:r>
      <w:r w:rsidRPr="00EE7F6E">
        <w:rPr>
          <w:rFonts w:ascii="Book Antiqua" w:hAnsi="Book Antiqua"/>
        </w:rPr>
        <w:t xml:space="preserve">, Parikh J, </w:t>
      </w:r>
      <w:proofErr w:type="spellStart"/>
      <w:r w:rsidRPr="00EE7F6E">
        <w:rPr>
          <w:rFonts w:ascii="Book Antiqua" w:hAnsi="Book Antiqua"/>
        </w:rPr>
        <w:t>Vishnubhotla</w:t>
      </w:r>
      <w:proofErr w:type="spellEnd"/>
      <w:r w:rsidRPr="00EE7F6E">
        <w:rPr>
          <w:rFonts w:ascii="Book Antiqua" w:hAnsi="Book Antiqua"/>
        </w:rPr>
        <w:t xml:space="preserve"> P, </w:t>
      </w:r>
      <w:proofErr w:type="spellStart"/>
      <w:r w:rsidRPr="00EE7F6E">
        <w:rPr>
          <w:rFonts w:ascii="Book Antiqua" w:hAnsi="Book Antiqua"/>
        </w:rPr>
        <w:t>Oharriz</w:t>
      </w:r>
      <w:proofErr w:type="spellEnd"/>
      <w:r w:rsidRPr="00EE7F6E">
        <w:rPr>
          <w:rFonts w:ascii="Book Antiqua" w:hAnsi="Book Antiqua"/>
        </w:rPr>
        <w:t xml:space="preserve"> JJ. Primary Gastric Squamous Cell Carcinoma. </w:t>
      </w:r>
      <w:proofErr w:type="spellStart"/>
      <w:r w:rsidRPr="00EE7F6E">
        <w:rPr>
          <w:rFonts w:ascii="Book Antiqua" w:hAnsi="Book Antiqua"/>
          <w:i/>
          <w:iCs/>
        </w:rPr>
        <w:t>Cureus</w:t>
      </w:r>
      <w:proofErr w:type="spellEnd"/>
      <w:r w:rsidRPr="00EE7F6E">
        <w:rPr>
          <w:rFonts w:ascii="Book Antiqua" w:hAnsi="Book Antiqua"/>
        </w:rPr>
        <w:t xml:space="preserve"> 2018; </w:t>
      </w:r>
      <w:r w:rsidRPr="00EE7F6E">
        <w:rPr>
          <w:rFonts w:ascii="Book Antiqua" w:hAnsi="Book Antiqua"/>
          <w:b/>
          <w:bCs/>
        </w:rPr>
        <w:t>10</w:t>
      </w:r>
      <w:r w:rsidRPr="00EE7F6E">
        <w:rPr>
          <w:rFonts w:ascii="Book Antiqua" w:hAnsi="Book Antiqua"/>
        </w:rPr>
        <w:t>: e2389 [PMID: 29850384 DOI: 10.7759/cureus.2389]</w:t>
      </w:r>
    </w:p>
    <w:p w14:paraId="26BC01B3" w14:textId="77777777" w:rsidR="00C25D60" w:rsidRPr="00EE7F6E" w:rsidRDefault="00C25D60" w:rsidP="00C25D60">
      <w:pPr>
        <w:spacing w:line="360" w:lineRule="auto"/>
        <w:jc w:val="both"/>
        <w:rPr>
          <w:rFonts w:ascii="Book Antiqua" w:hAnsi="Book Antiqua"/>
        </w:rPr>
      </w:pPr>
      <w:r w:rsidRPr="00EE7F6E">
        <w:rPr>
          <w:rFonts w:ascii="Book Antiqua" w:hAnsi="Book Antiqua"/>
        </w:rPr>
        <w:t xml:space="preserve">16 </w:t>
      </w:r>
      <w:r w:rsidRPr="00EE7F6E">
        <w:rPr>
          <w:rFonts w:ascii="Book Antiqua" w:hAnsi="Book Antiqua"/>
          <w:b/>
          <w:bCs/>
        </w:rPr>
        <w:t>Meng Y</w:t>
      </w:r>
      <w:r w:rsidRPr="00EE7F6E">
        <w:rPr>
          <w:rFonts w:ascii="Book Antiqua" w:hAnsi="Book Antiqua"/>
        </w:rPr>
        <w:t xml:space="preserve">, Zhang J, Wang H, Zhang Y, Sun R, Zhang Z, Gao F, Huang C, Zhang S. Poorer prognosis in patients with advanced gastric squamous cell carcinoma compared with </w:t>
      </w:r>
      <w:r w:rsidRPr="00EE7F6E">
        <w:rPr>
          <w:rFonts w:ascii="Book Antiqua" w:hAnsi="Book Antiqua"/>
        </w:rPr>
        <w:lastRenderedPageBreak/>
        <w:t xml:space="preserve">adenocarcinoma of the stomach: Case report. </w:t>
      </w:r>
      <w:r w:rsidRPr="00EE7F6E">
        <w:rPr>
          <w:rFonts w:ascii="Book Antiqua" w:hAnsi="Book Antiqua"/>
          <w:i/>
          <w:iCs/>
        </w:rPr>
        <w:t>Medicine (Baltimore)</w:t>
      </w:r>
      <w:r w:rsidRPr="00EE7F6E">
        <w:rPr>
          <w:rFonts w:ascii="Book Antiqua" w:hAnsi="Book Antiqua"/>
        </w:rPr>
        <w:t xml:space="preserve"> 2017; </w:t>
      </w:r>
      <w:r w:rsidRPr="00EE7F6E">
        <w:rPr>
          <w:rFonts w:ascii="Book Antiqua" w:hAnsi="Book Antiqua"/>
          <w:b/>
          <w:bCs/>
        </w:rPr>
        <w:t>96</w:t>
      </w:r>
      <w:r w:rsidRPr="00EE7F6E">
        <w:rPr>
          <w:rFonts w:ascii="Book Antiqua" w:hAnsi="Book Antiqua"/>
        </w:rPr>
        <w:t>: e9224 [PMID: 29390350 DOI: 10.1097/MD.0000000000009224]</w:t>
      </w:r>
    </w:p>
    <w:p w14:paraId="159A01DA" w14:textId="77777777" w:rsidR="00C25D60" w:rsidRPr="00EE7F6E" w:rsidRDefault="00C25D60" w:rsidP="00C25D60">
      <w:pPr>
        <w:spacing w:line="360" w:lineRule="auto"/>
        <w:jc w:val="both"/>
        <w:rPr>
          <w:rFonts w:ascii="Book Antiqua" w:hAnsi="Book Antiqua"/>
        </w:rPr>
      </w:pPr>
      <w:r w:rsidRPr="00EE7F6E">
        <w:rPr>
          <w:rFonts w:ascii="Book Antiqua" w:hAnsi="Book Antiqua"/>
        </w:rPr>
        <w:t xml:space="preserve">17 </w:t>
      </w:r>
      <w:proofErr w:type="spellStart"/>
      <w:r w:rsidRPr="00EE7F6E">
        <w:rPr>
          <w:rFonts w:ascii="Book Antiqua" w:hAnsi="Book Antiqua"/>
          <w:b/>
          <w:bCs/>
        </w:rPr>
        <w:t>Vailas</w:t>
      </w:r>
      <w:proofErr w:type="spellEnd"/>
      <w:r w:rsidRPr="00EE7F6E">
        <w:rPr>
          <w:rFonts w:ascii="Book Antiqua" w:hAnsi="Book Antiqua"/>
          <w:b/>
          <w:bCs/>
        </w:rPr>
        <w:t xml:space="preserve"> MG</w:t>
      </w:r>
      <w:r w:rsidRPr="00EE7F6E">
        <w:rPr>
          <w:rFonts w:ascii="Book Antiqua" w:hAnsi="Book Antiqua"/>
        </w:rPr>
        <w:t xml:space="preserve">, </w:t>
      </w:r>
      <w:proofErr w:type="spellStart"/>
      <w:r w:rsidRPr="00EE7F6E">
        <w:rPr>
          <w:rFonts w:ascii="Book Antiqua" w:hAnsi="Book Antiqua"/>
        </w:rPr>
        <w:t>Syllaios</w:t>
      </w:r>
      <w:proofErr w:type="spellEnd"/>
      <w:r w:rsidRPr="00EE7F6E">
        <w:rPr>
          <w:rFonts w:ascii="Book Antiqua" w:hAnsi="Book Antiqua"/>
        </w:rPr>
        <w:t xml:space="preserve"> A, </w:t>
      </w:r>
      <w:proofErr w:type="spellStart"/>
      <w:r w:rsidRPr="00EE7F6E">
        <w:rPr>
          <w:rFonts w:ascii="Book Antiqua" w:hAnsi="Book Antiqua"/>
        </w:rPr>
        <w:t>Hasemaki</w:t>
      </w:r>
      <w:proofErr w:type="spellEnd"/>
      <w:r w:rsidRPr="00EE7F6E">
        <w:rPr>
          <w:rFonts w:ascii="Book Antiqua" w:hAnsi="Book Antiqua"/>
        </w:rPr>
        <w:t xml:space="preserve"> N, </w:t>
      </w:r>
      <w:proofErr w:type="spellStart"/>
      <w:r w:rsidRPr="00EE7F6E">
        <w:rPr>
          <w:rFonts w:ascii="Book Antiqua" w:hAnsi="Book Antiqua"/>
        </w:rPr>
        <w:t>Sotiropoulou</w:t>
      </w:r>
      <w:proofErr w:type="spellEnd"/>
      <w:r w:rsidRPr="00EE7F6E">
        <w:rPr>
          <w:rFonts w:ascii="Book Antiqua" w:hAnsi="Book Antiqua"/>
        </w:rPr>
        <w:t xml:space="preserve"> M, </w:t>
      </w:r>
      <w:proofErr w:type="spellStart"/>
      <w:r w:rsidRPr="00EE7F6E">
        <w:rPr>
          <w:rFonts w:ascii="Book Antiqua" w:hAnsi="Book Antiqua"/>
        </w:rPr>
        <w:t>Mpaili</w:t>
      </w:r>
      <w:proofErr w:type="spellEnd"/>
      <w:r w:rsidRPr="00EE7F6E">
        <w:rPr>
          <w:rFonts w:ascii="Book Antiqua" w:hAnsi="Book Antiqua"/>
        </w:rPr>
        <w:t xml:space="preserve"> E, </w:t>
      </w:r>
      <w:proofErr w:type="spellStart"/>
      <w:r w:rsidRPr="00EE7F6E">
        <w:rPr>
          <w:rFonts w:ascii="Book Antiqua" w:hAnsi="Book Antiqua"/>
        </w:rPr>
        <w:t>Sarlanis</w:t>
      </w:r>
      <w:proofErr w:type="spellEnd"/>
      <w:r w:rsidRPr="00EE7F6E">
        <w:rPr>
          <w:rFonts w:ascii="Book Antiqua" w:hAnsi="Book Antiqua"/>
        </w:rPr>
        <w:t xml:space="preserve"> H, </w:t>
      </w:r>
      <w:proofErr w:type="spellStart"/>
      <w:r w:rsidRPr="00EE7F6E">
        <w:rPr>
          <w:rFonts w:ascii="Book Antiqua" w:hAnsi="Book Antiqua"/>
        </w:rPr>
        <w:t>Felekouras</w:t>
      </w:r>
      <w:proofErr w:type="spellEnd"/>
      <w:r w:rsidRPr="00EE7F6E">
        <w:rPr>
          <w:rFonts w:ascii="Book Antiqua" w:hAnsi="Book Antiqua"/>
        </w:rPr>
        <w:t xml:space="preserve"> E, </w:t>
      </w:r>
      <w:proofErr w:type="spellStart"/>
      <w:r w:rsidRPr="00EE7F6E">
        <w:rPr>
          <w:rFonts w:ascii="Book Antiqua" w:hAnsi="Book Antiqua"/>
        </w:rPr>
        <w:t>Papalampros</w:t>
      </w:r>
      <w:proofErr w:type="spellEnd"/>
      <w:r w:rsidRPr="00EE7F6E">
        <w:rPr>
          <w:rFonts w:ascii="Book Antiqua" w:hAnsi="Book Antiqua"/>
        </w:rPr>
        <w:t xml:space="preserve"> A. A type of neoplasia deadlier than gastric adenocarcinoma? Report of a case of primary gastric squamous cell carcinoma. </w:t>
      </w:r>
      <w:r w:rsidRPr="00EE7F6E">
        <w:rPr>
          <w:rFonts w:ascii="Book Antiqua" w:hAnsi="Book Antiqua"/>
          <w:i/>
          <w:iCs/>
        </w:rPr>
        <w:t>World J Surg Oncol</w:t>
      </w:r>
      <w:r w:rsidRPr="00EE7F6E">
        <w:rPr>
          <w:rFonts w:ascii="Book Antiqua" w:hAnsi="Book Antiqua"/>
        </w:rPr>
        <w:t xml:space="preserve"> 2019; </w:t>
      </w:r>
      <w:r w:rsidRPr="00EE7F6E">
        <w:rPr>
          <w:rFonts w:ascii="Book Antiqua" w:hAnsi="Book Antiqua"/>
          <w:b/>
          <w:bCs/>
        </w:rPr>
        <w:t>17</w:t>
      </w:r>
      <w:r w:rsidRPr="00EE7F6E">
        <w:rPr>
          <w:rFonts w:ascii="Book Antiqua" w:hAnsi="Book Antiqua"/>
        </w:rPr>
        <w:t>: 113 [PMID: 31255175 DOI: 10.1186/s12957-019-1657-x]</w:t>
      </w:r>
    </w:p>
    <w:p w14:paraId="5045C928" w14:textId="77777777" w:rsidR="00C25D60" w:rsidRPr="00EE7F6E" w:rsidRDefault="00C25D60" w:rsidP="00C25D60">
      <w:pPr>
        <w:spacing w:line="360" w:lineRule="auto"/>
        <w:jc w:val="both"/>
        <w:rPr>
          <w:rFonts w:ascii="Book Antiqua" w:hAnsi="Book Antiqua"/>
        </w:rPr>
      </w:pPr>
      <w:r w:rsidRPr="00EE7F6E">
        <w:rPr>
          <w:rFonts w:ascii="Book Antiqua" w:hAnsi="Book Antiqua"/>
        </w:rPr>
        <w:t xml:space="preserve">18 </w:t>
      </w:r>
      <w:r w:rsidRPr="00EE7F6E">
        <w:rPr>
          <w:rFonts w:ascii="Book Antiqua" w:hAnsi="Book Antiqua"/>
          <w:b/>
          <w:bCs/>
        </w:rPr>
        <w:t>Rana SS</w:t>
      </w:r>
      <w:r w:rsidRPr="00EE7F6E">
        <w:rPr>
          <w:rFonts w:ascii="Book Antiqua" w:hAnsi="Book Antiqua"/>
        </w:rPr>
        <w:t xml:space="preserve">, Bhasin DK, Jain K, Nada R, Sinha SK, Singh K. Endoscopic diagnosis of squamous cell carcinoma of the pancreas invading the stomach. </w:t>
      </w:r>
      <w:r w:rsidRPr="00EE7F6E">
        <w:rPr>
          <w:rFonts w:ascii="Book Antiqua" w:hAnsi="Book Antiqua"/>
          <w:i/>
          <w:iCs/>
        </w:rPr>
        <w:t>JOP</w:t>
      </w:r>
      <w:r w:rsidRPr="00EE7F6E">
        <w:rPr>
          <w:rFonts w:ascii="Book Antiqua" w:hAnsi="Book Antiqua"/>
        </w:rPr>
        <w:t xml:space="preserve"> 2009; </w:t>
      </w:r>
      <w:r w:rsidRPr="00EE7F6E">
        <w:rPr>
          <w:rFonts w:ascii="Book Antiqua" w:hAnsi="Book Antiqua"/>
          <w:b/>
          <w:bCs/>
        </w:rPr>
        <w:t>10</w:t>
      </w:r>
      <w:r w:rsidRPr="00EE7F6E">
        <w:rPr>
          <w:rFonts w:ascii="Book Antiqua" w:hAnsi="Book Antiqua"/>
        </w:rPr>
        <w:t>: 181-183 [PMID: 19287113]</w:t>
      </w:r>
    </w:p>
    <w:p w14:paraId="2042EFE1" w14:textId="77777777" w:rsidR="00C25D60" w:rsidRPr="00EE7F6E" w:rsidRDefault="00C25D60" w:rsidP="00C25D60">
      <w:pPr>
        <w:spacing w:line="360" w:lineRule="auto"/>
        <w:jc w:val="both"/>
        <w:rPr>
          <w:rFonts w:ascii="Book Antiqua" w:hAnsi="Book Antiqua"/>
        </w:rPr>
      </w:pPr>
      <w:r w:rsidRPr="00EE7F6E">
        <w:rPr>
          <w:rFonts w:ascii="Book Antiqua" w:hAnsi="Book Antiqua"/>
        </w:rPr>
        <w:t xml:space="preserve">19 </w:t>
      </w:r>
      <w:r w:rsidRPr="00EE7F6E">
        <w:rPr>
          <w:rFonts w:ascii="Book Antiqua" w:hAnsi="Book Antiqua"/>
          <w:b/>
          <w:bCs/>
        </w:rPr>
        <w:t>De Palma GD</w:t>
      </w:r>
      <w:r w:rsidRPr="00EE7F6E">
        <w:rPr>
          <w:rFonts w:ascii="Book Antiqua" w:hAnsi="Book Antiqua"/>
        </w:rPr>
        <w:t xml:space="preserve">, </w:t>
      </w:r>
      <w:proofErr w:type="spellStart"/>
      <w:r w:rsidRPr="00EE7F6E">
        <w:rPr>
          <w:rFonts w:ascii="Book Antiqua" w:hAnsi="Book Antiqua"/>
        </w:rPr>
        <w:t>Masone</w:t>
      </w:r>
      <w:proofErr w:type="spellEnd"/>
      <w:r w:rsidRPr="00EE7F6E">
        <w:rPr>
          <w:rFonts w:ascii="Book Antiqua" w:hAnsi="Book Antiqua"/>
        </w:rPr>
        <w:t xml:space="preserve"> S, </w:t>
      </w:r>
      <w:proofErr w:type="spellStart"/>
      <w:r w:rsidRPr="00EE7F6E">
        <w:rPr>
          <w:rFonts w:ascii="Book Antiqua" w:hAnsi="Book Antiqua"/>
        </w:rPr>
        <w:t>Rega</w:t>
      </w:r>
      <w:proofErr w:type="spellEnd"/>
      <w:r w:rsidRPr="00EE7F6E">
        <w:rPr>
          <w:rFonts w:ascii="Book Antiqua" w:hAnsi="Book Antiqua"/>
        </w:rPr>
        <w:t xml:space="preserve"> M, </w:t>
      </w:r>
      <w:proofErr w:type="spellStart"/>
      <w:r w:rsidRPr="00EE7F6E">
        <w:rPr>
          <w:rFonts w:ascii="Book Antiqua" w:hAnsi="Book Antiqua"/>
        </w:rPr>
        <w:t>Simeoli</w:t>
      </w:r>
      <w:proofErr w:type="spellEnd"/>
      <w:r w:rsidRPr="00EE7F6E">
        <w:rPr>
          <w:rFonts w:ascii="Book Antiqua" w:hAnsi="Book Antiqua"/>
        </w:rPr>
        <w:t xml:space="preserve"> I, </w:t>
      </w:r>
      <w:proofErr w:type="spellStart"/>
      <w:r w:rsidRPr="00EE7F6E">
        <w:rPr>
          <w:rFonts w:ascii="Book Antiqua" w:hAnsi="Book Antiqua"/>
        </w:rPr>
        <w:t>Donisi</w:t>
      </w:r>
      <w:proofErr w:type="spellEnd"/>
      <w:r w:rsidRPr="00EE7F6E">
        <w:rPr>
          <w:rFonts w:ascii="Book Antiqua" w:hAnsi="Book Antiqua"/>
        </w:rPr>
        <w:t xml:space="preserve"> M, </w:t>
      </w:r>
      <w:proofErr w:type="spellStart"/>
      <w:r w:rsidRPr="00EE7F6E">
        <w:rPr>
          <w:rFonts w:ascii="Book Antiqua" w:hAnsi="Book Antiqua"/>
        </w:rPr>
        <w:t>Addeo</w:t>
      </w:r>
      <w:proofErr w:type="spellEnd"/>
      <w:r w:rsidRPr="00EE7F6E">
        <w:rPr>
          <w:rFonts w:ascii="Book Antiqua" w:hAnsi="Book Antiqua"/>
        </w:rPr>
        <w:t xml:space="preserve"> P, Iannone L, </w:t>
      </w:r>
      <w:proofErr w:type="spellStart"/>
      <w:r w:rsidRPr="00EE7F6E">
        <w:rPr>
          <w:rFonts w:ascii="Book Antiqua" w:hAnsi="Book Antiqua"/>
        </w:rPr>
        <w:t>Pilone</w:t>
      </w:r>
      <w:proofErr w:type="spellEnd"/>
      <w:r w:rsidRPr="00EE7F6E">
        <w:rPr>
          <w:rFonts w:ascii="Book Antiqua" w:hAnsi="Book Antiqua"/>
        </w:rPr>
        <w:t xml:space="preserve"> V, Persico G. Metastatic tumors to the stomach: clinical and endoscopic features. </w:t>
      </w:r>
      <w:r w:rsidRPr="00EE7F6E">
        <w:rPr>
          <w:rFonts w:ascii="Book Antiqua" w:hAnsi="Book Antiqua"/>
          <w:i/>
          <w:iCs/>
        </w:rPr>
        <w:t>World J Gastroenterol</w:t>
      </w:r>
      <w:r w:rsidRPr="00EE7F6E">
        <w:rPr>
          <w:rFonts w:ascii="Book Antiqua" w:hAnsi="Book Antiqua"/>
        </w:rPr>
        <w:t xml:space="preserve"> 2006; </w:t>
      </w:r>
      <w:r w:rsidRPr="00EE7F6E">
        <w:rPr>
          <w:rFonts w:ascii="Book Antiqua" w:hAnsi="Book Antiqua"/>
          <w:b/>
          <w:bCs/>
        </w:rPr>
        <w:t>12</w:t>
      </w:r>
      <w:r w:rsidRPr="00EE7F6E">
        <w:rPr>
          <w:rFonts w:ascii="Book Antiqua" w:hAnsi="Book Antiqua"/>
        </w:rPr>
        <w:t>: 7326-7328 [PMID: 17143949 DOI: 10.3748/</w:t>
      </w:r>
      <w:proofErr w:type="gramStart"/>
      <w:r w:rsidRPr="00EE7F6E">
        <w:rPr>
          <w:rFonts w:ascii="Book Antiqua" w:hAnsi="Book Antiqua"/>
        </w:rPr>
        <w:t>wjg.v12.i</w:t>
      </w:r>
      <w:proofErr w:type="gramEnd"/>
      <w:r w:rsidRPr="00EE7F6E">
        <w:rPr>
          <w:rFonts w:ascii="Book Antiqua" w:hAnsi="Book Antiqua"/>
        </w:rPr>
        <w:t>45.7326]</w:t>
      </w:r>
    </w:p>
    <w:bookmarkEnd w:id="23"/>
    <w:p w14:paraId="201F8C02" w14:textId="3B74E481" w:rsidR="000155D4" w:rsidRDefault="000155D4">
      <w:pPr>
        <w:spacing w:line="360" w:lineRule="auto"/>
        <w:jc w:val="both"/>
        <w:sectPr w:rsidR="000155D4">
          <w:footerReference w:type="default" r:id="rId6"/>
          <w:pgSz w:w="12240" w:h="15840"/>
          <w:pgMar w:top="1440" w:right="1440" w:bottom="1440" w:left="1440" w:header="720" w:footer="720" w:gutter="0"/>
          <w:cols w:space="720"/>
          <w:docGrid w:linePitch="360"/>
        </w:sectPr>
      </w:pPr>
    </w:p>
    <w:p w14:paraId="754AE9C3" w14:textId="77777777" w:rsidR="00A77B3E" w:rsidRDefault="00E63894">
      <w:pPr>
        <w:spacing w:line="360" w:lineRule="auto"/>
        <w:jc w:val="both"/>
      </w:pPr>
      <w:r>
        <w:rPr>
          <w:rFonts w:ascii="Book Antiqua" w:eastAsia="Book Antiqua" w:hAnsi="Book Antiqua" w:cs="Book Antiqua"/>
          <w:b/>
          <w:color w:val="000000"/>
        </w:rPr>
        <w:lastRenderedPageBreak/>
        <w:t>Footnotes</w:t>
      </w:r>
    </w:p>
    <w:p w14:paraId="55F6D127" w14:textId="0D1D77B4" w:rsidR="00A77B3E" w:rsidRDefault="00E63894">
      <w:pPr>
        <w:spacing w:line="360" w:lineRule="auto"/>
        <w:jc w:val="both"/>
      </w:pPr>
      <w:r>
        <w:rPr>
          <w:rFonts w:ascii="Book Antiqua" w:eastAsia="Book Antiqua" w:hAnsi="Book Antiqua" w:cs="Book Antiqua"/>
          <w:b/>
          <w:bCs/>
          <w:color w:val="000000"/>
        </w:rPr>
        <w:t xml:space="preserve">Informed consent statement: </w:t>
      </w:r>
      <w:bookmarkStart w:id="24" w:name="OLE_LINK3016"/>
      <w:r>
        <w:rPr>
          <w:rFonts w:ascii="Book Antiqua" w:eastAsia="Book Antiqua" w:hAnsi="Book Antiqua" w:cs="Book Antiqua"/>
          <w:color w:val="000000"/>
        </w:rPr>
        <w:t>We could not receive written informed consent</w:t>
      </w:r>
      <w:r w:rsidR="00C25D60">
        <w:rPr>
          <w:rFonts w:ascii="Book Antiqua" w:eastAsia="Book Antiqua" w:hAnsi="Book Antiqua" w:cs="Book Antiqua"/>
          <w:color w:val="000000"/>
        </w:rPr>
        <w:t xml:space="preserve"> for publication</w:t>
      </w:r>
      <w:r>
        <w:rPr>
          <w:rFonts w:ascii="Book Antiqua" w:eastAsia="Book Antiqua" w:hAnsi="Book Antiqua" w:cs="Book Antiqua"/>
          <w:color w:val="000000"/>
        </w:rPr>
        <w:t xml:space="preserve"> as the patient had already passed away.</w:t>
      </w:r>
      <w:bookmarkEnd w:id="24"/>
    </w:p>
    <w:p w14:paraId="78C2B3FC" w14:textId="77777777" w:rsidR="00A77B3E" w:rsidRDefault="00A77B3E">
      <w:pPr>
        <w:spacing w:line="360" w:lineRule="auto"/>
        <w:jc w:val="both"/>
      </w:pPr>
    </w:p>
    <w:p w14:paraId="607FBD2F" w14:textId="77777777" w:rsidR="00A77B3E" w:rsidRDefault="00E63894">
      <w:pPr>
        <w:spacing w:line="360" w:lineRule="auto"/>
        <w:jc w:val="both"/>
      </w:pPr>
      <w:r>
        <w:rPr>
          <w:rFonts w:ascii="Book Antiqua" w:eastAsia="Book Antiqua" w:hAnsi="Book Antiqua" w:cs="Book Antiqua"/>
          <w:b/>
          <w:bCs/>
          <w:color w:val="000000"/>
        </w:rPr>
        <w:t>Conflict-of-interest statement:</w:t>
      </w:r>
      <w:bookmarkStart w:id="25" w:name="OLE_LINK3017"/>
      <w:r>
        <w:rPr>
          <w:rFonts w:ascii="Book Antiqua" w:eastAsia="Book Antiqua" w:hAnsi="Book Antiqua" w:cs="Book Antiqua"/>
          <w:b/>
          <w:bCs/>
          <w:color w:val="000000"/>
        </w:rPr>
        <w:t xml:space="preserve"> </w:t>
      </w:r>
      <w:r>
        <w:rPr>
          <w:rFonts w:ascii="Book Antiqua" w:eastAsia="Book Antiqua" w:hAnsi="Book Antiqua" w:cs="Book Antiqua"/>
          <w:color w:val="000000"/>
        </w:rPr>
        <w:t>The authors declare no conflicts of interest.</w:t>
      </w:r>
      <w:bookmarkEnd w:id="25"/>
    </w:p>
    <w:p w14:paraId="1F89B0FB" w14:textId="77777777" w:rsidR="00A77B3E" w:rsidRDefault="00A77B3E">
      <w:pPr>
        <w:spacing w:line="360" w:lineRule="auto"/>
        <w:jc w:val="both"/>
      </w:pPr>
    </w:p>
    <w:p w14:paraId="00575F29" w14:textId="77777777" w:rsidR="00A77B3E" w:rsidRDefault="00E63894">
      <w:pPr>
        <w:spacing w:line="360" w:lineRule="auto"/>
        <w:jc w:val="both"/>
      </w:pPr>
      <w:r>
        <w:rPr>
          <w:rFonts w:ascii="Book Antiqua" w:eastAsia="Book Antiqua" w:hAnsi="Book Antiqua" w:cs="Book Antiqua"/>
          <w:b/>
          <w:bCs/>
          <w:color w:val="000000"/>
        </w:rPr>
        <w:t xml:space="preserve">CARE Checklist (2016) statement: </w:t>
      </w:r>
      <w:bookmarkStart w:id="26" w:name="OLE_LINK3018"/>
      <w:r>
        <w:rPr>
          <w:rFonts w:ascii="Book Antiqua" w:eastAsia="Book Antiqua" w:hAnsi="Book Antiqua" w:cs="Book Antiqua"/>
          <w:color w:val="000000"/>
        </w:rPr>
        <w:t>The authors have read the CARE Checklist (2016), and the manuscript was prepared and revised according to the CARE Checklist (2016).</w:t>
      </w:r>
      <w:bookmarkEnd w:id="26"/>
      <w:r>
        <w:rPr>
          <w:rFonts w:ascii="Book Antiqua" w:eastAsia="Book Antiqua" w:hAnsi="Book Antiqua" w:cs="Book Antiqua"/>
          <w:color w:val="000000"/>
        </w:rPr>
        <w:t> </w:t>
      </w:r>
    </w:p>
    <w:p w14:paraId="32EA506F" w14:textId="77777777" w:rsidR="00A77B3E" w:rsidRDefault="00A77B3E">
      <w:pPr>
        <w:spacing w:line="360" w:lineRule="auto"/>
        <w:jc w:val="both"/>
      </w:pPr>
    </w:p>
    <w:p w14:paraId="621C7011" w14:textId="77777777" w:rsidR="00A77B3E" w:rsidRDefault="00E6389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80417CF" w14:textId="77777777" w:rsidR="00A77B3E" w:rsidRDefault="00A77B3E">
      <w:pPr>
        <w:spacing w:line="360" w:lineRule="auto"/>
        <w:jc w:val="both"/>
      </w:pPr>
    </w:p>
    <w:p w14:paraId="50126605" w14:textId="349E047B" w:rsidR="00A77B3E" w:rsidRDefault="00E63894">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C25D60">
        <w:rPr>
          <w:rFonts w:ascii="Book Antiqua" w:eastAsia="Book Antiqua" w:hAnsi="Book Antiqua" w:cs="Book Antiqua"/>
          <w:color w:val="000000"/>
        </w:rPr>
        <w:t>m</w:t>
      </w:r>
      <w:r>
        <w:rPr>
          <w:rFonts w:ascii="Book Antiqua" w:eastAsia="Book Antiqua" w:hAnsi="Book Antiqua" w:cs="Book Antiqua"/>
          <w:color w:val="000000"/>
        </w:rPr>
        <w:t>anuscript</w:t>
      </w:r>
    </w:p>
    <w:p w14:paraId="6CE0B78A" w14:textId="77777777" w:rsidR="00A77B3E" w:rsidRDefault="00A77B3E">
      <w:pPr>
        <w:spacing w:line="360" w:lineRule="auto"/>
        <w:jc w:val="both"/>
      </w:pPr>
    </w:p>
    <w:p w14:paraId="03EE0E4A" w14:textId="77777777" w:rsidR="00A77B3E" w:rsidRDefault="00E6389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13, 2021</w:t>
      </w:r>
    </w:p>
    <w:p w14:paraId="5EA6E8C0" w14:textId="77777777" w:rsidR="00A77B3E" w:rsidRDefault="00E6389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19, 2021</w:t>
      </w:r>
    </w:p>
    <w:p w14:paraId="443BEC9C" w14:textId="77777777" w:rsidR="00A77B3E" w:rsidRDefault="00E63894">
      <w:pPr>
        <w:spacing w:line="360" w:lineRule="auto"/>
        <w:jc w:val="both"/>
      </w:pPr>
      <w:r>
        <w:rPr>
          <w:rFonts w:ascii="Book Antiqua" w:eastAsia="Book Antiqua" w:hAnsi="Book Antiqua" w:cs="Book Antiqua"/>
          <w:b/>
          <w:color w:val="000000"/>
        </w:rPr>
        <w:t xml:space="preserve">Article in press: </w:t>
      </w:r>
    </w:p>
    <w:p w14:paraId="49F0F4DD" w14:textId="77777777" w:rsidR="00A77B3E" w:rsidRDefault="00A77B3E">
      <w:pPr>
        <w:spacing w:line="360" w:lineRule="auto"/>
        <w:jc w:val="both"/>
      </w:pPr>
    </w:p>
    <w:p w14:paraId="3BEE941C" w14:textId="0F641028" w:rsidR="00A77B3E" w:rsidRDefault="00E63894">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C25D60">
        <w:rPr>
          <w:rFonts w:ascii="Book Antiqua" w:eastAsia="Book Antiqua" w:hAnsi="Book Antiqua" w:cs="Book Antiqua"/>
          <w:color w:val="000000"/>
        </w:rPr>
        <w:t>h</w:t>
      </w:r>
      <w:r>
        <w:rPr>
          <w:rFonts w:ascii="Book Antiqua" w:eastAsia="Book Antiqua" w:hAnsi="Book Antiqua" w:cs="Book Antiqua"/>
          <w:color w:val="000000"/>
        </w:rPr>
        <w:t>epatology</w:t>
      </w:r>
    </w:p>
    <w:p w14:paraId="4AB4B722" w14:textId="77777777" w:rsidR="00A77B3E" w:rsidRDefault="00E6389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11E27FB3" w14:textId="77777777" w:rsidR="00A77B3E" w:rsidRDefault="00E63894">
      <w:pPr>
        <w:spacing w:line="360" w:lineRule="auto"/>
        <w:jc w:val="both"/>
      </w:pPr>
      <w:r>
        <w:rPr>
          <w:rFonts w:ascii="Book Antiqua" w:eastAsia="Book Antiqua" w:hAnsi="Book Antiqua" w:cs="Book Antiqua"/>
          <w:b/>
          <w:color w:val="000000"/>
        </w:rPr>
        <w:t>Peer-review report’s scientific quality classification</w:t>
      </w:r>
    </w:p>
    <w:p w14:paraId="3949C288" w14:textId="77777777" w:rsidR="00A77B3E" w:rsidRDefault="00E63894">
      <w:pPr>
        <w:spacing w:line="360" w:lineRule="auto"/>
        <w:jc w:val="both"/>
      </w:pPr>
      <w:r>
        <w:rPr>
          <w:rFonts w:ascii="Book Antiqua" w:eastAsia="Book Antiqua" w:hAnsi="Book Antiqua" w:cs="Book Antiqua"/>
          <w:color w:val="000000"/>
        </w:rPr>
        <w:t>Grade A (Excellent): A</w:t>
      </w:r>
    </w:p>
    <w:p w14:paraId="5DB8A057" w14:textId="77777777" w:rsidR="00A77B3E" w:rsidRDefault="00E63894">
      <w:pPr>
        <w:spacing w:line="360" w:lineRule="auto"/>
        <w:jc w:val="both"/>
      </w:pPr>
      <w:r>
        <w:rPr>
          <w:rFonts w:ascii="Book Antiqua" w:eastAsia="Book Antiqua" w:hAnsi="Book Antiqua" w:cs="Book Antiqua"/>
          <w:color w:val="000000"/>
        </w:rPr>
        <w:t>Grade B (Very good): B</w:t>
      </w:r>
    </w:p>
    <w:p w14:paraId="0EEC07A5" w14:textId="77777777" w:rsidR="00A77B3E" w:rsidRDefault="00E63894">
      <w:pPr>
        <w:spacing w:line="360" w:lineRule="auto"/>
        <w:jc w:val="both"/>
      </w:pPr>
      <w:r>
        <w:rPr>
          <w:rFonts w:ascii="Book Antiqua" w:eastAsia="Book Antiqua" w:hAnsi="Book Antiqua" w:cs="Book Antiqua"/>
          <w:color w:val="000000"/>
        </w:rPr>
        <w:t>Grade C (Good): 0</w:t>
      </w:r>
    </w:p>
    <w:p w14:paraId="0FEDF6D9" w14:textId="77777777" w:rsidR="00A77B3E" w:rsidRDefault="00E63894">
      <w:pPr>
        <w:spacing w:line="360" w:lineRule="auto"/>
        <w:jc w:val="both"/>
      </w:pPr>
      <w:r>
        <w:rPr>
          <w:rFonts w:ascii="Book Antiqua" w:eastAsia="Book Antiqua" w:hAnsi="Book Antiqua" w:cs="Book Antiqua"/>
          <w:color w:val="000000"/>
        </w:rPr>
        <w:t>Grade D (Fair): 0</w:t>
      </w:r>
    </w:p>
    <w:p w14:paraId="37239542" w14:textId="77777777" w:rsidR="00A77B3E" w:rsidRDefault="00E63894">
      <w:pPr>
        <w:spacing w:line="360" w:lineRule="auto"/>
        <w:jc w:val="both"/>
      </w:pPr>
      <w:r>
        <w:rPr>
          <w:rFonts w:ascii="Book Antiqua" w:eastAsia="Book Antiqua" w:hAnsi="Book Antiqua" w:cs="Book Antiqua"/>
          <w:color w:val="000000"/>
        </w:rPr>
        <w:lastRenderedPageBreak/>
        <w:t>Grade E (Poor): 0</w:t>
      </w:r>
    </w:p>
    <w:p w14:paraId="6B21E82E" w14:textId="77777777" w:rsidR="00A77B3E" w:rsidRDefault="00A77B3E">
      <w:pPr>
        <w:spacing w:line="360" w:lineRule="auto"/>
        <w:jc w:val="both"/>
      </w:pPr>
    </w:p>
    <w:p w14:paraId="0ED5196F" w14:textId="2031A757" w:rsidR="00A77B3E" w:rsidRDefault="00E63894">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Li JL, Zhao J</w:t>
      </w:r>
      <w:r>
        <w:rPr>
          <w:rFonts w:ascii="Book Antiqua" w:eastAsia="Book Antiqua" w:hAnsi="Book Antiqua" w:cs="Book Antiqua"/>
          <w:b/>
          <w:color w:val="000000"/>
        </w:rPr>
        <w:t xml:space="preserve"> S-Editor: </w:t>
      </w:r>
      <w:r w:rsidR="00C25D60">
        <w:rPr>
          <w:rFonts w:ascii="Book Antiqua" w:eastAsia="Book Antiqua" w:hAnsi="Book Antiqua" w:cs="Book Antiqua"/>
          <w:color w:val="000000"/>
        </w:rPr>
        <w:t>Yan JP</w:t>
      </w:r>
      <w:r>
        <w:rPr>
          <w:rFonts w:ascii="Book Antiqua" w:eastAsia="Book Antiqua" w:hAnsi="Book Antiqua" w:cs="Book Antiqua"/>
          <w:b/>
          <w:color w:val="000000"/>
        </w:rPr>
        <w:t xml:space="preserve"> L-Editor:  P-Editor: </w:t>
      </w:r>
    </w:p>
    <w:p w14:paraId="203D8062" w14:textId="5311D159" w:rsidR="00A77B3E" w:rsidRDefault="00E63894">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D992FE7" w14:textId="09A425DF" w:rsidR="00C25D60" w:rsidRPr="00C25D60" w:rsidRDefault="00C25D60">
      <w:pPr>
        <w:spacing w:line="360" w:lineRule="auto"/>
        <w:jc w:val="both"/>
        <w:rPr>
          <w:rFonts w:ascii="Book Antiqua" w:hAnsi="Book Antiqua" w:cs="Book Antiqua"/>
          <w:b/>
          <w:color w:val="000000"/>
          <w:lang w:eastAsia="zh-CN"/>
        </w:rPr>
      </w:pPr>
      <w:r>
        <w:rPr>
          <w:rFonts w:ascii="Book Antiqua" w:hAnsi="Book Antiqua" w:cs="Book Antiqua" w:hint="eastAsia"/>
          <w:b/>
          <w:color w:val="000000"/>
          <w:lang w:eastAsia="zh-CN"/>
        </w:rPr>
        <w:t>A</w:t>
      </w:r>
    </w:p>
    <w:p w14:paraId="4D7122CB" w14:textId="067B9952" w:rsidR="00C25D60" w:rsidRDefault="00C25D60">
      <w:pPr>
        <w:spacing w:line="360" w:lineRule="auto"/>
        <w:jc w:val="both"/>
      </w:pPr>
      <w:r w:rsidRPr="00C25D60">
        <w:rPr>
          <w:noProof/>
          <w:lang w:eastAsia="ko-KR"/>
        </w:rPr>
        <w:drawing>
          <wp:inline distT="0" distB="0" distL="0" distR="0" wp14:anchorId="4EB5A4C6" wp14:editId="58789B8C">
            <wp:extent cx="2774989" cy="2081242"/>
            <wp:effectExtent l="0" t="0" r="0" b="0"/>
            <wp:docPr id="4"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pic:cNvPicPr>
                      <a:picLocks noChangeAspect="1"/>
                    </pic:cNvPicPr>
                  </pic:nvPicPr>
                  <pic:blipFill>
                    <a:blip r:embed="rId7"/>
                    <a:stretch>
                      <a:fillRect/>
                    </a:stretch>
                  </pic:blipFill>
                  <pic:spPr>
                    <a:xfrm>
                      <a:off x="0" y="0"/>
                      <a:ext cx="2783802" cy="2087852"/>
                    </a:xfrm>
                    <a:prstGeom prst="rect">
                      <a:avLst/>
                    </a:prstGeom>
                  </pic:spPr>
                </pic:pic>
              </a:graphicData>
            </a:graphic>
          </wp:inline>
        </w:drawing>
      </w:r>
    </w:p>
    <w:p w14:paraId="1668E0F7" w14:textId="252697E1" w:rsidR="00C25D60" w:rsidRDefault="00C25D60">
      <w:pPr>
        <w:spacing w:line="360" w:lineRule="auto"/>
        <w:jc w:val="both"/>
        <w:rPr>
          <w:lang w:eastAsia="zh-CN"/>
        </w:rPr>
      </w:pPr>
      <w:r>
        <w:rPr>
          <w:rFonts w:hint="eastAsia"/>
          <w:lang w:eastAsia="zh-CN"/>
        </w:rPr>
        <w:t>B</w:t>
      </w:r>
    </w:p>
    <w:p w14:paraId="549D4F21" w14:textId="3EC83BE0" w:rsidR="00C25D60" w:rsidRDefault="00C25D60">
      <w:pPr>
        <w:spacing w:line="360" w:lineRule="auto"/>
        <w:jc w:val="both"/>
        <w:rPr>
          <w:lang w:eastAsia="zh-CN"/>
        </w:rPr>
      </w:pPr>
      <w:r w:rsidRPr="00C25D60">
        <w:rPr>
          <w:noProof/>
          <w:lang w:eastAsia="ko-KR"/>
        </w:rPr>
        <w:drawing>
          <wp:inline distT="0" distB="0" distL="0" distR="0" wp14:anchorId="3D8026F5" wp14:editId="2B0D782E">
            <wp:extent cx="2774950" cy="1734344"/>
            <wp:effectExtent l="0" t="0" r="0" b="0"/>
            <wp:docPr id="1" name="내용 개체 틀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내용 개체 틀 3"/>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8964" cy="1743103"/>
                    </a:xfrm>
                    <a:prstGeom prst="rect">
                      <a:avLst/>
                    </a:prstGeom>
                  </pic:spPr>
                </pic:pic>
              </a:graphicData>
            </a:graphic>
          </wp:inline>
        </w:drawing>
      </w:r>
    </w:p>
    <w:p w14:paraId="22ADDEF0" w14:textId="0B394DC9" w:rsidR="00C25D60" w:rsidRDefault="00C25D60">
      <w:pPr>
        <w:spacing w:line="360" w:lineRule="auto"/>
        <w:jc w:val="both"/>
        <w:rPr>
          <w:lang w:eastAsia="zh-CN"/>
        </w:rPr>
      </w:pPr>
      <w:r>
        <w:rPr>
          <w:rFonts w:hint="eastAsia"/>
          <w:lang w:eastAsia="zh-CN"/>
        </w:rPr>
        <w:t>C</w:t>
      </w:r>
    </w:p>
    <w:p w14:paraId="3069C953" w14:textId="0E23790F" w:rsidR="00C25D60" w:rsidRDefault="00C25D60">
      <w:pPr>
        <w:spacing w:line="360" w:lineRule="auto"/>
        <w:jc w:val="both"/>
        <w:rPr>
          <w:lang w:eastAsia="zh-CN"/>
        </w:rPr>
      </w:pPr>
      <w:r w:rsidRPr="00C25D60">
        <w:rPr>
          <w:noProof/>
          <w:lang w:eastAsia="ko-KR"/>
        </w:rPr>
        <w:drawing>
          <wp:inline distT="0" distB="0" distL="0" distR="0" wp14:anchorId="01E7DF2A" wp14:editId="0D915A8B">
            <wp:extent cx="2754420" cy="1721513"/>
            <wp:effectExtent l="0" t="0" r="0" b="0"/>
            <wp:docPr id="2" name="내용 개체 틀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내용 개체 틀 3"/>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1676" cy="1726048"/>
                    </a:xfrm>
                    <a:prstGeom prst="rect">
                      <a:avLst/>
                    </a:prstGeom>
                  </pic:spPr>
                </pic:pic>
              </a:graphicData>
            </a:graphic>
          </wp:inline>
        </w:drawing>
      </w:r>
    </w:p>
    <w:p w14:paraId="7272E6E5" w14:textId="754D555E" w:rsidR="00A77B3E" w:rsidRDefault="00E63894">
      <w:pPr>
        <w:spacing w:line="360" w:lineRule="auto"/>
        <w:jc w:val="both"/>
        <w:rPr>
          <w:rFonts w:ascii="Book Antiqua" w:eastAsia="Book Antiqua" w:hAnsi="Book Antiqua" w:cs="Book Antiqua"/>
          <w:color w:val="000000"/>
        </w:rPr>
      </w:pPr>
      <w:bookmarkStart w:id="27" w:name="OLE_LINK3019"/>
      <w:r>
        <w:rPr>
          <w:rFonts w:ascii="Book Antiqua" w:eastAsia="Book Antiqua" w:hAnsi="Book Antiqua" w:cs="Book Antiqua"/>
          <w:b/>
          <w:bCs/>
          <w:color w:val="000000"/>
        </w:rPr>
        <w:t xml:space="preserve">Figure 1 Images of the pancreas. </w:t>
      </w:r>
      <w:r>
        <w:rPr>
          <w:rFonts w:ascii="Book Antiqua" w:eastAsia="Book Antiqua" w:hAnsi="Book Antiqua" w:cs="Book Antiqua"/>
          <w:color w:val="000000"/>
        </w:rPr>
        <w:t>A: Computed tomography showing 3.3</w:t>
      </w:r>
      <w:r w:rsidR="00C25D60">
        <w:rPr>
          <w:rFonts w:ascii="Book Antiqua" w:eastAsia="Book Antiqua" w:hAnsi="Book Antiqua" w:cs="Book Antiqua"/>
          <w:color w:val="000000"/>
        </w:rPr>
        <w:t xml:space="preserve"> </w:t>
      </w:r>
      <w:r>
        <w:rPr>
          <w:rFonts w:ascii="Book Antiqua" w:eastAsia="Book Antiqua" w:hAnsi="Book Antiqua" w:cs="Book Antiqua"/>
          <w:color w:val="000000"/>
        </w:rPr>
        <w:t>cm sized mass</w:t>
      </w:r>
      <w:r w:rsidR="00C25D60">
        <w:rPr>
          <w:rFonts w:ascii="Book Antiqua" w:eastAsia="Book Antiqua" w:hAnsi="Book Antiqua" w:cs="Book Antiqua"/>
          <w:color w:val="000000"/>
        </w:rPr>
        <w:t xml:space="preserve"> </w:t>
      </w:r>
      <w:r>
        <w:rPr>
          <w:rFonts w:ascii="Book Antiqua" w:eastAsia="Book Antiqua" w:hAnsi="Book Antiqua" w:cs="Book Antiqua"/>
          <w:color w:val="000000"/>
        </w:rPr>
        <w:t xml:space="preserve">(arrow) at the pancreas tail with enhancement; B: Hematoxylin &amp; </w:t>
      </w:r>
      <w:r w:rsidR="00C25D60">
        <w:rPr>
          <w:rFonts w:ascii="Book Antiqua" w:eastAsia="Book Antiqua" w:hAnsi="Book Antiqua" w:cs="Book Antiqua"/>
          <w:color w:val="000000"/>
        </w:rPr>
        <w:t>e</w:t>
      </w:r>
      <w:r>
        <w:rPr>
          <w:rFonts w:ascii="Book Antiqua" w:eastAsia="Book Antiqua" w:hAnsi="Book Antiqua" w:cs="Book Antiqua"/>
          <w:color w:val="000000"/>
        </w:rPr>
        <w:t>osin stain of distal pancreas showing moderately differentiated squamous cell carcinoma with papillary growth pattern (</w:t>
      </w:r>
      <w:r w:rsidR="00C25D60" w:rsidRPr="00C25D60">
        <w:rPr>
          <w:rFonts w:ascii="Book Antiqua" w:eastAsia="Book Antiqua" w:hAnsi="Book Antiqua"/>
          <w:color w:val="000000"/>
        </w:rPr>
        <w:t>×</w:t>
      </w:r>
      <w:r w:rsidR="00C25D60">
        <w:rPr>
          <w:rFonts w:ascii="Book Antiqua" w:eastAsia="Book Antiqua" w:hAnsi="Book Antiqua" w:cs="Book Antiqua"/>
          <w:color w:val="000000"/>
        </w:rPr>
        <w:t xml:space="preserve"> </w:t>
      </w:r>
      <w:r>
        <w:rPr>
          <w:rFonts w:ascii="Book Antiqua" w:eastAsia="Book Antiqua" w:hAnsi="Book Antiqua" w:cs="Book Antiqua"/>
          <w:color w:val="000000"/>
        </w:rPr>
        <w:t>200); C: Tumor cells were diffuse positive for p63 by immunohistochemical staining (</w:t>
      </w:r>
      <w:r w:rsidR="00C25D60" w:rsidRPr="00C25D60">
        <w:rPr>
          <w:rFonts w:ascii="Book Antiqua" w:eastAsia="Book Antiqua" w:hAnsi="Book Antiqua"/>
          <w:color w:val="000000"/>
        </w:rPr>
        <w:t>×</w:t>
      </w:r>
      <w:r w:rsidR="00C25D60">
        <w:rPr>
          <w:rFonts w:ascii="Book Antiqua" w:eastAsia="Book Antiqua" w:hAnsi="Book Antiqua"/>
          <w:color w:val="000000"/>
        </w:rPr>
        <w:t xml:space="preserve"> </w:t>
      </w:r>
      <w:r>
        <w:rPr>
          <w:rFonts w:ascii="Book Antiqua" w:eastAsia="Book Antiqua" w:hAnsi="Book Antiqua" w:cs="Book Antiqua"/>
          <w:color w:val="000000"/>
        </w:rPr>
        <w:t>40).</w:t>
      </w:r>
    </w:p>
    <w:bookmarkEnd w:id="27"/>
    <w:p w14:paraId="445F69A3" w14:textId="77777777" w:rsidR="00C25D60" w:rsidRDefault="00C25D60">
      <w:pPr>
        <w:spacing w:line="360" w:lineRule="auto"/>
        <w:jc w:val="both"/>
        <w:rPr>
          <w:rFonts w:ascii="Book Antiqua" w:eastAsia="Book Antiqua" w:hAnsi="Book Antiqua" w:cs="Book Antiqua"/>
          <w:color w:val="000000"/>
        </w:rPr>
        <w:sectPr w:rsidR="00C25D60">
          <w:pgSz w:w="12240" w:h="15840"/>
          <w:pgMar w:top="1440" w:right="1440" w:bottom="1440" w:left="1440" w:header="720" w:footer="720" w:gutter="0"/>
          <w:cols w:space="720"/>
          <w:docGrid w:linePitch="360"/>
        </w:sectPr>
      </w:pPr>
    </w:p>
    <w:p w14:paraId="7DF56FB2" w14:textId="0F79FA6C" w:rsidR="00C25D60" w:rsidRDefault="00C25D60">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lastRenderedPageBreak/>
        <w:t>A</w:t>
      </w:r>
    </w:p>
    <w:p w14:paraId="5588BA1B" w14:textId="114ADF3D" w:rsidR="00C25D60" w:rsidRPr="00C25D60" w:rsidRDefault="00C25D60">
      <w:pPr>
        <w:spacing w:line="360" w:lineRule="auto"/>
        <w:jc w:val="both"/>
        <w:rPr>
          <w:rFonts w:ascii="Book Antiqua" w:hAnsi="Book Antiqua" w:cs="Book Antiqua"/>
          <w:color w:val="000000"/>
          <w:lang w:eastAsia="zh-CN"/>
        </w:rPr>
      </w:pPr>
      <w:r w:rsidRPr="00C25D60">
        <w:rPr>
          <w:rFonts w:ascii="Book Antiqua" w:hAnsi="Book Antiqua" w:cs="Book Antiqua"/>
          <w:noProof/>
          <w:color w:val="000000"/>
          <w:lang w:eastAsia="ko-KR"/>
        </w:rPr>
        <w:drawing>
          <wp:inline distT="0" distB="0" distL="0" distR="0" wp14:anchorId="0062E3EE" wp14:editId="49B5BBFC">
            <wp:extent cx="3186375" cy="2695824"/>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pic:cNvPicPr>
                      <a:picLocks noChangeAspect="1"/>
                    </pic:cNvPicPr>
                  </pic:nvPicPr>
                  <pic:blipFill>
                    <a:blip r:embed="rId10"/>
                    <a:stretch>
                      <a:fillRect/>
                    </a:stretch>
                  </pic:blipFill>
                  <pic:spPr>
                    <a:xfrm>
                      <a:off x="0" y="0"/>
                      <a:ext cx="3202347" cy="2709337"/>
                    </a:xfrm>
                    <a:prstGeom prst="rect">
                      <a:avLst/>
                    </a:prstGeom>
                  </pic:spPr>
                </pic:pic>
              </a:graphicData>
            </a:graphic>
          </wp:inline>
        </w:drawing>
      </w:r>
    </w:p>
    <w:p w14:paraId="2E4BFE21" w14:textId="1137D05F" w:rsidR="00C25D60" w:rsidRDefault="00C25D60">
      <w:pPr>
        <w:spacing w:line="360" w:lineRule="auto"/>
        <w:jc w:val="both"/>
        <w:rPr>
          <w:lang w:eastAsia="zh-CN"/>
        </w:rPr>
      </w:pPr>
      <w:r>
        <w:rPr>
          <w:rFonts w:hint="eastAsia"/>
          <w:lang w:eastAsia="zh-CN"/>
        </w:rPr>
        <w:t>B</w:t>
      </w:r>
    </w:p>
    <w:p w14:paraId="25417F51" w14:textId="5FDD58C5" w:rsidR="00C25D60" w:rsidRDefault="00C25D60">
      <w:pPr>
        <w:spacing w:line="360" w:lineRule="auto"/>
        <w:jc w:val="both"/>
        <w:rPr>
          <w:lang w:eastAsia="zh-CN"/>
        </w:rPr>
      </w:pPr>
      <w:r w:rsidRPr="00C25D60">
        <w:rPr>
          <w:noProof/>
          <w:lang w:eastAsia="ko-KR"/>
        </w:rPr>
        <w:drawing>
          <wp:inline distT="0" distB="0" distL="0" distR="0" wp14:anchorId="45C44BAB" wp14:editId="75B946C8">
            <wp:extent cx="3231254" cy="2019534"/>
            <wp:effectExtent l="0" t="0" r="0" b="0"/>
            <wp:docPr id="5" name="내용 개체 틀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내용 개체 틀 3"/>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4921" cy="2028076"/>
                    </a:xfrm>
                    <a:prstGeom prst="rect">
                      <a:avLst/>
                    </a:prstGeom>
                  </pic:spPr>
                </pic:pic>
              </a:graphicData>
            </a:graphic>
          </wp:inline>
        </w:drawing>
      </w:r>
    </w:p>
    <w:p w14:paraId="49A36FFB" w14:textId="0F694411" w:rsidR="00C25D60" w:rsidRDefault="00C25D60">
      <w:pPr>
        <w:spacing w:line="360" w:lineRule="auto"/>
        <w:jc w:val="both"/>
        <w:rPr>
          <w:lang w:eastAsia="zh-CN"/>
        </w:rPr>
      </w:pPr>
      <w:r>
        <w:rPr>
          <w:rFonts w:hint="eastAsia"/>
          <w:lang w:eastAsia="zh-CN"/>
        </w:rPr>
        <w:t>C</w:t>
      </w:r>
    </w:p>
    <w:p w14:paraId="5464FFB7" w14:textId="34C473BA" w:rsidR="00C25D60" w:rsidRDefault="00C25D60">
      <w:pPr>
        <w:spacing w:line="360" w:lineRule="auto"/>
        <w:jc w:val="both"/>
        <w:rPr>
          <w:lang w:eastAsia="zh-CN"/>
        </w:rPr>
      </w:pPr>
      <w:r w:rsidRPr="00C25D60">
        <w:rPr>
          <w:noProof/>
          <w:lang w:eastAsia="ko-KR"/>
        </w:rPr>
        <w:drawing>
          <wp:inline distT="0" distB="0" distL="0" distR="0" wp14:anchorId="6F986DE7" wp14:editId="74028412">
            <wp:extent cx="3203205" cy="2002004"/>
            <wp:effectExtent l="0" t="0" r="0" b="0"/>
            <wp:docPr id="6" name="내용 개체 틀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내용 개체 틀 3"/>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19411" cy="2012132"/>
                    </a:xfrm>
                    <a:prstGeom prst="rect">
                      <a:avLst/>
                    </a:prstGeom>
                  </pic:spPr>
                </pic:pic>
              </a:graphicData>
            </a:graphic>
          </wp:inline>
        </w:drawing>
      </w:r>
    </w:p>
    <w:p w14:paraId="3D10E158" w14:textId="32409290" w:rsidR="00A77B3E" w:rsidRDefault="00E63894">
      <w:pPr>
        <w:spacing w:line="360" w:lineRule="auto"/>
        <w:jc w:val="both"/>
      </w:pPr>
      <w:bookmarkStart w:id="28" w:name="OLE_LINK3020"/>
      <w:r>
        <w:rPr>
          <w:rFonts w:ascii="Book Antiqua" w:eastAsia="Book Antiqua" w:hAnsi="Book Antiqua" w:cs="Book Antiqua"/>
          <w:b/>
          <w:bCs/>
          <w:color w:val="000000"/>
        </w:rPr>
        <w:lastRenderedPageBreak/>
        <w:t>Figure</w:t>
      </w:r>
      <w:r w:rsidR="00C25D60">
        <w:rPr>
          <w:rFonts w:ascii="Book Antiqua" w:eastAsia="Book Antiqua" w:hAnsi="Book Antiqua" w:cs="Book Antiqua"/>
          <w:b/>
          <w:bCs/>
          <w:color w:val="000000"/>
        </w:rPr>
        <w:t xml:space="preserve"> </w:t>
      </w:r>
      <w:r>
        <w:rPr>
          <w:rFonts w:ascii="Book Antiqua" w:eastAsia="Book Antiqua" w:hAnsi="Book Antiqua" w:cs="Book Antiqua"/>
          <w:b/>
          <w:bCs/>
          <w:color w:val="000000"/>
        </w:rPr>
        <w:t>2 Images of the stomach</w:t>
      </w:r>
      <w:r>
        <w:rPr>
          <w:rFonts w:ascii="Book Antiqua" w:eastAsia="Book Antiqua" w:hAnsi="Book Antiqua" w:cs="Book Antiqua"/>
          <w:color w:val="000000"/>
        </w:rPr>
        <w:t xml:space="preserve">. A: Gastroscopy showing 2 cm sized ill-defined irregular flat and hyperemic mucosa at high body; B: Hematoxylin &amp; </w:t>
      </w:r>
      <w:r w:rsidR="00C25D60">
        <w:rPr>
          <w:rFonts w:ascii="Book Antiqua" w:eastAsia="Book Antiqua" w:hAnsi="Book Antiqua" w:cs="Book Antiqua"/>
          <w:color w:val="000000"/>
        </w:rPr>
        <w:t>e</w:t>
      </w:r>
      <w:r>
        <w:rPr>
          <w:rFonts w:ascii="Book Antiqua" w:eastAsia="Book Antiqua" w:hAnsi="Book Antiqua" w:cs="Book Antiqua"/>
          <w:color w:val="000000"/>
        </w:rPr>
        <w:t>osin stain of stomach biopsy showing moderately differentiated squamous cell carcinoma (</w:t>
      </w:r>
      <w:r w:rsidR="00C25D60" w:rsidRPr="00C25D60">
        <w:rPr>
          <w:rFonts w:ascii="Book Antiqua" w:eastAsia="Book Antiqua" w:hAnsi="Book Antiqua"/>
          <w:color w:val="000000"/>
        </w:rPr>
        <w:t>×</w:t>
      </w:r>
      <w:r w:rsidR="00C25D60">
        <w:rPr>
          <w:rFonts w:ascii="Book Antiqua" w:eastAsia="Book Antiqua" w:hAnsi="Book Antiqua"/>
          <w:color w:val="000000"/>
        </w:rPr>
        <w:t xml:space="preserve"> </w:t>
      </w:r>
      <w:r>
        <w:rPr>
          <w:rFonts w:ascii="Book Antiqua" w:eastAsia="Book Antiqua" w:hAnsi="Book Antiqua" w:cs="Book Antiqua"/>
          <w:color w:val="000000"/>
        </w:rPr>
        <w:t>200); C: Tumor cells were positive for p63 by immunohistochemical staining (</w:t>
      </w:r>
      <w:r w:rsidR="00C25D60" w:rsidRPr="00C25D60">
        <w:rPr>
          <w:rFonts w:ascii="Book Antiqua" w:eastAsia="Book Antiqua" w:hAnsi="Book Antiqua"/>
          <w:color w:val="000000"/>
        </w:rPr>
        <w:t>×</w:t>
      </w:r>
      <w:r w:rsidR="00C25D60">
        <w:rPr>
          <w:rFonts w:ascii="Book Antiqua" w:eastAsia="Book Antiqua" w:hAnsi="Book Antiqua"/>
          <w:color w:val="000000"/>
        </w:rPr>
        <w:t xml:space="preserve"> </w:t>
      </w:r>
      <w:r>
        <w:rPr>
          <w:rFonts w:ascii="Book Antiqua" w:eastAsia="Book Antiqua" w:hAnsi="Book Antiqua" w:cs="Book Antiqua"/>
          <w:color w:val="000000"/>
        </w:rPr>
        <w:t>100).</w:t>
      </w:r>
      <w:bookmarkEnd w:id="28"/>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E964C" w14:textId="77777777" w:rsidR="00B04F02" w:rsidRDefault="00B04F02" w:rsidP="007710DB">
      <w:r>
        <w:separator/>
      </w:r>
    </w:p>
  </w:endnote>
  <w:endnote w:type="continuationSeparator" w:id="0">
    <w:p w14:paraId="22319295" w14:textId="77777777" w:rsidR="00B04F02" w:rsidRDefault="00B04F02" w:rsidP="00771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ED853" w14:textId="4F64C914" w:rsidR="007710DB" w:rsidRPr="007710DB" w:rsidRDefault="007710DB" w:rsidP="007710DB">
    <w:pPr>
      <w:pStyle w:val="a5"/>
      <w:jc w:val="right"/>
      <w:rPr>
        <w:rFonts w:ascii="Book Antiqua" w:hAnsi="Book Antiqua"/>
        <w:color w:val="000000" w:themeColor="text1"/>
        <w:sz w:val="24"/>
        <w:szCs w:val="24"/>
      </w:rPr>
    </w:pPr>
    <w:r w:rsidRPr="007710DB">
      <w:rPr>
        <w:rFonts w:ascii="Book Antiqua" w:hAnsi="Book Antiqua"/>
        <w:color w:val="000000" w:themeColor="text1"/>
        <w:sz w:val="24"/>
        <w:szCs w:val="24"/>
        <w:lang w:val="zh-CN" w:eastAsia="zh-CN"/>
      </w:rPr>
      <w:t xml:space="preserve"> </w:t>
    </w:r>
    <w:r w:rsidRPr="007710DB">
      <w:rPr>
        <w:rFonts w:ascii="Book Antiqua" w:hAnsi="Book Antiqua"/>
        <w:color w:val="000000" w:themeColor="text1"/>
        <w:sz w:val="24"/>
        <w:szCs w:val="24"/>
      </w:rPr>
      <w:fldChar w:fldCharType="begin"/>
    </w:r>
    <w:r w:rsidRPr="007710DB">
      <w:rPr>
        <w:rFonts w:ascii="Book Antiqua" w:hAnsi="Book Antiqua"/>
        <w:color w:val="000000" w:themeColor="text1"/>
        <w:sz w:val="24"/>
        <w:szCs w:val="24"/>
      </w:rPr>
      <w:instrText>PAGE  \* Arabic  \* MERGEFORMAT</w:instrText>
    </w:r>
    <w:r w:rsidRPr="007710DB">
      <w:rPr>
        <w:rFonts w:ascii="Book Antiqua" w:hAnsi="Book Antiqua"/>
        <w:color w:val="000000" w:themeColor="text1"/>
        <w:sz w:val="24"/>
        <w:szCs w:val="24"/>
      </w:rPr>
      <w:fldChar w:fldCharType="separate"/>
    </w:r>
    <w:r w:rsidR="00ED680C" w:rsidRPr="00ED680C">
      <w:rPr>
        <w:rFonts w:ascii="Book Antiqua" w:hAnsi="Book Antiqua"/>
        <w:noProof/>
        <w:color w:val="000000" w:themeColor="text1"/>
        <w:sz w:val="24"/>
        <w:szCs w:val="24"/>
        <w:lang w:val="zh-CN" w:eastAsia="zh-CN"/>
      </w:rPr>
      <w:t>8</w:t>
    </w:r>
    <w:r w:rsidRPr="007710DB">
      <w:rPr>
        <w:rFonts w:ascii="Book Antiqua" w:hAnsi="Book Antiqua"/>
        <w:color w:val="000000" w:themeColor="text1"/>
        <w:sz w:val="24"/>
        <w:szCs w:val="24"/>
      </w:rPr>
      <w:fldChar w:fldCharType="end"/>
    </w:r>
    <w:r w:rsidRPr="007710DB">
      <w:rPr>
        <w:rFonts w:ascii="Book Antiqua" w:hAnsi="Book Antiqua"/>
        <w:color w:val="000000" w:themeColor="text1"/>
        <w:sz w:val="24"/>
        <w:szCs w:val="24"/>
        <w:lang w:val="zh-CN" w:eastAsia="zh-CN"/>
      </w:rPr>
      <w:t xml:space="preserve"> / </w:t>
    </w:r>
    <w:r w:rsidRPr="007710DB">
      <w:rPr>
        <w:rFonts w:ascii="Book Antiqua" w:hAnsi="Book Antiqua"/>
        <w:color w:val="000000" w:themeColor="text1"/>
        <w:sz w:val="24"/>
        <w:szCs w:val="24"/>
      </w:rPr>
      <w:fldChar w:fldCharType="begin"/>
    </w:r>
    <w:r w:rsidRPr="007710DB">
      <w:rPr>
        <w:rFonts w:ascii="Book Antiqua" w:hAnsi="Book Antiqua"/>
        <w:color w:val="000000" w:themeColor="text1"/>
        <w:sz w:val="24"/>
        <w:szCs w:val="24"/>
      </w:rPr>
      <w:instrText>NUMPAGES  \* Arabic  \* MERGEFORMAT</w:instrText>
    </w:r>
    <w:r w:rsidRPr="007710DB">
      <w:rPr>
        <w:rFonts w:ascii="Book Antiqua" w:hAnsi="Book Antiqua"/>
        <w:color w:val="000000" w:themeColor="text1"/>
        <w:sz w:val="24"/>
        <w:szCs w:val="24"/>
      </w:rPr>
      <w:fldChar w:fldCharType="separate"/>
    </w:r>
    <w:r w:rsidR="00ED680C" w:rsidRPr="00ED680C">
      <w:rPr>
        <w:rFonts w:ascii="Book Antiqua" w:hAnsi="Book Antiqua"/>
        <w:noProof/>
        <w:color w:val="000000" w:themeColor="text1"/>
        <w:sz w:val="24"/>
        <w:szCs w:val="24"/>
        <w:lang w:val="zh-CN" w:eastAsia="zh-CN"/>
      </w:rPr>
      <w:t>15</w:t>
    </w:r>
    <w:r w:rsidRPr="007710DB">
      <w:rPr>
        <w:rFonts w:ascii="Book Antiqua" w:hAnsi="Book Antiqua"/>
        <w:color w:val="000000" w:themeColor="text1"/>
        <w:sz w:val="24"/>
        <w:szCs w:val="24"/>
      </w:rPr>
      <w:fldChar w:fldCharType="end"/>
    </w:r>
  </w:p>
  <w:p w14:paraId="4D1B77CB" w14:textId="77777777" w:rsidR="007710DB" w:rsidRDefault="007710D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67F82" w14:textId="77777777" w:rsidR="00B04F02" w:rsidRDefault="00B04F02" w:rsidP="007710DB">
      <w:r>
        <w:separator/>
      </w:r>
    </w:p>
  </w:footnote>
  <w:footnote w:type="continuationSeparator" w:id="0">
    <w:p w14:paraId="3BDEA509" w14:textId="77777777" w:rsidR="00B04F02" w:rsidRDefault="00B04F02" w:rsidP="007710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55D4"/>
    <w:rsid w:val="0033172E"/>
    <w:rsid w:val="003A4B80"/>
    <w:rsid w:val="00460B98"/>
    <w:rsid w:val="004D203B"/>
    <w:rsid w:val="00570AB8"/>
    <w:rsid w:val="00770CAC"/>
    <w:rsid w:val="007710DB"/>
    <w:rsid w:val="00890FB0"/>
    <w:rsid w:val="00A77B3E"/>
    <w:rsid w:val="00B04F02"/>
    <w:rsid w:val="00C25D60"/>
    <w:rsid w:val="00CA2A55"/>
    <w:rsid w:val="00D67267"/>
    <w:rsid w:val="00DB14DE"/>
    <w:rsid w:val="00E15D9C"/>
    <w:rsid w:val="00E63894"/>
    <w:rsid w:val="00ED68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862535"/>
  <w15:docId w15:val="{F78D4106-F32D-46E8-A1DD-EC6AD1B8A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710D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710DB"/>
    <w:rPr>
      <w:sz w:val="18"/>
      <w:szCs w:val="18"/>
    </w:rPr>
  </w:style>
  <w:style w:type="paragraph" w:styleId="a5">
    <w:name w:val="footer"/>
    <w:basedOn w:val="a"/>
    <w:link w:val="a6"/>
    <w:uiPriority w:val="99"/>
    <w:unhideWhenUsed/>
    <w:rsid w:val="007710DB"/>
    <w:pPr>
      <w:tabs>
        <w:tab w:val="center" w:pos="4153"/>
        <w:tab w:val="right" w:pos="8306"/>
      </w:tabs>
      <w:snapToGrid w:val="0"/>
    </w:pPr>
    <w:rPr>
      <w:sz w:val="18"/>
      <w:szCs w:val="18"/>
    </w:rPr>
  </w:style>
  <w:style w:type="character" w:customStyle="1" w:styleId="a6">
    <w:name w:val="页脚 字符"/>
    <w:basedOn w:val="a0"/>
    <w:link w:val="a5"/>
    <w:uiPriority w:val="99"/>
    <w:rsid w:val="007710D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2829</Words>
  <Characters>16126</Characters>
  <Application>Microsoft Office Word</Application>
  <DocSecurity>0</DocSecurity>
  <Lines>134</Lines>
  <Paragraphs>37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KNUH</dc:creator>
  <cp:lastModifiedBy>Liansheng Ma</cp:lastModifiedBy>
  <cp:revision>2</cp:revision>
  <dcterms:created xsi:type="dcterms:W3CDTF">2021-09-10T08:35:00Z</dcterms:created>
  <dcterms:modified xsi:type="dcterms:W3CDTF">2021-09-10T08:35:00Z</dcterms:modified>
</cp:coreProperties>
</file>