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4378C"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color w:val="000000"/>
        </w:rPr>
        <w:t xml:space="preserve">Name of Journal: </w:t>
      </w:r>
      <w:r w:rsidRPr="00992359">
        <w:rPr>
          <w:rFonts w:ascii="Book Antiqua" w:eastAsia="Book Antiqua" w:hAnsi="Book Antiqua" w:cs="Book Antiqua"/>
          <w:i/>
          <w:color w:val="000000"/>
        </w:rPr>
        <w:t>World Journal of Gastrointestinal Oncology</w:t>
      </w:r>
    </w:p>
    <w:p w14:paraId="3D43C0A3"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color w:val="000000"/>
        </w:rPr>
        <w:t xml:space="preserve">Manuscript NO: </w:t>
      </w:r>
      <w:r w:rsidRPr="00992359">
        <w:rPr>
          <w:rFonts w:ascii="Book Antiqua" w:eastAsia="Book Antiqua" w:hAnsi="Book Antiqua" w:cs="Book Antiqua"/>
          <w:color w:val="000000"/>
        </w:rPr>
        <w:t>68905</w:t>
      </w:r>
    </w:p>
    <w:p w14:paraId="6B4211B1"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color w:val="000000"/>
        </w:rPr>
        <w:t xml:space="preserve">Manuscript Type: </w:t>
      </w:r>
      <w:r w:rsidRPr="00992359">
        <w:rPr>
          <w:rFonts w:ascii="Book Antiqua" w:eastAsia="Book Antiqua" w:hAnsi="Book Antiqua" w:cs="Book Antiqua"/>
          <w:color w:val="000000"/>
        </w:rPr>
        <w:t>ORIGINAL ARTICLE</w:t>
      </w:r>
    </w:p>
    <w:p w14:paraId="60ADA364" w14:textId="77777777" w:rsidR="00A77B3E" w:rsidRPr="00992359" w:rsidRDefault="00A77B3E" w:rsidP="00992359">
      <w:pPr>
        <w:adjustRightInd w:val="0"/>
        <w:snapToGrid w:val="0"/>
        <w:spacing w:line="360" w:lineRule="auto"/>
        <w:jc w:val="both"/>
        <w:rPr>
          <w:rFonts w:ascii="Book Antiqua" w:hAnsi="Book Antiqua"/>
        </w:rPr>
      </w:pPr>
    </w:p>
    <w:p w14:paraId="00622958"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i/>
          <w:color w:val="000000"/>
        </w:rPr>
        <w:t>Observational Study</w:t>
      </w:r>
    </w:p>
    <w:p w14:paraId="50D8CBAA" w14:textId="5726A866"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color w:val="000000"/>
        </w:rPr>
        <w:t xml:space="preserve">Diagnostic value of four serum exosome </w:t>
      </w:r>
      <w:r w:rsidR="00C30347">
        <w:rPr>
          <w:rFonts w:ascii="Book Antiqua" w:eastAsia="Book Antiqua" w:hAnsi="Book Antiqua" w:cs="Book Antiqua"/>
          <w:b/>
          <w:color w:val="000000"/>
        </w:rPr>
        <w:t>micro</w:t>
      </w:r>
      <w:r w:rsidRPr="00992359">
        <w:rPr>
          <w:rFonts w:ascii="Book Antiqua" w:eastAsia="Book Antiqua" w:hAnsi="Book Antiqua" w:cs="Book Antiqua"/>
          <w:b/>
          <w:color w:val="000000"/>
        </w:rPr>
        <w:t>RNAs panel for the detection of colorectal cancer</w:t>
      </w:r>
    </w:p>
    <w:p w14:paraId="280A2987" w14:textId="77777777" w:rsidR="00A77B3E" w:rsidRPr="00992359" w:rsidRDefault="00A77B3E" w:rsidP="00992359">
      <w:pPr>
        <w:adjustRightInd w:val="0"/>
        <w:snapToGrid w:val="0"/>
        <w:spacing w:line="360" w:lineRule="auto"/>
        <w:jc w:val="both"/>
        <w:rPr>
          <w:rFonts w:ascii="Book Antiqua" w:hAnsi="Book Antiqua"/>
        </w:rPr>
      </w:pPr>
    </w:p>
    <w:p w14:paraId="28E7F011" w14:textId="7863322C" w:rsidR="00A77B3E" w:rsidRPr="00992359" w:rsidRDefault="00FA1E4D"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Han L </w:t>
      </w:r>
      <w:r w:rsidRPr="00992359">
        <w:rPr>
          <w:rFonts w:ascii="Book Antiqua" w:eastAsia="Book Antiqua" w:hAnsi="Book Antiqua" w:cs="Book Antiqua"/>
          <w:i/>
          <w:iCs/>
          <w:color w:val="000000"/>
        </w:rPr>
        <w:t>et al</w:t>
      </w:r>
      <w:r w:rsidRPr="00992359">
        <w:rPr>
          <w:rFonts w:ascii="Book Antiqua" w:eastAsia="Book Antiqua" w:hAnsi="Book Antiqua" w:cs="Book Antiqua"/>
          <w:color w:val="000000"/>
        </w:rPr>
        <w:t xml:space="preserve">. </w:t>
      </w:r>
      <w:r w:rsidR="00992359" w:rsidRPr="00992359">
        <w:rPr>
          <w:rFonts w:ascii="Book Antiqua" w:eastAsia="Book Antiqua" w:hAnsi="Book Antiqua" w:cs="Book Antiqua"/>
          <w:color w:val="000000"/>
        </w:rPr>
        <w:t>Serum exosome miRNAs panel</w:t>
      </w:r>
      <w:r w:rsidRPr="00992359">
        <w:rPr>
          <w:rFonts w:ascii="Book Antiqua" w:eastAsia="Book Antiqua" w:hAnsi="Book Antiqua" w:cs="Book Antiqua"/>
          <w:color w:val="000000"/>
        </w:rPr>
        <w:t xml:space="preserve"> </w:t>
      </w:r>
      <w:r w:rsidRPr="00992359">
        <w:rPr>
          <w:rFonts w:ascii="Book Antiqua" w:hAnsi="Book Antiqua" w:cs="Book Antiqua"/>
          <w:color w:val="000000"/>
          <w:lang w:eastAsia="zh-CN"/>
        </w:rPr>
        <w:t>in CRC</w:t>
      </w:r>
    </w:p>
    <w:p w14:paraId="64F195B7" w14:textId="77777777" w:rsidR="00A77B3E" w:rsidRPr="00992359" w:rsidRDefault="00A77B3E" w:rsidP="00992359">
      <w:pPr>
        <w:adjustRightInd w:val="0"/>
        <w:snapToGrid w:val="0"/>
        <w:spacing w:line="360" w:lineRule="auto"/>
        <w:jc w:val="both"/>
        <w:rPr>
          <w:rFonts w:ascii="Book Antiqua" w:hAnsi="Book Antiqua"/>
        </w:rPr>
      </w:pPr>
    </w:p>
    <w:p w14:paraId="230969A5" w14:textId="43ED6409"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Lei Han, Wen</w:t>
      </w:r>
      <w:r w:rsidR="00FA1E4D" w:rsidRPr="00992359">
        <w:rPr>
          <w:rFonts w:ascii="Book Antiqua" w:eastAsia="Book Antiqua" w:hAnsi="Book Antiqua" w:cs="Book Antiqua"/>
          <w:color w:val="000000"/>
        </w:rPr>
        <w:t xml:space="preserve">-Jie </w:t>
      </w:r>
      <w:r w:rsidRPr="00992359">
        <w:rPr>
          <w:rFonts w:ascii="Book Antiqua" w:eastAsia="Book Antiqua" w:hAnsi="Book Antiqua" w:cs="Book Antiqua"/>
          <w:color w:val="000000"/>
        </w:rPr>
        <w:t>Shi, Yi-Bin Xie, Zhi-Guo Zhang</w:t>
      </w:r>
    </w:p>
    <w:p w14:paraId="3B26A274" w14:textId="77777777" w:rsidR="00A77B3E" w:rsidRPr="00992359" w:rsidRDefault="00A77B3E" w:rsidP="00992359">
      <w:pPr>
        <w:adjustRightInd w:val="0"/>
        <w:snapToGrid w:val="0"/>
        <w:spacing w:line="360" w:lineRule="auto"/>
        <w:jc w:val="both"/>
        <w:rPr>
          <w:rFonts w:ascii="Book Antiqua" w:hAnsi="Book Antiqua"/>
        </w:rPr>
      </w:pPr>
    </w:p>
    <w:p w14:paraId="543308DE"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bCs/>
          <w:color w:val="000000"/>
        </w:rPr>
        <w:t xml:space="preserve">Lei Han, Zhi-Guo Zhang, </w:t>
      </w:r>
      <w:r w:rsidRPr="00992359">
        <w:rPr>
          <w:rFonts w:ascii="Book Antiqua" w:eastAsia="Book Antiqua" w:hAnsi="Book Antiqua" w:cs="Book Antiqua"/>
          <w:color w:val="000000"/>
        </w:rPr>
        <w:t>Department of Oncology, Beijing Daxing District People’s Hospital, Beijing 102600, China</w:t>
      </w:r>
    </w:p>
    <w:p w14:paraId="44E8067D" w14:textId="77777777" w:rsidR="00A77B3E" w:rsidRPr="00992359" w:rsidRDefault="00A77B3E" w:rsidP="00992359">
      <w:pPr>
        <w:adjustRightInd w:val="0"/>
        <w:snapToGrid w:val="0"/>
        <w:spacing w:line="360" w:lineRule="auto"/>
        <w:jc w:val="both"/>
        <w:rPr>
          <w:rFonts w:ascii="Book Antiqua" w:hAnsi="Book Antiqua"/>
        </w:rPr>
      </w:pPr>
    </w:p>
    <w:p w14:paraId="144DBB16" w14:textId="0A075568"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bCs/>
          <w:color w:val="000000"/>
        </w:rPr>
        <w:t>Wen</w:t>
      </w:r>
      <w:r w:rsidR="00E7507A" w:rsidRPr="00992359">
        <w:rPr>
          <w:rFonts w:ascii="Book Antiqua" w:eastAsia="Book Antiqua" w:hAnsi="Book Antiqua" w:cs="Book Antiqua"/>
          <w:b/>
          <w:bCs/>
          <w:color w:val="000000"/>
        </w:rPr>
        <w:t xml:space="preserve">-Jie </w:t>
      </w:r>
      <w:r w:rsidRPr="00992359">
        <w:rPr>
          <w:rFonts w:ascii="Book Antiqua" w:eastAsia="Book Antiqua" w:hAnsi="Book Antiqua" w:cs="Book Antiqua"/>
          <w:b/>
          <w:bCs/>
          <w:color w:val="000000"/>
        </w:rPr>
        <w:t xml:space="preserve">Shi, </w:t>
      </w:r>
      <w:r w:rsidRPr="00992359">
        <w:rPr>
          <w:rFonts w:ascii="Book Antiqua" w:eastAsia="Book Antiqua" w:hAnsi="Book Antiqua" w:cs="Book Antiqua"/>
          <w:color w:val="000000"/>
        </w:rPr>
        <w:t xml:space="preserve">Department of </w:t>
      </w:r>
      <w:r w:rsidR="00E7507A" w:rsidRPr="00992359">
        <w:rPr>
          <w:rFonts w:ascii="Book Antiqua" w:eastAsia="Book Antiqua" w:hAnsi="Book Antiqua" w:cs="Book Antiqua"/>
          <w:color w:val="000000"/>
        </w:rPr>
        <w:t>Medicine Innovation Research</w:t>
      </w:r>
      <w:r w:rsidRPr="00992359">
        <w:rPr>
          <w:rFonts w:ascii="Book Antiqua" w:eastAsia="Book Antiqua" w:hAnsi="Book Antiqua" w:cs="Book Antiqua"/>
          <w:color w:val="000000"/>
        </w:rPr>
        <w:t>, Chinese PLA General Hospital, Beijing 100853, China</w:t>
      </w:r>
    </w:p>
    <w:p w14:paraId="050EEE06" w14:textId="77777777" w:rsidR="00A77B3E" w:rsidRPr="00992359" w:rsidRDefault="00A77B3E" w:rsidP="00992359">
      <w:pPr>
        <w:adjustRightInd w:val="0"/>
        <w:snapToGrid w:val="0"/>
        <w:spacing w:line="360" w:lineRule="auto"/>
        <w:jc w:val="both"/>
        <w:rPr>
          <w:rFonts w:ascii="Book Antiqua" w:hAnsi="Book Antiqua"/>
        </w:rPr>
      </w:pPr>
    </w:p>
    <w:p w14:paraId="28CE040B"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bCs/>
          <w:color w:val="000000"/>
        </w:rPr>
        <w:t xml:space="preserve">Yi-Bin Xie, </w:t>
      </w:r>
      <w:r w:rsidRPr="00992359">
        <w:rPr>
          <w:rFonts w:ascii="Book Antiqua" w:eastAsia="Book Antiqua" w:hAnsi="Book Antiqua" w:cs="Book Antiqua"/>
          <w:color w:val="000000"/>
        </w:rPr>
        <w:t>Department of Pancreatic and Gastric Surgery, National Cancer Center/National Clinical Research Center for Cancer/Cancer Hospital, Chinese Academy of Medical Sciences and Peking Union Medical College, Beijing 100121, China</w:t>
      </w:r>
    </w:p>
    <w:p w14:paraId="027DE5C1" w14:textId="77777777" w:rsidR="00A77B3E" w:rsidRPr="00992359" w:rsidRDefault="00A77B3E" w:rsidP="00992359">
      <w:pPr>
        <w:adjustRightInd w:val="0"/>
        <w:snapToGrid w:val="0"/>
        <w:spacing w:line="360" w:lineRule="auto"/>
        <w:jc w:val="both"/>
        <w:rPr>
          <w:rFonts w:ascii="Book Antiqua" w:hAnsi="Book Antiqua"/>
        </w:rPr>
      </w:pPr>
    </w:p>
    <w:p w14:paraId="32E3C2BA" w14:textId="70E0E458"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bCs/>
          <w:color w:val="000000"/>
        </w:rPr>
        <w:t xml:space="preserve">Author contributions: </w:t>
      </w:r>
      <w:r w:rsidRPr="00992359">
        <w:rPr>
          <w:rFonts w:ascii="Book Antiqua" w:eastAsia="Book Antiqua" w:hAnsi="Book Antiqua" w:cs="Book Antiqua"/>
          <w:color w:val="000000"/>
        </w:rPr>
        <w:t>Han L, Xie YB</w:t>
      </w:r>
      <w:r w:rsidR="00C30347">
        <w:rPr>
          <w:rFonts w:ascii="Book Antiqua" w:eastAsia="Book Antiqua" w:hAnsi="Book Antiqua" w:cs="Book Antiqua"/>
          <w:color w:val="000000"/>
        </w:rPr>
        <w:t>,</w:t>
      </w:r>
      <w:r w:rsidRPr="00992359">
        <w:rPr>
          <w:rFonts w:ascii="Book Antiqua" w:eastAsia="Book Antiqua" w:hAnsi="Book Antiqua" w:cs="Book Antiqua"/>
          <w:color w:val="000000"/>
        </w:rPr>
        <w:t xml:space="preserve"> and Zhang ZG and designed the study; Han L and Xie YB performed the research; Shi WJ analyzed the dat</w:t>
      </w:r>
      <w:r w:rsidR="00C30347">
        <w:rPr>
          <w:rFonts w:ascii="Book Antiqua" w:eastAsia="Book Antiqua" w:hAnsi="Book Antiqua" w:cs="Book Antiqua"/>
          <w:color w:val="000000"/>
        </w:rPr>
        <w:t>a</w:t>
      </w:r>
      <w:r w:rsidRPr="00992359">
        <w:rPr>
          <w:rFonts w:ascii="Book Antiqua" w:eastAsia="Book Antiqua" w:hAnsi="Book Antiqua" w:cs="Book Antiqua"/>
          <w:color w:val="000000"/>
        </w:rPr>
        <w:t>; Han L wrote the paper; Xie YB and Shi WJ revised the manuscript for final submission; Han L and Shi WJ contributed equally to this study.</w:t>
      </w:r>
    </w:p>
    <w:p w14:paraId="66B23A74" w14:textId="68CCD8DF" w:rsidR="00A77B3E" w:rsidRPr="00992359" w:rsidRDefault="00A77B3E" w:rsidP="00992359">
      <w:pPr>
        <w:adjustRightInd w:val="0"/>
        <w:snapToGrid w:val="0"/>
        <w:spacing w:line="360" w:lineRule="auto"/>
        <w:jc w:val="both"/>
        <w:rPr>
          <w:rFonts w:ascii="Book Antiqua" w:hAnsi="Book Antiqua"/>
        </w:rPr>
      </w:pPr>
    </w:p>
    <w:p w14:paraId="06A67E22" w14:textId="77777777" w:rsidR="00A139D8" w:rsidRDefault="00647A76" w:rsidP="00992359">
      <w:pPr>
        <w:adjustRightInd w:val="0"/>
        <w:snapToGrid w:val="0"/>
        <w:spacing w:line="360" w:lineRule="auto"/>
        <w:jc w:val="both"/>
        <w:rPr>
          <w:rFonts w:ascii="Book Antiqua" w:eastAsia="Book Antiqua" w:hAnsi="Book Antiqua" w:cs="Book Antiqua"/>
          <w:color w:val="000000"/>
        </w:rPr>
      </w:pPr>
      <w:r w:rsidRPr="00992359">
        <w:rPr>
          <w:rFonts w:ascii="Book Antiqua" w:eastAsia="Book Antiqua" w:hAnsi="Book Antiqua" w:cs="Book Antiqua"/>
          <w:b/>
          <w:bCs/>
          <w:color w:val="000000"/>
        </w:rPr>
        <w:lastRenderedPageBreak/>
        <w:t>Supported by</w:t>
      </w:r>
      <w:r w:rsidRPr="00992359">
        <w:rPr>
          <w:rFonts w:ascii="Book Antiqua" w:eastAsia="Book Antiqua" w:hAnsi="Book Antiqua" w:cs="Book Antiqua"/>
          <w:color w:val="000000"/>
        </w:rPr>
        <w:t xml:space="preserve"> CAMS Initiative for Innovative Medicine, No. 2016-I2M-1-007; National Key Research and Development Program of China, No. 2020YFC2004604; National Natural Science Foundation of China, No. 81972010.</w:t>
      </w:r>
    </w:p>
    <w:p w14:paraId="3AC94096" w14:textId="77777777" w:rsidR="00A139D8" w:rsidRDefault="00A139D8" w:rsidP="00992359">
      <w:pPr>
        <w:adjustRightInd w:val="0"/>
        <w:snapToGrid w:val="0"/>
        <w:spacing w:line="360" w:lineRule="auto"/>
        <w:jc w:val="both"/>
        <w:rPr>
          <w:rFonts w:ascii="Book Antiqua" w:eastAsia="Book Antiqua" w:hAnsi="Book Antiqua" w:cs="Book Antiqua"/>
          <w:color w:val="000000"/>
        </w:rPr>
      </w:pPr>
    </w:p>
    <w:p w14:paraId="5E795FA9" w14:textId="3C4193A0" w:rsidR="00A77B3E" w:rsidRPr="00A139D8" w:rsidRDefault="00992359" w:rsidP="00992359">
      <w:pPr>
        <w:adjustRightInd w:val="0"/>
        <w:snapToGrid w:val="0"/>
        <w:spacing w:line="360" w:lineRule="auto"/>
        <w:jc w:val="both"/>
        <w:rPr>
          <w:rFonts w:ascii="Book Antiqua" w:eastAsia="Book Antiqua" w:hAnsi="Book Antiqua" w:cs="Book Antiqua"/>
          <w:b/>
          <w:bCs/>
          <w:color w:val="000000"/>
        </w:rPr>
      </w:pPr>
      <w:r w:rsidRPr="00992359">
        <w:rPr>
          <w:rFonts w:ascii="Book Antiqua" w:eastAsia="Book Antiqua" w:hAnsi="Book Antiqua" w:cs="Book Antiqua"/>
          <w:b/>
          <w:bCs/>
          <w:color w:val="000000"/>
        </w:rPr>
        <w:t xml:space="preserve">Corresponding author: Zhi-Guo Zhang, MD, Doctor, </w:t>
      </w:r>
      <w:r w:rsidRPr="00992359">
        <w:rPr>
          <w:rFonts w:ascii="Book Antiqua" w:eastAsia="Book Antiqua" w:hAnsi="Book Antiqua" w:cs="Book Antiqua"/>
          <w:color w:val="000000"/>
        </w:rPr>
        <w:t xml:space="preserve">Department of Oncology, Beijing Daxing District People’s Hospital, </w:t>
      </w:r>
      <w:r w:rsidR="000243D6" w:rsidRPr="00992359">
        <w:rPr>
          <w:rFonts w:ascii="Book Antiqua" w:eastAsia="Book Antiqua" w:hAnsi="Book Antiqua" w:cs="Book Antiqua"/>
          <w:color w:val="000000"/>
        </w:rPr>
        <w:t xml:space="preserve">No. </w:t>
      </w:r>
      <w:r w:rsidRPr="00992359">
        <w:rPr>
          <w:rFonts w:ascii="Book Antiqua" w:eastAsia="Book Antiqua" w:hAnsi="Book Antiqua" w:cs="Book Antiqua"/>
          <w:color w:val="000000"/>
        </w:rPr>
        <w:t>26 Huangcun West Street, Beijing 102600, China. zhangzhiguo555888@163.com</w:t>
      </w:r>
    </w:p>
    <w:p w14:paraId="7157C955" w14:textId="77777777" w:rsidR="00A77B3E" w:rsidRPr="00992359" w:rsidRDefault="00A77B3E" w:rsidP="00992359">
      <w:pPr>
        <w:adjustRightInd w:val="0"/>
        <w:snapToGrid w:val="0"/>
        <w:spacing w:line="360" w:lineRule="auto"/>
        <w:jc w:val="both"/>
        <w:rPr>
          <w:rFonts w:ascii="Book Antiqua" w:hAnsi="Book Antiqua"/>
        </w:rPr>
      </w:pPr>
    </w:p>
    <w:p w14:paraId="4FD3B425"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bCs/>
          <w:color w:val="000000"/>
        </w:rPr>
        <w:t xml:space="preserve">Received: </w:t>
      </w:r>
      <w:r w:rsidRPr="00992359">
        <w:rPr>
          <w:rFonts w:ascii="Book Antiqua" w:eastAsia="Book Antiqua" w:hAnsi="Book Antiqua" w:cs="Book Antiqua"/>
          <w:color w:val="000000"/>
        </w:rPr>
        <w:t>June 10, 2021</w:t>
      </w:r>
    </w:p>
    <w:p w14:paraId="07B2C96F" w14:textId="234E749B"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bCs/>
          <w:color w:val="000000"/>
        </w:rPr>
        <w:t xml:space="preserve">Revised: </w:t>
      </w:r>
      <w:r w:rsidR="004B53E7" w:rsidRPr="00992359">
        <w:rPr>
          <w:rFonts w:ascii="Book Antiqua" w:eastAsia="Book Antiqua" w:hAnsi="Book Antiqua" w:cs="Book Antiqua"/>
          <w:color w:val="000000"/>
        </w:rPr>
        <w:t>June 18, 2021</w:t>
      </w:r>
    </w:p>
    <w:p w14:paraId="70E66091" w14:textId="425D0601"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bCs/>
          <w:color w:val="000000"/>
        </w:rPr>
        <w:t xml:space="preserve">Accepted: </w:t>
      </w:r>
      <w:r w:rsidR="002B5B8A" w:rsidRPr="002B5B8A">
        <w:rPr>
          <w:rFonts w:ascii="Book Antiqua" w:eastAsia="Book Antiqua" w:hAnsi="Book Antiqua" w:cs="Book Antiqua"/>
          <w:bCs/>
          <w:color w:val="000000"/>
        </w:rPr>
        <w:t>July 5, 2021</w:t>
      </w:r>
    </w:p>
    <w:p w14:paraId="67C4C269" w14:textId="0CD942DB" w:rsidR="00853545" w:rsidRPr="00992359" w:rsidRDefault="00992359" w:rsidP="00992359">
      <w:pPr>
        <w:adjustRightInd w:val="0"/>
        <w:snapToGrid w:val="0"/>
        <w:spacing w:line="360" w:lineRule="auto"/>
        <w:jc w:val="both"/>
        <w:rPr>
          <w:rFonts w:ascii="Book Antiqua" w:eastAsia="Book Antiqua" w:hAnsi="Book Antiqua" w:cs="Book Antiqua"/>
          <w:b/>
          <w:bCs/>
          <w:color w:val="000000"/>
        </w:rPr>
      </w:pPr>
      <w:r w:rsidRPr="00992359">
        <w:rPr>
          <w:rFonts w:ascii="Book Antiqua" w:eastAsia="Book Antiqua" w:hAnsi="Book Antiqua" w:cs="Book Antiqua"/>
          <w:b/>
          <w:bCs/>
          <w:color w:val="000000"/>
        </w:rPr>
        <w:t xml:space="preserve">Published online: </w:t>
      </w:r>
      <w:r w:rsidR="008D2C22" w:rsidRPr="008D2C22">
        <w:rPr>
          <w:rFonts w:ascii="Book Antiqua" w:eastAsia="Book Antiqua" w:hAnsi="Book Antiqua" w:cs="Book Antiqua"/>
          <w:bCs/>
          <w:color w:val="000000"/>
        </w:rPr>
        <w:t>Aug 15, 2021</w:t>
      </w:r>
    </w:p>
    <w:p w14:paraId="7DB20807" w14:textId="77777777" w:rsidR="001D2E2F" w:rsidRDefault="001D2E2F">
      <w:pPr>
        <w:rPr>
          <w:rFonts w:ascii="Book Antiqua" w:eastAsia="Book Antiqua" w:hAnsi="Book Antiqua" w:cs="Book Antiqua"/>
          <w:b/>
          <w:color w:val="000000"/>
        </w:rPr>
      </w:pPr>
      <w:r>
        <w:rPr>
          <w:rFonts w:ascii="Book Antiqua" w:eastAsia="Book Antiqua" w:hAnsi="Book Antiqua" w:cs="Book Antiqua"/>
          <w:b/>
          <w:color w:val="000000"/>
        </w:rPr>
        <w:br w:type="page"/>
      </w:r>
    </w:p>
    <w:p w14:paraId="728B2916" w14:textId="383C55BD"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color w:val="000000"/>
        </w:rPr>
        <w:lastRenderedPageBreak/>
        <w:t>Abstract</w:t>
      </w:r>
    </w:p>
    <w:p w14:paraId="5FB41C83"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BACKGROUND</w:t>
      </w:r>
    </w:p>
    <w:p w14:paraId="1BB6C09B" w14:textId="7EA4F33C"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Early detection, early diagnosis</w:t>
      </w:r>
      <w:r w:rsidR="00C30347">
        <w:rPr>
          <w:rFonts w:ascii="Book Antiqua" w:eastAsia="Book Antiqua" w:hAnsi="Book Antiqua" w:cs="Book Antiqua"/>
          <w:color w:val="000000"/>
        </w:rPr>
        <w:t>,</w:t>
      </w:r>
      <w:r w:rsidRPr="00992359">
        <w:rPr>
          <w:rFonts w:ascii="Book Antiqua" w:eastAsia="Book Antiqua" w:hAnsi="Book Antiqua" w:cs="Book Antiqua"/>
          <w:color w:val="000000"/>
        </w:rPr>
        <w:t xml:space="preserve"> and early treatment are currently accepted methods that can effectively improve the efficacy of colorectal cancer </w:t>
      </w:r>
      <w:r w:rsidR="00FB51E7" w:rsidRPr="00992359">
        <w:rPr>
          <w:rFonts w:ascii="Book Antiqua" w:eastAsia="Book Antiqua" w:hAnsi="Book Antiqua" w:cs="Book Antiqua"/>
          <w:color w:val="000000"/>
        </w:rPr>
        <w:t xml:space="preserve">(CRC) </w:t>
      </w:r>
      <w:r w:rsidRPr="00992359">
        <w:rPr>
          <w:rFonts w:ascii="Book Antiqua" w:eastAsia="Book Antiqua" w:hAnsi="Book Antiqua" w:cs="Book Antiqua"/>
          <w:color w:val="000000"/>
        </w:rPr>
        <w:t>treatment</w:t>
      </w:r>
      <w:r w:rsidR="00C30347">
        <w:rPr>
          <w:rFonts w:ascii="Book Antiqua" w:eastAsia="Book Antiqua" w:hAnsi="Book Antiqua" w:cs="Book Antiqua"/>
          <w:color w:val="000000"/>
        </w:rPr>
        <w:t>.</w:t>
      </w:r>
      <w:r w:rsidRPr="00992359">
        <w:rPr>
          <w:rFonts w:ascii="Book Antiqua" w:eastAsia="Book Antiqua" w:hAnsi="Book Antiqua" w:cs="Book Antiqua"/>
          <w:color w:val="000000"/>
        </w:rPr>
        <w:t xml:space="preserve"> Exosomes were demonstrated to be potential tumor molecular markers.</w:t>
      </w:r>
    </w:p>
    <w:p w14:paraId="4D07CD2E" w14:textId="77777777" w:rsidR="00A77B3E" w:rsidRPr="00992359" w:rsidRDefault="00A77B3E" w:rsidP="00992359">
      <w:pPr>
        <w:adjustRightInd w:val="0"/>
        <w:snapToGrid w:val="0"/>
        <w:spacing w:line="360" w:lineRule="auto"/>
        <w:jc w:val="both"/>
        <w:rPr>
          <w:rFonts w:ascii="Book Antiqua" w:hAnsi="Book Antiqua"/>
        </w:rPr>
      </w:pPr>
    </w:p>
    <w:p w14:paraId="3F573381"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AIM</w:t>
      </w:r>
    </w:p>
    <w:p w14:paraId="0F5FB4E2" w14:textId="08AEF980"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To evaluate the diagnostic value of </w:t>
      </w:r>
      <w:r w:rsidR="00FB51E7"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by detecting four exosomal mi</w:t>
      </w:r>
      <w:r w:rsidR="00C30347">
        <w:rPr>
          <w:rFonts w:ascii="Book Antiqua" w:eastAsia="Book Antiqua" w:hAnsi="Book Antiqua" w:cs="Book Antiqua"/>
          <w:color w:val="000000"/>
        </w:rPr>
        <w:t>cro</w:t>
      </w:r>
      <w:r w:rsidRPr="00992359">
        <w:rPr>
          <w:rFonts w:ascii="Book Antiqua" w:eastAsia="Book Antiqua" w:hAnsi="Book Antiqua" w:cs="Book Antiqua"/>
          <w:color w:val="000000"/>
        </w:rPr>
        <w:t>RNAs (</w:t>
      </w:r>
      <w:r w:rsidR="00C30347">
        <w:rPr>
          <w:rFonts w:ascii="Book Antiqua" w:eastAsia="Book Antiqua" w:hAnsi="Book Antiqua" w:cs="Book Antiqua"/>
          <w:color w:val="000000"/>
        </w:rPr>
        <w:t>miRNAs) (</w:t>
      </w:r>
      <w:r w:rsidRPr="00992359">
        <w:rPr>
          <w:rFonts w:ascii="Book Antiqua" w:eastAsia="Book Antiqua" w:hAnsi="Book Antiqua" w:cs="Book Antiqua"/>
          <w:color w:val="000000"/>
        </w:rPr>
        <w:t>miR-15b, miR-16, miR-21, and miR-31) that were demonstrated to have potential diagnostic value in serum.</w:t>
      </w:r>
    </w:p>
    <w:p w14:paraId="65AAED7C" w14:textId="77777777" w:rsidR="00A77B3E" w:rsidRPr="00992359" w:rsidRDefault="00A77B3E" w:rsidP="00992359">
      <w:pPr>
        <w:adjustRightInd w:val="0"/>
        <w:snapToGrid w:val="0"/>
        <w:spacing w:line="360" w:lineRule="auto"/>
        <w:jc w:val="both"/>
        <w:rPr>
          <w:rFonts w:ascii="Book Antiqua" w:hAnsi="Book Antiqua"/>
        </w:rPr>
      </w:pPr>
    </w:p>
    <w:p w14:paraId="69658E67"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METHODS</w:t>
      </w:r>
    </w:p>
    <w:p w14:paraId="7814F5E2" w14:textId="3BA653AE"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Relative expression levels of miR-15b, miR-16, miR-21, and miR-31 in 123 </w:t>
      </w:r>
      <w:r w:rsidR="00FB51E7"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117 colorectal adenoma, and 150 healthy controls were detected, and single and panel models were evaluated. The 2-ΔΔCt method was used to calculate the relative expression of miRNA compared to the internal control (U6). Eighty-one </w:t>
      </w:r>
      <w:r w:rsidR="00FB51E7"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patients, 67 colorectal adenoma patients</w:t>
      </w:r>
      <w:r w:rsidR="00C30347">
        <w:rPr>
          <w:rFonts w:ascii="Book Antiqua" w:eastAsia="Book Antiqua" w:hAnsi="Book Antiqua" w:cs="Book Antiqua"/>
          <w:color w:val="000000"/>
        </w:rPr>
        <w:t>,</w:t>
      </w:r>
      <w:r w:rsidRPr="00992359">
        <w:rPr>
          <w:rFonts w:ascii="Book Antiqua" w:eastAsia="Book Antiqua" w:hAnsi="Book Antiqua" w:cs="Book Antiqua"/>
          <w:color w:val="000000"/>
        </w:rPr>
        <w:t xml:space="preserve"> and 90 healthy controls were used for validation.</w:t>
      </w:r>
    </w:p>
    <w:p w14:paraId="5729D197" w14:textId="77777777" w:rsidR="00A77B3E" w:rsidRPr="00992359" w:rsidRDefault="00A77B3E" w:rsidP="00992359">
      <w:pPr>
        <w:adjustRightInd w:val="0"/>
        <w:snapToGrid w:val="0"/>
        <w:spacing w:line="360" w:lineRule="auto"/>
        <w:jc w:val="both"/>
        <w:rPr>
          <w:rFonts w:ascii="Book Antiqua" w:hAnsi="Book Antiqua"/>
        </w:rPr>
      </w:pPr>
    </w:p>
    <w:p w14:paraId="7A5A7CAC"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RESULTS</w:t>
      </w:r>
    </w:p>
    <w:p w14:paraId="7C6DC51F" w14:textId="68BDC26F"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Compared to the healthy control group, the best indicator of the four miRNAs was miR-15b, and the sensitivity and specificity were 81.33% and 91.80%, respectively. For miR-15b, miR-21</w:t>
      </w:r>
      <w:r w:rsidR="00C30347">
        <w:rPr>
          <w:rFonts w:ascii="Book Antiqua" w:eastAsia="Book Antiqua" w:hAnsi="Book Antiqua" w:cs="Book Antiqua"/>
          <w:color w:val="000000"/>
        </w:rPr>
        <w:t>,</w:t>
      </w:r>
      <w:r w:rsidRPr="00992359">
        <w:rPr>
          <w:rFonts w:ascii="Book Antiqua" w:eastAsia="Book Antiqua" w:hAnsi="Book Antiqua" w:cs="Book Antiqua"/>
          <w:color w:val="000000"/>
        </w:rPr>
        <w:t xml:space="preserve"> and miR-31 individually, the sensitivity and specificity were 91.95% and 97.62%, 95.06% and 94.44%, respectively. Compared to the colorectal adenoma group, miR-15b, miR-16, and miR-21 in the </w:t>
      </w:r>
      <w:r w:rsidR="00C87ADA"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group showed significant differences (</w:t>
      </w:r>
      <w:r w:rsidRPr="00992359">
        <w:rPr>
          <w:rFonts w:ascii="Book Antiqua" w:eastAsia="Book Antiqua" w:hAnsi="Book Antiqua" w:cs="Book Antiqua"/>
          <w:i/>
          <w:iCs/>
          <w:color w:val="000000"/>
        </w:rPr>
        <w:t>P</w:t>
      </w:r>
      <w:r w:rsidRPr="00992359">
        <w:rPr>
          <w:rFonts w:ascii="Book Antiqua" w:eastAsia="Book Antiqua" w:hAnsi="Book Antiqua" w:cs="Book Antiqua"/>
          <w:color w:val="000000"/>
        </w:rPr>
        <w:t xml:space="preserve"> &lt; 0.05). The best single indicator was miR-16, with a sensitivity and specificity of 79.05% and 71.55%. The sensitivity and specificity of a panel that included miR-15b, miR-16</w:t>
      </w:r>
      <w:r w:rsidR="00C30347">
        <w:rPr>
          <w:rFonts w:ascii="Book Antiqua" w:eastAsia="Book Antiqua" w:hAnsi="Book Antiqua" w:cs="Book Antiqua"/>
          <w:color w:val="000000"/>
        </w:rPr>
        <w:t>,</w:t>
      </w:r>
      <w:r w:rsidRPr="00992359">
        <w:rPr>
          <w:rFonts w:ascii="Book Antiqua" w:eastAsia="Book Antiqua" w:hAnsi="Book Antiqua" w:cs="Book Antiqua"/>
          <w:color w:val="000000"/>
        </w:rPr>
        <w:t xml:space="preserve"> and miR-21 were 81.21% and 81.03%, and 85.19% and 82.09%, respectively, in the validation.</w:t>
      </w:r>
    </w:p>
    <w:p w14:paraId="1A30332B" w14:textId="77777777" w:rsidR="00A77B3E" w:rsidRPr="00992359" w:rsidRDefault="00A77B3E" w:rsidP="00992359">
      <w:pPr>
        <w:adjustRightInd w:val="0"/>
        <w:snapToGrid w:val="0"/>
        <w:spacing w:line="360" w:lineRule="auto"/>
        <w:jc w:val="both"/>
        <w:rPr>
          <w:rFonts w:ascii="Book Antiqua" w:hAnsi="Book Antiqua"/>
        </w:rPr>
      </w:pPr>
    </w:p>
    <w:p w14:paraId="4627CAAB"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lastRenderedPageBreak/>
        <w:t>CONCLUSION</w:t>
      </w:r>
    </w:p>
    <w:p w14:paraId="7F96D7FC" w14:textId="6959F010"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We built and validated a diagnostic model containing miR-15b, miR-21</w:t>
      </w:r>
      <w:r w:rsidR="00C30347">
        <w:rPr>
          <w:rFonts w:ascii="Book Antiqua" w:eastAsia="Book Antiqua" w:hAnsi="Book Antiqua" w:cs="Book Antiqua"/>
          <w:color w:val="000000"/>
        </w:rPr>
        <w:t>,</w:t>
      </w:r>
      <w:r w:rsidRPr="00992359">
        <w:rPr>
          <w:rFonts w:ascii="Book Antiqua" w:eastAsia="Book Antiqua" w:hAnsi="Book Antiqua" w:cs="Book Antiqua"/>
          <w:color w:val="000000"/>
        </w:rPr>
        <w:t xml:space="preserve"> and miR-31 expression levels to discriminate the healthy control group and </w:t>
      </w:r>
      <w:r w:rsidR="00C87ADA"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group, and its sensitivity and specificity were 95.06% and 94.44%, respectively. The miR-15b, miR-16</w:t>
      </w:r>
      <w:r w:rsidR="00C30347">
        <w:rPr>
          <w:rFonts w:ascii="Book Antiqua" w:eastAsia="Book Antiqua" w:hAnsi="Book Antiqua" w:cs="Book Antiqua"/>
          <w:color w:val="000000"/>
        </w:rPr>
        <w:t>,</w:t>
      </w:r>
      <w:r w:rsidRPr="00992359">
        <w:rPr>
          <w:rFonts w:ascii="Book Antiqua" w:eastAsia="Book Antiqua" w:hAnsi="Book Antiqua" w:cs="Book Antiqua"/>
          <w:color w:val="000000"/>
        </w:rPr>
        <w:t xml:space="preserve"> and miR-21 panel was used to discriminate the colorectal adenoma group and </w:t>
      </w:r>
      <w:r w:rsidR="00C87ADA"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group with a sensitivity and specificity of 85.19% and 82.09%, respectively.</w:t>
      </w:r>
    </w:p>
    <w:p w14:paraId="58E8E4E4" w14:textId="77777777" w:rsidR="00A77B3E" w:rsidRPr="00992359" w:rsidRDefault="00A77B3E" w:rsidP="00992359">
      <w:pPr>
        <w:adjustRightInd w:val="0"/>
        <w:snapToGrid w:val="0"/>
        <w:spacing w:line="360" w:lineRule="auto"/>
        <w:jc w:val="both"/>
        <w:rPr>
          <w:rFonts w:ascii="Book Antiqua" w:hAnsi="Book Antiqua"/>
        </w:rPr>
      </w:pPr>
    </w:p>
    <w:p w14:paraId="79A1F2E4" w14:textId="4B1F1C54"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bCs/>
          <w:color w:val="000000"/>
        </w:rPr>
        <w:t xml:space="preserve">Key Words: </w:t>
      </w:r>
      <w:r w:rsidR="008049BB" w:rsidRPr="00992359">
        <w:rPr>
          <w:rFonts w:ascii="Book Antiqua" w:eastAsia="Book Antiqua" w:hAnsi="Book Antiqua" w:cs="Book Antiqua"/>
          <w:color w:val="000000"/>
        </w:rPr>
        <w:t xml:space="preserve">Colorectal </w:t>
      </w:r>
      <w:r w:rsidRPr="00992359">
        <w:rPr>
          <w:rFonts w:ascii="Book Antiqua" w:eastAsia="Book Antiqua" w:hAnsi="Book Antiqua" w:cs="Book Antiqua"/>
          <w:color w:val="000000"/>
        </w:rPr>
        <w:t xml:space="preserve">cancer; </w:t>
      </w:r>
      <w:r w:rsidR="008049BB" w:rsidRPr="00992359">
        <w:rPr>
          <w:rFonts w:ascii="Book Antiqua" w:eastAsia="Book Antiqua" w:hAnsi="Book Antiqua" w:cs="Book Antiqua"/>
          <w:color w:val="000000"/>
        </w:rPr>
        <w:t>Exosome</w:t>
      </w:r>
      <w:r w:rsidRPr="00992359">
        <w:rPr>
          <w:rFonts w:ascii="Book Antiqua" w:eastAsia="Book Antiqua" w:hAnsi="Book Antiqua" w:cs="Book Antiqua"/>
          <w:color w:val="000000"/>
        </w:rPr>
        <w:t xml:space="preserve">; </w:t>
      </w:r>
      <w:r w:rsidR="008049BB" w:rsidRPr="00992359">
        <w:rPr>
          <w:rFonts w:ascii="Book Antiqua" w:eastAsia="Book Antiqua" w:hAnsi="Book Antiqua" w:cs="Book Antiqua"/>
          <w:color w:val="000000"/>
        </w:rPr>
        <w:t>Serum</w:t>
      </w:r>
      <w:r w:rsidRPr="00992359">
        <w:rPr>
          <w:rFonts w:ascii="Book Antiqua" w:eastAsia="Book Antiqua" w:hAnsi="Book Antiqua" w:cs="Book Antiqua"/>
          <w:color w:val="000000"/>
        </w:rPr>
        <w:t xml:space="preserve">; miRNAs; </w:t>
      </w:r>
      <w:r w:rsidR="008049BB" w:rsidRPr="00992359">
        <w:rPr>
          <w:rFonts w:ascii="Book Antiqua" w:eastAsia="Book Antiqua" w:hAnsi="Book Antiqua" w:cs="Book Antiqua"/>
          <w:color w:val="000000"/>
        </w:rPr>
        <w:t>Biomarker</w:t>
      </w:r>
    </w:p>
    <w:p w14:paraId="54EFFC87" w14:textId="77777777" w:rsidR="00A77B3E" w:rsidRDefault="00A77B3E" w:rsidP="00992359">
      <w:pPr>
        <w:adjustRightInd w:val="0"/>
        <w:snapToGrid w:val="0"/>
        <w:spacing w:line="360" w:lineRule="auto"/>
        <w:jc w:val="both"/>
        <w:rPr>
          <w:rFonts w:ascii="Book Antiqua" w:hAnsi="Book Antiqua"/>
          <w:lang w:eastAsia="zh-CN"/>
        </w:rPr>
      </w:pPr>
    </w:p>
    <w:p w14:paraId="073B81E6" w14:textId="77777777" w:rsidR="0043285F" w:rsidRDefault="0043285F" w:rsidP="0043285F">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5F0BCA4C" w14:textId="77777777" w:rsidR="004E570C" w:rsidRPr="00992359" w:rsidRDefault="004E570C" w:rsidP="0043285F">
      <w:pPr>
        <w:adjustRightInd w:val="0"/>
        <w:snapToGrid w:val="0"/>
        <w:spacing w:line="360" w:lineRule="auto"/>
        <w:jc w:val="both"/>
        <w:rPr>
          <w:rFonts w:ascii="Book Antiqua" w:hAnsi="Book Antiqua"/>
          <w:lang w:eastAsia="zh-CN"/>
        </w:rPr>
      </w:pPr>
    </w:p>
    <w:p w14:paraId="249DC6BF" w14:textId="1DF5A90A" w:rsidR="004E570C" w:rsidRPr="00E6021B" w:rsidRDefault="004E570C" w:rsidP="0043285F">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992359" w:rsidRPr="00992359">
        <w:rPr>
          <w:rFonts w:ascii="Book Antiqua" w:eastAsia="Book Antiqua" w:hAnsi="Book Antiqua" w:cs="Book Antiqua"/>
          <w:color w:val="000000"/>
        </w:rPr>
        <w:t>Han L, Shi W</w:t>
      </w:r>
      <w:r w:rsidR="008049BB" w:rsidRPr="00992359">
        <w:rPr>
          <w:rFonts w:ascii="Book Antiqua" w:eastAsia="Book Antiqua" w:hAnsi="Book Antiqua" w:cs="Book Antiqua"/>
          <w:color w:val="000000"/>
        </w:rPr>
        <w:t>J</w:t>
      </w:r>
      <w:r w:rsidR="00992359" w:rsidRPr="00992359">
        <w:rPr>
          <w:rFonts w:ascii="Book Antiqua" w:eastAsia="Book Antiqua" w:hAnsi="Book Antiqua" w:cs="Book Antiqua"/>
          <w:color w:val="000000"/>
        </w:rPr>
        <w:t>, Xie YB, Zhang ZG. Diagnostic value of four serum exosome mi</w:t>
      </w:r>
      <w:r w:rsidR="00C30347">
        <w:rPr>
          <w:rFonts w:ascii="Book Antiqua" w:eastAsia="Book Antiqua" w:hAnsi="Book Antiqua" w:cs="Book Antiqua"/>
          <w:color w:val="000000"/>
        </w:rPr>
        <w:t>cro</w:t>
      </w:r>
      <w:r w:rsidR="00992359" w:rsidRPr="00992359">
        <w:rPr>
          <w:rFonts w:ascii="Book Antiqua" w:eastAsia="Book Antiqua" w:hAnsi="Book Antiqua" w:cs="Book Antiqua"/>
          <w:color w:val="000000"/>
        </w:rPr>
        <w:t xml:space="preserve">RNAs panel for the detection of colorectal cancer. </w:t>
      </w:r>
      <w:r w:rsidR="00992359" w:rsidRPr="00992359">
        <w:rPr>
          <w:rFonts w:ascii="Book Antiqua" w:eastAsia="Book Antiqua" w:hAnsi="Book Antiqua" w:cs="Book Antiqua"/>
          <w:i/>
          <w:iCs/>
          <w:color w:val="000000"/>
        </w:rPr>
        <w:t xml:space="preserve">World J </w:t>
      </w:r>
      <w:proofErr w:type="spellStart"/>
      <w:r w:rsidR="00992359" w:rsidRPr="00992359">
        <w:rPr>
          <w:rFonts w:ascii="Book Antiqua" w:eastAsia="Book Antiqua" w:hAnsi="Book Antiqua" w:cs="Book Antiqua"/>
          <w:i/>
          <w:iCs/>
          <w:color w:val="000000"/>
        </w:rPr>
        <w:t>Gastrointest</w:t>
      </w:r>
      <w:proofErr w:type="spellEnd"/>
      <w:r w:rsidR="00992359" w:rsidRPr="00992359">
        <w:rPr>
          <w:rFonts w:ascii="Book Antiqua" w:eastAsia="Book Antiqua" w:hAnsi="Book Antiqua" w:cs="Book Antiqua"/>
          <w:i/>
          <w:iCs/>
          <w:color w:val="000000"/>
        </w:rPr>
        <w:t xml:space="preserve"> </w:t>
      </w:r>
      <w:proofErr w:type="spellStart"/>
      <w:r w:rsidR="00992359" w:rsidRPr="00992359">
        <w:rPr>
          <w:rFonts w:ascii="Book Antiqua" w:eastAsia="Book Antiqua" w:hAnsi="Book Antiqua" w:cs="Book Antiqua"/>
          <w:i/>
          <w:iCs/>
          <w:color w:val="000000"/>
        </w:rPr>
        <w:t>Oncol</w:t>
      </w:r>
      <w:proofErr w:type="spellEnd"/>
      <w:r w:rsidR="00992359" w:rsidRPr="00992359">
        <w:rPr>
          <w:rFonts w:ascii="Book Antiqua" w:eastAsia="Book Antiqua" w:hAnsi="Book Antiqua" w:cs="Book Antiqua"/>
          <w:color w:val="000000"/>
        </w:rPr>
        <w:t xml:space="preserve"> 2021;</w:t>
      </w:r>
      <w:r w:rsidR="008D2C22" w:rsidRPr="008D2C22">
        <w:rPr>
          <w:rFonts w:ascii="Book Antiqua" w:eastAsia="Book Antiqua" w:hAnsi="Book Antiqua" w:cs="Book Antiqua"/>
          <w:color w:val="000000"/>
        </w:rPr>
        <w:t xml:space="preserve"> 13(8): </w:t>
      </w:r>
      <w:r w:rsidR="00E6021B">
        <w:rPr>
          <w:rFonts w:ascii="Book Antiqua" w:hAnsi="Book Antiqua" w:cs="Book Antiqua" w:hint="eastAsia"/>
          <w:color w:val="000000"/>
          <w:lang w:eastAsia="zh-CN"/>
        </w:rPr>
        <w:t>9</w:t>
      </w:r>
      <w:r w:rsidR="00247F32">
        <w:rPr>
          <w:rFonts w:ascii="Book Antiqua" w:hAnsi="Book Antiqua" w:cs="Book Antiqua" w:hint="eastAsia"/>
          <w:color w:val="000000"/>
          <w:lang w:eastAsia="zh-CN"/>
        </w:rPr>
        <w:t>70</w:t>
      </w:r>
      <w:r w:rsidR="008D2C22" w:rsidRPr="008D2C22">
        <w:rPr>
          <w:rFonts w:ascii="Book Antiqua" w:eastAsia="Book Antiqua" w:hAnsi="Book Antiqua" w:cs="Book Antiqua"/>
          <w:color w:val="000000"/>
        </w:rPr>
        <w:t>-</w:t>
      </w:r>
      <w:r w:rsidR="00E6021B">
        <w:rPr>
          <w:rFonts w:ascii="Book Antiqua" w:hAnsi="Book Antiqua" w:cs="Book Antiqua" w:hint="eastAsia"/>
          <w:color w:val="000000"/>
          <w:lang w:eastAsia="zh-CN"/>
        </w:rPr>
        <w:t>97</w:t>
      </w:r>
      <w:r w:rsidR="00247F32">
        <w:rPr>
          <w:rFonts w:ascii="Book Antiqua" w:hAnsi="Book Antiqua" w:cs="Book Antiqua" w:hint="eastAsia"/>
          <w:color w:val="000000"/>
          <w:lang w:eastAsia="zh-CN"/>
        </w:rPr>
        <w:t>9</w:t>
      </w:r>
      <w:bookmarkStart w:id="0" w:name="_GoBack"/>
      <w:bookmarkEnd w:id="0"/>
    </w:p>
    <w:p w14:paraId="6AAD5FD0" w14:textId="0AF9F0FB" w:rsidR="004E570C" w:rsidRDefault="008D2C22" w:rsidP="0043285F">
      <w:pPr>
        <w:adjustRightInd w:val="0"/>
        <w:snapToGrid w:val="0"/>
        <w:spacing w:line="360" w:lineRule="auto"/>
        <w:jc w:val="both"/>
        <w:rPr>
          <w:rFonts w:ascii="Book Antiqua" w:hAnsi="Book Antiqua" w:cs="Book Antiqua"/>
          <w:color w:val="000000"/>
          <w:lang w:eastAsia="zh-CN"/>
        </w:rPr>
      </w:pPr>
      <w:r w:rsidRPr="004E570C">
        <w:rPr>
          <w:rFonts w:ascii="Book Antiqua" w:eastAsia="Book Antiqua" w:hAnsi="Book Antiqua" w:cs="Book Antiqua"/>
          <w:b/>
          <w:color w:val="000000"/>
        </w:rPr>
        <w:t xml:space="preserve">URL: </w:t>
      </w:r>
      <w:r w:rsidRPr="008D2C22">
        <w:rPr>
          <w:rFonts w:ascii="Book Antiqua" w:eastAsia="Book Antiqua" w:hAnsi="Book Antiqua" w:cs="Book Antiqua"/>
          <w:color w:val="000000"/>
        </w:rPr>
        <w:t>https://www.wjgnet.com/1948-5204/full/v13/i8/</w:t>
      </w:r>
      <w:r w:rsidR="00E6021B">
        <w:rPr>
          <w:rFonts w:ascii="Book Antiqua" w:hAnsi="Book Antiqua" w:cs="Book Antiqua" w:hint="eastAsia"/>
          <w:color w:val="000000"/>
          <w:lang w:eastAsia="zh-CN"/>
        </w:rPr>
        <w:t>9</w:t>
      </w:r>
      <w:r w:rsidR="00247F32">
        <w:rPr>
          <w:rFonts w:ascii="Book Antiqua" w:hAnsi="Book Antiqua" w:cs="Book Antiqua" w:hint="eastAsia"/>
          <w:color w:val="000000"/>
          <w:lang w:eastAsia="zh-CN"/>
        </w:rPr>
        <w:t>70</w:t>
      </w:r>
      <w:r w:rsidRPr="008D2C22">
        <w:rPr>
          <w:rFonts w:ascii="Book Antiqua" w:eastAsia="Book Antiqua" w:hAnsi="Book Antiqua" w:cs="Book Antiqua"/>
          <w:color w:val="000000"/>
        </w:rPr>
        <w:t>.htm</w:t>
      </w:r>
    </w:p>
    <w:p w14:paraId="15B7AFDF" w14:textId="19938F9C" w:rsidR="00A77B3E" w:rsidRPr="00E6021B" w:rsidRDefault="008D2C22" w:rsidP="0043285F">
      <w:pPr>
        <w:adjustRightInd w:val="0"/>
        <w:snapToGrid w:val="0"/>
        <w:spacing w:line="360" w:lineRule="auto"/>
        <w:jc w:val="both"/>
        <w:rPr>
          <w:rFonts w:ascii="Book Antiqua" w:hAnsi="Book Antiqua"/>
          <w:lang w:eastAsia="zh-CN"/>
        </w:rPr>
      </w:pPr>
      <w:r w:rsidRPr="0043285F">
        <w:rPr>
          <w:rFonts w:ascii="Book Antiqua" w:eastAsia="Book Antiqua" w:hAnsi="Book Antiqua" w:cs="Book Antiqua"/>
          <w:b/>
          <w:color w:val="000000"/>
        </w:rPr>
        <w:t xml:space="preserve">DOI: </w:t>
      </w:r>
      <w:r w:rsidRPr="008D2C22">
        <w:rPr>
          <w:rFonts w:ascii="Book Antiqua" w:eastAsia="Book Antiqua" w:hAnsi="Book Antiqua" w:cs="Book Antiqua"/>
          <w:color w:val="000000"/>
        </w:rPr>
        <w:t>https://dx.doi.org/10.4251/wjgo.v13.i8.</w:t>
      </w:r>
      <w:r w:rsidR="00E6021B">
        <w:rPr>
          <w:rFonts w:ascii="Book Antiqua" w:hAnsi="Book Antiqua" w:cs="Book Antiqua" w:hint="eastAsia"/>
          <w:color w:val="000000"/>
          <w:lang w:eastAsia="zh-CN"/>
        </w:rPr>
        <w:t>9</w:t>
      </w:r>
      <w:r w:rsidR="00247F32">
        <w:rPr>
          <w:rFonts w:ascii="Book Antiqua" w:hAnsi="Book Antiqua" w:cs="Book Antiqua" w:hint="eastAsia"/>
          <w:color w:val="000000"/>
          <w:lang w:eastAsia="zh-CN"/>
        </w:rPr>
        <w:t>70</w:t>
      </w:r>
    </w:p>
    <w:p w14:paraId="42E2B5E9" w14:textId="77777777" w:rsidR="00A77B3E" w:rsidRPr="00992359" w:rsidRDefault="00A77B3E" w:rsidP="00992359">
      <w:pPr>
        <w:adjustRightInd w:val="0"/>
        <w:snapToGrid w:val="0"/>
        <w:spacing w:line="360" w:lineRule="auto"/>
        <w:jc w:val="both"/>
        <w:rPr>
          <w:rFonts w:ascii="Book Antiqua" w:hAnsi="Book Antiqua"/>
        </w:rPr>
      </w:pPr>
    </w:p>
    <w:p w14:paraId="0E697275" w14:textId="09D81265"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bCs/>
          <w:color w:val="000000"/>
        </w:rPr>
        <w:t xml:space="preserve">Core Tip: </w:t>
      </w:r>
      <w:r w:rsidR="000B155B" w:rsidRPr="00992359">
        <w:rPr>
          <w:rFonts w:ascii="Book Antiqua" w:eastAsia="Book Antiqua" w:hAnsi="Book Antiqua" w:cs="Book Antiqua"/>
          <w:color w:val="000000"/>
        </w:rPr>
        <w:t>In this study, w</w:t>
      </w:r>
      <w:r w:rsidRPr="00992359">
        <w:rPr>
          <w:rFonts w:ascii="Book Antiqua" w:eastAsia="Book Antiqua" w:hAnsi="Book Antiqua" w:cs="Book Antiqua"/>
          <w:color w:val="000000"/>
        </w:rPr>
        <w:t>e aimed to evaluate the diagnostic value of colorectal cancer by detecting the exosome four mi</w:t>
      </w:r>
      <w:r w:rsidR="00C30347">
        <w:rPr>
          <w:rFonts w:ascii="Book Antiqua" w:eastAsia="Book Antiqua" w:hAnsi="Book Antiqua" w:cs="Book Antiqua"/>
          <w:color w:val="000000"/>
        </w:rPr>
        <w:t>cro</w:t>
      </w:r>
      <w:r w:rsidRPr="00992359">
        <w:rPr>
          <w:rFonts w:ascii="Book Antiqua" w:eastAsia="Book Antiqua" w:hAnsi="Book Antiqua" w:cs="Book Antiqua"/>
          <w:color w:val="000000"/>
        </w:rPr>
        <w:t>RNAs (miR-15b, miR-16, miR-21, miR-31). The diagnostic model may serve as a novel diagnostic model for colorectal cancer.</w:t>
      </w:r>
    </w:p>
    <w:p w14:paraId="12C367A7" w14:textId="1B04746F" w:rsidR="001D2E2F" w:rsidRDefault="001D2E2F">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27E1D702" w14:textId="54A32B5D"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caps/>
          <w:color w:val="000000"/>
          <w:u w:val="single"/>
        </w:rPr>
        <w:lastRenderedPageBreak/>
        <w:t>INTRODUCTION</w:t>
      </w:r>
    </w:p>
    <w:p w14:paraId="0F848D56" w14:textId="19144680" w:rsidR="00800C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Colorectal cancer (CRC) is a common malignant tumor and the third most common malignant tumor in China. The 5-year survival rate of patients with early-stage CRC after effective treatment exceeds 90%. However, 25% of patients have local or distant metastasis at the time of initial diagnosis, and the 5-year survival rate is only 12%</w:t>
      </w:r>
      <w:r w:rsidRPr="00992359">
        <w:rPr>
          <w:rFonts w:ascii="Book Antiqua" w:eastAsia="Book Antiqua" w:hAnsi="Book Antiqua" w:cs="Book Antiqua"/>
          <w:color w:val="000000"/>
          <w:vertAlign w:val="superscript"/>
        </w:rPr>
        <w:t>[1]</w:t>
      </w:r>
      <w:r w:rsidRPr="00992359">
        <w:rPr>
          <w:rFonts w:ascii="Book Antiqua" w:eastAsia="Book Antiqua" w:hAnsi="Book Antiqua" w:cs="Book Antiqua"/>
          <w:color w:val="000000"/>
        </w:rPr>
        <w:t>. Early detection, early diagnosis</w:t>
      </w:r>
      <w:r w:rsidR="00CD0853">
        <w:rPr>
          <w:rFonts w:ascii="Book Antiqua" w:eastAsia="Book Antiqua" w:hAnsi="Book Antiqua" w:cs="Book Antiqua"/>
          <w:color w:val="000000"/>
        </w:rPr>
        <w:t>,</w:t>
      </w:r>
      <w:r w:rsidRPr="00992359">
        <w:rPr>
          <w:rFonts w:ascii="Book Antiqua" w:eastAsia="Book Antiqua" w:hAnsi="Book Antiqua" w:cs="Book Antiqua"/>
          <w:color w:val="000000"/>
        </w:rPr>
        <w:t xml:space="preserve"> and early treatment are currently accepted methods that can effectively improve the efficacy of CRC treatment. At present, commonly used clinical laboratory diagnostic tests mainly include fecal occult blood detection and blood marker detection, but their sensitivity and specificity are still insufficient. Imaging examination can effectively assess the extent of the lesion and stage the tumor, but it is of limited value for the diagnosis of early lesions. Endoscopy combined with tissue biopsy is currently the gold standard for the early diagnosis of CRC, but it has the disadvantages of cumbersome operation, poor patient compliance</w:t>
      </w:r>
      <w:r w:rsidR="00CD0853">
        <w:rPr>
          <w:rFonts w:ascii="Book Antiqua" w:eastAsia="Book Antiqua" w:hAnsi="Book Antiqua" w:cs="Book Antiqua"/>
          <w:color w:val="000000"/>
        </w:rPr>
        <w:t>,</w:t>
      </w:r>
      <w:r w:rsidRPr="00992359">
        <w:rPr>
          <w:rFonts w:ascii="Book Antiqua" w:eastAsia="Book Antiqua" w:hAnsi="Book Antiqua" w:cs="Book Antiqua"/>
          <w:color w:val="000000"/>
        </w:rPr>
        <w:t xml:space="preserve"> and invasiveness. </w:t>
      </w:r>
    </w:p>
    <w:p w14:paraId="7D0A3CFF" w14:textId="55821E7A" w:rsidR="00800C3E" w:rsidRPr="00992359" w:rsidRDefault="00992359" w:rsidP="00992359">
      <w:pPr>
        <w:adjustRightInd w:val="0"/>
        <w:snapToGrid w:val="0"/>
        <w:spacing w:line="360" w:lineRule="auto"/>
        <w:ind w:firstLineChars="100" w:firstLine="240"/>
        <w:jc w:val="both"/>
        <w:rPr>
          <w:rFonts w:ascii="Book Antiqua" w:hAnsi="Book Antiqua"/>
        </w:rPr>
      </w:pPr>
      <w:r w:rsidRPr="00992359">
        <w:rPr>
          <w:rFonts w:ascii="Book Antiqua" w:eastAsia="Book Antiqua" w:hAnsi="Book Antiqua" w:cs="Book Antiqua"/>
          <w:color w:val="000000"/>
        </w:rPr>
        <w:t>At present, the available diagnostic methods for early CRC are insufficient</w:t>
      </w:r>
      <w:r w:rsidRPr="00992359">
        <w:rPr>
          <w:rFonts w:ascii="Book Antiqua" w:eastAsia="Book Antiqua" w:hAnsi="Book Antiqua" w:cs="Book Antiqua"/>
          <w:color w:val="000000"/>
          <w:vertAlign w:val="superscript"/>
        </w:rPr>
        <w:t>[2]</w:t>
      </w:r>
      <w:r w:rsidRPr="00992359">
        <w:rPr>
          <w:rFonts w:ascii="Book Antiqua" w:eastAsia="Book Antiqua" w:hAnsi="Book Antiqua" w:cs="Book Antiqua"/>
          <w:color w:val="000000"/>
        </w:rPr>
        <w:t>. A minimally invasive or noninvasive, sensitive</w:t>
      </w:r>
      <w:r w:rsidR="00CD0853">
        <w:rPr>
          <w:rFonts w:ascii="Book Antiqua" w:eastAsia="Book Antiqua" w:hAnsi="Book Antiqua" w:cs="Book Antiqua"/>
          <w:color w:val="000000"/>
        </w:rPr>
        <w:t>,</w:t>
      </w:r>
      <w:r w:rsidRPr="00992359">
        <w:rPr>
          <w:rFonts w:ascii="Book Antiqua" w:eastAsia="Book Antiqua" w:hAnsi="Book Antiqua" w:cs="Book Antiqua"/>
          <w:color w:val="000000"/>
        </w:rPr>
        <w:t xml:space="preserve"> and accurate early diagnostic method is urgently needed in clinical practice. Liquid biopsy technology is highly valued due to its noninvasive, comprehensive, real-time, and repeated monitoring features</w:t>
      </w:r>
      <w:r w:rsidRPr="00992359">
        <w:rPr>
          <w:rFonts w:ascii="Book Antiqua" w:eastAsia="Book Antiqua" w:hAnsi="Book Antiqua" w:cs="Book Antiqua"/>
          <w:color w:val="000000"/>
          <w:vertAlign w:val="superscript"/>
        </w:rPr>
        <w:t>[3]</w:t>
      </w:r>
      <w:r w:rsidRPr="00992359">
        <w:rPr>
          <w:rFonts w:ascii="Book Antiqua" w:eastAsia="Book Antiqua" w:hAnsi="Book Antiqua" w:cs="Book Antiqua"/>
          <w:color w:val="000000"/>
        </w:rPr>
        <w:t>. Liquid biopsy technology is mainly aimed at body fluid components such as peripheral blood, saliva</w:t>
      </w:r>
      <w:r w:rsidR="00CD0853">
        <w:rPr>
          <w:rFonts w:ascii="Book Antiqua" w:eastAsia="Book Antiqua" w:hAnsi="Book Antiqua" w:cs="Book Antiqua"/>
          <w:color w:val="000000"/>
        </w:rPr>
        <w:t>,</w:t>
      </w:r>
      <w:r w:rsidRPr="00992359">
        <w:rPr>
          <w:rFonts w:ascii="Book Antiqua" w:eastAsia="Book Antiqua" w:hAnsi="Book Antiqua" w:cs="Book Antiqua"/>
          <w:color w:val="000000"/>
        </w:rPr>
        <w:t xml:space="preserve"> and urine to provide tumor heterogeneity and genetic information</w:t>
      </w:r>
      <w:r w:rsidRPr="00992359">
        <w:rPr>
          <w:rFonts w:ascii="Book Antiqua" w:eastAsia="Book Antiqua" w:hAnsi="Book Antiqua" w:cs="Book Antiqua"/>
          <w:color w:val="000000"/>
          <w:vertAlign w:val="superscript"/>
        </w:rPr>
        <w:t>[4,5]</w:t>
      </w:r>
      <w:r w:rsidRPr="00992359">
        <w:rPr>
          <w:rFonts w:ascii="Book Antiqua" w:eastAsia="Book Antiqua" w:hAnsi="Book Antiqua" w:cs="Book Antiqua"/>
          <w:color w:val="000000"/>
        </w:rPr>
        <w:t>, and it can provide strategies for the early diagnosis of CRC and optimal individualized treatment.</w:t>
      </w:r>
    </w:p>
    <w:p w14:paraId="0132B060" w14:textId="2D3EB638" w:rsidR="00800C3E" w:rsidRPr="00992359" w:rsidRDefault="00992359" w:rsidP="00992359">
      <w:pPr>
        <w:adjustRightInd w:val="0"/>
        <w:snapToGrid w:val="0"/>
        <w:spacing w:line="360" w:lineRule="auto"/>
        <w:ind w:firstLineChars="100" w:firstLine="240"/>
        <w:jc w:val="both"/>
        <w:rPr>
          <w:rFonts w:ascii="Book Antiqua" w:hAnsi="Book Antiqua"/>
        </w:rPr>
      </w:pPr>
      <w:r w:rsidRPr="00992359">
        <w:rPr>
          <w:rFonts w:ascii="Book Antiqua" w:eastAsia="Book Antiqua" w:hAnsi="Book Antiqua" w:cs="Book Antiqua"/>
          <w:color w:val="000000"/>
        </w:rPr>
        <w:t>With the advent of the era of precision medicine, liquid biopsy has become an important branch of the field of oncology and testing. Circulating tumor cells (CTCs), circulating tumor DNA (ctDNA)</w:t>
      </w:r>
      <w:r w:rsidR="00CD0853">
        <w:rPr>
          <w:rFonts w:ascii="Book Antiqua" w:eastAsia="Book Antiqua" w:hAnsi="Book Antiqua" w:cs="Book Antiqua"/>
          <w:color w:val="000000"/>
        </w:rPr>
        <w:t>,</w:t>
      </w:r>
      <w:r w:rsidRPr="00992359">
        <w:rPr>
          <w:rFonts w:ascii="Book Antiqua" w:eastAsia="Book Antiqua" w:hAnsi="Book Antiqua" w:cs="Book Antiqua"/>
          <w:color w:val="000000"/>
        </w:rPr>
        <w:t xml:space="preserve"> and exosomes are currently the main targets of liquid biopsy. CTCs refer to cells shed from the primary tumor or metastasis that enter the peripheral blood and are highly heterogeneous. The detection of CTCs mainly depends on capturing trace CTCs in the peripheral blood and then monitoring the change trend of the type and number of CTCs. CTCs play an important role in the metastasis and recurrence of metastatic solid tumors, the evaluation of therapeutic effects</w:t>
      </w:r>
      <w:r w:rsidR="00CD0853">
        <w:rPr>
          <w:rFonts w:ascii="Book Antiqua" w:eastAsia="Book Antiqua" w:hAnsi="Book Antiqua" w:cs="Book Antiqua"/>
          <w:color w:val="000000"/>
        </w:rPr>
        <w:t>,</w:t>
      </w:r>
      <w:r w:rsidRPr="00992359">
        <w:rPr>
          <w:rFonts w:ascii="Book Antiqua" w:eastAsia="Book Antiqua" w:hAnsi="Book Antiqua" w:cs="Book Antiqua"/>
          <w:color w:val="000000"/>
        </w:rPr>
        <w:t xml:space="preserve"> and prognosis evaluation</w:t>
      </w:r>
      <w:r w:rsidRPr="00992359">
        <w:rPr>
          <w:rFonts w:ascii="Book Antiqua" w:eastAsia="Book Antiqua" w:hAnsi="Book Antiqua" w:cs="Book Antiqua"/>
          <w:color w:val="000000"/>
          <w:vertAlign w:val="superscript"/>
        </w:rPr>
        <w:t>[6,7]</w:t>
      </w:r>
      <w:r w:rsidRPr="00992359">
        <w:rPr>
          <w:rFonts w:ascii="Book Antiqua" w:eastAsia="Book Antiqua" w:hAnsi="Book Antiqua" w:cs="Book Antiqua"/>
          <w:color w:val="000000"/>
        </w:rPr>
        <w:t xml:space="preserve">. </w:t>
      </w:r>
    </w:p>
    <w:p w14:paraId="554EFC3A" w14:textId="39E16029" w:rsidR="00800C3E" w:rsidRPr="00992359" w:rsidRDefault="00992359" w:rsidP="00992359">
      <w:pPr>
        <w:adjustRightInd w:val="0"/>
        <w:snapToGrid w:val="0"/>
        <w:spacing w:line="360" w:lineRule="auto"/>
        <w:ind w:firstLineChars="100" w:firstLine="240"/>
        <w:jc w:val="both"/>
        <w:rPr>
          <w:rFonts w:ascii="Book Antiqua" w:hAnsi="Book Antiqua"/>
        </w:rPr>
      </w:pPr>
      <w:r w:rsidRPr="00992359">
        <w:rPr>
          <w:rFonts w:ascii="Book Antiqua" w:eastAsia="Book Antiqua" w:hAnsi="Book Antiqua" w:cs="Book Antiqua"/>
          <w:color w:val="000000"/>
        </w:rPr>
        <w:lastRenderedPageBreak/>
        <w:t xml:space="preserve">ctDNA refers to double-stranded DNA fragments released into the blood circulation system after shedding or apoptosis of tumor cells, and their length is approximately 150-250 bp. Studies have shown that the tumor-related information carried by ctDNA has the same biological characteristics as the tumor tissue and can provide relevant information about the genetic changes in the tumor (including mutations, deletions, insertions, gene copy number variation, microsatellite changes, methylation, </w:t>
      </w:r>
      <w:r w:rsidRPr="00992359">
        <w:rPr>
          <w:rFonts w:ascii="Book Antiqua" w:eastAsia="Book Antiqua" w:hAnsi="Book Antiqua" w:cs="Book Antiqua"/>
          <w:i/>
          <w:iCs/>
          <w:color w:val="000000"/>
        </w:rPr>
        <w:t>etc.</w:t>
      </w:r>
      <w:r w:rsidRPr="00992359">
        <w:rPr>
          <w:rFonts w:ascii="Book Antiqua" w:eastAsia="Book Antiqua" w:hAnsi="Book Antiqua" w:cs="Book Antiqua"/>
          <w:color w:val="000000"/>
        </w:rPr>
        <w:t>) It can provide important clues for the diagnosis and treatment of tumors. The results of one study found that the later the stage of CRC patients, the more significant the increase in serum ctDNA content. However, due to its removal by macrophages, the content of free DNA in body fluids is extremely low, and ctDNA only accounts for a very small part of free DNA, which requires detection equipment with extremely high sensitivity</w:t>
      </w:r>
      <w:r w:rsidRPr="00992359">
        <w:rPr>
          <w:rFonts w:ascii="Book Antiqua" w:eastAsia="Book Antiqua" w:hAnsi="Book Antiqua" w:cs="Book Antiqua"/>
          <w:color w:val="000000"/>
          <w:vertAlign w:val="superscript"/>
        </w:rPr>
        <w:t>[8,9]</w:t>
      </w:r>
      <w:r w:rsidRPr="00992359">
        <w:rPr>
          <w:rFonts w:ascii="Book Antiqua" w:eastAsia="Book Antiqua" w:hAnsi="Book Antiqua" w:cs="Book Antiqua"/>
          <w:color w:val="000000"/>
        </w:rPr>
        <w:t xml:space="preserve">. </w:t>
      </w:r>
    </w:p>
    <w:p w14:paraId="5FDF12A6" w14:textId="1632DF90" w:rsidR="00800C3E" w:rsidRPr="00992359" w:rsidRDefault="00992359" w:rsidP="00992359">
      <w:pPr>
        <w:adjustRightInd w:val="0"/>
        <w:snapToGrid w:val="0"/>
        <w:spacing w:line="360" w:lineRule="auto"/>
        <w:ind w:firstLineChars="100" w:firstLine="240"/>
        <w:jc w:val="both"/>
        <w:rPr>
          <w:rFonts w:ascii="Book Antiqua" w:hAnsi="Book Antiqua"/>
        </w:rPr>
      </w:pPr>
      <w:r w:rsidRPr="00992359">
        <w:rPr>
          <w:rFonts w:ascii="Book Antiqua" w:eastAsia="Book Antiqua" w:hAnsi="Book Antiqua" w:cs="Book Antiqua"/>
          <w:color w:val="000000"/>
        </w:rPr>
        <w:t>Exosomes are small vesicles secreted and released by cells under normal or pathological conditions, with a diameter of approximately 30-100 nm</w:t>
      </w:r>
      <w:r w:rsidRPr="00992359">
        <w:rPr>
          <w:rFonts w:ascii="Book Antiqua" w:eastAsia="Book Antiqua" w:hAnsi="Book Antiqua" w:cs="Book Antiqua"/>
          <w:color w:val="000000"/>
          <w:vertAlign w:val="superscript"/>
        </w:rPr>
        <w:t>[10]</w:t>
      </w:r>
      <w:r w:rsidRPr="00992359">
        <w:rPr>
          <w:rFonts w:ascii="Book Antiqua" w:eastAsia="Book Antiqua" w:hAnsi="Book Antiqua" w:cs="Book Antiqua"/>
          <w:color w:val="000000"/>
        </w:rPr>
        <w:t>. They carry DNA and other biomolecules into recipient cells to promote interactions among cells. Exosomes also have potential clinical application value in the early diagnosis of tumors, treatment efficacy evaluation</w:t>
      </w:r>
      <w:r w:rsidR="00CD0853">
        <w:rPr>
          <w:rFonts w:ascii="Book Antiqua" w:eastAsia="Book Antiqua" w:hAnsi="Book Antiqua" w:cs="Book Antiqua"/>
          <w:color w:val="000000"/>
        </w:rPr>
        <w:t>,</w:t>
      </w:r>
      <w:r w:rsidRPr="00992359">
        <w:rPr>
          <w:rFonts w:ascii="Book Antiqua" w:eastAsia="Book Antiqua" w:hAnsi="Book Antiqua" w:cs="Book Antiqua"/>
          <w:color w:val="000000"/>
        </w:rPr>
        <w:t xml:space="preserve"> and prognostication. One study found that the content of </w:t>
      </w:r>
      <w:r w:rsidR="00CD0853">
        <w:rPr>
          <w:rFonts w:ascii="Book Antiqua" w:eastAsia="Book Antiqua" w:hAnsi="Book Antiqua" w:cs="Book Antiqua"/>
          <w:color w:val="000000"/>
        </w:rPr>
        <w:t>seven</w:t>
      </w:r>
      <w:r w:rsidRPr="00992359">
        <w:rPr>
          <w:rFonts w:ascii="Book Antiqua" w:eastAsia="Book Antiqua" w:hAnsi="Book Antiqua" w:cs="Book Antiqua"/>
          <w:color w:val="000000"/>
        </w:rPr>
        <w:t xml:space="preserve"> </w:t>
      </w:r>
      <w:r w:rsidR="00CD0853">
        <w:rPr>
          <w:rFonts w:ascii="Book Antiqua" w:eastAsia="Book Antiqua" w:hAnsi="Book Antiqua" w:cs="Book Antiqua"/>
          <w:color w:val="000000"/>
        </w:rPr>
        <w:t>microRNAs (</w:t>
      </w:r>
      <w:r w:rsidRPr="00992359">
        <w:rPr>
          <w:rFonts w:ascii="Book Antiqua" w:eastAsia="Book Antiqua" w:hAnsi="Book Antiqua" w:cs="Book Antiqua"/>
          <w:color w:val="000000"/>
        </w:rPr>
        <w:t>miRNAs</w:t>
      </w:r>
      <w:r w:rsidR="00CD0853">
        <w:rPr>
          <w:rFonts w:ascii="Book Antiqua" w:eastAsia="Book Antiqua" w:hAnsi="Book Antiqua" w:cs="Book Antiqua"/>
          <w:color w:val="000000"/>
        </w:rPr>
        <w:t>)</w:t>
      </w:r>
      <w:r w:rsidRPr="00992359">
        <w:rPr>
          <w:rFonts w:ascii="Book Antiqua" w:eastAsia="Book Antiqua" w:hAnsi="Book Antiqua" w:cs="Book Antiqua"/>
          <w:color w:val="000000"/>
        </w:rPr>
        <w:t xml:space="preserve"> in the serum of patients with primary CRC and even early CRC was significantly higher than that in the healthy group, suggesting it can be used as a potential early diagnostic marker for CRC. </w:t>
      </w:r>
    </w:p>
    <w:p w14:paraId="518A933B" w14:textId="77777777" w:rsidR="00800C3E" w:rsidRPr="00992359" w:rsidRDefault="00992359" w:rsidP="00992359">
      <w:pPr>
        <w:adjustRightInd w:val="0"/>
        <w:snapToGrid w:val="0"/>
        <w:spacing w:line="360" w:lineRule="auto"/>
        <w:ind w:firstLineChars="100" w:firstLine="240"/>
        <w:jc w:val="both"/>
        <w:rPr>
          <w:rFonts w:ascii="Book Antiqua" w:hAnsi="Book Antiqua"/>
        </w:rPr>
      </w:pPr>
      <w:r w:rsidRPr="00992359">
        <w:rPr>
          <w:rFonts w:ascii="Book Antiqua" w:eastAsia="Book Antiqua" w:hAnsi="Book Antiqua" w:cs="Book Antiqua"/>
          <w:color w:val="000000"/>
        </w:rPr>
        <w:t>Analysis of the protein profile expression of serum exosomes revealed that 22 patients with CRC had a downregulation of protein-peptide profiles. Bioinformatics analysis found that the downregulated protein-peptide profiles mainly participated in the occurrence and development of CRC and had potential clinical application value. Exosomes, as tumor molecular markers, have the advantages of protecting nucleic acids and having good specificity, but their extraction methods and identification methods have low efficiency</w:t>
      </w:r>
      <w:r w:rsidRPr="00992359">
        <w:rPr>
          <w:rFonts w:ascii="Book Antiqua" w:eastAsia="Book Antiqua" w:hAnsi="Book Antiqua" w:cs="Book Antiqua"/>
          <w:color w:val="000000"/>
          <w:vertAlign w:val="superscript"/>
        </w:rPr>
        <w:t>[11]</w:t>
      </w:r>
      <w:r w:rsidRPr="00992359">
        <w:rPr>
          <w:rFonts w:ascii="Book Antiqua" w:eastAsia="Book Antiqua" w:hAnsi="Book Antiqua" w:cs="Book Antiqua"/>
          <w:color w:val="000000"/>
        </w:rPr>
        <w:t>.</w:t>
      </w:r>
    </w:p>
    <w:p w14:paraId="3EAC79EC" w14:textId="48C875E0" w:rsidR="00A77B3E" w:rsidRPr="00992359" w:rsidRDefault="00992359" w:rsidP="00992359">
      <w:pPr>
        <w:adjustRightInd w:val="0"/>
        <w:snapToGrid w:val="0"/>
        <w:spacing w:line="360" w:lineRule="auto"/>
        <w:ind w:firstLineChars="100" w:firstLine="240"/>
        <w:jc w:val="both"/>
        <w:rPr>
          <w:rFonts w:ascii="Book Antiqua" w:hAnsi="Book Antiqua"/>
        </w:rPr>
      </w:pPr>
      <w:r w:rsidRPr="00992359">
        <w:rPr>
          <w:rFonts w:ascii="Book Antiqua" w:eastAsia="Book Antiqua" w:hAnsi="Book Antiqua" w:cs="Book Antiqua"/>
          <w:color w:val="000000"/>
        </w:rPr>
        <w:t xml:space="preserve">In our study, we aimed to evaluate the diagnostic value of </w:t>
      </w:r>
      <w:r w:rsidR="00DA4FBD"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by detecting four exosomal miRNAs (miR-15b, miR-16, miR-21, miR-31) that were demonstrated to have potential diagnostic value in serum.</w:t>
      </w:r>
    </w:p>
    <w:p w14:paraId="79CE187D" w14:textId="77777777" w:rsidR="00A77B3E" w:rsidRPr="00992359" w:rsidRDefault="00A77B3E" w:rsidP="00992359">
      <w:pPr>
        <w:adjustRightInd w:val="0"/>
        <w:snapToGrid w:val="0"/>
        <w:spacing w:line="360" w:lineRule="auto"/>
        <w:jc w:val="both"/>
        <w:rPr>
          <w:rFonts w:ascii="Book Antiqua" w:hAnsi="Book Antiqua"/>
        </w:rPr>
      </w:pPr>
    </w:p>
    <w:p w14:paraId="728E77BB"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caps/>
          <w:color w:val="000000"/>
          <w:u w:val="single"/>
        </w:rPr>
        <w:t>MATERIALS AND METHODS</w:t>
      </w:r>
    </w:p>
    <w:p w14:paraId="5E9438BE"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bCs/>
          <w:i/>
          <w:iCs/>
          <w:color w:val="000000"/>
        </w:rPr>
        <w:t>Patient sample</w:t>
      </w:r>
    </w:p>
    <w:p w14:paraId="59C04676" w14:textId="128D7B18" w:rsidR="00800C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The expression levels of serum exosome miR-15b, miR-16, miR-21, and miR-31 in </w:t>
      </w:r>
      <w:r w:rsidR="00DA4FBD"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patients, colorectal adenoma patients</w:t>
      </w:r>
      <w:r w:rsidR="00CD0853">
        <w:rPr>
          <w:rFonts w:ascii="Book Antiqua" w:eastAsia="Book Antiqua" w:hAnsi="Book Antiqua" w:cs="Book Antiqua"/>
          <w:color w:val="000000"/>
        </w:rPr>
        <w:t>,</w:t>
      </w:r>
      <w:r w:rsidRPr="00992359">
        <w:rPr>
          <w:rFonts w:ascii="Book Antiqua" w:eastAsia="Book Antiqua" w:hAnsi="Book Antiqua" w:cs="Book Antiqua"/>
          <w:color w:val="000000"/>
        </w:rPr>
        <w:t xml:space="preserve"> and healthy controls were detected. With patient consent, the samples were collected in Beijing Daxing District People’s Hospital from June 2019 to June 2020. This study was approved by the Ethics Committee of Beijing Daxing District People’s Hospital. </w:t>
      </w:r>
    </w:p>
    <w:p w14:paraId="2F5AB7CF" w14:textId="38B7428C" w:rsidR="00800C3E" w:rsidRPr="00992359" w:rsidRDefault="00992359" w:rsidP="00992359">
      <w:pPr>
        <w:adjustRightInd w:val="0"/>
        <w:snapToGrid w:val="0"/>
        <w:spacing w:line="360" w:lineRule="auto"/>
        <w:ind w:firstLineChars="100" w:firstLine="240"/>
        <w:jc w:val="both"/>
        <w:rPr>
          <w:rFonts w:ascii="Book Antiqua" w:hAnsi="Book Antiqua"/>
        </w:rPr>
      </w:pPr>
      <w:r w:rsidRPr="00992359">
        <w:rPr>
          <w:rFonts w:ascii="Book Antiqua" w:eastAsia="Book Antiqua" w:hAnsi="Book Antiqua" w:cs="Book Antiqua"/>
          <w:color w:val="000000"/>
        </w:rPr>
        <w:t xml:space="preserve">The </w:t>
      </w:r>
      <w:r w:rsidR="00DA4FBD"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inclusion criteria included: (1) Diagnosed by surgery and pathology; </w:t>
      </w:r>
      <w:r w:rsidR="00800C3E" w:rsidRPr="00992359">
        <w:rPr>
          <w:rFonts w:ascii="Book Antiqua" w:eastAsia="Book Antiqua" w:hAnsi="Book Antiqua" w:cs="Book Antiqua"/>
          <w:color w:val="000000"/>
        </w:rPr>
        <w:t xml:space="preserve">and </w:t>
      </w:r>
      <w:r w:rsidRPr="00992359">
        <w:rPr>
          <w:rFonts w:ascii="Book Antiqua" w:eastAsia="Book Antiqua" w:hAnsi="Book Antiqua" w:cs="Book Antiqua"/>
          <w:color w:val="000000"/>
        </w:rPr>
        <w:t>(2) No radiotherapy, chemotherapy</w:t>
      </w:r>
      <w:r w:rsidR="00CD0853">
        <w:rPr>
          <w:rFonts w:ascii="Book Antiqua" w:eastAsia="Book Antiqua" w:hAnsi="Book Antiqua" w:cs="Book Antiqua"/>
          <w:color w:val="000000"/>
        </w:rPr>
        <w:t>,</w:t>
      </w:r>
      <w:r w:rsidRPr="00992359">
        <w:rPr>
          <w:rFonts w:ascii="Book Antiqua" w:eastAsia="Book Antiqua" w:hAnsi="Book Antiqua" w:cs="Book Antiqua"/>
          <w:color w:val="000000"/>
        </w:rPr>
        <w:t xml:space="preserve"> or other tumor-related treatments were accepted. The exclusion criteria included: </w:t>
      </w:r>
      <w:r w:rsidR="00CD0853">
        <w:rPr>
          <w:rFonts w:ascii="Book Antiqua" w:eastAsia="Book Antiqua" w:hAnsi="Book Antiqua" w:cs="Book Antiqua"/>
          <w:color w:val="000000"/>
        </w:rPr>
        <w:t>P</w:t>
      </w:r>
      <w:r w:rsidRPr="00992359">
        <w:rPr>
          <w:rFonts w:ascii="Book Antiqua" w:eastAsia="Book Antiqua" w:hAnsi="Book Antiqua" w:cs="Book Antiqua"/>
          <w:color w:val="000000"/>
        </w:rPr>
        <w:t>atients with liver, kidney</w:t>
      </w:r>
      <w:r w:rsidR="00CD0853">
        <w:rPr>
          <w:rFonts w:ascii="Book Antiqua" w:eastAsia="Book Antiqua" w:hAnsi="Book Antiqua" w:cs="Book Antiqua"/>
          <w:color w:val="000000"/>
        </w:rPr>
        <w:t>,</w:t>
      </w:r>
      <w:r w:rsidRPr="00992359">
        <w:rPr>
          <w:rFonts w:ascii="Book Antiqua" w:eastAsia="Book Antiqua" w:hAnsi="Book Antiqua" w:cs="Book Antiqua"/>
          <w:color w:val="000000"/>
        </w:rPr>
        <w:t xml:space="preserve"> and other organ dysfunction. </w:t>
      </w:r>
    </w:p>
    <w:p w14:paraId="463D3B1F" w14:textId="04B9E909" w:rsidR="00800C3E" w:rsidRPr="00992359" w:rsidRDefault="00992359" w:rsidP="00992359">
      <w:pPr>
        <w:adjustRightInd w:val="0"/>
        <w:snapToGrid w:val="0"/>
        <w:spacing w:line="360" w:lineRule="auto"/>
        <w:ind w:firstLineChars="100" w:firstLine="240"/>
        <w:jc w:val="both"/>
        <w:rPr>
          <w:rFonts w:ascii="Book Antiqua" w:hAnsi="Book Antiqua"/>
        </w:rPr>
      </w:pPr>
      <w:r w:rsidRPr="00992359">
        <w:rPr>
          <w:rFonts w:ascii="Book Antiqua" w:eastAsia="Book Antiqua" w:hAnsi="Book Antiqua" w:cs="Book Antiqua"/>
          <w:color w:val="000000"/>
        </w:rPr>
        <w:t>Colorectal adenoma patient inclusion criteria included: Diagnosed by enteroscopy pathology. The exclusion criteria included: No history of tumors, no other intestinal diseases, and no T3, liver, kidney</w:t>
      </w:r>
      <w:r w:rsidR="00CD0853">
        <w:rPr>
          <w:rFonts w:ascii="Book Antiqua" w:eastAsia="Book Antiqua" w:hAnsi="Book Antiqua" w:cs="Book Antiqua"/>
          <w:color w:val="000000"/>
        </w:rPr>
        <w:t>,</w:t>
      </w:r>
      <w:r w:rsidRPr="00992359">
        <w:rPr>
          <w:rFonts w:ascii="Book Antiqua" w:eastAsia="Book Antiqua" w:hAnsi="Book Antiqua" w:cs="Book Antiqua"/>
          <w:color w:val="000000"/>
        </w:rPr>
        <w:t xml:space="preserve"> or other organ dysfunction. </w:t>
      </w:r>
    </w:p>
    <w:p w14:paraId="7A9398CF" w14:textId="0C69E782" w:rsidR="00800C3E" w:rsidRPr="00992359" w:rsidRDefault="00992359" w:rsidP="00992359">
      <w:pPr>
        <w:adjustRightInd w:val="0"/>
        <w:snapToGrid w:val="0"/>
        <w:spacing w:line="360" w:lineRule="auto"/>
        <w:ind w:firstLineChars="100" w:firstLine="240"/>
        <w:jc w:val="both"/>
        <w:rPr>
          <w:rFonts w:ascii="Book Antiqua" w:hAnsi="Book Antiqua"/>
        </w:rPr>
      </w:pPr>
      <w:r w:rsidRPr="00992359">
        <w:rPr>
          <w:rFonts w:ascii="Book Antiqua" w:eastAsia="Book Antiqua" w:hAnsi="Book Antiqua" w:cs="Book Antiqua"/>
          <w:color w:val="000000"/>
        </w:rPr>
        <w:t xml:space="preserve">The healthy control group inclusion criteria included follow-up. After enteroscopy, there could be no abnormality found in the intestine. The exclusion criteria included: </w:t>
      </w:r>
      <w:r w:rsidR="00CD0853">
        <w:rPr>
          <w:rFonts w:ascii="Book Antiqua" w:eastAsia="Book Antiqua" w:hAnsi="Book Antiqua" w:cs="Book Antiqua"/>
          <w:color w:val="000000"/>
        </w:rPr>
        <w:t>H</w:t>
      </w:r>
      <w:r w:rsidRPr="00992359">
        <w:rPr>
          <w:rFonts w:ascii="Book Antiqua" w:eastAsia="Book Antiqua" w:hAnsi="Book Antiqua" w:cs="Book Antiqua"/>
          <w:color w:val="000000"/>
        </w:rPr>
        <w:t xml:space="preserve">istory of a tumor and dysfunction of the heart, liver, kidney or other organs. </w:t>
      </w:r>
    </w:p>
    <w:p w14:paraId="2BAC5C0A" w14:textId="55E30B3D" w:rsidR="00A77B3E" w:rsidRPr="00992359" w:rsidRDefault="00992359" w:rsidP="00992359">
      <w:pPr>
        <w:adjustRightInd w:val="0"/>
        <w:snapToGrid w:val="0"/>
        <w:spacing w:line="360" w:lineRule="auto"/>
        <w:ind w:firstLineChars="100" w:firstLine="240"/>
        <w:jc w:val="both"/>
        <w:rPr>
          <w:rFonts w:ascii="Book Antiqua" w:eastAsia="Book Antiqua" w:hAnsi="Book Antiqua" w:cs="Book Antiqua"/>
          <w:color w:val="000000"/>
        </w:rPr>
      </w:pPr>
      <w:r w:rsidRPr="00992359">
        <w:rPr>
          <w:rFonts w:ascii="Book Antiqua" w:eastAsia="Book Antiqua" w:hAnsi="Book Antiqua" w:cs="Book Antiqua"/>
          <w:color w:val="000000"/>
        </w:rPr>
        <w:t xml:space="preserve">The blood of all subjects was collected on an empty stomach in the morning. We collected 5 mL of peripheral venous blood in a test tube without anticoagulant, centrifuged it at 3500 </w:t>
      </w:r>
      <w:r w:rsidRPr="00992359">
        <w:rPr>
          <w:rFonts w:ascii="Book Antiqua" w:eastAsia="Book Antiqua" w:hAnsi="Book Antiqua" w:cs="Book Antiqua"/>
          <w:i/>
          <w:iCs/>
          <w:color w:val="000000"/>
        </w:rPr>
        <w:t>g</w:t>
      </w:r>
      <w:r w:rsidRPr="00992359">
        <w:rPr>
          <w:rFonts w:ascii="Book Antiqua" w:eastAsia="Book Antiqua" w:hAnsi="Book Antiqua" w:cs="Book Antiqua"/>
          <w:color w:val="000000"/>
        </w:rPr>
        <w:t xml:space="preserve"> for 7 </w:t>
      </w:r>
      <w:r w:rsidR="00800C3E" w:rsidRPr="00992359">
        <w:rPr>
          <w:rFonts w:ascii="Book Antiqua" w:eastAsia="Book Antiqua" w:hAnsi="Book Antiqua" w:cs="Book Antiqua"/>
          <w:color w:val="000000"/>
        </w:rPr>
        <w:t>min</w:t>
      </w:r>
      <w:r w:rsidRPr="00992359">
        <w:rPr>
          <w:rFonts w:ascii="Book Antiqua" w:eastAsia="Book Antiqua" w:hAnsi="Book Antiqua" w:cs="Book Antiqua"/>
          <w:color w:val="000000"/>
        </w:rPr>
        <w:t xml:space="preserve"> at room temperature to remove the cells or cell debris. The supernatant was subjected to 4 °C, 17000 </w:t>
      </w:r>
      <w:r w:rsidRPr="00992359">
        <w:rPr>
          <w:rFonts w:ascii="Book Antiqua" w:eastAsia="Book Antiqua" w:hAnsi="Book Antiqua" w:cs="Book Antiqua"/>
          <w:i/>
          <w:iCs/>
          <w:color w:val="000000"/>
        </w:rPr>
        <w:t>g</w:t>
      </w:r>
      <w:r w:rsidRPr="00992359">
        <w:rPr>
          <w:rFonts w:ascii="Book Antiqua" w:eastAsia="Book Antiqua" w:hAnsi="Book Antiqua" w:cs="Book Antiqua"/>
          <w:color w:val="000000"/>
        </w:rPr>
        <w:t xml:space="preserve"> centrifug</w:t>
      </w:r>
      <w:r w:rsidR="00CD0853">
        <w:rPr>
          <w:rFonts w:ascii="Book Antiqua" w:eastAsia="Book Antiqua" w:hAnsi="Book Antiqua" w:cs="Book Antiqua"/>
          <w:color w:val="000000"/>
        </w:rPr>
        <w:t>ation</w:t>
      </w:r>
      <w:r w:rsidRPr="00992359">
        <w:rPr>
          <w:rFonts w:ascii="Book Antiqua" w:eastAsia="Book Antiqua" w:hAnsi="Book Antiqua" w:cs="Book Antiqua"/>
          <w:color w:val="000000"/>
        </w:rPr>
        <w:t xml:space="preserve"> for 10 </w:t>
      </w:r>
      <w:r w:rsidR="00800C3E" w:rsidRPr="00992359">
        <w:rPr>
          <w:rFonts w:ascii="Book Antiqua" w:eastAsia="Book Antiqua" w:hAnsi="Book Antiqua" w:cs="Book Antiqua"/>
          <w:color w:val="000000"/>
        </w:rPr>
        <w:t>min</w:t>
      </w:r>
      <w:r w:rsidRPr="00992359">
        <w:rPr>
          <w:rFonts w:ascii="Book Antiqua" w:eastAsia="Book Antiqua" w:hAnsi="Book Antiqua" w:cs="Book Antiqua"/>
          <w:color w:val="000000"/>
        </w:rPr>
        <w:t xml:space="preserve"> to produce the serum, which was transferred to a new centrifuge tube and then stored at -80 °C until analysis.</w:t>
      </w:r>
    </w:p>
    <w:p w14:paraId="0FBEC404" w14:textId="77777777" w:rsidR="00DC2D39" w:rsidRPr="00DF130C" w:rsidRDefault="00DC2D39" w:rsidP="00DF130C">
      <w:pPr>
        <w:adjustRightInd w:val="0"/>
        <w:snapToGrid w:val="0"/>
        <w:spacing w:line="360" w:lineRule="auto"/>
        <w:jc w:val="both"/>
        <w:rPr>
          <w:rFonts w:ascii="Book Antiqua" w:hAnsi="Book Antiqua"/>
          <w:lang w:eastAsia="zh-CN"/>
        </w:rPr>
      </w:pPr>
    </w:p>
    <w:p w14:paraId="0E53A6AE"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bCs/>
          <w:i/>
          <w:iCs/>
          <w:color w:val="000000"/>
        </w:rPr>
        <w:t xml:space="preserve">Serum </w:t>
      </w:r>
      <w:proofErr w:type="spellStart"/>
      <w:r w:rsidRPr="00992359">
        <w:rPr>
          <w:rFonts w:ascii="Book Antiqua" w:eastAsia="Book Antiqua" w:hAnsi="Book Antiqua" w:cs="Book Antiqua"/>
          <w:b/>
          <w:bCs/>
          <w:i/>
          <w:iCs/>
          <w:color w:val="000000"/>
        </w:rPr>
        <w:t>exosomes</w:t>
      </w:r>
      <w:proofErr w:type="spellEnd"/>
      <w:r w:rsidRPr="00992359">
        <w:rPr>
          <w:rFonts w:ascii="Book Antiqua" w:eastAsia="Book Antiqua" w:hAnsi="Book Antiqua" w:cs="Book Antiqua"/>
          <w:b/>
          <w:bCs/>
          <w:i/>
          <w:iCs/>
          <w:color w:val="000000"/>
        </w:rPr>
        <w:t xml:space="preserve"> extraction and identification</w:t>
      </w:r>
    </w:p>
    <w:p w14:paraId="3A2E19C8" w14:textId="0F516F71" w:rsidR="00A77B3E" w:rsidRPr="00992359" w:rsidRDefault="00992359" w:rsidP="00992359">
      <w:pPr>
        <w:adjustRightInd w:val="0"/>
        <w:snapToGrid w:val="0"/>
        <w:spacing w:line="360" w:lineRule="auto"/>
        <w:jc w:val="both"/>
        <w:rPr>
          <w:rFonts w:ascii="Book Antiqua" w:eastAsia="Book Antiqua" w:hAnsi="Book Antiqua" w:cs="Book Antiqua"/>
          <w:color w:val="000000"/>
        </w:rPr>
      </w:pPr>
      <w:r w:rsidRPr="00992359">
        <w:rPr>
          <w:rFonts w:ascii="Book Antiqua" w:eastAsia="Book Antiqua" w:hAnsi="Book Antiqua" w:cs="Book Antiqua"/>
          <w:color w:val="000000"/>
        </w:rPr>
        <w:t xml:space="preserve">The serum was centrifuged at 3000 </w:t>
      </w:r>
      <w:r w:rsidRPr="00992359">
        <w:rPr>
          <w:rFonts w:ascii="Book Antiqua" w:eastAsia="Book Antiqua" w:hAnsi="Book Antiqua" w:cs="Book Antiqua"/>
          <w:i/>
          <w:iCs/>
          <w:color w:val="000000"/>
        </w:rPr>
        <w:t>g</w:t>
      </w:r>
      <w:r w:rsidRPr="00992359">
        <w:rPr>
          <w:rFonts w:ascii="Book Antiqua" w:eastAsia="Book Antiqua" w:hAnsi="Book Antiqua" w:cs="Book Antiqua"/>
          <w:color w:val="000000"/>
        </w:rPr>
        <w:t xml:space="preserve"> for 15 min at room temperature. According to the ExoQuick kit instruction manual, the vortexed serum and exosome reagent mixture was precipitated at 4 °C for 30 </w:t>
      </w:r>
      <w:r w:rsidR="00B670B8" w:rsidRPr="00992359">
        <w:rPr>
          <w:rFonts w:ascii="Book Antiqua" w:eastAsia="Book Antiqua" w:hAnsi="Book Antiqua" w:cs="Book Antiqua"/>
          <w:color w:val="000000"/>
        </w:rPr>
        <w:t>min</w:t>
      </w:r>
      <w:r w:rsidRPr="00992359">
        <w:rPr>
          <w:rFonts w:ascii="Book Antiqua" w:eastAsia="Book Antiqua" w:hAnsi="Book Antiqua" w:cs="Book Antiqua"/>
          <w:color w:val="000000"/>
        </w:rPr>
        <w:t xml:space="preserve">. After centrifuging at 1500 </w:t>
      </w:r>
      <w:r w:rsidRPr="00992359">
        <w:rPr>
          <w:rFonts w:ascii="Book Antiqua" w:eastAsia="Book Antiqua" w:hAnsi="Book Antiqua" w:cs="Book Antiqua"/>
          <w:i/>
          <w:iCs/>
          <w:color w:val="000000"/>
        </w:rPr>
        <w:t>g</w:t>
      </w:r>
      <w:r w:rsidRPr="00992359">
        <w:rPr>
          <w:rFonts w:ascii="Book Antiqua" w:eastAsia="Book Antiqua" w:hAnsi="Book Antiqua" w:cs="Book Antiqua"/>
          <w:color w:val="000000"/>
        </w:rPr>
        <w:t xml:space="preserve"> for 30 </w:t>
      </w:r>
      <w:r w:rsidR="00B670B8" w:rsidRPr="00992359">
        <w:rPr>
          <w:rFonts w:ascii="Book Antiqua" w:eastAsia="Book Antiqua" w:hAnsi="Book Antiqua" w:cs="Book Antiqua"/>
          <w:color w:val="000000"/>
        </w:rPr>
        <w:t>min</w:t>
      </w:r>
      <w:r w:rsidRPr="00992359">
        <w:rPr>
          <w:rFonts w:ascii="Book Antiqua" w:eastAsia="Book Antiqua" w:hAnsi="Book Antiqua" w:cs="Book Antiqua"/>
          <w:color w:val="000000"/>
        </w:rPr>
        <w:t xml:space="preserve">, we discarded the supernatant and centrifuged it again at 1500 </w:t>
      </w:r>
      <w:r w:rsidR="00B670B8" w:rsidRPr="00992359">
        <w:rPr>
          <w:rFonts w:ascii="Book Antiqua" w:eastAsia="Book Antiqua" w:hAnsi="Book Antiqua" w:cs="Book Antiqua"/>
          <w:i/>
          <w:iCs/>
          <w:color w:val="000000"/>
        </w:rPr>
        <w:t>g</w:t>
      </w:r>
      <w:r w:rsidRPr="00992359">
        <w:rPr>
          <w:rFonts w:ascii="Book Antiqua" w:eastAsia="Book Antiqua" w:hAnsi="Book Antiqua" w:cs="Book Antiqua"/>
          <w:color w:val="000000"/>
        </w:rPr>
        <w:t xml:space="preserve"> for 5 </w:t>
      </w:r>
      <w:r w:rsidR="006A5EDB" w:rsidRPr="00992359">
        <w:rPr>
          <w:rFonts w:ascii="Book Antiqua" w:eastAsia="Book Antiqua" w:hAnsi="Book Antiqua" w:cs="Book Antiqua"/>
          <w:color w:val="000000"/>
        </w:rPr>
        <w:t>min</w:t>
      </w:r>
      <w:r w:rsidRPr="00992359">
        <w:rPr>
          <w:rFonts w:ascii="Book Antiqua" w:eastAsia="Book Antiqua" w:hAnsi="Book Antiqua" w:cs="Book Antiqua"/>
          <w:color w:val="000000"/>
        </w:rPr>
        <w:t xml:space="preserve"> to obtain the precipitate, </w:t>
      </w:r>
      <w:r w:rsidRPr="00992359">
        <w:rPr>
          <w:rFonts w:ascii="Book Antiqua" w:eastAsia="Book Antiqua" w:hAnsi="Book Antiqua" w:cs="Book Antiqua"/>
          <w:color w:val="000000"/>
        </w:rPr>
        <w:lastRenderedPageBreak/>
        <w:t xml:space="preserve">resuspended it in 200 </w:t>
      </w:r>
      <w:proofErr w:type="spellStart"/>
      <w:r w:rsidRPr="00992359">
        <w:rPr>
          <w:rFonts w:ascii="Book Antiqua" w:eastAsia="Book Antiqua" w:hAnsi="Book Antiqua" w:cs="Book Antiqua"/>
          <w:color w:val="000000"/>
        </w:rPr>
        <w:t>μ</w:t>
      </w:r>
      <w:r w:rsidR="00912AD7" w:rsidRPr="00992359">
        <w:rPr>
          <w:rFonts w:ascii="Book Antiqua" w:eastAsia="Book Antiqua" w:hAnsi="Book Antiqua" w:cs="Book Antiqua"/>
          <w:color w:val="000000"/>
        </w:rPr>
        <w:t>L</w:t>
      </w:r>
      <w:proofErr w:type="spellEnd"/>
      <w:r w:rsidRPr="00992359">
        <w:rPr>
          <w:rFonts w:ascii="Book Antiqua" w:eastAsia="Book Antiqua" w:hAnsi="Book Antiqua" w:cs="Book Antiqua"/>
          <w:color w:val="000000"/>
        </w:rPr>
        <w:t xml:space="preserve"> </w:t>
      </w:r>
      <w:r w:rsidR="00CD0853">
        <w:rPr>
          <w:rFonts w:ascii="Book Antiqua" w:eastAsia="Book Antiqua" w:hAnsi="Book Antiqua" w:cs="Book Antiqua"/>
          <w:color w:val="000000"/>
        </w:rPr>
        <w:t>phosphate buffered saline</w:t>
      </w:r>
      <w:r w:rsidRPr="00992359">
        <w:rPr>
          <w:rFonts w:ascii="Book Antiqua" w:eastAsia="Book Antiqua" w:hAnsi="Book Antiqua" w:cs="Book Antiqua"/>
          <w:color w:val="000000"/>
        </w:rPr>
        <w:t xml:space="preserve">, and filtered it through a 0.22 μm sterile filter to prepare the desired size and concentration of the exosomes. After extracting the serum exosomes, nanoparticle tracking analysis technology and western blotting, which were used to detect the expression of exosome marker proteins, were used to identify the serum exosomes. Briefly, the serum was diluted with </w:t>
      </w:r>
      <w:r w:rsidR="00CD0853">
        <w:rPr>
          <w:rFonts w:ascii="Book Antiqua" w:eastAsia="Book Antiqua" w:hAnsi="Book Antiqua" w:cs="Book Antiqua"/>
          <w:color w:val="000000"/>
        </w:rPr>
        <w:t>phosphate buffered saline</w:t>
      </w:r>
      <w:r w:rsidRPr="00992359">
        <w:rPr>
          <w:rFonts w:ascii="Book Antiqua" w:eastAsia="Book Antiqua" w:hAnsi="Book Antiqua" w:cs="Book Antiqua"/>
          <w:color w:val="000000"/>
        </w:rPr>
        <w:t xml:space="preserve">, the exosomes were characterized, and finally, the size and concentration of the exosomes was calculated. After nanoparticle tracking analysis, the serum exosome proteins were extracted and detected by a </w:t>
      </w:r>
      <w:r w:rsidR="00CD0853">
        <w:rPr>
          <w:rFonts w:ascii="Book Antiqua" w:eastAsia="Book Antiqua" w:hAnsi="Book Antiqua" w:cs="Book Antiqua"/>
          <w:color w:val="000000"/>
        </w:rPr>
        <w:t>bicinchoninic acid</w:t>
      </w:r>
      <w:r w:rsidRPr="00992359">
        <w:rPr>
          <w:rFonts w:ascii="Book Antiqua" w:eastAsia="Book Antiqua" w:hAnsi="Book Antiqua" w:cs="Book Antiqua"/>
          <w:color w:val="000000"/>
        </w:rPr>
        <w:t xml:space="preserve"> kit, and then the proteins were identified by CD63 and CD9 western blotting.</w:t>
      </w:r>
    </w:p>
    <w:p w14:paraId="0F759848" w14:textId="77777777" w:rsidR="006A5EDB" w:rsidRPr="00992359" w:rsidRDefault="006A5EDB" w:rsidP="00992359">
      <w:pPr>
        <w:adjustRightInd w:val="0"/>
        <w:snapToGrid w:val="0"/>
        <w:spacing w:line="360" w:lineRule="auto"/>
        <w:jc w:val="both"/>
        <w:rPr>
          <w:rFonts w:ascii="Book Antiqua" w:hAnsi="Book Antiqua"/>
        </w:rPr>
      </w:pPr>
    </w:p>
    <w:p w14:paraId="159FECD1"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bCs/>
          <w:i/>
          <w:iCs/>
          <w:color w:val="000000"/>
        </w:rPr>
        <w:t>Serum exosome miRNA detection</w:t>
      </w:r>
    </w:p>
    <w:p w14:paraId="59918863" w14:textId="422CF800" w:rsidR="006A5EDB"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Total RNA from the serum exosomes was extracted by the TRIzol method. Briefly, TRIzol reagent was added to the exosome suspension for 5 </w:t>
      </w:r>
      <w:r w:rsidR="006A5EDB" w:rsidRPr="00992359">
        <w:rPr>
          <w:rFonts w:ascii="Book Antiqua" w:eastAsia="Book Antiqua" w:hAnsi="Book Antiqua" w:cs="Book Antiqua"/>
          <w:color w:val="000000"/>
        </w:rPr>
        <w:t>min</w:t>
      </w:r>
      <w:r w:rsidRPr="00992359">
        <w:rPr>
          <w:rFonts w:ascii="Book Antiqua" w:eastAsia="Book Antiqua" w:hAnsi="Book Antiqua" w:cs="Book Antiqua"/>
          <w:color w:val="000000"/>
        </w:rPr>
        <w:t xml:space="preserve"> to allow the exosomes to be fully lysed and release their internal nucleic acid substances, and then chloroform reagent was added at room temperature for 15 </w:t>
      </w:r>
      <w:r w:rsidR="006A5EDB" w:rsidRPr="00992359">
        <w:rPr>
          <w:rFonts w:ascii="Book Antiqua" w:eastAsia="Book Antiqua" w:hAnsi="Book Antiqua" w:cs="Book Antiqua"/>
          <w:color w:val="000000"/>
        </w:rPr>
        <w:t>min</w:t>
      </w:r>
      <w:r w:rsidRPr="00992359">
        <w:rPr>
          <w:rFonts w:ascii="Book Antiqua" w:eastAsia="Book Antiqua" w:hAnsi="Book Antiqua" w:cs="Book Antiqua"/>
          <w:color w:val="000000"/>
        </w:rPr>
        <w:t xml:space="preserve">. After centrifugation, the upper transparent water phase was moved to a new centrifuge tube, and then isopropanol was added. After mixing and centrifugation, ethanol was added to the centrifuge tube, and </w:t>
      </w:r>
      <w:r w:rsidRPr="002869D3">
        <w:rPr>
          <w:rFonts w:ascii="Book Antiqua" w:eastAsia="Book Antiqua" w:hAnsi="Book Antiqua" w:cs="Book Antiqua"/>
          <w:color w:val="000000"/>
        </w:rPr>
        <w:t xml:space="preserve">then </w:t>
      </w:r>
      <w:r w:rsidR="002869D3" w:rsidRPr="002869D3">
        <w:rPr>
          <w:rFonts w:ascii="Book Antiqua" w:eastAsia="Book Antiqua" w:hAnsi="Book Antiqua" w:cs="Book Antiqua"/>
          <w:color w:val="000000"/>
        </w:rPr>
        <w:t>d</w:t>
      </w:r>
      <w:r w:rsidR="002869D3" w:rsidRPr="009C2590">
        <w:rPr>
          <w:rFonts w:ascii="Book Antiqua" w:hAnsi="Book Antiqua"/>
          <w:color w:val="4D5156"/>
          <w:shd w:val="clear" w:color="auto" w:fill="FFFFFF"/>
        </w:rPr>
        <w:t xml:space="preserve">iethyl </w:t>
      </w:r>
      <w:proofErr w:type="spellStart"/>
      <w:r w:rsidR="002869D3" w:rsidRPr="009C2590">
        <w:rPr>
          <w:rFonts w:ascii="Book Antiqua" w:hAnsi="Book Antiqua"/>
          <w:color w:val="4D5156"/>
          <w:shd w:val="clear" w:color="auto" w:fill="FFFFFF"/>
        </w:rPr>
        <w:t>pyrocarbonate</w:t>
      </w:r>
      <w:proofErr w:type="spellEnd"/>
      <w:r w:rsidRPr="002869D3">
        <w:rPr>
          <w:rFonts w:ascii="Book Antiqua" w:eastAsia="Book Antiqua" w:hAnsi="Book Antiqua" w:cs="Book Antiqua"/>
          <w:color w:val="000000"/>
        </w:rPr>
        <w:t xml:space="preserve"> water was added to the centrifuge tube to obtain total RNA. A N</w:t>
      </w:r>
      <w:r w:rsidRPr="00992359">
        <w:rPr>
          <w:rFonts w:ascii="Book Antiqua" w:eastAsia="Book Antiqua" w:hAnsi="Book Antiqua" w:cs="Book Antiqua"/>
          <w:color w:val="000000"/>
        </w:rPr>
        <w:t>anoDrop was applied to detect the concentration and purity of the total RNA from the serum exosomes.</w:t>
      </w:r>
    </w:p>
    <w:p w14:paraId="269270D4" w14:textId="5232E972" w:rsidR="00A77B3E" w:rsidRPr="00992359" w:rsidRDefault="00992359" w:rsidP="00992359">
      <w:pPr>
        <w:adjustRightInd w:val="0"/>
        <w:snapToGrid w:val="0"/>
        <w:spacing w:line="360" w:lineRule="auto"/>
        <w:ind w:firstLineChars="100" w:firstLine="240"/>
        <w:jc w:val="both"/>
        <w:rPr>
          <w:rFonts w:ascii="Book Antiqua" w:eastAsia="Book Antiqua" w:hAnsi="Book Antiqua" w:cs="Book Antiqua"/>
          <w:color w:val="000000"/>
        </w:rPr>
      </w:pPr>
      <w:r w:rsidRPr="00992359">
        <w:rPr>
          <w:rFonts w:ascii="Book Antiqua" w:eastAsia="Book Antiqua" w:hAnsi="Book Antiqua" w:cs="Book Antiqua"/>
          <w:color w:val="000000"/>
        </w:rPr>
        <w:t>The RNA reverse transcription reaction system included 12 μ</w:t>
      </w:r>
      <w:r w:rsidR="003E3D52" w:rsidRPr="00992359">
        <w:rPr>
          <w:rFonts w:ascii="Book Antiqua" w:eastAsia="Book Antiqua" w:hAnsi="Book Antiqua" w:cs="Book Antiqua"/>
          <w:color w:val="000000"/>
        </w:rPr>
        <w:t>L</w:t>
      </w:r>
      <w:r w:rsidRPr="00992359">
        <w:rPr>
          <w:rFonts w:ascii="Book Antiqua" w:eastAsia="Book Antiqua" w:hAnsi="Book Antiqua" w:cs="Book Antiqua"/>
          <w:color w:val="000000"/>
        </w:rPr>
        <w:t xml:space="preserve"> of total RNA, 2.5 U/μ</w:t>
      </w:r>
      <w:r w:rsidR="003E3D52" w:rsidRPr="00992359">
        <w:rPr>
          <w:rFonts w:ascii="Book Antiqua" w:eastAsia="Book Antiqua" w:hAnsi="Book Antiqua" w:cs="Book Antiqua"/>
          <w:color w:val="000000"/>
        </w:rPr>
        <w:t>L</w:t>
      </w:r>
      <w:r w:rsidRPr="00992359">
        <w:rPr>
          <w:rFonts w:ascii="Book Antiqua" w:eastAsia="Book Antiqua" w:hAnsi="Book Antiqua" w:cs="Book Antiqua"/>
          <w:color w:val="000000"/>
        </w:rPr>
        <w:t xml:space="preserve"> PolyA polymerase 1 μ</w:t>
      </w:r>
      <w:r w:rsidR="003E3D52" w:rsidRPr="00992359">
        <w:rPr>
          <w:rFonts w:ascii="Book Antiqua" w:eastAsia="Book Antiqua" w:hAnsi="Book Antiqua" w:cs="Book Antiqua"/>
          <w:color w:val="000000"/>
        </w:rPr>
        <w:t>L</w:t>
      </w:r>
      <w:r w:rsidRPr="00992359">
        <w:rPr>
          <w:rFonts w:ascii="Book Antiqua" w:eastAsia="Book Antiqua" w:hAnsi="Book Antiqua" w:cs="Book Antiqua"/>
          <w:color w:val="000000"/>
        </w:rPr>
        <w:t>, Mix 1 μ</w:t>
      </w:r>
      <w:r w:rsidR="003E3D52" w:rsidRPr="00992359">
        <w:rPr>
          <w:rFonts w:ascii="Book Antiqua" w:eastAsia="Book Antiqua" w:hAnsi="Book Antiqua" w:cs="Book Antiqua"/>
          <w:color w:val="000000"/>
        </w:rPr>
        <w:t>L</w:t>
      </w:r>
      <w:r w:rsidRPr="00992359">
        <w:rPr>
          <w:rFonts w:ascii="Book Antiqua" w:eastAsia="Book Antiqua" w:hAnsi="Book Antiqua" w:cs="Book Antiqua"/>
          <w:color w:val="000000"/>
        </w:rPr>
        <w:t>, 5× Reaction Buffer 5 μ</w:t>
      </w:r>
      <w:r w:rsidR="003E3D52" w:rsidRPr="00992359">
        <w:rPr>
          <w:rFonts w:ascii="Book Antiqua" w:eastAsia="Book Antiqua" w:hAnsi="Book Antiqua" w:cs="Book Antiqua"/>
          <w:color w:val="000000"/>
        </w:rPr>
        <w:t>L</w:t>
      </w:r>
      <w:r w:rsidRPr="00992359">
        <w:rPr>
          <w:rFonts w:ascii="Book Antiqua" w:eastAsia="Book Antiqua" w:hAnsi="Book Antiqua" w:cs="Book Antiqua"/>
          <w:color w:val="000000"/>
        </w:rPr>
        <w:t>, and ddH</w:t>
      </w:r>
      <w:r w:rsidRPr="00992359">
        <w:rPr>
          <w:rFonts w:ascii="Book Antiqua" w:eastAsia="Book Antiqua" w:hAnsi="Book Antiqua" w:cs="Book Antiqua"/>
          <w:color w:val="000000"/>
          <w:vertAlign w:val="subscript"/>
        </w:rPr>
        <w:t>2</w:t>
      </w:r>
      <w:r w:rsidRPr="00992359">
        <w:rPr>
          <w:rFonts w:ascii="Book Antiqua" w:eastAsia="Book Antiqua" w:hAnsi="Book Antiqua" w:cs="Book Antiqua"/>
          <w:color w:val="000000"/>
        </w:rPr>
        <w:t>O (RNase/DNase free) 6 μ</w:t>
      </w:r>
      <w:r w:rsidR="008D22A4" w:rsidRPr="00992359">
        <w:rPr>
          <w:rFonts w:ascii="Book Antiqua" w:eastAsia="Book Antiqua" w:hAnsi="Book Antiqua" w:cs="Book Antiqua"/>
          <w:color w:val="000000"/>
        </w:rPr>
        <w:t>L</w:t>
      </w:r>
      <w:r w:rsidRPr="00992359">
        <w:rPr>
          <w:rFonts w:ascii="Book Antiqua" w:eastAsia="Book Antiqua" w:hAnsi="Book Antiqua" w:cs="Book Antiqua"/>
          <w:color w:val="000000"/>
        </w:rPr>
        <w:t xml:space="preserve">. U6 </w:t>
      </w:r>
      <w:r w:rsidR="002869D3">
        <w:rPr>
          <w:rFonts w:ascii="Book Antiqua" w:eastAsia="Book Antiqua" w:hAnsi="Book Antiqua" w:cs="Book Antiqua"/>
          <w:color w:val="000000"/>
        </w:rPr>
        <w:t xml:space="preserve">small nuclear </w:t>
      </w:r>
      <w:r w:rsidRPr="00992359">
        <w:rPr>
          <w:rFonts w:ascii="Book Antiqua" w:eastAsia="Book Antiqua" w:hAnsi="Book Antiqua" w:cs="Book Antiqua"/>
          <w:color w:val="000000"/>
        </w:rPr>
        <w:t xml:space="preserve">RNA was used as an internal control, and the relative expression of miR-15b, miR-16, miR-21, and miR-31 was detected by an ABI 7500 instrument. The three-step </w:t>
      </w:r>
      <w:r w:rsidR="00D0458E" w:rsidRPr="00992359">
        <w:rPr>
          <w:rFonts w:ascii="Book Antiqua" w:eastAsia="Book Antiqua" w:hAnsi="Book Antiqua" w:cs="Book Antiqua"/>
          <w:color w:val="000000"/>
        </w:rPr>
        <w:t>real-time polymerase chain reaction</w:t>
      </w:r>
      <w:r w:rsidRPr="00992359">
        <w:rPr>
          <w:rFonts w:ascii="Book Antiqua" w:eastAsia="Book Antiqua" w:hAnsi="Book Antiqua" w:cs="Book Antiqua"/>
          <w:color w:val="000000"/>
        </w:rPr>
        <w:t xml:space="preserve"> amplification reaction conditions were 95 °C for 10 min; followed by 95 °C for 10 s, 60 °C for 20 s, and 72 °C for 10 s for 40 cycles. The 2-ΔΔCt method was used to calculate the relative expression of miRNA compared to the internal control (U6).</w:t>
      </w:r>
    </w:p>
    <w:p w14:paraId="225CDD7B" w14:textId="77777777" w:rsidR="00DD7234" w:rsidRPr="00992359" w:rsidRDefault="00DD7234" w:rsidP="00992359">
      <w:pPr>
        <w:adjustRightInd w:val="0"/>
        <w:snapToGrid w:val="0"/>
        <w:spacing w:line="360" w:lineRule="auto"/>
        <w:jc w:val="both"/>
        <w:rPr>
          <w:rFonts w:ascii="Book Antiqua" w:hAnsi="Book Antiqua"/>
        </w:rPr>
      </w:pPr>
    </w:p>
    <w:p w14:paraId="5AFF377A"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bCs/>
          <w:i/>
          <w:iCs/>
          <w:color w:val="000000"/>
        </w:rPr>
        <w:lastRenderedPageBreak/>
        <w:t>Statistical analysis</w:t>
      </w:r>
    </w:p>
    <w:p w14:paraId="0C002195" w14:textId="0632A544"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The data were analyzed by SPSS 22.0 statistical software</w:t>
      </w:r>
      <w:r w:rsidR="0024756E">
        <w:rPr>
          <w:rFonts w:ascii="Book Antiqua" w:eastAsia="Book Antiqua" w:hAnsi="Book Antiqua" w:cs="Book Antiqua"/>
          <w:color w:val="000000"/>
        </w:rPr>
        <w:t xml:space="preserve"> (Armonk, NY, United States)</w:t>
      </w:r>
      <w:r w:rsidRPr="00992359">
        <w:rPr>
          <w:rFonts w:ascii="Book Antiqua" w:eastAsia="Book Antiqua" w:hAnsi="Book Antiqua" w:cs="Book Antiqua"/>
          <w:color w:val="000000"/>
        </w:rPr>
        <w:t xml:space="preserve">. The relative expression of miR-15b, miR-16, miR-21, and miR-31 are expressed as the median (25%, 75%). The significance of the four serum exosome miRNAs was compared by </w:t>
      </w:r>
      <w:r w:rsidR="0024756E">
        <w:rPr>
          <w:rFonts w:ascii="Book Antiqua" w:eastAsia="Book Antiqua" w:hAnsi="Book Antiqua" w:cs="Book Antiqua"/>
          <w:color w:val="000000"/>
        </w:rPr>
        <w:t>analysis of variance</w:t>
      </w:r>
      <w:r w:rsidRPr="00992359">
        <w:rPr>
          <w:rFonts w:ascii="Book Antiqua" w:eastAsia="Book Antiqua" w:hAnsi="Book Antiqua" w:cs="Book Antiqua"/>
          <w:color w:val="000000"/>
        </w:rPr>
        <w:t xml:space="preserve">. The diagnostic value of miR-15b, miR-16, miR-21, and miR-31 was analyzed by receiver operating characteristic curve analysis. The area under the curve (AUC) was used to evaluate the diagnostic value of single and panel detection. After calculating the cutoff value, the sensitivity and specificity were determined. Binary logistic regression analysis was used to evaluate the serum exosome miRNA panel. The AUCs of single and panel detection were compared by </w:t>
      </w:r>
      <w:r w:rsidRPr="00992359">
        <w:rPr>
          <w:rFonts w:ascii="Book Antiqua" w:eastAsia="Book Antiqua" w:hAnsi="Book Antiqua" w:cs="Book Antiqua"/>
          <w:i/>
          <w:iCs/>
          <w:color w:val="000000"/>
        </w:rPr>
        <w:t xml:space="preserve">Z </w:t>
      </w:r>
      <w:r w:rsidRPr="00992359">
        <w:rPr>
          <w:rFonts w:ascii="Book Antiqua" w:eastAsia="Book Antiqua" w:hAnsi="Book Antiqua" w:cs="Book Antiqua"/>
          <w:color w:val="000000"/>
        </w:rPr>
        <w:t xml:space="preserve">scores, and </w:t>
      </w:r>
      <w:r w:rsidRPr="00992359">
        <w:rPr>
          <w:rFonts w:ascii="Book Antiqua" w:eastAsia="Book Antiqua" w:hAnsi="Book Antiqua" w:cs="Book Antiqua"/>
          <w:i/>
          <w:iCs/>
          <w:color w:val="000000"/>
        </w:rPr>
        <w:t>P</w:t>
      </w:r>
      <w:r w:rsidRPr="00992359">
        <w:rPr>
          <w:rFonts w:ascii="Book Antiqua" w:eastAsia="Book Antiqua" w:hAnsi="Book Antiqua" w:cs="Book Antiqua"/>
          <w:color w:val="000000"/>
        </w:rPr>
        <w:t xml:space="preserve"> &lt; 0.05 was identified as statistically significant.</w:t>
      </w:r>
    </w:p>
    <w:p w14:paraId="7C1517EF" w14:textId="77777777" w:rsidR="00A77B3E" w:rsidRPr="00992359" w:rsidRDefault="00A77B3E" w:rsidP="00992359">
      <w:pPr>
        <w:adjustRightInd w:val="0"/>
        <w:snapToGrid w:val="0"/>
        <w:spacing w:line="360" w:lineRule="auto"/>
        <w:jc w:val="both"/>
        <w:rPr>
          <w:rFonts w:ascii="Book Antiqua" w:hAnsi="Book Antiqua"/>
        </w:rPr>
      </w:pPr>
    </w:p>
    <w:p w14:paraId="50441E9D"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caps/>
          <w:color w:val="000000"/>
          <w:u w:val="single"/>
        </w:rPr>
        <w:t>RESULTS</w:t>
      </w:r>
    </w:p>
    <w:p w14:paraId="6057515D"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bCs/>
          <w:i/>
          <w:iCs/>
          <w:color w:val="000000"/>
        </w:rPr>
        <w:t>Clinical characteristic information</w:t>
      </w:r>
    </w:p>
    <w:p w14:paraId="10D93EF2" w14:textId="10D1746F" w:rsidR="00A77B3E" w:rsidRPr="00992359" w:rsidRDefault="00992359" w:rsidP="00992359">
      <w:pPr>
        <w:adjustRightInd w:val="0"/>
        <w:snapToGrid w:val="0"/>
        <w:spacing w:line="360" w:lineRule="auto"/>
        <w:jc w:val="both"/>
        <w:rPr>
          <w:rFonts w:ascii="Book Antiqua" w:eastAsia="Book Antiqua" w:hAnsi="Book Antiqua" w:cs="Book Antiqua"/>
          <w:color w:val="000000"/>
        </w:rPr>
      </w:pPr>
      <w:r w:rsidRPr="00992359">
        <w:rPr>
          <w:rFonts w:ascii="Book Antiqua" w:eastAsia="Book Antiqua" w:hAnsi="Book Antiqua" w:cs="Book Antiqua"/>
          <w:color w:val="000000"/>
        </w:rPr>
        <w:t xml:space="preserve">There were 123 newly diagnosed patients with </w:t>
      </w:r>
      <w:r w:rsidR="00FF38B0"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including 59 men and 64 women, with an average age of 51.60 ± 11.41 years. A total of 117 patients who were diagnosed with colorectal adenoma by video colonoscopy during the same period were enrolled, including 59 men and 58 women, with an average age of 51.55 ± 10.17 years. A total of 150 healthy controls in our hospital were enrolled as the healthy control group, including 76 men and 74 women, with an average age of 52.30 ± 11.25 years. The age and gender were group matched and showed no significant difference. In addition, 81 newly diagnosed patients with </w:t>
      </w:r>
      <w:r w:rsidR="00FF38B0" w:rsidRPr="00992359">
        <w:rPr>
          <w:rFonts w:ascii="Book Antiqua" w:eastAsia="Book Antiqua" w:hAnsi="Book Antiqua" w:cs="Book Antiqua"/>
          <w:color w:val="000000"/>
        </w:rPr>
        <w:t>CRC</w:t>
      </w:r>
      <w:r w:rsidRPr="00992359">
        <w:rPr>
          <w:rFonts w:ascii="Book Antiqua" w:eastAsia="Book Antiqua" w:hAnsi="Book Antiqua" w:cs="Book Antiqua"/>
          <w:color w:val="000000"/>
        </w:rPr>
        <w:t>, 67 patients who were diagnosed with colorectal adenoma</w:t>
      </w:r>
      <w:r w:rsidR="00C55F14">
        <w:rPr>
          <w:rFonts w:ascii="Book Antiqua" w:eastAsia="Book Antiqua" w:hAnsi="Book Antiqua" w:cs="Book Antiqua"/>
          <w:color w:val="000000"/>
        </w:rPr>
        <w:t>,</w:t>
      </w:r>
      <w:r w:rsidRPr="00992359">
        <w:rPr>
          <w:rFonts w:ascii="Book Antiqua" w:eastAsia="Book Antiqua" w:hAnsi="Book Antiqua" w:cs="Book Antiqua"/>
          <w:color w:val="000000"/>
        </w:rPr>
        <w:t xml:space="preserve"> and 90 healthy controls were enrolled for the validation of the model.</w:t>
      </w:r>
    </w:p>
    <w:p w14:paraId="433B13C0" w14:textId="77777777" w:rsidR="00BA3B7B" w:rsidRPr="00992359" w:rsidRDefault="00BA3B7B" w:rsidP="00992359">
      <w:pPr>
        <w:adjustRightInd w:val="0"/>
        <w:snapToGrid w:val="0"/>
        <w:spacing w:line="360" w:lineRule="auto"/>
        <w:jc w:val="both"/>
        <w:rPr>
          <w:rFonts w:ascii="Book Antiqua" w:hAnsi="Book Antiqua"/>
        </w:rPr>
      </w:pPr>
    </w:p>
    <w:p w14:paraId="79507B70" w14:textId="4E6C9380"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bCs/>
          <w:i/>
          <w:iCs/>
          <w:color w:val="000000"/>
        </w:rPr>
        <w:t>Relative expression of miR-15b, miR-16, miR-21, and miR-31 in the healthy control group, colorectal adenoma group</w:t>
      </w:r>
      <w:r w:rsidR="00C55F14">
        <w:rPr>
          <w:rFonts w:ascii="Book Antiqua" w:eastAsia="Book Antiqua" w:hAnsi="Book Antiqua" w:cs="Book Antiqua"/>
          <w:b/>
          <w:bCs/>
          <w:i/>
          <w:iCs/>
          <w:color w:val="000000"/>
        </w:rPr>
        <w:t>,</w:t>
      </w:r>
      <w:r w:rsidRPr="00992359">
        <w:rPr>
          <w:rFonts w:ascii="Book Antiqua" w:eastAsia="Book Antiqua" w:hAnsi="Book Antiqua" w:cs="Book Antiqua"/>
          <w:b/>
          <w:bCs/>
          <w:i/>
          <w:iCs/>
          <w:color w:val="000000"/>
        </w:rPr>
        <w:t xml:space="preserve"> and </w:t>
      </w:r>
      <w:r w:rsidR="00BA3B7B" w:rsidRPr="00992359">
        <w:rPr>
          <w:rFonts w:ascii="Book Antiqua" w:eastAsia="Book Antiqua" w:hAnsi="Book Antiqua" w:cs="Book Antiqua"/>
          <w:b/>
          <w:bCs/>
          <w:i/>
          <w:iCs/>
          <w:color w:val="000000"/>
        </w:rPr>
        <w:t>CRC</w:t>
      </w:r>
      <w:r w:rsidRPr="00992359">
        <w:rPr>
          <w:rFonts w:ascii="Book Antiqua" w:eastAsia="Book Antiqua" w:hAnsi="Book Antiqua" w:cs="Book Antiqua"/>
          <w:b/>
          <w:bCs/>
          <w:i/>
          <w:iCs/>
          <w:color w:val="000000"/>
        </w:rPr>
        <w:t xml:space="preserve"> group</w:t>
      </w:r>
    </w:p>
    <w:p w14:paraId="1F9C7A5D" w14:textId="5FFAD5ED" w:rsidR="00A77B3E" w:rsidRPr="00992359" w:rsidRDefault="00992359" w:rsidP="00992359">
      <w:pPr>
        <w:adjustRightInd w:val="0"/>
        <w:snapToGrid w:val="0"/>
        <w:spacing w:line="360" w:lineRule="auto"/>
        <w:jc w:val="both"/>
        <w:rPr>
          <w:rFonts w:ascii="Book Antiqua" w:eastAsia="Book Antiqua" w:hAnsi="Book Antiqua" w:cs="Book Antiqua"/>
          <w:color w:val="000000"/>
        </w:rPr>
      </w:pPr>
      <w:r w:rsidRPr="00992359">
        <w:rPr>
          <w:rFonts w:ascii="Book Antiqua" w:eastAsia="Book Antiqua" w:hAnsi="Book Antiqua" w:cs="Book Antiqua"/>
          <w:color w:val="000000"/>
        </w:rPr>
        <w:t xml:space="preserve">The relative expression levels of miR-15b, miR-16, miR-21, and miR-31 in 123 newly diagnosed patients with </w:t>
      </w:r>
      <w:r w:rsidR="00DD134C" w:rsidRPr="00992359">
        <w:rPr>
          <w:rFonts w:ascii="Book Antiqua" w:eastAsia="Book Antiqua" w:hAnsi="Book Antiqua" w:cs="Book Antiqua"/>
          <w:color w:val="000000"/>
        </w:rPr>
        <w:t>CRC</w:t>
      </w:r>
      <w:r w:rsidRPr="00992359">
        <w:rPr>
          <w:rFonts w:ascii="Book Antiqua" w:eastAsia="Book Antiqua" w:hAnsi="Book Antiqua" w:cs="Book Antiqua"/>
          <w:color w:val="000000"/>
        </w:rPr>
        <w:t>, 117 patients who were diagnosed with colorectal adenoma</w:t>
      </w:r>
      <w:r w:rsidR="00C55F14">
        <w:rPr>
          <w:rFonts w:ascii="Book Antiqua" w:eastAsia="Book Antiqua" w:hAnsi="Book Antiqua" w:cs="Book Antiqua"/>
          <w:color w:val="000000"/>
        </w:rPr>
        <w:t>,</w:t>
      </w:r>
      <w:r w:rsidRPr="00992359">
        <w:rPr>
          <w:rFonts w:ascii="Book Antiqua" w:eastAsia="Book Antiqua" w:hAnsi="Book Antiqua" w:cs="Book Antiqua"/>
          <w:color w:val="000000"/>
        </w:rPr>
        <w:t xml:space="preserve"> and 150 healthy controls were detected. As shown in Table 1, compared to </w:t>
      </w:r>
      <w:r w:rsidRPr="00992359">
        <w:rPr>
          <w:rFonts w:ascii="Book Antiqua" w:eastAsia="Book Antiqua" w:hAnsi="Book Antiqua" w:cs="Book Antiqua"/>
          <w:color w:val="000000"/>
        </w:rPr>
        <w:lastRenderedPageBreak/>
        <w:t>the healthy control group, miR-15b, miR-16, miR-21, and miR-31 in the colorectal adenoma group showed significant differences (</w:t>
      </w:r>
      <w:r w:rsidRPr="00992359">
        <w:rPr>
          <w:rFonts w:ascii="Book Antiqua" w:eastAsia="Book Antiqua" w:hAnsi="Book Antiqua" w:cs="Book Antiqua"/>
          <w:i/>
          <w:iCs/>
          <w:color w:val="000000"/>
        </w:rPr>
        <w:t>P</w:t>
      </w:r>
      <w:r w:rsidRPr="00992359">
        <w:rPr>
          <w:rFonts w:ascii="Book Antiqua" w:eastAsia="Book Antiqua" w:hAnsi="Book Antiqua" w:cs="Book Antiqua"/>
          <w:color w:val="000000"/>
        </w:rPr>
        <w:t xml:space="preserve"> &lt; 0.05). </w:t>
      </w:r>
      <w:r w:rsidR="006F7090">
        <w:rPr>
          <w:rFonts w:ascii="Book Antiqua" w:eastAsia="Book Antiqua" w:hAnsi="Book Antiqua" w:cs="Book Antiqua"/>
          <w:color w:val="000000"/>
        </w:rPr>
        <w:t>M</w:t>
      </w:r>
      <w:r w:rsidRPr="00992359">
        <w:rPr>
          <w:rFonts w:ascii="Book Antiqua" w:eastAsia="Book Antiqua" w:hAnsi="Book Antiqua" w:cs="Book Antiqua"/>
          <w:color w:val="000000"/>
        </w:rPr>
        <w:t xml:space="preserve">iR-15b, miR-21, and miR-31 in the </w:t>
      </w:r>
      <w:r w:rsidR="00F0186D"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group showed significant differences (</w:t>
      </w:r>
      <w:r w:rsidR="00A80E3A" w:rsidRPr="00992359">
        <w:rPr>
          <w:rFonts w:ascii="Book Antiqua" w:eastAsia="Book Antiqua" w:hAnsi="Book Antiqua" w:cs="Book Antiqua"/>
          <w:i/>
          <w:iCs/>
          <w:color w:val="000000"/>
        </w:rPr>
        <w:t>P</w:t>
      </w:r>
      <w:r w:rsidRPr="00992359">
        <w:rPr>
          <w:rFonts w:ascii="Book Antiqua" w:eastAsia="Book Antiqua" w:hAnsi="Book Antiqua" w:cs="Book Antiqua"/>
          <w:color w:val="000000"/>
        </w:rPr>
        <w:t xml:space="preserve"> &lt; 0.05). Compared to the colorectal adenoma group, miR-15b, miR-16, and miR-21 in the </w:t>
      </w:r>
      <w:r w:rsidR="00F0186D"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group showed significant differences (</w:t>
      </w:r>
      <w:r w:rsidR="00A80E3A" w:rsidRPr="00992359">
        <w:rPr>
          <w:rFonts w:ascii="Book Antiqua" w:eastAsia="Book Antiqua" w:hAnsi="Book Antiqua" w:cs="Book Antiqua"/>
          <w:i/>
          <w:iCs/>
          <w:color w:val="000000"/>
        </w:rPr>
        <w:t>P</w:t>
      </w:r>
      <w:r w:rsidRPr="00992359">
        <w:rPr>
          <w:rFonts w:ascii="Book Antiqua" w:eastAsia="Book Antiqua" w:hAnsi="Book Antiqua" w:cs="Book Antiqua"/>
          <w:color w:val="000000"/>
        </w:rPr>
        <w:t xml:space="preserve"> &lt; 0.05).</w:t>
      </w:r>
    </w:p>
    <w:p w14:paraId="5AC52D38" w14:textId="77777777" w:rsidR="00A80E3A" w:rsidRPr="00992359" w:rsidRDefault="00A80E3A" w:rsidP="00992359">
      <w:pPr>
        <w:adjustRightInd w:val="0"/>
        <w:snapToGrid w:val="0"/>
        <w:spacing w:line="360" w:lineRule="auto"/>
        <w:jc w:val="both"/>
        <w:rPr>
          <w:rFonts w:ascii="Book Antiqua" w:hAnsi="Book Antiqua"/>
        </w:rPr>
      </w:pPr>
    </w:p>
    <w:p w14:paraId="510F133B" w14:textId="56D3390F"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bCs/>
          <w:i/>
          <w:iCs/>
          <w:color w:val="000000"/>
        </w:rPr>
        <w:t xml:space="preserve">Diagnostic value of single and panel building of miR-15b, miR-16, miR-21, and miR-31 for discriminating the healthy control group and </w:t>
      </w:r>
      <w:r w:rsidR="00F0186D" w:rsidRPr="00992359">
        <w:rPr>
          <w:rFonts w:ascii="Book Antiqua" w:eastAsia="Book Antiqua" w:hAnsi="Book Antiqua" w:cs="Book Antiqua"/>
          <w:b/>
          <w:bCs/>
          <w:i/>
          <w:iCs/>
          <w:color w:val="000000"/>
        </w:rPr>
        <w:t>CRC</w:t>
      </w:r>
      <w:r w:rsidRPr="00992359">
        <w:rPr>
          <w:rFonts w:ascii="Book Antiqua" w:eastAsia="Book Antiqua" w:hAnsi="Book Antiqua" w:cs="Book Antiqua"/>
          <w:b/>
          <w:bCs/>
          <w:i/>
          <w:iCs/>
          <w:color w:val="000000"/>
        </w:rPr>
        <w:t xml:space="preserve"> group</w:t>
      </w:r>
    </w:p>
    <w:p w14:paraId="4A61A948" w14:textId="0585C9A1" w:rsidR="00A77B3E" w:rsidRPr="00992359" w:rsidRDefault="00992359" w:rsidP="00992359">
      <w:pPr>
        <w:adjustRightInd w:val="0"/>
        <w:snapToGrid w:val="0"/>
        <w:spacing w:line="360" w:lineRule="auto"/>
        <w:jc w:val="both"/>
        <w:rPr>
          <w:rFonts w:ascii="Book Antiqua" w:eastAsia="Book Antiqua" w:hAnsi="Book Antiqua" w:cs="Book Antiqua"/>
          <w:color w:val="000000"/>
        </w:rPr>
      </w:pPr>
      <w:r w:rsidRPr="00992359">
        <w:rPr>
          <w:rFonts w:ascii="Book Antiqua" w:eastAsia="Book Antiqua" w:hAnsi="Book Antiqua" w:cs="Book Antiqua"/>
          <w:color w:val="000000"/>
        </w:rPr>
        <w:t xml:space="preserve">To discriminate the healthy control group and </w:t>
      </w:r>
      <w:r w:rsidR="00F0186D"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group, the diagnostic value of miR-15b, miR-16, miR-21, and miR-31 was evaluated. As shown in Figure 1A, the AUC of miR-15b was 0.86 (0.82, 0.91). The AUCs of miR-16, miR-21, and miR-31 were 0.58 (0.51, 0.65), 0.75 (0.69, 0.81)</w:t>
      </w:r>
      <w:r w:rsidR="00C55F14">
        <w:rPr>
          <w:rFonts w:ascii="Book Antiqua" w:eastAsia="Book Antiqua" w:hAnsi="Book Antiqua" w:cs="Book Antiqua"/>
          <w:color w:val="000000"/>
        </w:rPr>
        <w:t>,</w:t>
      </w:r>
      <w:r w:rsidRPr="00992359">
        <w:rPr>
          <w:rFonts w:ascii="Book Antiqua" w:eastAsia="Book Antiqua" w:hAnsi="Book Antiqua" w:cs="Book Antiqua"/>
          <w:color w:val="000000"/>
        </w:rPr>
        <w:t xml:space="preserve"> and 0.75 (0.68, 0.82), respectively, as shown in Figure 1B, 1C</w:t>
      </w:r>
      <w:r w:rsidR="00C55F14">
        <w:rPr>
          <w:rFonts w:ascii="Book Antiqua" w:eastAsia="Book Antiqua" w:hAnsi="Book Antiqua" w:cs="Book Antiqua"/>
          <w:color w:val="000000"/>
        </w:rPr>
        <w:t>,</w:t>
      </w:r>
      <w:r w:rsidRPr="00992359">
        <w:rPr>
          <w:rFonts w:ascii="Book Antiqua" w:eastAsia="Book Antiqua" w:hAnsi="Book Antiqua" w:cs="Book Antiqua"/>
          <w:color w:val="000000"/>
        </w:rPr>
        <w:t xml:space="preserve"> and 1D. When each miRNA was used alone for evaluation, the best indicator among the four miRNAs was miR-15b, and the sensitivity and specificity were 81.33% and 91.80%, respectively. After evaluating the diagnostic value of a single indicator, binary logistic regression analysis was used to evaluate the combined miR-15b, miR-21</w:t>
      </w:r>
      <w:r w:rsidR="00C55F14">
        <w:rPr>
          <w:rFonts w:ascii="Book Antiqua" w:eastAsia="Book Antiqua" w:hAnsi="Book Antiqua" w:cs="Book Antiqua"/>
          <w:color w:val="000000"/>
        </w:rPr>
        <w:t>,</w:t>
      </w:r>
      <w:r w:rsidRPr="00992359">
        <w:rPr>
          <w:rFonts w:ascii="Book Antiqua" w:eastAsia="Book Antiqua" w:hAnsi="Book Antiqua" w:cs="Book Antiqua"/>
          <w:color w:val="000000"/>
        </w:rPr>
        <w:t xml:space="preserve"> and miR-31 panel, and the sensitivity and specificity were 91.95% and 97.62%, respectively, as shown in Figure 2.</w:t>
      </w:r>
    </w:p>
    <w:p w14:paraId="2BE56268" w14:textId="77777777" w:rsidR="00EF6C8B" w:rsidRPr="00992359" w:rsidRDefault="00EF6C8B" w:rsidP="00992359">
      <w:pPr>
        <w:adjustRightInd w:val="0"/>
        <w:snapToGrid w:val="0"/>
        <w:spacing w:line="360" w:lineRule="auto"/>
        <w:jc w:val="both"/>
        <w:rPr>
          <w:rFonts w:ascii="Book Antiqua" w:hAnsi="Book Antiqua"/>
        </w:rPr>
      </w:pPr>
    </w:p>
    <w:p w14:paraId="1FA809BF" w14:textId="2B677B71"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bCs/>
          <w:i/>
          <w:iCs/>
          <w:color w:val="000000"/>
        </w:rPr>
        <w:t xml:space="preserve">Diagnostic value of individual and panel miR-15b, miR-16, miR-21, and miR-31 for discriminating the colorectal adenoma group and </w:t>
      </w:r>
      <w:r w:rsidR="00F0186D" w:rsidRPr="00992359">
        <w:rPr>
          <w:rFonts w:ascii="Book Antiqua" w:eastAsia="Book Antiqua" w:hAnsi="Book Antiqua" w:cs="Book Antiqua"/>
          <w:b/>
          <w:bCs/>
          <w:i/>
          <w:iCs/>
          <w:color w:val="000000"/>
        </w:rPr>
        <w:t>CRC</w:t>
      </w:r>
      <w:r w:rsidRPr="00992359">
        <w:rPr>
          <w:rFonts w:ascii="Book Antiqua" w:eastAsia="Book Antiqua" w:hAnsi="Book Antiqua" w:cs="Book Antiqua"/>
          <w:b/>
          <w:bCs/>
          <w:i/>
          <w:iCs/>
          <w:color w:val="000000"/>
        </w:rPr>
        <w:t xml:space="preserve"> group</w:t>
      </w:r>
    </w:p>
    <w:p w14:paraId="0C8AAF05" w14:textId="0FED1EDA" w:rsidR="00A77B3E" w:rsidRPr="00992359" w:rsidRDefault="00992359" w:rsidP="00992359">
      <w:pPr>
        <w:adjustRightInd w:val="0"/>
        <w:snapToGrid w:val="0"/>
        <w:spacing w:line="360" w:lineRule="auto"/>
        <w:jc w:val="both"/>
        <w:rPr>
          <w:rFonts w:ascii="Book Antiqua" w:eastAsia="Book Antiqua" w:hAnsi="Book Antiqua" w:cs="Book Antiqua"/>
          <w:color w:val="000000"/>
        </w:rPr>
      </w:pPr>
      <w:r w:rsidRPr="00992359">
        <w:rPr>
          <w:rFonts w:ascii="Book Antiqua" w:eastAsia="Book Antiqua" w:hAnsi="Book Antiqua" w:cs="Book Antiqua"/>
          <w:color w:val="000000"/>
        </w:rPr>
        <w:t xml:space="preserve">To discriminate the colorectal adenoma group and </w:t>
      </w:r>
      <w:r w:rsidR="00F0186D"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group, the diagnostic value of miR-15b, miR-16, miR-21, and miR-31 was evaluated. As shown in Figure 3A, the AUC of miR-15b was 0.79 (0.73, 0.85). The AUCs of miR-16, miR-21, and miR-31 were 0.84 (0.80, 0.88), 0.66 (0.59, 0.73)</w:t>
      </w:r>
      <w:r w:rsidR="00C55F14">
        <w:rPr>
          <w:rFonts w:ascii="Book Antiqua" w:eastAsia="Book Antiqua" w:hAnsi="Book Antiqua" w:cs="Book Antiqua"/>
          <w:color w:val="000000"/>
        </w:rPr>
        <w:t>,</w:t>
      </w:r>
      <w:r w:rsidRPr="00992359">
        <w:rPr>
          <w:rFonts w:ascii="Book Antiqua" w:eastAsia="Book Antiqua" w:hAnsi="Book Antiqua" w:cs="Book Antiqua"/>
          <w:color w:val="000000"/>
        </w:rPr>
        <w:t xml:space="preserve"> and 0.55 (0.48, 0.63), respectively, as shown in Figure 3B, 3C</w:t>
      </w:r>
      <w:r w:rsidR="00C55F14">
        <w:rPr>
          <w:rFonts w:ascii="Book Antiqua" w:eastAsia="Book Antiqua" w:hAnsi="Book Antiqua" w:cs="Book Antiqua"/>
          <w:color w:val="000000"/>
        </w:rPr>
        <w:t>,</w:t>
      </w:r>
      <w:r w:rsidRPr="00992359">
        <w:rPr>
          <w:rFonts w:ascii="Book Antiqua" w:eastAsia="Book Antiqua" w:hAnsi="Book Antiqua" w:cs="Book Antiqua"/>
          <w:color w:val="000000"/>
        </w:rPr>
        <w:t xml:space="preserve"> and 3D. When the miRNA was used alone for evaluation, the best indicator among the four miRNAs was miR-16, and the sensitivity and specificity were 79.05% and 71.55%, respectively. For the panel that included miR-15b, miR-16</w:t>
      </w:r>
      <w:r w:rsidR="00C55F14">
        <w:rPr>
          <w:rFonts w:ascii="Book Antiqua" w:eastAsia="Book Antiqua" w:hAnsi="Book Antiqua" w:cs="Book Antiqua"/>
          <w:color w:val="000000"/>
        </w:rPr>
        <w:t>,</w:t>
      </w:r>
      <w:r w:rsidRPr="00992359">
        <w:rPr>
          <w:rFonts w:ascii="Book Antiqua" w:eastAsia="Book Antiqua" w:hAnsi="Book Antiqua" w:cs="Book Antiqua"/>
          <w:color w:val="000000"/>
        </w:rPr>
        <w:t xml:space="preserve"> and miR-21 together, the sensitivity and specificity were 81.21% and 81.03%, respectively, as shown in Figure 4.</w:t>
      </w:r>
    </w:p>
    <w:p w14:paraId="41BD35EC" w14:textId="77777777" w:rsidR="00EF6C8B" w:rsidRPr="00992359" w:rsidRDefault="00EF6C8B" w:rsidP="00992359">
      <w:pPr>
        <w:adjustRightInd w:val="0"/>
        <w:snapToGrid w:val="0"/>
        <w:spacing w:line="360" w:lineRule="auto"/>
        <w:jc w:val="both"/>
        <w:rPr>
          <w:rFonts w:ascii="Book Antiqua" w:hAnsi="Book Antiqua"/>
        </w:rPr>
      </w:pPr>
    </w:p>
    <w:p w14:paraId="3F6902FF" w14:textId="16C53B02"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bCs/>
          <w:i/>
          <w:iCs/>
          <w:color w:val="000000"/>
        </w:rPr>
        <w:t xml:space="preserve">Diagnostic model validation for discriminating the healthy control group and </w:t>
      </w:r>
      <w:r w:rsidR="00F0186D" w:rsidRPr="00992359">
        <w:rPr>
          <w:rFonts w:ascii="Book Antiqua" w:eastAsia="Book Antiqua" w:hAnsi="Book Antiqua" w:cs="Book Antiqua"/>
          <w:b/>
          <w:bCs/>
          <w:i/>
          <w:iCs/>
          <w:color w:val="000000"/>
        </w:rPr>
        <w:t>CRC</w:t>
      </w:r>
      <w:r w:rsidRPr="00992359">
        <w:rPr>
          <w:rFonts w:ascii="Book Antiqua" w:eastAsia="Book Antiqua" w:hAnsi="Book Antiqua" w:cs="Book Antiqua"/>
          <w:b/>
          <w:bCs/>
          <w:i/>
          <w:iCs/>
          <w:color w:val="000000"/>
        </w:rPr>
        <w:t xml:space="preserve"> group, colorectal adenoma group</w:t>
      </w:r>
      <w:r w:rsidR="00C55F14">
        <w:rPr>
          <w:rFonts w:ascii="Book Antiqua" w:eastAsia="Book Antiqua" w:hAnsi="Book Antiqua" w:cs="Book Antiqua"/>
          <w:b/>
          <w:bCs/>
          <w:i/>
          <w:iCs/>
          <w:color w:val="000000"/>
        </w:rPr>
        <w:t>,</w:t>
      </w:r>
      <w:r w:rsidRPr="00992359">
        <w:rPr>
          <w:rFonts w:ascii="Book Antiqua" w:eastAsia="Book Antiqua" w:hAnsi="Book Antiqua" w:cs="Book Antiqua"/>
          <w:b/>
          <w:bCs/>
          <w:i/>
          <w:iCs/>
          <w:color w:val="000000"/>
        </w:rPr>
        <w:t xml:space="preserve"> and </w:t>
      </w:r>
      <w:r w:rsidR="00F0186D" w:rsidRPr="00992359">
        <w:rPr>
          <w:rFonts w:ascii="Book Antiqua" w:eastAsia="Book Antiqua" w:hAnsi="Book Antiqua" w:cs="Book Antiqua"/>
          <w:b/>
          <w:bCs/>
          <w:i/>
          <w:iCs/>
          <w:color w:val="000000"/>
        </w:rPr>
        <w:t>CRC</w:t>
      </w:r>
      <w:r w:rsidRPr="00992359">
        <w:rPr>
          <w:rFonts w:ascii="Book Antiqua" w:eastAsia="Book Antiqua" w:hAnsi="Book Antiqua" w:cs="Book Antiqua"/>
          <w:b/>
          <w:bCs/>
          <w:i/>
          <w:iCs/>
          <w:color w:val="000000"/>
        </w:rPr>
        <w:t xml:space="preserve"> group</w:t>
      </w:r>
    </w:p>
    <w:p w14:paraId="3AA4C29C" w14:textId="27757CD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After building the diagnostic panel model for discriminating the healthy control group and </w:t>
      </w:r>
      <w:r w:rsidR="00F0186D"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group and the colorectal adenoma group and </w:t>
      </w:r>
      <w:r w:rsidR="00F0186D"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group, 81 newly diagnosed patients with </w:t>
      </w:r>
      <w:r w:rsidR="00F0186D" w:rsidRPr="00992359">
        <w:rPr>
          <w:rFonts w:ascii="Book Antiqua" w:eastAsia="Book Antiqua" w:hAnsi="Book Antiqua" w:cs="Book Antiqua"/>
          <w:color w:val="000000"/>
        </w:rPr>
        <w:t>CRC</w:t>
      </w:r>
      <w:r w:rsidRPr="00992359">
        <w:rPr>
          <w:rFonts w:ascii="Book Antiqua" w:eastAsia="Book Antiqua" w:hAnsi="Book Antiqua" w:cs="Book Antiqua"/>
          <w:color w:val="000000"/>
        </w:rPr>
        <w:t>, 67 patients who were diagnosed with colorectal adenoma</w:t>
      </w:r>
      <w:r w:rsidR="00C55F14">
        <w:rPr>
          <w:rFonts w:ascii="Book Antiqua" w:eastAsia="Book Antiqua" w:hAnsi="Book Antiqua" w:cs="Book Antiqua"/>
          <w:color w:val="000000"/>
        </w:rPr>
        <w:t>,</w:t>
      </w:r>
      <w:r w:rsidRPr="00992359">
        <w:rPr>
          <w:rFonts w:ascii="Book Antiqua" w:eastAsia="Book Antiqua" w:hAnsi="Book Antiqua" w:cs="Book Antiqua"/>
          <w:color w:val="000000"/>
        </w:rPr>
        <w:t xml:space="preserve"> and 90 healthy controls were enrolled for the validation of the model. For discriminating the healthy control group and </w:t>
      </w:r>
      <w:r w:rsidR="00F0186D"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group, the sensitivity and specificity were 95.06% and 94.44%, respectively. For discriminating the colorectal adenoma group and </w:t>
      </w:r>
      <w:r w:rsidR="00F0186D"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group, the sensitivity and specificity were 85.19% and 82.09%, respectively.</w:t>
      </w:r>
    </w:p>
    <w:p w14:paraId="5DCAA992" w14:textId="77777777" w:rsidR="00A77B3E" w:rsidRPr="00992359" w:rsidRDefault="00A77B3E" w:rsidP="00992359">
      <w:pPr>
        <w:adjustRightInd w:val="0"/>
        <w:snapToGrid w:val="0"/>
        <w:spacing w:line="360" w:lineRule="auto"/>
        <w:jc w:val="both"/>
        <w:rPr>
          <w:rFonts w:ascii="Book Antiqua" w:hAnsi="Book Antiqua"/>
        </w:rPr>
      </w:pPr>
    </w:p>
    <w:p w14:paraId="42D82A25"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caps/>
          <w:color w:val="000000"/>
          <w:u w:val="single"/>
        </w:rPr>
        <w:t>DISCUSSION</w:t>
      </w:r>
    </w:p>
    <w:p w14:paraId="1EE5E0D1" w14:textId="576F043B" w:rsidR="00FB51E7"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Circulating miRNAs are an important part of </w:t>
      </w:r>
      <w:r w:rsidR="002B3DCB">
        <w:rPr>
          <w:rFonts w:ascii="Book Antiqua" w:hAnsi="Book Antiqua" w:cs="Book Antiqua"/>
          <w:color w:val="000000"/>
          <w:lang w:eastAsia="zh-CN"/>
        </w:rPr>
        <w:t>“</w:t>
      </w:r>
      <w:r w:rsidRPr="00992359">
        <w:rPr>
          <w:rFonts w:ascii="Book Antiqua" w:eastAsia="Book Antiqua" w:hAnsi="Book Antiqua" w:cs="Book Antiqua"/>
          <w:color w:val="000000"/>
        </w:rPr>
        <w:t>liquid biopsy</w:t>
      </w:r>
      <w:r w:rsidR="002B3DCB">
        <w:rPr>
          <w:rFonts w:ascii="Book Antiqua" w:hAnsi="Book Antiqua" w:cs="Book Antiqua"/>
          <w:color w:val="000000"/>
          <w:lang w:eastAsia="zh-CN"/>
        </w:rPr>
        <w:t>”</w:t>
      </w:r>
      <w:r w:rsidRPr="00992359">
        <w:rPr>
          <w:rFonts w:ascii="Book Antiqua" w:eastAsia="Book Antiqua" w:hAnsi="Book Antiqua" w:cs="Book Antiqua"/>
          <w:color w:val="000000"/>
        </w:rPr>
        <w:t>, including free and vesicle miRNAs. Studies have confirmed that free miRNAs account for only a small proportion of miRNAs and are unstable, and the miRNAs wrapped in vesicles (especially exosomes) in the blood are the main source of circulating miRNAs. As an important medium for signal communication between the tumor stroma and tumor cells, exosomal miRNAs participate in almost all biological processes of tumor occurrence and metastasis</w:t>
      </w:r>
      <w:r w:rsidRPr="00992359">
        <w:rPr>
          <w:rFonts w:ascii="Book Antiqua" w:eastAsia="Book Antiqua" w:hAnsi="Book Antiqua" w:cs="Book Antiqua"/>
          <w:color w:val="000000"/>
          <w:vertAlign w:val="superscript"/>
        </w:rPr>
        <w:t>[12]</w:t>
      </w:r>
      <w:r w:rsidRPr="00992359">
        <w:rPr>
          <w:rFonts w:ascii="Book Antiqua" w:eastAsia="Book Antiqua" w:hAnsi="Book Antiqua" w:cs="Book Antiqua"/>
          <w:color w:val="000000"/>
        </w:rPr>
        <w:t xml:space="preserve">. </w:t>
      </w:r>
      <w:r w:rsidR="006F7090">
        <w:rPr>
          <w:rFonts w:ascii="Book Antiqua" w:eastAsia="Book Antiqua" w:hAnsi="Book Antiqua" w:cs="Book Antiqua"/>
          <w:color w:val="000000"/>
        </w:rPr>
        <w:t>M</w:t>
      </w:r>
      <w:r w:rsidRPr="00992359">
        <w:rPr>
          <w:rFonts w:ascii="Book Antiqua" w:eastAsia="Book Antiqua" w:hAnsi="Book Antiqua" w:cs="Book Antiqua"/>
          <w:color w:val="000000"/>
        </w:rPr>
        <w:t>iRNAs are small, noncoding RNA molecules consisting of 19 to 24 nucleotides. They trigger the degradation of mRNA by binding to the 3</w:t>
      </w:r>
      <w:r w:rsidR="002B3DCB">
        <w:rPr>
          <w:rFonts w:ascii="Book Antiqua" w:hAnsi="Book Antiqua" w:cs="Book Antiqua"/>
          <w:color w:val="000000"/>
          <w:lang w:eastAsia="zh-CN"/>
        </w:rPr>
        <w:t>’</w:t>
      </w:r>
      <w:r w:rsidRPr="00992359">
        <w:rPr>
          <w:rFonts w:ascii="Book Antiqua" w:eastAsia="Book Antiqua" w:hAnsi="Book Antiqua" w:cs="Book Antiqua"/>
          <w:color w:val="000000"/>
        </w:rPr>
        <w:t xml:space="preserve">-end </w:t>
      </w:r>
      <w:proofErr w:type="spellStart"/>
      <w:r w:rsidRPr="00992359">
        <w:rPr>
          <w:rFonts w:ascii="Book Antiqua" w:eastAsia="Book Antiqua" w:hAnsi="Book Antiqua" w:cs="Book Antiqua"/>
          <w:color w:val="000000"/>
        </w:rPr>
        <w:t>untranslated</w:t>
      </w:r>
      <w:proofErr w:type="spellEnd"/>
      <w:r w:rsidRPr="00992359">
        <w:rPr>
          <w:rFonts w:ascii="Book Antiqua" w:eastAsia="Book Antiqua" w:hAnsi="Book Antiqua" w:cs="Book Antiqua"/>
          <w:color w:val="000000"/>
        </w:rPr>
        <w:t xml:space="preserve"> region of the target gene mRNA, thereby inhibiting protein translation to regulate gene </w:t>
      </w:r>
      <w:proofErr w:type="gramStart"/>
      <w:r w:rsidRPr="00992359">
        <w:rPr>
          <w:rFonts w:ascii="Book Antiqua" w:eastAsia="Book Antiqua" w:hAnsi="Book Antiqua" w:cs="Book Antiqua"/>
          <w:color w:val="000000"/>
        </w:rPr>
        <w:t>expression</w:t>
      </w:r>
      <w:r w:rsidRPr="00992359">
        <w:rPr>
          <w:rFonts w:ascii="Book Antiqua" w:eastAsia="Book Antiqua" w:hAnsi="Book Antiqua" w:cs="Book Antiqua"/>
          <w:color w:val="000000"/>
          <w:vertAlign w:val="superscript"/>
        </w:rPr>
        <w:t>[</w:t>
      </w:r>
      <w:proofErr w:type="gramEnd"/>
      <w:r w:rsidRPr="00992359">
        <w:rPr>
          <w:rFonts w:ascii="Book Antiqua" w:eastAsia="Book Antiqua" w:hAnsi="Book Antiqua" w:cs="Book Antiqua"/>
          <w:color w:val="000000"/>
          <w:vertAlign w:val="superscript"/>
        </w:rPr>
        <w:t>13]</w:t>
      </w:r>
      <w:r w:rsidRPr="00992359">
        <w:rPr>
          <w:rFonts w:ascii="Book Antiqua" w:eastAsia="Book Antiqua" w:hAnsi="Book Antiqua" w:cs="Book Antiqua"/>
          <w:color w:val="000000"/>
        </w:rPr>
        <w:t xml:space="preserve">. Under stimulation of the microenvironment, cells can actively and specifically package miRNAs and secrete them into the extracellular environment in the form of exosomes in response to different stimulation signals. </w:t>
      </w:r>
    </w:p>
    <w:p w14:paraId="5880FC80" w14:textId="15BD8A49" w:rsidR="00FB51E7" w:rsidRPr="00992359" w:rsidRDefault="00992359" w:rsidP="00992359">
      <w:pPr>
        <w:adjustRightInd w:val="0"/>
        <w:snapToGrid w:val="0"/>
        <w:spacing w:line="360" w:lineRule="auto"/>
        <w:ind w:firstLineChars="100" w:firstLine="240"/>
        <w:jc w:val="both"/>
        <w:rPr>
          <w:rFonts w:ascii="Book Antiqua" w:hAnsi="Book Antiqua"/>
        </w:rPr>
      </w:pPr>
      <w:r w:rsidRPr="00992359">
        <w:rPr>
          <w:rFonts w:ascii="Book Antiqua" w:eastAsia="Book Antiqua" w:hAnsi="Book Antiqua" w:cs="Book Antiqua"/>
          <w:color w:val="000000"/>
        </w:rPr>
        <w:t>Many studies have shown miRNAs are involved in tumor cell proliferation, apoptosis, migration and invasion</w:t>
      </w:r>
      <w:r w:rsidR="00C55F14">
        <w:rPr>
          <w:rFonts w:ascii="Book Antiqua" w:eastAsia="Book Antiqua" w:hAnsi="Book Antiqua" w:cs="Book Antiqua"/>
          <w:color w:val="000000"/>
        </w:rPr>
        <w:t>,</w:t>
      </w:r>
      <w:r w:rsidRPr="00992359">
        <w:rPr>
          <w:rFonts w:ascii="Book Antiqua" w:eastAsia="Book Antiqua" w:hAnsi="Book Antiqua" w:cs="Book Antiqua"/>
          <w:color w:val="000000"/>
        </w:rPr>
        <w:t xml:space="preserve"> and other important functions; the abnormal expression of miRNAs is closely related to many tumors and other diseases, and it has been confirmed that miRNAs have carcinogenic or tumor suppressor activity. </w:t>
      </w:r>
    </w:p>
    <w:p w14:paraId="6307E685" w14:textId="77777777" w:rsidR="00FB51E7" w:rsidRPr="00992359" w:rsidRDefault="00992359" w:rsidP="00992359">
      <w:pPr>
        <w:adjustRightInd w:val="0"/>
        <w:snapToGrid w:val="0"/>
        <w:spacing w:line="360" w:lineRule="auto"/>
        <w:ind w:firstLineChars="100" w:firstLine="240"/>
        <w:jc w:val="both"/>
        <w:rPr>
          <w:rFonts w:ascii="Book Antiqua" w:hAnsi="Book Antiqua"/>
        </w:rPr>
      </w:pPr>
      <w:r w:rsidRPr="00992359">
        <w:rPr>
          <w:rFonts w:ascii="Book Antiqua" w:eastAsia="Book Antiqua" w:hAnsi="Book Antiqua" w:cs="Book Antiqua"/>
          <w:color w:val="000000"/>
        </w:rPr>
        <w:lastRenderedPageBreak/>
        <w:t>Detecting the type and content of miRNAs in tumor-derived exosomes is of great significance for clinical diagnosis and treatment. There are many ways to obtain exosomes. They can not only be extracted from the supernatant of cultured cells but can also be easily obtained from body fluids such as blood, urine, pleural and ascites, cerebrospinal fluid, saliva, and milk</w:t>
      </w:r>
      <w:r w:rsidRPr="00992359">
        <w:rPr>
          <w:rFonts w:ascii="Book Antiqua" w:eastAsia="Book Antiqua" w:hAnsi="Book Antiqua" w:cs="Book Antiqua"/>
          <w:color w:val="000000"/>
          <w:vertAlign w:val="superscript"/>
        </w:rPr>
        <w:t>[14]</w:t>
      </w:r>
      <w:r w:rsidRPr="00992359">
        <w:rPr>
          <w:rFonts w:ascii="Book Antiqua" w:eastAsia="Book Antiqua" w:hAnsi="Book Antiqua" w:cs="Book Antiqua"/>
          <w:color w:val="000000"/>
        </w:rPr>
        <w:t>. Compared with traditional tumor markers, exosome-derived miRNAs have high sensitivity and specificity</w:t>
      </w:r>
      <w:r w:rsidRPr="00992359">
        <w:rPr>
          <w:rFonts w:ascii="Book Antiqua" w:eastAsia="Book Antiqua" w:hAnsi="Book Antiqua" w:cs="Book Antiqua"/>
          <w:color w:val="000000"/>
          <w:vertAlign w:val="superscript"/>
        </w:rPr>
        <w:t>[12]</w:t>
      </w:r>
      <w:r w:rsidRPr="00992359">
        <w:rPr>
          <w:rFonts w:ascii="Book Antiqua" w:eastAsia="Book Antiqua" w:hAnsi="Book Antiqua" w:cs="Book Antiqua"/>
          <w:color w:val="000000"/>
        </w:rPr>
        <w:t>. The formation process of exosomes and the characteristics of their shedding in body fluids are being studied for the development of clinical disease monitoring methods</w:t>
      </w:r>
      <w:r w:rsidRPr="00992359">
        <w:rPr>
          <w:rFonts w:ascii="Book Antiqua" w:eastAsia="Book Antiqua" w:hAnsi="Book Antiqua" w:cs="Book Antiqua"/>
          <w:color w:val="000000"/>
          <w:vertAlign w:val="superscript"/>
        </w:rPr>
        <w:t>[11]</w:t>
      </w:r>
      <w:r w:rsidRPr="00992359">
        <w:rPr>
          <w:rFonts w:ascii="Book Antiqua" w:eastAsia="Book Antiqua" w:hAnsi="Book Antiqua" w:cs="Book Antiqua"/>
          <w:color w:val="000000"/>
        </w:rPr>
        <w:t>.</w:t>
      </w:r>
    </w:p>
    <w:p w14:paraId="6C29FA41" w14:textId="77777777" w:rsidR="00DC2D39" w:rsidRPr="00992359" w:rsidRDefault="00F0186D" w:rsidP="00992359">
      <w:pPr>
        <w:adjustRightInd w:val="0"/>
        <w:snapToGrid w:val="0"/>
        <w:spacing w:line="360" w:lineRule="auto"/>
        <w:ind w:firstLineChars="100" w:firstLine="240"/>
        <w:jc w:val="both"/>
        <w:rPr>
          <w:rFonts w:ascii="Book Antiqua" w:hAnsi="Book Antiqua"/>
        </w:rPr>
      </w:pPr>
      <w:r w:rsidRPr="00992359">
        <w:rPr>
          <w:rFonts w:ascii="Book Antiqua" w:eastAsia="Book Antiqua" w:hAnsi="Book Antiqua" w:cs="Book Antiqua"/>
          <w:color w:val="000000"/>
        </w:rPr>
        <w:t>CRC</w:t>
      </w:r>
      <w:r w:rsidR="00992359" w:rsidRPr="00992359">
        <w:rPr>
          <w:rFonts w:ascii="Book Antiqua" w:eastAsia="Book Antiqua" w:hAnsi="Book Antiqua" w:cs="Book Antiqua"/>
          <w:color w:val="000000"/>
        </w:rPr>
        <w:t xml:space="preserve"> is one of the most common malignant tumors. The incidence and mortality due to </w:t>
      </w:r>
      <w:r w:rsidRPr="00992359">
        <w:rPr>
          <w:rFonts w:ascii="Book Antiqua" w:eastAsia="Book Antiqua" w:hAnsi="Book Antiqua" w:cs="Book Antiqua"/>
          <w:color w:val="000000"/>
        </w:rPr>
        <w:t>CRC</w:t>
      </w:r>
      <w:r w:rsidR="00992359" w:rsidRPr="00992359">
        <w:rPr>
          <w:rFonts w:ascii="Book Antiqua" w:eastAsia="Book Antiqua" w:hAnsi="Book Antiqua" w:cs="Book Antiqua"/>
          <w:color w:val="000000"/>
        </w:rPr>
        <w:t xml:space="preserve"> in China rank third and fifth among cancers, respectively, and the overall trend is increasing because of a lack of sensitivity and specificity of the methods used for its early diagnosis. </w:t>
      </w:r>
    </w:p>
    <w:p w14:paraId="40A2F65D" w14:textId="77777777" w:rsidR="00DC2D39" w:rsidRPr="00992359" w:rsidRDefault="00992359" w:rsidP="00992359">
      <w:pPr>
        <w:adjustRightInd w:val="0"/>
        <w:snapToGrid w:val="0"/>
        <w:spacing w:line="360" w:lineRule="auto"/>
        <w:ind w:firstLineChars="100" w:firstLine="240"/>
        <w:jc w:val="both"/>
        <w:rPr>
          <w:rFonts w:ascii="Book Antiqua" w:hAnsi="Book Antiqua"/>
        </w:rPr>
      </w:pPr>
      <w:r w:rsidRPr="00992359">
        <w:rPr>
          <w:rFonts w:ascii="Book Antiqua" w:eastAsia="Book Antiqua" w:hAnsi="Book Antiqua" w:cs="Book Antiqua"/>
          <w:color w:val="000000"/>
        </w:rPr>
        <w:t xml:space="preserve">A study analyzed 746 </w:t>
      </w:r>
      <w:r w:rsidR="00F0186D"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patients and 476 healthy people, and the sensitivity and specificity of miR-21 for diagnosing </w:t>
      </w:r>
      <w:r w:rsidR="00F0186D"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were 72% and 85%, respectively. It has good potential as a diagnostic marker in CRC. A miRNA panel, as a combination of different miRNAs, can improve its detection efficiency. A meta-analysis included 24 studies, including 1558 </w:t>
      </w:r>
      <w:r w:rsidR="00F0186D"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patients and 1085 healthy individuals, and the diagnostic sensitivity and specificity were 81% and 84%, respectively. In addition, the sensitivity of the miR-1246 and miR-23a expression profiles of circulating exosomes can be as high as 95% and 92%, respectively. </w:t>
      </w:r>
    </w:p>
    <w:p w14:paraId="71DCDC1F" w14:textId="2A847787" w:rsidR="00DC2D39" w:rsidRPr="00992359" w:rsidRDefault="00992359" w:rsidP="00992359">
      <w:pPr>
        <w:adjustRightInd w:val="0"/>
        <w:snapToGrid w:val="0"/>
        <w:spacing w:line="360" w:lineRule="auto"/>
        <w:ind w:firstLineChars="100" w:firstLine="240"/>
        <w:jc w:val="both"/>
        <w:rPr>
          <w:rFonts w:ascii="Book Antiqua" w:hAnsi="Book Antiqua"/>
        </w:rPr>
      </w:pPr>
      <w:r w:rsidRPr="00992359">
        <w:rPr>
          <w:rFonts w:ascii="Book Antiqua" w:eastAsia="Book Antiqua" w:hAnsi="Book Antiqua" w:cs="Book Antiqua"/>
          <w:color w:val="000000"/>
        </w:rPr>
        <w:t xml:space="preserve">Serum exosomes have been used not only for cancer detection but also for detection of recurrences and drug therapy effect evaluation. </w:t>
      </w:r>
      <w:r w:rsidR="006F7090">
        <w:rPr>
          <w:rFonts w:ascii="Book Antiqua" w:eastAsia="Book Antiqua" w:hAnsi="Book Antiqua" w:cs="Book Antiqua"/>
          <w:color w:val="000000"/>
        </w:rPr>
        <w:t>M</w:t>
      </w:r>
      <w:r w:rsidRPr="00992359">
        <w:rPr>
          <w:rFonts w:ascii="Book Antiqua" w:eastAsia="Book Antiqua" w:hAnsi="Book Antiqua" w:cs="Book Antiqua"/>
          <w:color w:val="000000"/>
        </w:rPr>
        <w:t xml:space="preserve">iR-29c is expected to be a risk monitoring indicator for early recurrence, and miR-203 and miR-19a are also closely related to the poor prognosis of metastatic </w:t>
      </w:r>
      <w:r w:rsidR="00F0186D" w:rsidRPr="00992359">
        <w:rPr>
          <w:rFonts w:ascii="Book Antiqua" w:eastAsia="Book Antiqua" w:hAnsi="Book Antiqua" w:cs="Book Antiqua"/>
          <w:color w:val="000000"/>
        </w:rPr>
        <w:t>CRC</w:t>
      </w:r>
      <w:r w:rsidRPr="00992359">
        <w:rPr>
          <w:rFonts w:ascii="Book Antiqua" w:eastAsia="Book Antiqua" w:hAnsi="Book Antiqua" w:cs="Book Antiqua"/>
          <w:color w:val="000000"/>
        </w:rPr>
        <w:t>. Studies have found that circulating miR-106a, miR-484, miR-130, miR-27b, miR-148a, miR-326</w:t>
      </w:r>
      <w:r w:rsidR="007A3C77">
        <w:rPr>
          <w:rFonts w:ascii="Book Antiqua" w:eastAsia="Book Antiqua" w:hAnsi="Book Antiqua" w:cs="Book Antiqua"/>
          <w:color w:val="000000"/>
        </w:rPr>
        <w:t>,</w:t>
      </w:r>
      <w:r w:rsidRPr="00992359">
        <w:rPr>
          <w:rFonts w:ascii="Book Antiqua" w:eastAsia="Book Antiqua" w:hAnsi="Book Antiqua" w:cs="Book Antiqua"/>
          <w:color w:val="000000"/>
        </w:rPr>
        <w:t xml:space="preserve"> and other molecules may be used as predictors of response to oxaliplatin chemotherapy regimens.</w:t>
      </w:r>
    </w:p>
    <w:p w14:paraId="082DDE61" w14:textId="36EA44F1" w:rsidR="00DC2D39" w:rsidRPr="00992359" w:rsidRDefault="00992359" w:rsidP="00992359">
      <w:pPr>
        <w:adjustRightInd w:val="0"/>
        <w:snapToGrid w:val="0"/>
        <w:spacing w:line="360" w:lineRule="auto"/>
        <w:ind w:firstLineChars="100" w:firstLine="240"/>
        <w:jc w:val="both"/>
        <w:rPr>
          <w:rFonts w:ascii="Book Antiqua" w:hAnsi="Book Antiqua"/>
        </w:rPr>
      </w:pPr>
      <w:r w:rsidRPr="00992359">
        <w:rPr>
          <w:rFonts w:ascii="Book Antiqua" w:eastAsia="Book Antiqua" w:hAnsi="Book Antiqua" w:cs="Book Antiqua"/>
          <w:color w:val="000000"/>
        </w:rPr>
        <w:t xml:space="preserve">miR-15b belongs to the miR-15 family and is located in the 3q25.33 chromosomal region. Studies have shown that miR-15b is abnormally expressed in many tumors. </w:t>
      </w:r>
      <w:r w:rsidR="006F7090">
        <w:rPr>
          <w:rFonts w:ascii="Book Antiqua" w:eastAsia="Book Antiqua" w:hAnsi="Book Antiqua" w:cs="Book Antiqua"/>
          <w:color w:val="000000"/>
        </w:rPr>
        <w:t>M</w:t>
      </w:r>
      <w:r w:rsidRPr="00992359">
        <w:rPr>
          <w:rFonts w:ascii="Book Antiqua" w:eastAsia="Book Antiqua" w:hAnsi="Book Antiqua" w:cs="Book Antiqua"/>
          <w:color w:val="000000"/>
        </w:rPr>
        <w:t xml:space="preserve">iR-15b is upregulated in tongue cancer, cervical cancer, and pancreatic cancer cells </w:t>
      </w:r>
      <w:r w:rsidRPr="00992359">
        <w:rPr>
          <w:rFonts w:ascii="Book Antiqua" w:eastAsia="Book Antiqua" w:hAnsi="Book Antiqua" w:cs="Book Antiqua"/>
          <w:color w:val="000000"/>
        </w:rPr>
        <w:lastRenderedPageBreak/>
        <w:t>and acts as an oncogene. The abnormal expression of miR-15b could be used in the diagnosis of various tumors and can also be used as an important biomarker for recurrence detection</w:t>
      </w:r>
      <w:r w:rsidRPr="00992359">
        <w:rPr>
          <w:rFonts w:ascii="Book Antiqua" w:eastAsia="Book Antiqua" w:hAnsi="Book Antiqua" w:cs="Book Antiqua"/>
          <w:color w:val="000000"/>
          <w:vertAlign w:val="superscript"/>
        </w:rPr>
        <w:t>[15-17]</w:t>
      </w:r>
      <w:r w:rsidRPr="00992359">
        <w:rPr>
          <w:rFonts w:ascii="Book Antiqua" w:eastAsia="Book Antiqua" w:hAnsi="Book Antiqua" w:cs="Book Antiqua"/>
          <w:color w:val="000000"/>
        </w:rPr>
        <w:t xml:space="preserve">. A study demonstrated that miR-15b expression in liver cancer cells was significantly increased. </w:t>
      </w:r>
    </w:p>
    <w:p w14:paraId="278F24E7" w14:textId="103CBB49" w:rsidR="00DC2D39" w:rsidRPr="00992359" w:rsidRDefault="00992359" w:rsidP="00992359">
      <w:pPr>
        <w:adjustRightInd w:val="0"/>
        <w:snapToGrid w:val="0"/>
        <w:spacing w:line="360" w:lineRule="auto"/>
        <w:ind w:firstLineChars="100" w:firstLine="240"/>
        <w:jc w:val="both"/>
        <w:rPr>
          <w:rFonts w:ascii="Book Antiqua" w:hAnsi="Book Antiqua"/>
        </w:rPr>
      </w:pPr>
      <w:r w:rsidRPr="00992359">
        <w:rPr>
          <w:rFonts w:ascii="Book Antiqua" w:eastAsia="Book Antiqua" w:hAnsi="Book Antiqua" w:cs="Book Antiqua"/>
          <w:color w:val="000000"/>
        </w:rPr>
        <w:t xml:space="preserve">miR-15b may bind to MTSS1 to regulate the cell cycle. MTSS1 is a multifunctional protein that plays an important role in tumorigenesis and development: </w:t>
      </w:r>
      <w:r w:rsidR="00497567">
        <w:rPr>
          <w:rFonts w:ascii="Book Antiqua" w:eastAsia="Book Antiqua" w:hAnsi="Book Antiqua" w:cs="Book Antiqua"/>
          <w:color w:val="000000"/>
        </w:rPr>
        <w:t>D</w:t>
      </w:r>
      <w:r w:rsidRPr="00992359">
        <w:rPr>
          <w:rFonts w:ascii="Book Antiqua" w:eastAsia="Book Antiqua" w:hAnsi="Book Antiqua" w:cs="Book Antiqua"/>
          <w:color w:val="000000"/>
        </w:rPr>
        <w:t xml:space="preserve">ownregulation of MTSS1 can be used as a marker of stage progression in early adjuvant treatment of lung squamous cell carcinoma. MTTS1 can also be used as a diagnostic marker or therapeutic target for cervical cancer and as a prognostic marker of glioma cancer and pancreatic adenocarcinoma. </w:t>
      </w:r>
      <w:r w:rsidR="006F7090">
        <w:rPr>
          <w:rFonts w:ascii="Book Antiqua" w:eastAsia="Book Antiqua" w:hAnsi="Book Antiqua" w:cs="Book Antiqua"/>
          <w:color w:val="000000"/>
        </w:rPr>
        <w:t>M</w:t>
      </w:r>
      <w:r w:rsidRPr="00992359">
        <w:rPr>
          <w:rFonts w:ascii="Book Antiqua" w:eastAsia="Book Antiqua" w:hAnsi="Book Antiqua" w:cs="Book Antiqua"/>
          <w:color w:val="000000"/>
        </w:rPr>
        <w:t xml:space="preserve">iR-15b promotes the proliferation of </w:t>
      </w:r>
      <w:r w:rsidR="00F0186D"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cells by targeting the downregulation of MTSS1 expression, and inhibiting miR-15b can upregulate the expression of MTSS1, thereby inhibiting the proliferation of cancer cells</w:t>
      </w:r>
      <w:r w:rsidRPr="00992359">
        <w:rPr>
          <w:rFonts w:ascii="Book Antiqua" w:eastAsia="Book Antiqua" w:hAnsi="Book Antiqua" w:cs="Book Antiqua"/>
          <w:color w:val="000000"/>
          <w:vertAlign w:val="superscript"/>
        </w:rPr>
        <w:t>[16]</w:t>
      </w:r>
      <w:r w:rsidRPr="00992359">
        <w:rPr>
          <w:rFonts w:ascii="Book Antiqua" w:eastAsia="Book Antiqua" w:hAnsi="Book Antiqua" w:cs="Book Antiqua"/>
          <w:color w:val="000000"/>
        </w:rPr>
        <w:t xml:space="preserve">. In our study, miR-15b was also demonstrated to be a potential biomarker for </w:t>
      </w:r>
      <w:r w:rsidR="00F0186D"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diagnosis. </w:t>
      </w:r>
    </w:p>
    <w:p w14:paraId="07A55D0C" w14:textId="1148A056" w:rsidR="00DC2D39" w:rsidRPr="00992359" w:rsidRDefault="00992359" w:rsidP="00992359">
      <w:pPr>
        <w:adjustRightInd w:val="0"/>
        <w:snapToGrid w:val="0"/>
        <w:spacing w:line="360" w:lineRule="auto"/>
        <w:ind w:firstLineChars="100" w:firstLine="240"/>
        <w:jc w:val="both"/>
        <w:rPr>
          <w:rFonts w:ascii="Book Antiqua" w:hAnsi="Book Antiqua"/>
        </w:rPr>
      </w:pPr>
      <w:r w:rsidRPr="00992359">
        <w:rPr>
          <w:rFonts w:ascii="Book Antiqua" w:eastAsia="Book Antiqua" w:hAnsi="Book Antiqua" w:cs="Book Antiqua"/>
          <w:color w:val="000000"/>
        </w:rPr>
        <w:t xml:space="preserve">miRNAs are located in tumor suppressor genes on the chromosome, and there is a reduction or absence of genes and expression in most patients with chronic lymphocytic leukemia. In HCT116 and LOVO cells, a decrease in miR-16 was accompanied by an increase in the expression of Survivin. </w:t>
      </w:r>
      <w:r w:rsidR="006F7090">
        <w:rPr>
          <w:rFonts w:ascii="Book Antiqua" w:eastAsia="Book Antiqua" w:hAnsi="Book Antiqua" w:cs="Book Antiqua"/>
          <w:color w:val="000000"/>
        </w:rPr>
        <w:t>M</w:t>
      </w:r>
      <w:r w:rsidRPr="00992359">
        <w:rPr>
          <w:rFonts w:ascii="Book Antiqua" w:eastAsia="Book Antiqua" w:hAnsi="Book Antiqua" w:cs="Book Antiqua"/>
          <w:color w:val="000000"/>
        </w:rPr>
        <w:t xml:space="preserve">iR-16 was involved in the apoptosis-inducing effect. A meta-analysis found that blood levels of miR-21 can be used for detecting </w:t>
      </w:r>
      <w:r w:rsidR="00F0186D"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with good sensitivity and specificity. The diagnostic efficiency of blood miR-21 is higher than that of fecal miR-21, and the detection of miR-21 in serum samples is better than</w:t>
      </w:r>
      <w:r w:rsidR="006F7090">
        <w:rPr>
          <w:rFonts w:ascii="Book Antiqua" w:eastAsia="Book Antiqua" w:hAnsi="Book Antiqua" w:cs="Book Antiqua"/>
          <w:color w:val="000000"/>
        </w:rPr>
        <w:t xml:space="preserve"> that</w:t>
      </w:r>
      <w:r w:rsidRPr="00992359">
        <w:rPr>
          <w:rFonts w:ascii="Book Antiqua" w:eastAsia="Book Antiqua" w:hAnsi="Book Antiqua" w:cs="Book Antiqua"/>
          <w:color w:val="000000"/>
        </w:rPr>
        <w:t xml:space="preserve"> in plasma specimens</w:t>
      </w:r>
      <w:r w:rsidRPr="00992359">
        <w:rPr>
          <w:rFonts w:ascii="Book Antiqua" w:eastAsia="Book Antiqua" w:hAnsi="Book Antiqua" w:cs="Book Antiqua"/>
          <w:color w:val="000000"/>
          <w:vertAlign w:val="superscript"/>
        </w:rPr>
        <w:t>[18-21]</w:t>
      </w:r>
      <w:r w:rsidRPr="00992359">
        <w:rPr>
          <w:rFonts w:ascii="Book Antiqua" w:eastAsia="Book Antiqua" w:hAnsi="Book Antiqua" w:cs="Book Antiqua"/>
          <w:color w:val="000000"/>
        </w:rPr>
        <w:t>. Many studies have shown that miR-31, as a carcinogen, can regulate tumor growth, apoptosis, metastasis</w:t>
      </w:r>
      <w:r w:rsidR="006F7090">
        <w:rPr>
          <w:rFonts w:ascii="Book Antiqua" w:eastAsia="Book Antiqua" w:hAnsi="Book Antiqua" w:cs="Book Antiqua"/>
          <w:color w:val="000000"/>
        </w:rPr>
        <w:t>,</w:t>
      </w:r>
      <w:r w:rsidRPr="00992359">
        <w:rPr>
          <w:rFonts w:ascii="Book Antiqua" w:eastAsia="Book Antiqua" w:hAnsi="Book Antiqua" w:cs="Book Antiqua"/>
          <w:color w:val="000000"/>
        </w:rPr>
        <w:t xml:space="preserve"> and chemotherapy resistance</w:t>
      </w:r>
      <w:r w:rsidRPr="00992359">
        <w:rPr>
          <w:rFonts w:ascii="Book Antiqua" w:eastAsia="Book Antiqua" w:hAnsi="Book Antiqua" w:cs="Book Antiqua"/>
          <w:color w:val="000000"/>
          <w:vertAlign w:val="superscript"/>
        </w:rPr>
        <w:t>[22,23]</w:t>
      </w:r>
      <w:r w:rsidRPr="00992359">
        <w:rPr>
          <w:rFonts w:ascii="Book Antiqua" w:eastAsia="Book Antiqua" w:hAnsi="Book Antiqua" w:cs="Book Antiqua"/>
          <w:color w:val="000000"/>
        </w:rPr>
        <w:t xml:space="preserve">. </w:t>
      </w:r>
      <w:r w:rsidR="006F7090">
        <w:rPr>
          <w:rFonts w:ascii="Book Antiqua" w:eastAsia="Book Antiqua" w:hAnsi="Book Antiqua" w:cs="Book Antiqua"/>
          <w:color w:val="000000"/>
        </w:rPr>
        <w:t>M</w:t>
      </w:r>
      <w:r w:rsidRPr="00992359">
        <w:rPr>
          <w:rFonts w:ascii="Book Antiqua" w:eastAsia="Book Antiqua" w:hAnsi="Book Antiqua" w:cs="Book Antiqua"/>
          <w:color w:val="000000"/>
        </w:rPr>
        <w:t xml:space="preserve">iR-31 shows a significant increase in </w:t>
      </w:r>
      <w:r w:rsidR="00F0186D"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cells and is involved in its development and prognosis. The increased expression of miR-31 is related to the progression of CRC tumors, suggesting that serum miR-31 can be used for the diagnosis of </w:t>
      </w:r>
      <w:r w:rsidR="00F0186D" w:rsidRPr="00992359">
        <w:rPr>
          <w:rFonts w:ascii="Book Antiqua" w:eastAsia="Book Antiqua" w:hAnsi="Book Antiqua" w:cs="Book Antiqua"/>
          <w:color w:val="000000"/>
        </w:rPr>
        <w:t>CRC</w:t>
      </w:r>
      <w:r w:rsidRPr="00992359">
        <w:rPr>
          <w:rFonts w:ascii="Book Antiqua" w:eastAsia="Book Antiqua" w:hAnsi="Book Antiqua" w:cs="Book Antiqua"/>
          <w:color w:val="000000"/>
          <w:vertAlign w:val="superscript"/>
        </w:rPr>
        <w:t>[24,25]</w:t>
      </w:r>
      <w:r w:rsidRPr="00992359">
        <w:rPr>
          <w:rFonts w:ascii="Book Antiqua" w:eastAsia="Book Antiqua" w:hAnsi="Book Antiqua" w:cs="Book Antiqua"/>
          <w:color w:val="000000"/>
        </w:rPr>
        <w:t>.</w:t>
      </w:r>
    </w:p>
    <w:p w14:paraId="42BCECCF" w14:textId="4ACBCDDC" w:rsidR="00A77B3E" w:rsidRPr="00992359" w:rsidRDefault="00992359" w:rsidP="00992359">
      <w:pPr>
        <w:adjustRightInd w:val="0"/>
        <w:snapToGrid w:val="0"/>
        <w:spacing w:line="360" w:lineRule="auto"/>
        <w:ind w:firstLineChars="100" w:firstLine="240"/>
        <w:jc w:val="both"/>
        <w:rPr>
          <w:rFonts w:ascii="Book Antiqua" w:hAnsi="Book Antiqua"/>
        </w:rPr>
      </w:pPr>
      <w:r w:rsidRPr="00992359">
        <w:rPr>
          <w:rFonts w:ascii="Book Antiqua" w:eastAsia="Book Antiqua" w:hAnsi="Book Antiqua" w:cs="Book Antiqua"/>
          <w:color w:val="000000"/>
        </w:rPr>
        <w:t xml:space="preserve">There are still some limitations of our study. First, although we identified serum exosomes, the relatively small sample size limited the study’s application value. Second, the diagnostic value of early and advanced </w:t>
      </w:r>
      <w:r w:rsidR="00F0186D"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was not evaluated in this study; in </w:t>
      </w:r>
      <w:r w:rsidRPr="00992359">
        <w:rPr>
          <w:rFonts w:ascii="Book Antiqua" w:eastAsia="Book Antiqua" w:hAnsi="Book Antiqua" w:cs="Book Antiqua"/>
          <w:color w:val="000000"/>
        </w:rPr>
        <w:lastRenderedPageBreak/>
        <w:t>future studies, we will evaluate their diagnostic value. Third, although we validated the diagnostic models that were built in our study, this study was performed only in our center, and a multicenter study with a larger sample size should be included in future studies.</w:t>
      </w:r>
    </w:p>
    <w:p w14:paraId="64D5A1EE" w14:textId="77777777" w:rsidR="00A77B3E" w:rsidRPr="00992359" w:rsidRDefault="00A77B3E" w:rsidP="00992359">
      <w:pPr>
        <w:adjustRightInd w:val="0"/>
        <w:snapToGrid w:val="0"/>
        <w:spacing w:line="360" w:lineRule="auto"/>
        <w:jc w:val="both"/>
        <w:rPr>
          <w:rFonts w:ascii="Book Antiqua" w:hAnsi="Book Antiqua"/>
        </w:rPr>
      </w:pPr>
    </w:p>
    <w:p w14:paraId="72B21467"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caps/>
          <w:color w:val="000000"/>
          <w:u w:val="single"/>
        </w:rPr>
        <w:t>CONCLUSION</w:t>
      </w:r>
    </w:p>
    <w:p w14:paraId="34C5B7AB" w14:textId="2A3BB8E4"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In conclusion, we evaluated four serum exosome miRNAs: </w:t>
      </w:r>
      <w:r w:rsidR="006F7090">
        <w:rPr>
          <w:rFonts w:ascii="Book Antiqua" w:eastAsia="Book Antiqua" w:hAnsi="Book Antiqua" w:cs="Book Antiqua"/>
          <w:color w:val="000000"/>
        </w:rPr>
        <w:t>M</w:t>
      </w:r>
      <w:r w:rsidRPr="00992359">
        <w:rPr>
          <w:rFonts w:ascii="Book Antiqua" w:eastAsia="Book Antiqua" w:hAnsi="Book Antiqua" w:cs="Book Antiqua"/>
          <w:color w:val="000000"/>
        </w:rPr>
        <w:t xml:space="preserve">iR-15b, miR-16, miR-21, and miR-31. By binary logistic regression analysis, we built and validated a diagnostic model that contained a panel of miR-15b, miR-21 and miR-31 to discriminate the healthy control group and </w:t>
      </w:r>
      <w:r w:rsidR="00F0186D"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group, and its sensitivity and specificity were 95.06% and 94.44%, respectively. The miR-15b, miR-16</w:t>
      </w:r>
      <w:r w:rsidR="006F7090">
        <w:rPr>
          <w:rFonts w:ascii="Book Antiqua" w:eastAsia="Book Antiqua" w:hAnsi="Book Antiqua" w:cs="Book Antiqua"/>
          <w:color w:val="000000"/>
        </w:rPr>
        <w:t>,</w:t>
      </w:r>
      <w:r w:rsidRPr="00992359">
        <w:rPr>
          <w:rFonts w:ascii="Book Antiqua" w:eastAsia="Book Antiqua" w:hAnsi="Book Antiqua" w:cs="Book Antiqua"/>
          <w:color w:val="000000"/>
        </w:rPr>
        <w:t xml:space="preserve"> and miR-21 panel could discriminate the colorectal adenoma group and </w:t>
      </w:r>
      <w:r w:rsidR="00F0186D"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group with a sensitivity and specificity of 85.19% and 82.09%, respectively.</w:t>
      </w:r>
    </w:p>
    <w:p w14:paraId="2023E587" w14:textId="77777777" w:rsidR="00A77B3E" w:rsidRPr="00992359" w:rsidRDefault="00A77B3E" w:rsidP="00992359">
      <w:pPr>
        <w:adjustRightInd w:val="0"/>
        <w:snapToGrid w:val="0"/>
        <w:spacing w:line="360" w:lineRule="auto"/>
        <w:jc w:val="both"/>
        <w:rPr>
          <w:rFonts w:ascii="Book Antiqua" w:hAnsi="Book Antiqua"/>
        </w:rPr>
      </w:pPr>
    </w:p>
    <w:p w14:paraId="1C292DAF"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caps/>
          <w:color w:val="000000"/>
          <w:u w:val="single"/>
        </w:rPr>
        <w:t>ARTICLE HIGHLIGHTS</w:t>
      </w:r>
    </w:p>
    <w:p w14:paraId="72CA4A8B"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i/>
          <w:color w:val="000000"/>
        </w:rPr>
        <w:t>Research background</w:t>
      </w:r>
    </w:p>
    <w:p w14:paraId="559AAAA2"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Exosomes, as tumor molecular markers, have the advantages of protecting the nucleic acids in them and having potential diagnostic value for kinds of diseases. Diagnostic indicator panel may improve the diagnostic value when compared to the single indicator.</w:t>
      </w:r>
    </w:p>
    <w:p w14:paraId="2990F7AC" w14:textId="77777777" w:rsidR="00A77B3E" w:rsidRPr="00992359" w:rsidRDefault="00A77B3E" w:rsidP="00992359">
      <w:pPr>
        <w:adjustRightInd w:val="0"/>
        <w:snapToGrid w:val="0"/>
        <w:spacing w:line="360" w:lineRule="auto"/>
        <w:jc w:val="both"/>
        <w:rPr>
          <w:rFonts w:ascii="Book Antiqua" w:hAnsi="Book Antiqua"/>
        </w:rPr>
      </w:pPr>
    </w:p>
    <w:p w14:paraId="397A4DC3"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i/>
          <w:color w:val="000000"/>
        </w:rPr>
        <w:t>Research motivation</w:t>
      </w:r>
    </w:p>
    <w:p w14:paraId="2406083C" w14:textId="3B05D861"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The present study evaluate</w:t>
      </w:r>
      <w:r w:rsidR="008A1791" w:rsidRPr="00992359">
        <w:rPr>
          <w:rFonts w:ascii="Book Antiqua" w:eastAsia="Book Antiqua" w:hAnsi="Book Antiqua" w:cs="Book Antiqua"/>
          <w:color w:val="000000"/>
        </w:rPr>
        <w:t>d</w:t>
      </w:r>
      <w:r w:rsidRPr="00992359">
        <w:rPr>
          <w:rFonts w:ascii="Book Antiqua" w:eastAsia="Book Antiqua" w:hAnsi="Book Antiqua" w:cs="Book Antiqua"/>
          <w:color w:val="000000"/>
        </w:rPr>
        <w:t xml:space="preserve"> the diagnostic value of colorectal cancer </w:t>
      </w:r>
      <w:r w:rsidR="00F0186D" w:rsidRPr="00992359">
        <w:rPr>
          <w:rFonts w:ascii="Book Antiqua" w:eastAsia="Book Antiqua" w:hAnsi="Book Antiqua" w:cs="Book Antiqua"/>
          <w:color w:val="000000"/>
        </w:rPr>
        <w:t xml:space="preserve">(CRC) </w:t>
      </w:r>
      <w:r w:rsidRPr="00992359">
        <w:rPr>
          <w:rFonts w:ascii="Book Antiqua" w:eastAsia="Book Antiqua" w:hAnsi="Book Antiqua" w:cs="Book Antiqua"/>
          <w:color w:val="000000"/>
        </w:rPr>
        <w:t>by detecting the exosome four mi</w:t>
      </w:r>
      <w:r w:rsidR="006F7090">
        <w:rPr>
          <w:rFonts w:ascii="Book Antiqua" w:eastAsia="Book Antiqua" w:hAnsi="Book Antiqua" w:cs="Book Antiqua"/>
          <w:color w:val="000000"/>
        </w:rPr>
        <w:t>cro</w:t>
      </w:r>
      <w:r w:rsidRPr="00992359">
        <w:rPr>
          <w:rFonts w:ascii="Book Antiqua" w:eastAsia="Book Antiqua" w:hAnsi="Book Antiqua" w:cs="Book Antiqua"/>
          <w:color w:val="000000"/>
        </w:rPr>
        <w:t xml:space="preserve">RNAs </w:t>
      </w:r>
      <w:r w:rsidR="006F7090">
        <w:rPr>
          <w:rFonts w:ascii="Book Antiqua" w:eastAsia="Book Antiqua" w:hAnsi="Book Antiqua" w:cs="Book Antiqua"/>
          <w:color w:val="000000"/>
        </w:rPr>
        <w:t xml:space="preserve">(miRNAs) </w:t>
      </w:r>
      <w:r w:rsidRPr="00992359">
        <w:rPr>
          <w:rFonts w:ascii="Book Antiqua" w:eastAsia="Book Antiqua" w:hAnsi="Book Antiqua" w:cs="Book Antiqua"/>
          <w:color w:val="000000"/>
        </w:rPr>
        <w:t>(miR-15b, miR-16, miR-21, miR-31)</w:t>
      </w:r>
      <w:r w:rsidR="006F7090">
        <w:rPr>
          <w:rFonts w:ascii="Book Antiqua" w:eastAsia="Book Antiqua" w:hAnsi="Book Antiqua" w:cs="Book Antiqua"/>
          <w:color w:val="000000"/>
        </w:rPr>
        <w:t>,</w:t>
      </w:r>
      <w:r w:rsidRPr="00992359">
        <w:rPr>
          <w:rFonts w:ascii="Book Antiqua" w:eastAsia="Book Antiqua" w:hAnsi="Book Antiqua" w:cs="Book Antiqua"/>
          <w:color w:val="000000"/>
        </w:rPr>
        <w:t xml:space="preserve"> which were demonstrated to have potential diagnostic value in serum.</w:t>
      </w:r>
    </w:p>
    <w:p w14:paraId="1676A9D6" w14:textId="77777777" w:rsidR="00A77B3E" w:rsidRPr="00992359" w:rsidRDefault="00A77B3E" w:rsidP="00992359">
      <w:pPr>
        <w:adjustRightInd w:val="0"/>
        <w:snapToGrid w:val="0"/>
        <w:spacing w:line="360" w:lineRule="auto"/>
        <w:jc w:val="both"/>
        <w:rPr>
          <w:rFonts w:ascii="Book Antiqua" w:hAnsi="Book Antiqua"/>
        </w:rPr>
      </w:pPr>
    </w:p>
    <w:p w14:paraId="615E2785"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i/>
          <w:color w:val="000000"/>
        </w:rPr>
        <w:t>Research objectives</w:t>
      </w:r>
    </w:p>
    <w:p w14:paraId="741EFCAB" w14:textId="019228C1" w:rsidR="00A77B3E" w:rsidRPr="00992359" w:rsidRDefault="008A1791"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This study aimed t</w:t>
      </w:r>
      <w:r w:rsidR="00992359" w:rsidRPr="00992359">
        <w:rPr>
          <w:rFonts w:ascii="Book Antiqua" w:eastAsia="Book Antiqua" w:hAnsi="Book Antiqua" w:cs="Book Antiqua"/>
          <w:color w:val="000000"/>
        </w:rPr>
        <w:t xml:space="preserve">o evaluate the potential biomarker-exome miRNA in serum for the diagnosis of </w:t>
      </w:r>
      <w:r w:rsidR="00F0186D" w:rsidRPr="00992359">
        <w:rPr>
          <w:rFonts w:ascii="Book Antiqua" w:eastAsia="Book Antiqua" w:hAnsi="Book Antiqua" w:cs="Book Antiqua"/>
          <w:color w:val="000000"/>
        </w:rPr>
        <w:t>CRC</w:t>
      </w:r>
      <w:r w:rsidR="00992359" w:rsidRPr="00992359">
        <w:rPr>
          <w:rFonts w:ascii="Book Antiqua" w:eastAsia="Book Antiqua" w:hAnsi="Book Antiqua" w:cs="Book Antiqua"/>
          <w:color w:val="000000"/>
        </w:rPr>
        <w:t>.</w:t>
      </w:r>
    </w:p>
    <w:p w14:paraId="63D026C7" w14:textId="77777777" w:rsidR="00A77B3E" w:rsidRPr="00992359" w:rsidRDefault="00A77B3E" w:rsidP="00992359">
      <w:pPr>
        <w:adjustRightInd w:val="0"/>
        <w:snapToGrid w:val="0"/>
        <w:spacing w:line="360" w:lineRule="auto"/>
        <w:jc w:val="both"/>
        <w:rPr>
          <w:rFonts w:ascii="Book Antiqua" w:hAnsi="Book Antiqua"/>
        </w:rPr>
      </w:pPr>
    </w:p>
    <w:p w14:paraId="436C8778"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i/>
          <w:color w:val="000000"/>
        </w:rPr>
        <w:t>Research methods</w:t>
      </w:r>
    </w:p>
    <w:p w14:paraId="3595E501" w14:textId="7DDEDA2B"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Relative expression of miR-15b, miR-16, miR-21, </w:t>
      </w:r>
      <w:r w:rsidR="006F7090">
        <w:rPr>
          <w:rFonts w:ascii="Book Antiqua" w:eastAsia="Book Antiqua" w:hAnsi="Book Antiqua" w:cs="Book Antiqua"/>
          <w:color w:val="000000"/>
        </w:rPr>
        <w:t xml:space="preserve">and </w:t>
      </w:r>
      <w:r w:rsidRPr="00992359">
        <w:rPr>
          <w:rFonts w:ascii="Book Antiqua" w:eastAsia="Book Antiqua" w:hAnsi="Book Antiqua" w:cs="Book Antiqua"/>
          <w:color w:val="000000"/>
        </w:rPr>
        <w:t xml:space="preserve">miR-31 in </w:t>
      </w:r>
      <w:r w:rsidR="00F0186D" w:rsidRPr="00992359">
        <w:rPr>
          <w:rFonts w:ascii="Book Antiqua" w:eastAsia="Book Antiqua" w:hAnsi="Book Antiqua" w:cs="Book Antiqua"/>
          <w:color w:val="000000"/>
        </w:rPr>
        <w:t>CRC</w:t>
      </w:r>
      <w:r w:rsidRPr="00992359">
        <w:rPr>
          <w:rFonts w:ascii="Book Antiqua" w:eastAsia="Book Antiqua" w:hAnsi="Book Antiqua" w:cs="Book Antiqua"/>
          <w:color w:val="000000"/>
        </w:rPr>
        <w:t>, colorectal adenoma, and healthy controls were detected</w:t>
      </w:r>
      <w:r w:rsidR="006F7090">
        <w:rPr>
          <w:rFonts w:ascii="Book Antiqua" w:eastAsia="Book Antiqua" w:hAnsi="Book Antiqua" w:cs="Book Antiqua"/>
          <w:color w:val="000000"/>
        </w:rPr>
        <w:t>;</w:t>
      </w:r>
      <w:r w:rsidRPr="00992359">
        <w:rPr>
          <w:rFonts w:ascii="Book Antiqua" w:eastAsia="Book Antiqua" w:hAnsi="Book Antiqua" w:cs="Book Antiqua"/>
          <w:color w:val="000000"/>
        </w:rPr>
        <w:t xml:space="preserve"> the single and panel model were evaluated for the diagnostic model </w:t>
      </w:r>
      <w:r w:rsidR="006F7090" w:rsidRPr="00992359">
        <w:rPr>
          <w:rFonts w:ascii="Book Antiqua" w:eastAsia="Book Antiqua" w:hAnsi="Book Antiqua" w:cs="Book Antiqua"/>
          <w:color w:val="000000"/>
        </w:rPr>
        <w:t>building</w:t>
      </w:r>
      <w:r w:rsidRPr="00992359">
        <w:rPr>
          <w:rFonts w:ascii="Book Antiqua" w:eastAsia="Book Antiqua" w:hAnsi="Book Antiqua" w:cs="Book Antiqua"/>
          <w:color w:val="000000"/>
        </w:rPr>
        <w:t xml:space="preserve">. 2-ΔΔCt method was used to calculate the relative expression of miRNA expression compared to the intern control (U6). Independent </w:t>
      </w:r>
      <w:r w:rsidR="00F0186D" w:rsidRPr="00992359">
        <w:rPr>
          <w:rFonts w:ascii="Book Antiqua" w:eastAsia="Book Antiqua" w:hAnsi="Book Antiqua" w:cs="Book Antiqua"/>
          <w:color w:val="000000"/>
        </w:rPr>
        <w:t>CRC</w:t>
      </w:r>
      <w:r w:rsidRPr="00992359">
        <w:rPr>
          <w:rFonts w:ascii="Book Antiqua" w:eastAsia="Book Antiqua" w:hAnsi="Book Antiqua" w:cs="Book Antiqua"/>
          <w:color w:val="000000"/>
        </w:rPr>
        <w:t>, 67 colorectal adenoma</w:t>
      </w:r>
      <w:r w:rsidR="006F7090">
        <w:rPr>
          <w:rFonts w:ascii="Book Antiqua" w:eastAsia="Book Antiqua" w:hAnsi="Book Antiqua" w:cs="Book Antiqua"/>
          <w:color w:val="000000"/>
        </w:rPr>
        <w:t>,</w:t>
      </w:r>
      <w:r w:rsidRPr="00992359">
        <w:rPr>
          <w:rFonts w:ascii="Book Antiqua" w:eastAsia="Book Antiqua" w:hAnsi="Book Antiqua" w:cs="Book Antiqua"/>
          <w:color w:val="000000"/>
        </w:rPr>
        <w:t xml:space="preserve"> and 90 healthy controls were enrolled for the building validation.</w:t>
      </w:r>
    </w:p>
    <w:p w14:paraId="527F2C1B" w14:textId="77777777" w:rsidR="00A77B3E" w:rsidRPr="00992359" w:rsidRDefault="00A77B3E" w:rsidP="00992359">
      <w:pPr>
        <w:adjustRightInd w:val="0"/>
        <w:snapToGrid w:val="0"/>
        <w:spacing w:line="360" w:lineRule="auto"/>
        <w:jc w:val="both"/>
        <w:rPr>
          <w:rFonts w:ascii="Book Antiqua" w:hAnsi="Book Antiqua"/>
        </w:rPr>
      </w:pPr>
    </w:p>
    <w:p w14:paraId="73CBF25B"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i/>
          <w:color w:val="000000"/>
        </w:rPr>
        <w:t>Research results</w:t>
      </w:r>
    </w:p>
    <w:p w14:paraId="721D7222" w14:textId="6D7BB181"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A diagnostic model includ</w:t>
      </w:r>
      <w:r w:rsidR="006F7090">
        <w:rPr>
          <w:rFonts w:ascii="Book Antiqua" w:eastAsia="Book Antiqua" w:hAnsi="Book Antiqua" w:cs="Book Antiqua"/>
          <w:color w:val="000000"/>
        </w:rPr>
        <w:t>ing</w:t>
      </w:r>
      <w:r w:rsidRPr="00992359">
        <w:rPr>
          <w:rFonts w:ascii="Book Antiqua" w:eastAsia="Book Antiqua" w:hAnsi="Book Antiqua" w:cs="Book Antiqua"/>
          <w:color w:val="000000"/>
        </w:rPr>
        <w:t xml:space="preserve"> miR-15b, miR-21</w:t>
      </w:r>
      <w:r w:rsidR="006F7090">
        <w:rPr>
          <w:rFonts w:ascii="Book Antiqua" w:eastAsia="Book Antiqua" w:hAnsi="Book Antiqua" w:cs="Book Antiqua"/>
          <w:color w:val="000000"/>
        </w:rPr>
        <w:t>,</w:t>
      </w:r>
      <w:r w:rsidRPr="00992359">
        <w:rPr>
          <w:rFonts w:ascii="Book Antiqua" w:eastAsia="Book Antiqua" w:hAnsi="Book Antiqua" w:cs="Book Antiqua"/>
          <w:color w:val="000000"/>
        </w:rPr>
        <w:t xml:space="preserve"> and miR-31 panel for discriminating healthy control group and </w:t>
      </w:r>
      <w:r w:rsidR="00F0186D"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group was built</w:t>
      </w:r>
      <w:r w:rsidR="006F7090">
        <w:rPr>
          <w:rFonts w:ascii="Book Antiqua" w:eastAsia="Book Antiqua" w:hAnsi="Book Antiqua" w:cs="Book Antiqua"/>
          <w:color w:val="000000"/>
        </w:rPr>
        <w:t>;</w:t>
      </w:r>
      <w:r w:rsidRPr="00992359">
        <w:rPr>
          <w:rFonts w:ascii="Book Antiqua" w:eastAsia="Book Antiqua" w:hAnsi="Book Antiqua" w:cs="Book Antiqua"/>
          <w:color w:val="000000"/>
        </w:rPr>
        <w:t xml:space="preserve"> the sensitivity and specificity were 95.06% and 94.44%. </w:t>
      </w:r>
      <w:r w:rsidR="006F7090">
        <w:rPr>
          <w:rFonts w:ascii="Book Antiqua" w:eastAsia="Book Antiqua" w:hAnsi="Book Antiqua" w:cs="Book Antiqua"/>
          <w:color w:val="000000"/>
        </w:rPr>
        <w:t>T</w:t>
      </w:r>
      <w:r w:rsidRPr="00992359">
        <w:rPr>
          <w:rFonts w:ascii="Book Antiqua" w:eastAsia="Book Antiqua" w:hAnsi="Book Antiqua" w:cs="Book Antiqua"/>
          <w:color w:val="000000"/>
        </w:rPr>
        <w:t>he sensitivity and specificity of miR-15b, miR-16</w:t>
      </w:r>
      <w:r w:rsidR="006F7090">
        <w:rPr>
          <w:rFonts w:ascii="Book Antiqua" w:eastAsia="Book Antiqua" w:hAnsi="Book Antiqua" w:cs="Book Antiqua"/>
          <w:color w:val="000000"/>
        </w:rPr>
        <w:t>,</w:t>
      </w:r>
      <w:r w:rsidRPr="00992359">
        <w:rPr>
          <w:rFonts w:ascii="Book Antiqua" w:eastAsia="Book Antiqua" w:hAnsi="Book Antiqua" w:cs="Book Antiqua"/>
          <w:color w:val="000000"/>
        </w:rPr>
        <w:t xml:space="preserve"> and miR-21 panel for discriminating colorectal adenoma group and </w:t>
      </w:r>
      <w:r w:rsidR="00F0186D"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group were 85.19% and 82.09%</w:t>
      </w:r>
      <w:r w:rsidR="006F7090">
        <w:rPr>
          <w:rFonts w:ascii="Book Antiqua" w:eastAsia="Book Antiqua" w:hAnsi="Book Antiqua" w:cs="Book Antiqua"/>
          <w:color w:val="000000"/>
        </w:rPr>
        <w:t>, respectively</w:t>
      </w:r>
      <w:r w:rsidRPr="00992359">
        <w:rPr>
          <w:rFonts w:ascii="Book Antiqua" w:eastAsia="Book Antiqua" w:hAnsi="Book Antiqua" w:cs="Book Antiqua"/>
          <w:color w:val="000000"/>
        </w:rPr>
        <w:t>.</w:t>
      </w:r>
    </w:p>
    <w:p w14:paraId="6EB083E6" w14:textId="77777777" w:rsidR="00A77B3E" w:rsidRPr="00992359" w:rsidRDefault="00A77B3E" w:rsidP="00992359">
      <w:pPr>
        <w:adjustRightInd w:val="0"/>
        <w:snapToGrid w:val="0"/>
        <w:spacing w:line="360" w:lineRule="auto"/>
        <w:jc w:val="both"/>
        <w:rPr>
          <w:rFonts w:ascii="Book Antiqua" w:hAnsi="Book Antiqua"/>
        </w:rPr>
      </w:pPr>
    </w:p>
    <w:p w14:paraId="04C11102"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i/>
          <w:color w:val="000000"/>
        </w:rPr>
        <w:t>Research conclusions</w:t>
      </w:r>
    </w:p>
    <w:p w14:paraId="7DB63657" w14:textId="76E5AD84" w:rsidR="00A77B3E" w:rsidRPr="00992359" w:rsidRDefault="006F7090" w:rsidP="00992359">
      <w:pPr>
        <w:adjustRightInd w:val="0"/>
        <w:snapToGrid w:val="0"/>
        <w:spacing w:line="360" w:lineRule="auto"/>
        <w:jc w:val="both"/>
        <w:rPr>
          <w:rFonts w:ascii="Book Antiqua" w:hAnsi="Book Antiqua"/>
        </w:rPr>
      </w:pPr>
      <w:r>
        <w:rPr>
          <w:rFonts w:ascii="Book Antiqua" w:eastAsia="Book Antiqua" w:hAnsi="Book Antiqua" w:cs="Book Antiqua"/>
          <w:color w:val="000000"/>
        </w:rPr>
        <w:t>T</w:t>
      </w:r>
      <w:r w:rsidR="00992359" w:rsidRPr="00992359">
        <w:rPr>
          <w:rFonts w:ascii="Book Antiqua" w:eastAsia="Book Antiqua" w:hAnsi="Book Antiqua" w:cs="Book Antiqua"/>
          <w:color w:val="000000"/>
        </w:rPr>
        <w:t>he diagnostic value of the exosome four miRNAs (miR-15b, miR-16, miR-21, miR-31)</w:t>
      </w:r>
      <w:r>
        <w:rPr>
          <w:rFonts w:ascii="Book Antiqua" w:eastAsia="Book Antiqua" w:hAnsi="Book Antiqua" w:cs="Book Antiqua"/>
          <w:color w:val="000000"/>
        </w:rPr>
        <w:t xml:space="preserve"> were evaluated and</w:t>
      </w:r>
      <w:r w:rsidR="00992359" w:rsidRPr="00992359">
        <w:rPr>
          <w:rFonts w:ascii="Book Antiqua" w:eastAsia="Book Antiqua" w:hAnsi="Book Antiqua" w:cs="Book Antiqua"/>
          <w:color w:val="000000"/>
        </w:rPr>
        <w:t xml:space="preserve"> were demonstrated to have potential diagnostic value in serum for </w:t>
      </w:r>
      <w:r w:rsidR="00F0186D" w:rsidRPr="00992359">
        <w:rPr>
          <w:rFonts w:ascii="Book Antiqua" w:eastAsia="Book Antiqua" w:hAnsi="Book Antiqua" w:cs="Book Antiqua"/>
          <w:color w:val="000000"/>
        </w:rPr>
        <w:t>CRC</w:t>
      </w:r>
      <w:r w:rsidR="00992359" w:rsidRPr="00992359">
        <w:rPr>
          <w:rFonts w:ascii="Book Antiqua" w:eastAsia="Book Antiqua" w:hAnsi="Book Antiqua" w:cs="Book Antiqua"/>
          <w:color w:val="000000"/>
        </w:rPr>
        <w:t>.</w:t>
      </w:r>
    </w:p>
    <w:p w14:paraId="524FA5C9" w14:textId="77777777" w:rsidR="00A77B3E" w:rsidRPr="00992359" w:rsidRDefault="00A77B3E" w:rsidP="00992359">
      <w:pPr>
        <w:adjustRightInd w:val="0"/>
        <w:snapToGrid w:val="0"/>
        <w:spacing w:line="360" w:lineRule="auto"/>
        <w:jc w:val="both"/>
        <w:rPr>
          <w:rFonts w:ascii="Book Antiqua" w:hAnsi="Book Antiqua"/>
        </w:rPr>
      </w:pPr>
    </w:p>
    <w:p w14:paraId="5497E55D"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i/>
          <w:color w:val="000000"/>
        </w:rPr>
        <w:t>Research perspectives</w:t>
      </w:r>
    </w:p>
    <w:p w14:paraId="6246F65A" w14:textId="52EF283A"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Although we confirmed the diagnostic value of serum exosome miRNAs for </w:t>
      </w:r>
      <w:r w:rsidR="00F0186D" w:rsidRPr="00992359">
        <w:rPr>
          <w:rFonts w:ascii="Book Antiqua" w:eastAsia="Book Antiqua" w:hAnsi="Book Antiqua" w:cs="Book Antiqua"/>
          <w:color w:val="000000"/>
        </w:rPr>
        <w:t>CRC</w:t>
      </w:r>
      <w:r w:rsidRPr="00992359">
        <w:rPr>
          <w:rFonts w:ascii="Book Antiqua" w:eastAsia="Book Antiqua" w:hAnsi="Book Antiqua" w:cs="Book Antiqua"/>
          <w:color w:val="000000"/>
        </w:rPr>
        <w:t xml:space="preserve">, there </w:t>
      </w:r>
      <w:r w:rsidR="006F7090">
        <w:rPr>
          <w:rFonts w:ascii="Book Antiqua" w:eastAsia="Book Antiqua" w:hAnsi="Book Antiqua" w:cs="Book Antiqua"/>
          <w:color w:val="000000"/>
        </w:rPr>
        <w:t xml:space="preserve">remains research to be </w:t>
      </w:r>
      <w:r w:rsidRPr="00992359">
        <w:rPr>
          <w:rFonts w:ascii="Book Antiqua" w:eastAsia="Book Antiqua" w:hAnsi="Book Antiqua" w:cs="Book Antiqua"/>
          <w:color w:val="000000"/>
        </w:rPr>
        <w:t>perform</w:t>
      </w:r>
      <w:r w:rsidR="006F7090">
        <w:rPr>
          <w:rFonts w:ascii="Book Antiqua" w:eastAsia="Book Antiqua" w:hAnsi="Book Antiqua" w:cs="Book Antiqua"/>
          <w:color w:val="000000"/>
        </w:rPr>
        <w:t>ed, m</w:t>
      </w:r>
      <w:r w:rsidRPr="00992359">
        <w:rPr>
          <w:rFonts w:ascii="Book Antiqua" w:eastAsia="Book Antiqua" w:hAnsi="Book Antiqua" w:cs="Book Antiqua"/>
          <w:color w:val="000000"/>
        </w:rPr>
        <w:t>ostly multi-center</w:t>
      </w:r>
      <w:r w:rsidR="006F7090">
        <w:rPr>
          <w:rFonts w:ascii="Book Antiqua" w:eastAsia="Book Antiqua" w:hAnsi="Book Antiqua" w:cs="Book Antiqua"/>
          <w:color w:val="000000"/>
        </w:rPr>
        <w:t xml:space="preserve"> studies with a larger</w:t>
      </w:r>
      <w:r w:rsidRPr="00992359">
        <w:rPr>
          <w:rFonts w:ascii="Book Antiqua" w:eastAsia="Book Antiqua" w:hAnsi="Book Antiqua" w:cs="Book Antiqua"/>
          <w:color w:val="000000"/>
        </w:rPr>
        <w:t xml:space="preserve"> sample size.</w:t>
      </w:r>
    </w:p>
    <w:p w14:paraId="5765C52B" w14:textId="77777777" w:rsidR="00A77B3E" w:rsidRPr="00992359" w:rsidRDefault="00A77B3E" w:rsidP="00992359">
      <w:pPr>
        <w:adjustRightInd w:val="0"/>
        <w:snapToGrid w:val="0"/>
        <w:spacing w:line="360" w:lineRule="auto"/>
        <w:jc w:val="both"/>
        <w:rPr>
          <w:rFonts w:ascii="Book Antiqua" w:hAnsi="Book Antiqua"/>
        </w:rPr>
      </w:pPr>
    </w:p>
    <w:p w14:paraId="7649E0BA"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color w:val="000000"/>
        </w:rPr>
        <w:t>REFERENCES</w:t>
      </w:r>
    </w:p>
    <w:p w14:paraId="0B3F452C"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1 </w:t>
      </w:r>
      <w:r w:rsidRPr="00992359">
        <w:rPr>
          <w:rFonts w:ascii="Book Antiqua" w:eastAsia="Book Antiqua" w:hAnsi="Book Antiqua" w:cs="Book Antiqua"/>
          <w:b/>
          <w:bCs/>
          <w:color w:val="000000"/>
        </w:rPr>
        <w:t>Weitz J</w:t>
      </w:r>
      <w:r w:rsidRPr="00992359">
        <w:rPr>
          <w:rFonts w:ascii="Book Antiqua" w:eastAsia="Book Antiqua" w:hAnsi="Book Antiqua" w:cs="Book Antiqua"/>
          <w:color w:val="000000"/>
        </w:rPr>
        <w:t xml:space="preserve">, Koch M, Debus J, </w:t>
      </w:r>
      <w:proofErr w:type="spellStart"/>
      <w:r w:rsidRPr="00992359">
        <w:rPr>
          <w:rFonts w:ascii="Book Antiqua" w:eastAsia="Book Antiqua" w:hAnsi="Book Antiqua" w:cs="Book Antiqua"/>
          <w:color w:val="000000"/>
        </w:rPr>
        <w:t>Höhler</w:t>
      </w:r>
      <w:proofErr w:type="spellEnd"/>
      <w:r w:rsidRPr="00992359">
        <w:rPr>
          <w:rFonts w:ascii="Book Antiqua" w:eastAsia="Book Antiqua" w:hAnsi="Book Antiqua" w:cs="Book Antiqua"/>
          <w:color w:val="000000"/>
        </w:rPr>
        <w:t xml:space="preserve"> T, Galle PR, </w:t>
      </w:r>
      <w:proofErr w:type="spellStart"/>
      <w:r w:rsidRPr="00992359">
        <w:rPr>
          <w:rFonts w:ascii="Book Antiqua" w:eastAsia="Book Antiqua" w:hAnsi="Book Antiqua" w:cs="Book Antiqua"/>
          <w:color w:val="000000"/>
        </w:rPr>
        <w:t>Büchler</w:t>
      </w:r>
      <w:proofErr w:type="spellEnd"/>
      <w:r w:rsidRPr="00992359">
        <w:rPr>
          <w:rFonts w:ascii="Book Antiqua" w:eastAsia="Book Antiqua" w:hAnsi="Book Antiqua" w:cs="Book Antiqua"/>
          <w:color w:val="000000"/>
        </w:rPr>
        <w:t xml:space="preserve"> MW. Colorectal cancer. </w:t>
      </w:r>
      <w:r w:rsidRPr="00992359">
        <w:rPr>
          <w:rFonts w:ascii="Book Antiqua" w:eastAsia="Book Antiqua" w:hAnsi="Book Antiqua" w:cs="Book Antiqua"/>
          <w:i/>
          <w:iCs/>
          <w:color w:val="000000"/>
        </w:rPr>
        <w:t>Lancet</w:t>
      </w:r>
      <w:r w:rsidRPr="00992359">
        <w:rPr>
          <w:rFonts w:ascii="Book Antiqua" w:eastAsia="Book Antiqua" w:hAnsi="Book Antiqua" w:cs="Book Antiqua"/>
          <w:color w:val="000000"/>
        </w:rPr>
        <w:t xml:space="preserve"> 2005; </w:t>
      </w:r>
      <w:r w:rsidRPr="00992359">
        <w:rPr>
          <w:rFonts w:ascii="Book Antiqua" w:eastAsia="Book Antiqua" w:hAnsi="Book Antiqua" w:cs="Book Antiqua"/>
          <w:b/>
          <w:bCs/>
          <w:color w:val="000000"/>
        </w:rPr>
        <w:t>365</w:t>
      </w:r>
      <w:r w:rsidRPr="00992359">
        <w:rPr>
          <w:rFonts w:ascii="Book Antiqua" w:eastAsia="Book Antiqua" w:hAnsi="Book Antiqua" w:cs="Book Antiqua"/>
          <w:color w:val="000000"/>
        </w:rPr>
        <w:t>: 153-165 [PMID: 15639298 DOI: 10.1016/S0140-6736(05)17706-X]</w:t>
      </w:r>
    </w:p>
    <w:p w14:paraId="154D575E"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lastRenderedPageBreak/>
        <w:t xml:space="preserve">2 </w:t>
      </w:r>
      <w:proofErr w:type="spellStart"/>
      <w:r w:rsidRPr="00992359">
        <w:rPr>
          <w:rFonts w:ascii="Book Antiqua" w:eastAsia="Book Antiqua" w:hAnsi="Book Antiqua" w:cs="Book Antiqua"/>
          <w:b/>
          <w:bCs/>
          <w:color w:val="000000"/>
        </w:rPr>
        <w:t>Roncucci</w:t>
      </w:r>
      <w:proofErr w:type="spellEnd"/>
      <w:r w:rsidRPr="00992359">
        <w:rPr>
          <w:rFonts w:ascii="Book Antiqua" w:eastAsia="Book Antiqua" w:hAnsi="Book Antiqua" w:cs="Book Antiqua"/>
          <w:b/>
          <w:bCs/>
          <w:color w:val="000000"/>
        </w:rPr>
        <w:t xml:space="preserve"> L</w:t>
      </w:r>
      <w:r w:rsidRPr="00992359">
        <w:rPr>
          <w:rFonts w:ascii="Book Antiqua" w:eastAsia="Book Antiqua" w:hAnsi="Book Antiqua" w:cs="Book Antiqua"/>
          <w:color w:val="000000"/>
        </w:rPr>
        <w:t xml:space="preserve">, </w:t>
      </w:r>
      <w:proofErr w:type="spellStart"/>
      <w:r w:rsidRPr="00992359">
        <w:rPr>
          <w:rFonts w:ascii="Book Antiqua" w:eastAsia="Book Antiqua" w:hAnsi="Book Antiqua" w:cs="Book Antiqua"/>
          <w:color w:val="000000"/>
        </w:rPr>
        <w:t>Mariani</w:t>
      </w:r>
      <w:proofErr w:type="spellEnd"/>
      <w:r w:rsidRPr="00992359">
        <w:rPr>
          <w:rFonts w:ascii="Book Antiqua" w:eastAsia="Book Antiqua" w:hAnsi="Book Antiqua" w:cs="Book Antiqua"/>
          <w:color w:val="000000"/>
        </w:rPr>
        <w:t xml:space="preserve"> F. Prevention of colorectal cancer: How many tools do we have in our basket? </w:t>
      </w:r>
      <w:r w:rsidRPr="00992359">
        <w:rPr>
          <w:rFonts w:ascii="Book Antiqua" w:eastAsia="Book Antiqua" w:hAnsi="Book Antiqua" w:cs="Book Antiqua"/>
          <w:i/>
          <w:iCs/>
          <w:color w:val="000000"/>
        </w:rPr>
        <w:t>Eur J Intern Med</w:t>
      </w:r>
      <w:r w:rsidRPr="00992359">
        <w:rPr>
          <w:rFonts w:ascii="Book Antiqua" w:eastAsia="Book Antiqua" w:hAnsi="Book Antiqua" w:cs="Book Antiqua"/>
          <w:color w:val="000000"/>
        </w:rPr>
        <w:t xml:space="preserve"> 2015; </w:t>
      </w:r>
      <w:r w:rsidRPr="00992359">
        <w:rPr>
          <w:rFonts w:ascii="Book Antiqua" w:eastAsia="Book Antiqua" w:hAnsi="Book Antiqua" w:cs="Book Antiqua"/>
          <w:b/>
          <w:bCs/>
          <w:color w:val="000000"/>
        </w:rPr>
        <w:t>26</w:t>
      </w:r>
      <w:r w:rsidRPr="00992359">
        <w:rPr>
          <w:rFonts w:ascii="Book Antiqua" w:eastAsia="Book Antiqua" w:hAnsi="Book Antiqua" w:cs="Book Antiqua"/>
          <w:color w:val="000000"/>
        </w:rPr>
        <w:t>: 752-756 [PMID: 26499755 DOI: 10.1016/j.ejim.2015.08.019]</w:t>
      </w:r>
    </w:p>
    <w:p w14:paraId="531D7555"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3 </w:t>
      </w:r>
      <w:proofErr w:type="spellStart"/>
      <w:r w:rsidRPr="00992359">
        <w:rPr>
          <w:rFonts w:ascii="Book Antiqua" w:eastAsia="Book Antiqua" w:hAnsi="Book Antiqua" w:cs="Book Antiqua"/>
          <w:b/>
          <w:bCs/>
          <w:color w:val="000000"/>
        </w:rPr>
        <w:t>Heinimann</w:t>
      </w:r>
      <w:proofErr w:type="spellEnd"/>
      <w:r w:rsidRPr="00992359">
        <w:rPr>
          <w:rFonts w:ascii="Book Antiqua" w:eastAsia="Book Antiqua" w:hAnsi="Book Antiqua" w:cs="Book Antiqua"/>
          <w:b/>
          <w:bCs/>
          <w:color w:val="000000"/>
        </w:rPr>
        <w:t xml:space="preserve"> K</w:t>
      </w:r>
      <w:r w:rsidRPr="00992359">
        <w:rPr>
          <w:rFonts w:ascii="Book Antiqua" w:eastAsia="Book Antiqua" w:hAnsi="Book Antiqua" w:cs="Book Antiqua"/>
          <w:color w:val="000000"/>
        </w:rPr>
        <w:t xml:space="preserve">. [Hereditary Colorectal Cancer: Clinics, Diagnostics and Management]. </w:t>
      </w:r>
      <w:proofErr w:type="spellStart"/>
      <w:r w:rsidRPr="00992359">
        <w:rPr>
          <w:rFonts w:ascii="Book Antiqua" w:eastAsia="Book Antiqua" w:hAnsi="Book Antiqua" w:cs="Book Antiqua"/>
          <w:i/>
          <w:iCs/>
          <w:color w:val="000000"/>
        </w:rPr>
        <w:t>Ther</w:t>
      </w:r>
      <w:proofErr w:type="spellEnd"/>
      <w:r w:rsidRPr="00992359">
        <w:rPr>
          <w:rFonts w:ascii="Book Antiqua" w:eastAsia="Book Antiqua" w:hAnsi="Book Antiqua" w:cs="Book Antiqua"/>
          <w:i/>
          <w:iCs/>
          <w:color w:val="000000"/>
        </w:rPr>
        <w:t xml:space="preserve"> </w:t>
      </w:r>
      <w:proofErr w:type="spellStart"/>
      <w:r w:rsidRPr="00992359">
        <w:rPr>
          <w:rFonts w:ascii="Book Antiqua" w:eastAsia="Book Antiqua" w:hAnsi="Book Antiqua" w:cs="Book Antiqua"/>
          <w:i/>
          <w:iCs/>
          <w:color w:val="000000"/>
        </w:rPr>
        <w:t>Umsch</w:t>
      </w:r>
      <w:proofErr w:type="spellEnd"/>
      <w:r w:rsidRPr="00992359">
        <w:rPr>
          <w:rFonts w:ascii="Book Antiqua" w:eastAsia="Book Antiqua" w:hAnsi="Book Antiqua" w:cs="Book Antiqua"/>
          <w:color w:val="000000"/>
        </w:rPr>
        <w:t xml:space="preserve"> 2018; </w:t>
      </w:r>
      <w:r w:rsidRPr="00992359">
        <w:rPr>
          <w:rFonts w:ascii="Book Antiqua" w:eastAsia="Book Antiqua" w:hAnsi="Book Antiqua" w:cs="Book Antiqua"/>
          <w:b/>
          <w:bCs/>
          <w:color w:val="000000"/>
        </w:rPr>
        <w:t>75</w:t>
      </w:r>
      <w:r w:rsidRPr="00992359">
        <w:rPr>
          <w:rFonts w:ascii="Book Antiqua" w:eastAsia="Book Antiqua" w:hAnsi="Book Antiqua" w:cs="Book Antiqua"/>
          <w:color w:val="000000"/>
        </w:rPr>
        <w:t>: 601-606 [PMID: 31232663 DOI: 10.1024/0040-5930/a001046]</w:t>
      </w:r>
    </w:p>
    <w:p w14:paraId="2C2B22F5"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4 </w:t>
      </w:r>
      <w:r w:rsidRPr="00992359">
        <w:rPr>
          <w:rFonts w:ascii="Book Antiqua" w:eastAsia="Book Antiqua" w:hAnsi="Book Antiqua" w:cs="Book Antiqua"/>
          <w:b/>
          <w:bCs/>
          <w:color w:val="000000"/>
        </w:rPr>
        <w:t>Chen M</w:t>
      </w:r>
      <w:r w:rsidRPr="00992359">
        <w:rPr>
          <w:rFonts w:ascii="Book Antiqua" w:eastAsia="Book Antiqua" w:hAnsi="Book Antiqua" w:cs="Book Antiqua"/>
          <w:color w:val="000000"/>
        </w:rPr>
        <w:t xml:space="preserve">, Zhao H. Next-generation sequencing in liquid biopsy: cancer screening and early detection. </w:t>
      </w:r>
      <w:r w:rsidRPr="00992359">
        <w:rPr>
          <w:rFonts w:ascii="Book Antiqua" w:eastAsia="Book Antiqua" w:hAnsi="Book Antiqua" w:cs="Book Antiqua"/>
          <w:i/>
          <w:iCs/>
          <w:color w:val="000000"/>
        </w:rPr>
        <w:t>Hum Genomics</w:t>
      </w:r>
      <w:r w:rsidRPr="00992359">
        <w:rPr>
          <w:rFonts w:ascii="Book Antiqua" w:eastAsia="Book Antiqua" w:hAnsi="Book Antiqua" w:cs="Book Antiqua"/>
          <w:color w:val="000000"/>
        </w:rPr>
        <w:t xml:space="preserve"> 2019; </w:t>
      </w:r>
      <w:r w:rsidRPr="00992359">
        <w:rPr>
          <w:rFonts w:ascii="Book Antiqua" w:eastAsia="Book Antiqua" w:hAnsi="Book Antiqua" w:cs="Book Antiqua"/>
          <w:b/>
          <w:bCs/>
          <w:color w:val="000000"/>
        </w:rPr>
        <w:t>13</w:t>
      </w:r>
      <w:r w:rsidRPr="00992359">
        <w:rPr>
          <w:rFonts w:ascii="Book Antiqua" w:eastAsia="Book Antiqua" w:hAnsi="Book Antiqua" w:cs="Book Antiqua"/>
          <w:color w:val="000000"/>
        </w:rPr>
        <w:t>: 34 [PMID: 31370908 DOI: 10.1186/s40246-019-0220-8]</w:t>
      </w:r>
    </w:p>
    <w:p w14:paraId="0DE8EC1F"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5 </w:t>
      </w:r>
      <w:proofErr w:type="spellStart"/>
      <w:r w:rsidRPr="00992359">
        <w:rPr>
          <w:rFonts w:ascii="Book Antiqua" w:eastAsia="Book Antiqua" w:hAnsi="Book Antiqua" w:cs="Book Antiqua"/>
          <w:b/>
          <w:bCs/>
          <w:color w:val="000000"/>
        </w:rPr>
        <w:t>Poulet</w:t>
      </w:r>
      <w:proofErr w:type="spellEnd"/>
      <w:r w:rsidRPr="00992359">
        <w:rPr>
          <w:rFonts w:ascii="Book Antiqua" w:eastAsia="Book Antiqua" w:hAnsi="Book Antiqua" w:cs="Book Antiqua"/>
          <w:b/>
          <w:bCs/>
          <w:color w:val="000000"/>
        </w:rPr>
        <w:t xml:space="preserve"> G</w:t>
      </w:r>
      <w:r w:rsidRPr="00992359">
        <w:rPr>
          <w:rFonts w:ascii="Book Antiqua" w:eastAsia="Book Antiqua" w:hAnsi="Book Antiqua" w:cs="Book Antiqua"/>
          <w:color w:val="000000"/>
        </w:rPr>
        <w:t xml:space="preserve">, </w:t>
      </w:r>
      <w:proofErr w:type="spellStart"/>
      <w:r w:rsidRPr="00992359">
        <w:rPr>
          <w:rFonts w:ascii="Book Antiqua" w:eastAsia="Book Antiqua" w:hAnsi="Book Antiqua" w:cs="Book Antiqua"/>
          <w:color w:val="000000"/>
        </w:rPr>
        <w:t>Massias</w:t>
      </w:r>
      <w:proofErr w:type="spellEnd"/>
      <w:r w:rsidRPr="00992359">
        <w:rPr>
          <w:rFonts w:ascii="Book Antiqua" w:eastAsia="Book Antiqua" w:hAnsi="Book Antiqua" w:cs="Book Antiqua"/>
          <w:color w:val="000000"/>
        </w:rPr>
        <w:t xml:space="preserve"> J, </w:t>
      </w:r>
      <w:proofErr w:type="spellStart"/>
      <w:r w:rsidRPr="00992359">
        <w:rPr>
          <w:rFonts w:ascii="Book Antiqua" w:eastAsia="Book Antiqua" w:hAnsi="Book Antiqua" w:cs="Book Antiqua"/>
          <w:color w:val="000000"/>
        </w:rPr>
        <w:t>Taly</w:t>
      </w:r>
      <w:proofErr w:type="spellEnd"/>
      <w:r w:rsidRPr="00992359">
        <w:rPr>
          <w:rFonts w:ascii="Book Antiqua" w:eastAsia="Book Antiqua" w:hAnsi="Book Antiqua" w:cs="Book Antiqua"/>
          <w:color w:val="000000"/>
        </w:rPr>
        <w:t xml:space="preserve"> V. Liquid Biopsy: General Concepts. </w:t>
      </w:r>
      <w:r w:rsidRPr="00992359">
        <w:rPr>
          <w:rFonts w:ascii="Book Antiqua" w:eastAsia="Book Antiqua" w:hAnsi="Book Antiqua" w:cs="Book Antiqua"/>
          <w:i/>
          <w:iCs/>
          <w:color w:val="000000"/>
        </w:rPr>
        <w:t>Acta Cytol</w:t>
      </w:r>
      <w:r w:rsidRPr="00992359">
        <w:rPr>
          <w:rFonts w:ascii="Book Antiqua" w:eastAsia="Book Antiqua" w:hAnsi="Book Antiqua" w:cs="Book Antiqua"/>
          <w:color w:val="000000"/>
        </w:rPr>
        <w:t xml:space="preserve"> 2019; </w:t>
      </w:r>
      <w:r w:rsidRPr="00992359">
        <w:rPr>
          <w:rFonts w:ascii="Book Antiqua" w:eastAsia="Book Antiqua" w:hAnsi="Book Antiqua" w:cs="Book Antiqua"/>
          <w:b/>
          <w:bCs/>
          <w:color w:val="000000"/>
        </w:rPr>
        <w:t>63</w:t>
      </w:r>
      <w:r w:rsidRPr="00992359">
        <w:rPr>
          <w:rFonts w:ascii="Book Antiqua" w:eastAsia="Book Antiqua" w:hAnsi="Book Antiqua" w:cs="Book Antiqua"/>
          <w:color w:val="000000"/>
        </w:rPr>
        <w:t>: 449-455 [PMID: 31091522 DOI: 10.1159/000499337]</w:t>
      </w:r>
    </w:p>
    <w:p w14:paraId="3BB70FF1"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6 </w:t>
      </w:r>
      <w:proofErr w:type="spellStart"/>
      <w:r w:rsidRPr="00992359">
        <w:rPr>
          <w:rFonts w:ascii="Book Antiqua" w:eastAsia="Book Antiqua" w:hAnsi="Book Antiqua" w:cs="Book Antiqua"/>
          <w:b/>
          <w:bCs/>
          <w:color w:val="000000"/>
        </w:rPr>
        <w:t>Alix-Panabières</w:t>
      </w:r>
      <w:proofErr w:type="spellEnd"/>
      <w:r w:rsidRPr="00992359">
        <w:rPr>
          <w:rFonts w:ascii="Book Antiqua" w:eastAsia="Book Antiqua" w:hAnsi="Book Antiqua" w:cs="Book Antiqua"/>
          <w:b/>
          <w:bCs/>
          <w:color w:val="000000"/>
        </w:rPr>
        <w:t xml:space="preserve"> C</w:t>
      </w:r>
      <w:r w:rsidRPr="00992359">
        <w:rPr>
          <w:rFonts w:ascii="Book Antiqua" w:eastAsia="Book Antiqua" w:hAnsi="Book Antiqua" w:cs="Book Antiqua"/>
          <w:color w:val="000000"/>
        </w:rPr>
        <w:t xml:space="preserve">. EPISPOT assay: detection of viable DTCs/CTCs in solid tumor patients. </w:t>
      </w:r>
      <w:r w:rsidRPr="00992359">
        <w:rPr>
          <w:rFonts w:ascii="Book Antiqua" w:eastAsia="Book Antiqua" w:hAnsi="Book Antiqua" w:cs="Book Antiqua"/>
          <w:i/>
          <w:iCs/>
          <w:color w:val="000000"/>
        </w:rPr>
        <w:t>Recent Results Cancer Res</w:t>
      </w:r>
      <w:r w:rsidRPr="00992359">
        <w:rPr>
          <w:rFonts w:ascii="Book Antiqua" w:eastAsia="Book Antiqua" w:hAnsi="Book Antiqua" w:cs="Book Antiqua"/>
          <w:color w:val="000000"/>
        </w:rPr>
        <w:t xml:space="preserve"> 2012; </w:t>
      </w:r>
      <w:r w:rsidRPr="00992359">
        <w:rPr>
          <w:rFonts w:ascii="Book Antiqua" w:eastAsia="Book Antiqua" w:hAnsi="Book Antiqua" w:cs="Book Antiqua"/>
          <w:b/>
          <w:bCs/>
          <w:color w:val="000000"/>
        </w:rPr>
        <w:t>195</w:t>
      </w:r>
      <w:r w:rsidRPr="00992359">
        <w:rPr>
          <w:rFonts w:ascii="Book Antiqua" w:eastAsia="Book Antiqua" w:hAnsi="Book Antiqua" w:cs="Book Antiqua"/>
          <w:color w:val="000000"/>
        </w:rPr>
        <w:t>: 69-76 [PMID: 22527495 DOI: 10.1007/978-3-642-28160-0_6]</w:t>
      </w:r>
    </w:p>
    <w:p w14:paraId="78EB709B"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7 </w:t>
      </w:r>
      <w:proofErr w:type="spellStart"/>
      <w:r w:rsidRPr="00992359">
        <w:rPr>
          <w:rFonts w:ascii="Book Antiqua" w:eastAsia="Book Antiqua" w:hAnsi="Book Antiqua" w:cs="Book Antiqua"/>
          <w:b/>
          <w:bCs/>
          <w:color w:val="000000"/>
        </w:rPr>
        <w:t>Pantel</w:t>
      </w:r>
      <w:proofErr w:type="spellEnd"/>
      <w:r w:rsidRPr="00992359">
        <w:rPr>
          <w:rFonts w:ascii="Book Antiqua" w:eastAsia="Book Antiqua" w:hAnsi="Book Antiqua" w:cs="Book Antiqua"/>
          <w:b/>
          <w:bCs/>
          <w:color w:val="000000"/>
        </w:rPr>
        <w:t xml:space="preserve"> K</w:t>
      </w:r>
      <w:r w:rsidRPr="00992359">
        <w:rPr>
          <w:rFonts w:ascii="Book Antiqua" w:eastAsia="Book Antiqua" w:hAnsi="Book Antiqua" w:cs="Book Antiqua"/>
          <w:color w:val="000000"/>
        </w:rPr>
        <w:t xml:space="preserve">, </w:t>
      </w:r>
      <w:proofErr w:type="spellStart"/>
      <w:r w:rsidRPr="00992359">
        <w:rPr>
          <w:rFonts w:ascii="Book Antiqua" w:eastAsia="Book Antiqua" w:hAnsi="Book Antiqua" w:cs="Book Antiqua"/>
          <w:color w:val="000000"/>
        </w:rPr>
        <w:t>Alix-Panabières</w:t>
      </w:r>
      <w:proofErr w:type="spellEnd"/>
      <w:r w:rsidRPr="00992359">
        <w:rPr>
          <w:rFonts w:ascii="Book Antiqua" w:eastAsia="Book Antiqua" w:hAnsi="Book Antiqua" w:cs="Book Antiqua"/>
          <w:color w:val="000000"/>
        </w:rPr>
        <w:t xml:space="preserve"> C. Liquid biopsy and minimal residual disease - latest advances and implications for cure. </w:t>
      </w:r>
      <w:r w:rsidRPr="00992359">
        <w:rPr>
          <w:rFonts w:ascii="Book Antiqua" w:eastAsia="Book Antiqua" w:hAnsi="Book Antiqua" w:cs="Book Antiqua"/>
          <w:i/>
          <w:iCs/>
          <w:color w:val="000000"/>
        </w:rPr>
        <w:t>Nat Rev Clin Oncol</w:t>
      </w:r>
      <w:r w:rsidRPr="00992359">
        <w:rPr>
          <w:rFonts w:ascii="Book Antiqua" w:eastAsia="Book Antiqua" w:hAnsi="Book Antiqua" w:cs="Book Antiqua"/>
          <w:color w:val="000000"/>
        </w:rPr>
        <w:t xml:space="preserve"> 2019; </w:t>
      </w:r>
      <w:r w:rsidRPr="00992359">
        <w:rPr>
          <w:rFonts w:ascii="Book Antiqua" w:eastAsia="Book Antiqua" w:hAnsi="Book Antiqua" w:cs="Book Antiqua"/>
          <w:b/>
          <w:bCs/>
          <w:color w:val="000000"/>
        </w:rPr>
        <w:t>16</w:t>
      </w:r>
      <w:r w:rsidRPr="00992359">
        <w:rPr>
          <w:rFonts w:ascii="Book Antiqua" w:eastAsia="Book Antiqua" w:hAnsi="Book Antiqua" w:cs="Book Antiqua"/>
          <w:color w:val="000000"/>
        </w:rPr>
        <w:t>: 409-424 [PMID: 30796368 DOI: 10.1038/s41571-019-0187-3]</w:t>
      </w:r>
    </w:p>
    <w:p w14:paraId="7B4BE543"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8 </w:t>
      </w:r>
      <w:r w:rsidRPr="00992359">
        <w:rPr>
          <w:rFonts w:ascii="Book Antiqua" w:eastAsia="Book Antiqua" w:hAnsi="Book Antiqua" w:cs="Book Antiqua"/>
          <w:b/>
          <w:bCs/>
          <w:color w:val="000000"/>
        </w:rPr>
        <w:t>Pessoa LS</w:t>
      </w:r>
      <w:r w:rsidRPr="00992359">
        <w:rPr>
          <w:rFonts w:ascii="Book Antiqua" w:eastAsia="Book Antiqua" w:hAnsi="Book Antiqua" w:cs="Book Antiqua"/>
          <w:color w:val="000000"/>
        </w:rPr>
        <w:t xml:space="preserve">, </w:t>
      </w:r>
      <w:proofErr w:type="spellStart"/>
      <w:r w:rsidRPr="00992359">
        <w:rPr>
          <w:rFonts w:ascii="Book Antiqua" w:eastAsia="Book Antiqua" w:hAnsi="Book Antiqua" w:cs="Book Antiqua"/>
          <w:color w:val="000000"/>
        </w:rPr>
        <w:t>Heringer</w:t>
      </w:r>
      <w:proofErr w:type="spellEnd"/>
      <w:r w:rsidRPr="00992359">
        <w:rPr>
          <w:rFonts w:ascii="Book Antiqua" w:eastAsia="Book Antiqua" w:hAnsi="Book Antiqua" w:cs="Book Antiqua"/>
          <w:color w:val="000000"/>
        </w:rPr>
        <w:t xml:space="preserve"> M, </w:t>
      </w:r>
      <w:proofErr w:type="spellStart"/>
      <w:r w:rsidRPr="00992359">
        <w:rPr>
          <w:rFonts w:ascii="Book Antiqua" w:eastAsia="Book Antiqua" w:hAnsi="Book Antiqua" w:cs="Book Antiqua"/>
          <w:color w:val="000000"/>
        </w:rPr>
        <w:t>Ferrer</w:t>
      </w:r>
      <w:proofErr w:type="spellEnd"/>
      <w:r w:rsidRPr="00992359">
        <w:rPr>
          <w:rFonts w:ascii="Book Antiqua" w:eastAsia="Book Antiqua" w:hAnsi="Book Antiqua" w:cs="Book Antiqua"/>
          <w:color w:val="000000"/>
        </w:rPr>
        <w:t xml:space="preserve"> VP. ctDNA as a cancer biomarker: A broad overview. </w:t>
      </w:r>
      <w:proofErr w:type="spellStart"/>
      <w:r w:rsidRPr="00992359">
        <w:rPr>
          <w:rFonts w:ascii="Book Antiqua" w:eastAsia="Book Antiqua" w:hAnsi="Book Antiqua" w:cs="Book Antiqua"/>
          <w:i/>
          <w:iCs/>
          <w:color w:val="000000"/>
        </w:rPr>
        <w:t>Crit</w:t>
      </w:r>
      <w:proofErr w:type="spellEnd"/>
      <w:r w:rsidRPr="00992359">
        <w:rPr>
          <w:rFonts w:ascii="Book Antiqua" w:eastAsia="Book Antiqua" w:hAnsi="Book Antiqua" w:cs="Book Antiqua"/>
          <w:i/>
          <w:iCs/>
          <w:color w:val="000000"/>
        </w:rPr>
        <w:t xml:space="preserve"> Rev </w:t>
      </w:r>
      <w:proofErr w:type="spellStart"/>
      <w:r w:rsidRPr="00992359">
        <w:rPr>
          <w:rFonts w:ascii="Book Antiqua" w:eastAsia="Book Antiqua" w:hAnsi="Book Antiqua" w:cs="Book Antiqua"/>
          <w:i/>
          <w:iCs/>
          <w:color w:val="000000"/>
        </w:rPr>
        <w:t>Oncol</w:t>
      </w:r>
      <w:proofErr w:type="spellEnd"/>
      <w:r w:rsidRPr="00992359">
        <w:rPr>
          <w:rFonts w:ascii="Book Antiqua" w:eastAsia="Book Antiqua" w:hAnsi="Book Antiqua" w:cs="Book Antiqua"/>
          <w:i/>
          <w:iCs/>
          <w:color w:val="000000"/>
        </w:rPr>
        <w:t xml:space="preserve"> </w:t>
      </w:r>
      <w:proofErr w:type="spellStart"/>
      <w:r w:rsidRPr="00992359">
        <w:rPr>
          <w:rFonts w:ascii="Book Antiqua" w:eastAsia="Book Antiqua" w:hAnsi="Book Antiqua" w:cs="Book Antiqua"/>
          <w:i/>
          <w:iCs/>
          <w:color w:val="000000"/>
        </w:rPr>
        <w:t>Hematol</w:t>
      </w:r>
      <w:proofErr w:type="spellEnd"/>
      <w:r w:rsidRPr="00992359">
        <w:rPr>
          <w:rFonts w:ascii="Book Antiqua" w:eastAsia="Book Antiqua" w:hAnsi="Book Antiqua" w:cs="Book Antiqua"/>
          <w:color w:val="000000"/>
        </w:rPr>
        <w:t xml:space="preserve"> 2020; </w:t>
      </w:r>
      <w:r w:rsidRPr="00992359">
        <w:rPr>
          <w:rFonts w:ascii="Book Antiqua" w:eastAsia="Book Antiqua" w:hAnsi="Book Antiqua" w:cs="Book Antiqua"/>
          <w:b/>
          <w:bCs/>
          <w:color w:val="000000"/>
        </w:rPr>
        <w:t>155</w:t>
      </w:r>
      <w:r w:rsidRPr="00992359">
        <w:rPr>
          <w:rFonts w:ascii="Book Antiqua" w:eastAsia="Book Antiqua" w:hAnsi="Book Antiqua" w:cs="Book Antiqua"/>
          <w:color w:val="000000"/>
        </w:rPr>
        <w:t>: 103109 [PMID: 33049662 DOI: 10.1016/j.critrevonc.2020.103109]</w:t>
      </w:r>
    </w:p>
    <w:p w14:paraId="29A73E64"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9 </w:t>
      </w:r>
      <w:r w:rsidRPr="00992359">
        <w:rPr>
          <w:rFonts w:ascii="Book Antiqua" w:eastAsia="Book Antiqua" w:hAnsi="Book Antiqua" w:cs="Book Antiqua"/>
          <w:b/>
          <w:bCs/>
          <w:color w:val="000000"/>
        </w:rPr>
        <w:t>Gilson P</w:t>
      </w:r>
      <w:r w:rsidRPr="00992359">
        <w:rPr>
          <w:rFonts w:ascii="Book Antiqua" w:eastAsia="Book Antiqua" w:hAnsi="Book Antiqua" w:cs="Book Antiqua"/>
          <w:color w:val="000000"/>
        </w:rPr>
        <w:t xml:space="preserve">. Enrichment and Analysis of ctDNA. </w:t>
      </w:r>
      <w:r w:rsidRPr="00992359">
        <w:rPr>
          <w:rFonts w:ascii="Book Antiqua" w:eastAsia="Book Antiqua" w:hAnsi="Book Antiqua" w:cs="Book Antiqua"/>
          <w:i/>
          <w:iCs/>
          <w:color w:val="000000"/>
        </w:rPr>
        <w:t>Recent Results Cancer Res</w:t>
      </w:r>
      <w:r w:rsidRPr="00992359">
        <w:rPr>
          <w:rFonts w:ascii="Book Antiqua" w:eastAsia="Book Antiqua" w:hAnsi="Book Antiqua" w:cs="Book Antiqua"/>
          <w:color w:val="000000"/>
        </w:rPr>
        <w:t xml:space="preserve"> 2020; </w:t>
      </w:r>
      <w:r w:rsidRPr="00992359">
        <w:rPr>
          <w:rFonts w:ascii="Book Antiqua" w:eastAsia="Book Antiqua" w:hAnsi="Book Antiqua" w:cs="Book Antiqua"/>
          <w:b/>
          <w:bCs/>
          <w:color w:val="000000"/>
        </w:rPr>
        <w:t>215</w:t>
      </w:r>
      <w:r w:rsidRPr="00992359">
        <w:rPr>
          <w:rFonts w:ascii="Book Antiqua" w:eastAsia="Book Antiqua" w:hAnsi="Book Antiqua" w:cs="Book Antiqua"/>
          <w:color w:val="000000"/>
        </w:rPr>
        <w:t>: 181-211 [PMID: 31605230 DOI: 10.1007/978-3-030-26439-0_10]</w:t>
      </w:r>
    </w:p>
    <w:p w14:paraId="10115055"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10 </w:t>
      </w:r>
      <w:proofErr w:type="spellStart"/>
      <w:r w:rsidRPr="00992359">
        <w:rPr>
          <w:rFonts w:ascii="Book Antiqua" w:eastAsia="Book Antiqua" w:hAnsi="Book Antiqua" w:cs="Book Antiqua"/>
          <w:b/>
          <w:bCs/>
          <w:color w:val="000000"/>
        </w:rPr>
        <w:t>Pegtel</w:t>
      </w:r>
      <w:proofErr w:type="spellEnd"/>
      <w:r w:rsidRPr="00992359">
        <w:rPr>
          <w:rFonts w:ascii="Book Antiqua" w:eastAsia="Book Antiqua" w:hAnsi="Book Antiqua" w:cs="Book Antiqua"/>
          <w:b/>
          <w:bCs/>
          <w:color w:val="000000"/>
        </w:rPr>
        <w:t xml:space="preserve"> DM</w:t>
      </w:r>
      <w:r w:rsidRPr="00992359">
        <w:rPr>
          <w:rFonts w:ascii="Book Antiqua" w:eastAsia="Book Antiqua" w:hAnsi="Book Antiqua" w:cs="Book Antiqua"/>
          <w:color w:val="000000"/>
        </w:rPr>
        <w:t xml:space="preserve">, Gould SJ. Exosomes. </w:t>
      </w:r>
      <w:proofErr w:type="spellStart"/>
      <w:r w:rsidRPr="00992359">
        <w:rPr>
          <w:rFonts w:ascii="Book Antiqua" w:eastAsia="Book Antiqua" w:hAnsi="Book Antiqua" w:cs="Book Antiqua"/>
          <w:i/>
          <w:iCs/>
          <w:color w:val="000000"/>
        </w:rPr>
        <w:t>Annu</w:t>
      </w:r>
      <w:proofErr w:type="spellEnd"/>
      <w:r w:rsidRPr="00992359">
        <w:rPr>
          <w:rFonts w:ascii="Book Antiqua" w:eastAsia="Book Antiqua" w:hAnsi="Book Antiqua" w:cs="Book Antiqua"/>
          <w:i/>
          <w:iCs/>
          <w:color w:val="000000"/>
        </w:rPr>
        <w:t xml:space="preserve"> Rev </w:t>
      </w:r>
      <w:proofErr w:type="spellStart"/>
      <w:r w:rsidRPr="00992359">
        <w:rPr>
          <w:rFonts w:ascii="Book Antiqua" w:eastAsia="Book Antiqua" w:hAnsi="Book Antiqua" w:cs="Book Antiqua"/>
          <w:i/>
          <w:iCs/>
          <w:color w:val="000000"/>
        </w:rPr>
        <w:t>Biochem</w:t>
      </w:r>
      <w:proofErr w:type="spellEnd"/>
      <w:r w:rsidRPr="00992359">
        <w:rPr>
          <w:rFonts w:ascii="Book Antiqua" w:eastAsia="Book Antiqua" w:hAnsi="Book Antiqua" w:cs="Book Antiqua"/>
          <w:color w:val="000000"/>
        </w:rPr>
        <w:t xml:space="preserve"> 2019; </w:t>
      </w:r>
      <w:r w:rsidRPr="00992359">
        <w:rPr>
          <w:rFonts w:ascii="Book Antiqua" w:eastAsia="Book Antiqua" w:hAnsi="Book Antiqua" w:cs="Book Antiqua"/>
          <w:b/>
          <w:bCs/>
          <w:color w:val="000000"/>
        </w:rPr>
        <w:t>88</w:t>
      </w:r>
      <w:r w:rsidRPr="00992359">
        <w:rPr>
          <w:rFonts w:ascii="Book Antiqua" w:eastAsia="Book Antiqua" w:hAnsi="Book Antiqua" w:cs="Book Antiqua"/>
          <w:color w:val="000000"/>
        </w:rPr>
        <w:t>: 487-514 [PMID: 31220978 DOI: 10.1146/annurev-biochem-013118-111902]</w:t>
      </w:r>
    </w:p>
    <w:p w14:paraId="034383BB"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11 </w:t>
      </w:r>
      <w:r w:rsidRPr="00992359">
        <w:rPr>
          <w:rFonts w:ascii="Book Antiqua" w:eastAsia="Book Antiqua" w:hAnsi="Book Antiqua" w:cs="Book Antiqua"/>
          <w:b/>
          <w:bCs/>
          <w:color w:val="000000"/>
        </w:rPr>
        <w:t>Zhang L</w:t>
      </w:r>
      <w:r w:rsidRPr="00992359">
        <w:rPr>
          <w:rFonts w:ascii="Book Antiqua" w:eastAsia="Book Antiqua" w:hAnsi="Book Antiqua" w:cs="Book Antiqua"/>
          <w:color w:val="000000"/>
        </w:rPr>
        <w:t xml:space="preserve">, Yu D. Exosomes in cancer development, metastasis, and immunity. </w:t>
      </w:r>
      <w:proofErr w:type="spellStart"/>
      <w:r w:rsidRPr="00992359">
        <w:rPr>
          <w:rFonts w:ascii="Book Antiqua" w:eastAsia="Book Antiqua" w:hAnsi="Book Antiqua" w:cs="Book Antiqua"/>
          <w:i/>
          <w:iCs/>
          <w:color w:val="000000"/>
        </w:rPr>
        <w:t>Biochim</w:t>
      </w:r>
      <w:proofErr w:type="spellEnd"/>
      <w:r w:rsidRPr="00992359">
        <w:rPr>
          <w:rFonts w:ascii="Book Antiqua" w:eastAsia="Book Antiqua" w:hAnsi="Book Antiqua" w:cs="Book Antiqua"/>
          <w:i/>
          <w:iCs/>
          <w:color w:val="000000"/>
        </w:rPr>
        <w:t xml:space="preserve"> </w:t>
      </w:r>
      <w:proofErr w:type="spellStart"/>
      <w:r w:rsidRPr="00992359">
        <w:rPr>
          <w:rFonts w:ascii="Book Antiqua" w:eastAsia="Book Antiqua" w:hAnsi="Book Antiqua" w:cs="Book Antiqua"/>
          <w:i/>
          <w:iCs/>
          <w:color w:val="000000"/>
        </w:rPr>
        <w:t>Biophys</w:t>
      </w:r>
      <w:proofErr w:type="spellEnd"/>
      <w:r w:rsidRPr="00992359">
        <w:rPr>
          <w:rFonts w:ascii="Book Antiqua" w:eastAsia="Book Antiqua" w:hAnsi="Book Antiqua" w:cs="Book Antiqua"/>
          <w:i/>
          <w:iCs/>
          <w:color w:val="000000"/>
        </w:rPr>
        <w:t xml:space="preserve"> </w:t>
      </w:r>
      <w:proofErr w:type="spellStart"/>
      <w:r w:rsidRPr="00992359">
        <w:rPr>
          <w:rFonts w:ascii="Book Antiqua" w:eastAsia="Book Antiqua" w:hAnsi="Book Antiqua" w:cs="Book Antiqua"/>
          <w:i/>
          <w:iCs/>
          <w:color w:val="000000"/>
        </w:rPr>
        <w:t>Acta</w:t>
      </w:r>
      <w:proofErr w:type="spellEnd"/>
      <w:r w:rsidRPr="00992359">
        <w:rPr>
          <w:rFonts w:ascii="Book Antiqua" w:eastAsia="Book Antiqua" w:hAnsi="Book Antiqua" w:cs="Book Antiqua"/>
          <w:i/>
          <w:iCs/>
          <w:color w:val="000000"/>
        </w:rPr>
        <w:t xml:space="preserve"> Rev Cancer</w:t>
      </w:r>
      <w:r w:rsidRPr="00992359">
        <w:rPr>
          <w:rFonts w:ascii="Book Antiqua" w:eastAsia="Book Antiqua" w:hAnsi="Book Antiqua" w:cs="Book Antiqua"/>
          <w:color w:val="000000"/>
        </w:rPr>
        <w:t xml:space="preserve"> 2019; </w:t>
      </w:r>
      <w:r w:rsidRPr="00992359">
        <w:rPr>
          <w:rFonts w:ascii="Book Antiqua" w:eastAsia="Book Antiqua" w:hAnsi="Book Antiqua" w:cs="Book Antiqua"/>
          <w:b/>
          <w:bCs/>
          <w:color w:val="000000"/>
        </w:rPr>
        <w:t>1871</w:t>
      </w:r>
      <w:r w:rsidRPr="00992359">
        <w:rPr>
          <w:rFonts w:ascii="Book Antiqua" w:eastAsia="Book Antiqua" w:hAnsi="Book Antiqua" w:cs="Book Antiqua"/>
          <w:color w:val="000000"/>
        </w:rPr>
        <w:t>: 455-468 [PMID: 31047959 DOI: 10.1016/j.bbcan.2019.04.004]</w:t>
      </w:r>
    </w:p>
    <w:p w14:paraId="50214EE9"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12 </w:t>
      </w:r>
      <w:r w:rsidRPr="00992359">
        <w:rPr>
          <w:rFonts w:ascii="Book Antiqua" w:eastAsia="Book Antiqua" w:hAnsi="Book Antiqua" w:cs="Book Antiqua"/>
          <w:b/>
          <w:bCs/>
          <w:color w:val="000000"/>
        </w:rPr>
        <w:t>Zhang J</w:t>
      </w:r>
      <w:r w:rsidRPr="00992359">
        <w:rPr>
          <w:rFonts w:ascii="Book Antiqua" w:eastAsia="Book Antiqua" w:hAnsi="Book Antiqua" w:cs="Book Antiqua"/>
          <w:color w:val="000000"/>
        </w:rPr>
        <w:t xml:space="preserve">, Li S, Li L, Li M, Guo C, Yao J, Mi S. Exosome and exosomal microRNA: trafficking, sorting, and function. </w:t>
      </w:r>
      <w:r w:rsidRPr="00992359">
        <w:rPr>
          <w:rFonts w:ascii="Book Antiqua" w:eastAsia="Book Antiqua" w:hAnsi="Book Antiqua" w:cs="Book Antiqua"/>
          <w:i/>
          <w:iCs/>
          <w:color w:val="000000"/>
        </w:rPr>
        <w:t>Genomics Proteomics Bioinformatics</w:t>
      </w:r>
      <w:r w:rsidRPr="00992359">
        <w:rPr>
          <w:rFonts w:ascii="Book Antiqua" w:eastAsia="Book Antiqua" w:hAnsi="Book Antiqua" w:cs="Book Antiqua"/>
          <w:color w:val="000000"/>
        </w:rPr>
        <w:t xml:space="preserve"> 2015; </w:t>
      </w:r>
      <w:r w:rsidRPr="00992359">
        <w:rPr>
          <w:rFonts w:ascii="Book Antiqua" w:eastAsia="Book Antiqua" w:hAnsi="Book Antiqua" w:cs="Book Antiqua"/>
          <w:b/>
          <w:bCs/>
          <w:color w:val="000000"/>
        </w:rPr>
        <w:t>13</w:t>
      </w:r>
      <w:r w:rsidRPr="00992359">
        <w:rPr>
          <w:rFonts w:ascii="Book Antiqua" w:eastAsia="Book Antiqua" w:hAnsi="Book Antiqua" w:cs="Book Antiqua"/>
          <w:color w:val="000000"/>
        </w:rPr>
        <w:t>: 17-24 [PMID: 25724326 DOI: 10.1016/j.gpb.2015.02.001]</w:t>
      </w:r>
    </w:p>
    <w:p w14:paraId="28DD2068"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lastRenderedPageBreak/>
        <w:t xml:space="preserve">13 </w:t>
      </w:r>
      <w:r w:rsidRPr="00992359">
        <w:rPr>
          <w:rFonts w:ascii="Book Antiqua" w:eastAsia="Book Antiqua" w:hAnsi="Book Antiqua" w:cs="Book Antiqua"/>
          <w:b/>
          <w:bCs/>
          <w:color w:val="000000"/>
        </w:rPr>
        <w:t>Di Leva G</w:t>
      </w:r>
      <w:r w:rsidRPr="00992359">
        <w:rPr>
          <w:rFonts w:ascii="Book Antiqua" w:eastAsia="Book Antiqua" w:hAnsi="Book Antiqua" w:cs="Book Antiqua"/>
          <w:color w:val="000000"/>
        </w:rPr>
        <w:t xml:space="preserve">, Garofalo M, Croce CM. MicroRNAs in cancer. </w:t>
      </w:r>
      <w:proofErr w:type="spellStart"/>
      <w:r w:rsidRPr="00992359">
        <w:rPr>
          <w:rFonts w:ascii="Book Antiqua" w:eastAsia="Book Antiqua" w:hAnsi="Book Antiqua" w:cs="Book Antiqua"/>
          <w:i/>
          <w:iCs/>
          <w:color w:val="000000"/>
        </w:rPr>
        <w:t>Annu</w:t>
      </w:r>
      <w:proofErr w:type="spellEnd"/>
      <w:r w:rsidRPr="00992359">
        <w:rPr>
          <w:rFonts w:ascii="Book Antiqua" w:eastAsia="Book Antiqua" w:hAnsi="Book Antiqua" w:cs="Book Antiqua"/>
          <w:i/>
          <w:iCs/>
          <w:color w:val="000000"/>
        </w:rPr>
        <w:t xml:space="preserve"> Rev </w:t>
      </w:r>
      <w:proofErr w:type="spellStart"/>
      <w:r w:rsidRPr="00992359">
        <w:rPr>
          <w:rFonts w:ascii="Book Antiqua" w:eastAsia="Book Antiqua" w:hAnsi="Book Antiqua" w:cs="Book Antiqua"/>
          <w:i/>
          <w:iCs/>
          <w:color w:val="000000"/>
        </w:rPr>
        <w:t>Pathol</w:t>
      </w:r>
      <w:proofErr w:type="spellEnd"/>
      <w:r w:rsidRPr="00992359">
        <w:rPr>
          <w:rFonts w:ascii="Book Antiqua" w:eastAsia="Book Antiqua" w:hAnsi="Book Antiqua" w:cs="Book Antiqua"/>
          <w:color w:val="000000"/>
        </w:rPr>
        <w:t xml:space="preserve"> 2014; </w:t>
      </w:r>
      <w:r w:rsidRPr="00992359">
        <w:rPr>
          <w:rFonts w:ascii="Book Antiqua" w:eastAsia="Book Antiqua" w:hAnsi="Book Antiqua" w:cs="Book Antiqua"/>
          <w:b/>
          <w:bCs/>
          <w:color w:val="000000"/>
        </w:rPr>
        <w:t>9</w:t>
      </w:r>
      <w:r w:rsidRPr="00992359">
        <w:rPr>
          <w:rFonts w:ascii="Book Antiqua" w:eastAsia="Book Antiqua" w:hAnsi="Book Antiqua" w:cs="Book Antiqua"/>
          <w:color w:val="000000"/>
        </w:rPr>
        <w:t>: 287-314 [PMID: 24079833 DOI: 10.1146/annurev-pathol-012513-104715]</w:t>
      </w:r>
    </w:p>
    <w:p w14:paraId="46310581"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14 </w:t>
      </w:r>
      <w:proofErr w:type="spellStart"/>
      <w:r w:rsidRPr="00992359">
        <w:rPr>
          <w:rFonts w:ascii="Book Antiqua" w:eastAsia="Book Antiqua" w:hAnsi="Book Antiqua" w:cs="Book Antiqua"/>
          <w:b/>
          <w:bCs/>
          <w:color w:val="000000"/>
        </w:rPr>
        <w:t>Rupaimoole</w:t>
      </w:r>
      <w:proofErr w:type="spellEnd"/>
      <w:r w:rsidRPr="00992359">
        <w:rPr>
          <w:rFonts w:ascii="Book Antiqua" w:eastAsia="Book Antiqua" w:hAnsi="Book Antiqua" w:cs="Book Antiqua"/>
          <w:b/>
          <w:bCs/>
          <w:color w:val="000000"/>
        </w:rPr>
        <w:t xml:space="preserve"> R</w:t>
      </w:r>
      <w:r w:rsidRPr="00992359">
        <w:rPr>
          <w:rFonts w:ascii="Book Antiqua" w:eastAsia="Book Antiqua" w:hAnsi="Book Antiqua" w:cs="Book Antiqua"/>
          <w:color w:val="000000"/>
        </w:rPr>
        <w:t xml:space="preserve">, Slack FJ. MicroRNA therapeutics: towards a new era for the management of cancer and other diseases. </w:t>
      </w:r>
      <w:r w:rsidRPr="00992359">
        <w:rPr>
          <w:rFonts w:ascii="Book Antiqua" w:eastAsia="Book Antiqua" w:hAnsi="Book Antiqua" w:cs="Book Antiqua"/>
          <w:i/>
          <w:iCs/>
          <w:color w:val="000000"/>
        </w:rPr>
        <w:t xml:space="preserve">Nat Rev Drug </w:t>
      </w:r>
      <w:proofErr w:type="spellStart"/>
      <w:r w:rsidRPr="00992359">
        <w:rPr>
          <w:rFonts w:ascii="Book Antiqua" w:eastAsia="Book Antiqua" w:hAnsi="Book Antiqua" w:cs="Book Antiqua"/>
          <w:i/>
          <w:iCs/>
          <w:color w:val="000000"/>
        </w:rPr>
        <w:t>Discov</w:t>
      </w:r>
      <w:proofErr w:type="spellEnd"/>
      <w:r w:rsidRPr="00992359">
        <w:rPr>
          <w:rFonts w:ascii="Book Antiqua" w:eastAsia="Book Antiqua" w:hAnsi="Book Antiqua" w:cs="Book Antiqua"/>
          <w:color w:val="000000"/>
        </w:rPr>
        <w:t xml:space="preserve"> 2017; </w:t>
      </w:r>
      <w:r w:rsidRPr="00992359">
        <w:rPr>
          <w:rFonts w:ascii="Book Antiqua" w:eastAsia="Book Antiqua" w:hAnsi="Book Antiqua" w:cs="Book Antiqua"/>
          <w:b/>
          <w:bCs/>
          <w:color w:val="000000"/>
        </w:rPr>
        <w:t>16</w:t>
      </w:r>
      <w:r w:rsidRPr="00992359">
        <w:rPr>
          <w:rFonts w:ascii="Book Antiqua" w:eastAsia="Book Antiqua" w:hAnsi="Book Antiqua" w:cs="Book Antiqua"/>
          <w:color w:val="000000"/>
        </w:rPr>
        <w:t>: 203-222 [PMID: 28209991 DOI: 10.1038/nrd.2016.246]</w:t>
      </w:r>
    </w:p>
    <w:p w14:paraId="61AD09E4"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15 </w:t>
      </w:r>
      <w:r w:rsidRPr="00992359">
        <w:rPr>
          <w:rFonts w:ascii="Book Antiqua" w:eastAsia="Book Antiqua" w:hAnsi="Book Antiqua" w:cs="Book Antiqua"/>
          <w:b/>
          <w:bCs/>
          <w:color w:val="000000"/>
        </w:rPr>
        <w:t>Frampton AE</w:t>
      </w:r>
      <w:r w:rsidRPr="00992359">
        <w:rPr>
          <w:rFonts w:ascii="Book Antiqua" w:eastAsia="Book Antiqua" w:hAnsi="Book Antiqua" w:cs="Book Antiqua"/>
          <w:color w:val="000000"/>
        </w:rPr>
        <w:t xml:space="preserve">, Krell J, Gall TM, </w:t>
      </w:r>
      <w:proofErr w:type="spellStart"/>
      <w:r w:rsidRPr="00992359">
        <w:rPr>
          <w:rFonts w:ascii="Book Antiqua" w:eastAsia="Book Antiqua" w:hAnsi="Book Antiqua" w:cs="Book Antiqua"/>
          <w:color w:val="000000"/>
        </w:rPr>
        <w:t>Castellano</w:t>
      </w:r>
      <w:proofErr w:type="spellEnd"/>
      <w:r w:rsidRPr="00992359">
        <w:rPr>
          <w:rFonts w:ascii="Book Antiqua" w:eastAsia="Book Antiqua" w:hAnsi="Book Antiqua" w:cs="Book Antiqua"/>
          <w:color w:val="000000"/>
        </w:rPr>
        <w:t xml:space="preserve"> L, </w:t>
      </w:r>
      <w:proofErr w:type="spellStart"/>
      <w:r w:rsidRPr="00992359">
        <w:rPr>
          <w:rFonts w:ascii="Book Antiqua" w:eastAsia="Book Antiqua" w:hAnsi="Book Antiqua" w:cs="Book Antiqua"/>
          <w:color w:val="000000"/>
        </w:rPr>
        <w:t>Stebbing</w:t>
      </w:r>
      <w:proofErr w:type="spellEnd"/>
      <w:r w:rsidRPr="00992359">
        <w:rPr>
          <w:rFonts w:ascii="Book Antiqua" w:eastAsia="Book Antiqua" w:hAnsi="Book Antiqua" w:cs="Book Antiqua"/>
          <w:color w:val="000000"/>
        </w:rPr>
        <w:t xml:space="preserve"> J, Jiao LR. miR-15b and miR-17 Are Tumor-derived Plasma MicroRNAs Dysregulated in Colorectal Neoplasia. </w:t>
      </w:r>
      <w:r w:rsidRPr="00992359">
        <w:rPr>
          <w:rFonts w:ascii="Book Antiqua" w:eastAsia="Book Antiqua" w:hAnsi="Book Antiqua" w:cs="Book Antiqua"/>
          <w:i/>
          <w:iCs/>
          <w:color w:val="000000"/>
        </w:rPr>
        <w:t>Ann Surg</w:t>
      </w:r>
      <w:r w:rsidRPr="00992359">
        <w:rPr>
          <w:rFonts w:ascii="Book Antiqua" w:eastAsia="Book Antiqua" w:hAnsi="Book Antiqua" w:cs="Book Antiqua"/>
          <w:color w:val="000000"/>
        </w:rPr>
        <w:t xml:space="preserve"> 2015; </w:t>
      </w:r>
      <w:r w:rsidRPr="00992359">
        <w:rPr>
          <w:rFonts w:ascii="Book Antiqua" w:eastAsia="Book Antiqua" w:hAnsi="Book Antiqua" w:cs="Book Antiqua"/>
          <w:b/>
          <w:bCs/>
          <w:color w:val="000000"/>
        </w:rPr>
        <w:t>262</w:t>
      </w:r>
      <w:r w:rsidRPr="00992359">
        <w:rPr>
          <w:rFonts w:ascii="Book Antiqua" w:eastAsia="Book Antiqua" w:hAnsi="Book Antiqua" w:cs="Book Antiqua"/>
          <w:color w:val="000000"/>
        </w:rPr>
        <w:t>: e61-e62 [PMID: 24646542 DOI: 10.1097/SLA.0000000000000605]</w:t>
      </w:r>
    </w:p>
    <w:p w14:paraId="46615C79"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16 </w:t>
      </w:r>
      <w:r w:rsidRPr="00992359">
        <w:rPr>
          <w:rFonts w:ascii="Book Antiqua" w:eastAsia="Book Antiqua" w:hAnsi="Book Antiqua" w:cs="Book Antiqua"/>
          <w:b/>
          <w:bCs/>
          <w:color w:val="000000"/>
        </w:rPr>
        <w:t>Li J</w:t>
      </w:r>
      <w:r w:rsidRPr="00992359">
        <w:rPr>
          <w:rFonts w:ascii="Book Antiqua" w:eastAsia="Book Antiqua" w:hAnsi="Book Antiqua" w:cs="Book Antiqua"/>
          <w:color w:val="000000"/>
        </w:rPr>
        <w:t xml:space="preserve">, Chen Y, Guo X, Zhou L, Jia Z, Tang Y, Lin L, Liu W, Ren C. Inhibition of miR-15b decreases cell migration and metastasis in colorectal cancer. </w:t>
      </w:r>
      <w:proofErr w:type="spellStart"/>
      <w:r w:rsidRPr="00992359">
        <w:rPr>
          <w:rFonts w:ascii="Book Antiqua" w:eastAsia="Book Antiqua" w:hAnsi="Book Antiqua" w:cs="Book Antiqua"/>
          <w:i/>
          <w:iCs/>
          <w:color w:val="000000"/>
        </w:rPr>
        <w:t>Tumour</w:t>
      </w:r>
      <w:proofErr w:type="spellEnd"/>
      <w:r w:rsidRPr="00992359">
        <w:rPr>
          <w:rFonts w:ascii="Book Antiqua" w:eastAsia="Book Antiqua" w:hAnsi="Book Antiqua" w:cs="Book Antiqua"/>
          <w:i/>
          <w:iCs/>
          <w:color w:val="000000"/>
        </w:rPr>
        <w:t xml:space="preserve"> </w:t>
      </w:r>
      <w:proofErr w:type="spellStart"/>
      <w:r w:rsidRPr="00992359">
        <w:rPr>
          <w:rFonts w:ascii="Book Antiqua" w:eastAsia="Book Antiqua" w:hAnsi="Book Antiqua" w:cs="Book Antiqua"/>
          <w:i/>
          <w:iCs/>
          <w:color w:val="000000"/>
        </w:rPr>
        <w:t>Biol</w:t>
      </w:r>
      <w:proofErr w:type="spellEnd"/>
      <w:r w:rsidRPr="00992359">
        <w:rPr>
          <w:rFonts w:ascii="Book Antiqua" w:eastAsia="Book Antiqua" w:hAnsi="Book Antiqua" w:cs="Book Antiqua"/>
          <w:color w:val="000000"/>
        </w:rPr>
        <w:t xml:space="preserve"> 2016; </w:t>
      </w:r>
      <w:r w:rsidRPr="00992359">
        <w:rPr>
          <w:rFonts w:ascii="Book Antiqua" w:eastAsia="Book Antiqua" w:hAnsi="Book Antiqua" w:cs="Book Antiqua"/>
          <w:b/>
          <w:bCs/>
          <w:color w:val="000000"/>
        </w:rPr>
        <w:t>37</w:t>
      </w:r>
      <w:r w:rsidRPr="00992359">
        <w:rPr>
          <w:rFonts w:ascii="Book Antiqua" w:eastAsia="Book Antiqua" w:hAnsi="Book Antiqua" w:cs="Book Antiqua"/>
          <w:color w:val="000000"/>
        </w:rPr>
        <w:t>: 8765-8773 [PMID: 26743779 DOI: 10.1007/s13277-015-4396-9]</w:t>
      </w:r>
    </w:p>
    <w:p w14:paraId="20257656"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17 </w:t>
      </w:r>
      <w:r w:rsidRPr="00992359">
        <w:rPr>
          <w:rFonts w:ascii="Book Antiqua" w:eastAsia="Book Antiqua" w:hAnsi="Book Antiqua" w:cs="Book Antiqua"/>
          <w:b/>
          <w:bCs/>
          <w:color w:val="000000"/>
        </w:rPr>
        <w:t>Liu J</w:t>
      </w:r>
      <w:r w:rsidRPr="00992359">
        <w:rPr>
          <w:rFonts w:ascii="Book Antiqua" w:eastAsia="Book Antiqua" w:hAnsi="Book Antiqua" w:cs="Book Antiqua"/>
          <w:color w:val="000000"/>
        </w:rPr>
        <w:t xml:space="preserve">, Xu H, Wang N, Sun M. miR-15b, a diagnostic biomarker and therapeutic target, inhibits </w:t>
      </w:r>
      <w:proofErr w:type="spellStart"/>
      <w:r w:rsidRPr="00992359">
        <w:rPr>
          <w:rFonts w:ascii="Book Antiqua" w:eastAsia="Book Antiqua" w:hAnsi="Book Antiqua" w:cs="Book Antiqua"/>
          <w:color w:val="000000"/>
        </w:rPr>
        <w:t>oesophageal</w:t>
      </w:r>
      <w:proofErr w:type="spellEnd"/>
      <w:r w:rsidRPr="00992359">
        <w:rPr>
          <w:rFonts w:ascii="Book Antiqua" w:eastAsia="Book Antiqua" w:hAnsi="Book Antiqua" w:cs="Book Antiqua"/>
          <w:color w:val="000000"/>
        </w:rPr>
        <w:t xml:space="preserve"> cancer progression by regulating the PI3K/AKT </w:t>
      </w:r>
      <w:proofErr w:type="spellStart"/>
      <w:r w:rsidRPr="00992359">
        <w:rPr>
          <w:rFonts w:ascii="Book Antiqua" w:eastAsia="Book Antiqua" w:hAnsi="Book Antiqua" w:cs="Book Antiqua"/>
          <w:color w:val="000000"/>
        </w:rPr>
        <w:t>signalling</w:t>
      </w:r>
      <w:proofErr w:type="spellEnd"/>
      <w:r w:rsidRPr="00992359">
        <w:rPr>
          <w:rFonts w:ascii="Book Antiqua" w:eastAsia="Book Antiqua" w:hAnsi="Book Antiqua" w:cs="Book Antiqua"/>
          <w:color w:val="000000"/>
        </w:rPr>
        <w:t xml:space="preserve"> pathway. </w:t>
      </w:r>
      <w:proofErr w:type="spellStart"/>
      <w:r w:rsidRPr="00992359">
        <w:rPr>
          <w:rFonts w:ascii="Book Antiqua" w:eastAsia="Book Antiqua" w:hAnsi="Book Antiqua" w:cs="Book Antiqua"/>
          <w:i/>
          <w:iCs/>
          <w:color w:val="000000"/>
        </w:rPr>
        <w:t>Exp</w:t>
      </w:r>
      <w:proofErr w:type="spellEnd"/>
      <w:r w:rsidRPr="00992359">
        <w:rPr>
          <w:rFonts w:ascii="Book Antiqua" w:eastAsia="Book Antiqua" w:hAnsi="Book Antiqua" w:cs="Book Antiqua"/>
          <w:i/>
          <w:iCs/>
          <w:color w:val="000000"/>
        </w:rPr>
        <w:t xml:space="preserve"> </w:t>
      </w:r>
      <w:proofErr w:type="spellStart"/>
      <w:r w:rsidRPr="00992359">
        <w:rPr>
          <w:rFonts w:ascii="Book Antiqua" w:eastAsia="Book Antiqua" w:hAnsi="Book Antiqua" w:cs="Book Antiqua"/>
          <w:i/>
          <w:iCs/>
          <w:color w:val="000000"/>
        </w:rPr>
        <w:t>Ther</w:t>
      </w:r>
      <w:proofErr w:type="spellEnd"/>
      <w:r w:rsidRPr="00992359">
        <w:rPr>
          <w:rFonts w:ascii="Book Antiqua" w:eastAsia="Book Antiqua" w:hAnsi="Book Antiqua" w:cs="Book Antiqua"/>
          <w:i/>
          <w:iCs/>
          <w:color w:val="000000"/>
        </w:rPr>
        <w:t xml:space="preserve"> Med</w:t>
      </w:r>
      <w:r w:rsidRPr="00992359">
        <w:rPr>
          <w:rFonts w:ascii="Book Antiqua" w:eastAsia="Book Antiqua" w:hAnsi="Book Antiqua" w:cs="Book Antiqua"/>
          <w:color w:val="000000"/>
        </w:rPr>
        <w:t xml:space="preserve"> 2020; </w:t>
      </w:r>
      <w:r w:rsidRPr="00992359">
        <w:rPr>
          <w:rFonts w:ascii="Book Antiqua" w:eastAsia="Book Antiqua" w:hAnsi="Book Antiqua" w:cs="Book Antiqua"/>
          <w:b/>
          <w:bCs/>
          <w:color w:val="000000"/>
        </w:rPr>
        <w:t>20</w:t>
      </w:r>
      <w:r w:rsidRPr="00992359">
        <w:rPr>
          <w:rFonts w:ascii="Book Antiqua" w:eastAsia="Book Antiqua" w:hAnsi="Book Antiqua" w:cs="Book Antiqua"/>
          <w:color w:val="000000"/>
        </w:rPr>
        <w:t>: 222 [PMID: 33363587 DOI: 10.3892/etm.2020.9352]</w:t>
      </w:r>
    </w:p>
    <w:p w14:paraId="583975B1"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18 </w:t>
      </w:r>
      <w:r w:rsidRPr="00992359">
        <w:rPr>
          <w:rFonts w:ascii="Book Antiqua" w:eastAsia="Book Antiqua" w:hAnsi="Book Antiqua" w:cs="Book Antiqua"/>
          <w:b/>
          <w:bCs/>
          <w:color w:val="000000"/>
        </w:rPr>
        <w:t>Masuda S</w:t>
      </w:r>
      <w:r w:rsidRPr="00992359">
        <w:rPr>
          <w:rFonts w:ascii="Book Antiqua" w:eastAsia="Book Antiqua" w:hAnsi="Book Antiqua" w:cs="Book Antiqua"/>
          <w:color w:val="000000"/>
        </w:rPr>
        <w:t xml:space="preserve">, </w:t>
      </w:r>
      <w:proofErr w:type="spellStart"/>
      <w:r w:rsidRPr="00992359">
        <w:rPr>
          <w:rFonts w:ascii="Book Antiqua" w:eastAsia="Book Antiqua" w:hAnsi="Book Antiqua" w:cs="Book Antiqua"/>
          <w:color w:val="000000"/>
        </w:rPr>
        <w:t>Izpisua</w:t>
      </w:r>
      <w:proofErr w:type="spellEnd"/>
      <w:r w:rsidRPr="00992359">
        <w:rPr>
          <w:rFonts w:ascii="Book Antiqua" w:eastAsia="Book Antiqua" w:hAnsi="Book Antiqua" w:cs="Book Antiqua"/>
          <w:color w:val="000000"/>
        </w:rPr>
        <w:t xml:space="preserve"> Belmonte JC. Re: Serum miR-21 as a diagnostic and prognostic biomarker in colorectal cancer. </w:t>
      </w:r>
      <w:r w:rsidRPr="00992359">
        <w:rPr>
          <w:rFonts w:ascii="Book Antiqua" w:eastAsia="Book Antiqua" w:hAnsi="Book Antiqua" w:cs="Book Antiqua"/>
          <w:i/>
          <w:iCs/>
          <w:color w:val="000000"/>
        </w:rPr>
        <w:t>J Natl Cancer Inst</w:t>
      </w:r>
      <w:r w:rsidRPr="00992359">
        <w:rPr>
          <w:rFonts w:ascii="Book Antiqua" w:eastAsia="Book Antiqua" w:hAnsi="Book Antiqua" w:cs="Book Antiqua"/>
          <w:color w:val="000000"/>
        </w:rPr>
        <w:t xml:space="preserve"> 2014; </w:t>
      </w:r>
      <w:r w:rsidRPr="00992359">
        <w:rPr>
          <w:rFonts w:ascii="Book Antiqua" w:eastAsia="Book Antiqua" w:hAnsi="Book Antiqua" w:cs="Book Antiqua"/>
          <w:b/>
          <w:bCs/>
          <w:color w:val="000000"/>
        </w:rPr>
        <w:t>106</w:t>
      </w:r>
      <w:r w:rsidRPr="00992359">
        <w:rPr>
          <w:rFonts w:ascii="Book Antiqua" w:eastAsia="Book Antiqua" w:hAnsi="Book Antiqua" w:cs="Book Antiqua"/>
          <w:color w:val="000000"/>
        </w:rPr>
        <w:t>: djt457 [PMID: 24586105 DOI: 10.1093/</w:t>
      </w:r>
      <w:proofErr w:type="spellStart"/>
      <w:r w:rsidRPr="00992359">
        <w:rPr>
          <w:rFonts w:ascii="Book Antiqua" w:eastAsia="Book Antiqua" w:hAnsi="Book Antiqua" w:cs="Book Antiqua"/>
          <w:color w:val="000000"/>
        </w:rPr>
        <w:t>jnci</w:t>
      </w:r>
      <w:proofErr w:type="spellEnd"/>
      <w:r w:rsidRPr="00992359">
        <w:rPr>
          <w:rFonts w:ascii="Book Antiqua" w:eastAsia="Book Antiqua" w:hAnsi="Book Antiqua" w:cs="Book Antiqua"/>
          <w:color w:val="000000"/>
        </w:rPr>
        <w:t>/djt457]</w:t>
      </w:r>
    </w:p>
    <w:p w14:paraId="2F64E6D6"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19 </w:t>
      </w:r>
      <w:proofErr w:type="spellStart"/>
      <w:r w:rsidRPr="00992359">
        <w:rPr>
          <w:rFonts w:ascii="Book Antiqua" w:eastAsia="Book Antiqua" w:hAnsi="Book Antiqua" w:cs="Book Antiqua"/>
          <w:b/>
          <w:bCs/>
          <w:color w:val="000000"/>
        </w:rPr>
        <w:t>Okugawa</w:t>
      </w:r>
      <w:proofErr w:type="spellEnd"/>
      <w:r w:rsidRPr="00992359">
        <w:rPr>
          <w:rFonts w:ascii="Book Antiqua" w:eastAsia="Book Antiqua" w:hAnsi="Book Antiqua" w:cs="Book Antiqua"/>
          <w:b/>
          <w:bCs/>
          <w:color w:val="000000"/>
        </w:rPr>
        <w:t xml:space="preserve"> Y</w:t>
      </w:r>
      <w:r w:rsidRPr="00992359">
        <w:rPr>
          <w:rFonts w:ascii="Book Antiqua" w:eastAsia="Book Antiqua" w:hAnsi="Book Antiqua" w:cs="Book Antiqua"/>
          <w:color w:val="000000"/>
        </w:rPr>
        <w:t xml:space="preserve">, Yao L, </w:t>
      </w:r>
      <w:proofErr w:type="spellStart"/>
      <w:r w:rsidRPr="00992359">
        <w:rPr>
          <w:rFonts w:ascii="Book Antiqua" w:eastAsia="Book Antiqua" w:hAnsi="Book Antiqua" w:cs="Book Antiqua"/>
          <w:color w:val="000000"/>
        </w:rPr>
        <w:t>Toiyama</w:t>
      </w:r>
      <w:proofErr w:type="spellEnd"/>
      <w:r w:rsidRPr="00992359">
        <w:rPr>
          <w:rFonts w:ascii="Book Antiqua" w:eastAsia="Book Antiqua" w:hAnsi="Book Antiqua" w:cs="Book Antiqua"/>
          <w:color w:val="000000"/>
        </w:rPr>
        <w:t xml:space="preserve"> Y, Yamamoto A, </w:t>
      </w:r>
      <w:proofErr w:type="spellStart"/>
      <w:r w:rsidRPr="00992359">
        <w:rPr>
          <w:rFonts w:ascii="Book Antiqua" w:eastAsia="Book Antiqua" w:hAnsi="Book Antiqua" w:cs="Book Antiqua"/>
          <w:color w:val="000000"/>
        </w:rPr>
        <w:t>Shigemori</w:t>
      </w:r>
      <w:proofErr w:type="spellEnd"/>
      <w:r w:rsidRPr="00992359">
        <w:rPr>
          <w:rFonts w:ascii="Book Antiqua" w:eastAsia="Book Antiqua" w:hAnsi="Book Antiqua" w:cs="Book Antiqua"/>
          <w:color w:val="000000"/>
        </w:rPr>
        <w:t xml:space="preserve"> T, Yin C, </w:t>
      </w:r>
      <w:proofErr w:type="spellStart"/>
      <w:r w:rsidRPr="00992359">
        <w:rPr>
          <w:rFonts w:ascii="Book Antiqua" w:eastAsia="Book Antiqua" w:hAnsi="Book Antiqua" w:cs="Book Antiqua"/>
          <w:color w:val="000000"/>
        </w:rPr>
        <w:t>Omura</w:t>
      </w:r>
      <w:proofErr w:type="spellEnd"/>
      <w:r w:rsidRPr="00992359">
        <w:rPr>
          <w:rFonts w:ascii="Book Antiqua" w:eastAsia="Book Antiqua" w:hAnsi="Book Antiqua" w:cs="Book Antiqua"/>
          <w:color w:val="000000"/>
        </w:rPr>
        <w:t xml:space="preserve"> Y, Ide S, Kitajima T, Shimura T, Fujikawa H, Yasuda H, </w:t>
      </w:r>
      <w:proofErr w:type="spellStart"/>
      <w:r w:rsidRPr="00992359">
        <w:rPr>
          <w:rFonts w:ascii="Book Antiqua" w:eastAsia="Book Antiqua" w:hAnsi="Book Antiqua" w:cs="Book Antiqua"/>
          <w:color w:val="000000"/>
        </w:rPr>
        <w:t>Hiro</w:t>
      </w:r>
      <w:proofErr w:type="spellEnd"/>
      <w:r w:rsidRPr="00992359">
        <w:rPr>
          <w:rFonts w:ascii="Book Antiqua" w:eastAsia="Book Antiqua" w:hAnsi="Book Antiqua" w:cs="Book Antiqua"/>
          <w:color w:val="000000"/>
        </w:rPr>
        <w:t xml:space="preserve"> J, </w:t>
      </w:r>
      <w:proofErr w:type="spellStart"/>
      <w:r w:rsidRPr="00992359">
        <w:rPr>
          <w:rFonts w:ascii="Book Antiqua" w:eastAsia="Book Antiqua" w:hAnsi="Book Antiqua" w:cs="Book Antiqua"/>
          <w:color w:val="000000"/>
        </w:rPr>
        <w:t>Yoshiyama</w:t>
      </w:r>
      <w:proofErr w:type="spellEnd"/>
      <w:r w:rsidRPr="00992359">
        <w:rPr>
          <w:rFonts w:ascii="Book Antiqua" w:eastAsia="Book Antiqua" w:hAnsi="Book Antiqua" w:cs="Book Antiqua"/>
          <w:color w:val="000000"/>
        </w:rPr>
        <w:t xml:space="preserve"> S, Kobayashi M, Tanaka K, Inoue Y, Araki T, Miki C, Kusunoki M. Prognostic impact of sarcopenia and its correlation with circulating miR-21 in colorectal cancer patients. </w:t>
      </w:r>
      <w:r w:rsidRPr="00992359">
        <w:rPr>
          <w:rFonts w:ascii="Book Antiqua" w:eastAsia="Book Antiqua" w:hAnsi="Book Antiqua" w:cs="Book Antiqua"/>
          <w:i/>
          <w:iCs/>
          <w:color w:val="000000"/>
        </w:rPr>
        <w:t>Oncol Rep</w:t>
      </w:r>
      <w:r w:rsidRPr="00992359">
        <w:rPr>
          <w:rFonts w:ascii="Book Antiqua" w:eastAsia="Book Antiqua" w:hAnsi="Book Antiqua" w:cs="Book Antiqua"/>
          <w:color w:val="000000"/>
        </w:rPr>
        <w:t xml:space="preserve"> 2018; </w:t>
      </w:r>
      <w:r w:rsidRPr="00992359">
        <w:rPr>
          <w:rFonts w:ascii="Book Antiqua" w:eastAsia="Book Antiqua" w:hAnsi="Book Antiqua" w:cs="Book Antiqua"/>
          <w:b/>
          <w:bCs/>
          <w:color w:val="000000"/>
        </w:rPr>
        <w:t>39</w:t>
      </w:r>
      <w:r w:rsidRPr="00992359">
        <w:rPr>
          <w:rFonts w:ascii="Book Antiqua" w:eastAsia="Book Antiqua" w:hAnsi="Book Antiqua" w:cs="Book Antiqua"/>
          <w:color w:val="000000"/>
        </w:rPr>
        <w:t>: 1555-1564 [PMID: 29484416 DOI: 10.3892/or.2018.6270]</w:t>
      </w:r>
    </w:p>
    <w:p w14:paraId="4CF869EC"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20 </w:t>
      </w:r>
      <w:proofErr w:type="spellStart"/>
      <w:r w:rsidRPr="00992359">
        <w:rPr>
          <w:rFonts w:ascii="Book Antiqua" w:eastAsia="Book Antiqua" w:hAnsi="Book Antiqua" w:cs="Book Antiqua"/>
          <w:b/>
          <w:bCs/>
          <w:color w:val="000000"/>
        </w:rPr>
        <w:t>Sabry</w:t>
      </w:r>
      <w:proofErr w:type="spellEnd"/>
      <w:r w:rsidRPr="00992359">
        <w:rPr>
          <w:rFonts w:ascii="Book Antiqua" w:eastAsia="Book Antiqua" w:hAnsi="Book Antiqua" w:cs="Book Antiqua"/>
          <w:b/>
          <w:bCs/>
          <w:color w:val="000000"/>
        </w:rPr>
        <w:t xml:space="preserve"> D</w:t>
      </w:r>
      <w:r w:rsidRPr="00992359">
        <w:rPr>
          <w:rFonts w:ascii="Book Antiqua" w:eastAsia="Book Antiqua" w:hAnsi="Book Antiqua" w:cs="Book Antiqua"/>
          <w:color w:val="000000"/>
        </w:rPr>
        <w:t>, El-</w:t>
      </w:r>
      <w:proofErr w:type="spellStart"/>
      <w:r w:rsidRPr="00992359">
        <w:rPr>
          <w:rFonts w:ascii="Book Antiqua" w:eastAsia="Book Antiqua" w:hAnsi="Book Antiqua" w:cs="Book Antiqua"/>
          <w:color w:val="000000"/>
        </w:rPr>
        <w:t>Deek</w:t>
      </w:r>
      <w:proofErr w:type="spellEnd"/>
      <w:r w:rsidRPr="00992359">
        <w:rPr>
          <w:rFonts w:ascii="Book Antiqua" w:eastAsia="Book Antiqua" w:hAnsi="Book Antiqua" w:cs="Book Antiqua"/>
          <w:color w:val="000000"/>
        </w:rPr>
        <w:t xml:space="preserve"> SEM, Maher M, El-Baz MAH, El-Bader HM, Amer E, Hassan EA, </w:t>
      </w:r>
      <w:proofErr w:type="spellStart"/>
      <w:r w:rsidRPr="00992359">
        <w:rPr>
          <w:rFonts w:ascii="Book Antiqua" w:eastAsia="Book Antiqua" w:hAnsi="Book Antiqua" w:cs="Book Antiqua"/>
          <w:color w:val="000000"/>
        </w:rPr>
        <w:t>Fathy</w:t>
      </w:r>
      <w:proofErr w:type="spellEnd"/>
      <w:r w:rsidRPr="00992359">
        <w:rPr>
          <w:rFonts w:ascii="Book Antiqua" w:eastAsia="Book Antiqua" w:hAnsi="Book Antiqua" w:cs="Book Antiqua"/>
          <w:color w:val="000000"/>
        </w:rPr>
        <w:t xml:space="preserve"> W, El-</w:t>
      </w:r>
      <w:proofErr w:type="spellStart"/>
      <w:r w:rsidRPr="00992359">
        <w:rPr>
          <w:rFonts w:ascii="Book Antiqua" w:eastAsia="Book Antiqua" w:hAnsi="Book Antiqua" w:cs="Book Antiqua"/>
          <w:color w:val="000000"/>
        </w:rPr>
        <w:t>Deek</w:t>
      </w:r>
      <w:proofErr w:type="spellEnd"/>
      <w:r w:rsidRPr="00992359">
        <w:rPr>
          <w:rFonts w:ascii="Book Antiqua" w:eastAsia="Book Antiqua" w:hAnsi="Book Antiqua" w:cs="Book Antiqua"/>
          <w:color w:val="000000"/>
        </w:rPr>
        <w:t xml:space="preserve"> HEM. Role of miRNA-210, miRNA-21 and miRNA-126 as diagnostic biomarkers in colorectal carcinoma: impact of HIF-1α-VEGF signaling pathway. </w:t>
      </w:r>
      <w:proofErr w:type="spellStart"/>
      <w:r w:rsidRPr="00992359">
        <w:rPr>
          <w:rFonts w:ascii="Book Antiqua" w:eastAsia="Book Antiqua" w:hAnsi="Book Antiqua" w:cs="Book Antiqua"/>
          <w:i/>
          <w:iCs/>
          <w:color w:val="000000"/>
        </w:rPr>
        <w:t>Mol</w:t>
      </w:r>
      <w:proofErr w:type="spellEnd"/>
      <w:r w:rsidRPr="00992359">
        <w:rPr>
          <w:rFonts w:ascii="Book Antiqua" w:eastAsia="Book Antiqua" w:hAnsi="Book Antiqua" w:cs="Book Antiqua"/>
          <w:i/>
          <w:iCs/>
          <w:color w:val="000000"/>
        </w:rPr>
        <w:t xml:space="preserve"> Cell </w:t>
      </w:r>
      <w:proofErr w:type="spellStart"/>
      <w:r w:rsidRPr="00992359">
        <w:rPr>
          <w:rFonts w:ascii="Book Antiqua" w:eastAsia="Book Antiqua" w:hAnsi="Book Antiqua" w:cs="Book Antiqua"/>
          <w:i/>
          <w:iCs/>
          <w:color w:val="000000"/>
        </w:rPr>
        <w:t>Biochem</w:t>
      </w:r>
      <w:proofErr w:type="spellEnd"/>
      <w:r w:rsidRPr="00992359">
        <w:rPr>
          <w:rFonts w:ascii="Book Antiqua" w:eastAsia="Book Antiqua" w:hAnsi="Book Antiqua" w:cs="Book Antiqua"/>
          <w:color w:val="000000"/>
        </w:rPr>
        <w:t xml:space="preserve"> 2019; </w:t>
      </w:r>
      <w:r w:rsidRPr="00992359">
        <w:rPr>
          <w:rFonts w:ascii="Book Antiqua" w:eastAsia="Book Antiqua" w:hAnsi="Book Antiqua" w:cs="Book Antiqua"/>
          <w:b/>
          <w:bCs/>
          <w:color w:val="000000"/>
        </w:rPr>
        <w:t>454</w:t>
      </w:r>
      <w:r w:rsidRPr="00992359">
        <w:rPr>
          <w:rFonts w:ascii="Book Antiqua" w:eastAsia="Book Antiqua" w:hAnsi="Book Antiqua" w:cs="Book Antiqua"/>
          <w:color w:val="000000"/>
        </w:rPr>
        <w:t>: 177-189 [PMID: 30357530 DOI: 10.1007/s11010-018-3462-1]</w:t>
      </w:r>
    </w:p>
    <w:p w14:paraId="710455D4"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21 </w:t>
      </w:r>
      <w:proofErr w:type="spellStart"/>
      <w:r w:rsidRPr="00992359">
        <w:rPr>
          <w:rFonts w:ascii="Book Antiqua" w:eastAsia="Book Antiqua" w:hAnsi="Book Antiqua" w:cs="Book Antiqua"/>
          <w:b/>
          <w:bCs/>
          <w:color w:val="000000"/>
        </w:rPr>
        <w:t>Toiyama</w:t>
      </w:r>
      <w:proofErr w:type="spellEnd"/>
      <w:r w:rsidRPr="00992359">
        <w:rPr>
          <w:rFonts w:ascii="Book Antiqua" w:eastAsia="Book Antiqua" w:hAnsi="Book Antiqua" w:cs="Book Antiqua"/>
          <w:b/>
          <w:bCs/>
          <w:color w:val="000000"/>
        </w:rPr>
        <w:t xml:space="preserve"> Y</w:t>
      </w:r>
      <w:r w:rsidRPr="00992359">
        <w:rPr>
          <w:rFonts w:ascii="Book Antiqua" w:eastAsia="Book Antiqua" w:hAnsi="Book Antiqua" w:cs="Book Antiqua"/>
          <w:color w:val="000000"/>
        </w:rPr>
        <w:t xml:space="preserve">, Takahashi M, </w:t>
      </w:r>
      <w:proofErr w:type="spellStart"/>
      <w:r w:rsidRPr="00992359">
        <w:rPr>
          <w:rFonts w:ascii="Book Antiqua" w:eastAsia="Book Antiqua" w:hAnsi="Book Antiqua" w:cs="Book Antiqua"/>
          <w:color w:val="000000"/>
        </w:rPr>
        <w:t>Hur</w:t>
      </w:r>
      <w:proofErr w:type="spellEnd"/>
      <w:r w:rsidRPr="00992359">
        <w:rPr>
          <w:rFonts w:ascii="Book Antiqua" w:eastAsia="Book Antiqua" w:hAnsi="Book Antiqua" w:cs="Book Antiqua"/>
          <w:color w:val="000000"/>
        </w:rPr>
        <w:t xml:space="preserve"> K, </w:t>
      </w:r>
      <w:proofErr w:type="spellStart"/>
      <w:r w:rsidRPr="00992359">
        <w:rPr>
          <w:rFonts w:ascii="Book Antiqua" w:eastAsia="Book Antiqua" w:hAnsi="Book Antiqua" w:cs="Book Antiqua"/>
          <w:color w:val="000000"/>
        </w:rPr>
        <w:t>Nagasaka</w:t>
      </w:r>
      <w:proofErr w:type="spellEnd"/>
      <w:r w:rsidRPr="00992359">
        <w:rPr>
          <w:rFonts w:ascii="Book Antiqua" w:eastAsia="Book Antiqua" w:hAnsi="Book Antiqua" w:cs="Book Antiqua"/>
          <w:color w:val="000000"/>
        </w:rPr>
        <w:t xml:space="preserve"> T, Tanaka K, Inoue Y, Kusunoki M, Boland CR, Goel A. Serum miR-21 as a diagnostic and prognostic biomarker in </w:t>
      </w:r>
      <w:r w:rsidRPr="00992359">
        <w:rPr>
          <w:rFonts w:ascii="Book Antiqua" w:eastAsia="Book Antiqua" w:hAnsi="Book Antiqua" w:cs="Book Antiqua"/>
          <w:color w:val="000000"/>
        </w:rPr>
        <w:lastRenderedPageBreak/>
        <w:t xml:space="preserve">colorectal cancer. </w:t>
      </w:r>
      <w:r w:rsidRPr="00992359">
        <w:rPr>
          <w:rFonts w:ascii="Book Antiqua" w:eastAsia="Book Antiqua" w:hAnsi="Book Antiqua" w:cs="Book Antiqua"/>
          <w:i/>
          <w:iCs/>
          <w:color w:val="000000"/>
        </w:rPr>
        <w:t>J Natl Cancer Inst</w:t>
      </w:r>
      <w:r w:rsidRPr="00992359">
        <w:rPr>
          <w:rFonts w:ascii="Book Antiqua" w:eastAsia="Book Antiqua" w:hAnsi="Book Antiqua" w:cs="Book Antiqua"/>
          <w:color w:val="000000"/>
        </w:rPr>
        <w:t xml:space="preserve"> 2013; </w:t>
      </w:r>
      <w:r w:rsidRPr="00992359">
        <w:rPr>
          <w:rFonts w:ascii="Book Antiqua" w:eastAsia="Book Antiqua" w:hAnsi="Book Antiqua" w:cs="Book Antiqua"/>
          <w:b/>
          <w:bCs/>
          <w:color w:val="000000"/>
        </w:rPr>
        <w:t>105</w:t>
      </w:r>
      <w:r w:rsidRPr="00992359">
        <w:rPr>
          <w:rFonts w:ascii="Book Antiqua" w:eastAsia="Book Antiqua" w:hAnsi="Book Antiqua" w:cs="Book Antiqua"/>
          <w:color w:val="000000"/>
        </w:rPr>
        <w:t>: 849-859 [PMID: 23704278 DOI: 10.1093/</w:t>
      </w:r>
      <w:proofErr w:type="spellStart"/>
      <w:r w:rsidRPr="00992359">
        <w:rPr>
          <w:rFonts w:ascii="Book Antiqua" w:eastAsia="Book Antiqua" w:hAnsi="Book Antiqua" w:cs="Book Antiqua"/>
          <w:color w:val="000000"/>
        </w:rPr>
        <w:t>jnci</w:t>
      </w:r>
      <w:proofErr w:type="spellEnd"/>
      <w:r w:rsidRPr="00992359">
        <w:rPr>
          <w:rFonts w:ascii="Book Antiqua" w:eastAsia="Book Antiqua" w:hAnsi="Book Antiqua" w:cs="Book Antiqua"/>
          <w:color w:val="000000"/>
        </w:rPr>
        <w:t>/djt101]</w:t>
      </w:r>
    </w:p>
    <w:p w14:paraId="4E5D90B7"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22 </w:t>
      </w:r>
      <w:proofErr w:type="spellStart"/>
      <w:r w:rsidRPr="00992359">
        <w:rPr>
          <w:rFonts w:ascii="Book Antiqua" w:eastAsia="Book Antiqua" w:hAnsi="Book Antiqua" w:cs="Book Antiqua"/>
          <w:b/>
          <w:bCs/>
          <w:color w:val="000000"/>
        </w:rPr>
        <w:t>Körner</w:t>
      </w:r>
      <w:proofErr w:type="spellEnd"/>
      <w:r w:rsidRPr="00992359">
        <w:rPr>
          <w:rFonts w:ascii="Book Antiqua" w:eastAsia="Book Antiqua" w:hAnsi="Book Antiqua" w:cs="Book Antiqua"/>
          <w:b/>
          <w:bCs/>
          <w:color w:val="000000"/>
        </w:rPr>
        <w:t xml:space="preserve"> C</w:t>
      </w:r>
      <w:r w:rsidRPr="00992359">
        <w:rPr>
          <w:rFonts w:ascii="Book Antiqua" w:eastAsia="Book Antiqua" w:hAnsi="Book Antiqua" w:cs="Book Antiqua"/>
          <w:color w:val="000000"/>
        </w:rPr>
        <w:t xml:space="preserve">, </w:t>
      </w:r>
      <w:proofErr w:type="spellStart"/>
      <w:r w:rsidRPr="00992359">
        <w:rPr>
          <w:rFonts w:ascii="Book Antiqua" w:eastAsia="Book Antiqua" w:hAnsi="Book Antiqua" w:cs="Book Antiqua"/>
          <w:color w:val="000000"/>
        </w:rPr>
        <w:t>Keklikoglou</w:t>
      </w:r>
      <w:proofErr w:type="spellEnd"/>
      <w:r w:rsidRPr="00992359">
        <w:rPr>
          <w:rFonts w:ascii="Book Antiqua" w:eastAsia="Book Antiqua" w:hAnsi="Book Antiqua" w:cs="Book Antiqua"/>
          <w:color w:val="000000"/>
        </w:rPr>
        <w:t xml:space="preserve"> I, Bender C, </w:t>
      </w:r>
      <w:proofErr w:type="spellStart"/>
      <w:r w:rsidRPr="00992359">
        <w:rPr>
          <w:rFonts w:ascii="Book Antiqua" w:eastAsia="Book Antiqua" w:hAnsi="Book Antiqua" w:cs="Book Antiqua"/>
          <w:color w:val="000000"/>
        </w:rPr>
        <w:t>Wörner</w:t>
      </w:r>
      <w:proofErr w:type="spellEnd"/>
      <w:r w:rsidRPr="00992359">
        <w:rPr>
          <w:rFonts w:ascii="Book Antiqua" w:eastAsia="Book Antiqua" w:hAnsi="Book Antiqua" w:cs="Book Antiqua"/>
          <w:color w:val="000000"/>
        </w:rPr>
        <w:t xml:space="preserve"> A, </w:t>
      </w:r>
      <w:proofErr w:type="spellStart"/>
      <w:r w:rsidRPr="00992359">
        <w:rPr>
          <w:rFonts w:ascii="Book Antiqua" w:eastAsia="Book Antiqua" w:hAnsi="Book Antiqua" w:cs="Book Antiqua"/>
          <w:color w:val="000000"/>
        </w:rPr>
        <w:t>Münstermann</w:t>
      </w:r>
      <w:proofErr w:type="spellEnd"/>
      <w:r w:rsidRPr="00992359">
        <w:rPr>
          <w:rFonts w:ascii="Book Antiqua" w:eastAsia="Book Antiqua" w:hAnsi="Book Antiqua" w:cs="Book Antiqua"/>
          <w:color w:val="000000"/>
        </w:rPr>
        <w:t xml:space="preserve"> E, </w:t>
      </w:r>
      <w:proofErr w:type="spellStart"/>
      <w:r w:rsidRPr="00992359">
        <w:rPr>
          <w:rFonts w:ascii="Book Antiqua" w:eastAsia="Book Antiqua" w:hAnsi="Book Antiqua" w:cs="Book Antiqua"/>
          <w:color w:val="000000"/>
        </w:rPr>
        <w:t>Wiemann</w:t>
      </w:r>
      <w:proofErr w:type="spellEnd"/>
      <w:r w:rsidRPr="00992359">
        <w:rPr>
          <w:rFonts w:ascii="Book Antiqua" w:eastAsia="Book Antiqua" w:hAnsi="Book Antiqua" w:cs="Book Antiqua"/>
          <w:color w:val="000000"/>
        </w:rPr>
        <w:t xml:space="preserve"> S. MicroRNA-31 sensitizes human breast cells to apoptosis by direct targeting of protein kinase C epsilon (</w:t>
      </w:r>
      <w:proofErr w:type="spellStart"/>
      <w:r w:rsidRPr="00992359">
        <w:rPr>
          <w:rFonts w:ascii="Book Antiqua" w:eastAsia="Book Antiqua" w:hAnsi="Book Antiqua" w:cs="Book Antiqua"/>
          <w:color w:val="000000"/>
        </w:rPr>
        <w:t>PKCepsilon</w:t>
      </w:r>
      <w:proofErr w:type="spellEnd"/>
      <w:r w:rsidRPr="00992359">
        <w:rPr>
          <w:rFonts w:ascii="Book Antiqua" w:eastAsia="Book Antiqua" w:hAnsi="Book Antiqua" w:cs="Book Antiqua"/>
          <w:color w:val="000000"/>
        </w:rPr>
        <w:t xml:space="preserve">). </w:t>
      </w:r>
      <w:r w:rsidRPr="00992359">
        <w:rPr>
          <w:rFonts w:ascii="Book Antiqua" w:eastAsia="Book Antiqua" w:hAnsi="Book Antiqua" w:cs="Book Antiqua"/>
          <w:i/>
          <w:iCs/>
          <w:color w:val="000000"/>
        </w:rPr>
        <w:t>J Biol Chem</w:t>
      </w:r>
      <w:r w:rsidRPr="00992359">
        <w:rPr>
          <w:rFonts w:ascii="Book Antiqua" w:eastAsia="Book Antiqua" w:hAnsi="Book Antiqua" w:cs="Book Antiqua"/>
          <w:color w:val="000000"/>
        </w:rPr>
        <w:t xml:space="preserve"> 2013; </w:t>
      </w:r>
      <w:r w:rsidRPr="00992359">
        <w:rPr>
          <w:rFonts w:ascii="Book Antiqua" w:eastAsia="Book Antiqua" w:hAnsi="Book Antiqua" w:cs="Book Antiqua"/>
          <w:b/>
          <w:bCs/>
          <w:color w:val="000000"/>
        </w:rPr>
        <w:t>288</w:t>
      </w:r>
      <w:r w:rsidRPr="00992359">
        <w:rPr>
          <w:rFonts w:ascii="Book Antiqua" w:eastAsia="Book Antiqua" w:hAnsi="Book Antiqua" w:cs="Book Antiqua"/>
          <w:color w:val="000000"/>
        </w:rPr>
        <w:t>: 8750-8761 [PMID: 23364795 DOI: 10.1074/jbc.M112.414128]</w:t>
      </w:r>
    </w:p>
    <w:p w14:paraId="76858921"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23 </w:t>
      </w:r>
      <w:proofErr w:type="spellStart"/>
      <w:r w:rsidRPr="00992359">
        <w:rPr>
          <w:rFonts w:ascii="Book Antiqua" w:eastAsia="Book Antiqua" w:hAnsi="Book Antiqua" w:cs="Book Antiqua"/>
          <w:b/>
          <w:bCs/>
          <w:color w:val="000000"/>
        </w:rPr>
        <w:t>Mitamura</w:t>
      </w:r>
      <w:proofErr w:type="spellEnd"/>
      <w:r w:rsidRPr="00992359">
        <w:rPr>
          <w:rFonts w:ascii="Book Antiqua" w:eastAsia="Book Antiqua" w:hAnsi="Book Antiqua" w:cs="Book Antiqua"/>
          <w:b/>
          <w:bCs/>
          <w:color w:val="000000"/>
        </w:rPr>
        <w:t xml:space="preserve"> T</w:t>
      </w:r>
      <w:r w:rsidRPr="00992359">
        <w:rPr>
          <w:rFonts w:ascii="Book Antiqua" w:eastAsia="Book Antiqua" w:hAnsi="Book Antiqua" w:cs="Book Antiqua"/>
          <w:color w:val="000000"/>
        </w:rPr>
        <w:t xml:space="preserve">, </w:t>
      </w:r>
      <w:proofErr w:type="spellStart"/>
      <w:r w:rsidRPr="00992359">
        <w:rPr>
          <w:rFonts w:ascii="Book Antiqua" w:eastAsia="Book Antiqua" w:hAnsi="Book Antiqua" w:cs="Book Antiqua"/>
          <w:color w:val="000000"/>
        </w:rPr>
        <w:t>Watari</w:t>
      </w:r>
      <w:proofErr w:type="spellEnd"/>
      <w:r w:rsidRPr="00992359">
        <w:rPr>
          <w:rFonts w:ascii="Book Antiqua" w:eastAsia="Book Antiqua" w:hAnsi="Book Antiqua" w:cs="Book Antiqua"/>
          <w:color w:val="000000"/>
        </w:rPr>
        <w:t xml:space="preserve"> H, Wang L, </w:t>
      </w:r>
      <w:proofErr w:type="spellStart"/>
      <w:r w:rsidRPr="00992359">
        <w:rPr>
          <w:rFonts w:ascii="Book Antiqua" w:eastAsia="Book Antiqua" w:hAnsi="Book Antiqua" w:cs="Book Antiqua"/>
          <w:color w:val="000000"/>
        </w:rPr>
        <w:t>Kanno</w:t>
      </w:r>
      <w:proofErr w:type="spellEnd"/>
      <w:r w:rsidRPr="00992359">
        <w:rPr>
          <w:rFonts w:ascii="Book Antiqua" w:eastAsia="Book Antiqua" w:hAnsi="Book Antiqua" w:cs="Book Antiqua"/>
          <w:color w:val="000000"/>
        </w:rPr>
        <w:t xml:space="preserve"> H, Hassan MK, Miyazaki M, </w:t>
      </w:r>
      <w:proofErr w:type="spellStart"/>
      <w:r w:rsidRPr="00992359">
        <w:rPr>
          <w:rFonts w:ascii="Book Antiqua" w:eastAsia="Book Antiqua" w:hAnsi="Book Antiqua" w:cs="Book Antiqua"/>
          <w:color w:val="000000"/>
        </w:rPr>
        <w:t>Katoh</w:t>
      </w:r>
      <w:proofErr w:type="spellEnd"/>
      <w:r w:rsidRPr="00992359">
        <w:rPr>
          <w:rFonts w:ascii="Book Antiqua" w:eastAsia="Book Antiqua" w:hAnsi="Book Antiqua" w:cs="Book Antiqua"/>
          <w:color w:val="000000"/>
        </w:rPr>
        <w:t xml:space="preserve"> Y, Kimura T, </w:t>
      </w:r>
      <w:proofErr w:type="spellStart"/>
      <w:r w:rsidRPr="00992359">
        <w:rPr>
          <w:rFonts w:ascii="Book Antiqua" w:eastAsia="Book Antiqua" w:hAnsi="Book Antiqua" w:cs="Book Antiqua"/>
          <w:color w:val="000000"/>
        </w:rPr>
        <w:t>Tanino</w:t>
      </w:r>
      <w:proofErr w:type="spellEnd"/>
      <w:r w:rsidRPr="00992359">
        <w:rPr>
          <w:rFonts w:ascii="Book Antiqua" w:eastAsia="Book Antiqua" w:hAnsi="Book Antiqua" w:cs="Book Antiqua"/>
          <w:color w:val="000000"/>
        </w:rPr>
        <w:t xml:space="preserve"> M, Nishihara H, Tanaka S, </w:t>
      </w:r>
      <w:proofErr w:type="spellStart"/>
      <w:r w:rsidRPr="00992359">
        <w:rPr>
          <w:rFonts w:ascii="Book Antiqua" w:eastAsia="Book Antiqua" w:hAnsi="Book Antiqua" w:cs="Book Antiqua"/>
          <w:color w:val="000000"/>
        </w:rPr>
        <w:t>Sakuragi</w:t>
      </w:r>
      <w:proofErr w:type="spellEnd"/>
      <w:r w:rsidRPr="00992359">
        <w:rPr>
          <w:rFonts w:ascii="Book Antiqua" w:eastAsia="Book Antiqua" w:hAnsi="Book Antiqua" w:cs="Book Antiqua"/>
          <w:color w:val="000000"/>
        </w:rPr>
        <w:t xml:space="preserve"> N. Downregulation of miRNA-31 induces </w:t>
      </w:r>
      <w:proofErr w:type="spellStart"/>
      <w:r w:rsidRPr="00992359">
        <w:rPr>
          <w:rFonts w:ascii="Book Antiqua" w:eastAsia="Book Antiqua" w:hAnsi="Book Antiqua" w:cs="Book Antiqua"/>
          <w:color w:val="000000"/>
        </w:rPr>
        <w:t>taxane</w:t>
      </w:r>
      <w:proofErr w:type="spellEnd"/>
      <w:r w:rsidRPr="00992359">
        <w:rPr>
          <w:rFonts w:ascii="Book Antiqua" w:eastAsia="Book Antiqua" w:hAnsi="Book Antiqua" w:cs="Book Antiqua"/>
          <w:color w:val="000000"/>
        </w:rPr>
        <w:t xml:space="preserve"> resistance in ovarian cancer cells through increase of receptor tyrosine kinase MET. </w:t>
      </w:r>
      <w:r w:rsidRPr="00992359">
        <w:rPr>
          <w:rFonts w:ascii="Book Antiqua" w:eastAsia="Book Antiqua" w:hAnsi="Book Antiqua" w:cs="Book Antiqua"/>
          <w:i/>
          <w:iCs/>
          <w:color w:val="000000"/>
        </w:rPr>
        <w:t>Oncogenesis</w:t>
      </w:r>
      <w:r w:rsidRPr="00992359">
        <w:rPr>
          <w:rFonts w:ascii="Book Antiqua" w:eastAsia="Book Antiqua" w:hAnsi="Book Antiqua" w:cs="Book Antiqua"/>
          <w:color w:val="000000"/>
        </w:rPr>
        <w:t xml:space="preserve"> 2013; </w:t>
      </w:r>
      <w:r w:rsidRPr="00992359">
        <w:rPr>
          <w:rFonts w:ascii="Book Antiqua" w:eastAsia="Book Antiqua" w:hAnsi="Book Antiqua" w:cs="Book Antiqua"/>
          <w:b/>
          <w:bCs/>
          <w:color w:val="000000"/>
        </w:rPr>
        <w:t>2</w:t>
      </w:r>
      <w:r w:rsidRPr="00992359">
        <w:rPr>
          <w:rFonts w:ascii="Book Antiqua" w:eastAsia="Book Antiqua" w:hAnsi="Book Antiqua" w:cs="Book Antiqua"/>
          <w:color w:val="000000"/>
        </w:rPr>
        <w:t>: e40 [PMID: 23552883 DOI: 10.1038/oncsis.2013.3]</w:t>
      </w:r>
    </w:p>
    <w:p w14:paraId="7BEAB038"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24 </w:t>
      </w:r>
      <w:proofErr w:type="spellStart"/>
      <w:r w:rsidRPr="00992359">
        <w:rPr>
          <w:rFonts w:ascii="Book Antiqua" w:eastAsia="Book Antiqua" w:hAnsi="Book Antiqua" w:cs="Book Antiqua"/>
          <w:b/>
          <w:bCs/>
          <w:color w:val="000000"/>
        </w:rPr>
        <w:t>Slaby</w:t>
      </w:r>
      <w:proofErr w:type="spellEnd"/>
      <w:r w:rsidRPr="00992359">
        <w:rPr>
          <w:rFonts w:ascii="Book Antiqua" w:eastAsia="Book Antiqua" w:hAnsi="Book Antiqua" w:cs="Book Antiqua"/>
          <w:b/>
          <w:bCs/>
          <w:color w:val="000000"/>
        </w:rPr>
        <w:t xml:space="preserve"> O</w:t>
      </w:r>
      <w:r w:rsidRPr="00992359">
        <w:rPr>
          <w:rFonts w:ascii="Book Antiqua" w:eastAsia="Book Antiqua" w:hAnsi="Book Antiqua" w:cs="Book Antiqua"/>
          <w:color w:val="000000"/>
        </w:rPr>
        <w:t xml:space="preserve">, Svoboda M, Fabian P, </w:t>
      </w:r>
      <w:proofErr w:type="spellStart"/>
      <w:r w:rsidRPr="00992359">
        <w:rPr>
          <w:rFonts w:ascii="Book Antiqua" w:eastAsia="Book Antiqua" w:hAnsi="Book Antiqua" w:cs="Book Antiqua"/>
          <w:color w:val="000000"/>
        </w:rPr>
        <w:t>Smerdova</w:t>
      </w:r>
      <w:proofErr w:type="spellEnd"/>
      <w:r w:rsidRPr="00992359">
        <w:rPr>
          <w:rFonts w:ascii="Book Antiqua" w:eastAsia="Book Antiqua" w:hAnsi="Book Antiqua" w:cs="Book Antiqua"/>
          <w:color w:val="000000"/>
        </w:rPr>
        <w:t xml:space="preserve"> T, </w:t>
      </w:r>
      <w:proofErr w:type="spellStart"/>
      <w:r w:rsidRPr="00992359">
        <w:rPr>
          <w:rFonts w:ascii="Book Antiqua" w:eastAsia="Book Antiqua" w:hAnsi="Book Antiqua" w:cs="Book Antiqua"/>
          <w:color w:val="000000"/>
        </w:rPr>
        <w:t>Knoflickova</w:t>
      </w:r>
      <w:proofErr w:type="spellEnd"/>
      <w:r w:rsidRPr="00992359">
        <w:rPr>
          <w:rFonts w:ascii="Book Antiqua" w:eastAsia="Book Antiqua" w:hAnsi="Book Antiqua" w:cs="Book Antiqua"/>
          <w:color w:val="000000"/>
        </w:rPr>
        <w:t xml:space="preserve"> D, </w:t>
      </w:r>
      <w:proofErr w:type="spellStart"/>
      <w:r w:rsidRPr="00992359">
        <w:rPr>
          <w:rFonts w:ascii="Book Antiqua" w:eastAsia="Book Antiqua" w:hAnsi="Book Antiqua" w:cs="Book Antiqua"/>
          <w:color w:val="000000"/>
        </w:rPr>
        <w:t>Bednarikova</w:t>
      </w:r>
      <w:proofErr w:type="spellEnd"/>
      <w:r w:rsidRPr="00992359">
        <w:rPr>
          <w:rFonts w:ascii="Book Antiqua" w:eastAsia="Book Antiqua" w:hAnsi="Book Antiqua" w:cs="Book Antiqua"/>
          <w:color w:val="000000"/>
        </w:rPr>
        <w:t xml:space="preserve"> M, </w:t>
      </w:r>
      <w:proofErr w:type="spellStart"/>
      <w:r w:rsidRPr="00992359">
        <w:rPr>
          <w:rFonts w:ascii="Book Antiqua" w:eastAsia="Book Antiqua" w:hAnsi="Book Antiqua" w:cs="Book Antiqua"/>
          <w:color w:val="000000"/>
        </w:rPr>
        <w:t>Nenutil</w:t>
      </w:r>
      <w:proofErr w:type="spellEnd"/>
      <w:r w:rsidRPr="00992359">
        <w:rPr>
          <w:rFonts w:ascii="Book Antiqua" w:eastAsia="Book Antiqua" w:hAnsi="Book Antiqua" w:cs="Book Antiqua"/>
          <w:color w:val="000000"/>
        </w:rPr>
        <w:t xml:space="preserve"> R, </w:t>
      </w:r>
      <w:proofErr w:type="spellStart"/>
      <w:r w:rsidRPr="00992359">
        <w:rPr>
          <w:rFonts w:ascii="Book Antiqua" w:eastAsia="Book Antiqua" w:hAnsi="Book Antiqua" w:cs="Book Antiqua"/>
          <w:color w:val="000000"/>
        </w:rPr>
        <w:t>Vyzula</w:t>
      </w:r>
      <w:proofErr w:type="spellEnd"/>
      <w:r w:rsidRPr="00992359">
        <w:rPr>
          <w:rFonts w:ascii="Book Antiqua" w:eastAsia="Book Antiqua" w:hAnsi="Book Antiqua" w:cs="Book Antiqua"/>
          <w:color w:val="000000"/>
        </w:rPr>
        <w:t xml:space="preserve"> R. Altered expression of miR-21, miR-31, miR-143 and miR-145 is related to clinicopathologic features of colorectal cancer. </w:t>
      </w:r>
      <w:r w:rsidRPr="00992359">
        <w:rPr>
          <w:rFonts w:ascii="Book Antiqua" w:eastAsia="Book Antiqua" w:hAnsi="Book Antiqua" w:cs="Book Antiqua"/>
          <w:i/>
          <w:iCs/>
          <w:color w:val="000000"/>
        </w:rPr>
        <w:t>Oncology</w:t>
      </w:r>
      <w:r w:rsidRPr="00992359">
        <w:rPr>
          <w:rFonts w:ascii="Book Antiqua" w:eastAsia="Book Antiqua" w:hAnsi="Book Antiqua" w:cs="Book Antiqua"/>
          <w:color w:val="000000"/>
        </w:rPr>
        <w:t xml:space="preserve"> 2007; </w:t>
      </w:r>
      <w:r w:rsidRPr="00992359">
        <w:rPr>
          <w:rFonts w:ascii="Book Antiqua" w:eastAsia="Book Antiqua" w:hAnsi="Book Antiqua" w:cs="Book Antiqua"/>
          <w:b/>
          <w:bCs/>
          <w:color w:val="000000"/>
        </w:rPr>
        <w:t>72</w:t>
      </w:r>
      <w:r w:rsidRPr="00992359">
        <w:rPr>
          <w:rFonts w:ascii="Book Antiqua" w:eastAsia="Book Antiqua" w:hAnsi="Book Antiqua" w:cs="Book Antiqua"/>
          <w:color w:val="000000"/>
        </w:rPr>
        <w:t>: 397-402 [PMID: 18196926 DOI: 10.1159/000113489]</w:t>
      </w:r>
    </w:p>
    <w:p w14:paraId="757750A6"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 xml:space="preserve">25 </w:t>
      </w:r>
      <w:r w:rsidRPr="00992359">
        <w:rPr>
          <w:rFonts w:ascii="Book Antiqua" w:eastAsia="Book Antiqua" w:hAnsi="Book Antiqua" w:cs="Book Antiqua"/>
          <w:b/>
          <w:bCs/>
          <w:color w:val="000000"/>
        </w:rPr>
        <w:t>Wang CJ</w:t>
      </w:r>
      <w:r w:rsidRPr="00992359">
        <w:rPr>
          <w:rFonts w:ascii="Book Antiqua" w:eastAsia="Book Antiqua" w:hAnsi="Book Antiqua" w:cs="Book Antiqua"/>
          <w:color w:val="000000"/>
        </w:rPr>
        <w:t xml:space="preserve">, Zhou ZG, Wang L, Yang L, Zhou B, Gu J, Chen HY, Sun XF. Clinicopathological significance of microRNA-31, -143 and -145 expression in colorectal cancer. </w:t>
      </w:r>
      <w:r w:rsidRPr="00992359">
        <w:rPr>
          <w:rFonts w:ascii="Book Antiqua" w:eastAsia="Book Antiqua" w:hAnsi="Book Antiqua" w:cs="Book Antiqua"/>
          <w:i/>
          <w:iCs/>
          <w:color w:val="000000"/>
        </w:rPr>
        <w:t>Dis Markers</w:t>
      </w:r>
      <w:r w:rsidRPr="00992359">
        <w:rPr>
          <w:rFonts w:ascii="Book Antiqua" w:eastAsia="Book Antiqua" w:hAnsi="Book Antiqua" w:cs="Book Antiqua"/>
          <w:color w:val="000000"/>
        </w:rPr>
        <w:t xml:space="preserve"> 2009; </w:t>
      </w:r>
      <w:r w:rsidRPr="00992359">
        <w:rPr>
          <w:rFonts w:ascii="Book Antiqua" w:eastAsia="Book Antiqua" w:hAnsi="Book Antiqua" w:cs="Book Antiqua"/>
          <w:b/>
          <w:bCs/>
          <w:color w:val="000000"/>
        </w:rPr>
        <w:t>26</w:t>
      </w:r>
      <w:r w:rsidRPr="00992359">
        <w:rPr>
          <w:rFonts w:ascii="Book Antiqua" w:eastAsia="Book Antiqua" w:hAnsi="Book Antiqua" w:cs="Book Antiqua"/>
          <w:color w:val="000000"/>
        </w:rPr>
        <w:t>: 27-34 [PMID: 19242066 DOI: 10.3233/DMA-2009-0601]</w:t>
      </w:r>
    </w:p>
    <w:p w14:paraId="7D5DD754" w14:textId="77777777" w:rsidR="00A77B3E" w:rsidRPr="00992359" w:rsidRDefault="00A77B3E" w:rsidP="00992359">
      <w:pPr>
        <w:adjustRightInd w:val="0"/>
        <w:snapToGrid w:val="0"/>
        <w:spacing w:line="360" w:lineRule="auto"/>
        <w:jc w:val="both"/>
        <w:rPr>
          <w:rFonts w:ascii="Book Antiqua" w:hAnsi="Book Antiqua"/>
        </w:rPr>
        <w:sectPr w:rsidR="00A77B3E" w:rsidRPr="00992359">
          <w:footerReference w:type="default" r:id="rId8"/>
          <w:pgSz w:w="12240" w:h="15840"/>
          <w:pgMar w:top="1440" w:right="1440" w:bottom="1440" w:left="1440" w:header="720" w:footer="720" w:gutter="0"/>
          <w:cols w:space="720"/>
          <w:docGrid w:linePitch="360"/>
        </w:sectPr>
      </w:pPr>
    </w:p>
    <w:p w14:paraId="141AA86E"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color w:val="000000"/>
        </w:rPr>
        <w:lastRenderedPageBreak/>
        <w:t>Footnotes</w:t>
      </w:r>
    </w:p>
    <w:p w14:paraId="5DBC41A0" w14:textId="297175F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bCs/>
          <w:color w:val="000000"/>
        </w:rPr>
        <w:t xml:space="preserve">Institutional review board statement: </w:t>
      </w:r>
      <w:r w:rsidRPr="00992359">
        <w:rPr>
          <w:rFonts w:ascii="Book Antiqua" w:eastAsia="Book Antiqua" w:hAnsi="Book Antiqua" w:cs="Book Antiqua"/>
          <w:color w:val="000000"/>
        </w:rPr>
        <w:t xml:space="preserve">The study was reviewed and approved by the </w:t>
      </w:r>
      <w:r w:rsidR="00006F6A" w:rsidRPr="00992359">
        <w:rPr>
          <w:rFonts w:ascii="Book Antiqua" w:eastAsia="Book Antiqua" w:hAnsi="Book Antiqua" w:cs="Book Antiqua"/>
          <w:color w:val="000000"/>
        </w:rPr>
        <w:t>Beijing</w:t>
      </w:r>
      <w:r w:rsidRPr="00992359">
        <w:rPr>
          <w:rFonts w:ascii="Book Antiqua" w:eastAsia="Book Antiqua" w:hAnsi="Book Antiqua" w:cs="Book Antiqua"/>
          <w:color w:val="000000"/>
        </w:rPr>
        <w:t xml:space="preserve"> </w:t>
      </w:r>
      <w:proofErr w:type="spellStart"/>
      <w:r w:rsidRPr="00992359">
        <w:rPr>
          <w:rFonts w:ascii="Book Antiqua" w:eastAsia="Book Antiqua" w:hAnsi="Book Antiqua" w:cs="Book Antiqua"/>
          <w:color w:val="000000"/>
        </w:rPr>
        <w:t>Daxing</w:t>
      </w:r>
      <w:proofErr w:type="spellEnd"/>
      <w:r w:rsidRPr="00992359">
        <w:rPr>
          <w:rFonts w:ascii="Book Antiqua" w:eastAsia="Book Antiqua" w:hAnsi="Book Antiqua" w:cs="Book Antiqua"/>
          <w:color w:val="000000"/>
        </w:rPr>
        <w:t xml:space="preserve"> District People’s Hospital review board</w:t>
      </w:r>
      <w:r w:rsidR="00AC2080" w:rsidRPr="00992359">
        <w:rPr>
          <w:rFonts w:ascii="Book Antiqua" w:eastAsia="宋体" w:hAnsi="Book Antiqua" w:cs="宋体"/>
          <w:color w:val="000000"/>
          <w:lang w:eastAsia="zh-CN"/>
        </w:rPr>
        <w:t>.</w:t>
      </w:r>
    </w:p>
    <w:p w14:paraId="1A2E83C6" w14:textId="77777777" w:rsidR="00A77B3E" w:rsidRPr="00992359" w:rsidRDefault="00A77B3E" w:rsidP="00992359">
      <w:pPr>
        <w:adjustRightInd w:val="0"/>
        <w:snapToGrid w:val="0"/>
        <w:spacing w:line="360" w:lineRule="auto"/>
        <w:jc w:val="both"/>
        <w:rPr>
          <w:rFonts w:ascii="Book Antiqua" w:hAnsi="Book Antiqua"/>
        </w:rPr>
      </w:pPr>
    </w:p>
    <w:p w14:paraId="058204F2"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bCs/>
          <w:color w:val="000000"/>
        </w:rPr>
        <w:t xml:space="preserve">Informed consent statement: </w:t>
      </w:r>
      <w:r w:rsidRPr="00992359">
        <w:rPr>
          <w:rFonts w:ascii="Book Antiqua" w:eastAsia="Book Antiqua" w:hAnsi="Book Antiqua" w:cs="Book Antiqua"/>
          <w:color w:val="000000"/>
        </w:rPr>
        <w:t>All study participants or their legal guardian provided written informed consent prior to study enrollment.</w:t>
      </w:r>
    </w:p>
    <w:p w14:paraId="68046C5D" w14:textId="77777777" w:rsidR="00A77B3E" w:rsidRPr="00992359" w:rsidRDefault="00A77B3E" w:rsidP="00992359">
      <w:pPr>
        <w:adjustRightInd w:val="0"/>
        <w:snapToGrid w:val="0"/>
        <w:spacing w:line="360" w:lineRule="auto"/>
        <w:jc w:val="both"/>
        <w:rPr>
          <w:rFonts w:ascii="Book Antiqua" w:hAnsi="Book Antiqua"/>
        </w:rPr>
      </w:pPr>
    </w:p>
    <w:p w14:paraId="0CBE0B52" w14:textId="14D165EA"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bCs/>
          <w:color w:val="000000"/>
        </w:rPr>
        <w:t xml:space="preserve">Conflict-of-interest statement: </w:t>
      </w:r>
      <w:r w:rsidR="00492F3A" w:rsidRPr="00992359">
        <w:rPr>
          <w:rFonts w:ascii="Book Antiqua" w:eastAsia="Book Antiqua" w:hAnsi="Book Antiqua" w:cs="Book Antiqua"/>
          <w:color w:val="000000"/>
        </w:rPr>
        <w:t>No conflict of interest</w:t>
      </w:r>
      <w:r w:rsidRPr="00992359">
        <w:rPr>
          <w:rFonts w:ascii="Book Antiqua" w:eastAsia="Book Antiqua" w:hAnsi="Book Antiqua" w:cs="Book Antiqua"/>
          <w:color w:val="000000"/>
        </w:rPr>
        <w:t>.</w:t>
      </w:r>
    </w:p>
    <w:p w14:paraId="71C512F7" w14:textId="77777777" w:rsidR="00A77B3E" w:rsidRPr="00992359" w:rsidRDefault="00A77B3E" w:rsidP="00992359">
      <w:pPr>
        <w:adjustRightInd w:val="0"/>
        <w:snapToGrid w:val="0"/>
        <w:spacing w:line="360" w:lineRule="auto"/>
        <w:jc w:val="both"/>
        <w:rPr>
          <w:rFonts w:ascii="Book Antiqua" w:hAnsi="Book Antiqua"/>
        </w:rPr>
      </w:pPr>
    </w:p>
    <w:p w14:paraId="30758731" w14:textId="134A269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bCs/>
          <w:color w:val="000000"/>
        </w:rPr>
        <w:t xml:space="preserve">Data sharing statement: </w:t>
      </w:r>
      <w:r w:rsidRPr="00992359">
        <w:rPr>
          <w:rFonts w:ascii="Book Antiqua" w:eastAsia="Book Antiqua" w:hAnsi="Book Antiqua" w:cs="Book Antiqua"/>
          <w:color w:val="000000"/>
        </w:rPr>
        <w:t>No additional data are available</w:t>
      </w:r>
      <w:r w:rsidR="0093691C" w:rsidRPr="00992359">
        <w:rPr>
          <w:rFonts w:ascii="Book Antiqua" w:eastAsia="Book Antiqua" w:hAnsi="Book Antiqua" w:cs="Book Antiqua"/>
          <w:color w:val="000000"/>
        </w:rPr>
        <w:t>.</w:t>
      </w:r>
    </w:p>
    <w:p w14:paraId="27D02736" w14:textId="77777777" w:rsidR="00A77B3E" w:rsidRPr="00992359" w:rsidRDefault="00A77B3E" w:rsidP="00992359">
      <w:pPr>
        <w:adjustRightInd w:val="0"/>
        <w:snapToGrid w:val="0"/>
        <w:spacing w:line="360" w:lineRule="auto"/>
        <w:jc w:val="both"/>
        <w:rPr>
          <w:rFonts w:ascii="Book Antiqua" w:hAnsi="Book Antiqua"/>
        </w:rPr>
      </w:pPr>
    </w:p>
    <w:p w14:paraId="0E90C6F4" w14:textId="19D1D6C1" w:rsidR="00FD4CEF" w:rsidRPr="00992359" w:rsidRDefault="00FD4CEF" w:rsidP="00992359">
      <w:pPr>
        <w:adjustRightInd w:val="0"/>
        <w:snapToGrid w:val="0"/>
        <w:spacing w:line="360" w:lineRule="auto"/>
        <w:jc w:val="both"/>
        <w:rPr>
          <w:rFonts w:ascii="Book Antiqua" w:hAnsi="Book Antiqua" w:cs="Garamond-Bold"/>
          <w:bCs/>
          <w:color w:val="000000"/>
        </w:rPr>
      </w:pPr>
      <w:bookmarkStart w:id="1" w:name="OLE_LINK507"/>
      <w:bookmarkStart w:id="2" w:name="OLE_LINK506"/>
      <w:bookmarkStart w:id="3" w:name="OLE_LINK496"/>
      <w:bookmarkStart w:id="4" w:name="OLE_LINK479"/>
      <w:r w:rsidRPr="00992359">
        <w:rPr>
          <w:rFonts w:ascii="Book Antiqua" w:hAnsi="Book Antiqua"/>
          <w:b/>
          <w:color w:val="000000"/>
        </w:rPr>
        <w:t xml:space="preserve">STROBE statement: </w:t>
      </w:r>
      <w:r w:rsidRPr="00992359">
        <w:rPr>
          <w:rFonts w:ascii="Book Antiqua" w:hAnsi="Book Antiqua" w:cs="Garamond-Bold"/>
          <w:bCs/>
          <w:color w:val="000000"/>
        </w:rPr>
        <w:t>The authors have read the STROBE Statement-checklist of items, and the manuscript was prepared and revised according to the STROBE Statement-checklist of items.</w:t>
      </w:r>
      <w:bookmarkEnd w:id="1"/>
      <w:bookmarkEnd w:id="2"/>
      <w:bookmarkEnd w:id="3"/>
      <w:bookmarkEnd w:id="4"/>
    </w:p>
    <w:p w14:paraId="58BD3100" w14:textId="77777777" w:rsidR="00FD4CEF" w:rsidRPr="00992359" w:rsidRDefault="00FD4CEF" w:rsidP="00992359">
      <w:pPr>
        <w:adjustRightInd w:val="0"/>
        <w:snapToGrid w:val="0"/>
        <w:spacing w:line="360" w:lineRule="auto"/>
        <w:jc w:val="both"/>
        <w:rPr>
          <w:rFonts w:ascii="Book Antiqua" w:hAnsi="Book Antiqua" w:cs="Garamond-Bold"/>
          <w:bCs/>
          <w:color w:val="000000"/>
        </w:rPr>
      </w:pPr>
    </w:p>
    <w:p w14:paraId="777D163C" w14:textId="632D37A9"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bCs/>
          <w:color w:val="000000"/>
        </w:rPr>
        <w:t xml:space="preserve">Open-Access: </w:t>
      </w:r>
      <w:r w:rsidRPr="0099235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4CAF0EA" w14:textId="77777777" w:rsidR="00A77B3E" w:rsidRPr="00992359" w:rsidRDefault="00A77B3E" w:rsidP="00992359">
      <w:pPr>
        <w:adjustRightInd w:val="0"/>
        <w:snapToGrid w:val="0"/>
        <w:spacing w:line="360" w:lineRule="auto"/>
        <w:jc w:val="both"/>
        <w:rPr>
          <w:rFonts w:ascii="Book Antiqua" w:hAnsi="Book Antiqua"/>
        </w:rPr>
      </w:pPr>
    </w:p>
    <w:p w14:paraId="4888F0E3" w14:textId="5A4D4AC1"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color w:val="000000"/>
        </w:rPr>
        <w:t xml:space="preserve">Manuscript source: </w:t>
      </w:r>
      <w:r w:rsidRPr="00992359">
        <w:rPr>
          <w:rFonts w:ascii="Book Antiqua" w:eastAsia="Book Antiqua" w:hAnsi="Book Antiqua" w:cs="Book Antiqua"/>
          <w:color w:val="000000"/>
        </w:rPr>
        <w:t xml:space="preserve">Unsolicited </w:t>
      </w:r>
      <w:r w:rsidR="00AC2080" w:rsidRPr="00992359">
        <w:rPr>
          <w:rFonts w:ascii="Book Antiqua" w:eastAsia="Book Antiqua" w:hAnsi="Book Antiqua" w:cs="Book Antiqua"/>
          <w:color w:val="000000"/>
        </w:rPr>
        <w:t>manuscript</w:t>
      </w:r>
    </w:p>
    <w:p w14:paraId="488E10ED" w14:textId="77777777" w:rsidR="00A77B3E" w:rsidRPr="00992359" w:rsidRDefault="00A77B3E" w:rsidP="00992359">
      <w:pPr>
        <w:adjustRightInd w:val="0"/>
        <w:snapToGrid w:val="0"/>
        <w:spacing w:line="360" w:lineRule="auto"/>
        <w:jc w:val="both"/>
        <w:rPr>
          <w:rFonts w:ascii="Book Antiqua" w:hAnsi="Book Antiqua"/>
        </w:rPr>
      </w:pPr>
    </w:p>
    <w:p w14:paraId="0D2C337C"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color w:val="000000"/>
        </w:rPr>
        <w:t xml:space="preserve">Peer-review started: </w:t>
      </w:r>
      <w:r w:rsidRPr="00992359">
        <w:rPr>
          <w:rFonts w:ascii="Book Antiqua" w:eastAsia="Book Antiqua" w:hAnsi="Book Antiqua" w:cs="Book Antiqua"/>
          <w:color w:val="000000"/>
        </w:rPr>
        <w:t>June 10, 2021</w:t>
      </w:r>
    </w:p>
    <w:p w14:paraId="73BFD849"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color w:val="000000"/>
        </w:rPr>
        <w:t xml:space="preserve">First decision: </w:t>
      </w:r>
      <w:r w:rsidRPr="00992359">
        <w:rPr>
          <w:rFonts w:ascii="Book Antiqua" w:eastAsia="Book Antiqua" w:hAnsi="Book Antiqua" w:cs="Book Antiqua"/>
          <w:color w:val="000000"/>
        </w:rPr>
        <w:t>June 15, 2021</w:t>
      </w:r>
    </w:p>
    <w:p w14:paraId="21D96A39" w14:textId="202181B2"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color w:val="000000"/>
        </w:rPr>
        <w:t xml:space="preserve">Article in press: </w:t>
      </w:r>
      <w:r w:rsidR="008D2C22" w:rsidRPr="008D2C22">
        <w:rPr>
          <w:rFonts w:ascii="Book Antiqua" w:eastAsia="Book Antiqua" w:hAnsi="Book Antiqua" w:cs="Book Antiqua"/>
          <w:color w:val="000000"/>
        </w:rPr>
        <w:t>July 5, 2021</w:t>
      </w:r>
    </w:p>
    <w:p w14:paraId="2CCCD05E" w14:textId="77777777" w:rsidR="00A77B3E" w:rsidRPr="00992359" w:rsidRDefault="00A77B3E" w:rsidP="00992359">
      <w:pPr>
        <w:adjustRightInd w:val="0"/>
        <w:snapToGrid w:val="0"/>
        <w:spacing w:line="360" w:lineRule="auto"/>
        <w:jc w:val="both"/>
        <w:rPr>
          <w:rFonts w:ascii="Book Antiqua" w:hAnsi="Book Antiqua"/>
        </w:rPr>
      </w:pPr>
    </w:p>
    <w:p w14:paraId="486280D0" w14:textId="4117648C"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color w:val="000000"/>
        </w:rPr>
        <w:lastRenderedPageBreak/>
        <w:t xml:space="preserve">Specialty type: </w:t>
      </w:r>
      <w:r w:rsidRPr="00992359">
        <w:rPr>
          <w:rFonts w:ascii="Book Antiqua" w:eastAsia="Book Antiqua" w:hAnsi="Book Antiqua" w:cs="Book Antiqua"/>
          <w:color w:val="000000"/>
        </w:rPr>
        <w:t xml:space="preserve">Gastroenterology and </w:t>
      </w:r>
      <w:r w:rsidR="00EB3252" w:rsidRPr="00992359">
        <w:rPr>
          <w:rFonts w:ascii="Book Antiqua" w:eastAsia="Book Antiqua" w:hAnsi="Book Antiqua" w:cs="Book Antiqua"/>
          <w:color w:val="000000"/>
        </w:rPr>
        <w:t>h</w:t>
      </w:r>
      <w:r w:rsidRPr="00992359">
        <w:rPr>
          <w:rFonts w:ascii="Book Antiqua" w:eastAsia="Book Antiqua" w:hAnsi="Book Antiqua" w:cs="Book Antiqua"/>
          <w:color w:val="000000"/>
        </w:rPr>
        <w:t>epatology</w:t>
      </w:r>
    </w:p>
    <w:p w14:paraId="05F47D2A"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color w:val="000000"/>
        </w:rPr>
        <w:t xml:space="preserve">Country/Territory of origin: </w:t>
      </w:r>
      <w:r w:rsidRPr="00992359">
        <w:rPr>
          <w:rFonts w:ascii="Book Antiqua" w:eastAsia="Book Antiqua" w:hAnsi="Book Antiqua" w:cs="Book Antiqua"/>
          <w:color w:val="000000"/>
        </w:rPr>
        <w:t>China</w:t>
      </w:r>
    </w:p>
    <w:p w14:paraId="0F726052"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color w:val="000000"/>
        </w:rPr>
        <w:t>Peer-review report’s scientific quality classification</w:t>
      </w:r>
    </w:p>
    <w:p w14:paraId="31E5D5C6"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Grade A (Excellent): 0</w:t>
      </w:r>
    </w:p>
    <w:p w14:paraId="5946D84E"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Grade B (Very good): B, B</w:t>
      </w:r>
    </w:p>
    <w:p w14:paraId="0DE51E34"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Grade C (Good): C</w:t>
      </w:r>
    </w:p>
    <w:p w14:paraId="29C459A7"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Grade D (Fair): 0</w:t>
      </w:r>
    </w:p>
    <w:p w14:paraId="6CB02E50"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color w:val="000000"/>
        </w:rPr>
        <w:t>Grade E (Poor): 0</w:t>
      </w:r>
    </w:p>
    <w:p w14:paraId="3DED9A50" w14:textId="77777777" w:rsidR="00A77B3E" w:rsidRPr="00992359" w:rsidRDefault="00A77B3E" w:rsidP="00992359">
      <w:pPr>
        <w:adjustRightInd w:val="0"/>
        <w:snapToGrid w:val="0"/>
        <w:spacing w:line="360" w:lineRule="auto"/>
        <w:jc w:val="both"/>
        <w:rPr>
          <w:rFonts w:ascii="Book Antiqua" w:hAnsi="Book Antiqua"/>
        </w:rPr>
      </w:pPr>
    </w:p>
    <w:p w14:paraId="5F45D497" w14:textId="093EC1F0" w:rsidR="00DF130C" w:rsidRDefault="00992359" w:rsidP="00992359">
      <w:pPr>
        <w:adjustRightInd w:val="0"/>
        <w:snapToGrid w:val="0"/>
        <w:spacing w:line="360" w:lineRule="auto"/>
        <w:jc w:val="both"/>
        <w:rPr>
          <w:rFonts w:ascii="Book Antiqua" w:eastAsia="Book Antiqua" w:hAnsi="Book Antiqua" w:cs="Book Antiqua"/>
          <w:b/>
          <w:color w:val="000000"/>
        </w:rPr>
      </w:pPr>
      <w:r w:rsidRPr="00992359">
        <w:rPr>
          <w:rFonts w:ascii="Book Antiqua" w:eastAsia="Book Antiqua" w:hAnsi="Book Antiqua" w:cs="Book Antiqua"/>
          <w:b/>
          <w:color w:val="000000"/>
        </w:rPr>
        <w:t xml:space="preserve">P-Reviewer: </w:t>
      </w:r>
      <w:r w:rsidRPr="00992359">
        <w:rPr>
          <w:rFonts w:ascii="Book Antiqua" w:eastAsia="Book Antiqua" w:hAnsi="Book Antiqua" w:cs="Book Antiqua"/>
          <w:color w:val="000000"/>
        </w:rPr>
        <w:t>Gerken M, Nguyen Canh B, Shinozaki E</w:t>
      </w:r>
      <w:r w:rsidRPr="00992359">
        <w:rPr>
          <w:rFonts w:ascii="Book Antiqua" w:eastAsia="Book Antiqua" w:hAnsi="Book Antiqua" w:cs="Book Antiqua"/>
          <w:b/>
          <w:color w:val="000000"/>
        </w:rPr>
        <w:t xml:space="preserve"> S-Editor: </w:t>
      </w:r>
      <w:r w:rsidR="00BB6E1D" w:rsidRPr="00992359">
        <w:rPr>
          <w:rFonts w:ascii="Book Antiqua" w:eastAsia="Book Antiqua" w:hAnsi="Book Antiqua" w:cs="Book Antiqua"/>
          <w:color w:val="000000"/>
        </w:rPr>
        <w:t>Wang JL</w:t>
      </w:r>
      <w:r w:rsidRPr="00992359">
        <w:rPr>
          <w:rFonts w:ascii="Book Antiqua" w:eastAsia="Book Antiqua" w:hAnsi="Book Antiqua" w:cs="Book Antiqua"/>
          <w:b/>
          <w:color w:val="000000"/>
        </w:rPr>
        <w:t xml:space="preserve"> L-Editor: </w:t>
      </w:r>
      <w:proofErr w:type="spellStart"/>
      <w:r w:rsidR="00460F1A">
        <w:rPr>
          <w:rFonts w:ascii="Book Antiqua" w:eastAsia="Book Antiqua" w:hAnsi="Book Antiqua" w:cs="Book Antiqua"/>
          <w:bCs/>
          <w:color w:val="000000"/>
        </w:rPr>
        <w:t>Filipodia</w:t>
      </w:r>
      <w:proofErr w:type="spellEnd"/>
      <w:r w:rsidR="00460F1A">
        <w:rPr>
          <w:rFonts w:ascii="Book Antiqua" w:eastAsia="Book Antiqua" w:hAnsi="Book Antiqua" w:cs="Book Antiqua"/>
          <w:bCs/>
          <w:color w:val="000000"/>
        </w:rPr>
        <w:t xml:space="preserve"> </w:t>
      </w:r>
      <w:r w:rsidRPr="00992359">
        <w:rPr>
          <w:rFonts w:ascii="Book Antiqua" w:eastAsia="Book Antiqua" w:hAnsi="Book Antiqua" w:cs="Book Antiqua"/>
          <w:b/>
          <w:color w:val="000000"/>
        </w:rPr>
        <w:t xml:space="preserve">P-Editor: </w:t>
      </w:r>
      <w:r w:rsidR="008F5727" w:rsidRPr="008F5727">
        <w:rPr>
          <w:rFonts w:ascii="Book Antiqua" w:eastAsia="Book Antiqua" w:hAnsi="Book Antiqua" w:cs="Book Antiqua"/>
          <w:color w:val="000000"/>
        </w:rPr>
        <w:t>Yuan YY</w:t>
      </w:r>
    </w:p>
    <w:p w14:paraId="67E6C45D" w14:textId="77777777" w:rsidR="00DF130C" w:rsidRDefault="00DF130C">
      <w:pPr>
        <w:rPr>
          <w:rFonts w:ascii="Book Antiqua" w:eastAsia="Book Antiqua" w:hAnsi="Book Antiqua" w:cs="Book Antiqua"/>
          <w:b/>
          <w:color w:val="000000"/>
        </w:rPr>
      </w:pPr>
      <w:r>
        <w:rPr>
          <w:rFonts w:ascii="Book Antiqua" w:eastAsia="Book Antiqua" w:hAnsi="Book Antiqua" w:cs="Book Antiqua"/>
          <w:b/>
          <w:color w:val="000000"/>
        </w:rPr>
        <w:br w:type="page"/>
      </w:r>
    </w:p>
    <w:p w14:paraId="598FE760" w14:textId="77777777" w:rsidR="00A77B3E" w:rsidRPr="00992359" w:rsidRDefault="00A77B3E" w:rsidP="00992359">
      <w:pPr>
        <w:adjustRightInd w:val="0"/>
        <w:snapToGrid w:val="0"/>
        <w:spacing w:line="360" w:lineRule="auto"/>
        <w:jc w:val="both"/>
        <w:rPr>
          <w:rFonts w:ascii="Book Antiqua" w:hAnsi="Book Antiqua"/>
        </w:rPr>
        <w:sectPr w:rsidR="00A77B3E" w:rsidRPr="00992359">
          <w:pgSz w:w="12240" w:h="15840"/>
          <w:pgMar w:top="1440" w:right="1440" w:bottom="1440" w:left="1440" w:header="720" w:footer="720" w:gutter="0"/>
          <w:cols w:space="720"/>
          <w:docGrid w:linePitch="360"/>
        </w:sectPr>
      </w:pPr>
    </w:p>
    <w:p w14:paraId="14F9836B" w14:textId="77777777" w:rsidR="00A77B3E" w:rsidRPr="00992359" w:rsidRDefault="00992359" w:rsidP="00992359">
      <w:pPr>
        <w:adjustRightInd w:val="0"/>
        <w:snapToGrid w:val="0"/>
        <w:spacing w:line="360" w:lineRule="auto"/>
        <w:jc w:val="both"/>
        <w:rPr>
          <w:rFonts w:ascii="Book Antiqua" w:hAnsi="Book Antiqua"/>
        </w:rPr>
      </w:pPr>
      <w:r w:rsidRPr="00992359">
        <w:rPr>
          <w:rFonts w:ascii="Book Antiqua" w:eastAsia="Book Antiqua" w:hAnsi="Book Antiqua" w:cs="Book Antiqua"/>
          <w:b/>
          <w:color w:val="000000"/>
        </w:rPr>
        <w:lastRenderedPageBreak/>
        <w:t>Figure Legends</w:t>
      </w:r>
    </w:p>
    <w:p w14:paraId="6A0467D2" w14:textId="77777777" w:rsidR="0036291E" w:rsidRPr="00992359" w:rsidRDefault="0036291E" w:rsidP="00992359">
      <w:pPr>
        <w:adjustRightInd w:val="0"/>
        <w:snapToGrid w:val="0"/>
        <w:spacing w:line="360" w:lineRule="auto"/>
        <w:jc w:val="both"/>
        <w:rPr>
          <w:rFonts w:ascii="Book Antiqua" w:eastAsia="Book Antiqua" w:hAnsi="Book Antiqua" w:cs="Book Antiqua"/>
          <w:color w:val="000000"/>
        </w:rPr>
      </w:pPr>
      <w:r w:rsidRPr="00992359">
        <w:rPr>
          <w:rFonts w:ascii="Book Antiqua" w:hAnsi="Book Antiqua"/>
          <w:noProof/>
          <w:lang w:eastAsia="zh-CN"/>
        </w:rPr>
        <w:drawing>
          <wp:inline distT="0" distB="0" distL="0" distR="0" wp14:anchorId="0434C29D" wp14:editId="771AC538">
            <wp:extent cx="4590476" cy="5333333"/>
            <wp:effectExtent l="0" t="0" r="63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90476" cy="5333333"/>
                    </a:xfrm>
                    <a:prstGeom prst="rect">
                      <a:avLst/>
                    </a:prstGeom>
                  </pic:spPr>
                </pic:pic>
              </a:graphicData>
            </a:graphic>
          </wp:inline>
        </w:drawing>
      </w:r>
    </w:p>
    <w:p w14:paraId="43335C30" w14:textId="18BA0A66" w:rsidR="00A77B3E" w:rsidRPr="00992359" w:rsidRDefault="00992359" w:rsidP="00992359">
      <w:pPr>
        <w:adjustRightInd w:val="0"/>
        <w:snapToGrid w:val="0"/>
        <w:spacing w:line="360" w:lineRule="auto"/>
        <w:jc w:val="both"/>
        <w:rPr>
          <w:rFonts w:ascii="Book Antiqua" w:eastAsia="Book Antiqua" w:hAnsi="Book Antiqua" w:cs="Book Antiqua"/>
          <w:color w:val="000000"/>
        </w:rPr>
      </w:pPr>
      <w:r w:rsidRPr="00992359">
        <w:rPr>
          <w:rFonts w:ascii="Book Antiqua" w:eastAsia="Book Antiqua" w:hAnsi="Book Antiqua" w:cs="Book Antiqua"/>
          <w:b/>
          <w:bCs/>
          <w:color w:val="000000"/>
        </w:rPr>
        <w:t xml:space="preserve">Figure 1 Diagnostic value of miR-15b, miR-16, miR-21, </w:t>
      </w:r>
      <w:r w:rsidR="006F7090">
        <w:rPr>
          <w:rFonts w:ascii="Book Antiqua" w:eastAsia="Book Antiqua" w:hAnsi="Book Antiqua" w:cs="Book Antiqua"/>
          <w:b/>
          <w:bCs/>
          <w:color w:val="000000"/>
        </w:rPr>
        <w:t xml:space="preserve">and </w:t>
      </w:r>
      <w:r w:rsidRPr="00992359">
        <w:rPr>
          <w:rFonts w:ascii="Book Antiqua" w:eastAsia="Book Antiqua" w:hAnsi="Book Antiqua" w:cs="Book Antiqua"/>
          <w:b/>
          <w:bCs/>
          <w:color w:val="000000"/>
        </w:rPr>
        <w:t>miR-31 for discriminating healthy control group and colorectal cancer group.</w:t>
      </w:r>
      <w:r w:rsidRPr="00992359">
        <w:rPr>
          <w:rFonts w:ascii="Book Antiqua" w:eastAsia="Book Antiqua" w:hAnsi="Book Antiqua" w:cs="Book Antiqua"/>
          <w:color w:val="000000"/>
        </w:rPr>
        <w:t xml:space="preserve"> A: </w:t>
      </w:r>
      <w:r w:rsidR="006F7090">
        <w:rPr>
          <w:rFonts w:ascii="Book Antiqua" w:eastAsia="Book Antiqua" w:hAnsi="Book Antiqua" w:cs="Book Antiqua"/>
          <w:color w:val="000000"/>
        </w:rPr>
        <w:t>M</w:t>
      </w:r>
      <w:r w:rsidRPr="00992359">
        <w:rPr>
          <w:rFonts w:ascii="Book Antiqua" w:eastAsia="Book Antiqua" w:hAnsi="Book Antiqua" w:cs="Book Antiqua"/>
          <w:color w:val="000000"/>
        </w:rPr>
        <w:t xml:space="preserve">iR-15b; B: </w:t>
      </w:r>
      <w:r w:rsidR="006F7090">
        <w:rPr>
          <w:rFonts w:ascii="Book Antiqua" w:eastAsia="Book Antiqua" w:hAnsi="Book Antiqua" w:cs="Book Antiqua"/>
          <w:color w:val="000000"/>
        </w:rPr>
        <w:t>M</w:t>
      </w:r>
      <w:r w:rsidRPr="00992359">
        <w:rPr>
          <w:rFonts w:ascii="Book Antiqua" w:eastAsia="Book Antiqua" w:hAnsi="Book Antiqua" w:cs="Book Antiqua"/>
          <w:color w:val="000000"/>
        </w:rPr>
        <w:t xml:space="preserve">iR-16; C: </w:t>
      </w:r>
      <w:r w:rsidR="006F7090">
        <w:rPr>
          <w:rFonts w:ascii="Book Antiqua" w:eastAsia="Book Antiqua" w:hAnsi="Book Antiqua" w:cs="Book Antiqua"/>
          <w:color w:val="000000"/>
        </w:rPr>
        <w:t>M</w:t>
      </w:r>
      <w:r w:rsidRPr="00992359">
        <w:rPr>
          <w:rFonts w:ascii="Book Antiqua" w:eastAsia="Book Antiqua" w:hAnsi="Book Antiqua" w:cs="Book Antiqua"/>
          <w:color w:val="000000"/>
        </w:rPr>
        <w:t xml:space="preserve">iR-21; D: </w:t>
      </w:r>
      <w:r w:rsidR="006F7090">
        <w:rPr>
          <w:rFonts w:ascii="Book Antiqua" w:eastAsia="Book Antiqua" w:hAnsi="Book Antiqua" w:cs="Book Antiqua"/>
          <w:color w:val="000000"/>
        </w:rPr>
        <w:t>M</w:t>
      </w:r>
      <w:r w:rsidRPr="00992359">
        <w:rPr>
          <w:rFonts w:ascii="Book Antiqua" w:eastAsia="Book Antiqua" w:hAnsi="Book Antiqua" w:cs="Book Antiqua"/>
          <w:color w:val="000000"/>
        </w:rPr>
        <w:t>iR-31.</w:t>
      </w:r>
    </w:p>
    <w:p w14:paraId="69DC52D9" w14:textId="77777777" w:rsidR="0036291E" w:rsidRPr="00992359" w:rsidRDefault="0036291E" w:rsidP="00992359">
      <w:pPr>
        <w:adjustRightInd w:val="0"/>
        <w:snapToGrid w:val="0"/>
        <w:spacing w:line="360" w:lineRule="auto"/>
        <w:jc w:val="both"/>
        <w:rPr>
          <w:rFonts w:ascii="Book Antiqua" w:hAnsi="Book Antiqua"/>
        </w:rPr>
      </w:pPr>
    </w:p>
    <w:p w14:paraId="7B4DE8E6" w14:textId="77777777" w:rsidR="00BD20CE" w:rsidRPr="00992359" w:rsidRDefault="00BD20CE" w:rsidP="00992359">
      <w:pPr>
        <w:adjustRightInd w:val="0"/>
        <w:snapToGrid w:val="0"/>
        <w:spacing w:line="360" w:lineRule="auto"/>
        <w:jc w:val="both"/>
        <w:rPr>
          <w:rFonts w:ascii="Book Antiqua" w:eastAsia="Book Antiqua" w:hAnsi="Book Antiqua" w:cs="Book Antiqua"/>
          <w:color w:val="000000"/>
        </w:rPr>
      </w:pPr>
      <w:r w:rsidRPr="00992359">
        <w:rPr>
          <w:rFonts w:ascii="Book Antiqua" w:hAnsi="Book Antiqua"/>
          <w:noProof/>
          <w:lang w:eastAsia="zh-CN"/>
        </w:rPr>
        <w:lastRenderedPageBreak/>
        <w:drawing>
          <wp:inline distT="0" distB="0" distL="0" distR="0" wp14:anchorId="4FA1335E" wp14:editId="763C73D6">
            <wp:extent cx="3561905" cy="3600000"/>
            <wp:effectExtent l="0" t="0" r="63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61905" cy="3600000"/>
                    </a:xfrm>
                    <a:prstGeom prst="rect">
                      <a:avLst/>
                    </a:prstGeom>
                  </pic:spPr>
                </pic:pic>
              </a:graphicData>
            </a:graphic>
          </wp:inline>
        </w:drawing>
      </w:r>
    </w:p>
    <w:p w14:paraId="24647FBF" w14:textId="17E465F4" w:rsidR="00A77B3E" w:rsidRDefault="00992359" w:rsidP="00992359">
      <w:pPr>
        <w:adjustRightInd w:val="0"/>
        <w:snapToGrid w:val="0"/>
        <w:spacing w:line="360" w:lineRule="auto"/>
        <w:jc w:val="both"/>
        <w:rPr>
          <w:rFonts w:ascii="Book Antiqua" w:hAnsi="Book Antiqua" w:cs="Book Antiqua"/>
          <w:b/>
          <w:bCs/>
          <w:color w:val="000000"/>
          <w:lang w:eastAsia="zh-CN"/>
        </w:rPr>
      </w:pPr>
      <w:r w:rsidRPr="00A16E98">
        <w:rPr>
          <w:rFonts w:ascii="Book Antiqua" w:eastAsia="Book Antiqua" w:hAnsi="Book Antiqua" w:cs="Book Antiqua"/>
          <w:b/>
          <w:bCs/>
          <w:color w:val="000000"/>
        </w:rPr>
        <w:t xml:space="preserve">Figure 2 Diagnostic </w:t>
      </w:r>
      <w:proofErr w:type="gramStart"/>
      <w:r w:rsidRPr="00A16E98">
        <w:rPr>
          <w:rFonts w:ascii="Book Antiqua" w:eastAsia="Book Antiqua" w:hAnsi="Book Antiqua" w:cs="Book Antiqua"/>
          <w:b/>
          <w:bCs/>
          <w:color w:val="000000"/>
        </w:rPr>
        <w:t>value</w:t>
      </w:r>
      <w:proofErr w:type="gramEnd"/>
      <w:r w:rsidRPr="00A16E98">
        <w:rPr>
          <w:rFonts w:ascii="Book Antiqua" w:eastAsia="Book Antiqua" w:hAnsi="Book Antiqua" w:cs="Book Antiqua"/>
          <w:b/>
          <w:bCs/>
          <w:color w:val="000000"/>
        </w:rPr>
        <w:t xml:space="preserve"> of miR-15b, miR-21</w:t>
      </w:r>
      <w:r w:rsidR="006F7090">
        <w:rPr>
          <w:rFonts w:ascii="Book Antiqua" w:eastAsia="Book Antiqua" w:hAnsi="Book Antiqua" w:cs="Book Antiqua"/>
          <w:b/>
          <w:bCs/>
          <w:color w:val="000000"/>
        </w:rPr>
        <w:t>,</w:t>
      </w:r>
      <w:r w:rsidRPr="00A16E98">
        <w:rPr>
          <w:rFonts w:ascii="Book Antiqua" w:eastAsia="Book Antiqua" w:hAnsi="Book Antiqua" w:cs="Book Antiqua"/>
          <w:b/>
          <w:bCs/>
          <w:color w:val="000000"/>
        </w:rPr>
        <w:t xml:space="preserve"> and miR-31 panel for discriminating healthy control group and colorectal cancer group.</w:t>
      </w:r>
    </w:p>
    <w:p w14:paraId="3E26123C" w14:textId="77777777" w:rsidR="00DF130C" w:rsidRPr="00DF130C" w:rsidRDefault="00DF130C" w:rsidP="00992359">
      <w:pPr>
        <w:adjustRightInd w:val="0"/>
        <w:snapToGrid w:val="0"/>
        <w:spacing w:line="360" w:lineRule="auto"/>
        <w:jc w:val="both"/>
        <w:rPr>
          <w:rFonts w:ascii="Book Antiqua" w:hAnsi="Book Antiqua" w:cs="Book Antiqua"/>
          <w:bCs/>
          <w:color w:val="000000"/>
          <w:lang w:eastAsia="zh-CN"/>
        </w:rPr>
      </w:pPr>
    </w:p>
    <w:p w14:paraId="21124D9A" w14:textId="226D9D25" w:rsidR="00BD20CE" w:rsidRPr="00DF130C" w:rsidRDefault="00BD20CE" w:rsidP="00992359">
      <w:pPr>
        <w:adjustRightInd w:val="0"/>
        <w:snapToGrid w:val="0"/>
        <w:spacing w:line="360" w:lineRule="auto"/>
        <w:jc w:val="both"/>
        <w:rPr>
          <w:rFonts w:ascii="Book Antiqua" w:hAnsi="Book Antiqua"/>
          <w:b/>
          <w:bCs/>
          <w:lang w:eastAsia="zh-CN"/>
        </w:rPr>
      </w:pPr>
      <w:r w:rsidRPr="00992359">
        <w:rPr>
          <w:rFonts w:ascii="Book Antiqua" w:hAnsi="Book Antiqua"/>
          <w:noProof/>
          <w:lang w:eastAsia="zh-CN"/>
        </w:rPr>
        <w:lastRenderedPageBreak/>
        <w:drawing>
          <wp:inline distT="0" distB="0" distL="0" distR="0" wp14:anchorId="2014D6FB" wp14:editId="5A881913">
            <wp:extent cx="4504762" cy="5409524"/>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04762" cy="5409524"/>
                    </a:xfrm>
                    <a:prstGeom prst="rect">
                      <a:avLst/>
                    </a:prstGeom>
                  </pic:spPr>
                </pic:pic>
              </a:graphicData>
            </a:graphic>
          </wp:inline>
        </w:drawing>
      </w:r>
    </w:p>
    <w:p w14:paraId="3E8581DA" w14:textId="14F46541" w:rsidR="00A77B3E" w:rsidRDefault="00992359" w:rsidP="00992359">
      <w:pPr>
        <w:adjustRightInd w:val="0"/>
        <w:snapToGrid w:val="0"/>
        <w:spacing w:line="360" w:lineRule="auto"/>
        <w:jc w:val="both"/>
        <w:rPr>
          <w:rFonts w:ascii="Book Antiqua" w:hAnsi="Book Antiqua" w:cs="Book Antiqua"/>
          <w:color w:val="000000"/>
          <w:lang w:eastAsia="zh-CN"/>
        </w:rPr>
      </w:pPr>
      <w:r w:rsidRPr="00992359">
        <w:rPr>
          <w:rFonts w:ascii="Book Antiqua" w:eastAsia="Book Antiqua" w:hAnsi="Book Antiqua" w:cs="Book Antiqua"/>
          <w:b/>
          <w:bCs/>
          <w:color w:val="000000"/>
        </w:rPr>
        <w:t xml:space="preserve">Figure 3 Diagnostic </w:t>
      </w:r>
      <w:proofErr w:type="gramStart"/>
      <w:r w:rsidRPr="00992359">
        <w:rPr>
          <w:rFonts w:ascii="Book Antiqua" w:eastAsia="Book Antiqua" w:hAnsi="Book Antiqua" w:cs="Book Antiqua"/>
          <w:b/>
          <w:bCs/>
          <w:color w:val="000000"/>
        </w:rPr>
        <w:t>value</w:t>
      </w:r>
      <w:proofErr w:type="gramEnd"/>
      <w:r w:rsidRPr="00992359">
        <w:rPr>
          <w:rFonts w:ascii="Book Antiqua" w:eastAsia="Book Antiqua" w:hAnsi="Book Antiqua" w:cs="Book Antiqua"/>
          <w:b/>
          <w:bCs/>
          <w:color w:val="000000"/>
        </w:rPr>
        <w:t xml:space="preserve"> of miR-15b, miR-16, miR-21, </w:t>
      </w:r>
      <w:r w:rsidR="006F7090">
        <w:rPr>
          <w:rFonts w:ascii="Book Antiqua" w:eastAsia="Book Antiqua" w:hAnsi="Book Antiqua" w:cs="Book Antiqua"/>
          <w:b/>
          <w:bCs/>
          <w:color w:val="000000"/>
        </w:rPr>
        <w:t xml:space="preserve">and </w:t>
      </w:r>
      <w:r w:rsidRPr="00992359">
        <w:rPr>
          <w:rFonts w:ascii="Book Antiqua" w:eastAsia="Book Antiqua" w:hAnsi="Book Antiqua" w:cs="Book Antiqua"/>
          <w:b/>
          <w:bCs/>
          <w:color w:val="000000"/>
        </w:rPr>
        <w:t xml:space="preserve">miR-31 for discriminating colorectal adenoma group and colorectal cancer group. </w:t>
      </w:r>
      <w:r w:rsidRPr="00992359">
        <w:rPr>
          <w:rFonts w:ascii="Book Antiqua" w:eastAsia="Book Antiqua" w:hAnsi="Book Antiqua" w:cs="Book Antiqua"/>
          <w:color w:val="000000"/>
        </w:rPr>
        <w:t xml:space="preserve">A: </w:t>
      </w:r>
      <w:r w:rsidR="006F7090">
        <w:rPr>
          <w:rFonts w:ascii="Book Antiqua" w:eastAsia="Book Antiqua" w:hAnsi="Book Antiqua" w:cs="Book Antiqua"/>
          <w:color w:val="000000"/>
        </w:rPr>
        <w:t>M</w:t>
      </w:r>
      <w:r w:rsidRPr="00992359">
        <w:rPr>
          <w:rFonts w:ascii="Book Antiqua" w:eastAsia="Book Antiqua" w:hAnsi="Book Antiqua" w:cs="Book Antiqua"/>
          <w:color w:val="000000"/>
        </w:rPr>
        <w:t xml:space="preserve">iR-15b; B: </w:t>
      </w:r>
      <w:r w:rsidR="006F7090">
        <w:rPr>
          <w:rFonts w:ascii="Book Antiqua" w:eastAsia="Book Antiqua" w:hAnsi="Book Antiqua" w:cs="Book Antiqua"/>
          <w:color w:val="000000"/>
        </w:rPr>
        <w:t>M</w:t>
      </w:r>
      <w:r w:rsidRPr="00992359">
        <w:rPr>
          <w:rFonts w:ascii="Book Antiqua" w:eastAsia="Book Antiqua" w:hAnsi="Book Antiqua" w:cs="Book Antiqua"/>
          <w:color w:val="000000"/>
        </w:rPr>
        <w:t xml:space="preserve">iR-16; C: </w:t>
      </w:r>
      <w:r w:rsidR="006F7090">
        <w:rPr>
          <w:rFonts w:ascii="Book Antiqua" w:eastAsia="Book Antiqua" w:hAnsi="Book Antiqua" w:cs="Book Antiqua"/>
          <w:color w:val="000000"/>
        </w:rPr>
        <w:t>M</w:t>
      </w:r>
      <w:r w:rsidRPr="00992359">
        <w:rPr>
          <w:rFonts w:ascii="Book Antiqua" w:eastAsia="Book Antiqua" w:hAnsi="Book Antiqua" w:cs="Book Antiqua"/>
          <w:color w:val="000000"/>
        </w:rPr>
        <w:t xml:space="preserve">iR-21; D: </w:t>
      </w:r>
      <w:r w:rsidR="006F7090">
        <w:rPr>
          <w:rFonts w:ascii="Book Antiqua" w:eastAsia="Book Antiqua" w:hAnsi="Book Antiqua" w:cs="Book Antiqua"/>
          <w:color w:val="000000"/>
        </w:rPr>
        <w:t>M</w:t>
      </w:r>
      <w:r w:rsidRPr="00992359">
        <w:rPr>
          <w:rFonts w:ascii="Book Antiqua" w:eastAsia="Book Antiqua" w:hAnsi="Book Antiqua" w:cs="Book Antiqua"/>
          <w:color w:val="000000"/>
        </w:rPr>
        <w:t>iR-31.</w:t>
      </w:r>
    </w:p>
    <w:p w14:paraId="623248F7" w14:textId="77777777" w:rsidR="00DF130C" w:rsidRPr="00DF130C" w:rsidRDefault="00DF130C" w:rsidP="00992359">
      <w:pPr>
        <w:adjustRightInd w:val="0"/>
        <w:snapToGrid w:val="0"/>
        <w:spacing w:line="360" w:lineRule="auto"/>
        <w:jc w:val="both"/>
        <w:rPr>
          <w:rFonts w:ascii="Book Antiqua" w:hAnsi="Book Antiqua" w:cs="Book Antiqua"/>
          <w:color w:val="000000"/>
          <w:lang w:eastAsia="zh-CN"/>
        </w:rPr>
      </w:pPr>
    </w:p>
    <w:p w14:paraId="5FC7AB50" w14:textId="77777777" w:rsidR="00BD20CE" w:rsidRPr="00992359" w:rsidRDefault="00BD20CE" w:rsidP="00992359">
      <w:pPr>
        <w:adjustRightInd w:val="0"/>
        <w:snapToGrid w:val="0"/>
        <w:spacing w:line="360" w:lineRule="auto"/>
        <w:jc w:val="both"/>
        <w:rPr>
          <w:rFonts w:ascii="Book Antiqua" w:hAnsi="Book Antiqua"/>
        </w:rPr>
      </w:pPr>
      <w:r w:rsidRPr="00992359">
        <w:rPr>
          <w:rFonts w:ascii="Book Antiqua" w:hAnsi="Book Antiqua"/>
          <w:noProof/>
          <w:lang w:eastAsia="zh-CN"/>
        </w:rPr>
        <w:lastRenderedPageBreak/>
        <w:drawing>
          <wp:inline distT="0" distB="0" distL="0" distR="0" wp14:anchorId="3645D13A" wp14:editId="2F786E9F">
            <wp:extent cx="2961905" cy="3028571"/>
            <wp:effectExtent l="0" t="0" r="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61905" cy="3028571"/>
                    </a:xfrm>
                    <a:prstGeom prst="rect">
                      <a:avLst/>
                    </a:prstGeom>
                  </pic:spPr>
                </pic:pic>
              </a:graphicData>
            </a:graphic>
          </wp:inline>
        </w:drawing>
      </w:r>
    </w:p>
    <w:p w14:paraId="22D35C44" w14:textId="59167085" w:rsidR="00A77B3E" w:rsidRDefault="00992359" w:rsidP="00992359">
      <w:pPr>
        <w:adjustRightInd w:val="0"/>
        <w:snapToGrid w:val="0"/>
        <w:spacing w:line="360" w:lineRule="auto"/>
        <w:jc w:val="both"/>
        <w:rPr>
          <w:rFonts w:ascii="Book Antiqua" w:hAnsi="Book Antiqua" w:cs="Book Antiqua"/>
          <w:b/>
          <w:bCs/>
          <w:color w:val="000000"/>
          <w:lang w:eastAsia="zh-CN"/>
        </w:rPr>
      </w:pPr>
      <w:r w:rsidRPr="00992359">
        <w:rPr>
          <w:rFonts w:ascii="Book Antiqua" w:eastAsia="Book Antiqua" w:hAnsi="Book Antiqua" w:cs="Book Antiqua"/>
          <w:b/>
          <w:bCs/>
          <w:color w:val="000000"/>
        </w:rPr>
        <w:t xml:space="preserve">Figure 4 Diagnostic </w:t>
      </w:r>
      <w:proofErr w:type="gramStart"/>
      <w:r w:rsidRPr="00992359">
        <w:rPr>
          <w:rFonts w:ascii="Book Antiqua" w:eastAsia="Book Antiqua" w:hAnsi="Book Antiqua" w:cs="Book Antiqua"/>
          <w:b/>
          <w:bCs/>
          <w:color w:val="000000"/>
        </w:rPr>
        <w:t>value</w:t>
      </w:r>
      <w:proofErr w:type="gramEnd"/>
      <w:r w:rsidRPr="00992359">
        <w:rPr>
          <w:rFonts w:ascii="Book Antiqua" w:eastAsia="Book Antiqua" w:hAnsi="Book Antiqua" w:cs="Book Antiqua"/>
          <w:b/>
          <w:bCs/>
          <w:color w:val="000000"/>
        </w:rPr>
        <w:t xml:space="preserve"> of miR-15b, miR-16</w:t>
      </w:r>
      <w:r w:rsidR="006F7090">
        <w:rPr>
          <w:rFonts w:ascii="Book Antiqua" w:eastAsia="Book Antiqua" w:hAnsi="Book Antiqua" w:cs="Book Antiqua"/>
          <w:b/>
          <w:bCs/>
          <w:color w:val="000000"/>
        </w:rPr>
        <w:t>,</w:t>
      </w:r>
      <w:r w:rsidRPr="00992359">
        <w:rPr>
          <w:rFonts w:ascii="Book Antiqua" w:eastAsia="Book Antiqua" w:hAnsi="Book Antiqua" w:cs="Book Antiqua"/>
          <w:b/>
          <w:bCs/>
          <w:color w:val="000000"/>
        </w:rPr>
        <w:t xml:space="preserve"> and miR-21 panel for discriminating colorectal adenoma group and colorectal cancer group.</w:t>
      </w:r>
    </w:p>
    <w:p w14:paraId="7964975B" w14:textId="77777777" w:rsidR="00DF130C" w:rsidRPr="00DF130C" w:rsidRDefault="00DF130C" w:rsidP="00992359">
      <w:pPr>
        <w:adjustRightInd w:val="0"/>
        <w:snapToGrid w:val="0"/>
        <w:spacing w:line="360" w:lineRule="auto"/>
        <w:jc w:val="both"/>
        <w:rPr>
          <w:rFonts w:ascii="Book Antiqua" w:hAnsi="Book Antiqua" w:cs="Book Antiqua"/>
          <w:bCs/>
          <w:color w:val="000000"/>
          <w:lang w:eastAsia="zh-CN"/>
        </w:rPr>
      </w:pPr>
    </w:p>
    <w:p w14:paraId="5DFC59B8" w14:textId="350AC642" w:rsidR="00DF130C" w:rsidRPr="00DF130C" w:rsidRDefault="00DF130C" w:rsidP="00DF130C">
      <w:pPr>
        <w:rPr>
          <w:rFonts w:ascii="Book Antiqua" w:hAnsi="Book Antiqua" w:cs="Book Antiqua"/>
          <w:bCs/>
          <w:color w:val="000000"/>
          <w:lang w:eastAsia="zh-CN"/>
        </w:rPr>
      </w:pPr>
      <w:r>
        <w:rPr>
          <w:rFonts w:ascii="Book Antiqua" w:hAnsi="Book Antiqua" w:cs="Book Antiqua"/>
          <w:bCs/>
          <w:color w:val="000000"/>
          <w:lang w:eastAsia="zh-CN"/>
        </w:rPr>
        <w:br w:type="page"/>
      </w:r>
    </w:p>
    <w:p w14:paraId="6051EB9B" w14:textId="0E3712C6" w:rsidR="009910C7" w:rsidRPr="00992359" w:rsidRDefault="009910C7" w:rsidP="00992359">
      <w:pPr>
        <w:adjustRightInd w:val="0"/>
        <w:snapToGrid w:val="0"/>
        <w:spacing w:line="360" w:lineRule="auto"/>
        <w:jc w:val="both"/>
        <w:rPr>
          <w:rFonts w:ascii="Book Antiqua" w:hAnsi="Book Antiqua"/>
          <w:b/>
          <w:bCs/>
        </w:rPr>
      </w:pPr>
      <w:r w:rsidRPr="00992359">
        <w:rPr>
          <w:rFonts w:ascii="Book Antiqua" w:hAnsi="Book Antiqua"/>
          <w:b/>
          <w:bCs/>
        </w:rPr>
        <w:lastRenderedPageBreak/>
        <w:t xml:space="preserve">Table 1 Relative expression of miR-15b, miR-16, miR-21, </w:t>
      </w:r>
      <w:r w:rsidR="006F7090">
        <w:rPr>
          <w:rFonts w:ascii="Book Antiqua" w:hAnsi="Book Antiqua"/>
          <w:b/>
          <w:bCs/>
        </w:rPr>
        <w:t xml:space="preserve">and </w:t>
      </w:r>
      <w:r w:rsidRPr="00992359">
        <w:rPr>
          <w:rFonts w:ascii="Book Antiqua" w:hAnsi="Book Antiqua"/>
          <w:b/>
          <w:bCs/>
        </w:rPr>
        <w:t>miR-31 in the three groups</w:t>
      </w:r>
    </w:p>
    <w:tbl>
      <w:tblPr>
        <w:tblW w:w="5000" w:type="pct"/>
        <w:tblBorders>
          <w:top w:val="single" w:sz="12" w:space="0" w:color="auto"/>
          <w:bottom w:val="single" w:sz="12" w:space="0" w:color="auto"/>
        </w:tblBorders>
        <w:tblLook w:val="04A0" w:firstRow="1" w:lastRow="0" w:firstColumn="1" w:lastColumn="0" w:noHBand="0" w:noVBand="1"/>
      </w:tblPr>
      <w:tblGrid>
        <w:gridCol w:w="2041"/>
        <w:gridCol w:w="3402"/>
        <w:gridCol w:w="2257"/>
        <w:gridCol w:w="1876"/>
      </w:tblGrid>
      <w:tr w:rsidR="009910C7" w:rsidRPr="00992359" w14:paraId="1C878009" w14:textId="77777777" w:rsidTr="008F5727">
        <w:trPr>
          <w:trHeight w:val="278"/>
        </w:trPr>
        <w:tc>
          <w:tcPr>
            <w:tcW w:w="1067" w:type="pct"/>
            <w:tcBorders>
              <w:top w:val="single" w:sz="4" w:space="0" w:color="auto"/>
              <w:bottom w:val="single" w:sz="4" w:space="0" w:color="auto"/>
            </w:tcBorders>
            <w:shd w:val="clear" w:color="auto" w:fill="auto"/>
            <w:noWrap/>
            <w:vAlign w:val="bottom"/>
            <w:hideMark/>
          </w:tcPr>
          <w:p w14:paraId="41C894B7" w14:textId="77777777" w:rsidR="009910C7" w:rsidRPr="00992359" w:rsidRDefault="009910C7" w:rsidP="00992359">
            <w:pPr>
              <w:adjustRightInd w:val="0"/>
              <w:snapToGrid w:val="0"/>
              <w:spacing w:line="360" w:lineRule="auto"/>
              <w:jc w:val="both"/>
              <w:rPr>
                <w:rFonts w:ascii="Book Antiqua" w:eastAsia="DengXian" w:hAnsi="Book Antiqua" w:cs="宋体"/>
                <w:b/>
                <w:bCs/>
                <w:color w:val="000000"/>
              </w:rPr>
            </w:pPr>
            <w:r w:rsidRPr="00992359">
              <w:rPr>
                <w:rFonts w:ascii="Book Antiqua" w:eastAsia="DengXian" w:hAnsi="Book Antiqua" w:cs="宋体"/>
                <w:b/>
                <w:bCs/>
                <w:color w:val="000000"/>
              </w:rPr>
              <w:t>RE</w:t>
            </w:r>
          </w:p>
        </w:tc>
        <w:tc>
          <w:tcPr>
            <w:tcW w:w="1778" w:type="pct"/>
            <w:tcBorders>
              <w:top w:val="single" w:sz="4" w:space="0" w:color="auto"/>
              <w:bottom w:val="single" w:sz="4" w:space="0" w:color="auto"/>
            </w:tcBorders>
            <w:shd w:val="clear" w:color="auto" w:fill="auto"/>
            <w:noWrap/>
            <w:vAlign w:val="bottom"/>
            <w:hideMark/>
          </w:tcPr>
          <w:p w14:paraId="46FE108A" w14:textId="06E441D7" w:rsidR="009910C7" w:rsidRPr="00992359" w:rsidRDefault="009910C7" w:rsidP="00992359">
            <w:pPr>
              <w:adjustRightInd w:val="0"/>
              <w:snapToGrid w:val="0"/>
              <w:spacing w:line="360" w:lineRule="auto"/>
              <w:jc w:val="both"/>
              <w:rPr>
                <w:rFonts w:ascii="Book Antiqua" w:eastAsia="DengXian" w:hAnsi="Book Antiqua" w:cs="宋体"/>
                <w:b/>
                <w:bCs/>
                <w:color w:val="000000"/>
              </w:rPr>
            </w:pPr>
            <w:r w:rsidRPr="00992359">
              <w:rPr>
                <w:rFonts w:ascii="Book Antiqua" w:eastAsia="DengXian" w:hAnsi="Book Antiqua" w:cs="宋体"/>
                <w:b/>
                <w:bCs/>
                <w:color w:val="000000"/>
              </w:rPr>
              <w:t>HC</w:t>
            </w:r>
            <w:r w:rsidR="001D2E2F">
              <w:rPr>
                <w:rFonts w:ascii="Book Antiqua" w:eastAsia="DengXian" w:hAnsi="Book Antiqua" w:cs="宋体"/>
                <w:b/>
                <w:bCs/>
                <w:color w:val="000000"/>
              </w:rPr>
              <w:t>,</w:t>
            </w:r>
            <w:r w:rsidRPr="00992359">
              <w:rPr>
                <w:rFonts w:ascii="Book Antiqua" w:eastAsia="DengXian" w:hAnsi="Book Antiqua" w:cs="宋体"/>
                <w:b/>
                <w:bCs/>
                <w:color w:val="000000"/>
              </w:rPr>
              <w:t xml:space="preserve"> </w:t>
            </w:r>
            <w:r w:rsidRPr="00992359">
              <w:rPr>
                <w:rFonts w:ascii="Book Antiqua" w:eastAsia="DengXian" w:hAnsi="Book Antiqua" w:cs="宋体"/>
                <w:b/>
                <w:bCs/>
                <w:i/>
                <w:iCs/>
                <w:color w:val="000000"/>
              </w:rPr>
              <w:t>n</w:t>
            </w:r>
            <w:r w:rsidRPr="00992359">
              <w:rPr>
                <w:rFonts w:ascii="Book Antiqua" w:eastAsia="DengXian" w:hAnsi="Book Antiqua" w:cs="宋体"/>
                <w:b/>
                <w:bCs/>
                <w:color w:val="000000"/>
              </w:rPr>
              <w:t xml:space="preserve"> = 123</w:t>
            </w:r>
          </w:p>
        </w:tc>
        <w:tc>
          <w:tcPr>
            <w:tcW w:w="1180" w:type="pct"/>
            <w:tcBorders>
              <w:top w:val="single" w:sz="4" w:space="0" w:color="auto"/>
              <w:bottom w:val="single" w:sz="4" w:space="0" w:color="auto"/>
            </w:tcBorders>
            <w:shd w:val="clear" w:color="auto" w:fill="auto"/>
            <w:noWrap/>
            <w:vAlign w:val="bottom"/>
            <w:hideMark/>
          </w:tcPr>
          <w:p w14:paraId="1BCD52BB" w14:textId="0F122A41" w:rsidR="009910C7" w:rsidRPr="00992359" w:rsidRDefault="009910C7" w:rsidP="00992359">
            <w:pPr>
              <w:adjustRightInd w:val="0"/>
              <w:snapToGrid w:val="0"/>
              <w:spacing w:line="360" w:lineRule="auto"/>
              <w:jc w:val="both"/>
              <w:rPr>
                <w:rFonts w:ascii="Book Antiqua" w:eastAsia="DengXian" w:hAnsi="Book Antiqua" w:cs="宋体"/>
                <w:b/>
                <w:bCs/>
                <w:color w:val="000000"/>
              </w:rPr>
            </w:pPr>
            <w:r w:rsidRPr="00992359">
              <w:rPr>
                <w:rFonts w:ascii="Book Antiqua" w:eastAsia="DengXian" w:hAnsi="Book Antiqua" w:cs="宋体"/>
                <w:b/>
                <w:bCs/>
                <w:color w:val="000000"/>
              </w:rPr>
              <w:t>CA</w:t>
            </w:r>
            <w:r w:rsidR="001D2E2F">
              <w:rPr>
                <w:rFonts w:ascii="Book Antiqua" w:eastAsia="DengXian" w:hAnsi="Book Antiqua" w:cs="宋体"/>
                <w:b/>
                <w:bCs/>
                <w:color w:val="000000"/>
              </w:rPr>
              <w:t>,</w:t>
            </w:r>
            <w:r w:rsidRPr="00992359">
              <w:rPr>
                <w:rFonts w:ascii="Book Antiqua" w:eastAsia="DengXian" w:hAnsi="Book Antiqua" w:cs="宋体"/>
                <w:b/>
                <w:bCs/>
                <w:color w:val="000000"/>
              </w:rPr>
              <w:t xml:space="preserve"> </w:t>
            </w:r>
            <w:r w:rsidRPr="00992359">
              <w:rPr>
                <w:rFonts w:ascii="Book Antiqua" w:eastAsia="DengXian" w:hAnsi="Book Antiqua" w:cs="宋体"/>
                <w:b/>
                <w:bCs/>
                <w:i/>
                <w:iCs/>
                <w:color w:val="000000"/>
              </w:rPr>
              <w:t>n</w:t>
            </w:r>
            <w:r w:rsidRPr="00992359">
              <w:rPr>
                <w:rFonts w:ascii="Book Antiqua" w:eastAsia="DengXian" w:hAnsi="Book Antiqua" w:cs="宋体"/>
                <w:b/>
                <w:bCs/>
                <w:color w:val="000000"/>
              </w:rPr>
              <w:t xml:space="preserve"> = 117</w:t>
            </w:r>
          </w:p>
        </w:tc>
        <w:tc>
          <w:tcPr>
            <w:tcW w:w="976" w:type="pct"/>
            <w:tcBorders>
              <w:top w:val="single" w:sz="4" w:space="0" w:color="auto"/>
              <w:bottom w:val="single" w:sz="4" w:space="0" w:color="auto"/>
            </w:tcBorders>
            <w:shd w:val="clear" w:color="auto" w:fill="auto"/>
            <w:noWrap/>
            <w:vAlign w:val="bottom"/>
            <w:hideMark/>
          </w:tcPr>
          <w:p w14:paraId="2EEB862F" w14:textId="5EDA21A4" w:rsidR="009910C7" w:rsidRPr="00992359" w:rsidRDefault="009910C7" w:rsidP="00992359">
            <w:pPr>
              <w:adjustRightInd w:val="0"/>
              <w:snapToGrid w:val="0"/>
              <w:spacing w:line="360" w:lineRule="auto"/>
              <w:jc w:val="both"/>
              <w:rPr>
                <w:rFonts w:ascii="Book Antiqua" w:eastAsia="DengXian" w:hAnsi="Book Antiqua" w:cs="宋体"/>
                <w:b/>
                <w:bCs/>
                <w:color w:val="000000"/>
              </w:rPr>
            </w:pPr>
            <w:r w:rsidRPr="00992359">
              <w:rPr>
                <w:rFonts w:ascii="Book Antiqua" w:eastAsia="DengXian" w:hAnsi="Book Antiqua" w:cs="宋体"/>
                <w:b/>
                <w:bCs/>
                <w:color w:val="000000"/>
              </w:rPr>
              <w:t>CC</w:t>
            </w:r>
            <w:r w:rsidR="001D2E2F">
              <w:rPr>
                <w:rFonts w:ascii="Book Antiqua" w:eastAsia="DengXian" w:hAnsi="Book Antiqua" w:cs="宋体"/>
                <w:b/>
                <w:bCs/>
                <w:color w:val="000000"/>
              </w:rPr>
              <w:t>,</w:t>
            </w:r>
            <w:r w:rsidRPr="00992359">
              <w:rPr>
                <w:rFonts w:ascii="Book Antiqua" w:eastAsia="DengXian" w:hAnsi="Book Antiqua" w:cs="宋体"/>
                <w:b/>
                <w:bCs/>
                <w:color w:val="000000"/>
              </w:rPr>
              <w:t xml:space="preserve"> </w:t>
            </w:r>
            <w:r w:rsidRPr="00992359">
              <w:rPr>
                <w:rFonts w:ascii="Book Antiqua" w:eastAsia="DengXian" w:hAnsi="Book Antiqua" w:cs="宋体"/>
                <w:b/>
                <w:bCs/>
                <w:i/>
                <w:iCs/>
                <w:color w:val="000000"/>
              </w:rPr>
              <w:t>n</w:t>
            </w:r>
            <w:r w:rsidRPr="00992359">
              <w:rPr>
                <w:rFonts w:ascii="Book Antiqua" w:eastAsia="DengXian" w:hAnsi="Book Antiqua" w:cs="宋体"/>
                <w:b/>
                <w:bCs/>
                <w:color w:val="000000"/>
              </w:rPr>
              <w:t xml:space="preserve"> = 150</w:t>
            </w:r>
          </w:p>
        </w:tc>
      </w:tr>
      <w:tr w:rsidR="009910C7" w:rsidRPr="00992359" w14:paraId="5724F337" w14:textId="77777777" w:rsidTr="008F5727">
        <w:trPr>
          <w:trHeight w:val="278"/>
        </w:trPr>
        <w:tc>
          <w:tcPr>
            <w:tcW w:w="1067" w:type="pct"/>
            <w:tcBorders>
              <w:top w:val="single" w:sz="4" w:space="0" w:color="auto"/>
            </w:tcBorders>
            <w:shd w:val="clear" w:color="auto" w:fill="auto"/>
            <w:noWrap/>
            <w:vAlign w:val="bottom"/>
            <w:hideMark/>
          </w:tcPr>
          <w:p w14:paraId="15478D46" w14:textId="77777777" w:rsidR="009910C7" w:rsidRPr="00992359" w:rsidRDefault="009910C7" w:rsidP="00992359">
            <w:pPr>
              <w:adjustRightInd w:val="0"/>
              <w:snapToGrid w:val="0"/>
              <w:spacing w:line="360" w:lineRule="auto"/>
              <w:jc w:val="both"/>
              <w:rPr>
                <w:rFonts w:ascii="Book Antiqua" w:eastAsia="DengXian" w:hAnsi="Book Antiqua" w:cs="宋体"/>
                <w:color w:val="000000"/>
              </w:rPr>
            </w:pPr>
            <w:r w:rsidRPr="00992359">
              <w:rPr>
                <w:rFonts w:ascii="Book Antiqua" w:eastAsia="DengXian" w:hAnsi="Book Antiqua" w:cs="宋体"/>
                <w:color w:val="000000"/>
              </w:rPr>
              <w:t>miR-15b</w:t>
            </w:r>
          </w:p>
        </w:tc>
        <w:tc>
          <w:tcPr>
            <w:tcW w:w="1778" w:type="pct"/>
            <w:tcBorders>
              <w:top w:val="single" w:sz="4" w:space="0" w:color="auto"/>
            </w:tcBorders>
            <w:shd w:val="clear" w:color="auto" w:fill="auto"/>
            <w:noWrap/>
            <w:vAlign w:val="bottom"/>
            <w:hideMark/>
          </w:tcPr>
          <w:p w14:paraId="75036C26" w14:textId="77777777" w:rsidR="009910C7" w:rsidRPr="00992359" w:rsidRDefault="009910C7" w:rsidP="00992359">
            <w:pPr>
              <w:adjustRightInd w:val="0"/>
              <w:snapToGrid w:val="0"/>
              <w:spacing w:line="360" w:lineRule="auto"/>
              <w:jc w:val="both"/>
              <w:rPr>
                <w:rFonts w:ascii="Book Antiqua" w:eastAsia="DengXian" w:hAnsi="Book Antiqua" w:cs="宋体"/>
                <w:color w:val="000000"/>
              </w:rPr>
            </w:pPr>
            <w:r w:rsidRPr="00992359">
              <w:rPr>
                <w:rFonts w:ascii="Book Antiqua" w:eastAsia="DengXian" w:hAnsi="Book Antiqua" w:cs="宋体"/>
                <w:color w:val="000000"/>
              </w:rPr>
              <w:t>1.21 (0.96, 1.49)</w:t>
            </w:r>
          </w:p>
        </w:tc>
        <w:tc>
          <w:tcPr>
            <w:tcW w:w="1180" w:type="pct"/>
            <w:tcBorders>
              <w:top w:val="single" w:sz="4" w:space="0" w:color="auto"/>
            </w:tcBorders>
            <w:shd w:val="clear" w:color="auto" w:fill="auto"/>
            <w:noWrap/>
            <w:vAlign w:val="bottom"/>
            <w:hideMark/>
          </w:tcPr>
          <w:p w14:paraId="1F58F713" w14:textId="77777777" w:rsidR="009910C7" w:rsidRPr="00992359" w:rsidRDefault="009910C7" w:rsidP="00992359">
            <w:pPr>
              <w:adjustRightInd w:val="0"/>
              <w:snapToGrid w:val="0"/>
              <w:spacing w:line="360" w:lineRule="auto"/>
              <w:jc w:val="both"/>
              <w:rPr>
                <w:rFonts w:ascii="Book Antiqua" w:eastAsia="Times New Roman" w:hAnsi="Book Antiqua"/>
              </w:rPr>
            </w:pPr>
            <w:r w:rsidRPr="00992359">
              <w:rPr>
                <w:rFonts w:ascii="Book Antiqua" w:eastAsia="DengXian" w:hAnsi="Book Antiqua" w:cs="宋体"/>
                <w:color w:val="000000"/>
              </w:rPr>
              <w:t>2.45 (1.84, 3.03)</w:t>
            </w:r>
          </w:p>
        </w:tc>
        <w:tc>
          <w:tcPr>
            <w:tcW w:w="976" w:type="pct"/>
            <w:tcBorders>
              <w:top w:val="single" w:sz="4" w:space="0" w:color="auto"/>
            </w:tcBorders>
            <w:shd w:val="clear" w:color="auto" w:fill="auto"/>
            <w:noWrap/>
            <w:vAlign w:val="bottom"/>
            <w:hideMark/>
          </w:tcPr>
          <w:p w14:paraId="330B64C0" w14:textId="77777777" w:rsidR="009910C7" w:rsidRPr="00992359" w:rsidRDefault="009910C7" w:rsidP="00992359">
            <w:pPr>
              <w:adjustRightInd w:val="0"/>
              <w:snapToGrid w:val="0"/>
              <w:spacing w:line="360" w:lineRule="auto"/>
              <w:jc w:val="both"/>
              <w:rPr>
                <w:rFonts w:ascii="Book Antiqua" w:hAnsi="Book Antiqua"/>
              </w:rPr>
            </w:pPr>
            <w:r w:rsidRPr="00992359">
              <w:rPr>
                <w:rFonts w:ascii="Book Antiqua" w:hAnsi="Book Antiqua"/>
              </w:rPr>
              <w:t>3.94 (3.47, 4.19)</w:t>
            </w:r>
          </w:p>
        </w:tc>
      </w:tr>
      <w:tr w:rsidR="009910C7" w:rsidRPr="00992359" w14:paraId="2B170D44" w14:textId="77777777" w:rsidTr="007C0E30">
        <w:trPr>
          <w:trHeight w:val="278"/>
        </w:trPr>
        <w:tc>
          <w:tcPr>
            <w:tcW w:w="1067" w:type="pct"/>
            <w:shd w:val="clear" w:color="auto" w:fill="auto"/>
            <w:noWrap/>
            <w:vAlign w:val="bottom"/>
            <w:hideMark/>
          </w:tcPr>
          <w:p w14:paraId="3F935A2D" w14:textId="77777777" w:rsidR="009910C7" w:rsidRPr="00992359" w:rsidRDefault="009910C7" w:rsidP="00992359">
            <w:pPr>
              <w:adjustRightInd w:val="0"/>
              <w:snapToGrid w:val="0"/>
              <w:spacing w:line="360" w:lineRule="auto"/>
              <w:jc w:val="both"/>
              <w:rPr>
                <w:rFonts w:ascii="Book Antiqua" w:eastAsia="DengXian" w:hAnsi="Book Antiqua" w:cs="宋体"/>
                <w:color w:val="000000"/>
              </w:rPr>
            </w:pPr>
            <w:r w:rsidRPr="00992359">
              <w:rPr>
                <w:rFonts w:ascii="Book Antiqua" w:eastAsia="DengXian" w:hAnsi="Book Antiqua" w:cs="宋体"/>
                <w:color w:val="000000"/>
              </w:rPr>
              <w:t>miR-16</w:t>
            </w:r>
          </w:p>
        </w:tc>
        <w:tc>
          <w:tcPr>
            <w:tcW w:w="1778" w:type="pct"/>
            <w:shd w:val="clear" w:color="auto" w:fill="auto"/>
            <w:noWrap/>
            <w:vAlign w:val="bottom"/>
            <w:hideMark/>
          </w:tcPr>
          <w:p w14:paraId="12F737FB" w14:textId="77777777" w:rsidR="009910C7" w:rsidRPr="00992359" w:rsidRDefault="009910C7" w:rsidP="00992359">
            <w:pPr>
              <w:adjustRightInd w:val="0"/>
              <w:snapToGrid w:val="0"/>
              <w:spacing w:line="360" w:lineRule="auto"/>
              <w:jc w:val="both"/>
              <w:rPr>
                <w:rFonts w:ascii="Book Antiqua" w:eastAsia="DengXian" w:hAnsi="Book Antiqua" w:cs="宋体"/>
                <w:color w:val="000000"/>
              </w:rPr>
            </w:pPr>
            <w:r w:rsidRPr="00992359">
              <w:rPr>
                <w:rFonts w:ascii="Book Antiqua" w:eastAsia="DengXian" w:hAnsi="Book Antiqua" w:cs="宋体"/>
                <w:color w:val="000000"/>
              </w:rPr>
              <w:t>0.79 (0.66, 0.94)</w:t>
            </w:r>
          </w:p>
        </w:tc>
        <w:tc>
          <w:tcPr>
            <w:tcW w:w="1180" w:type="pct"/>
            <w:shd w:val="clear" w:color="auto" w:fill="auto"/>
            <w:noWrap/>
            <w:vAlign w:val="bottom"/>
            <w:hideMark/>
          </w:tcPr>
          <w:p w14:paraId="312B6489" w14:textId="77777777" w:rsidR="009910C7" w:rsidRPr="00992359" w:rsidRDefault="009910C7" w:rsidP="00992359">
            <w:pPr>
              <w:adjustRightInd w:val="0"/>
              <w:snapToGrid w:val="0"/>
              <w:spacing w:line="360" w:lineRule="auto"/>
              <w:jc w:val="both"/>
              <w:rPr>
                <w:rFonts w:ascii="Book Antiqua" w:hAnsi="Book Antiqua"/>
              </w:rPr>
            </w:pPr>
            <w:r w:rsidRPr="00992359">
              <w:rPr>
                <w:rFonts w:ascii="Book Antiqua" w:hAnsi="Book Antiqua"/>
              </w:rPr>
              <w:t>1.17 (1.03, 1.35)</w:t>
            </w:r>
          </w:p>
        </w:tc>
        <w:tc>
          <w:tcPr>
            <w:tcW w:w="976" w:type="pct"/>
            <w:shd w:val="clear" w:color="auto" w:fill="auto"/>
            <w:noWrap/>
            <w:vAlign w:val="bottom"/>
            <w:hideMark/>
          </w:tcPr>
          <w:p w14:paraId="68BCB921" w14:textId="77777777" w:rsidR="009910C7" w:rsidRPr="00992359" w:rsidRDefault="009910C7" w:rsidP="00992359">
            <w:pPr>
              <w:adjustRightInd w:val="0"/>
              <w:snapToGrid w:val="0"/>
              <w:spacing w:line="360" w:lineRule="auto"/>
              <w:jc w:val="both"/>
              <w:rPr>
                <w:rFonts w:ascii="Book Antiqua" w:hAnsi="Book Antiqua"/>
              </w:rPr>
            </w:pPr>
            <w:r w:rsidRPr="00992359">
              <w:rPr>
                <w:rFonts w:ascii="Book Antiqua" w:hAnsi="Book Antiqua"/>
              </w:rPr>
              <w:t>0.83 (0.72, 1.01)</w:t>
            </w:r>
          </w:p>
        </w:tc>
      </w:tr>
      <w:tr w:rsidR="009910C7" w:rsidRPr="00992359" w14:paraId="7CAACBBC" w14:textId="77777777" w:rsidTr="008F5727">
        <w:trPr>
          <w:trHeight w:val="278"/>
        </w:trPr>
        <w:tc>
          <w:tcPr>
            <w:tcW w:w="1067" w:type="pct"/>
            <w:tcBorders>
              <w:bottom w:val="nil"/>
            </w:tcBorders>
            <w:shd w:val="clear" w:color="auto" w:fill="auto"/>
            <w:noWrap/>
            <w:vAlign w:val="bottom"/>
            <w:hideMark/>
          </w:tcPr>
          <w:p w14:paraId="2E64C139" w14:textId="77777777" w:rsidR="009910C7" w:rsidRPr="00992359" w:rsidRDefault="009910C7" w:rsidP="00992359">
            <w:pPr>
              <w:adjustRightInd w:val="0"/>
              <w:snapToGrid w:val="0"/>
              <w:spacing w:line="360" w:lineRule="auto"/>
              <w:jc w:val="both"/>
              <w:rPr>
                <w:rFonts w:ascii="Book Antiqua" w:eastAsia="DengXian" w:hAnsi="Book Antiqua" w:cs="宋体"/>
                <w:color w:val="000000"/>
              </w:rPr>
            </w:pPr>
            <w:r w:rsidRPr="00992359">
              <w:rPr>
                <w:rFonts w:ascii="Book Antiqua" w:eastAsia="DengXian" w:hAnsi="Book Antiqua" w:cs="宋体"/>
                <w:color w:val="000000"/>
              </w:rPr>
              <w:t>miR-21</w:t>
            </w:r>
          </w:p>
        </w:tc>
        <w:tc>
          <w:tcPr>
            <w:tcW w:w="1778" w:type="pct"/>
            <w:tcBorders>
              <w:bottom w:val="nil"/>
            </w:tcBorders>
            <w:shd w:val="clear" w:color="auto" w:fill="auto"/>
            <w:noWrap/>
            <w:vAlign w:val="bottom"/>
            <w:hideMark/>
          </w:tcPr>
          <w:p w14:paraId="6A55612D" w14:textId="77777777" w:rsidR="009910C7" w:rsidRPr="00992359" w:rsidRDefault="009910C7" w:rsidP="00992359">
            <w:pPr>
              <w:adjustRightInd w:val="0"/>
              <w:snapToGrid w:val="0"/>
              <w:spacing w:line="360" w:lineRule="auto"/>
              <w:jc w:val="both"/>
              <w:rPr>
                <w:rFonts w:ascii="Book Antiqua" w:eastAsia="DengXian" w:hAnsi="Book Antiqua" w:cs="宋体"/>
                <w:color w:val="000000"/>
              </w:rPr>
            </w:pPr>
            <w:r w:rsidRPr="00992359">
              <w:rPr>
                <w:rFonts w:ascii="Book Antiqua" w:eastAsia="DengXian" w:hAnsi="Book Antiqua" w:cs="宋体"/>
                <w:color w:val="000000"/>
              </w:rPr>
              <w:t>1.27 (1.12, 1.38)</w:t>
            </w:r>
          </w:p>
        </w:tc>
        <w:tc>
          <w:tcPr>
            <w:tcW w:w="1180" w:type="pct"/>
            <w:tcBorders>
              <w:bottom w:val="nil"/>
            </w:tcBorders>
            <w:shd w:val="clear" w:color="auto" w:fill="auto"/>
            <w:noWrap/>
            <w:vAlign w:val="bottom"/>
            <w:hideMark/>
          </w:tcPr>
          <w:p w14:paraId="687DE166" w14:textId="77777777" w:rsidR="009910C7" w:rsidRPr="00992359" w:rsidRDefault="009910C7" w:rsidP="00992359">
            <w:pPr>
              <w:adjustRightInd w:val="0"/>
              <w:snapToGrid w:val="0"/>
              <w:spacing w:line="360" w:lineRule="auto"/>
              <w:jc w:val="both"/>
              <w:rPr>
                <w:rFonts w:ascii="Book Antiqua" w:hAnsi="Book Antiqua"/>
              </w:rPr>
            </w:pPr>
            <w:r w:rsidRPr="00992359">
              <w:rPr>
                <w:rFonts w:ascii="Book Antiqua" w:hAnsi="Book Antiqua"/>
              </w:rPr>
              <w:t>2.14 (1.40, 2.24)</w:t>
            </w:r>
          </w:p>
        </w:tc>
        <w:tc>
          <w:tcPr>
            <w:tcW w:w="976" w:type="pct"/>
            <w:tcBorders>
              <w:bottom w:val="nil"/>
            </w:tcBorders>
            <w:shd w:val="clear" w:color="auto" w:fill="auto"/>
            <w:noWrap/>
            <w:vAlign w:val="bottom"/>
            <w:hideMark/>
          </w:tcPr>
          <w:p w14:paraId="403CEF08" w14:textId="77777777" w:rsidR="009910C7" w:rsidRPr="00992359" w:rsidRDefault="009910C7" w:rsidP="00992359">
            <w:pPr>
              <w:adjustRightInd w:val="0"/>
              <w:snapToGrid w:val="0"/>
              <w:spacing w:line="360" w:lineRule="auto"/>
              <w:jc w:val="both"/>
              <w:rPr>
                <w:rFonts w:ascii="Book Antiqua" w:hAnsi="Book Antiqua"/>
              </w:rPr>
            </w:pPr>
            <w:r w:rsidRPr="00992359">
              <w:rPr>
                <w:rFonts w:ascii="Book Antiqua" w:hAnsi="Book Antiqua"/>
              </w:rPr>
              <w:t>3.59 (1. 25, 4.02)</w:t>
            </w:r>
          </w:p>
        </w:tc>
      </w:tr>
      <w:tr w:rsidR="009910C7" w:rsidRPr="00992359" w14:paraId="5753E503" w14:textId="77777777" w:rsidTr="008F5727">
        <w:trPr>
          <w:trHeight w:val="278"/>
        </w:trPr>
        <w:tc>
          <w:tcPr>
            <w:tcW w:w="1067" w:type="pct"/>
            <w:tcBorders>
              <w:top w:val="nil"/>
              <w:bottom w:val="single" w:sz="4" w:space="0" w:color="auto"/>
            </w:tcBorders>
            <w:shd w:val="clear" w:color="auto" w:fill="auto"/>
            <w:noWrap/>
            <w:vAlign w:val="bottom"/>
            <w:hideMark/>
          </w:tcPr>
          <w:p w14:paraId="3F56F697" w14:textId="77777777" w:rsidR="009910C7" w:rsidRPr="00992359" w:rsidRDefault="009910C7" w:rsidP="00992359">
            <w:pPr>
              <w:adjustRightInd w:val="0"/>
              <w:snapToGrid w:val="0"/>
              <w:spacing w:line="360" w:lineRule="auto"/>
              <w:jc w:val="both"/>
              <w:rPr>
                <w:rFonts w:ascii="Book Antiqua" w:eastAsia="DengXian" w:hAnsi="Book Antiqua" w:cs="宋体"/>
                <w:color w:val="000000"/>
              </w:rPr>
            </w:pPr>
            <w:r w:rsidRPr="00992359">
              <w:rPr>
                <w:rFonts w:ascii="Book Antiqua" w:eastAsia="DengXian" w:hAnsi="Book Antiqua" w:cs="宋体"/>
                <w:color w:val="000000"/>
              </w:rPr>
              <w:t>miR-31</w:t>
            </w:r>
          </w:p>
        </w:tc>
        <w:tc>
          <w:tcPr>
            <w:tcW w:w="1778" w:type="pct"/>
            <w:tcBorders>
              <w:top w:val="nil"/>
              <w:bottom w:val="single" w:sz="4" w:space="0" w:color="auto"/>
            </w:tcBorders>
            <w:shd w:val="clear" w:color="auto" w:fill="auto"/>
            <w:noWrap/>
            <w:vAlign w:val="bottom"/>
            <w:hideMark/>
          </w:tcPr>
          <w:p w14:paraId="063ECC1C" w14:textId="77777777" w:rsidR="009910C7" w:rsidRPr="00992359" w:rsidRDefault="009910C7" w:rsidP="00992359">
            <w:pPr>
              <w:adjustRightInd w:val="0"/>
              <w:snapToGrid w:val="0"/>
              <w:spacing w:line="360" w:lineRule="auto"/>
              <w:jc w:val="both"/>
              <w:rPr>
                <w:rFonts w:ascii="Book Antiqua" w:eastAsia="DengXian" w:hAnsi="Book Antiqua" w:cs="宋体"/>
                <w:color w:val="000000"/>
              </w:rPr>
            </w:pPr>
            <w:r w:rsidRPr="00992359">
              <w:rPr>
                <w:rFonts w:ascii="Book Antiqua" w:eastAsia="DengXian" w:hAnsi="Book Antiqua" w:cs="宋体"/>
                <w:color w:val="000000"/>
              </w:rPr>
              <w:t>1.22 (1.08, 1.48)</w:t>
            </w:r>
          </w:p>
        </w:tc>
        <w:tc>
          <w:tcPr>
            <w:tcW w:w="1180" w:type="pct"/>
            <w:tcBorders>
              <w:top w:val="nil"/>
              <w:bottom w:val="single" w:sz="4" w:space="0" w:color="auto"/>
            </w:tcBorders>
            <w:shd w:val="clear" w:color="auto" w:fill="auto"/>
            <w:noWrap/>
            <w:vAlign w:val="bottom"/>
            <w:hideMark/>
          </w:tcPr>
          <w:p w14:paraId="32290C10" w14:textId="77777777" w:rsidR="009910C7" w:rsidRPr="00992359" w:rsidRDefault="009910C7" w:rsidP="00992359">
            <w:pPr>
              <w:adjustRightInd w:val="0"/>
              <w:snapToGrid w:val="0"/>
              <w:spacing w:line="360" w:lineRule="auto"/>
              <w:jc w:val="both"/>
              <w:rPr>
                <w:rFonts w:ascii="Book Antiqua" w:hAnsi="Book Antiqua"/>
              </w:rPr>
            </w:pPr>
            <w:r w:rsidRPr="00992359">
              <w:rPr>
                <w:rFonts w:ascii="Book Antiqua" w:hAnsi="Book Antiqua"/>
              </w:rPr>
              <w:t>1.38 (0.91, 2.26)</w:t>
            </w:r>
          </w:p>
        </w:tc>
        <w:tc>
          <w:tcPr>
            <w:tcW w:w="976" w:type="pct"/>
            <w:tcBorders>
              <w:top w:val="nil"/>
              <w:bottom w:val="single" w:sz="4" w:space="0" w:color="auto"/>
            </w:tcBorders>
            <w:shd w:val="clear" w:color="auto" w:fill="auto"/>
            <w:noWrap/>
            <w:vAlign w:val="bottom"/>
            <w:hideMark/>
          </w:tcPr>
          <w:p w14:paraId="6BC09CFF" w14:textId="77777777" w:rsidR="009910C7" w:rsidRPr="00992359" w:rsidRDefault="009910C7" w:rsidP="00992359">
            <w:pPr>
              <w:adjustRightInd w:val="0"/>
              <w:snapToGrid w:val="0"/>
              <w:spacing w:line="360" w:lineRule="auto"/>
              <w:jc w:val="both"/>
              <w:rPr>
                <w:rFonts w:ascii="Book Antiqua" w:hAnsi="Book Antiqua"/>
              </w:rPr>
            </w:pPr>
            <w:r w:rsidRPr="00992359">
              <w:rPr>
                <w:rFonts w:ascii="Book Antiqua" w:hAnsi="Book Antiqua"/>
              </w:rPr>
              <w:t>2.16 (0.98, 2.23)</w:t>
            </w:r>
          </w:p>
        </w:tc>
      </w:tr>
    </w:tbl>
    <w:p w14:paraId="37AEDF3B" w14:textId="37D65A81" w:rsidR="0099465D" w:rsidRDefault="001D2E2F" w:rsidP="00992359">
      <w:pPr>
        <w:adjustRightInd w:val="0"/>
        <w:snapToGrid w:val="0"/>
        <w:spacing w:line="360" w:lineRule="auto"/>
        <w:jc w:val="both"/>
        <w:rPr>
          <w:rFonts w:ascii="Book Antiqua" w:hAnsi="Book Antiqua"/>
        </w:rPr>
      </w:pPr>
      <w:r w:rsidRPr="00992359">
        <w:rPr>
          <w:rFonts w:ascii="Book Antiqua" w:hAnsi="Book Antiqua"/>
        </w:rPr>
        <w:t>CA: Colorectal adenoma; CC: Colorectal cancer</w:t>
      </w:r>
      <w:r>
        <w:rPr>
          <w:rFonts w:ascii="Book Antiqua" w:hAnsi="Book Antiqua"/>
        </w:rPr>
        <w:t xml:space="preserve">; </w:t>
      </w:r>
      <w:r w:rsidR="009910C7" w:rsidRPr="00992359">
        <w:rPr>
          <w:rFonts w:ascii="Book Antiqua" w:hAnsi="Book Antiqua"/>
        </w:rPr>
        <w:t xml:space="preserve">HC: Healthy control; </w:t>
      </w:r>
      <w:r w:rsidRPr="00992359">
        <w:rPr>
          <w:rFonts w:ascii="Book Antiqua" w:hAnsi="Book Antiqua"/>
        </w:rPr>
        <w:t>RE: Relative expression</w:t>
      </w:r>
      <w:r>
        <w:rPr>
          <w:rFonts w:ascii="Book Antiqua" w:hAnsi="Book Antiqua"/>
        </w:rPr>
        <w:t>.</w:t>
      </w:r>
    </w:p>
    <w:p w14:paraId="355AD52A" w14:textId="77777777" w:rsidR="0099465D" w:rsidRDefault="0099465D">
      <w:pPr>
        <w:rPr>
          <w:rFonts w:ascii="Book Antiqua" w:hAnsi="Book Antiqua"/>
        </w:rPr>
      </w:pPr>
      <w:r>
        <w:rPr>
          <w:rFonts w:ascii="Book Antiqua" w:hAnsi="Book Antiqua"/>
        </w:rPr>
        <w:br w:type="page"/>
      </w:r>
    </w:p>
    <w:p w14:paraId="0E589EA5" w14:textId="77777777" w:rsidR="0099465D" w:rsidRDefault="0099465D" w:rsidP="0099465D">
      <w:pPr>
        <w:jc w:val="center"/>
        <w:rPr>
          <w:rFonts w:ascii="Book Antiqua" w:hAnsi="Book Antiqua"/>
        </w:rPr>
      </w:pPr>
    </w:p>
    <w:p w14:paraId="78CADB35" w14:textId="77777777" w:rsidR="0099465D" w:rsidRDefault="0099465D" w:rsidP="0099465D">
      <w:pPr>
        <w:jc w:val="center"/>
        <w:rPr>
          <w:rFonts w:ascii="Book Antiqua" w:hAnsi="Book Antiqua"/>
        </w:rPr>
      </w:pPr>
    </w:p>
    <w:p w14:paraId="19487419" w14:textId="77777777" w:rsidR="0099465D" w:rsidRDefault="0099465D" w:rsidP="0099465D">
      <w:pPr>
        <w:jc w:val="center"/>
        <w:rPr>
          <w:rFonts w:ascii="Book Antiqua" w:hAnsi="Book Antiqua"/>
        </w:rPr>
      </w:pPr>
    </w:p>
    <w:p w14:paraId="0B9A8F85" w14:textId="77777777" w:rsidR="0099465D" w:rsidRDefault="0099465D" w:rsidP="0099465D">
      <w:pPr>
        <w:jc w:val="center"/>
        <w:rPr>
          <w:rFonts w:ascii="Book Antiqua" w:hAnsi="Book Antiqua"/>
        </w:rPr>
      </w:pPr>
    </w:p>
    <w:p w14:paraId="438089C7" w14:textId="77777777" w:rsidR="0099465D" w:rsidRDefault="0099465D" w:rsidP="0099465D">
      <w:pPr>
        <w:jc w:val="center"/>
        <w:rPr>
          <w:rFonts w:ascii="Book Antiqua" w:hAnsi="Book Antiqua"/>
        </w:rPr>
      </w:pPr>
    </w:p>
    <w:p w14:paraId="3532746E" w14:textId="511C2787" w:rsidR="0099465D" w:rsidRDefault="0099465D" w:rsidP="0099465D">
      <w:pPr>
        <w:jc w:val="center"/>
        <w:rPr>
          <w:rFonts w:ascii="Book Antiqua" w:hAnsi="Book Antiqua"/>
        </w:rPr>
      </w:pPr>
      <w:r>
        <w:rPr>
          <w:rFonts w:ascii="Book Antiqua" w:hAnsi="Book Antiqua"/>
          <w:noProof/>
          <w:lang w:eastAsia="zh-CN"/>
        </w:rPr>
        <w:drawing>
          <wp:inline distT="0" distB="0" distL="0" distR="0" wp14:anchorId="4D6D3443" wp14:editId="60B9C089">
            <wp:extent cx="2497455" cy="1437005"/>
            <wp:effectExtent l="0" t="0" r="0" b="0"/>
            <wp:docPr id="6" name="图片 6"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7455" cy="1437005"/>
                    </a:xfrm>
                    <a:prstGeom prst="rect">
                      <a:avLst/>
                    </a:prstGeom>
                    <a:noFill/>
                    <a:ln>
                      <a:noFill/>
                    </a:ln>
                  </pic:spPr>
                </pic:pic>
              </a:graphicData>
            </a:graphic>
          </wp:inline>
        </w:drawing>
      </w:r>
    </w:p>
    <w:p w14:paraId="6BA97155" w14:textId="77777777" w:rsidR="0099465D" w:rsidRDefault="0099465D" w:rsidP="0099465D">
      <w:pPr>
        <w:jc w:val="center"/>
        <w:rPr>
          <w:rFonts w:ascii="Book Antiqua" w:hAnsi="Book Antiqua"/>
        </w:rPr>
      </w:pPr>
    </w:p>
    <w:p w14:paraId="5E6DADC2" w14:textId="77777777" w:rsidR="0099465D" w:rsidRDefault="0099465D" w:rsidP="0099465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30AFCA43" w14:textId="77777777" w:rsidR="0099465D" w:rsidRDefault="0099465D" w:rsidP="0099465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2EF3D8F" w14:textId="77777777" w:rsidR="0099465D" w:rsidRDefault="0099465D" w:rsidP="0099465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F199342" w14:textId="77777777" w:rsidR="0099465D" w:rsidRDefault="0099465D" w:rsidP="0099465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3330B90" w14:textId="77777777" w:rsidR="0099465D" w:rsidRDefault="0099465D" w:rsidP="0099465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84F832E" w14:textId="77777777" w:rsidR="0099465D" w:rsidRDefault="0099465D" w:rsidP="0099465D">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5D685CD1" w14:textId="77777777" w:rsidR="0099465D" w:rsidRDefault="0099465D" w:rsidP="0099465D">
      <w:pPr>
        <w:jc w:val="center"/>
        <w:rPr>
          <w:rFonts w:ascii="Book Antiqua" w:hAnsi="Book Antiqua"/>
        </w:rPr>
      </w:pPr>
    </w:p>
    <w:p w14:paraId="07BDA75B" w14:textId="77777777" w:rsidR="0099465D" w:rsidRDefault="0099465D" w:rsidP="0099465D">
      <w:pPr>
        <w:jc w:val="center"/>
        <w:rPr>
          <w:rFonts w:ascii="Book Antiqua" w:hAnsi="Book Antiqua"/>
        </w:rPr>
      </w:pPr>
    </w:p>
    <w:p w14:paraId="11C9F0FA" w14:textId="77777777" w:rsidR="0099465D" w:rsidRDefault="0099465D" w:rsidP="0099465D">
      <w:pPr>
        <w:jc w:val="center"/>
        <w:rPr>
          <w:rFonts w:ascii="Book Antiqua" w:hAnsi="Book Antiqua"/>
        </w:rPr>
      </w:pPr>
    </w:p>
    <w:p w14:paraId="0B2E7307" w14:textId="7C7735D2" w:rsidR="0099465D" w:rsidRDefault="0099465D" w:rsidP="0099465D">
      <w:pPr>
        <w:jc w:val="center"/>
        <w:rPr>
          <w:rFonts w:ascii="Book Antiqua" w:hAnsi="Book Antiqua"/>
        </w:rPr>
      </w:pPr>
      <w:r>
        <w:rPr>
          <w:rFonts w:ascii="Book Antiqua" w:hAnsi="Book Antiqua"/>
          <w:noProof/>
          <w:lang w:eastAsia="zh-CN"/>
        </w:rPr>
        <w:drawing>
          <wp:inline distT="0" distB="0" distL="0" distR="0" wp14:anchorId="717AC807" wp14:editId="46F69321">
            <wp:extent cx="1444625" cy="1437005"/>
            <wp:effectExtent l="0" t="0" r="3175" b="0"/>
            <wp:docPr id="5" name="图片 5"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4625" cy="1437005"/>
                    </a:xfrm>
                    <a:prstGeom prst="rect">
                      <a:avLst/>
                    </a:prstGeom>
                    <a:noFill/>
                    <a:ln>
                      <a:noFill/>
                    </a:ln>
                  </pic:spPr>
                </pic:pic>
              </a:graphicData>
            </a:graphic>
          </wp:inline>
        </w:drawing>
      </w:r>
    </w:p>
    <w:p w14:paraId="0FFF7C9B" w14:textId="77777777" w:rsidR="0099465D" w:rsidRDefault="0099465D" w:rsidP="0099465D">
      <w:pPr>
        <w:jc w:val="center"/>
        <w:rPr>
          <w:rFonts w:ascii="Book Antiqua" w:hAnsi="Book Antiqua"/>
        </w:rPr>
      </w:pPr>
    </w:p>
    <w:p w14:paraId="575C0E77" w14:textId="77777777" w:rsidR="0099465D" w:rsidRDefault="0099465D" w:rsidP="0099465D">
      <w:pPr>
        <w:jc w:val="center"/>
        <w:rPr>
          <w:rFonts w:ascii="Book Antiqua" w:hAnsi="Book Antiqua"/>
        </w:rPr>
      </w:pPr>
    </w:p>
    <w:p w14:paraId="01A3C200" w14:textId="77777777" w:rsidR="0099465D" w:rsidRDefault="0099465D" w:rsidP="0099465D">
      <w:pPr>
        <w:jc w:val="center"/>
        <w:rPr>
          <w:rFonts w:ascii="Book Antiqua" w:hAnsi="Book Antiqua"/>
        </w:rPr>
      </w:pPr>
    </w:p>
    <w:p w14:paraId="02563A84" w14:textId="77777777" w:rsidR="0099465D" w:rsidRDefault="0099465D" w:rsidP="0099465D">
      <w:pPr>
        <w:jc w:val="center"/>
        <w:rPr>
          <w:rFonts w:ascii="Book Antiqua" w:hAnsi="Book Antiqua"/>
        </w:rPr>
      </w:pPr>
    </w:p>
    <w:p w14:paraId="410F9C7E" w14:textId="77777777" w:rsidR="0099465D" w:rsidRDefault="0099465D" w:rsidP="0099465D">
      <w:pPr>
        <w:jc w:val="center"/>
        <w:rPr>
          <w:rFonts w:ascii="Book Antiqua" w:hAnsi="Book Antiqua"/>
        </w:rPr>
      </w:pPr>
    </w:p>
    <w:p w14:paraId="0EF35824" w14:textId="77777777" w:rsidR="0099465D" w:rsidRDefault="0099465D" w:rsidP="0099465D">
      <w:pPr>
        <w:jc w:val="center"/>
        <w:rPr>
          <w:rFonts w:ascii="Book Antiqua" w:hAnsi="Book Antiqua"/>
        </w:rPr>
      </w:pPr>
    </w:p>
    <w:p w14:paraId="28891773" w14:textId="77777777" w:rsidR="0099465D" w:rsidRDefault="0099465D" w:rsidP="0099465D">
      <w:pPr>
        <w:jc w:val="center"/>
        <w:rPr>
          <w:rFonts w:ascii="Book Antiqua" w:hAnsi="Book Antiqua"/>
        </w:rPr>
      </w:pPr>
    </w:p>
    <w:p w14:paraId="2E555D5C" w14:textId="77777777" w:rsidR="0099465D" w:rsidRDefault="0099465D" w:rsidP="0099465D">
      <w:pPr>
        <w:jc w:val="center"/>
        <w:rPr>
          <w:rFonts w:ascii="Book Antiqua" w:hAnsi="Book Antiqua"/>
        </w:rPr>
      </w:pPr>
    </w:p>
    <w:p w14:paraId="1BEB704F" w14:textId="77777777" w:rsidR="0099465D" w:rsidRDefault="0099465D" w:rsidP="0099465D">
      <w:pPr>
        <w:jc w:val="center"/>
        <w:rPr>
          <w:rFonts w:ascii="Book Antiqua" w:hAnsi="Book Antiqua"/>
        </w:rPr>
      </w:pPr>
    </w:p>
    <w:p w14:paraId="32405107" w14:textId="77777777" w:rsidR="0099465D" w:rsidRDefault="0099465D" w:rsidP="0099465D">
      <w:pPr>
        <w:jc w:val="right"/>
        <w:rPr>
          <w:rFonts w:ascii="Book Antiqua" w:hAnsi="Book Antiqua"/>
          <w:color w:val="000000" w:themeColor="text1"/>
        </w:rPr>
      </w:pPr>
    </w:p>
    <w:p w14:paraId="68715A93" w14:textId="77777777" w:rsidR="0099465D" w:rsidRDefault="0099465D" w:rsidP="0099465D">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05F58AB1" w14:textId="77777777" w:rsidR="009910C7" w:rsidRPr="00992359" w:rsidRDefault="009910C7" w:rsidP="00992359">
      <w:pPr>
        <w:adjustRightInd w:val="0"/>
        <w:snapToGrid w:val="0"/>
        <w:spacing w:line="360" w:lineRule="auto"/>
        <w:jc w:val="both"/>
        <w:rPr>
          <w:rFonts w:ascii="Book Antiqua" w:hAnsi="Book Antiqua"/>
        </w:rPr>
      </w:pPr>
    </w:p>
    <w:sectPr w:rsidR="009910C7" w:rsidRPr="009923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FC3CE" w14:textId="77777777" w:rsidR="00E4796E" w:rsidRDefault="00E4796E" w:rsidP="00FA1E4D">
      <w:r>
        <w:separator/>
      </w:r>
    </w:p>
  </w:endnote>
  <w:endnote w:type="continuationSeparator" w:id="0">
    <w:p w14:paraId="538FB1D1" w14:textId="77777777" w:rsidR="00E4796E" w:rsidRDefault="00E4796E" w:rsidP="00FA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altName w:val="等线"/>
    <w:charset w:val="00"/>
    <w:family w:val="auto"/>
    <w:pitch w:val="default"/>
    <w:sig w:usb0="00000001" w:usb1="080E0000" w:usb2="00000010" w:usb3="00000000" w:csb0="0004009F" w:csb1="00000000"/>
  </w:font>
  <w:font w:name="DengXian">
    <w:altName w:val="等线"/>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296890067"/>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2DFD5C9A" w14:textId="17061F4D" w:rsidR="00FA1E4D" w:rsidRPr="009C2590" w:rsidRDefault="00FA1E4D">
            <w:pPr>
              <w:pStyle w:val="a4"/>
              <w:jc w:val="right"/>
              <w:rPr>
                <w:rFonts w:ascii="Book Antiqua" w:hAnsi="Book Antiqua"/>
                <w:sz w:val="24"/>
                <w:szCs w:val="24"/>
              </w:rPr>
            </w:pPr>
            <w:r w:rsidRPr="009C2590">
              <w:rPr>
                <w:rFonts w:ascii="Book Antiqua" w:hAnsi="Book Antiqua"/>
                <w:sz w:val="24"/>
                <w:szCs w:val="24"/>
                <w:lang w:val="zh-CN" w:eastAsia="zh-CN"/>
              </w:rPr>
              <w:t xml:space="preserve"> </w:t>
            </w:r>
            <w:r w:rsidRPr="009C2590">
              <w:rPr>
                <w:rFonts w:ascii="Book Antiqua" w:hAnsi="Book Antiqua"/>
                <w:sz w:val="24"/>
                <w:szCs w:val="24"/>
              </w:rPr>
              <w:fldChar w:fldCharType="begin"/>
            </w:r>
            <w:r w:rsidRPr="009C2590">
              <w:rPr>
                <w:rFonts w:ascii="Book Antiqua" w:hAnsi="Book Antiqua"/>
                <w:sz w:val="24"/>
                <w:szCs w:val="24"/>
              </w:rPr>
              <w:instrText>PAGE</w:instrText>
            </w:r>
            <w:r w:rsidRPr="009C2590">
              <w:rPr>
                <w:rFonts w:ascii="Book Antiqua" w:hAnsi="Book Antiqua"/>
                <w:sz w:val="24"/>
                <w:szCs w:val="24"/>
              </w:rPr>
              <w:fldChar w:fldCharType="separate"/>
            </w:r>
            <w:r w:rsidR="00247F32">
              <w:rPr>
                <w:rFonts w:ascii="Book Antiqua" w:hAnsi="Book Antiqua"/>
                <w:noProof/>
                <w:sz w:val="24"/>
                <w:szCs w:val="24"/>
              </w:rPr>
              <w:t>4</w:t>
            </w:r>
            <w:r w:rsidRPr="009C2590">
              <w:rPr>
                <w:rFonts w:ascii="Book Antiqua" w:hAnsi="Book Antiqua"/>
                <w:sz w:val="24"/>
                <w:szCs w:val="24"/>
              </w:rPr>
              <w:fldChar w:fldCharType="end"/>
            </w:r>
            <w:r w:rsidRPr="009C2590">
              <w:rPr>
                <w:rFonts w:ascii="Book Antiqua" w:hAnsi="Book Antiqua"/>
                <w:sz w:val="24"/>
                <w:szCs w:val="24"/>
                <w:lang w:val="zh-CN" w:eastAsia="zh-CN"/>
              </w:rPr>
              <w:t xml:space="preserve"> / </w:t>
            </w:r>
            <w:r w:rsidRPr="009C2590">
              <w:rPr>
                <w:rFonts w:ascii="Book Antiqua" w:hAnsi="Book Antiqua"/>
                <w:sz w:val="24"/>
                <w:szCs w:val="24"/>
              </w:rPr>
              <w:fldChar w:fldCharType="begin"/>
            </w:r>
            <w:r w:rsidRPr="009C2590">
              <w:rPr>
                <w:rFonts w:ascii="Book Antiqua" w:hAnsi="Book Antiqua"/>
                <w:sz w:val="24"/>
                <w:szCs w:val="24"/>
              </w:rPr>
              <w:instrText>NUMPAGES</w:instrText>
            </w:r>
            <w:r w:rsidRPr="009C2590">
              <w:rPr>
                <w:rFonts w:ascii="Book Antiqua" w:hAnsi="Book Antiqua"/>
                <w:sz w:val="24"/>
                <w:szCs w:val="24"/>
              </w:rPr>
              <w:fldChar w:fldCharType="separate"/>
            </w:r>
            <w:r w:rsidR="00247F32">
              <w:rPr>
                <w:rFonts w:ascii="Book Antiqua" w:hAnsi="Book Antiqua"/>
                <w:noProof/>
                <w:sz w:val="24"/>
                <w:szCs w:val="24"/>
              </w:rPr>
              <w:t>26</w:t>
            </w:r>
            <w:r w:rsidRPr="009C2590">
              <w:rPr>
                <w:rFonts w:ascii="Book Antiqua" w:hAnsi="Book Antiqua"/>
                <w:sz w:val="24"/>
                <w:szCs w:val="24"/>
              </w:rPr>
              <w:fldChar w:fldCharType="end"/>
            </w:r>
          </w:p>
        </w:sdtContent>
      </w:sdt>
    </w:sdtContent>
  </w:sdt>
  <w:p w14:paraId="2BB8AEF8" w14:textId="77777777" w:rsidR="00FA1E4D" w:rsidRDefault="00FA1E4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5C4B3" w14:textId="77777777" w:rsidR="00E4796E" w:rsidRDefault="00E4796E" w:rsidP="00FA1E4D">
      <w:r>
        <w:separator/>
      </w:r>
    </w:p>
  </w:footnote>
  <w:footnote w:type="continuationSeparator" w:id="0">
    <w:p w14:paraId="7187D283" w14:textId="77777777" w:rsidR="00E4796E" w:rsidRDefault="00E4796E" w:rsidP="00FA1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F6A"/>
    <w:rsid w:val="000243D6"/>
    <w:rsid w:val="000B155B"/>
    <w:rsid w:val="000C3B93"/>
    <w:rsid w:val="001C08D5"/>
    <w:rsid w:val="001D2E2F"/>
    <w:rsid w:val="0024756E"/>
    <w:rsid w:val="00247F32"/>
    <w:rsid w:val="002869D3"/>
    <w:rsid w:val="002B3DCB"/>
    <w:rsid w:val="002B5B8A"/>
    <w:rsid w:val="002C5A13"/>
    <w:rsid w:val="002D50A3"/>
    <w:rsid w:val="003019AE"/>
    <w:rsid w:val="00336084"/>
    <w:rsid w:val="0036291E"/>
    <w:rsid w:val="003805D9"/>
    <w:rsid w:val="00390F96"/>
    <w:rsid w:val="003E3D52"/>
    <w:rsid w:val="0043285F"/>
    <w:rsid w:val="00460F1A"/>
    <w:rsid w:val="00492F3A"/>
    <w:rsid w:val="00497567"/>
    <w:rsid w:val="004B53E7"/>
    <w:rsid w:val="004E570C"/>
    <w:rsid w:val="00647A76"/>
    <w:rsid w:val="006542A4"/>
    <w:rsid w:val="00694713"/>
    <w:rsid w:val="006A5A57"/>
    <w:rsid w:val="006A5EDB"/>
    <w:rsid w:val="006B65C0"/>
    <w:rsid w:val="006C5073"/>
    <w:rsid w:val="006F1BD4"/>
    <w:rsid w:val="006F7090"/>
    <w:rsid w:val="007A3C77"/>
    <w:rsid w:val="00800C3E"/>
    <w:rsid w:val="008049BB"/>
    <w:rsid w:val="00853545"/>
    <w:rsid w:val="008A1791"/>
    <w:rsid w:val="008D22A4"/>
    <w:rsid w:val="008D2C22"/>
    <w:rsid w:val="008F5727"/>
    <w:rsid w:val="0091135A"/>
    <w:rsid w:val="00912AD7"/>
    <w:rsid w:val="0093691C"/>
    <w:rsid w:val="009910C7"/>
    <w:rsid w:val="00992359"/>
    <w:rsid w:val="0099465D"/>
    <w:rsid w:val="009C2590"/>
    <w:rsid w:val="00A139D8"/>
    <w:rsid w:val="00A16E98"/>
    <w:rsid w:val="00A61513"/>
    <w:rsid w:val="00A77B3E"/>
    <w:rsid w:val="00A80E3A"/>
    <w:rsid w:val="00AC2080"/>
    <w:rsid w:val="00AE229D"/>
    <w:rsid w:val="00B670B8"/>
    <w:rsid w:val="00BA3B7B"/>
    <w:rsid w:val="00BB6E1D"/>
    <w:rsid w:val="00BD20CE"/>
    <w:rsid w:val="00C30347"/>
    <w:rsid w:val="00C55F14"/>
    <w:rsid w:val="00C87ADA"/>
    <w:rsid w:val="00CA2A55"/>
    <w:rsid w:val="00CD0853"/>
    <w:rsid w:val="00CF137E"/>
    <w:rsid w:val="00D0458E"/>
    <w:rsid w:val="00D93BCC"/>
    <w:rsid w:val="00D9523D"/>
    <w:rsid w:val="00D9622C"/>
    <w:rsid w:val="00DA4FBD"/>
    <w:rsid w:val="00DA5C8A"/>
    <w:rsid w:val="00DC2D39"/>
    <w:rsid w:val="00DC414E"/>
    <w:rsid w:val="00DD134C"/>
    <w:rsid w:val="00DD7234"/>
    <w:rsid w:val="00DF130C"/>
    <w:rsid w:val="00E4796E"/>
    <w:rsid w:val="00E6021B"/>
    <w:rsid w:val="00E7507A"/>
    <w:rsid w:val="00EB3252"/>
    <w:rsid w:val="00EF6C8B"/>
    <w:rsid w:val="00F0186D"/>
    <w:rsid w:val="00F64E22"/>
    <w:rsid w:val="00FA1E4D"/>
    <w:rsid w:val="00FB51E7"/>
    <w:rsid w:val="00FD4CEF"/>
    <w:rsid w:val="00FF3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B6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A1E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A1E4D"/>
    <w:rPr>
      <w:sz w:val="18"/>
      <w:szCs w:val="18"/>
    </w:rPr>
  </w:style>
  <w:style w:type="paragraph" w:styleId="a4">
    <w:name w:val="footer"/>
    <w:basedOn w:val="a"/>
    <w:link w:val="Char0"/>
    <w:uiPriority w:val="99"/>
    <w:unhideWhenUsed/>
    <w:rsid w:val="00FA1E4D"/>
    <w:pPr>
      <w:tabs>
        <w:tab w:val="center" w:pos="4153"/>
        <w:tab w:val="right" w:pos="8306"/>
      </w:tabs>
      <w:snapToGrid w:val="0"/>
    </w:pPr>
    <w:rPr>
      <w:sz w:val="18"/>
      <w:szCs w:val="18"/>
    </w:rPr>
  </w:style>
  <w:style w:type="character" w:customStyle="1" w:styleId="Char0">
    <w:name w:val="页脚 Char"/>
    <w:basedOn w:val="a0"/>
    <w:link w:val="a4"/>
    <w:uiPriority w:val="99"/>
    <w:rsid w:val="00FA1E4D"/>
    <w:rPr>
      <w:sz w:val="18"/>
      <w:szCs w:val="18"/>
    </w:rPr>
  </w:style>
  <w:style w:type="character" w:styleId="a5">
    <w:name w:val="annotation reference"/>
    <w:basedOn w:val="a0"/>
    <w:semiHidden/>
    <w:unhideWhenUsed/>
    <w:rsid w:val="001C08D5"/>
    <w:rPr>
      <w:sz w:val="21"/>
      <w:szCs w:val="21"/>
    </w:rPr>
  </w:style>
  <w:style w:type="paragraph" w:styleId="a6">
    <w:name w:val="annotation text"/>
    <w:basedOn w:val="a"/>
    <w:link w:val="Char1"/>
    <w:semiHidden/>
    <w:unhideWhenUsed/>
    <w:rsid w:val="001C08D5"/>
  </w:style>
  <w:style w:type="character" w:customStyle="1" w:styleId="Char1">
    <w:name w:val="批注文字 Char"/>
    <w:basedOn w:val="a0"/>
    <w:link w:val="a6"/>
    <w:semiHidden/>
    <w:rsid w:val="001C08D5"/>
    <w:rPr>
      <w:sz w:val="24"/>
      <w:szCs w:val="24"/>
    </w:rPr>
  </w:style>
  <w:style w:type="paragraph" w:styleId="a7">
    <w:name w:val="annotation subject"/>
    <w:basedOn w:val="a6"/>
    <w:next w:val="a6"/>
    <w:link w:val="Char2"/>
    <w:semiHidden/>
    <w:unhideWhenUsed/>
    <w:rsid w:val="001C08D5"/>
    <w:rPr>
      <w:b/>
      <w:bCs/>
    </w:rPr>
  </w:style>
  <w:style w:type="character" w:customStyle="1" w:styleId="Char2">
    <w:name w:val="批注主题 Char"/>
    <w:basedOn w:val="Char1"/>
    <w:link w:val="a7"/>
    <w:semiHidden/>
    <w:rsid w:val="001C08D5"/>
    <w:rPr>
      <w:b/>
      <w:bCs/>
      <w:sz w:val="24"/>
      <w:szCs w:val="24"/>
    </w:rPr>
  </w:style>
  <w:style w:type="paragraph" w:styleId="a8">
    <w:name w:val="Balloon Text"/>
    <w:basedOn w:val="a"/>
    <w:link w:val="Char3"/>
    <w:semiHidden/>
    <w:unhideWhenUsed/>
    <w:rsid w:val="00DF130C"/>
    <w:rPr>
      <w:sz w:val="18"/>
      <w:szCs w:val="18"/>
    </w:rPr>
  </w:style>
  <w:style w:type="character" w:customStyle="1" w:styleId="Char3">
    <w:name w:val="批注框文本 Char"/>
    <w:basedOn w:val="a0"/>
    <w:link w:val="a8"/>
    <w:semiHidden/>
    <w:rsid w:val="00DF130C"/>
    <w:rPr>
      <w:sz w:val="18"/>
      <w:szCs w:val="18"/>
    </w:rPr>
  </w:style>
  <w:style w:type="character" w:styleId="a9">
    <w:name w:val="Hyperlink"/>
    <w:basedOn w:val="a0"/>
    <w:unhideWhenUsed/>
    <w:rsid w:val="004E57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A1E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A1E4D"/>
    <w:rPr>
      <w:sz w:val="18"/>
      <w:szCs w:val="18"/>
    </w:rPr>
  </w:style>
  <w:style w:type="paragraph" w:styleId="a4">
    <w:name w:val="footer"/>
    <w:basedOn w:val="a"/>
    <w:link w:val="Char0"/>
    <w:uiPriority w:val="99"/>
    <w:unhideWhenUsed/>
    <w:rsid w:val="00FA1E4D"/>
    <w:pPr>
      <w:tabs>
        <w:tab w:val="center" w:pos="4153"/>
        <w:tab w:val="right" w:pos="8306"/>
      </w:tabs>
      <w:snapToGrid w:val="0"/>
    </w:pPr>
    <w:rPr>
      <w:sz w:val="18"/>
      <w:szCs w:val="18"/>
    </w:rPr>
  </w:style>
  <w:style w:type="character" w:customStyle="1" w:styleId="Char0">
    <w:name w:val="页脚 Char"/>
    <w:basedOn w:val="a0"/>
    <w:link w:val="a4"/>
    <w:uiPriority w:val="99"/>
    <w:rsid w:val="00FA1E4D"/>
    <w:rPr>
      <w:sz w:val="18"/>
      <w:szCs w:val="18"/>
    </w:rPr>
  </w:style>
  <w:style w:type="character" w:styleId="a5">
    <w:name w:val="annotation reference"/>
    <w:basedOn w:val="a0"/>
    <w:semiHidden/>
    <w:unhideWhenUsed/>
    <w:rsid w:val="001C08D5"/>
    <w:rPr>
      <w:sz w:val="21"/>
      <w:szCs w:val="21"/>
    </w:rPr>
  </w:style>
  <w:style w:type="paragraph" w:styleId="a6">
    <w:name w:val="annotation text"/>
    <w:basedOn w:val="a"/>
    <w:link w:val="Char1"/>
    <w:semiHidden/>
    <w:unhideWhenUsed/>
    <w:rsid w:val="001C08D5"/>
  </w:style>
  <w:style w:type="character" w:customStyle="1" w:styleId="Char1">
    <w:name w:val="批注文字 Char"/>
    <w:basedOn w:val="a0"/>
    <w:link w:val="a6"/>
    <w:semiHidden/>
    <w:rsid w:val="001C08D5"/>
    <w:rPr>
      <w:sz w:val="24"/>
      <w:szCs w:val="24"/>
    </w:rPr>
  </w:style>
  <w:style w:type="paragraph" w:styleId="a7">
    <w:name w:val="annotation subject"/>
    <w:basedOn w:val="a6"/>
    <w:next w:val="a6"/>
    <w:link w:val="Char2"/>
    <w:semiHidden/>
    <w:unhideWhenUsed/>
    <w:rsid w:val="001C08D5"/>
    <w:rPr>
      <w:b/>
      <w:bCs/>
    </w:rPr>
  </w:style>
  <w:style w:type="character" w:customStyle="1" w:styleId="Char2">
    <w:name w:val="批注主题 Char"/>
    <w:basedOn w:val="Char1"/>
    <w:link w:val="a7"/>
    <w:semiHidden/>
    <w:rsid w:val="001C08D5"/>
    <w:rPr>
      <w:b/>
      <w:bCs/>
      <w:sz w:val="24"/>
      <w:szCs w:val="24"/>
    </w:rPr>
  </w:style>
  <w:style w:type="paragraph" w:styleId="a8">
    <w:name w:val="Balloon Text"/>
    <w:basedOn w:val="a"/>
    <w:link w:val="Char3"/>
    <w:semiHidden/>
    <w:unhideWhenUsed/>
    <w:rsid w:val="00DF130C"/>
    <w:rPr>
      <w:sz w:val="18"/>
      <w:szCs w:val="18"/>
    </w:rPr>
  </w:style>
  <w:style w:type="character" w:customStyle="1" w:styleId="Char3">
    <w:name w:val="批注框文本 Char"/>
    <w:basedOn w:val="a0"/>
    <w:link w:val="a8"/>
    <w:semiHidden/>
    <w:rsid w:val="00DF130C"/>
    <w:rPr>
      <w:sz w:val="18"/>
      <w:szCs w:val="18"/>
    </w:rPr>
  </w:style>
  <w:style w:type="character" w:styleId="a9">
    <w:name w:val="Hyperlink"/>
    <w:basedOn w:val="a0"/>
    <w:unhideWhenUsed/>
    <w:rsid w:val="004E57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19010">
      <w:bodyDiv w:val="1"/>
      <w:marLeft w:val="0"/>
      <w:marRight w:val="0"/>
      <w:marTop w:val="0"/>
      <w:marBottom w:val="0"/>
      <w:divBdr>
        <w:top w:val="none" w:sz="0" w:space="0" w:color="auto"/>
        <w:left w:val="none" w:sz="0" w:space="0" w:color="auto"/>
        <w:bottom w:val="none" w:sz="0" w:space="0" w:color="auto"/>
        <w:right w:val="none" w:sz="0" w:space="0" w:color="auto"/>
      </w:divBdr>
    </w:div>
    <w:div w:id="1670673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F72A0-33B1-4EDA-8855-7E675830A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26</Pages>
  <Words>5199</Words>
  <Characters>29637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HP</cp:lastModifiedBy>
  <cp:revision>15</cp:revision>
  <dcterms:created xsi:type="dcterms:W3CDTF">2021-07-14T23:39:00Z</dcterms:created>
  <dcterms:modified xsi:type="dcterms:W3CDTF">2021-08-13T14:29:00Z</dcterms:modified>
</cp:coreProperties>
</file>