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C75"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Name of Journal: </w:t>
      </w:r>
      <w:r w:rsidRPr="00A52862">
        <w:rPr>
          <w:rFonts w:ascii="Book Antiqua" w:eastAsia="Book Antiqua" w:hAnsi="Book Antiqua" w:cs="Book Antiqua"/>
          <w:i/>
          <w:color w:val="000000"/>
        </w:rPr>
        <w:t>World Journal of Clinical Cases</w:t>
      </w:r>
    </w:p>
    <w:p w14:paraId="2AF94C10"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Manuscript NO: </w:t>
      </w:r>
      <w:r w:rsidRPr="00A52862">
        <w:rPr>
          <w:rFonts w:ascii="Book Antiqua" w:eastAsia="Book Antiqua" w:hAnsi="Book Antiqua" w:cs="Book Antiqua"/>
          <w:color w:val="000000"/>
        </w:rPr>
        <w:t>69043</w:t>
      </w:r>
    </w:p>
    <w:p w14:paraId="38E7C732"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Manuscript Type: </w:t>
      </w:r>
      <w:r w:rsidRPr="00A52862">
        <w:rPr>
          <w:rFonts w:ascii="Book Antiqua" w:eastAsia="Book Antiqua" w:hAnsi="Book Antiqua" w:cs="Book Antiqua"/>
          <w:color w:val="000000"/>
        </w:rPr>
        <w:t>CASE REPORT</w:t>
      </w:r>
    </w:p>
    <w:p w14:paraId="2ED1AAA6" w14:textId="77777777" w:rsidR="00A77B3E" w:rsidRPr="00A52862" w:rsidRDefault="00A77B3E" w:rsidP="00A52862">
      <w:pPr>
        <w:spacing w:line="360" w:lineRule="auto"/>
        <w:jc w:val="both"/>
        <w:rPr>
          <w:rFonts w:ascii="Book Antiqua" w:hAnsi="Book Antiqua"/>
        </w:rPr>
      </w:pPr>
    </w:p>
    <w:p w14:paraId="70927681" w14:textId="36D460A5" w:rsidR="00A77B3E" w:rsidRDefault="00372006" w:rsidP="00A52862">
      <w:pPr>
        <w:spacing w:line="360" w:lineRule="auto"/>
        <w:jc w:val="both"/>
        <w:rPr>
          <w:rFonts w:ascii="Book Antiqua" w:eastAsia="Book Antiqua" w:hAnsi="Book Antiqua" w:cs="Book Antiqua"/>
          <w:b/>
          <w:bCs/>
          <w:color w:val="000000"/>
        </w:rPr>
      </w:pPr>
      <w:bookmarkStart w:id="0" w:name="_Hlk82019929"/>
      <w:r w:rsidRPr="00A52862">
        <w:rPr>
          <w:rFonts w:ascii="Book Antiqua" w:eastAsia="Book Antiqua" w:hAnsi="Book Antiqua" w:cs="Book Antiqua"/>
          <w:b/>
          <w:color w:val="000000"/>
        </w:rPr>
        <w:t xml:space="preserve">Respiratory failure after scoliosis correction surgery in patients with Prader-Willi syndrome: </w:t>
      </w:r>
      <w:r w:rsidR="00A52862" w:rsidRPr="00A52862">
        <w:rPr>
          <w:rFonts w:ascii="Book Antiqua" w:eastAsia="Book Antiqua" w:hAnsi="Book Antiqua" w:cs="Book Antiqua"/>
          <w:b/>
          <w:bCs/>
          <w:color w:val="000000"/>
        </w:rPr>
        <w:t>Two case reports</w:t>
      </w:r>
    </w:p>
    <w:bookmarkEnd w:id="0"/>
    <w:p w14:paraId="0C8C5C2E" w14:textId="77777777" w:rsidR="00A52862" w:rsidRPr="00A52862" w:rsidRDefault="00A52862" w:rsidP="00A52862">
      <w:pPr>
        <w:spacing w:line="360" w:lineRule="auto"/>
        <w:jc w:val="both"/>
        <w:rPr>
          <w:rFonts w:ascii="Book Antiqua" w:hAnsi="Book Antiqua"/>
        </w:rPr>
      </w:pPr>
    </w:p>
    <w:p w14:paraId="3DD9274D" w14:textId="670027F1" w:rsidR="00A77B3E" w:rsidRPr="00A52862" w:rsidRDefault="00A52862" w:rsidP="00A52862">
      <w:pPr>
        <w:spacing w:line="360" w:lineRule="auto"/>
        <w:jc w:val="both"/>
        <w:rPr>
          <w:rFonts w:ascii="Book Antiqua" w:hAnsi="Book Antiqua"/>
        </w:rPr>
      </w:pPr>
      <w:r w:rsidRPr="00A52862">
        <w:rPr>
          <w:rFonts w:ascii="Book Antiqua" w:eastAsia="Book Antiqua" w:hAnsi="Book Antiqua" w:cs="Book Antiqua"/>
          <w:color w:val="000000"/>
        </w:rPr>
        <w:t>Yoon</w:t>
      </w:r>
      <w:r>
        <w:rPr>
          <w:rFonts w:ascii="Book Antiqua" w:eastAsia="Book Antiqua" w:hAnsi="Book Antiqua" w:cs="Book Antiqua"/>
          <w:color w:val="000000"/>
        </w:rPr>
        <w:t xml:space="preserve"> JY </w:t>
      </w:r>
      <w:r w:rsidRPr="00A5286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72006" w:rsidRPr="00A52862">
        <w:rPr>
          <w:rFonts w:ascii="Book Antiqua" w:eastAsia="Book Antiqua" w:hAnsi="Book Antiqua" w:cs="Book Antiqua"/>
          <w:color w:val="000000"/>
        </w:rPr>
        <w:t xml:space="preserve">Postoperative </w:t>
      </w:r>
      <w:r>
        <w:rPr>
          <w:rFonts w:ascii="Book Antiqua" w:eastAsia="Book Antiqua" w:hAnsi="Book Antiqua" w:cs="Book Antiqua"/>
          <w:color w:val="000000"/>
        </w:rPr>
        <w:t>r</w:t>
      </w:r>
      <w:r w:rsidR="00372006" w:rsidRPr="00A52862">
        <w:rPr>
          <w:rFonts w:ascii="Book Antiqua" w:eastAsia="Book Antiqua" w:hAnsi="Book Antiqua" w:cs="Book Antiqua"/>
          <w:color w:val="000000"/>
        </w:rPr>
        <w:t>espiratory failure in PWS</w:t>
      </w:r>
    </w:p>
    <w:p w14:paraId="4EC5994D" w14:textId="77777777" w:rsidR="00A77B3E" w:rsidRPr="00A52862" w:rsidRDefault="00A77B3E" w:rsidP="00A52862">
      <w:pPr>
        <w:spacing w:line="360" w:lineRule="auto"/>
        <w:jc w:val="both"/>
        <w:rPr>
          <w:rFonts w:ascii="Book Antiqua" w:hAnsi="Book Antiqua"/>
        </w:rPr>
      </w:pPr>
    </w:p>
    <w:p w14:paraId="0D970122" w14:textId="00DE9725"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Ju-Yul Yoon, Sung-</w:t>
      </w:r>
      <w:proofErr w:type="spellStart"/>
      <w:r w:rsidRPr="00A52862">
        <w:rPr>
          <w:rFonts w:ascii="Book Antiqua" w:eastAsia="Book Antiqua" w:hAnsi="Book Antiqua" w:cs="Book Antiqua"/>
          <w:color w:val="000000"/>
        </w:rPr>
        <w:t>Hee</w:t>
      </w:r>
      <w:proofErr w:type="spellEnd"/>
      <w:r w:rsidRPr="00A52862">
        <w:rPr>
          <w:rFonts w:ascii="Book Antiqua" w:eastAsia="Book Antiqua" w:hAnsi="Book Antiqua" w:cs="Book Antiqua"/>
          <w:color w:val="000000"/>
        </w:rPr>
        <w:t xml:space="preserve"> Park, Yu</w:t>
      </w:r>
      <w:r w:rsidR="00A24C88">
        <w:rPr>
          <w:rFonts w:ascii="Book Antiqua" w:eastAsia="Book Antiqua" w:hAnsi="Book Antiqua" w:cs="Book Antiqua"/>
          <w:color w:val="000000"/>
        </w:rPr>
        <w:t>-</w:t>
      </w:r>
      <w:r w:rsidRPr="00A52862">
        <w:rPr>
          <w:rFonts w:ascii="Book Antiqua" w:eastAsia="Book Antiqua" w:hAnsi="Book Antiqua" w:cs="Book Antiqua"/>
          <w:color w:val="000000"/>
        </w:rPr>
        <w:t>Hui Won</w:t>
      </w:r>
    </w:p>
    <w:p w14:paraId="751326E0" w14:textId="77777777" w:rsidR="00A77B3E" w:rsidRPr="00A52862" w:rsidRDefault="00A77B3E" w:rsidP="00A52862">
      <w:pPr>
        <w:spacing w:line="360" w:lineRule="auto"/>
        <w:jc w:val="both"/>
        <w:rPr>
          <w:rFonts w:ascii="Book Antiqua" w:hAnsi="Book Antiqua"/>
        </w:rPr>
      </w:pPr>
    </w:p>
    <w:p w14:paraId="7AC7620C" w14:textId="76591B1D"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Ju-Yul Yoon, Sung-</w:t>
      </w:r>
      <w:proofErr w:type="spellStart"/>
      <w:r w:rsidRPr="00A52862">
        <w:rPr>
          <w:rFonts w:ascii="Book Antiqua" w:eastAsia="Book Antiqua" w:hAnsi="Book Antiqua" w:cs="Book Antiqua"/>
          <w:b/>
          <w:bCs/>
          <w:color w:val="000000"/>
        </w:rPr>
        <w:t>Hee</w:t>
      </w:r>
      <w:proofErr w:type="spellEnd"/>
      <w:r w:rsidRPr="00A52862">
        <w:rPr>
          <w:rFonts w:ascii="Book Antiqua" w:eastAsia="Book Antiqua" w:hAnsi="Book Antiqua" w:cs="Book Antiqua"/>
          <w:b/>
          <w:bCs/>
          <w:color w:val="000000"/>
        </w:rPr>
        <w:t xml:space="preserve"> Park, </w:t>
      </w:r>
      <w:r w:rsidR="00A24C88" w:rsidRPr="00A52862">
        <w:rPr>
          <w:rFonts w:ascii="Book Antiqua" w:eastAsia="Book Antiqua" w:hAnsi="Book Antiqua" w:cs="Book Antiqua"/>
          <w:b/>
          <w:bCs/>
          <w:color w:val="000000"/>
        </w:rPr>
        <w:t>Yu</w:t>
      </w:r>
      <w:r w:rsidR="00A24C88">
        <w:rPr>
          <w:rFonts w:ascii="Book Antiqua" w:eastAsia="Book Antiqua" w:hAnsi="Book Antiqua" w:cs="Book Antiqua"/>
          <w:b/>
          <w:bCs/>
          <w:color w:val="000000"/>
        </w:rPr>
        <w:t>-</w:t>
      </w:r>
      <w:r w:rsidRPr="00A52862">
        <w:rPr>
          <w:rFonts w:ascii="Book Antiqua" w:eastAsia="Book Antiqua" w:hAnsi="Book Antiqua" w:cs="Book Antiqua"/>
          <w:b/>
          <w:bCs/>
          <w:color w:val="000000"/>
        </w:rPr>
        <w:t xml:space="preserve">Hui Won, </w:t>
      </w:r>
      <w:r w:rsidRPr="00A52862">
        <w:rPr>
          <w:rFonts w:ascii="Book Antiqua" w:eastAsia="Book Antiqua" w:hAnsi="Book Antiqua" w:cs="Book Antiqua"/>
          <w:color w:val="000000"/>
        </w:rPr>
        <w:t xml:space="preserve">Department of Physical Medicine and Rehabilitation,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xml:space="preserve"> National University Medical School, </w:t>
      </w:r>
      <w:proofErr w:type="spellStart"/>
      <w:r w:rsidRPr="00A52862">
        <w:rPr>
          <w:rFonts w:ascii="Book Antiqua" w:eastAsia="Book Antiqua" w:hAnsi="Book Antiqua" w:cs="Book Antiqua"/>
          <w:color w:val="000000"/>
        </w:rPr>
        <w:t>Jeonju</w:t>
      </w:r>
      <w:proofErr w:type="spellEnd"/>
      <w:r w:rsidRPr="00A52862">
        <w:rPr>
          <w:rFonts w:ascii="Book Antiqua" w:eastAsia="Book Antiqua" w:hAnsi="Book Antiqua" w:cs="Book Antiqua"/>
          <w:color w:val="000000"/>
        </w:rPr>
        <w:t xml:space="preserve"> 54907,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South Korea</w:t>
      </w:r>
    </w:p>
    <w:p w14:paraId="4E095E2B" w14:textId="77777777" w:rsidR="00A77B3E" w:rsidRPr="00A52862" w:rsidRDefault="00A77B3E" w:rsidP="00A52862">
      <w:pPr>
        <w:spacing w:line="360" w:lineRule="auto"/>
        <w:jc w:val="both"/>
        <w:rPr>
          <w:rFonts w:ascii="Book Antiqua" w:hAnsi="Book Antiqua"/>
        </w:rPr>
      </w:pPr>
    </w:p>
    <w:p w14:paraId="586E828B" w14:textId="53721BF9"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Sung-</w:t>
      </w:r>
      <w:proofErr w:type="spellStart"/>
      <w:r w:rsidRPr="00A52862">
        <w:rPr>
          <w:rFonts w:ascii="Book Antiqua" w:eastAsia="Book Antiqua" w:hAnsi="Book Antiqua" w:cs="Book Antiqua"/>
          <w:b/>
          <w:bCs/>
          <w:color w:val="000000"/>
        </w:rPr>
        <w:t>Hee</w:t>
      </w:r>
      <w:proofErr w:type="spellEnd"/>
      <w:r w:rsidRPr="00A52862">
        <w:rPr>
          <w:rFonts w:ascii="Book Antiqua" w:eastAsia="Book Antiqua" w:hAnsi="Book Antiqua" w:cs="Book Antiqua"/>
          <w:b/>
          <w:bCs/>
          <w:color w:val="000000"/>
        </w:rPr>
        <w:t xml:space="preserve"> Park, </w:t>
      </w:r>
      <w:r w:rsidR="00A24C88" w:rsidRPr="00A52862">
        <w:rPr>
          <w:rFonts w:ascii="Book Antiqua" w:eastAsia="Book Antiqua" w:hAnsi="Book Antiqua" w:cs="Book Antiqua"/>
          <w:b/>
          <w:bCs/>
          <w:color w:val="000000"/>
        </w:rPr>
        <w:t>Yu</w:t>
      </w:r>
      <w:r w:rsidR="00A24C88">
        <w:rPr>
          <w:rFonts w:ascii="Book Antiqua" w:eastAsia="Book Antiqua" w:hAnsi="Book Antiqua" w:cs="Book Antiqua"/>
          <w:b/>
          <w:bCs/>
          <w:color w:val="000000"/>
        </w:rPr>
        <w:t>-</w:t>
      </w:r>
      <w:r w:rsidRPr="00A52862">
        <w:rPr>
          <w:rFonts w:ascii="Book Antiqua" w:eastAsia="Book Antiqua" w:hAnsi="Book Antiqua" w:cs="Book Antiqua"/>
          <w:b/>
          <w:bCs/>
          <w:color w:val="000000"/>
        </w:rPr>
        <w:t xml:space="preserve">Hui Won, </w:t>
      </w:r>
      <w:r w:rsidRPr="00A52862">
        <w:rPr>
          <w:rFonts w:ascii="Book Antiqua" w:eastAsia="Book Antiqua" w:hAnsi="Book Antiqua" w:cs="Book Antiqua"/>
          <w:color w:val="000000"/>
        </w:rPr>
        <w:t xml:space="preserve">Research Institute of Clinical Medicine of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xml:space="preserve"> National University</w:t>
      </w:r>
      <w:r w:rsidR="00D6141C">
        <w:rPr>
          <w:rFonts w:ascii="Book Antiqua" w:eastAsia="Book Antiqua" w:hAnsi="Book Antiqua" w:cs="Book Antiqua"/>
          <w:color w:val="000000"/>
        </w:rPr>
        <w:t xml:space="preserve"> -</w:t>
      </w:r>
      <w:r w:rsidRPr="00A52862">
        <w:rPr>
          <w:rFonts w:ascii="Book Antiqua" w:eastAsia="Book Antiqua" w:hAnsi="Book Antiqua" w:cs="Book Antiqua"/>
          <w:color w:val="000000"/>
        </w:rPr>
        <w:t xml:space="preserve"> Biomedical Research Institute of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xml:space="preserve"> National University Hospital, </w:t>
      </w:r>
      <w:proofErr w:type="spellStart"/>
      <w:r w:rsidRPr="00A52862">
        <w:rPr>
          <w:rFonts w:ascii="Book Antiqua" w:eastAsia="Book Antiqua" w:hAnsi="Book Antiqua" w:cs="Book Antiqua"/>
          <w:color w:val="000000"/>
        </w:rPr>
        <w:t>Jeonju</w:t>
      </w:r>
      <w:proofErr w:type="spellEnd"/>
      <w:r w:rsidRPr="00A52862">
        <w:rPr>
          <w:rFonts w:ascii="Book Antiqua" w:eastAsia="Book Antiqua" w:hAnsi="Book Antiqua" w:cs="Book Antiqua"/>
          <w:color w:val="000000"/>
        </w:rPr>
        <w:t xml:space="preserve"> 54907,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South Korea</w:t>
      </w:r>
    </w:p>
    <w:p w14:paraId="2292F00E" w14:textId="77777777" w:rsidR="00A77B3E" w:rsidRPr="00A52862" w:rsidRDefault="00A77B3E" w:rsidP="00A52862">
      <w:pPr>
        <w:spacing w:line="360" w:lineRule="auto"/>
        <w:jc w:val="both"/>
        <w:rPr>
          <w:rFonts w:ascii="Book Antiqua" w:hAnsi="Book Antiqua"/>
        </w:rPr>
      </w:pPr>
    </w:p>
    <w:p w14:paraId="7A100F97" w14:textId="428ED212"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Author contributions: </w:t>
      </w:r>
      <w:r w:rsidRPr="00A52862">
        <w:rPr>
          <w:rFonts w:ascii="Book Antiqua" w:eastAsia="Book Antiqua" w:hAnsi="Book Antiqua" w:cs="Book Antiqua"/>
          <w:color w:val="000000"/>
        </w:rPr>
        <w:t xml:space="preserve">Won YH and Park SH contributed to the conception and design of the study or acquisition of data, or analysis and interpretation of data; Won YH and Yoon JY contributed to the drafting of the article or revising it critically for important intellectual content; </w:t>
      </w:r>
      <w:r w:rsidR="00A52862">
        <w:rPr>
          <w:rFonts w:ascii="Book Antiqua" w:eastAsia="Book Antiqua" w:hAnsi="Book Antiqua" w:cs="Book Antiqua"/>
          <w:color w:val="000000"/>
        </w:rPr>
        <w:t>and a</w:t>
      </w:r>
      <w:r w:rsidRPr="00A52862">
        <w:rPr>
          <w:rFonts w:ascii="Book Antiqua" w:eastAsia="Book Antiqua" w:hAnsi="Book Antiqua" w:cs="Book Antiqua"/>
          <w:color w:val="000000"/>
        </w:rPr>
        <w:t>ll authors provided final approval of the version to be submitted.</w:t>
      </w:r>
      <w:r w:rsidRPr="00A52862">
        <w:rPr>
          <w:rFonts w:ascii="Book Antiqua" w:eastAsia="Book Antiqua" w:hAnsi="Book Antiqua" w:cs="Book Antiqua"/>
          <w:b/>
          <w:bCs/>
          <w:color w:val="000000"/>
        </w:rPr>
        <w:t xml:space="preserve"> </w:t>
      </w:r>
    </w:p>
    <w:p w14:paraId="55331122" w14:textId="77777777" w:rsidR="00A77B3E" w:rsidRPr="00A52862" w:rsidRDefault="00A77B3E" w:rsidP="00A52862">
      <w:pPr>
        <w:spacing w:line="360" w:lineRule="auto"/>
        <w:jc w:val="both"/>
        <w:rPr>
          <w:rFonts w:ascii="Book Antiqua" w:hAnsi="Book Antiqua"/>
        </w:rPr>
      </w:pPr>
    </w:p>
    <w:p w14:paraId="23253A2B" w14:textId="0DBDD783"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Corresponding author: </w:t>
      </w:r>
      <w:r w:rsidR="00A24C88" w:rsidRPr="00A52862">
        <w:rPr>
          <w:rFonts w:ascii="Book Antiqua" w:eastAsia="Book Antiqua" w:hAnsi="Book Antiqua" w:cs="Book Antiqua"/>
          <w:b/>
          <w:bCs/>
          <w:color w:val="000000"/>
        </w:rPr>
        <w:t>Yu</w:t>
      </w:r>
      <w:r w:rsidR="00A24C88">
        <w:rPr>
          <w:rFonts w:ascii="Book Antiqua" w:eastAsia="Book Antiqua" w:hAnsi="Book Antiqua" w:cs="Book Antiqua"/>
          <w:b/>
          <w:bCs/>
          <w:color w:val="000000"/>
        </w:rPr>
        <w:t>-</w:t>
      </w:r>
      <w:r w:rsidRPr="00A52862">
        <w:rPr>
          <w:rFonts w:ascii="Book Antiqua" w:eastAsia="Book Antiqua" w:hAnsi="Book Antiqua" w:cs="Book Antiqua"/>
          <w:b/>
          <w:bCs/>
          <w:color w:val="000000"/>
        </w:rPr>
        <w:t xml:space="preserve">Hui Won, MD, PhD, Professor, </w:t>
      </w:r>
      <w:r w:rsidRPr="00A52862">
        <w:rPr>
          <w:rFonts w:ascii="Book Antiqua" w:eastAsia="Book Antiqua" w:hAnsi="Book Antiqua" w:cs="Book Antiqua"/>
          <w:color w:val="000000"/>
        </w:rPr>
        <w:t xml:space="preserve">Department of Physical Medicine and Rehabilitation,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xml:space="preserve"> National University Medical School, 20 </w:t>
      </w:r>
      <w:proofErr w:type="spellStart"/>
      <w:r w:rsidRPr="00A52862">
        <w:rPr>
          <w:rFonts w:ascii="Book Antiqua" w:eastAsia="Book Antiqua" w:hAnsi="Book Antiqua" w:cs="Book Antiqua"/>
          <w:color w:val="000000"/>
        </w:rPr>
        <w:t>Geonjiro</w:t>
      </w:r>
      <w:proofErr w:type="spellEnd"/>
      <w:r w:rsidRPr="00A52862">
        <w:rPr>
          <w:rFonts w:ascii="Book Antiqua" w:eastAsia="Book Antiqua" w:hAnsi="Book Antiqua" w:cs="Book Antiqua"/>
          <w:color w:val="000000"/>
        </w:rPr>
        <w:t xml:space="preserve">, </w:t>
      </w:r>
      <w:proofErr w:type="spellStart"/>
      <w:r w:rsidRPr="00A52862">
        <w:rPr>
          <w:rFonts w:ascii="Book Antiqua" w:eastAsia="Book Antiqua" w:hAnsi="Book Antiqua" w:cs="Book Antiqua"/>
          <w:color w:val="000000"/>
        </w:rPr>
        <w:t>Jeonju</w:t>
      </w:r>
      <w:proofErr w:type="spellEnd"/>
      <w:r w:rsidRPr="00A52862">
        <w:rPr>
          <w:rFonts w:ascii="Book Antiqua" w:eastAsia="Book Antiqua" w:hAnsi="Book Antiqua" w:cs="Book Antiqua"/>
          <w:color w:val="000000"/>
        </w:rPr>
        <w:t xml:space="preserve"> 54907,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South Korea. wonyh@jbnu.ac.kr</w:t>
      </w:r>
    </w:p>
    <w:p w14:paraId="66353DEA" w14:textId="77777777" w:rsidR="00A77B3E" w:rsidRPr="00A52862" w:rsidRDefault="00A77B3E" w:rsidP="00A52862">
      <w:pPr>
        <w:spacing w:line="360" w:lineRule="auto"/>
        <w:jc w:val="both"/>
        <w:rPr>
          <w:rFonts w:ascii="Book Antiqua" w:hAnsi="Book Antiqua"/>
        </w:rPr>
      </w:pPr>
    </w:p>
    <w:p w14:paraId="23951FF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lastRenderedPageBreak/>
        <w:t xml:space="preserve">Received: </w:t>
      </w:r>
      <w:r w:rsidRPr="00A52862">
        <w:rPr>
          <w:rFonts w:ascii="Book Antiqua" w:eastAsia="Book Antiqua" w:hAnsi="Book Antiqua" w:cs="Book Antiqua"/>
          <w:color w:val="000000"/>
        </w:rPr>
        <w:t>June 14, 2021</w:t>
      </w:r>
    </w:p>
    <w:p w14:paraId="2AF8E88E" w14:textId="7F025471"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Revised: </w:t>
      </w:r>
      <w:r w:rsidR="00A52862" w:rsidRPr="00A52862">
        <w:rPr>
          <w:rFonts w:ascii="Book Antiqua" w:eastAsia="Book Antiqua" w:hAnsi="Book Antiqua" w:cs="Book Antiqua"/>
          <w:color w:val="000000"/>
        </w:rPr>
        <w:t>August 3, 2021</w:t>
      </w:r>
    </w:p>
    <w:p w14:paraId="29FE598B" w14:textId="762F6E3F"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Accepted: </w:t>
      </w:r>
      <w:r w:rsidR="008739CD" w:rsidRPr="001B4BBF">
        <w:rPr>
          <w:rFonts w:ascii="Book Antiqua" w:eastAsia="Book Antiqua" w:hAnsi="Book Antiqua" w:cs="Book Antiqua"/>
          <w:color w:val="000000"/>
        </w:rPr>
        <w:t>September 15, 2021</w:t>
      </w:r>
    </w:p>
    <w:p w14:paraId="1DBDE7B0"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Published online: </w:t>
      </w:r>
    </w:p>
    <w:p w14:paraId="034357DF" w14:textId="77777777" w:rsidR="00A52862" w:rsidRDefault="00A52862" w:rsidP="00A52862">
      <w:pPr>
        <w:spacing w:line="360" w:lineRule="auto"/>
        <w:jc w:val="both"/>
        <w:rPr>
          <w:rFonts w:ascii="Book Antiqua" w:eastAsia="Book Antiqua" w:hAnsi="Book Antiqua" w:cs="Book Antiqua"/>
          <w:b/>
          <w:color w:val="000000"/>
        </w:rPr>
      </w:pPr>
    </w:p>
    <w:p w14:paraId="302707BE" w14:textId="6DA8E418"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Abstract</w:t>
      </w:r>
    </w:p>
    <w:p w14:paraId="6460E175"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BACKGROUND</w:t>
      </w:r>
    </w:p>
    <w:p w14:paraId="73B632BF" w14:textId="5B80AC3F"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Sleep</w:t>
      </w:r>
      <w:r w:rsidR="00A52862">
        <w:rPr>
          <w:rFonts w:ascii="Book Antiqua" w:eastAsia="Book Antiqua" w:hAnsi="Book Antiqua" w:cs="Book Antiqua"/>
          <w:color w:val="000000"/>
        </w:rPr>
        <w:t>-</w:t>
      </w:r>
      <w:r w:rsidRPr="00A52862">
        <w:rPr>
          <w:rFonts w:ascii="Book Antiqua" w:eastAsia="Book Antiqua" w:hAnsi="Book Antiqua" w:cs="Book Antiqua"/>
          <w:color w:val="000000"/>
        </w:rPr>
        <w:t>disordered breathing, including hypoventilation and obstructive sleep apnea, is often observed in Prader</w:t>
      </w:r>
      <w:r w:rsidR="00A52862">
        <w:rPr>
          <w:rFonts w:ascii="Book Antiqua" w:eastAsia="Book Antiqua" w:hAnsi="Book Antiqua" w:cs="Book Antiqua"/>
          <w:color w:val="000000"/>
        </w:rPr>
        <w:t>-</w:t>
      </w:r>
      <w:r w:rsidRPr="00A52862">
        <w:rPr>
          <w:rFonts w:ascii="Book Antiqua" w:eastAsia="Book Antiqua" w:hAnsi="Book Antiqua" w:cs="Book Antiqua"/>
          <w:color w:val="000000"/>
        </w:rPr>
        <w:t>Willi syndrome (PWS). Particularly in adolescence, scoliosis causes a progressive restrictive pulmonary pattern, leading to hypoventilation, so timely corrective surgery is required. However, the effect is controversial. In addition, since mental retardation of PWS, patient effort</w:t>
      </w:r>
      <w:r w:rsidR="00A52862">
        <w:rPr>
          <w:rFonts w:ascii="Book Antiqua" w:eastAsia="Book Antiqua" w:hAnsi="Book Antiqua" w:cs="Book Antiqua"/>
          <w:color w:val="000000"/>
        </w:rPr>
        <w:t>-</w:t>
      </w:r>
      <w:r w:rsidRPr="00A52862">
        <w:rPr>
          <w:rFonts w:ascii="Book Antiqua" w:eastAsia="Book Antiqua" w:hAnsi="Book Antiqua" w:cs="Book Antiqua"/>
          <w:color w:val="000000"/>
        </w:rPr>
        <w:t>based respiratory tests may be less reliable. So far, no studies have accurately reported on the comparison of respiratory function before and after corrective surgery, and appropriate respiratory function measurement method in PWS.</w:t>
      </w:r>
    </w:p>
    <w:p w14:paraId="2FC5C326" w14:textId="77777777" w:rsidR="00A77B3E" w:rsidRPr="00A52862" w:rsidRDefault="00A77B3E" w:rsidP="00A52862">
      <w:pPr>
        <w:spacing w:line="360" w:lineRule="auto"/>
        <w:jc w:val="both"/>
        <w:rPr>
          <w:rFonts w:ascii="Book Antiqua" w:hAnsi="Book Antiqua"/>
        </w:rPr>
      </w:pPr>
    </w:p>
    <w:p w14:paraId="50DC42B9"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CASE SUMMARY</w:t>
      </w:r>
    </w:p>
    <w:p w14:paraId="2CF89CB5" w14:textId="1EAB1073"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We present two cases of adolescent PWS with typical characteristics, including obesity, mental retardation, and scoliosis. Two boys, aged 12 and 13, diagnosed with PWS, both underwent scoliosis correction surgery. Before and immediately after surgery, arterial blood tests showed no abnormalities and no respiratory symptoms occurred. However, after 6</w:t>
      </w:r>
      <w:r w:rsidR="00A52862">
        <w:rPr>
          <w:rFonts w:ascii="Book Antiqua" w:eastAsia="Book Antiqua" w:hAnsi="Book Antiqua" w:cs="Book Antiqua"/>
          <w:color w:val="000000"/>
        </w:rPr>
        <w:t>-</w:t>
      </w:r>
      <w:r w:rsidRPr="00A52862">
        <w:rPr>
          <w:rFonts w:ascii="Book Antiqua" w:eastAsia="Book Antiqua" w:hAnsi="Book Antiqua" w:cs="Book Antiqua"/>
          <w:color w:val="000000"/>
        </w:rPr>
        <w:t xml:space="preserve">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both patients complained of daytime sleepiness, difficulty sleeping at night, dyspnea on exertion, and showed cyanosis. Hypercapnia and hypoxia were confirmed by polysomnography and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during sleep and were diagnosed with obstructive sleep apnea and alveolar hypoventilation. It was corrected by nighttime noninvasive ventilation application and normal findings of arterial blood gas were maintained after 6</w:t>
      </w:r>
      <w:r w:rsidR="00A52862">
        <w:rPr>
          <w:rFonts w:ascii="Book Antiqua" w:eastAsia="Book Antiqua" w:hAnsi="Book Antiqua" w:cs="Book Antiqua"/>
          <w:color w:val="000000"/>
        </w:rPr>
        <w:t>-</w:t>
      </w:r>
      <w:r w:rsidRPr="00A52862">
        <w:rPr>
          <w:rFonts w:ascii="Book Antiqua" w:eastAsia="Book Antiqua" w:hAnsi="Book Antiqua" w:cs="Book Antiqua"/>
          <w:color w:val="000000"/>
        </w:rPr>
        <w:t xml:space="preserve">8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follow</w:t>
      </w:r>
      <w:r w:rsidR="00A52862">
        <w:rPr>
          <w:rFonts w:ascii="Book Antiqua" w:eastAsia="Book Antiqua" w:hAnsi="Book Antiqua" w:cs="Book Antiqua"/>
          <w:color w:val="000000"/>
        </w:rPr>
        <w:t>-</w:t>
      </w:r>
      <w:r w:rsidRPr="00A52862">
        <w:rPr>
          <w:rFonts w:ascii="Book Antiqua" w:eastAsia="Book Antiqua" w:hAnsi="Book Antiqua" w:cs="Book Antiqua"/>
          <w:color w:val="000000"/>
        </w:rPr>
        <w:t>up.</w:t>
      </w:r>
    </w:p>
    <w:p w14:paraId="58A09C00" w14:textId="77777777" w:rsidR="00A77B3E" w:rsidRPr="00A52862" w:rsidRDefault="00A77B3E" w:rsidP="00A52862">
      <w:pPr>
        <w:spacing w:line="360" w:lineRule="auto"/>
        <w:jc w:val="both"/>
        <w:rPr>
          <w:rFonts w:ascii="Book Antiqua" w:hAnsi="Book Antiqua"/>
        </w:rPr>
      </w:pPr>
    </w:p>
    <w:p w14:paraId="248D9A72"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CONCLUSION</w:t>
      </w:r>
    </w:p>
    <w:p w14:paraId="676AD73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Even after scoliosis surgery, “periodic” monitoring of respiratory failure with an “objective” test method is needed for timely respiratory support.</w:t>
      </w:r>
    </w:p>
    <w:p w14:paraId="08CF1D9E" w14:textId="77777777" w:rsidR="00A77B3E" w:rsidRPr="00A52862" w:rsidRDefault="00A77B3E" w:rsidP="00A52862">
      <w:pPr>
        <w:spacing w:line="360" w:lineRule="auto"/>
        <w:jc w:val="both"/>
        <w:rPr>
          <w:rFonts w:ascii="Book Antiqua" w:hAnsi="Book Antiqua"/>
        </w:rPr>
      </w:pPr>
    </w:p>
    <w:p w14:paraId="0CAFF890" w14:textId="68FA8213"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Key Words: </w:t>
      </w:r>
      <w:r w:rsidRPr="00A52862">
        <w:rPr>
          <w:rFonts w:ascii="Book Antiqua" w:eastAsia="Book Antiqua" w:hAnsi="Book Antiqua" w:cs="Book Antiqua"/>
          <w:color w:val="000000"/>
        </w:rPr>
        <w:t>Prader</w:t>
      </w:r>
      <w:r w:rsidR="00A52862">
        <w:rPr>
          <w:rFonts w:ascii="Book Antiqua" w:eastAsia="Book Antiqua" w:hAnsi="Book Antiqua" w:cs="Book Antiqua"/>
          <w:color w:val="000000"/>
        </w:rPr>
        <w:t>-</w:t>
      </w:r>
      <w:r w:rsidRPr="00A52862">
        <w:rPr>
          <w:rFonts w:ascii="Book Antiqua" w:eastAsia="Book Antiqua" w:hAnsi="Book Antiqua" w:cs="Book Antiqua"/>
          <w:color w:val="000000"/>
        </w:rPr>
        <w:t>Willi syndrome; Respiratory failure; Noninvasive ventilation; Obstructive sleep apnea; Scoliosis; Case report</w:t>
      </w:r>
    </w:p>
    <w:p w14:paraId="55DF6EB3" w14:textId="77777777" w:rsidR="00A77B3E" w:rsidRPr="00A52862" w:rsidRDefault="00A77B3E" w:rsidP="00A52862">
      <w:pPr>
        <w:spacing w:line="360" w:lineRule="auto"/>
        <w:jc w:val="both"/>
        <w:rPr>
          <w:rFonts w:ascii="Book Antiqua" w:hAnsi="Book Antiqua"/>
        </w:rPr>
      </w:pPr>
    </w:p>
    <w:p w14:paraId="77A6A051" w14:textId="58DA32EE"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Yoon JY, Park SH, Won YH. </w:t>
      </w:r>
      <w:r w:rsidR="00A52862" w:rsidRPr="00A52862">
        <w:rPr>
          <w:rFonts w:ascii="Book Antiqua" w:eastAsia="Book Antiqua" w:hAnsi="Book Antiqua" w:cs="Book Antiqua"/>
          <w:color w:val="000000"/>
        </w:rPr>
        <w:t>Respiratory failure after scoliosis correction surgery in patients with Prader-Willi syndrome: Two case reports</w:t>
      </w:r>
      <w:r w:rsidRPr="00A52862">
        <w:rPr>
          <w:rFonts w:ascii="Book Antiqua" w:eastAsia="Book Antiqua" w:hAnsi="Book Antiqua" w:cs="Book Antiqua"/>
          <w:color w:val="000000"/>
        </w:rPr>
        <w:t xml:space="preserve">. </w:t>
      </w:r>
      <w:r w:rsidRPr="00A52862">
        <w:rPr>
          <w:rFonts w:ascii="Book Antiqua" w:eastAsia="Book Antiqua" w:hAnsi="Book Antiqua" w:cs="Book Antiqua"/>
          <w:i/>
          <w:iCs/>
          <w:color w:val="000000"/>
        </w:rPr>
        <w:t>World J Clin Cases</w:t>
      </w:r>
      <w:r w:rsidRPr="00A52862">
        <w:rPr>
          <w:rFonts w:ascii="Book Antiqua" w:eastAsia="Book Antiqua" w:hAnsi="Book Antiqua" w:cs="Book Antiqua"/>
          <w:color w:val="000000"/>
        </w:rPr>
        <w:t xml:space="preserve"> 2021; In press</w:t>
      </w:r>
    </w:p>
    <w:p w14:paraId="4E6134B8" w14:textId="77777777" w:rsidR="00A77B3E" w:rsidRPr="00A52862" w:rsidRDefault="00A77B3E" w:rsidP="00A52862">
      <w:pPr>
        <w:spacing w:line="360" w:lineRule="auto"/>
        <w:jc w:val="both"/>
        <w:rPr>
          <w:rFonts w:ascii="Book Antiqua" w:hAnsi="Book Antiqua"/>
        </w:rPr>
      </w:pPr>
    </w:p>
    <w:p w14:paraId="023042E6" w14:textId="75738971" w:rsidR="00A52862" w:rsidRDefault="00372006" w:rsidP="00A52862">
      <w:pPr>
        <w:spacing w:line="360" w:lineRule="auto"/>
        <w:jc w:val="both"/>
        <w:rPr>
          <w:rFonts w:ascii="Book Antiqua" w:eastAsia="Book Antiqua" w:hAnsi="Book Antiqua" w:cs="Book Antiqua"/>
          <w:color w:val="000000"/>
        </w:rPr>
      </w:pPr>
      <w:r w:rsidRPr="00A52862">
        <w:rPr>
          <w:rFonts w:ascii="Book Antiqua" w:eastAsia="Book Antiqua" w:hAnsi="Book Antiqua" w:cs="Book Antiqua"/>
          <w:b/>
          <w:bCs/>
          <w:color w:val="000000"/>
        </w:rPr>
        <w:t xml:space="preserve">Core Tip: </w:t>
      </w:r>
      <w:r w:rsidRPr="00A52862">
        <w:rPr>
          <w:rFonts w:ascii="Book Antiqua" w:eastAsia="Book Antiqua" w:hAnsi="Book Antiqua" w:cs="Book Antiqua"/>
          <w:color w:val="000000"/>
        </w:rPr>
        <w:t>We describe two cases of adolescent Prader-Willi syndrome (PWS) with typical characteristics, such as obesity, mental retardation, and scoliosis, in which respiratory failure with severe desaturation and hypercapnia occurred after scoliosis correction surgery. Respiratory failure was confirmed and diagnosed by polysomnography</w:t>
      </w:r>
      <w:r w:rsidR="00400010">
        <w:rPr>
          <w:rFonts w:ascii="Book Antiqua" w:eastAsia="Book Antiqua" w:hAnsi="Book Antiqua" w:cs="Book Antiqua"/>
          <w:color w:val="000000"/>
        </w:rPr>
        <w:t xml:space="preserve"> (PSG)</w:t>
      </w:r>
      <w:r w:rsidRPr="00A52862">
        <w:rPr>
          <w:rFonts w:ascii="Book Antiqua" w:eastAsia="Book Antiqua" w:hAnsi="Book Antiqua" w:cs="Book Antiqua"/>
          <w:color w:val="000000"/>
        </w:rPr>
        <w:t xml:space="preserve"> and transcutaneous CO</w:t>
      </w:r>
      <w:r w:rsidRPr="00400010">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and successfully treated with overnight noninvasive ventilation. These cases highlight the need for objective respiratory tests and timely respiratory support through perioperative and periodic pulmonary check</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ups in PWS patients with cognitive decline. Guidelines for full </w:t>
      </w:r>
      <w:r w:rsidR="00400010">
        <w:rPr>
          <w:rFonts w:ascii="Book Antiqua" w:eastAsia="Book Antiqua" w:hAnsi="Book Antiqua" w:cs="Book Antiqua"/>
          <w:color w:val="000000"/>
        </w:rPr>
        <w:t>PSG</w:t>
      </w:r>
      <w:r w:rsidRPr="00A52862">
        <w:rPr>
          <w:rFonts w:ascii="Book Antiqua" w:eastAsia="Book Antiqua" w:hAnsi="Book Antiqua" w:cs="Book Antiqua"/>
          <w:color w:val="000000"/>
        </w:rPr>
        <w:t xml:space="preserve"> studies, including CO</w:t>
      </w:r>
      <w:r w:rsidRPr="00400010">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should be framed to detect hypoventilation within a certain time post</w:t>
      </w:r>
      <w:r w:rsidR="00400010">
        <w:rPr>
          <w:rFonts w:ascii="Book Antiqua" w:eastAsia="Book Antiqua" w:hAnsi="Book Antiqua" w:cs="Book Antiqua"/>
          <w:color w:val="000000"/>
        </w:rPr>
        <w:t>-</w:t>
      </w:r>
      <w:r w:rsidRPr="00A52862">
        <w:rPr>
          <w:rFonts w:ascii="Book Antiqua" w:eastAsia="Book Antiqua" w:hAnsi="Book Antiqua" w:cs="Book Antiqua"/>
          <w:color w:val="000000"/>
        </w:rPr>
        <w:t>surgery for scoliosis.</w:t>
      </w:r>
    </w:p>
    <w:p w14:paraId="1449FD66" w14:textId="1F579C2D" w:rsidR="00A77B3E" w:rsidRPr="00A52862" w:rsidRDefault="00A52862" w:rsidP="00A52862">
      <w:pPr>
        <w:spacing w:line="360" w:lineRule="auto"/>
        <w:jc w:val="both"/>
        <w:rPr>
          <w:rFonts w:ascii="Book Antiqua" w:hAnsi="Book Antiqua"/>
        </w:rPr>
      </w:pPr>
      <w:r>
        <w:rPr>
          <w:rFonts w:ascii="Book Antiqua" w:eastAsia="Book Antiqua" w:hAnsi="Book Antiqua" w:cs="Book Antiqua"/>
          <w:color w:val="000000"/>
        </w:rPr>
        <w:br w:type="page"/>
      </w:r>
      <w:r w:rsidR="00372006" w:rsidRPr="00A52862">
        <w:rPr>
          <w:rFonts w:ascii="Book Antiqua" w:eastAsia="Book Antiqua" w:hAnsi="Book Antiqua" w:cs="Book Antiqua"/>
          <w:b/>
          <w:caps/>
          <w:color w:val="000000"/>
          <w:u w:val="single"/>
        </w:rPr>
        <w:lastRenderedPageBreak/>
        <w:t>INTRODUCTION</w:t>
      </w:r>
    </w:p>
    <w:p w14:paraId="758AF8B6" w14:textId="4BE4A528"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Prader</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Willi syndrome (PWS) is a genetic disorder arising from chromosome 15q11-q13, which causes hypotonia and delayed development in infancy, mental retardation, obesity, short stature, and behavioral and psychiatric disturbances with further </w:t>
      </w:r>
      <w:proofErr w:type="gramStart"/>
      <w:r w:rsidRPr="00A52862">
        <w:rPr>
          <w:rFonts w:ascii="Book Antiqua" w:eastAsia="Book Antiqua" w:hAnsi="Book Antiqua" w:cs="Book Antiqua"/>
          <w:color w:val="000000"/>
        </w:rPr>
        <w:t>growth</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1,2]</w:t>
      </w:r>
      <w:r w:rsidRPr="00A52862">
        <w:rPr>
          <w:rFonts w:ascii="Book Antiqua" w:eastAsia="Book Antiqua" w:hAnsi="Book Antiqua" w:cs="Book Antiqua"/>
          <w:color w:val="000000"/>
        </w:rPr>
        <w:t xml:space="preserve"> </w:t>
      </w:r>
    </w:p>
    <w:p w14:paraId="6F7442F8" w14:textId="6B58C802"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Sleep disordered breathing (SDB) is known to be a common cardiopulmonary complication in </w:t>
      </w:r>
      <w:proofErr w:type="gramStart"/>
      <w:r w:rsidRPr="00A52862">
        <w:rPr>
          <w:rFonts w:ascii="Book Antiqua" w:eastAsia="Book Antiqua" w:hAnsi="Book Antiqua" w:cs="Book Antiqua"/>
          <w:color w:val="000000"/>
        </w:rPr>
        <w:t>PSW</w:t>
      </w:r>
      <w:r w:rsidR="00400010" w:rsidRPr="00A52862">
        <w:rPr>
          <w:rFonts w:ascii="Book Antiqua" w:eastAsia="Book Antiqua" w:hAnsi="Book Antiqua" w:cs="Book Antiqua"/>
          <w:color w:val="000000"/>
          <w:vertAlign w:val="superscript"/>
        </w:rPr>
        <w:t>[</w:t>
      </w:r>
      <w:proofErr w:type="gramEnd"/>
      <w:r w:rsidR="00400010"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 xml:space="preserve">. The most two representative causative factors are obstructive sleep apnea (OSA) due to airway narrowing caused by obesity and </w:t>
      </w:r>
      <w:proofErr w:type="gramStart"/>
      <w:r w:rsidRPr="00A52862">
        <w:rPr>
          <w:rFonts w:ascii="Book Antiqua" w:eastAsia="Book Antiqua" w:hAnsi="Book Antiqua" w:cs="Book Antiqua"/>
          <w:color w:val="000000"/>
        </w:rPr>
        <w:t>hypotonia</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3,4]</w:t>
      </w:r>
      <w:r w:rsidRPr="00A52862">
        <w:rPr>
          <w:rFonts w:ascii="Book Antiqua" w:eastAsia="Book Antiqua" w:hAnsi="Book Antiqua" w:cs="Book Antiqua"/>
          <w:color w:val="000000"/>
        </w:rPr>
        <w:t>, and hypoventilation due to progressive deterioration of the restrictive pattern of the lungs caused by scoliosis</w:t>
      </w:r>
      <w:r w:rsidRPr="00A52862">
        <w:rPr>
          <w:rFonts w:ascii="Book Antiqua" w:eastAsia="Book Antiqua" w:hAnsi="Book Antiqua" w:cs="Book Antiqua"/>
          <w:color w:val="000000"/>
          <w:vertAlign w:val="superscript"/>
        </w:rPr>
        <w:t>[3,5,6]</w:t>
      </w:r>
      <w:r w:rsidRPr="00A52862">
        <w:rPr>
          <w:rFonts w:ascii="Book Antiqua" w:eastAsia="Book Antiqua" w:hAnsi="Book Antiqua" w:cs="Book Antiqua"/>
          <w:color w:val="000000"/>
        </w:rPr>
        <w:t xml:space="preserve">. Respiratory symptoms appear from infancy, and OSA is known to be a major contributing factor after 2 years of </w:t>
      </w:r>
      <w:proofErr w:type="gramStart"/>
      <w:r w:rsidRPr="00A52862">
        <w:rPr>
          <w:rFonts w:ascii="Book Antiqua" w:eastAsia="Book Antiqua" w:hAnsi="Book Antiqua" w:cs="Book Antiqua"/>
          <w:color w:val="000000"/>
        </w:rPr>
        <w:t>age</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7]</w:t>
      </w:r>
      <w:r w:rsidRPr="00A52862">
        <w:rPr>
          <w:rFonts w:ascii="Book Antiqua" w:eastAsia="Book Antiqua" w:hAnsi="Book Antiqua" w:cs="Book Antiqua"/>
          <w:color w:val="000000"/>
        </w:rPr>
        <w:t xml:space="preserve">. Growing up, adolescents with PWS are known to be in a period in which scoliosis progresses </w:t>
      </w:r>
      <w:proofErr w:type="gramStart"/>
      <w:r w:rsidRPr="00A52862">
        <w:rPr>
          <w:rFonts w:ascii="Book Antiqua" w:eastAsia="Book Antiqua" w:hAnsi="Book Antiqua" w:cs="Book Antiqua"/>
          <w:color w:val="000000"/>
        </w:rPr>
        <w:t>rapidly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8]</w:t>
      </w:r>
      <w:r w:rsidRPr="00A52862">
        <w:rPr>
          <w:rFonts w:ascii="Book Antiqua" w:eastAsia="Book Antiqua" w:hAnsi="Book Antiqua" w:cs="Book Antiqua"/>
          <w:color w:val="000000"/>
        </w:rPr>
        <w:t xml:space="preserve">, and consequently, a restrictive pattern of the pulmonary system can progress. Therefore, scoliosis correction surgery can be performed to prevent and correct respiratory </w:t>
      </w:r>
      <w:proofErr w:type="gramStart"/>
      <w:r w:rsidRPr="00A52862">
        <w:rPr>
          <w:rFonts w:ascii="Book Antiqua" w:eastAsia="Book Antiqua" w:hAnsi="Book Antiqua" w:cs="Book Antiqua"/>
          <w:color w:val="000000"/>
        </w:rPr>
        <w:t>deterioration</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3,8]</w:t>
      </w:r>
      <w:r w:rsidRPr="00A52862">
        <w:rPr>
          <w:rFonts w:ascii="Book Antiqua" w:eastAsia="Book Antiqua" w:hAnsi="Book Antiqua" w:cs="Book Antiqua"/>
          <w:color w:val="000000"/>
        </w:rPr>
        <w:t xml:space="preserve">. However, there has been no accurate report on changes in respiratory function before and after scoliosis surgery, and the prevalence of nocturnal hypoventilation and the rate of progression to </w:t>
      </w:r>
      <w:proofErr w:type="spellStart"/>
      <w:r w:rsidRPr="00A52862">
        <w:rPr>
          <w:rFonts w:ascii="Book Antiqua" w:eastAsia="Book Antiqua" w:hAnsi="Book Antiqua" w:cs="Book Antiqua"/>
          <w:color w:val="000000"/>
        </w:rPr>
        <w:t>cor</w:t>
      </w:r>
      <w:proofErr w:type="spellEnd"/>
      <w:r w:rsidRPr="00A52862">
        <w:rPr>
          <w:rFonts w:ascii="Book Antiqua" w:eastAsia="Book Antiqua" w:hAnsi="Book Antiqua" w:cs="Book Antiqua"/>
          <w:color w:val="000000"/>
        </w:rPr>
        <w:t xml:space="preserve"> pulmonale in PWS patients. Therefore, in order to establish criteria for prophylactic scoliosis surgery and to properly monitor respiratory function in PWS patients, reliable respiratory function tests are needed. To date, one of the methods of respiratory function evaluation for pediatric scoliosis, including children with PWS, is known as the patient effort</w:t>
      </w:r>
      <w:r w:rsidR="00400010">
        <w:rPr>
          <w:rFonts w:ascii="Book Antiqua" w:eastAsia="Book Antiqua" w:hAnsi="Book Antiqua" w:cs="Book Antiqua"/>
          <w:color w:val="000000"/>
        </w:rPr>
        <w:t>-</w:t>
      </w:r>
      <w:r w:rsidRPr="00A52862">
        <w:rPr>
          <w:rFonts w:ascii="Book Antiqua" w:eastAsia="Book Antiqua" w:hAnsi="Book Antiqua" w:cs="Book Antiqua"/>
          <w:color w:val="000000"/>
        </w:rPr>
        <w:t>based test such as forced expiratory volume in the first second (FEV</w:t>
      </w:r>
      <w:proofErr w:type="gramStart"/>
      <w:r w:rsidRPr="00A52862">
        <w:rPr>
          <w:rFonts w:ascii="Book Antiqua" w:eastAsia="Book Antiqua" w:hAnsi="Book Antiqua" w:cs="Book Antiqua"/>
          <w:color w:val="000000"/>
          <w:vertAlign w:val="subscript"/>
        </w:rPr>
        <w:t>1</w:t>
      </w:r>
      <w:r w:rsidRPr="00A52862">
        <w:rPr>
          <w:rFonts w:ascii="Book Antiqua" w:eastAsia="Book Antiqua" w:hAnsi="Book Antiqua" w:cs="Book Antiqua"/>
          <w:color w:val="000000"/>
        </w:rPr>
        <w:t>)</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4,9]</w:t>
      </w:r>
      <w:r w:rsidRPr="00A52862">
        <w:rPr>
          <w:rFonts w:ascii="Book Antiqua" w:eastAsia="Book Antiqua" w:hAnsi="Book Antiqua" w:cs="Book Antiqua"/>
          <w:color w:val="000000"/>
        </w:rPr>
        <w:t>, total lung capacity (TLC)</w:t>
      </w:r>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xml:space="preserve"> and forced vital capacity (FVC)</w:t>
      </w:r>
      <w:r w:rsidRPr="00A52862">
        <w:rPr>
          <w:rFonts w:ascii="Book Antiqua" w:eastAsia="Book Antiqua" w:hAnsi="Book Antiqua" w:cs="Book Antiqua"/>
          <w:color w:val="000000"/>
          <w:vertAlign w:val="superscript"/>
        </w:rPr>
        <w:t>[6]</w:t>
      </w:r>
      <w:r w:rsidRPr="00A52862">
        <w:rPr>
          <w:rFonts w:ascii="Book Antiqua" w:eastAsia="Book Antiqua" w:hAnsi="Book Antiqua" w:cs="Book Antiqua"/>
          <w:color w:val="000000"/>
        </w:rPr>
        <w:t xml:space="preserve"> in several studies. Even if reproducibility and reliability are improved through multiple test </w:t>
      </w:r>
      <w:proofErr w:type="gramStart"/>
      <w:r w:rsidRPr="00A52862">
        <w:rPr>
          <w:rFonts w:ascii="Book Antiqua" w:eastAsia="Book Antiqua" w:hAnsi="Book Antiqua" w:cs="Book Antiqua"/>
          <w:color w:val="000000"/>
        </w:rPr>
        <w:t>trials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10]</w:t>
      </w:r>
      <w:r w:rsidRPr="00A52862">
        <w:rPr>
          <w:rFonts w:ascii="Book Antiqua" w:eastAsia="Book Antiqua" w:hAnsi="Book Antiqua" w:cs="Book Antiqua"/>
          <w:color w:val="000000"/>
        </w:rPr>
        <w:t>, results of patient effort-based tests such as FEV1, FVC, and TLC have a fundamental limitation that results might vary depending on patient participation</w:t>
      </w:r>
      <w:r w:rsidRPr="00A52862">
        <w:rPr>
          <w:rFonts w:ascii="Book Antiqua" w:eastAsia="Book Antiqua" w:hAnsi="Book Antiqua" w:cs="Book Antiqua"/>
          <w:color w:val="000000"/>
          <w:vertAlign w:val="superscript"/>
        </w:rPr>
        <w:t>[6]</w:t>
      </w:r>
      <w:r w:rsidRPr="00A52862">
        <w:rPr>
          <w:rFonts w:ascii="Book Antiqua" w:eastAsia="Book Antiqua" w:hAnsi="Book Antiqua" w:cs="Book Antiqua"/>
          <w:color w:val="000000"/>
        </w:rPr>
        <w:t xml:space="preserve">. In particular, multiple trials of tests will be clinically difficult due to poor cooperation for children who have neurologic deficits accompanied by mental retardation, such as PWS, and the efforts to participate are likely to be inconsistent by circumstance (parental attendance, evaluation room environment, psychological state, </w:t>
      </w:r>
      <w:r w:rsidRPr="00A52862">
        <w:rPr>
          <w:rFonts w:ascii="Book Antiqua" w:eastAsia="Book Antiqua" w:hAnsi="Book Antiqua" w:cs="Book Antiqua"/>
          <w:i/>
          <w:iCs/>
          <w:color w:val="000000"/>
        </w:rPr>
        <w:t>etc.</w:t>
      </w:r>
      <w:r w:rsidRPr="00A52862">
        <w:rPr>
          <w:rFonts w:ascii="Book Antiqua" w:eastAsia="Book Antiqua" w:hAnsi="Book Antiqua" w:cs="Book Antiqua"/>
          <w:color w:val="000000"/>
        </w:rPr>
        <w:t xml:space="preserve">), which would lower the reliability of the tests. </w:t>
      </w:r>
    </w:p>
    <w:p w14:paraId="5A3A10D0" w14:textId="2DB1A6DF"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lastRenderedPageBreak/>
        <w:t>On the other hand, as a patient non-effort-based respiratory tests, end-tidal CO</w:t>
      </w:r>
      <w:r w:rsidRPr="00400010">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w:t>
      </w:r>
      <w:proofErr w:type="gramStart"/>
      <w:r w:rsidRPr="00A52862">
        <w:rPr>
          <w:rFonts w:ascii="Book Antiqua" w:eastAsia="Book Antiqua" w:hAnsi="Book Antiqua" w:cs="Book Antiqua"/>
          <w:color w:val="000000"/>
        </w:rPr>
        <w:t>monitoring</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6,11]</w:t>
      </w:r>
      <w:r w:rsidRPr="00A52862">
        <w:rPr>
          <w:rFonts w:ascii="Book Antiqua" w:eastAsia="Book Antiqua" w:hAnsi="Book Antiqua" w:cs="Book Antiqua"/>
          <w:color w:val="000000"/>
        </w:rPr>
        <w:t xml:space="preserve"> or polysomnography (PSG)</w:t>
      </w:r>
      <w:r w:rsidRPr="00A52862">
        <w:rPr>
          <w:rFonts w:ascii="Book Antiqua" w:eastAsia="Book Antiqua" w:hAnsi="Book Antiqua" w:cs="Book Antiqua"/>
          <w:color w:val="000000"/>
          <w:vertAlign w:val="superscript"/>
        </w:rPr>
        <w:t>[6]</w:t>
      </w:r>
      <w:r w:rsidRPr="00A52862">
        <w:rPr>
          <w:rFonts w:ascii="Book Antiqua" w:eastAsia="Book Antiqua" w:hAnsi="Book Antiqua" w:cs="Book Antiqua"/>
          <w:color w:val="000000"/>
        </w:rPr>
        <w:t xml:space="preserve"> can be tried, but it is not easy when compared to the patient effort-based pulmonary function test because monitoring is required for several hours during sleep and hospitalization is required. In the case of neuromuscular disease in which respiratory muscle weakness is common, these tests are conventionally performed according to established </w:t>
      </w:r>
      <w:proofErr w:type="gramStart"/>
      <w:r w:rsidRPr="00A52862">
        <w:rPr>
          <w:rFonts w:ascii="Book Antiqua" w:eastAsia="Book Antiqua" w:hAnsi="Book Antiqua" w:cs="Book Antiqua"/>
          <w:color w:val="000000"/>
        </w:rPr>
        <w:t>guidelines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12,13]</w:t>
      </w:r>
      <w:r w:rsidRPr="00A52862">
        <w:rPr>
          <w:rFonts w:ascii="Book Antiqua" w:eastAsia="Book Antiqua" w:hAnsi="Book Antiqua" w:cs="Book Antiqua"/>
          <w:color w:val="000000"/>
        </w:rPr>
        <w:t xml:space="preserve">. Whereas for PWS, since scoliosis does not occur in all </w:t>
      </w:r>
      <w:proofErr w:type="gramStart"/>
      <w:r w:rsidRPr="00A52862">
        <w:rPr>
          <w:rFonts w:ascii="Book Antiqua" w:eastAsia="Book Antiqua" w:hAnsi="Book Antiqua" w:cs="Book Antiqua"/>
          <w:color w:val="000000"/>
        </w:rPr>
        <w:t>patients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3,8]</w:t>
      </w:r>
      <w:r w:rsidRPr="00A52862">
        <w:rPr>
          <w:rFonts w:ascii="Book Antiqua" w:eastAsia="Book Antiqua" w:hAnsi="Book Antiqua" w:cs="Book Antiqua"/>
          <w:color w:val="000000"/>
        </w:rPr>
        <w:t>, and respiratory muscle weakness known to be not severe</w:t>
      </w:r>
      <w:r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 there is no established evidence</w:t>
      </w:r>
      <w:r w:rsidR="00400010">
        <w:rPr>
          <w:rFonts w:ascii="Book Antiqua" w:eastAsia="Book Antiqua" w:hAnsi="Book Antiqua" w:cs="Book Antiqua"/>
          <w:color w:val="000000"/>
        </w:rPr>
        <w:t>-</w:t>
      </w:r>
      <w:r w:rsidRPr="00A52862">
        <w:rPr>
          <w:rFonts w:ascii="Book Antiqua" w:eastAsia="Book Antiqua" w:hAnsi="Book Antiqua" w:cs="Book Antiqua"/>
          <w:color w:val="000000"/>
        </w:rPr>
        <w:t>based guideline for routine respiratory function monitoring, so somewhat burdensome non-effort-based respiratory test is not conventionally performed.</w:t>
      </w:r>
    </w:p>
    <w:p w14:paraId="00A3EAFC" w14:textId="0B4D7491"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Taken together, there are two things to consider</w:t>
      </w:r>
      <w:r w:rsidR="00400010">
        <w:rPr>
          <w:rFonts w:ascii="Book Antiqua" w:eastAsia="Book Antiqua" w:hAnsi="Book Antiqua" w:cs="Book Antiqua"/>
          <w:color w:val="000000"/>
        </w:rPr>
        <w:t>: (1)</w:t>
      </w:r>
      <w:r w:rsidRPr="00A52862">
        <w:rPr>
          <w:rFonts w:ascii="Book Antiqua" w:eastAsia="Book Antiqua" w:hAnsi="Book Antiqua" w:cs="Book Antiqua"/>
          <w:color w:val="000000"/>
        </w:rPr>
        <w:t xml:space="preserve"> Whether scoliosis repair surgery is guaranteed to improve the respiratory system of the restrictive pattern of PWS</w:t>
      </w:r>
      <w:r w:rsidR="00400010">
        <w:rPr>
          <w:rFonts w:ascii="Book Antiqua" w:eastAsia="Book Antiqua" w:hAnsi="Book Antiqua" w:cs="Book Antiqua"/>
          <w:color w:val="000000"/>
        </w:rPr>
        <w:t xml:space="preserve">; </w:t>
      </w:r>
      <w:r w:rsidR="00D70328">
        <w:rPr>
          <w:rFonts w:ascii="Book Antiqua" w:eastAsia="Book Antiqua" w:hAnsi="Book Antiqua" w:cs="Book Antiqua"/>
          <w:color w:val="000000"/>
        </w:rPr>
        <w:t xml:space="preserve">and </w:t>
      </w:r>
      <w:r w:rsidR="00400010">
        <w:rPr>
          <w:rFonts w:ascii="Book Antiqua" w:eastAsia="Book Antiqua" w:hAnsi="Book Antiqua" w:cs="Book Antiqua"/>
          <w:color w:val="000000"/>
        </w:rPr>
        <w:t>(2)</w:t>
      </w:r>
      <w:r w:rsidRPr="00A52862">
        <w:rPr>
          <w:rFonts w:ascii="Book Antiqua" w:eastAsia="Book Antiqua" w:hAnsi="Book Antiqua" w:cs="Book Antiqua"/>
          <w:color w:val="000000"/>
        </w:rPr>
        <w:t xml:space="preserve"> Search for reliable and objective measurement method of respiratory function of PWS.</w:t>
      </w:r>
    </w:p>
    <w:p w14:paraId="2B7A7CD8" w14:textId="77777777"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We present cases of adolescent PWS in which hypercapnic respiratory failure with sleep apnea occurred after surgical treatment of scoliosis and treatment involved noninvasive ventilation (NIV). We aimed to highlight the need for clinical guidelines regarding the timely detection of respiratory failure through regular and objective respiratory monitoring in these patients, especially after scoliosis correction surgery.</w:t>
      </w:r>
    </w:p>
    <w:p w14:paraId="15144643" w14:textId="77777777" w:rsidR="00A77B3E" w:rsidRPr="00A52862" w:rsidRDefault="00A77B3E" w:rsidP="00A52862">
      <w:pPr>
        <w:spacing w:line="360" w:lineRule="auto"/>
        <w:ind w:firstLine="800"/>
        <w:jc w:val="both"/>
        <w:rPr>
          <w:rFonts w:ascii="Book Antiqua" w:hAnsi="Book Antiqua"/>
        </w:rPr>
      </w:pPr>
    </w:p>
    <w:p w14:paraId="45D82483"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CASE PRESENTATION</w:t>
      </w:r>
    </w:p>
    <w:p w14:paraId="0FFD7F3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Chief complaints</w:t>
      </w:r>
    </w:p>
    <w:p w14:paraId="0B05ECAC" w14:textId="79F856D9" w:rsidR="00A77B3E" w:rsidRDefault="00372006" w:rsidP="00A52862">
      <w:pPr>
        <w:spacing w:line="360" w:lineRule="auto"/>
        <w:jc w:val="both"/>
        <w:rPr>
          <w:rFonts w:ascii="Book Antiqua" w:eastAsia="Book Antiqua" w:hAnsi="Book Antiqua" w:cs="Book Antiqua"/>
          <w:color w:val="000000"/>
        </w:rPr>
      </w:pPr>
      <w:r w:rsidRPr="001B4652">
        <w:rPr>
          <w:rFonts w:ascii="Book Antiqua" w:eastAsia="Book Antiqua" w:hAnsi="Book Antiqua" w:cs="Book Antiqua"/>
          <w:b/>
          <w:bCs/>
          <w:color w:val="000000"/>
        </w:rPr>
        <w:t xml:space="preserve">Case 1: </w:t>
      </w:r>
      <w:r w:rsidRPr="00A52862">
        <w:rPr>
          <w:rFonts w:ascii="Book Antiqua" w:eastAsia="Book Antiqua" w:hAnsi="Book Antiqua" w:cs="Book Antiqua"/>
          <w:color w:val="000000"/>
        </w:rPr>
        <w:t xml:space="preserve">A 12-year-old male patient diagnosed with PWS complained of difficulty sleeping in the supine position, severe snoring, daytime sleepiness, sweating, and intermittent chest tightness at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scoliosis correction surgery.</w:t>
      </w:r>
    </w:p>
    <w:p w14:paraId="4728CEF3" w14:textId="77777777" w:rsidR="001B4652" w:rsidRPr="00A52862" w:rsidRDefault="001B4652" w:rsidP="00A52862">
      <w:pPr>
        <w:spacing w:line="360" w:lineRule="auto"/>
        <w:jc w:val="both"/>
        <w:rPr>
          <w:rFonts w:ascii="Book Antiqua" w:hAnsi="Book Antiqua"/>
        </w:rPr>
      </w:pPr>
    </w:p>
    <w:p w14:paraId="4AF259CB" w14:textId="77777777"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A 13-year-old male patient diagnosed with PWS complained of shortness of breath even with light exertion, daytime sleepiness, and nighttime cyanosis and apnea at 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scoliosis correction surgery.</w:t>
      </w:r>
    </w:p>
    <w:p w14:paraId="4E6BAE5E" w14:textId="77777777" w:rsidR="00A77B3E" w:rsidRPr="00A52862" w:rsidRDefault="00A77B3E" w:rsidP="00A52862">
      <w:pPr>
        <w:spacing w:line="360" w:lineRule="auto"/>
        <w:jc w:val="both"/>
        <w:rPr>
          <w:rFonts w:ascii="Book Antiqua" w:hAnsi="Book Antiqua"/>
        </w:rPr>
      </w:pPr>
    </w:p>
    <w:p w14:paraId="140D1C0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lastRenderedPageBreak/>
        <w:t>History of present illness</w:t>
      </w:r>
    </w:p>
    <w:p w14:paraId="55F8DDC8" w14:textId="03980D88" w:rsidR="00A77B3E" w:rsidRDefault="00372006" w:rsidP="00A52862">
      <w:pPr>
        <w:spacing w:line="360" w:lineRule="auto"/>
        <w:jc w:val="both"/>
        <w:rPr>
          <w:rFonts w:ascii="Book Antiqua" w:eastAsia="Book Antiqua" w:hAnsi="Book Antiqua" w:cs="Book Antiqua"/>
          <w:color w:val="000000"/>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The patient underwent surgery for scoliosis (thoracic Cobb’s angle of 66.1°, lumbar Cobb angle of 34.5°) at 12 years of age (Figure 1A, Table 1). Immediately after correction surgery, the patient was transferred to the Department of Rehabilitation Medicine and received treatment for 4 wk. The patient was discharged without side effects or sequelae and followed up as an outpatient. However,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postoperatively, the patient complained of the above</w:t>
      </w:r>
      <w:r w:rsidR="00400010">
        <w:rPr>
          <w:rFonts w:ascii="Book Antiqua" w:eastAsia="Book Antiqua" w:hAnsi="Book Antiqua" w:cs="Book Antiqua"/>
          <w:color w:val="000000"/>
        </w:rPr>
        <w:t>-</w:t>
      </w:r>
      <w:r w:rsidRPr="00A52862">
        <w:rPr>
          <w:rFonts w:ascii="Book Antiqua" w:eastAsia="Book Antiqua" w:hAnsi="Book Antiqua" w:cs="Book Antiqua"/>
          <w:color w:val="000000"/>
        </w:rPr>
        <w:t>mentioned respiratory symptoms and was subsequently admitted for pulmonary evaluation at the Department of Rehabilitation Medicine in a tertiary hospital.</w:t>
      </w:r>
    </w:p>
    <w:p w14:paraId="7B4BD84B" w14:textId="77777777" w:rsidR="001B4652" w:rsidRPr="00A52862" w:rsidRDefault="001B4652" w:rsidP="00A52862">
      <w:pPr>
        <w:spacing w:line="360" w:lineRule="auto"/>
        <w:jc w:val="both"/>
        <w:rPr>
          <w:rFonts w:ascii="Book Antiqua" w:hAnsi="Book Antiqua"/>
        </w:rPr>
      </w:pPr>
    </w:p>
    <w:p w14:paraId="74FDF692" w14:textId="6E54E9AC"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The patient underwent surgery for scoliosis (thoracic Cobb’s angle of 82.6°, lumbar Cobb’s angle of 54.9°) at 13 years of age (Figure 2A, Table 1). Immediately after correction surgery, there were no prominent respiratory symptoms, and the patient was discharged without any side effects or sequelae and followed up as an outpatient. Seven months postoperatively, the patient complained of the above</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mentioned respiratory symptoms and was subsequently admitted for pulmonary evaluation at the Department of Rehabilitation Medicine in a tertiary hospital. </w:t>
      </w:r>
    </w:p>
    <w:p w14:paraId="4DE9392C" w14:textId="77777777" w:rsidR="00A77B3E" w:rsidRPr="00A52862" w:rsidRDefault="00A77B3E" w:rsidP="00A52862">
      <w:pPr>
        <w:spacing w:line="360" w:lineRule="auto"/>
        <w:jc w:val="both"/>
        <w:rPr>
          <w:rFonts w:ascii="Book Antiqua" w:hAnsi="Book Antiqua"/>
        </w:rPr>
      </w:pPr>
    </w:p>
    <w:p w14:paraId="074329D3"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History of past illness</w:t>
      </w:r>
    </w:p>
    <w:p w14:paraId="36A83927" w14:textId="27B5B6CD" w:rsidR="00A77B3E" w:rsidRDefault="00372006" w:rsidP="00A52862">
      <w:pPr>
        <w:spacing w:line="360" w:lineRule="auto"/>
        <w:jc w:val="both"/>
        <w:rPr>
          <w:rFonts w:ascii="Book Antiqua" w:eastAsia="Book Antiqua" w:hAnsi="Book Antiqua" w:cs="Book Antiqua"/>
          <w:color w:val="000000"/>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The patient underwent surgery for scoliosis (thoracic Cobb’s angle of 66.1°, lumbar Cobb angle of 34.5°) at 12 years of age (Figure 1A, Table 1). Immediately after correction surgery, the patient was transferred to the Department of Rehabilitation Medicine and received treatment for 4 wk. The patient was discharged without side effects or sequelae and followed up as an outpatient. However,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postoperatively, the patient complained of the above</w:t>
      </w:r>
      <w:r w:rsidR="00400010">
        <w:rPr>
          <w:rFonts w:ascii="Book Antiqua" w:eastAsia="Book Antiqua" w:hAnsi="Book Antiqua" w:cs="Book Antiqua"/>
          <w:color w:val="000000"/>
        </w:rPr>
        <w:t>-</w:t>
      </w:r>
      <w:r w:rsidRPr="00A52862">
        <w:rPr>
          <w:rFonts w:ascii="Book Antiqua" w:eastAsia="Book Antiqua" w:hAnsi="Book Antiqua" w:cs="Book Antiqua"/>
          <w:color w:val="000000"/>
        </w:rPr>
        <w:t>mentioned respiratory symptoms and was subsequently admitted for pulmonary evaluation at the Department of Rehabilitation Medicine in a tertiary hospital.</w:t>
      </w:r>
    </w:p>
    <w:p w14:paraId="2DE8AC64" w14:textId="77777777" w:rsidR="001B4652" w:rsidRPr="00A52862" w:rsidRDefault="001B4652" w:rsidP="001B4652">
      <w:pPr>
        <w:spacing w:line="360" w:lineRule="auto"/>
        <w:jc w:val="both"/>
        <w:rPr>
          <w:rFonts w:ascii="Book Antiqua" w:hAnsi="Book Antiqua"/>
        </w:rPr>
      </w:pPr>
    </w:p>
    <w:p w14:paraId="58A75DD5" w14:textId="710F3DE1"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lastRenderedPageBreak/>
        <w:t>Case 2:</w:t>
      </w:r>
      <w:r w:rsidRPr="00A52862">
        <w:rPr>
          <w:rFonts w:ascii="Book Antiqua" w:eastAsia="Book Antiqua" w:hAnsi="Book Antiqua" w:cs="Book Antiqua"/>
          <w:color w:val="000000"/>
        </w:rPr>
        <w:t xml:space="preserve"> The patient underwent surgery for scoliosis (thoracic Cobb’s angle of 82.6°, lumbar Cobb’s angle of 54.9°) at 13 years of age (Figure 2A, Table 1). Immediately after correction surgery, there were no prominent respiratory symptoms, and the patient was discharged without any side effects or sequelae and followed up as an outpatient. Seven months postoperatively, the patient complained of the above</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mentioned respiratory symptoms and was subsequently admitted for pulmonary evaluation at the Department of Rehabilitation Medicine in a tertiary hospital. </w:t>
      </w:r>
    </w:p>
    <w:p w14:paraId="27C78CB9" w14:textId="77777777" w:rsidR="00A77B3E" w:rsidRPr="00A52862" w:rsidRDefault="00A77B3E" w:rsidP="00A52862">
      <w:pPr>
        <w:spacing w:line="360" w:lineRule="auto"/>
        <w:jc w:val="both"/>
        <w:rPr>
          <w:rFonts w:ascii="Book Antiqua" w:hAnsi="Book Antiqua"/>
        </w:rPr>
      </w:pPr>
    </w:p>
    <w:p w14:paraId="2D6E4E9B"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Personal and family history</w:t>
      </w:r>
    </w:p>
    <w:p w14:paraId="388A2C4E" w14:textId="77777777" w:rsidR="001B4652" w:rsidRDefault="00372006" w:rsidP="00A52862">
      <w:pPr>
        <w:spacing w:line="360" w:lineRule="auto"/>
        <w:jc w:val="both"/>
        <w:rPr>
          <w:rFonts w:ascii="Book Antiqua" w:eastAsia="Book Antiqua" w:hAnsi="Book Antiqua" w:cs="Book Antiqua"/>
          <w:color w:val="000000"/>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The patient had no remarkable family history.</w:t>
      </w:r>
    </w:p>
    <w:p w14:paraId="7BCA4907" w14:textId="522A36EE"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 </w:t>
      </w:r>
    </w:p>
    <w:p w14:paraId="1A607EA4" w14:textId="77777777"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The patient had no remarkable family history. </w:t>
      </w:r>
    </w:p>
    <w:p w14:paraId="02E71F0A" w14:textId="77777777" w:rsidR="00A77B3E" w:rsidRPr="00A52862" w:rsidRDefault="00A77B3E" w:rsidP="00A52862">
      <w:pPr>
        <w:spacing w:line="360" w:lineRule="auto"/>
        <w:jc w:val="both"/>
        <w:rPr>
          <w:rFonts w:ascii="Book Antiqua" w:hAnsi="Book Antiqua"/>
        </w:rPr>
      </w:pPr>
    </w:p>
    <w:p w14:paraId="779E84B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Physical examination</w:t>
      </w:r>
    </w:p>
    <w:p w14:paraId="175668A1" w14:textId="77777777" w:rsidR="00A77B3E" w:rsidRPr="00A52862" w:rsidRDefault="00372006" w:rsidP="00A52862">
      <w:pPr>
        <w:spacing w:line="360" w:lineRule="auto"/>
        <w:jc w:val="both"/>
        <w:rPr>
          <w:rFonts w:ascii="Book Antiqua" w:hAnsi="Book Antiqua"/>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In terms of cognitive function, the intelligence test could not be performed due to the patient's inability to comprehend.</w:t>
      </w:r>
    </w:p>
    <w:p w14:paraId="68F8B48A" w14:textId="2ED1ABBD"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Regarding respiratory function, the pulmonary function test showed a FVC of 0.96 L (48% of predicted) performed before scoliosis correction surgery. At the time of symptom onset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surgery), the FVC was 0.68 L (31% of predicted) (Table 2).</w:t>
      </w:r>
    </w:p>
    <w:p w14:paraId="2832F9FC" w14:textId="27D2746B" w:rsidR="00A77B3E" w:rsidRDefault="00372006" w:rsidP="00400010">
      <w:pPr>
        <w:spacing w:line="360" w:lineRule="auto"/>
        <w:ind w:firstLineChars="100" w:firstLine="240"/>
        <w:jc w:val="both"/>
        <w:rPr>
          <w:rFonts w:ascii="Book Antiqua" w:eastAsia="Book Antiqua" w:hAnsi="Book Antiqua" w:cs="Book Antiqua"/>
          <w:color w:val="000000"/>
        </w:rPr>
      </w:pPr>
      <w:r w:rsidRPr="00A52862">
        <w:rPr>
          <w:rFonts w:ascii="Book Antiqua" w:eastAsia="Book Antiqua" w:hAnsi="Book Antiqua" w:cs="Book Antiqua"/>
          <w:color w:val="000000"/>
        </w:rPr>
        <w:t xml:space="preserve">With regard to body weight, the patient weighed 53.5 kg </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body mass index </w:t>
      </w:r>
      <w:r w:rsidR="00400010">
        <w:rPr>
          <w:rFonts w:ascii="Book Antiqua" w:eastAsia="Book Antiqua" w:hAnsi="Book Antiqua" w:cs="Book Antiqua"/>
          <w:color w:val="000000"/>
        </w:rPr>
        <w:t>(</w:t>
      </w:r>
      <w:r w:rsidRPr="00A52862">
        <w:rPr>
          <w:rFonts w:ascii="Book Antiqua" w:eastAsia="Book Antiqua" w:hAnsi="Book Antiqua" w:cs="Book Antiqua"/>
          <w:color w:val="000000"/>
        </w:rPr>
        <w:t>BMI</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 29.8 kg/m</w:t>
      </w:r>
      <w:r w:rsidRPr="00A52862">
        <w:rPr>
          <w:rFonts w:ascii="Book Antiqua" w:eastAsia="Book Antiqua" w:hAnsi="Book Antiqua" w:cs="Book Antiqua"/>
          <w:color w:val="000000"/>
          <w:vertAlign w:val="superscript"/>
        </w:rPr>
        <w:t>2</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 at the time of operation. Six months after surgery, the patient’s weight was 57 kg (BMI</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 30.4 kg/m</w:t>
      </w:r>
      <w:r w:rsidRPr="00A52862">
        <w:rPr>
          <w:rFonts w:ascii="Book Antiqua" w:eastAsia="Book Antiqua" w:hAnsi="Book Antiqua" w:cs="Book Antiqua"/>
          <w:color w:val="000000"/>
          <w:vertAlign w:val="superscript"/>
        </w:rPr>
        <w:t>2</w:t>
      </w:r>
      <w:r w:rsidRPr="00A52862">
        <w:rPr>
          <w:rFonts w:ascii="Book Antiqua" w:eastAsia="Book Antiqua" w:hAnsi="Book Antiqua" w:cs="Book Antiqua"/>
          <w:color w:val="000000"/>
        </w:rPr>
        <w:t>), which was a 3.5</w:t>
      </w:r>
      <w:r w:rsidR="00400010">
        <w:rPr>
          <w:rFonts w:ascii="Book Antiqua" w:eastAsia="Book Antiqua" w:hAnsi="Book Antiqua" w:cs="Book Antiqua"/>
          <w:color w:val="000000"/>
        </w:rPr>
        <w:t xml:space="preserve"> </w:t>
      </w:r>
      <w:r w:rsidRPr="00A52862">
        <w:rPr>
          <w:rFonts w:ascii="Book Antiqua" w:eastAsia="Book Antiqua" w:hAnsi="Book Antiqua" w:cs="Book Antiqua"/>
          <w:color w:val="000000"/>
        </w:rPr>
        <w:t>kg weight gain compared to the preoperative weight (Table 1).</w:t>
      </w:r>
    </w:p>
    <w:p w14:paraId="4FC8FCAB" w14:textId="77777777" w:rsidR="001B4652" w:rsidRPr="00A52862" w:rsidRDefault="001B4652" w:rsidP="001B4652">
      <w:pPr>
        <w:spacing w:line="360" w:lineRule="auto"/>
        <w:jc w:val="both"/>
        <w:rPr>
          <w:rFonts w:ascii="Book Antiqua" w:hAnsi="Book Antiqua"/>
        </w:rPr>
      </w:pPr>
    </w:p>
    <w:p w14:paraId="7A7FF561" w14:textId="77777777"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In terms of cognitive function, the Wechsler Intelligence Scale for Children-III showed moderate intellectual disability (verbal scale IQ: 51, performance scale IQ: 58, </w:t>
      </w:r>
      <w:r w:rsidRPr="00A52862">
        <w:rPr>
          <w:rFonts w:ascii="Book Antiqua" w:eastAsia="Book Antiqua" w:hAnsi="Book Antiqua" w:cs="Book Antiqua"/>
          <w:color w:val="000000"/>
          <w:shd w:val="clear" w:color="auto" w:fill="FFFFFF"/>
        </w:rPr>
        <w:t xml:space="preserve">full-scale IQ: </w:t>
      </w:r>
      <w:r w:rsidRPr="00A52862">
        <w:rPr>
          <w:rFonts w:ascii="Book Antiqua" w:eastAsia="Book Antiqua" w:hAnsi="Book Antiqua" w:cs="Book Antiqua"/>
          <w:color w:val="000000"/>
        </w:rPr>
        <w:t>50).</w:t>
      </w:r>
    </w:p>
    <w:p w14:paraId="19F57610" w14:textId="77777777"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lastRenderedPageBreak/>
        <w:t xml:space="preserve">Regarding respiratory function, the pulmonary function test showed a FVC of 1.09 L (47% of predicted) performed before scoliosis correction surgery. At the time of symptom onset (7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surgery), the FVC was 0.89 L (35% of predicted) (Table 2).</w:t>
      </w:r>
    </w:p>
    <w:p w14:paraId="78BF05F9" w14:textId="784CD513" w:rsidR="00A77B3E" w:rsidRPr="00A52862" w:rsidRDefault="00372006" w:rsidP="00400010">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With regard to body weight, the patient weighed 79.5 kg (BMI</w:t>
      </w:r>
      <w:r w:rsidR="00400010">
        <w:rPr>
          <w:rFonts w:ascii="Book Antiqua" w:eastAsia="Book Antiqua" w:hAnsi="Book Antiqua" w:cs="Book Antiqua"/>
          <w:color w:val="000000"/>
        </w:rPr>
        <w:t>:</w:t>
      </w:r>
      <w:r w:rsidRPr="00A52862">
        <w:rPr>
          <w:rFonts w:ascii="Book Antiqua" w:eastAsia="Book Antiqua" w:hAnsi="Book Antiqua" w:cs="Book Antiqua"/>
          <w:color w:val="000000"/>
        </w:rPr>
        <w:t xml:space="preserve"> 40.0 kg/m</w:t>
      </w:r>
      <w:r w:rsidRPr="00A52862">
        <w:rPr>
          <w:rFonts w:ascii="Book Antiqua" w:eastAsia="Book Antiqua" w:hAnsi="Book Antiqua" w:cs="Book Antiqua"/>
          <w:color w:val="000000"/>
          <w:vertAlign w:val="superscript"/>
        </w:rPr>
        <w:t>2</w:t>
      </w:r>
      <w:r w:rsidRPr="00A52862">
        <w:rPr>
          <w:rFonts w:ascii="Book Antiqua" w:eastAsia="Book Antiqua" w:hAnsi="Book Antiqua" w:cs="Book Antiqua"/>
          <w:color w:val="000000"/>
        </w:rPr>
        <w:t>) at the time of operation. Six months after surgery, the patient’s weight was 87 kg (BMI</w:t>
      </w:r>
      <w:r w:rsidR="00900855">
        <w:rPr>
          <w:rFonts w:ascii="Book Antiqua" w:eastAsia="Book Antiqua" w:hAnsi="Book Antiqua" w:cs="Book Antiqua"/>
          <w:color w:val="000000"/>
        </w:rPr>
        <w:t>:</w:t>
      </w:r>
      <w:r w:rsidRPr="00A52862">
        <w:rPr>
          <w:rFonts w:ascii="Book Antiqua" w:eastAsia="Book Antiqua" w:hAnsi="Book Antiqua" w:cs="Book Antiqua"/>
          <w:color w:val="000000"/>
        </w:rPr>
        <w:t xml:space="preserve"> 42.5 kg/m</w:t>
      </w:r>
      <w:r w:rsidRPr="00A52862">
        <w:rPr>
          <w:rFonts w:ascii="Book Antiqua" w:eastAsia="Book Antiqua" w:hAnsi="Book Antiqua" w:cs="Book Antiqua"/>
          <w:color w:val="000000"/>
          <w:vertAlign w:val="superscript"/>
        </w:rPr>
        <w:t>2</w:t>
      </w:r>
      <w:r w:rsidRPr="00A52862">
        <w:rPr>
          <w:rFonts w:ascii="Book Antiqua" w:eastAsia="Book Antiqua" w:hAnsi="Book Antiqua" w:cs="Book Antiqua"/>
          <w:color w:val="000000"/>
        </w:rPr>
        <w:t>), which was a 7.5</w:t>
      </w:r>
      <w:r w:rsidR="00900855">
        <w:rPr>
          <w:rFonts w:ascii="Book Antiqua" w:eastAsia="Book Antiqua" w:hAnsi="Book Antiqua" w:cs="Book Antiqua"/>
          <w:color w:val="000000"/>
        </w:rPr>
        <w:t xml:space="preserve"> </w:t>
      </w:r>
      <w:r w:rsidRPr="00A52862">
        <w:rPr>
          <w:rFonts w:ascii="Book Antiqua" w:eastAsia="Book Antiqua" w:hAnsi="Book Antiqua" w:cs="Book Antiqua"/>
          <w:color w:val="000000"/>
        </w:rPr>
        <w:t>kg weight gain compared to the preoperative weight (Table 1).</w:t>
      </w:r>
    </w:p>
    <w:p w14:paraId="53550A35" w14:textId="77777777" w:rsidR="00A77B3E" w:rsidRPr="00A52862" w:rsidRDefault="00A77B3E" w:rsidP="00A52862">
      <w:pPr>
        <w:spacing w:line="360" w:lineRule="auto"/>
        <w:ind w:firstLine="800"/>
        <w:jc w:val="both"/>
        <w:rPr>
          <w:rFonts w:ascii="Book Antiqua" w:hAnsi="Book Antiqua"/>
        </w:rPr>
      </w:pPr>
    </w:p>
    <w:p w14:paraId="00756AB3"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Laboratory examinations</w:t>
      </w:r>
    </w:p>
    <w:p w14:paraId="338B0788" w14:textId="77777777" w:rsidR="00A77B3E" w:rsidRPr="00A52862" w:rsidRDefault="00372006" w:rsidP="00A52862">
      <w:pPr>
        <w:spacing w:line="360" w:lineRule="auto"/>
        <w:jc w:val="both"/>
        <w:rPr>
          <w:rFonts w:ascii="Book Antiqua" w:hAnsi="Book Antiqua"/>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The early morning arterial blood gas (ABG) test result at postoperative day 2 was within normal range with a pH 7.55,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42 mmHg,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87 mmHg,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98.0% (Table 2). After 1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of rehabilitation, the ABG test result was also normal with pH 7.465,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32.6 mmHg,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126.3 mmHg, and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99.1%. At the time of symptom onset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surgery), even with 2 L/min of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w:t>
      </w:r>
      <w:r w:rsidRPr="00A52862">
        <w:rPr>
          <w:rFonts w:ascii="Book Antiqua" w:eastAsia="Book Antiqua" w:hAnsi="Book Antiqua" w:cs="Book Antiqua"/>
          <w:i/>
          <w:iCs/>
          <w:color w:val="000000"/>
        </w:rPr>
        <w:t>via</w:t>
      </w:r>
      <w:r w:rsidRPr="00A52862">
        <w:rPr>
          <w:rFonts w:ascii="Book Antiqua" w:eastAsia="Book Antiqua" w:hAnsi="Book Antiqua" w:cs="Book Antiqua"/>
          <w:color w:val="000000"/>
        </w:rPr>
        <w:t xml:space="preserve"> nasal prong, the early morning ABG test revealed hypoxemia and hypercapnia with pH 7.347,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54.2 mmHg,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85.2%, and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55.2 mmHg. Overnight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and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also showed severe hypoxemia and hypercapnia (Table 2). In addition, daytime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and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conducted without oxygen supplementation showed minimal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50%, mean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81%, maximal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60.1 mmHg, and mean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52.9 mmHg. PSG was performed but terminated early as oxygen saturation decreased below 50% at 1 h. Thus, only incomplete results were obtained showing an apnea-hypopnea index (AHI) of 91.2/h, which demonstrated severe OSA (Table 3). Echocardiography demonstrated findings of pulmonary hypertension.</w:t>
      </w:r>
    </w:p>
    <w:p w14:paraId="66E64B99" w14:textId="77777777" w:rsidR="001B4652" w:rsidRDefault="001B4652" w:rsidP="001B4652">
      <w:pPr>
        <w:spacing w:line="360" w:lineRule="auto"/>
        <w:jc w:val="both"/>
        <w:rPr>
          <w:rFonts w:ascii="Book Antiqua" w:eastAsia="Book Antiqua" w:hAnsi="Book Antiqua" w:cs="Book Antiqua"/>
          <w:color w:val="000000"/>
        </w:rPr>
      </w:pPr>
    </w:p>
    <w:p w14:paraId="5BB557AB" w14:textId="29D837ED"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The preoperative ABG test showed normal findings: pH, 7.376;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43.9 mmHg;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78.0 mmHg; and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95.9%. Immediately after surgery, the ABG test exhibited the effect of atelectasis with pH 7.393,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56.3 mmHg,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63.4 mmHg, and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91.1% (Table 2). At the time of symptom onset (7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surgery), even with 5 L/min of O</w:t>
      </w:r>
      <w:r w:rsidRPr="00A52862">
        <w:rPr>
          <w:rFonts w:ascii="Book Antiqua" w:eastAsia="Book Antiqua" w:hAnsi="Book Antiqua" w:cs="Book Antiqua"/>
          <w:color w:val="000000"/>
          <w:vertAlign w:val="subscript"/>
        </w:rPr>
        <w:t xml:space="preserve">2 </w:t>
      </w:r>
      <w:r w:rsidRPr="00900855">
        <w:rPr>
          <w:rFonts w:ascii="Book Antiqua" w:eastAsia="Book Antiqua" w:hAnsi="Book Antiqua" w:cs="Book Antiqua"/>
          <w:i/>
          <w:iCs/>
          <w:color w:val="000000"/>
        </w:rPr>
        <w:t>via</w:t>
      </w:r>
      <w:r w:rsidRPr="00A52862">
        <w:rPr>
          <w:rFonts w:ascii="Book Antiqua" w:eastAsia="Book Antiqua" w:hAnsi="Book Antiqua" w:cs="Book Antiqua"/>
          <w:color w:val="000000"/>
        </w:rPr>
        <w:t xml:space="preserve"> nasal prong, the early morning ABG test showed findings of severe hypoxemia and moderate hypercapnia with pH 7.375, pO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37.2 mmHg,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68.1%, and pCO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53.4 </w:t>
      </w:r>
      <w:r w:rsidRPr="00A52862">
        <w:rPr>
          <w:rFonts w:ascii="Book Antiqua" w:eastAsia="Book Antiqua" w:hAnsi="Book Antiqua" w:cs="Book Antiqua"/>
          <w:color w:val="000000"/>
        </w:rPr>
        <w:lastRenderedPageBreak/>
        <w:t>mmHg (Table 2). Overnight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and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was not performed prior to treatment because the patient's symptoms and abnormality were so severe that treatment was immediately performed at the time of admission to the hospital. PSG demonstrated severe OSA at AHI 33.9/h and mean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79.2% (Table 3). Echocardiography did not show any significant pulmonary hypertension.</w:t>
      </w:r>
    </w:p>
    <w:p w14:paraId="56F1255E" w14:textId="77777777" w:rsidR="00A77B3E" w:rsidRPr="00A52862" w:rsidRDefault="00A77B3E" w:rsidP="00A52862">
      <w:pPr>
        <w:spacing w:line="360" w:lineRule="auto"/>
        <w:jc w:val="both"/>
        <w:rPr>
          <w:rFonts w:ascii="Book Antiqua" w:hAnsi="Book Antiqua"/>
        </w:rPr>
      </w:pPr>
    </w:p>
    <w:p w14:paraId="7C3376B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i/>
          <w:color w:val="000000"/>
        </w:rPr>
        <w:t>Imaging examinations</w:t>
      </w:r>
    </w:p>
    <w:p w14:paraId="5D5E3613" w14:textId="77777777" w:rsidR="00A77B3E" w:rsidRPr="00A52862" w:rsidRDefault="00372006" w:rsidP="00A52862">
      <w:pPr>
        <w:spacing w:line="360" w:lineRule="auto"/>
        <w:jc w:val="both"/>
        <w:rPr>
          <w:rFonts w:ascii="Book Antiqua" w:hAnsi="Book Antiqua"/>
        </w:rPr>
      </w:pPr>
      <w:r w:rsidRPr="001B4652">
        <w:rPr>
          <w:rFonts w:ascii="Book Antiqua" w:eastAsia="Book Antiqua" w:hAnsi="Book Antiqua" w:cs="Book Antiqua"/>
          <w:b/>
          <w:bCs/>
          <w:color w:val="000000"/>
        </w:rPr>
        <w:t>Case 1:</w:t>
      </w:r>
      <w:r w:rsidRPr="00A52862">
        <w:rPr>
          <w:rFonts w:ascii="Book Antiqua" w:eastAsia="Book Antiqua" w:hAnsi="Book Antiqua" w:cs="Book Antiqua"/>
          <w:color w:val="000000"/>
        </w:rPr>
        <w:t xml:space="preserve"> The patient’s scoliosis radiographs before and after surgery are shown in Figure 1.</w:t>
      </w:r>
    </w:p>
    <w:p w14:paraId="0E73F0C7" w14:textId="77777777" w:rsidR="001B4652" w:rsidRDefault="001B4652" w:rsidP="001B4652">
      <w:pPr>
        <w:spacing w:line="360" w:lineRule="auto"/>
        <w:jc w:val="both"/>
        <w:rPr>
          <w:rFonts w:ascii="Book Antiqua" w:eastAsia="Book Antiqua" w:hAnsi="Book Antiqua" w:cs="Book Antiqua"/>
          <w:color w:val="000000"/>
        </w:rPr>
      </w:pPr>
    </w:p>
    <w:p w14:paraId="6FEDA357" w14:textId="2BEF17E2" w:rsidR="00A77B3E" w:rsidRPr="00A52862" w:rsidRDefault="00372006" w:rsidP="001B4652">
      <w:pPr>
        <w:spacing w:line="360" w:lineRule="auto"/>
        <w:jc w:val="both"/>
        <w:rPr>
          <w:rFonts w:ascii="Book Antiqua" w:hAnsi="Book Antiqua"/>
        </w:rPr>
      </w:pPr>
      <w:r w:rsidRPr="001B4652">
        <w:rPr>
          <w:rFonts w:ascii="Book Antiqua" w:eastAsia="Book Antiqua" w:hAnsi="Book Antiqua" w:cs="Book Antiqua"/>
          <w:b/>
          <w:bCs/>
          <w:color w:val="000000"/>
        </w:rPr>
        <w:t>Case 2:</w:t>
      </w:r>
      <w:r w:rsidRPr="00A52862">
        <w:rPr>
          <w:rFonts w:ascii="Book Antiqua" w:eastAsia="Book Antiqua" w:hAnsi="Book Antiqua" w:cs="Book Antiqua"/>
          <w:color w:val="000000"/>
        </w:rPr>
        <w:t xml:space="preserve"> The patient’s scoliosis radiographs before and after surgery are shown in Figure 2.</w:t>
      </w:r>
    </w:p>
    <w:p w14:paraId="0AA04143" w14:textId="77777777" w:rsidR="00A77B3E" w:rsidRPr="00A52862" w:rsidRDefault="00A77B3E" w:rsidP="00A52862">
      <w:pPr>
        <w:spacing w:line="360" w:lineRule="auto"/>
        <w:jc w:val="both"/>
        <w:rPr>
          <w:rFonts w:ascii="Book Antiqua" w:hAnsi="Book Antiqua"/>
        </w:rPr>
      </w:pPr>
    </w:p>
    <w:p w14:paraId="40F46D19"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FINAL DIAGNOSIS</w:t>
      </w:r>
    </w:p>
    <w:p w14:paraId="7C0A360A"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Both patients were diagnosed with alveolar hypoventilation along with OSA.</w:t>
      </w:r>
    </w:p>
    <w:p w14:paraId="2EC8154B" w14:textId="77777777" w:rsidR="00A77B3E" w:rsidRPr="00A52862" w:rsidRDefault="00A77B3E" w:rsidP="00A52862">
      <w:pPr>
        <w:spacing w:line="360" w:lineRule="auto"/>
        <w:jc w:val="both"/>
        <w:rPr>
          <w:rFonts w:ascii="Book Antiqua" w:hAnsi="Book Antiqua"/>
        </w:rPr>
      </w:pPr>
    </w:p>
    <w:p w14:paraId="4CE5BB3B"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TREATMENT</w:t>
      </w:r>
    </w:p>
    <w:p w14:paraId="4A55BAF4" w14:textId="4C09A7C6" w:rsidR="001B4652" w:rsidRPr="001B4652" w:rsidRDefault="00372006" w:rsidP="00A52862">
      <w:pPr>
        <w:spacing w:line="360" w:lineRule="auto"/>
        <w:jc w:val="both"/>
        <w:rPr>
          <w:rFonts w:ascii="Book Antiqua" w:eastAsia="Book Antiqua" w:hAnsi="Book Antiqua" w:cs="Book Antiqua"/>
          <w:b/>
          <w:bCs/>
          <w:color w:val="000000"/>
        </w:rPr>
      </w:pPr>
      <w:r w:rsidRPr="001B4652">
        <w:rPr>
          <w:rFonts w:ascii="Book Antiqua" w:eastAsia="Book Antiqua" w:hAnsi="Book Antiqua" w:cs="Book Antiqua"/>
          <w:b/>
          <w:bCs/>
          <w:i/>
          <w:iCs/>
          <w:color w:val="000000"/>
        </w:rPr>
        <w:t>Case 1</w:t>
      </w:r>
      <w:r w:rsidRPr="001B4652">
        <w:rPr>
          <w:rFonts w:ascii="Book Antiqua" w:eastAsia="Book Antiqua" w:hAnsi="Book Antiqua" w:cs="Book Antiqua"/>
          <w:b/>
          <w:bCs/>
          <w:color w:val="000000"/>
        </w:rPr>
        <w:t xml:space="preserve"> </w:t>
      </w:r>
    </w:p>
    <w:p w14:paraId="244CB03C" w14:textId="10E8B433"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Overnight NIV was initiated during admission. A nasal mask was used for ventilation, and the pressure support ventilation mode was used at an inspired positive airway pressure (IPAP) of 20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O, positive end-expiratory pressure (PEEP) of 5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O, and respiratory rate (RR) of 18 breaths/min without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supply.</w:t>
      </w:r>
    </w:p>
    <w:p w14:paraId="40D71C31" w14:textId="77777777" w:rsidR="001B4652" w:rsidRDefault="001B4652" w:rsidP="001B4652">
      <w:pPr>
        <w:spacing w:line="360" w:lineRule="auto"/>
        <w:jc w:val="both"/>
        <w:rPr>
          <w:rFonts w:ascii="Book Antiqua" w:eastAsia="Book Antiqua" w:hAnsi="Book Antiqua" w:cs="Book Antiqua"/>
          <w:color w:val="000000"/>
        </w:rPr>
      </w:pPr>
    </w:p>
    <w:p w14:paraId="0ACB6B5A" w14:textId="29762335" w:rsidR="001B4652" w:rsidRDefault="00372006" w:rsidP="001B4652">
      <w:pPr>
        <w:spacing w:line="360" w:lineRule="auto"/>
        <w:jc w:val="both"/>
        <w:rPr>
          <w:rFonts w:ascii="Book Antiqua" w:eastAsia="Book Antiqua" w:hAnsi="Book Antiqua" w:cs="Book Antiqua"/>
          <w:color w:val="000000"/>
        </w:rPr>
      </w:pPr>
      <w:r w:rsidRPr="001B4652">
        <w:rPr>
          <w:rFonts w:ascii="Book Antiqua" w:eastAsia="Book Antiqua" w:hAnsi="Book Antiqua" w:cs="Book Antiqua"/>
          <w:b/>
          <w:bCs/>
          <w:i/>
          <w:iCs/>
          <w:color w:val="000000"/>
        </w:rPr>
        <w:t>Case 2</w:t>
      </w:r>
      <w:r w:rsidRPr="00A52862">
        <w:rPr>
          <w:rFonts w:ascii="Book Antiqua" w:eastAsia="Book Antiqua" w:hAnsi="Book Antiqua" w:cs="Book Antiqua"/>
          <w:color w:val="000000"/>
        </w:rPr>
        <w:t xml:space="preserve"> </w:t>
      </w:r>
    </w:p>
    <w:p w14:paraId="1B222C8C" w14:textId="17614CC9" w:rsidR="00A77B3E" w:rsidRPr="00A52862" w:rsidRDefault="00372006" w:rsidP="001B4652">
      <w:pPr>
        <w:spacing w:line="360" w:lineRule="auto"/>
        <w:jc w:val="both"/>
        <w:rPr>
          <w:rFonts w:ascii="Book Antiqua" w:hAnsi="Book Antiqua"/>
        </w:rPr>
      </w:pPr>
      <w:r w:rsidRPr="00A52862">
        <w:rPr>
          <w:rFonts w:ascii="Book Antiqua" w:eastAsia="Book Antiqua" w:hAnsi="Book Antiqua" w:cs="Book Antiqua"/>
          <w:color w:val="000000"/>
        </w:rPr>
        <w:t>The patient was initiated on overnight NIV on the day of admission. Pressure-synchronized intermittent mandatory ventilation at an IPAP of 10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O, PEEP of 5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O, pressure support of 6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O, and RR of 16 breaths/min were applied </w:t>
      </w:r>
      <w:r w:rsidRPr="00A52862">
        <w:rPr>
          <w:rFonts w:ascii="Book Antiqua" w:eastAsia="Book Antiqua" w:hAnsi="Book Antiqua" w:cs="Book Antiqua"/>
          <w:i/>
          <w:iCs/>
          <w:color w:val="000000"/>
        </w:rPr>
        <w:t>via</w:t>
      </w:r>
      <w:r w:rsidRPr="00A52862">
        <w:rPr>
          <w:rFonts w:ascii="Book Antiqua" w:eastAsia="Book Antiqua" w:hAnsi="Book Antiqua" w:cs="Book Antiqua"/>
          <w:color w:val="000000"/>
        </w:rPr>
        <w:t xml:space="preserve"> an oronasal mask with 2 L of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supply.</w:t>
      </w:r>
    </w:p>
    <w:p w14:paraId="0913C829" w14:textId="77777777" w:rsidR="00A77B3E" w:rsidRPr="00A52862" w:rsidRDefault="00A77B3E" w:rsidP="00A52862">
      <w:pPr>
        <w:spacing w:line="360" w:lineRule="auto"/>
        <w:jc w:val="both"/>
        <w:rPr>
          <w:rFonts w:ascii="Book Antiqua" w:hAnsi="Book Antiqua"/>
        </w:rPr>
      </w:pPr>
    </w:p>
    <w:p w14:paraId="56F28371"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lastRenderedPageBreak/>
        <w:t>OUTCOME AND FOLLOW-UP</w:t>
      </w:r>
    </w:p>
    <w:p w14:paraId="5455B22E" w14:textId="77777777" w:rsidR="001B4652" w:rsidRDefault="00372006" w:rsidP="00A52862">
      <w:pPr>
        <w:spacing w:line="360" w:lineRule="auto"/>
        <w:jc w:val="both"/>
        <w:rPr>
          <w:rFonts w:ascii="Book Antiqua" w:eastAsia="Book Antiqua" w:hAnsi="Book Antiqua" w:cs="Book Antiqua"/>
          <w:b/>
          <w:bCs/>
          <w:color w:val="000000"/>
        </w:rPr>
      </w:pPr>
      <w:r w:rsidRPr="001B4652">
        <w:rPr>
          <w:rFonts w:ascii="Book Antiqua" w:eastAsia="Book Antiqua" w:hAnsi="Book Antiqua" w:cs="Book Antiqua"/>
          <w:b/>
          <w:bCs/>
          <w:i/>
          <w:iCs/>
          <w:color w:val="000000"/>
        </w:rPr>
        <w:t>Case 1</w:t>
      </w:r>
    </w:p>
    <w:p w14:paraId="30A968E2" w14:textId="69D46A56"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The previously mentioned nighttime NIV application improved sleeping difficulties and shortness of breath, and overnight transcutaneous ventilation monitoring showed that hypoxia and hypercapnia were corrected (Table 2). In addition, daytime monitoring results without NIV application were within normal ranges with minimal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85%, mean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94%, maximal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52.5 mmHg, and mean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44.7 mmHg. Therefore, the patient was discharged while NIV was maintained overnight. Five months later, under identical settings, ABG and overnight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and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demonstrated normal respiration. Therefore, the setting was maintained, and the patient was using NIV overnight (Table 2). Although FVC measured at 5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decreased to 0.42 L (18%) from initiation of NIV, it increased to 1.3 L (50%) at 1 year and 0.96 L (37%) at 2 years.</w:t>
      </w:r>
    </w:p>
    <w:p w14:paraId="2ADB47E3" w14:textId="77777777" w:rsidR="001B4652" w:rsidRDefault="001B4652" w:rsidP="001B4652">
      <w:pPr>
        <w:spacing w:line="360" w:lineRule="auto"/>
        <w:jc w:val="both"/>
        <w:rPr>
          <w:rFonts w:ascii="Book Antiqua" w:eastAsia="Book Antiqua" w:hAnsi="Book Antiqua" w:cs="Book Antiqua"/>
          <w:color w:val="000000"/>
        </w:rPr>
      </w:pPr>
    </w:p>
    <w:p w14:paraId="6E0E5C07" w14:textId="77777777" w:rsidR="001B4652" w:rsidRDefault="00372006" w:rsidP="001B4652">
      <w:pPr>
        <w:spacing w:line="360" w:lineRule="auto"/>
        <w:jc w:val="both"/>
        <w:rPr>
          <w:rFonts w:ascii="Book Antiqua" w:eastAsia="Book Antiqua" w:hAnsi="Book Antiqua" w:cs="Book Antiqua"/>
          <w:b/>
          <w:bCs/>
          <w:color w:val="000000"/>
        </w:rPr>
      </w:pPr>
      <w:r w:rsidRPr="001B4652">
        <w:rPr>
          <w:rFonts w:ascii="Book Antiqua" w:eastAsia="Book Antiqua" w:hAnsi="Book Antiqua" w:cs="Book Antiqua"/>
          <w:b/>
          <w:bCs/>
          <w:i/>
          <w:iCs/>
          <w:color w:val="000000"/>
        </w:rPr>
        <w:t>Case 2</w:t>
      </w:r>
    </w:p>
    <w:p w14:paraId="46B9CDC5" w14:textId="4AD91CBE" w:rsidR="00A77B3E" w:rsidRPr="00A52862" w:rsidRDefault="00372006" w:rsidP="001B4652">
      <w:pPr>
        <w:spacing w:line="360" w:lineRule="auto"/>
        <w:jc w:val="both"/>
        <w:rPr>
          <w:rFonts w:ascii="Book Antiqua" w:hAnsi="Book Antiqua"/>
        </w:rPr>
      </w:pPr>
      <w:r w:rsidRPr="00A52862">
        <w:rPr>
          <w:rFonts w:ascii="Book Antiqua" w:eastAsia="Book Antiqua" w:hAnsi="Book Antiqua" w:cs="Book Antiqua"/>
          <w:color w:val="000000"/>
        </w:rPr>
        <w:t>The previously mentioned nighttime NIV application improved nighttime cyanosis and apnea, and the patient was able to sleep well. In addition, as the shortness of breath with exertion decreased, daytime activity increased. Overnight transcutaneous monitoring showed improvements in ventilation with an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supply (Table 2). In addition, daytime monitoring results without NIV application were within normal ranges with minimal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83%, mean SaO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95%, maximal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47.9 mmHg, and mean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31.5 mmHg. Therefore, the patient was discharged while NIV was maintained overnight. After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the setting was changed to assist control ventilation mode at a tidal volume of 760 mL, PEEP of 5 cm H</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O, and RR of 16 breaths/min for stable tidal volume. Transcutaneous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and 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demonstrated that respiration was well maintained. At follow</w:t>
      </w:r>
      <w:r w:rsidR="00900855">
        <w:rPr>
          <w:rFonts w:ascii="Book Antiqua" w:eastAsia="Book Antiqua" w:hAnsi="Book Antiqua" w:cs="Book Antiqua"/>
          <w:color w:val="000000"/>
        </w:rPr>
        <w:t>-</w:t>
      </w:r>
      <w:r w:rsidRPr="00A52862">
        <w:rPr>
          <w:rFonts w:ascii="Book Antiqua" w:eastAsia="Book Antiqua" w:hAnsi="Book Antiqua" w:cs="Book Antiqua"/>
          <w:color w:val="000000"/>
        </w:rPr>
        <w:t xml:space="preserve">up (12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NIV application), no significant respiratory gas abnormalities were observed compared to baseline in the ABG test.</w:t>
      </w:r>
    </w:p>
    <w:p w14:paraId="6117D375" w14:textId="77777777" w:rsidR="00A77B3E" w:rsidRPr="00A52862" w:rsidRDefault="00A77B3E" w:rsidP="00A52862">
      <w:pPr>
        <w:spacing w:line="360" w:lineRule="auto"/>
        <w:jc w:val="both"/>
        <w:rPr>
          <w:rFonts w:ascii="Book Antiqua" w:hAnsi="Book Antiqua"/>
        </w:rPr>
      </w:pPr>
    </w:p>
    <w:p w14:paraId="6A1827F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DISCUSSION</w:t>
      </w:r>
    </w:p>
    <w:p w14:paraId="3BC2F1BF" w14:textId="5F7CE79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This case series includes adolescent PWS patients with typical PWS characteristics, such as obesity, mental retardation, short stature, and scoliosis; who had a respiratory failure with severe desaturation 6</w:t>
      </w:r>
      <w:r w:rsidR="00900855">
        <w:rPr>
          <w:rFonts w:ascii="Book Antiqua" w:eastAsia="Book Antiqua" w:hAnsi="Book Antiqua" w:cs="Book Antiqua"/>
          <w:color w:val="000000"/>
        </w:rPr>
        <w:t>-</w:t>
      </w:r>
      <w:r w:rsidRPr="00A52862">
        <w:rPr>
          <w:rFonts w:ascii="Book Antiqua" w:eastAsia="Book Antiqua" w:hAnsi="Book Antiqua" w:cs="Book Antiqua"/>
          <w:color w:val="000000"/>
        </w:rPr>
        <w:t xml:space="preserve">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scoliosis correction surgery; and were successfully treated with overnight NIV. Although both patients were regularly followed by a rehabilitation physician, respiratory failure progressed 6-7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surgical treatment of scoliosis, without any particular preoperative symptoms. On PSG and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severe OSA and hypoventilation were observed in both cases. Although </w:t>
      </w:r>
      <w:r w:rsidR="004127B7">
        <w:rPr>
          <w:rFonts w:ascii="Book Antiqua" w:eastAsia="Book Antiqua" w:hAnsi="Book Antiqua" w:cs="Book Antiqua"/>
          <w:color w:val="000000"/>
        </w:rPr>
        <w:t>p</w:t>
      </w:r>
      <w:r w:rsidRPr="00A52862">
        <w:rPr>
          <w:rFonts w:ascii="Book Antiqua" w:eastAsia="Book Antiqua" w:hAnsi="Book Antiqua" w:cs="Book Antiqua"/>
          <w:color w:val="000000"/>
        </w:rPr>
        <w:t xml:space="preserve">atient 1 had no nocturnal hypoventilation on the ABG test immediately after scoliosis surgery, the symptoms developed quickly, within 6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postoperatively. Patient 2 also had no respiratory symptoms or abnormalities on the ABG test before scoliosis surgery. However, 7 </w:t>
      </w:r>
      <w:proofErr w:type="spellStart"/>
      <w:r w:rsidRPr="00A52862">
        <w:rPr>
          <w:rFonts w:ascii="Book Antiqua" w:eastAsia="Book Antiqua" w:hAnsi="Book Antiqua" w:cs="Book Antiqua"/>
          <w:color w:val="000000"/>
        </w:rPr>
        <w:t>mo</w:t>
      </w:r>
      <w:proofErr w:type="spellEnd"/>
      <w:r w:rsidRPr="00A52862">
        <w:rPr>
          <w:rFonts w:ascii="Book Antiqua" w:eastAsia="Book Antiqua" w:hAnsi="Book Antiqua" w:cs="Book Antiqua"/>
          <w:color w:val="000000"/>
        </w:rPr>
        <w:t xml:space="preserve"> after surgery, daytime drowsiness, severe desaturation, and dyspnea on exertion began.</w:t>
      </w:r>
    </w:p>
    <w:p w14:paraId="40C10840" w14:textId="77777777" w:rsidR="00A77B3E" w:rsidRPr="00A52862" w:rsidRDefault="00A77B3E" w:rsidP="00A52862">
      <w:pPr>
        <w:spacing w:line="360" w:lineRule="auto"/>
        <w:jc w:val="both"/>
        <w:rPr>
          <w:rFonts w:ascii="Book Antiqua" w:hAnsi="Book Antiqua"/>
        </w:rPr>
      </w:pPr>
    </w:p>
    <w:p w14:paraId="48664D40" w14:textId="77777777" w:rsidR="00A77B3E" w:rsidRPr="00900855" w:rsidRDefault="00372006" w:rsidP="00A52862">
      <w:pPr>
        <w:spacing w:line="360" w:lineRule="auto"/>
        <w:jc w:val="both"/>
        <w:rPr>
          <w:rFonts w:ascii="Book Antiqua" w:hAnsi="Book Antiqua"/>
          <w:b/>
          <w:bCs/>
        </w:rPr>
      </w:pPr>
      <w:r w:rsidRPr="00900855">
        <w:rPr>
          <w:rFonts w:ascii="Book Antiqua" w:eastAsia="Book Antiqua" w:hAnsi="Book Antiqua" w:cs="Book Antiqua"/>
          <w:b/>
          <w:bCs/>
          <w:i/>
          <w:iCs/>
          <w:color w:val="000000"/>
        </w:rPr>
        <w:t>Mechanism of respiratory failure in PWS</w:t>
      </w:r>
    </w:p>
    <w:p w14:paraId="17AE6D7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OSA, central sleep apnea, and nocturnal hypoventilation are the three main mechanisms that lead to respiratory failure in PWS. Each mechanism is interrelated and not completely </w:t>
      </w:r>
      <w:proofErr w:type="gramStart"/>
      <w:r w:rsidRPr="00A52862">
        <w:rPr>
          <w:rFonts w:ascii="Book Antiqua" w:eastAsia="Book Antiqua" w:hAnsi="Book Antiqua" w:cs="Book Antiqua"/>
          <w:color w:val="000000"/>
        </w:rPr>
        <w:t>independent</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 xml:space="preserve">. Obesity with hypotonia and scoliosis are factors that commonly affect OSA and nocturnal hypoventilation, both of which increase respiratory </w:t>
      </w:r>
      <w:proofErr w:type="gramStart"/>
      <w:r w:rsidRPr="00A52862">
        <w:rPr>
          <w:rFonts w:ascii="Book Antiqua" w:eastAsia="Book Antiqua" w:hAnsi="Book Antiqua" w:cs="Book Antiqua"/>
          <w:color w:val="000000"/>
        </w:rPr>
        <w:t>loading</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14]</w:t>
      </w:r>
      <w:r w:rsidRPr="00A52862">
        <w:rPr>
          <w:rFonts w:ascii="Book Antiqua" w:eastAsia="Book Antiqua" w:hAnsi="Book Antiqua" w:cs="Book Antiqua"/>
          <w:color w:val="000000"/>
        </w:rPr>
        <w:t>.</w:t>
      </w:r>
    </w:p>
    <w:p w14:paraId="19AA2036" w14:textId="77777777" w:rsidR="00A77B3E" w:rsidRPr="00A52862" w:rsidRDefault="00372006" w:rsidP="00900855">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Most research has focused on the co-occurrence of OSA and PWS. Approximately 80% of children with PWS have OSA, and more than 50% of them show mild </w:t>
      </w:r>
      <w:proofErr w:type="gramStart"/>
      <w:r w:rsidRPr="00A52862">
        <w:rPr>
          <w:rFonts w:ascii="Book Antiqua" w:eastAsia="Book Antiqua" w:hAnsi="Book Antiqua" w:cs="Book Antiqua"/>
          <w:color w:val="000000"/>
        </w:rPr>
        <w:t>severity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15]</w:t>
      </w:r>
      <w:r w:rsidRPr="00A52862">
        <w:rPr>
          <w:rFonts w:ascii="Book Antiqua" w:eastAsia="Book Antiqua" w:hAnsi="Book Antiqua" w:cs="Book Antiqua"/>
          <w:color w:val="000000"/>
        </w:rPr>
        <w:t xml:space="preserve">. The severity of OSA increases in younger patients and those with a higher </w:t>
      </w:r>
      <w:proofErr w:type="gramStart"/>
      <w:r w:rsidRPr="00A52862">
        <w:rPr>
          <w:rFonts w:ascii="Book Antiqua" w:eastAsia="Book Antiqua" w:hAnsi="Book Antiqua" w:cs="Book Antiqua"/>
          <w:color w:val="000000"/>
        </w:rPr>
        <w:t>BMI</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15]</w:t>
      </w:r>
      <w:r w:rsidRPr="00A52862">
        <w:rPr>
          <w:rFonts w:ascii="Book Antiqua" w:eastAsia="Book Antiqua" w:hAnsi="Book Antiqua" w:cs="Book Antiqua"/>
          <w:color w:val="000000"/>
        </w:rPr>
        <w:t xml:space="preserve">. Although severe OSA is not common in PWS </w:t>
      </w:r>
      <w:proofErr w:type="gramStart"/>
      <w:r w:rsidRPr="00A52862">
        <w:rPr>
          <w:rFonts w:ascii="Book Antiqua" w:eastAsia="Book Antiqua" w:hAnsi="Book Antiqua" w:cs="Book Antiqua"/>
          <w:color w:val="000000"/>
        </w:rPr>
        <w:t>patients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15]</w:t>
      </w:r>
      <w:r w:rsidRPr="00A52862">
        <w:rPr>
          <w:rFonts w:ascii="Book Antiqua" w:eastAsia="Book Antiqua" w:hAnsi="Book Antiqua" w:cs="Book Antiqua"/>
          <w:color w:val="000000"/>
        </w:rPr>
        <w:t>, nocturnal hypoventilation is 33% more frequent in PWS patients with OSA than in those with primary OSA</w:t>
      </w:r>
      <w:r w:rsidRPr="00A52862">
        <w:rPr>
          <w:rFonts w:ascii="Book Antiqua" w:eastAsia="Book Antiqua" w:hAnsi="Book Antiqua" w:cs="Book Antiqua"/>
          <w:color w:val="000000"/>
          <w:vertAlign w:val="superscript"/>
        </w:rPr>
        <w:t>[11]</w:t>
      </w:r>
      <w:r w:rsidRPr="00A52862">
        <w:rPr>
          <w:rFonts w:ascii="Book Antiqua" w:eastAsia="Book Antiqua" w:hAnsi="Book Antiqua" w:cs="Book Antiqua"/>
          <w:color w:val="000000"/>
        </w:rPr>
        <w:t xml:space="preserve">. Therefore, it is necessary to consider that not only OSA but also other factors such as obesity, muscle hypotonia (possible respiratory involvement), and scoliosis have a complex effect on the respiratory issues of </w:t>
      </w:r>
      <w:proofErr w:type="gramStart"/>
      <w:r w:rsidRPr="00A52862">
        <w:rPr>
          <w:rFonts w:ascii="Book Antiqua" w:eastAsia="Book Antiqua" w:hAnsi="Book Antiqua" w:cs="Book Antiqua"/>
          <w:color w:val="000000"/>
        </w:rPr>
        <w:t>PWS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w:t>
      </w:r>
    </w:p>
    <w:p w14:paraId="2EA27103" w14:textId="77777777" w:rsidR="00A77B3E" w:rsidRPr="00A52862" w:rsidRDefault="00A77B3E" w:rsidP="00A52862">
      <w:pPr>
        <w:spacing w:line="360" w:lineRule="auto"/>
        <w:ind w:firstLine="800"/>
        <w:jc w:val="both"/>
        <w:rPr>
          <w:rFonts w:ascii="Book Antiqua" w:hAnsi="Book Antiqua"/>
        </w:rPr>
      </w:pPr>
    </w:p>
    <w:p w14:paraId="28D65F2D" w14:textId="77777777" w:rsidR="00A77B3E" w:rsidRPr="00900855" w:rsidRDefault="00372006" w:rsidP="00A52862">
      <w:pPr>
        <w:spacing w:line="360" w:lineRule="auto"/>
        <w:jc w:val="both"/>
        <w:rPr>
          <w:rFonts w:ascii="Book Antiqua" w:hAnsi="Book Antiqua"/>
          <w:b/>
          <w:bCs/>
        </w:rPr>
      </w:pPr>
      <w:r w:rsidRPr="00900855">
        <w:rPr>
          <w:rFonts w:ascii="Book Antiqua" w:eastAsia="Book Antiqua" w:hAnsi="Book Antiqua" w:cs="Book Antiqua"/>
          <w:b/>
          <w:bCs/>
          <w:i/>
          <w:iCs/>
          <w:color w:val="000000"/>
        </w:rPr>
        <w:t xml:space="preserve">Obesity in PWS </w:t>
      </w:r>
    </w:p>
    <w:p w14:paraId="430E0815"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 xml:space="preserve">Obesity in PWS patients shows abnormal hypercapnic and hypoxic ventilator responses, which are the pathophysiology of </w:t>
      </w:r>
      <w:proofErr w:type="gramStart"/>
      <w:r w:rsidRPr="00A52862">
        <w:rPr>
          <w:rFonts w:ascii="Book Antiqua" w:eastAsia="Book Antiqua" w:hAnsi="Book Antiqua" w:cs="Book Antiqua"/>
          <w:color w:val="000000"/>
        </w:rPr>
        <w:t>SDB</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4]</w:t>
      </w:r>
      <w:r w:rsidRPr="00A52862">
        <w:rPr>
          <w:rFonts w:ascii="Book Antiqua" w:eastAsia="Book Antiqua" w:hAnsi="Book Antiqua" w:cs="Book Antiqua"/>
          <w:color w:val="000000"/>
        </w:rPr>
        <w:t xml:space="preserve">. It has been shown that weight loss improves OSA and nocturnal </w:t>
      </w:r>
      <w:proofErr w:type="gramStart"/>
      <w:r w:rsidRPr="00A52862">
        <w:rPr>
          <w:rFonts w:ascii="Book Antiqua" w:eastAsia="Book Antiqua" w:hAnsi="Book Antiqua" w:cs="Book Antiqua"/>
          <w:color w:val="000000"/>
        </w:rPr>
        <w:t>hypoventilation</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16]</w:t>
      </w:r>
      <w:r w:rsidRPr="00A52862">
        <w:rPr>
          <w:rFonts w:ascii="Book Antiqua" w:eastAsia="Book Antiqua" w:hAnsi="Book Antiqua" w:cs="Book Antiqua"/>
          <w:color w:val="000000"/>
        </w:rPr>
        <w:t>. Both patients gained weight (3.5 kg and 7.5 kg, respectively) after surgery. Postoperative immobility and pain may have decreased the amount of activity, and the amount of food for children who want secondary compensation may not have been adequately controlled. However, since the degree of weight gain was not rapid in this case, weight gain would not have a decisive effect on respiratory failure. We believe that the correction of scoliosis is more likely to have made a greater contribution to respiratory failure in this case.</w:t>
      </w:r>
    </w:p>
    <w:p w14:paraId="0C58D317" w14:textId="77777777" w:rsidR="00A77B3E" w:rsidRPr="00A52862" w:rsidRDefault="00A77B3E" w:rsidP="00A52862">
      <w:pPr>
        <w:spacing w:line="360" w:lineRule="auto"/>
        <w:jc w:val="both"/>
        <w:rPr>
          <w:rFonts w:ascii="Book Antiqua" w:hAnsi="Book Antiqua"/>
        </w:rPr>
      </w:pPr>
    </w:p>
    <w:p w14:paraId="46A6DB71" w14:textId="77777777" w:rsidR="00A77B3E" w:rsidRPr="00900855" w:rsidRDefault="00372006" w:rsidP="00A52862">
      <w:pPr>
        <w:spacing w:line="360" w:lineRule="auto"/>
        <w:jc w:val="both"/>
        <w:rPr>
          <w:rFonts w:ascii="Book Antiqua" w:hAnsi="Book Antiqua"/>
          <w:b/>
          <w:bCs/>
        </w:rPr>
      </w:pPr>
      <w:r w:rsidRPr="00900855">
        <w:rPr>
          <w:rFonts w:ascii="Book Antiqua" w:eastAsia="Book Antiqua" w:hAnsi="Book Antiqua" w:cs="Book Antiqua"/>
          <w:b/>
          <w:bCs/>
          <w:i/>
          <w:iCs/>
          <w:color w:val="000000"/>
        </w:rPr>
        <w:t>Scoliosis in PWS</w:t>
      </w:r>
    </w:p>
    <w:p w14:paraId="0A3D5FD6" w14:textId="7F5775C0"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The incidence of PWS in scoliosis is reported to be 3</w:t>
      </w:r>
      <w:r w:rsidRPr="00900855">
        <w:rPr>
          <w:rFonts w:ascii="Book Antiqua" w:eastAsia="Book Antiqua" w:hAnsi="Book Antiqua" w:cs="Book Antiqua"/>
          <w:color w:val="000000"/>
        </w:rPr>
        <w:t>0</w:t>
      </w:r>
      <w:r w:rsidR="00900855" w:rsidRPr="00900855">
        <w:rPr>
          <w:rFonts w:ascii="Book Antiqua" w:eastAsia="宋体" w:hAnsi="Book Antiqua" w:cs="宋体"/>
          <w:color w:val="000000"/>
          <w:lang w:eastAsia="zh-CN"/>
        </w:rPr>
        <w:t>%</w:t>
      </w:r>
      <w:r w:rsidRPr="00A52862">
        <w:rPr>
          <w:rFonts w:ascii="Book Antiqua" w:eastAsia="Book Antiqua" w:hAnsi="Book Antiqua" w:cs="Book Antiqua"/>
          <w:color w:val="000000"/>
        </w:rPr>
        <w:t>–70</w:t>
      </w:r>
      <w:proofErr w:type="gramStart"/>
      <w:r w:rsidRPr="00A52862">
        <w:rPr>
          <w:rFonts w:ascii="Book Antiqua" w:eastAsia="Book Antiqua" w:hAnsi="Book Antiqua" w:cs="Book Antiqua"/>
          <w:color w:val="000000"/>
        </w:rPr>
        <w:t>%</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17]</w:t>
      </w:r>
      <w:r w:rsidRPr="00A52862">
        <w:rPr>
          <w:rFonts w:ascii="Book Antiqua" w:eastAsia="Book Antiqua" w:hAnsi="Book Antiqua" w:cs="Book Antiqua"/>
          <w:color w:val="000000"/>
        </w:rPr>
        <w:t>, which is known to cause restrictive breathing patterns</w:t>
      </w:r>
      <w:r w:rsidRPr="00A52862">
        <w:rPr>
          <w:rFonts w:ascii="Book Antiqua" w:eastAsia="Book Antiqua" w:hAnsi="Book Antiqua" w:cs="Book Antiqua"/>
          <w:color w:val="000000"/>
          <w:vertAlign w:val="superscript"/>
        </w:rPr>
        <w:t>[10]</w:t>
      </w:r>
      <w:r w:rsidRPr="00A52862">
        <w:rPr>
          <w:rFonts w:ascii="Book Antiqua" w:eastAsia="Book Antiqua" w:hAnsi="Book Antiqua" w:cs="Book Antiqua"/>
          <w:color w:val="000000"/>
        </w:rPr>
        <w:t xml:space="preserve"> and consequently, hypoventilation</w:t>
      </w:r>
      <w:r w:rsidRPr="00A52862">
        <w:rPr>
          <w:rFonts w:ascii="Book Antiqua" w:eastAsia="Book Antiqua" w:hAnsi="Book Antiqua" w:cs="Book Antiqua"/>
          <w:color w:val="000000"/>
          <w:vertAlign w:val="superscript"/>
        </w:rPr>
        <w:t>[18]</w:t>
      </w:r>
      <w:r w:rsidRPr="00A52862">
        <w:rPr>
          <w:rFonts w:ascii="Book Antiqua" w:eastAsia="Book Antiqua" w:hAnsi="Book Antiqua" w:cs="Book Antiqua"/>
          <w:color w:val="000000"/>
        </w:rPr>
        <w:t>. Considering its long</w:t>
      </w:r>
      <w:r w:rsidR="00900855">
        <w:rPr>
          <w:rFonts w:ascii="Book Antiqua" w:eastAsia="Book Antiqua" w:hAnsi="Book Antiqua" w:cs="Book Antiqua"/>
          <w:color w:val="000000"/>
        </w:rPr>
        <w:t>-</w:t>
      </w:r>
      <w:r w:rsidRPr="00A52862">
        <w:rPr>
          <w:rFonts w:ascii="Book Antiqua" w:eastAsia="Book Antiqua" w:hAnsi="Book Antiqua" w:cs="Book Antiqua"/>
          <w:color w:val="000000"/>
        </w:rPr>
        <w:t xml:space="preserve">term effect, scoliosis repair surgery could be effective in relieving nocturnal hypoventilation and sleep apnea by reducing the restrictive pulmonary </w:t>
      </w:r>
      <w:proofErr w:type="gramStart"/>
      <w:r w:rsidRPr="00A52862">
        <w:rPr>
          <w:rFonts w:ascii="Book Antiqua" w:eastAsia="Book Antiqua" w:hAnsi="Book Antiqua" w:cs="Book Antiqua"/>
          <w:color w:val="000000"/>
        </w:rPr>
        <w:t>pattern</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8]</w:t>
      </w:r>
      <w:r w:rsidRPr="00A52862">
        <w:rPr>
          <w:rFonts w:ascii="Book Antiqua" w:eastAsia="Book Antiqua" w:hAnsi="Book Antiqua" w:cs="Book Antiqua"/>
          <w:color w:val="000000"/>
        </w:rPr>
        <w:t xml:space="preserve">. However, the effect of scoliosis surgery on respiratory function remains </w:t>
      </w:r>
      <w:proofErr w:type="gramStart"/>
      <w:r w:rsidRPr="00A52862">
        <w:rPr>
          <w:rFonts w:ascii="Book Antiqua" w:eastAsia="Book Antiqua" w:hAnsi="Book Antiqua" w:cs="Book Antiqua"/>
          <w:color w:val="000000"/>
        </w:rPr>
        <w:t>controversial</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xml:space="preserve">. After surgery, </w:t>
      </w:r>
      <w:proofErr w:type="spellStart"/>
      <w:r w:rsidRPr="00A52862">
        <w:rPr>
          <w:rFonts w:ascii="Book Antiqua" w:eastAsia="Book Antiqua" w:hAnsi="Book Antiqua" w:cs="Book Antiqua"/>
          <w:color w:val="000000"/>
        </w:rPr>
        <w:t>ateletasis</w:t>
      </w:r>
      <w:proofErr w:type="spellEnd"/>
      <w:r w:rsidRPr="00A52862">
        <w:rPr>
          <w:rFonts w:ascii="Book Antiqua" w:eastAsia="Book Antiqua" w:hAnsi="Book Antiqua" w:cs="Book Antiqua"/>
          <w:color w:val="000000"/>
        </w:rPr>
        <w:t xml:space="preserve"> may occur, and since the thoracic spine is fixed (with thoracic ribs), it may cause immediate deterioration of the restrictive respiratory </w:t>
      </w:r>
      <w:proofErr w:type="gramStart"/>
      <w:r w:rsidRPr="00A52862">
        <w:rPr>
          <w:rFonts w:ascii="Book Antiqua" w:eastAsia="Book Antiqua" w:hAnsi="Book Antiqua" w:cs="Book Antiqua"/>
          <w:color w:val="000000"/>
        </w:rPr>
        <w:t>pattern</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xml:space="preserve">. In addition, factors such as respiratory depression due to pain during breathing after </w:t>
      </w:r>
      <w:proofErr w:type="gramStart"/>
      <w:r w:rsidRPr="00A52862">
        <w:rPr>
          <w:rFonts w:ascii="Book Antiqua" w:eastAsia="Book Antiqua" w:hAnsi="Book Antiqua" w:cs="Book Antiqua"/>
          <w:color w:val="000000"/>
        </w:rPr>
        <w:t>surgery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xml:space="preserve"> and maintenance of postoperative immobility posture for a certain period of time</w:t>
      </w:r>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xml:space="preserve"> could contribute to the worsening of breathing patterns.</w:t>
      </w:r>
    </w:p>
    <w:p w14:paraId="6F9249CA" w14:textId="77777777" w:rsidR="00A77B3E" w:rsidRPr="00A52862" w:rsidRDefault="00372006" w:rsidP="00900855">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Due to postoperative complications, multidisciplinary approaches associated with neuromuscular disease and PWS are </w:t>
      </w:r>
      <w:proofErr w:type="gramStart"/>
      <w:r w:rsidRPr="00A52862">
        <w:rPr>
          <w:rFonts w:ascii="Book Antiqua" w:eastAsia="Book Antiqua" w:hAnsi="Book Antiqua" w:cs="Book Antiqua"/>
          <w:color w:val="000000"/>
        </w:rPr>
        <w:t>required</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17]</w:t>
      </w:r>
      <w:r w:rsidRPr="00A52862">
        <w:rPr>
          <w:rFonts w:ascii="Book Antiqua" w:eastAsia="Book Antiqua" w:hAnsi="Book Antiqua" w:cs="Book Antiqua"/>
          <w:color w:val="000000"/>
        </w:rPr>
        <w:t>. However, little research has been conducted on postoperative respiratory complications and the worsening of respiratory functions, especially in PWS.</w:t>
      </w:r>
    </w:p>
    <w:p w14:paraId="5A25BB4C" w14:textId="37102D66" w:rsidR="00A77B3E" w:rsidRPr="00A52862" w:rsidRDefault="00372006" w:rsidP="00900855">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In addition, regarding growth hormones, more attention should be given to the respiration of PWS. Research has focused on the relationship between scoliosis and growth hormone in cases of PWS, and recent consensus guidelines suggest that the incidence or progression of scoliosis is not influenced by growth hormone and that </w:t>
      </w:r>
      <w:r w:rsidRPr="00A52862">
        <w:rPr>
          <w:rFonts w:ascii="Book Antiqua" w:eastAsia="Book Antiqua" w:hAnsi="Book Antiqua" w:cs="Book Antiqua"/>
          <w:color w:val="000000"/>
        </w:rPr>
        <w:lastRenderedPageBreak/>
        <w:t xml:space="preserve">growth hormone therapy is not </w:t>
      </w:r>
      <w:proofErr w:type="gramStart"/>
      <w:r w:rsidRPr="00A52862">
        <w:rPr>
          <w:rFonts w:ascii="Book Antiqua" w:eastAsia="Book Antiqua" w:hAnsi="Book Antiqua" w:cs="Book Antiqua"/>
          <w:color w:val="000000"/>
        </w:rPr>
        <w:t>contraindicated</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19]</w:t>
      </w:r>
      <w:r w:rsidRPr="00A52862">
        <w:rPr>
          <w:rFonts w:ascii="Book Antiqua" w:eastAsia="Book Antiqua" w:hAnsi="Book Antiqua" w:cs="Book Antiqua"/>
          <w:color w:val="000000"/>
        </w:rPr>
        <w:t xml:space="preserve">. However, there are studies on the possibility of sudden death from the use of growth </w:t>
      </w:r>
      <w:proofErr w:type="gramStart"/>
      <w:r w:rsidRPr="00A52862">
        <w:rPr>
          <w:rFonts w:ascii="Book Antiqua" w:eastAsia="Book Antiqua" w:hAnsi="Book Antiqua" w:cs="Book Antiqua"/>
          <w:color w:val="000000"/>
        </w:rPr>
        <w:t>hormones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w:t>
      </w:r>
      <w:r w:rsidRPr="00A52862">
        <w:rPr>
          <w:rFonts w:ascii="Book Antiqua" w:eastAsia="Book Antiqua" w:hAnsi="Book Antiqua" w:cs="Book Antiqua"/>
          <w:color w:val="000000"/>
        </w:rPr>
        <w:t xml:space="preserve">. One of the possible leading causes of sudden death is respiratory issues due to abnormal arousal (insensitive to hypoxia) and cardiopulmonary response to </w:t>
      </w:r>
      <w:proofErr w:type="gramStart"/>
      <w:r w:rsidRPr="00A52862">
        <w:rPr>
          <w:rFonts w:ascii="Book Antiqua" w:eastAsia="Book Antiqua" w:hAnsi="Book Antiqua" w:cs="Book Antiqua"/>
          <w:color w:val="000000"/>
        </w:rPr>
        <w:t>hypoxia</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 xml:space="preserve">. Therefore, respiratory monitoring of children with PWS using growth hormones is very important, which corresponds with </w:t>
      </w:r>
      <w:r w:rsidR="004127B7">
        <w:rPr>
          <w:rFonts w:ascii="Book Antiqua" w:eastAsia="Book Antiqua" w:hAnsi="Book Antiqua" w:cs="Book Antiqua"/>
          <w:color w:val="000000"/>
        </w:rPr>
        <w:t>p</w:t>
      </w:r>
      <w:r w:rsidRPr="00A52862">
        <w:rPr>
          <w:rFonts w:ascii="Book Antiqua" w:eastAsia="Book Antiqua" w:hAnsi="Book Antiqua" w:cs="Book Antiqua"/>
          <w:color w:val="000000"/>
        </w:rPr>
        <w:t>atient 1.</w:t>
      </w:r>
    </w:p>
    <w:p w14:paraId="748F489E" w14:textId="07C44BA6" w:rsidR="00A77B3E" w:rsidRPr="00A52862" w:rsidRDefault="00372006" w:rsidP="004127B7">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In Duchenne muscular dystrophy or spinal muscular atrophy, which are typical pediatric neuromuscular disorders, there are age- and function-appropriate recommendations to test and prevent respiratory failure, thus enabling early </w:t>
      </w:r>
      <w:proofErr w:type="gramStart"/>
      <w:r w:rsidRPr="00A52862">
        <w:rPr>
          <w:rFonts w:ascii="Book Antiqua" w:eastAsia="Book Antiqua" w:hAnsi="Book Antiqua" w:cs="Book Antiqua"/>
          <w:color w:val="000000"/>
        </w:rPr>
        <w:t>detection</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12,13]</w:t>
      </w:r>
      <w:r w:rsidRPr="00A52862">
        <w:rPr>
          <w:rFonts w:ascii="Book Antiqua" w:eastAsia="Book Antiqua" w:hAnsi="Book Antiqua" w:cs="Book Antiqua"/>
          <w:color w:val="000000"/>
        </w:rPr>
        <w:t>. Although PWS patients show respiratory muscle impairment (hypotonia</w:t>
      </w:r>
      <w:proofErr w:type="gramStart"/>
      <w:r w:rsidRPr="00A52862">
        <w:rPr>
          <w:rFonts w:ascii="Book Antiqua" w:eastAsia="Book Antiqua" w:hAnsi="Book Antiqua" w:cs="Book Antiqua"/>
          <w:color w:val="000000"/>
        </w:rPr>
        <w:t>)</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10]</w:t>
      </w:r>
      <w:r w:rsidRPr="00A52862">
        <w:rPr>
          <w:rFonts w:ascii="Book Antiqua" w:eastAsia="Book Antiqua" w:hAnsi="Book Antiqua" w:cs="Book Antiqua"/>
          <w:color w:val="000000"/>
        </w:rPr>
        <w:t>, there seems to be no progressive respiratory muscle weakness, which is observed in Duchenne muscular dystrophy or spinal muscular atrophy. Therefore, it is difficult to follow these recommendations in patients with PWS.</w:t>
      </w:r>
    </w:p>
    <w:p w14:paraId="37E1D8D3" w14:textId="41CCDDBB" w:rsidR="00A77B3E" w:rsidRPr="00A52862" w:rsidRDefault="00372006" w:rsidP="004127B7">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As a patient effort-based test, FVC is known to reflect pulmonary function before and after repair surgery in patients with primary scoliosis rather than syndromic (secondary) </w:t>
      </w:r>
      <w:proofErr w:type="gramStart"/>
      <w:r w:rsidRPr="00A52862">
        <w:rPr>
          <w:rFonts w:ascii="Book Antiqua" w:eastAsia="Book Antiqua" w:hAnsi="Book Antiqua" w:cs="Book Antiqua"/>
          <w:color w:val="000000"/>
        </w:rPr>
        <w:t>scoliosis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5]</w:t>
      </w:r>
      <w:r w:rsidRPr="00A52862">
        <w:rPr>
          <w:rFonts w:ascii="Book Antiqua" w:eastAsia="Book Antiqua" w:hAnsi="Book Antiqua" w:cs="Book Antiqua"/>
          <w:color w:val="000000"/>
        </w:rPr>
        <w:t>. Moreover, since children with PWS typically show mental retardation, the reliability of patient effort</w:t>
      </w:r>
      <w:r w:rsidR="004127B7">
        <w:rPr>
          <w:rFonts w:ascii="Book Antiqua" w:eastAsia="Book Antiqua" w:hAnsi="Book Antiqua" w:cs="Book Antiqua"/>
          <w:color w:val="000000"/>
        </w:rPr>
        <w:t>-</w:t>
      </w:r>
      <w:r w:rsidRPr="00A52862">
        <w:rPr>
          <w:rFonts w:ascii="Book Antiqua" w:eastAsia="Book Antiqua" w:hAnsi="Book Antiqua" w:cs="Book Antiqua"/>
          <w:color w:val="000000"/>
        </w:rPr>
        <w:t>based pulmonary function tests is low. Therefore, it is necessary to perform “objective” tests such as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and PSG, and timely ventilatory support through “periodic” tests, as in neuromuscular </w:t>
      </w:r>
      <w:proofErr w:type="gramStart"/>
      <w:r w:rsidRPr="00A52862">
        <w:rPr>
          <w:rFonts w:ascii="Book Antiqua" w:eastAsia="Book Antiqua" w:hAnsi="Book Antiqua" w:cs="Book Antiqua"/>
          <w:color w:val="000000"/>
        </w:rPr>
        <w:t>diseases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14]</w:t>
      </w:r>
      <w:r w:rsidRPr="00A52862">
        <w:rPr>
          <w:rFonts w:ascii="Book Antiqua" w:eastAsia="Book Antiqua" w:hAnsi="Book Antiqua" w:cs="Book Antiqua"/>
          <w:color w:val="000000"/>
        </w:rPr>
        <w:t xml:space="preserve">. Thus, irreversible deterioration findings, such as </w:t>
      </w:r>
      <w:proofErr w:type="spellStart"/>
      <w:r w:rsidRPr="00A52862">
        <w:rPr>
          <w:rFonts w:ascii="Book Antiqua" w:eastAsia="Book Antiqua" w:hAnsi="Book Antiqua" w:cs="Book Antiqua"/>
          <w:color w:val="000000"/>
        </w:rPr>
        <w:t>cor</w:t>
      </w:r>
      <w:proofErr w:type="spellEnd"/>
      <w:r w:rsidRPr="00A52862">
        <w:rPr>
          <w:rFonts w:ascii="Book Antiqua" w:eastAsia="Book Antiqua" w:hAnsi="Book Antiqua" w:cs="Book Antiqua"/>
          <w:color w:val="000000"/>
        </w:rPr>
        <w:t xml:space="preserve"> pulmonale, could be </w:t>
      </w:r>
      <w:proofErr w:type="gramStart"/>
      <w:r w:rsidRPr="00A52862">
        <w:rPr>
          <w:rFonts w:ascii="Book Antiqua" w:eastAsia="Book Antiqua" w:hAnsi="Book Antiqua" w:cs="Book Antiqua"/>
          <w:color w:val="000000"/>
        </w:rPr>
        <w:t>prevented</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8]</w:t>
      </w:r>
      <w:r w:rsidRPr="00A52862">
        <w:rPr>
          <w:rFonts w:ascii="Book Antiqua" w:eastAsia="Book Antiqua" w:hAnsi="Book Antiqua" w:cs="Book Antiqua"/>
          <w:color w:val="000000"/>
        </w:rPr>
        <w:t xml:space="preserve">. Although a previous study reported that preoperative PSG did not predict prolonged postoperative ventilator use after scoliosis </w:t>
      </w:r>
      <w:proofErr w:type="gramStart"/>
      <w:r w:rsidRPr="00A52862">
        <w:rPr>
          <w:rFonts w:ascii="Book Antiqua" w:eastAsia="Book Antiqua" w:hAnsi="Book Antiqua" w:cs="Book Antiqua"/>
          <w:color w:val="000000"/>
        </w:rPr>
        <w:t>surgery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20]</w:t>
      </w:r>
      <w:r w:rsidRPr="00A52862">
        <w:rPr>
          <w:rFonts w:ascii="Book Antiqua" w:eastAsia="Book Antiqua" w:hAnsi="Book Antiqua" w:cs="Book Antiqua"/>
          <w:color w:val="000000"/>
        </w:rPr>
        <w:t>, a recent study revealed that before severe scoliosis repair surgery, severely compromised respiratory function could be confirmed in advance through PSG and overnight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both of which measure hypoventilation. According to the PSG and TcCO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results, there was an advantage of the timely use of a non</w:t>
      </w:r>
      <w:r w:rsidR="004127B7">
        <w:rPr>
          <w:rFonts w:ascii="Book Antiqua" w:eastAsia="Book Antiqua" w:hAnsi="Book Antiqua" w:cs="Book Antiqua"/>
          <w:color w:val="000000"/>
        </w:rPr>
        <w:t>-</w:t>
      </w:r>
      <w:r w:rsidRPr="00A52862">
        <w:rPr>
          <w:rFonts w:ascii="Book Antiqua" w:eastAsia="Book Antiqua" w:hAnsi="Book Antiqua" w:cs="Book Antiqua"/>
          <w:color w:val="000000"/>
        </w:rPr>
        <w:t xml:space="preserve">invasive ventilator that could avoid </w:t>
      </w:r>
      <w:proofErr w:type="gramStart"/>
      <w:r w:rsidRPr="00A52862">
        <w:rPr>
          <w:rFonts w:ascii="Book Antiqua" w:eastAsia="Book Antiqua" w:hAnsi="Book Antiqua" w:cs="Book Antiqua"/>
          <w:color w:val="000000"/>
        </w:rPr>
        <w:t>tracheostomy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6]</w:t>
      </w:r>
      <w:r w:rsidRPr="00A52862">
        <w:rPr>
          <w:rFonts w:ascii="Book Antiqua" w:eastAsia="Book Antiqua" w:hAnsi="Book Antiqua" w:cs="Book Antiqua"/>
          <w:color w:val="000000"/>
        </w:rPr>
        <w:t>.</w:t>
      </w:r>
    </w:p>
    <w:p w14:paraId="6E47E134" w14:textId="77777777" w:rsidR="00A77B3E" w:rsidRPr="00A52862" w:rsidRDefault="00372006" w:rsidP="004127B7">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It is presumed that the correction surgery contributed to the cause of the respiratory failure of the patients in this case, but we are not sure whether it is purely due to correction surgery or other features of the underlying PWS (hypotonia, obesity, OSA) </w:t>
      </w:r>
      <w:proofErr w:type="gramStart"/>
      <w:r w:rsidRPr="00A52862">
        <w:rPr>
          <w:rFonts w:ascii="Book Antiqua" w:eastAsia="Book Antiqua" w:hAnsi="Book Antiqua" w:cs="Book Antiqua"/>
          <w:color w:val="000000"/>
        </w:rPr>
        <w:lastRenderedPageBreak/>
        <w:t>affects</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3]</w:t>
      </w:r>
      <w:r w:rsidRPr="00A52862">
        <w:rPr>
          <w:rFonts w:ascii="Book Antiqua" w:eastAsia="Book Antiqua" w:hAnsi="Book Antiqua" w:cs="Book Antiqua"/>
          <w:color w:val="000000"/>
        </w:rPr>
        <w:t xml:space="preserve">. Whatever the cause, the dangerous situation due to hypoventilation, that could lead to irreversible complications such as </w:t>
      </w:r>
      <w:proofErr w:type="spellStart"/>
      <w:r w:rsidRPr="00A52862">
        <w:rPr>
          <w:rFonts w:ascii="Book Antiqua" w:eastAsia="Book Antiqua" w:hAnsi="Book Antiqua" w:cs="Book Antiqua"/>
          <w:color w:val="000000"/>
        </w:rPr>
        <w:t>cor</w:t>
      </w:r>
      <w:proofErr w:type="spellEnd"/>
      <w:r w:rsidRPr="00A52862">
        <w:rPr>
          <w:rFonts w:ascii="Book Antiqua" w:eastAsia="Book Antiqua" w:hAnsi="Book Antiqua" w:cs="Book Antiqua"/>
          <w:color w:val="000000"/>
        </w:rPr>
        <w:t xml:space="preserve"> pulmonale, seen in this case should be prevented.</w:t>
      </w:r>
    </w:p>
    <w:p w14:paraId="56977DD4" w14:textId="1FB9BB82" w:rsidR="00A77B3E" w:rsidRPr="00A52862" w:rsidRDefault="00372006" w:rsidP="004127B7">
      <w:pPr>
        <w:spacing w:line="360" w:lineRule="auto"/>
        <w:ind w:firstLineChars="100" w:firstLine="240"/>
        <w:jc w:val="both"/>
        <w:rPr>
          <w:rFonts w:ascii="Book Antiqua" w:hAnsi="Book Antiqua"/>
        </w:rPr>
      </w:pPr>
      <w:r w:rsidRPr="00A52862">
        <w:rPr>
          <w:rFonts w:ascii="Book Antiqua" w:eastAsia="Book Antiqua" w:hAnsi="Book Antiqua" w:cs="Book Antiqua"/>
          <w:color w:val="000000"/>
        </w:rPr>
        <w:t xml:space="preserve">In contrast to great deal of research conducted on OSA in PWS patients, there has been no accurate report on the prevalence of alveolar hypoventilation or the progression to </w:t>
      </w:r>
      <w:proofErr w:type="spellStart"/>
      <w:r w:rsidRPr="00A52862">
        <w:rPr>
          <w:rFonts w:ascii="Book Antiqua" w:eastAsia="Book Antiqua" w:hAnsi="Book Antiqua" w:cs="Book Antiqua"/>
          <w:color w:val="000000"/>
        </w:rPr>
        <w:t>cor</w:t>
      </w:r>
      <w:proofErr w:type="spellEnd"/>
      <w:r w:rsidRPr="00A52862">
        <w:rPr>
          <w:rFonts w:ascii="Book Antiqua" w:eastAsia="Book Antiqua" w:hAnsi="Book Antiqua" w:cs="Book Antiqua"/>
          <w:color w:val="000000"/>
        </w:rPr>
        <w:t xml:space="preserve"> pulmonale; but recent guidelines for pediatric patients with PWS only recommend the use of PSG to evaluate residual OSA after </w:t>
      </w:r>
      <w:proofErr w:type="gramStart"/>
      <w:r w:rsidRPr="00A52862">
        <w:rPr>
          <w:rFonts w:ascii="Book Antiqua" w:eastAsia="Book Antiqua" w:hAnsi="Book Antiqua" w:cs="Book Antiqua"/>
          <w:color w:val="000000"/>
        </w:rPr>
        <w:t>adenotonsillectomy</w:t>
      </w:r>
      <w:r w:rsidRPr="00A52862">
        <w:rPr>
          <w:rFonts w:ascii="Book Antiqua" w:eastAsia="Book Antiqua" w:hAnsi="Book Antiqua" w:cs="Book Antiqua"/>
          <w:color w:val="000000"/>
          <w:vertAlign w:val="superscript"/>
        </w:rPr>
        <w:t>[</w:t>
      </w:r>
      <w:proofErr w:type="gramEnd"/>
      <w:r w:rsidRPr="00A52862">
        <w:rPr>
          <w:rFonts w:ascii="Book Antiqua" w:eastAsia="Book Antiqua" w:hAnsi="Book Antiqua" w:cs="Book Antiqua"/>
          <w:color w:val="000000"/>
          <w:vertAlign w:val="superscript"/>
        </w:rPr>
        <w:t>21]</w:t>
      </w:r>
      <w:r w:rsidRPr="00A52862">
        <w:rPr>
          <w:rFonts w:ascii="Book Antiqua" w:eastAsia="Book Antiqua" w:hAnsi="Book Antiqua" w:cs="Book Antiqua"/>
          <w:color w:val="000000"/>
        </w:rPr>
        <w:t xml:space="preserve"> and prior to growth hormone therapy</w:t>
      </w:r>
      <w:r w:rsidRPr="00A52862">
        <w:rPr>
          <w:rFonts w:ascii="Book Antiqua" w:eastAsia="Book Antiqua" w:hAnsi="Book Antiqua" w:cs="Book Antiqua"/>
          <w:color w:val="000000"/>
          <w:vertAlign w:val="superscript"/>
        </w:rPr>
        <w:t>[22]</w:t>
      </w:r>
      <w:r w:rsidRPr="00A52862">
        <w:rPr>
          <w:rFonts w:ascii="Book Antiqua" w:eastAsia="Book Antiqua" w:hAnsi="Book Antiqua" w:cs="Book Antiqua"/>
          <w:color w:val="000000"/>
        </w:rPr>
        <w:t>. Therefore, guidelines on conducting PSG and recommending concurrent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are required. Moreover, as is implied in the present case series, scoliosis surgery does not seem to guarantee improvement in respiratory function in PSW, and furthermore, respiratory-related monitoring must be performed for a certain period after surgery. Further PWS studies on the influence of the progression of surgical treatment for scoliosis on respiratory failure should be conducted in order to produce guidelines recommending a full PSG study, including CO</w:t>
      </w:r>
      <w:r w:rsidRPr="00A52862">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xml:space="preserve"> monitoring within a certain period of time after surgical treatment for scoliosis</w:t>
      </w:r>
      <w:r w:rsidR="000C7B6D">
        <w:rPr>
          <w:rFonts w:ascii="Book Antiqua" w:eastAsia="Book Antiqua" w:hAnsi="Book Antiqua" w:cs="Book Antiqua"/>
          <w:color w:val="000000"/>
        </w:rPr>
        <w:t>.</w:t>
      </w:r>
    </w:p>
    <w:p w14:paraId="0CC30443" w14:textId="77777777" w:rsidR="00A77B3E" w:rsidRPr="00A52862" w:rsidRDefault="00A77B3E" w:rsidP="00A52862">
      <w:pPr>
        <w:spacing w:line="360" w:lineRule="auto"/>
        <w:jc w:val="both"/>
        <w:rPr>
          <w:rFonts w:ascii="Book Antiqua" w:hAnsi="Book Antiqua"/>
        </w:rPr>
      </w:pPr>
    </w:p>
    <w:p w14:paraId="30873470"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CONCLUSION</w:t>
      </w:r>
    </w:p>
    <w:p w14:paraId="4DF38C12" w14:textId="2B8C4C36"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Even after scoliosis surgery to improve respiratory function in PWS patients, it is necessary to “periodic” monitor respiratory failure with an “objective” test method such as PSG or EtCO</w:t>
      </w:r>
      <w:r w:rsidRPr="004127B7">
        <w:rPr>
          <w:rFonts w:ascii="Book Antiqua" w:eastAsia="Book Antiqua" w:hAnsi="Book Antiqua" w:cs="Book Antiqua"/>
          <w:color w:val="000000"/>
          <w:vertAlign w:val="subscript"/>
        </w:rPr>
        <w:t>2</w:t>
      </w:r>
      <w:r w:rsidRPr="00A52862">
        <w:rPr>
          <w:rFonts w:ascii="Book Antiqua" w:eastAsia="Book Antiqua" w:hAnsi="Book Antiqua" w:cs="Book Antiqua"/>
          <w:color w:val="000000"/>
        </w:rPr>
        <w:t>, and timely NIV support can prevent respiratory</w:t>
      </w:r>
      <w:r w:rsidR="004127B7">
        <w:rPr>
          <w:rFonts w:ascii="Book Antiqua" w:eastAsia="Book Antiqua" w:hAnsi="Book Antiqua" w:cs="Book Antiqua"/>
          <w:color w:val="000000"/>
        </w:rPr>
        <w:t>-</w:t>
      </w:r>
      <w:r w:rsidRPr="00A52862">
        <w:rPr>
          <w:rFonts w:ascii="Book Antiqua" w:eastAsia="Book Antiqua" w:hAnsi="Book Antiqua" w:cs="Book Antiqua"/>
          <w:color w:val="000000"/>
        </w:rPr>
        <w:t xml:space="preserve">related irreversible complications. </w:t>
      </w:r>
    </w:p>
    <w:p w14:paraId="13517126" w14:textId="77777777" w:rsidR="00A77B3E" w:rsidRPr="00A52862" w:rsidRDefault="00A77B3E" w:rsidP="00A52862">
      <w:pPr>
        <w:spacing w:line="360" w:lineRule="auto"/>
        <w:jc w:val="both"/>
        <w:rPr>
          <w:rFonts w:ascii="Book Antiqua" w:hAnsi="Book Antiqua"/>
        </w:rPr>
      </w:pPr>
    </w:p>
    <w:p w14:paraId="366E73C8"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aps/>
          <w:color w:val="000000"/>
          <w:u w:val="single"/>
        </w:rPr>
        <w:t>ACKNOWLEDGEMENTS</w:t>
      </w:r>
    </w:p>
    <w:p w14:paraId="465C833E"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The authors thank all members of the Department of Physical Medicine &amp; Rehabilitation and Translational Research and Clinical Trials Center for Medical Devices, </w:t>
      </w:r>
      <w:proofErr w:type="spellStart"/>
      <w:r w:rsidRPr="00A52862">
        <w:rPr>
          <w:rFonts w:ascii="Book Antiqua" w:eastAsia="Book Antiqua" w:hAnsi="Book Antiqua" w:cs="Book Antiqua"/>
          <w:color w:val="000000"/>
        </w:rPr>
        <w:t>Jeonbuk</w:t>
      </w:r>
      <w:proofErr w:type="spellEnd"/>
      <w:r w:rsidRPr="00A52862">
        <w:rPr>
          <w:rFonts w:ascii="Book Antiqua" w:eastAsia="Book Antiqua" w:hAnsi="Book Antiqua" w:cs="Book Antiqua"/>
          <w:color w:val="000000"/>
        </w:rPr>
        <w:t xml:space="preserve"> National University Hospital.</w:t>
      </w:r>
    </w:p>
    <w:p w14:paraId="6623B537" w14:textId="77777777" w:rsidR="00A77B3E" w:rsidRPr="00A52862" w:rsidRDefault="00A77B3E" w:rsidP="00A52862">
      <w:pPr>
        <w:spacing w:line="360" w:lineRule="auto"/>
        <w:jc w:val="both"/>
        <w:rPr>
          <w:rFonts w:ascii="Book Antiqua" w:hAnsi="Book Antiqua"/>
        </w:rPr>
      </w:pPr>
    </w:p>
    <w:p w14:paraId="02EBFB11"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REFERENCES</w:t>
      </w:r>
    </w:p>
    <w:p w14:paraId="320B66DC"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 xml:space="preserve">1 </w:t>
      </w:r>
      <w:r w:rsidRPr="00A52862">
        <w:rPr>
          <w:rFonts w:ascii="Book Antiqua" w:eastAsia="Book Antiqua" w:hAnsi="Book Antiqua" w:cs="Book Antiqua"/>
          <w:b/>
          <w:bCs/>
          <w:color w:val="000000"/>
        </w:rPr>
        <w:t>Cassidy SB</w:t>
      </w:r>
      <w:r w:rsidRPr="00A52862">
        <w:rPr>
          <w:rFonts w:ascii="Book Antiqua" w:eastAsia="Book Antiqua" w:hAnsi="Book Antiqua" w:cs="Book Antiqua"/>
          <w:color w:val="000000"/>
        </w:rPr>
        <w:t xml:space="preserve">, Schwartz S, Miller JL, Driscoll DJ. Prader-Willi syndrome. </w:t>
      </w:r>
      <w:r w:rsidRPr="00A52862">
        <w:rPr>
          <w:rFonts w:ascii="Book Antiqua" w:eastAsia="Book Antiqua" w:hAnsi="Book Antiqua" w:cs="Book Antiqua"/>
          <w:i/>
          <w:iCs/>
          <w:color w:val="000000"/>
        </w:rPr>
        <w:t>Genet Med</w:t>
      </w:r>
      <w:r w:rsidRPr="00A52862">
        <w:rPr>
          <w:rFonts w:ascii="Book Antiqua" w:eastAsia="Book Antiqua" w:hAnsi="Book Antiqua" w:cs="Book Antiqua"/>
          <w:color w:val="000000"/>
        </w:rPr>
        <w:t xml:space="preserve"> 2012; </w:t>
      </w:r>
      <w:r w:rsidRPr="00A52862">
        <w:rPr>
          <w:rFonts w:ascii="Book Antiqua" w:eastAsia="Book Antiqua" w:hAnsi="Book Antiqua" w:cs="Book Antiqua"/>
          <w:b/>
          <w:bCs/>
          <w:color w:val="000000"/>
        </w:rPr>
        <w:t>14</w:t>
      </w:r>
      <w:r w:rsidRPr="00A52862">
        <w:rPr>
          <w:rFonts w:ascii="Book Antiqua" w:eastAsia="Book Antiqua" w:hAnsi="Book Antiqua" w:cs="Book Antiqua"/>
          <w:color w:val="000000"/>
        </w:rPr>
        <w:t>: 10-26 [PMID: 22237428 DOI: 10.1038/gim.0b013e31822bead0]</w:t>
      </w:r>
    </w:p>
    <w:p w14:paraId="7A75DBCA"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2 </w:t>
      </w:r>
      <w:r w:rsidRPr="00A52862">
        <w:rPr>
          <w:rFonts w:ascii="Book Antiqua" w:eastAsia="Book Antiqua" w:hAnsi="Book Antiqua" w:cs="Book Antiqua"/>
          <w:b/>
          <w:bCs/>
          <w:color w:val="000000"/>
        </w:rPr>
        <w:t>Irizarry KA</w:t>
      </w:r>
      <w:r w:rsidRPr="00A52862">
        <w:rPr>
          <w:rFonts w:ascii="Book Antiqua" w:eastAsia="Book Antiqua" w:hAnsi="Book Antiqua" w:cs="Book Antiqua"/>
          <w:color w:val="000000"/>
        </w:rPr>
        <w:t xml:space="preserve">, Miller M, </w:t>
      </w:r>
      <w:proofErr w:type="spellStart"/>
      <w:r w:rsidRPr="00A52862">
        <w:rPr>
          <w:rFonts w:ascii="Book Antiqua" w:eastAsia="Book Antiqua" w:hAnsi="Book Antiqua" w:cs="Book Antiqua"/>
          <w:color w:val="000000"/>
        </w:rPr>
        <w:t>Freemark</w:t>
      </w:r>
      <w:proofErr w:type="spellEnd"/>
      <w:r w:rsidRPr="00A52862">
        <w:rPr>
          <w:rFonts w:ascii="Book Antiqua" w:eastAsia="Book Antiqua" w:hAnsi="Book Antiqua" w:cs="Book Antiqua"/>
          <w:color w:val="000000"/>
        </w:rPr>
        <w:t xml:space="preserve"> M, Haqq AM. Prader Willi Syndrome: Genetics, Metabolomics, Hormonal Function, and New Approaches to Therapy. </w:t>
      </w:r>
      <w:r w:rsidRPr="00A52862">
        <w:rPr>
          <w:rFonts w:ascii="Book Antiqua" w:eastAsia="Book Antiqua" w:hAnsi="Book Antiqua" w:cs="Book Antiqua"/>
          <w:i/>
          <w:iCs/>
          <w:color w:val="000000"/>
        </w:rPr>
        <w:t xml:space="preserve">Adv </w:t>
      </w:r>
      <w:proofErr w:type="spellStart"/>
      <w:r w:rsidRPr="00A52862">
        <w:rPr>
          <w:rFonts w:ascii="Book Antiqua" w:eastAsia="Book Antiqua" w:hAnsi="Book Antiqua" w:cs="Book Antiqua"/>
          <w:i/>
          <w:iCs/>
          <w:color w:val="000000"/>
        </w:rPr>
        <w:t>Pediatr</w:t>
      </w:r>
      <w:proofErr w:type="spellEnd"/>
      <w:r w:rsidRPr="00A52862">
        <w:rPr>
          <w:rFonts w:ascii="Book Antiqua" w:eastAsia="Book Antiqua" w:hAnsi="Book Antiqua" w:cs="Book Antiqua"/>
          <w:color w:val="000000"/>
        </w:rPr>
        <w:t xml:space="preserve"> 2016; </w:t>
      </w:r>
      <w:r w:rsidRPr="00A52862">
        <w:rPr>
          <w:rFonts w:ascii="Book Antiqua" w:eastAsia="Book Antiqua" w:hAnsi="Book Antiqua" w:cs="Book Antiqua"/>
          <w:b/>
          <w:bCs/>
          <w:color w:val="000000"/>
        </w:rPr>
        <w:t>63</w:t>
      </w:r>
      <w:r w:rsidRPr="00A52862">
        <w:rPr>
          <w:rFonts w:ascii="Book Antiqua" w:eastAsia="Book Antiqua" w:hAnsi="Book Antiqua" w:cs="Book Antiqua"/>
          <w:color w:val="000000"/>
        </w:rPr>
        <w:t>: 47-77 [PMID: 27426895 DOI: 10.1016/j.yapd.2016.04.005]</w:t>
      </w:r>
    </w:p>
    <w:p w14:paraId="167DCB5F"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3 </w:t>
      </w:r>
      <w:r w:rsidRPr="00A52862">
        <w:rPr>
          <w:rFonts w:ascii="Book Antiqua" w:eastAsia="Book Antiqua" w:hAnsi="Book Antiqua" w:cs="Book Antiqua"/>
          <w:b/>
          <w:bCs/>
          <w:color w:val="000000"/>
        </w:rPr>
        <w:t>Tan HL</w:t>
      </w:r>
      <w:r w:rsidRPr="00A52862">
        <w:rPr>
          <w:rFonts w:ascii="Book Antiqua" w:eastAsia="Book Antiqua" w:hAnsi="Book Antiqua" w:cs="Book Antiqua"/>
          <w:color w:val="000000"/>
        </w:rPr>
        <w:t xml:space="preserve">, Urquhart DS. Respiratory Complications in Children with Prader Willi Syndrome. </w:t>
      </w:r>
      <w:proofErr w:type="spellStart"/>
      <w:r w:rsidRPr="00A52862">
        <w:rPr>
          <w:rFonts w:ascii="Book Antiqua" w:eastAsia="Book Antiqua" w:hAnsi="Book Antiqua" w:cs="Book Antiqua"/>
          <w:i/>
          <w:iCs/>
          <w:color w:val="000000"/>
        </w:rPr>
        <w:t>Paediatr</w:t>
      </w:r>
      <w:proofErr w:type="spellEnd"/>
      <w:r w:rsidRPr="00A52862">
        <w:rPr>
          <w:rFonts w:ascii="Book Antiqua" w:eastAsia="Book Antiqua" w:hAnsi="Book Antiqua" w:cs="Book Antiqua"/>
          <w:i/>
          <w:iCs/>
          <w:color w:val="000000"/>
        </w:rPr>
        <w:t xml:space="preserve"> Respir Rev</w:t>
      </w:r>
      <w:r w:rsidRPr="00A52862">
        <w:rPr>
          <w:rFonts w:ascii="Book Antiqua" w:eastAsia="Book Antiqua" w:hAnsi="Book Antiqua" w:cs="Book Antiqua"/>
          <w:color w:val="000000"/>
        </w:rPr>
        <w:t xml:space="preserve"> 2017; </w:t>
      </w:r>
      <w:r w:rsidRPr="00A52862">
        <w:rPr>
          <w:rFonts w:ascii="Book Antiqua" w:eastAsia="Book Antiqua" w:hAnsi="Book Antiqua" w:cs="Book Antiqua"/>
          <w:b/>
          <w:bCs/>
          <w:color w:val="000000"/>
        </w:rPr>
        <w:t>22</w:t>
      </w:r>
      <w:r w:rsidRPr="00A52862">
        <w:rPr>
          <w:rFonts w:ascii="Book Antiqua" w:eastAsia="Book Antiqua" w:hAnsi="Book Antiqua" w:cs="Book Antiqua"/>
          <w:color w:val="000000"/>
        </w:rPr>
        <w:t>: 52-59 [PMID: 27839656 DOI: 10.1016/j.prrv.2016.08.002]</w:t>
      </w:r>
    </w:p>
    <w:p w14:paraId="72EFC011"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4 </w:t>
      </w:r>
      <w:proofErr w:type="spellStart"/>
      <w:r w:rsidRPr="00A52862">
        <w:rPr>
          <w:rFonts w:ascii="Book Antiqua" w:eastAsia="Book Antiqua" w:hAnsi="Book Antiqua" w:cs="Book Antiqua"/>
          <w:b/>
          <w:bCs/>
          <w:color w:val="000000"/>
        </w:rPr>
        <w:t>Arens</w:t>
      </w:r>
      <w:proofErr w:type="spellEnd"/>
      <w:r w:rsidRPr="00A52862">
        <w:rPr>
          <w:rFonts w:ascii="Book Antiqua" w:eastAsia="Book Antiqua" w:hAnsi="Book Antiqua" w:cs="Book Antiqua"/>
          <w:b/>
          <w:bCs/>
          <w:color w:val="000000"/>
        </w:rPr>
        <w:t xml:space="preserve"> R</w:t>
      </w:r>
      <w:r w:rsidRPr="00A52862">
        <w:rPr>
          <w:rFonts w:ascii="Book Antiqua" w:eastAsia="Book Antiqua" w:hAnsi="Book Antiqua" w:cs="Book Antiqua"/>
          <w:color w:val="000000"/>
        </w:rPr>
        <w:t xml:space="preserve">, </w:t>
      </w:r>
      <w:proofErr w:type="spellStart"/>
      <w:r w:rsidRPr="00A52862">
        <w:rPr>
          <w:rFonts w:ascii="Book Antiqua" w:eastAsia="Book Antiqua" w:hAnsi="Book Antiqua" w:cs="Book Antiqua"/>
          <w:color w:val="000000"/>
        </w:rPr>
        <w:t>Gozal</w:t>
      </w:r>
      <w:proofErr w:type="spellEnd"/>
      <w:r w:rsidRPr="00A52862">
        <w:rPr>
          <w:rFonts w:ascii="Book Antiqua" w:eastAsia="Book Antiqua" w:hAnsi="Book Antiqua" w:cs="Book Antiqua"/>
          <w:color w:val="000000"/>
        </w:rPr>
        <w:t xml:space="preserve"> D, </w:t>
      </w:r>
      <w:proofErr w:type="spellStart"/>
      <w:r w:rsidRPr="00A52862">
        <w:rPr>
          <w:rFonts w:ascii="Book Antiqua" w:eastAsia="Book Antiqua" w:hAnsi="Book Antiqua" w:cs="Book Antiqua"/>
          <w:color w:val="000000"/>
        </w:rPr>
        <w:t>Omlin</w:t>
      </w:r>
      <w:proofErr w:type="spellEnd"/>
      <w:r w:rsidRPr="00A52862">
        <w:rPr>
          <w:rFonts w:ascii="Book Antiqua" w:eastAsia="Book Antiqua" w:hAnsi="Book Antiqua" w:cs="Book Antiqua"/>
          <w:color w:val="000000"/>
        </w:rPr>
        <w:t xml:space="preserve"> KJ, Livingston FR, Liu J, Keens TG, Ward SL. Hypoxic and hypercapnic ventilatory responses in Prader-Willi syndrome. </w:t>
      </w:r>
      <w:r w:rsidRPr="00A52862">
        <w:rPr>
          <w:rFonts w:ascii="Book Antiqua" w:eastAsia="Book Antiqua" w:hAnsi="Book Antiqua" w:cs="Book Antiqua"/>
          <w:i/>
          <w:iCs/>
          <w:color w:val="000000"/>
        </w:rPr>
        <w:t xml:space="preserve">J Appl </w:t>
      </w:r>
      <w:proofErr w:type="spellStart"/>
      <w:r w:rsidRPr="00A52862">
        <w:rPr>
          <w:rFonts w:ascii="Book Antiqua" w:eastAsia="Book Antiqua" w:hAnsi="Book Antiqua" w:cs="Book Antiqua"/>
          <w:i/>
          <w:iCs/>
          <w:color w:val="000000"/>
        </w:rPr>
        <w:t>Physiol</w:t>
      </w:r>
      <w:proofErr w:type="spellEnd"/>
      <w:r w:rsidRPr="00A52862">
        <w:rPr>
          <w:rFonts w:ascii="Book Antiqua" w:eastAsia="Book Antiqua" w:hAnsi="Book Antiqua" w:cs="Book Antiqua"/>
          <w:i/>
          <w:iCs/>
          <w:color w:val="000000"/>
        </w:rPr>
        <w:t xml:space="preserve"> (1985)</w:t>
      </w:r>
      <w:r w:rsidRPr="00A52862">
        <w:rPr>
          <w:rFonts w:ascii="Book Antiqua" w:eastAsia="Book Antiqua" w:hAnsi="Book Antiqua" w:cs="Book Antiqua"/>
          <w:color w:val="000000"/>
        </w:rPr>
        <w:t xml:space="preserve"> 1994; </w:t>
      </w:r>
      <w:r w:rsidRPr="00A52862">
        <w:rPr>
          <w:rFonts w:ascii="Book Antiqua" w:eastAsia="Book Antiqua" w:hAnsi="Book Antiqua" w:cs="Book Antiqua"/>
          <w:b/>
          <w:bCs/>
          <w:color w:val="000000"/>
        </w:rPr>
        <w:t>77</w:t>
      </w:r>
      <w:r w:rsidRPr="00A52862">
        <w:rPr>
          <w:rFonts w:ascii="Book Antiqua" w:eastAsia="Book Antiqua" w:hAnsi="Book Antiqua" w:cs="Book Antiqua"/>
          <w:color w:val="000000"/>
        </w:rPr>
        <w:t>: 2224-2230 [PMID: 7868438 DOI: 10.1152/jappl.1994.77.5.2224]</w:t>
      </w:r>
    </w:p>
    <w:p w14:paraId="72A85418"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5 </w:t>
      </w:r>
      <w:proofErr w:type="spellStart"/>
      <w:r w:rsidRPr="00A52862">
        <w:rPr>
          <w:rFonts w:ascii="Book Antiqua" w:eastAsia="Book Antiqua" w:hAnsi="Book Antiqua" w:cs="Book Antiqua"/>
          <w:b/>
          <w:bCs/>
          <w:color w:val="000000"/>
        </w:rPr>
        <w:t>Koumbourlis</w:t>
      </w:r>
      <w:proofErr w:type="spellEnd"/>
      <w:r w:rsidRPr="00A52862">
        <w:rPr>
          <w:rFonts w:ascii="Book Antiqua" w:eastAsia="Book Antiqua" w:hAnsi="Book Antiqua" w:cs="Book Antiqua"/>
          <w:b/>
          <w:bCs/>
          <w:color w:val="000000"/>
        </w:rPr>
        <w:t xml:space="preserve"> AC</w:t>
      </w:r>
      <w:r w:rsidRPr="00A52862">
        <w:rPr>
          <w:rFonts w:ascii="Book Antiqua" w:eastAsia="Book Antiqua" w:hAnsi="Book Antiqua" w:cs="Book Antiqua"/>
          <w:color w:val="000000"/>
        </w:rPr>
        <w:t xml:space="preserve">. Scoliosis and the respiratory system. </w:t>
      </w:r>
      <w:proofErr w:type="spellStart"/>
      <w:r w:rsidRPr="00A52862">
        <w:rPr>
          <w:rFonts w:ascii="Book Antiqua" w:eastAsia="Book Antiqua" w:hAnsi="Book Antiqua" w:cs="Book Antiqua"/>
          <w:i/>
          <w:iCs/>
          <w:color w:val="000000"/>
        </w:rPr>
        <w:t>Paediatr</w:t>
      </w:r>
      <w:proofErr w:type="spellEnd"/>
      <w:r w:rsidRPr="00A52862">
        <w:rPr>
          <w:rFonts w:ascii="Book Antiqua" w:eastAsia="Book Antiqua" w:hAnsi="Book Antiqua" w:cs="Book Antiqua"/>
          <w:i/>
          <w:iCs/>
          <w:color w:val="000000"/>
        </w:rPr>
        <w:t xml:space="preserve"> Respir Rev</w:t>
      </w:r>
      <w:r w:rsidRPr="00A52862">
        <w:rPr>
          <w:rFonts w:ascii="Book Antiqua" w:eastAsia="Book Antiqua" w:hAnsi="Book Antiqua" w:cs="Book Antiqua"/>
          <w:color w:val="000000"/>
        </w:rPr>
        <w:t xml:space="preserve"> 2006; </w:t>
      </w:r>
      <w:r w:rsidRPr="00A52862">
        <w:rPr>
          <w:rFonts w:ascii="Book Antiqua" w:eastAsia="Book Antiqua" w:hAnsi="Book Antiqua" w:cs="Book Antiqua"/>
          <w:b/>
          <w:bCs/>
          <w:color w:val="000000"/>
        </w:rPr>
        <w:t>7</w:t>
      </w:r>
      <w:r w:rsidRPr="00A52862">
        <w:rPr>
          <w:rFonts w:ascii="Book Antiqua" w:eastAsia="Book Antiqua" w:hAnsi="Book Antiqua" w:cs="Book Antiqua"/>
          <w:color w:val="000000"/>
        </w:rPr>
        <w:t>: 152-160 [PMID: 16765303 DOI: 10.1016/j.prrv.2006.04.009]</w:t>
      </w:r>
    </w:p>
    <w:p w14:paraId="3EAF09B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6 </w:t>
      </w:r>
      <w:r w:rsidRPr="00A52862">
        <w:rPr>
          <w:rFonts w:ascii="Book Antiqua" w:eastAsia="Book Antiqua" w:hAnsi="Book Antiqua" w:cs="Book Antiqua"/>
          <w:b/>
          <w:bCs/>
          <w:color w:val="000000"/>
        </w:rPr>
        <w:t>Al-</w:t>
      </w:r>
      <w:proofErr w:type="spellStart"/>
      <w:r w:rsidRPr="00A52862">
        <w:rPr>
          <w:rFonts w:ascii="Book Antiqua" w:eastAsia="Book Antiqua" w:hAnsi="Book Antiqua" w:cs="Book Antiqua"/>
          <w:b/>
          <w:bCs/>
          <w:color w:val="000000"/>
        </w:rPr>
        <w:t>Iede</w:t>
      </w:r>
      <w:proofErr w:type="spellEnd"/>
      <w:r w:rsidRPr="00A52862">
        <w:rPr>
          <w:rFonts w:ascii="Book Antiqua" w:eastAsia="Book Antiqua" w:hAnsi="Book Antiqua" w:cs="Book Antiqua"/>
          <w:b/>
          <w:bCs/>
          <w:color w:val="000000"/>
        </w:rPr>
        <w:t xml:space="preserve"> MM</w:t>
      </w:r>
      <w:r w:rsidRPr="00A52862">
        <w:rPr>
          <w:rFonts w:ascii="Book Antiqua" w:eastAsia="Book Antiqua" w:hAnsi="Book Antiqua" w:cs="Book Antiqua"/>
          <w:color w:val="000000"/>
        </w:rPr>
        <w:t>, Al-</w:t>
      </w:r>
      <w:proofErr w:type="spellStart"/>
      <w:r w:rsidRPr="00A52862">
        <w:rPr>
          <w:rFonts w:ascii="Book Antiqua" w:eastAsia="Book Antiqua" w:hAnsi="Book Antiqua" w:cs="Book Antiqua"/>
          <w:color w:val="000000"/>
        </w:rPr>
        <w:t>Zayadneh</w:t>
      </w:r>
      <w:proofErr w:type="spellEnd"/>
      <w:r w:rsidRPr="00A52862">
        <w:rPr>
          <w:rFonts w:ascii="Book Antiqua" w:eastAsia="Book Antiqua" w:hAnsi="Book Antiqua" w:cs="Book Antiqua"/>
          <w:color w:val="000000"/>
        </w:rPr>
        <w:t xml:space="preserve"> E, Bridge C, </w:t>
      </w:r>
      <w:proofErr w:type="spellStart"/>
      <w:r w:rsidRPr="00A52862">
        <w:rPr>
          <w:rFonts w:ascii="Book Antiqua" w:eastAsia="Book Antiqua" w:hAnsi="Book Antiqua" w:cs="Book Antiqua"/>
          <w:color w:val="000000"/>
        </w:rPr>
        <w:t>Alqutawneh</w:t>
      </w:r>
      <w:proofErr w:type="spellEnd"/>
      <w:r w:rsidRPr="00A52862">
        <w:rPr>
          <w:rFonts w:ascii="Book Antiqua" w:eastAsia="Book Antiqua" w:hAnsi="Book Antiqua" w:cs="Book Antiqua"/>
          <w:color w:val="000000"/>
        </w:rPr>
        <w:t xml:space="preserve"> B, Waters K. Risk factors for postoperative pulmonary complications in children with severely compromised pulmonary function secondary to severe scoliosis. </w:t>
      </w:r>
      <w:proofErr w:type="spellStart"/>
      <w:r w:rsidRPr="00A52862">
        <w:rPr>
          <w:rFonts w:ascii="Book Antiqua" w:eastAsia="Book Antiqua" w:hAnsi="Book Antiqua" w:cs="Book Antiqua"/>
          <w:i/>
          <w:iCs/>
          <w:color w:val="000000"/>
        </w:rPr>
        <w:t>Pediatr</w:t>
      </w:r>
      <w:proofErr w:type="spellEnd"/>
      <w:r w:rsidRPr="00A52862">
        <w:rPr>
          <w:rFonts w:ascii="Book Antiqua" w:eastAsia="Book Antiqua" w:hAnsi="Book Antiqua" w:cs="Book Antiqua"/>
          <w:i/>
          <w:iCs/>
          <w:color w:val="000000"/>
        </w:rPr>
        <w:t xml:space="preserve"> </w:t>
      </w:r>
      <w:proofErr w:type="spellStart"/>
      <w:r w:rsidRPr="00A52862">
        <w:rPr>
          <w:rFonts w:ascii="Book Antiqua" w:eastAsia="Book Antiqua" w:hAnsi="Book Antiqua" w:cs="Book Antiqua"/>
          <w:i/>
          <w:iCs/>
          <w:color w:val="000000"/>
        </w:rPr>
        <w:t>Pulmonol</w:t>
      </w:r>
      <w:proofErr w:type="spellEnd"/>
      <w:r w:rsidRPr="00A52862">
        <w:rPr>
          <w:rFonts w:ascii="Book Antiqua" w:eastAsia="Book Antiqua" w:hAnsi="Book Antiqua" w:cs="Book Antiqua"/>
          <w:color w:val="000000"/>
        </w:rPr>
        <w:t xml:space="preserve"> 2020; </w:t>
      </w:r>
      <w:r w:rsidRPr="00A52862">
        <w:rPr>
          <w:rFonts w:ascii="Book Antiqua" w:eastAsia="Book Antiqua" w:hAnsi="Book Antiqua" w:cs="Book Antiqua"/>
          <w:b/>
          <w:bCs/>
          <w:color w:val="000000"/>
        </w:rPr>
        <w:t>55</w:t>
      </w:r>
      <w:r w:rsidRPr="00A52862">
        <w:rPr>
          <w:rFonts w:ascii="Book Antiqua" w:eastAsia="Book Antiqua" w:hAnsi="Book Antiqua" w:cs="Book Antiqua"/>
          <w:color w:val="000000"/>
        </w:rPr>
        <w:t>: 2782-2790 [PMID: 32729967 DOI: 10.1002/ppul.24997]</w:t>
      </w:r>
    </w:p>
    <w:p w14:paraId="5C157C9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7 </w:t>
      </w:r>
      <w:r w:rsidRPr="00A52862">
        <w:rPr>
          <w:rFonts w:ascii="Book Antiqua" w:eastAsia="Book Antiqua" w:hAnsi="Book Antiqua" w:cs="Book Antiqua"/>
          <w:b/>
          <w:bCs/>
          <w:color w:val="000000"/>
        </w:rPr>
        <w:t>Cohen M</w:t>
      </w:r>
      <w:r w:rsidRPr="00A52862">
        <w:rPr>
          <w:rFonts w:ascii="Book Antiqua" w:eastAsia="Book Antiqua" w:hAnsi="Book Antiqua" w:cs="Book Antiqua"/>
          <w:color w:val="000000"/>
        </w:rPr>
        <w:t xml:space="preserve">, Hamilton J, Narang I. Clinically important age-related differences in sleep related disordered breathing in infants and children with Prader-Willi Syndrome. </w:t>
      </w:r>
      <w:proofErr w:type="spellStart"/>
      <w:r w:rsidRPr="00A52862">
        <w:rPr>
          <w:rFonts w:ascii="Book Antiqua" w:eastAsia="Book Antiqua" w:hAnsi="Book Antiqua" w:cs="Book Antiqua"/>
          <w:i/>
          <w:iCs/>
          <w:color w:val="000000"/>
        </w:rPr>
        <w:t>PLoS</w:t>
      </w:r>
      <w:proofErr w:type="spellEnd"/>
      <w:r w:rsidRPr="00A52862">
        <w:rPr>
          <w:rFonts w:ascii="Book Antiqua" w:eastAsia="Book Antiqua" w:hAnsi="Book Antiqua" w:cs="Book Antiqua"/>
          <w:i/>
          <w:iCs/>
          <w:color w:val="000000"/>
        </w:rPr>
        <w:t xml:space="preserve"> One</w:t>
      </w:r>
      <w:r w:rsidRPr="00A52862">
        <w:rPr>
          <w:rFonts w:ascii="Book Antiqua" w:eastAsia="Book Antiqua" w:hAnsi="Book Antiqua" w:cs="Book Antiqua"/>
          <w:color w:val="000000"/>
        </w:rPr>
        <w:t xml:space="preserve"> 2014; </w:t>
      </w:r>
      <w:r w:rsidRPr="00A52862">
        <w:rPr>
          <w:rFonts w:ascii="Book Antiqua" w:eastAsia="Book Antiqua" w:hAnsi="Book Antiqua" w:cs="Book Antiqua"/>
          <w:b/>
          <w:bCs/>
          <w:color w:val="000000"/>
        </w:rPr>
        <w:t>9</w:t>
      </w:r>
      <w:r w:rsidRPr="00A52862">
        <w:rPr>
          <w:rFonts w:ascii="Book Antiqua" w:eastAsia="Book Antiqua" w:hAnsi="Book Antiqua" w:cs="Book Antiqua"/>
          <w:color w:val="000000"/>
        </w:rPr>
        <w:t>: e101012 [PMID: 24979549 DOI: 10.1371/journal.pone.0101012]</w:t>
      </w:r>
    </w:p>
    <w:p w14:paraId="3F597A08"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8 </w:t>
      </w:r>
      <w:r w:rsidRPr="00A52862">
        <w:rPr>
          <w:rFonts w:ascii="Book Antiqua" w:eastAsia="Book Antiqua" w:hAnsi="Book Antiqua" w:cs="Book Antiqua"/>
          <w:b/>
          <w:bCs/>
          <w:color w:val="000000"/>
        </w:rPr>
        <w:t xml:space="preserve">van </w:t>
      </w:r>
      <w:proofErr w:type="spellStart"/>
      <w:r w:rsidRPr="00A52862">
        <w:rPr>
          <w:rFonts w:ascii="Book Antiqua" w:eastAsia="Book Antiqua" w:hAnsi="Book Antiqua" w:cs="Book Antiqua"/>
          <w:b/>
          <w:bCs/>
          <w:color w:val="000000"/>
        </w:rPr>
        <w:t>Bosse</w:t>
      </w:r>
      <w:proofErr w:type="spellEnd"/>
      <w:r w:rsidRPr="00A52862">
        <w:rPr>
          <w:rFonts w:ascii="Book Antiqua" w:eastAsia="Book Antiqua" w:hAnsi="Book Antiqua" w:cs="Book Antiqua"/>
          <w:b/>
          <w:bCs/>
          <w:color w:val="000000"/>
        </w:rPr>
        <w:t xml:space="preserve"> HJP</w:t>
      </w:r>
      <w:r w:rsidRPr="00A52862">
        <w:rPr>
          <w:rFonts w:ascii="Book Antiqua" w:eastAsia="Book Antiqua" w:hAnsi="Book Antiqua" w:cs="Book Antiqua"/>
          <w:color w:val="000000"/>
        </w:rPr>
        <w:t xml:space="preserve">, Butler MG. Clinical Observations and Treatment Approaches for Scoliosis in Prader-Willi Syndrome. </w:t>
      </w:r>
      <w:r w:rsidRPr="00A52862">
        <w:rPr>
          <w:rFonts w:ascii="Book Antiqua" w:eastAsia="Book Antiqua" w:hAnsi="Book Antiqua" w:cs="Book Antiqua"/>
          <w:i/>
          <w:iCs/>
          <w:color w:val="000000"/>
        </w:rPr>
        <w:t>Genes (Basel)</w:t>
      </w:r>
      <w:r w:rsidRPr="00A52862">
        <w:rPr>
          <w:rFonts w:ascii="Book Antiqua" w:eastAsia="Book Antiqua" w:hAnsi="Book Antiqua" w:cs="Book Antiqua"/>
          <w:color w:val="000000"/>
        </w:rPr>
        <w:t xml:space="preserve"> 2020; </w:t>
      </w:r>
      <w:r w:rsidRPr="00A52862">
        <w:rPr>
          <w:rFonts w:ascii="Book Antiqua" w:eastAsia="Book Antiqua" w:hAnsi="Book Antiqua" w:cs="Book Antiqua"/>
          <w:b/>
          <w:bCs/>
          <w:color w:val="000000"/>
        </w:rPr>
        <w:t>11</w:t>
      </w:r>
      <w:r w:rsidRPr="00A52862">
        <w:rPr>
          <w:rFonts w:ascii="Book Antiqua" w:eastAsia="Book Antiqua" w:hAnsi="Book Antiqua" w:cs="Book Antiqua"/>
          <w:color w:val="000000"/>
        </w:rPr>
        <w:t xml:space="preserve"> [PMID: 32121146 DOI: 10.3390/genes11030260]</w:t>
      </w:r>
    </w:p>
    <w:p w14:paraId="66AB6231"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9 </w:t>
      </w:r>
      <w:r w:rsidRPr="00A52862">
        <w:rPr>
          <w:rFonts w:ascii="Book Antiqua" w:eastAsia="Book Antiqua" w:hAnsi="Book Antiqua" w:cs="Book Antiqua"/>
          <w:b/>
          <w:bCs/>
          <w:color w:val="000000"/>
        </w:rPr>
        <w:t>Haqq AM</w:t>
      </w:r>
      <w:r w:rsidRPr="00A52862">
        <w:rPr>
          <w:rFonts w:ascii="Book Antiqua" w:eastAsia="Book Antiqua" w:hAnsi="Book Antiqua" w:cs="Book Antiqua"/>
          <w:color w:val="000000"/>
        </w:rPr>
        <w:t xml:space="preserve">, Stadler DD, Jackson RH, Rosenfeld RG, Purnell JQ, </w:t>
      </w:r>
      <w:proofErr w:type="spellStart"/>
      <w:r w:rsidRPr="00A52862">
        <w:rPr>
          <w:rFonts w:ascii="Book Antiqua" w:eastAsia="Book Antiqua" w:hAnsi="Book Antiqua" w:cs="Book Antiqua"/>
          <w:color w:val="000000"/>
        </w:rPr>
        <w:t>LaFranchi</w:t>
      </w:r>
      <w:proofErr w:type="spellEnd"/>
      <w:r w:rsidRPr="00A52862">
        <w:rPr>
          <w:rFonts w:ascii="Book Antiqua" w:eastAsia="Book Antiqua" w:hAnsi="Book Antiqua" w:cs="Book Antiqua"/>
          <w:color w:val="000000"/>
        </w:rPr>
        <w:t xml:space="preserve"> SH. Effects of growth hormone on pulmonary function, sleep quality, behavior, cognition, growth velocity, body composition, and resting energy expenditure in Prader-Willi syndrome. </w:t>
      </w:r>
      <w:r w:rsidRPr="00A52862">
        <w:rPr>
          <w:rFonts w:ascii="Book Antiqua" w:eastAsia="Book Antiqua" w:hAnsi="Book Antiqua" w:cs="Book Antiqua"/>
          <w:i/>
          <w:iCs/>
          <w:color w:val="000000"/>
        </w:rPr>
        <w:t xml:space="preserve">J Clin Endocrinol </w:t>
      </w:r>
      <w:proofErr w:type="spellStart"/>
      <w:r w:rsidRPr="00A52862">
        <w:rPr>
          <w:rFonts w:ascii="Book Antiqua" w:eastAsia="Book Antiqua" w:hAnsi="Book Antiqua" w:cs="Book Antiqua"/>
          <w:i/>
          <w:iCs/>
          <w:color w:val="000000"/>
        </w:rPr>
        <w:t>Metab</w:t>
      </w:r>
      <w:proofErr w:type="spellEnd"/>
      <w:r w:rsidRPr="00A52862">
        <w:rPr>
          <w:rFonts w:ascii="Book Antiqua" w:eastAsia="Book Antiqua" w:hAnsi="Book Antiqua" w:cs="Book Antiqua"/>
          <w:color w:val="000000"/>
        </w:rPr>
        <w:t xml:space="preserve"> 2003; </w:t>
      </w:r>
      <w:r w:rsidRPr="00A52862">
        <w:rPr>
          <w:rFonts w:ascii="Book Antiqua" w:eastAsia="Book Antiqua" w:hAnsi="Book Antiqua" w:cs="Book Antiqua"/>
          <w:b/>
          <w:bCs/>
          <w:color w:val="000000"/>
        </w:rPr>
        <w:t>88</w:t>
      </w:r>
      <w:r w:rsidRPr="00A52862">
        <w:rPr>
          <w:rFonts w:ascii="Book Antiqua" w:eastAsia="Book Antiqua" w:hAnsi="Book Antiqua" w:cs="Book Antiqua"/>
          <w:color w:val="000000"/>
        </w:rPr>
        <w:t>: 2206-2212 [PMID: 12727976 DOI: 10.1210/jc.2002-021536]</w:t>
      </w:r>
    </w:p>
    <w:p w14:paraId="57E2D11C"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 xml:space="preserve">10 </w:t>
      </w:r>
      <w:proofErr w:type="spellStart"/>
      <w:r w:rsidRPr="00A52862">
        <w:rPr>
          <w:rFonts w:ascii="Book Antiqua" w:eastAsia="Book Antiqua" w:hAnsi="Book Antiqua" w:cs="Book Antiqua"/>
          <w:b/>
          <w:bCs/>
          <w:color w:val="000000"/>
        </w:rPr>
        <w:t>Hákonarson</w:t>
      </w:r>
      <w:proofErr w:type="spellEnd"/>
      <w:r w:rsidRPr="00A52862">
        <w:rPr>
          <w:rFonts w:ascii="Book Antiqua" w:eastAsia="Book Antiqua" w:hAnsi="Book Antiqua" w:cs="Book Antiqua"/>
          <w:b/>
          <w:bCs/>
          <w:color w:val="000000"/>
        </w:rPr>
        <w:t xml:space="preserve"> H</w:t>
      </w:r>
      <w:r w:rsidRPr="00A52862">
        <w:rPr>
          <w:rFonts w:ascii="Book Antiqua" w:eastAsia="Book Antiqua" w:hAnsi="Book Antiqua" w:cs="Book Antiqua"/>
          <w:color w:val="000000"/>
        </w:rPr>
        <w:t xml:space="preserve">, Moskovitz J, Daigle KL, Cassidy SB, Cloutier MM. Pulmonary function abnormalities in Prader-Willi syndrome. </w:t>
      </w:r>
      <w:r w:rsidRPr="00A52862">
        <w:rPr>
          <w:rFonts w:ascii="Book Antiqua" w:eastAsia="Book Antiqua" w:hAnsi="Book Antiqua" w:cs="Book Antiqua"/>
          <w:i/>
          <w:iCs/>
          <w:color w:val="000000"/>
        </w:rPr>
        <w:t xml:space="preserve">J </w:t>
      </w:r>
      <w:proofErr w:type="spellStart"/>
      <w:r w:rsidRPr="00A52862">
        <w:rPr>
          <w:rFonts w:ascii="Book Antiqua" w:eastAsia="Book Antiqua" w:hAnsi="Book Antiqua" w:cs="Book Antiqua"/>
          <w:i/>
          <w:iCs/>
          <w:color w:val="000000"/>
        </w:rPr>
        <w:t>Pediatr</w:t>
      </w:r>
      <w:proofErr w:type="spellEnd"/>
      <w:r w:rsidRPr="00A52862">
        <w:rPr>
          <w:rFonts w:ascii="Book Antiqua" w:eastAsia="Book Antiqua" w:hAnsi="Book Antiqua" w:cs="Book Antiqua"/>
          <w:color w:val="000000"/>
        </w:rPr>
        <w:t xml:space="preserve"> 1995; </w:t>
      </w:r>
      <w:r w:rsidRPr="00A52862">
        <w:rPr>
          <w:rFonts w:ascii="Book Antiqua" w:eastAsia="Book Antiqua" w:hAnsi="Book Antiqua" w:cs="Book Antiqua"/>
          <w:b/>
          <w:bCs/>
          <w:color w:val="000000"/>
        </w:rPr>
        <w:t>126</w:t>
      </w:r>
      <w:r w:rsidRPr="00A52862">
        <w:rPr>
          <w:rFonts w:ascii="Book Antiqua" w:eastAsia="Book Antiqua" w:hAnsi="Book Antiqua" w:cs="Book Antiqua"/>
          <w:color w:val="000000"/>
        </w:rPr>
        <w:t>: 565-570 [PMID: 7699534 DOI: 10.1016/s0022-3476(95)70350-0]</w:t>
      </w:r>
    </w:p>
    <w:p w14:paraId="337CFACF"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11 </w:t>
      </w:r>
      <w:r w:rsidRPr="00A52862">
        <w:rPr>
          <w:rFonts w:ascii="Book Antiqua" w:eastAsia="Book Antiqua" w:hAnsi="Book Antiqua" w:cs="Book Antiqua"/>
          <w:b/>
          <w:bCs/>
          <w:color w:val="000000"/>
        </w:rPr>
        <w:t>Abel F</w:t>
      </w:r>
      <w:r w:rsidRPr="00A52862">
        <w:rPr>
          <w:rFonts w:ascii="Book Antiqua" w:eastAsia="Book Antiqua" w:hAnsi="Book Antiqua" w:cs="Book Antiqua"/>
          <w:color w:val="000000"/>
        </w:rPr>
        <w:t xml:space="preserve">, Tan HL, Negro V, Bridges N, Carlisle T, Chan E, Laverty A, </w:t>
      </w:r>
      <w:proofErr w:type="spellStart"/>
      <w:r w:rsidRPr="00A52862">
        <w:rPr>
          <w:rFonts w:ascii="Book Antiqua" w:eastAsia="Book Antiqua" w:hAnsi="Book Antiqua" w:cs="Book Antiqua"/>
          <w:color w:val="000000"/>
        </w:rPr>
        <w:t>Miligkos</w:t>
      </w:r>
      <w:proofErr w:type="spellEnd"/>
      <w:r w:rsidRPr="00A52862">
        <w:rPr>
          <w:rFonts w:ascii="Book Antiqua" w:eastAsia="Book Antiqua" w:hAnsi="Book Antiqua" w:cs="Book Antiqua"/>
          <w:color w:val="000000"/>
        </w:rPr>
        <w:t xml:space="preserve"> M, Samuels M, </w:t>
      </w:r>
      <w:proofErr w:type="spellStart"/>
      <w:r w:rsidRPr="00A52862">
        <w:rPr>
          <w:rFonts w:ascii="Book Antiqua" w:eastAsia="Book Antiqua" w:hAnsi="Book Antiqua" w:cs="Book Antiqua"/>
          <w:color w:val="000000"/>
        </w:rPr>
        <w:t>Kaditis</w:t>
      </w:r>
      <w:proofErr w:type="spellEnd"/>
      <w:r w:rsidRPr="00A52862">
        <w:rPr>
          <w:rFonts w:ascii="Book Antiqua" w:eastAsia="Book Antiqua" w:hAnsi="Book Antiqua" w:cs="Book Antiqua"/>
          <w:color w:val="000000"/>
        </w:rPr>
        <w:t xml:space="preserve"> AG. Hypoventilation disproportionate to OSAS severity in children with Prader-Willi syndrome. </w:t>
      </w:r>
      <w:r w:rsidRPr="00A52862">
        <w:rPr>
          <w:rFonts w:ascii="Book Antiqua" w:eastAsia="Book Antiqua" w:hAnsi="Book Antiqua" w:cs="Book Antiqua"/>
          <w:i/>
          <w:iCs/>
          <w:color w:val="000000"/>
        </w:rPr>
        <w:t>Arch Dis Child</w:t>
      </w:r>
      <w:r w:rsidRPr="00A52862">
        <w:rPr>
          <w:rFonts w:ascii="Book Antiqua" w:eastAsia="Book Antiqua" w:hAnsi="Book Antiqua" w:cs="Book Antiqua"/>
          <w:color w:val="000000"/>
        </w:rPr>
        <w:t xml:space="preserve"> 2019; </w:t>
      </w:r>
      <w:r w:rsidRPr="00A52862">
        <w:rPr>
          <w:rFonts w:ascii="Book Antiqua" w:eastAsia="Book Antiqua" w:hAnsi="Book Antiqua" w:cs="Book Antiqua"/>
          <w:b/>
          <w:bCs/>
          <w:color w:val="000000"/>
        </w:rPr>
        <w:t>104</w:t>
      </w:r>
      <w:r w:rsidRPr="00A52862">
        <w:rPr>
          <w:rFonts w:ascii="Book Antiqua" w:eastAsia="Book Antiqua" w:hAnsi="Book Antiqua" w:cs="Book Antiqua"/>
          <w:color w:val="000000"/>
        </w:rPr>
        <w:t>: 166-171 [PMID: 30007944 DOI: 10.1136/archdischild-2017-314282]</w:t>
      </w:r>
    </w:p>
    <w:p w14:paraId="5CAEB6A8"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12 </w:t>
      </w:r>
      <w:proofErr w:type="spellStart"/>
      <w:r w:rsidRPr="00A52862">
        <w:rPr>
          <w:rFonts w:ascii="Book Antiqua" w:eastAsia="Book Antiqua" w:hAnsi="Book Antiqua" w:cs="Book Antiqua"/>
          <w:b/>
          <w:bCs/>
          <w:color w:val="000000"/>
        </w:rPr>
        <w:t>Birnkrant</w:t>
      </w:r>
      <w:proofErr w:type="spellEnd"/>
      <w:r w:rsidRPr="00A52862">
        <w:rPr>
          <w:rFonts w:ascii="Book Antiqua" w:eastAsia="Book Antiqua" w:hAnsi="Book Antiqua" w:cs="Book Antiqua"/>
          <w:b/>
          <w:bCs/>
          <w:color w:val="000000"/>
        </w:rPr>
        <w:t xml:space="preserve"> DJ</w:t>
      </w:r>
      <w:r w:rsidRPr="00A52862">
        <w:rPr>
          <w:rFonts w:ascii="Book Antiqua" w:eastAsia="Book Antiqua" w:hAnsi="Book Antiqua" w:cs="Book Antiqua"/>
          <w:color w:val="000000"/>
        </w:rPr>
        <w:t xml:space="preserve">, Bushby K, Bann CM, Alman BA, </w:t>
      </w:r>
      <w:proofErr w:type="spellStart"/>
      <w:r w:rsidRPr="00A52862">
        <w:rPr>
          <w:rFonts w:ascii="Book Antiqua" w:eastAsia="Book Antiqua" w:hAnsi="Book Antiqua" w:cs="Book Antiqua"/>
          <w:color w:val="000000"/>
        </w:rPr>
        <w:t>Apkon</w:t>
      </w:r>
      <w:proofErr w:type="spellEnd"/>
      <w:r w:rsidRPr="00A52862">
        <w:rPr>
          <w:rFonts w:ascii="Book Antiqua" w:eastAsia="Book Antiqua" w:hAnsi="Book Antiqua" w:cs="Book Antiqua"/>
          <w:color w:val="000000"/>
        </w:rPr>
        <w:t xml:space="preserve"> SD, Blackwell A, Case LE, </w:t>
      </w:r>
      <w:proofErr w:type="spellStart"/>
      <w:r w:rsidRPr="00A52862">
        <w:rPr>
          <w:rFonts w:ascii="Book Antiqua" w:eastAsia="Book Antiqua" w:hAnsi="Book Antiqua" w:cs="Book Antiqua"/>
          <w:color w:val="000000"/>
        </w:rPr>
        <w:t>Cripe</w:t>
      </w:r>
      <w:proofErr w:type="spellEnd"/>
      <w:r w:rsidRPr="00A52862">
        <w:rPr>
          <w:rFonts w:ascii="Book Antiqua" w:eastAsia="Book Antiqua" w:hAnsi="Book Antiqua" w:cs="Book Antiqua"/>
          <w:color w:val="000000"/>
        </w:rPr>
        <w:t xml:space="preserve"> L, </w:t>
      </w:r>
      <w:proofErr w:type="spellStart"/>
      <w:r w:rsidRPr="00A52862">
        <w:rPr>
          <w:rFonts w:ascii="Book Antiqua" w:eastAsia="Book Antiqua" w:hAnsi="Book Antiqua" w:cs="Book Antiqua"/>
          <w:color w:val="000000"/>
        </w:rPr>
        <w:t>Hadjiyannakis</w:t>
      </w:r>
      <w:proofErr w:type="spellEnd"/>
      <w:r w:rsidRPr="00A52862">
        <w:rPr>
          <w:rFonts w:ascii="Book Antiqua" w:eastAsia="Book Antiqua" w:hAnsi="Book Antiqua" w:cs="Book Antiqua"/>
          <w:color w:val="000000"/>
        </w:rPr>
        <w:t xml:space="preserve"> S, Olson AK, Sheehan DW, Bolen J, Weber DR, Ward LM; DMD Care Considerations Working Group. Diagnosis and management of Duchenne muscular dystrophy, part 2: respiratory, cardiac, bone health, and </w:t>
      </w:r>
      <w:proofErr w:type="spellStart"/>
      <w:r w:rsidRPr="00A52862">
        <w:rPr>
          <w:rFonts w:ascii="Book Antiqua" w:eastAsia="Book Antiqua" w:hAnsi="Book Antiqua" w:cs="Book Antiqua"/>
          <w:color w:val="000000"/>
        </w:rPr>
        <w:t>orthopaedic</w:t>
      </w:r>
      <w:proofErr w:type="spellEnd"/>
      <w:r w:rsidRPr="00A52862">
        <w:rPr>
          <w:rFonts w:ascii="Book Antiqua" w:eastAsia="Book Antiqua" w:hAnsi="Book Antiqua" w:cs="Book Antiqua"/>
          <w:color w:val="000000"/>
        </w:rPr>
        <w:t xml:space="preserve"> management. </w:t>
      </w:r>
      <w:r w:rsidRPr="00A52862">
        <w:rPr>
          <w:rFonts w:ascii="Book Antiqua" w:eastAsia="Book Antiqua" w:hAnsi="Book Antiqua" w:cs="Book Antiqua"/>
          <w:i/>
          <w:iCs/>
          <w:color w:val="000000"/>
        </w:rPr>
        <w:t>Lancet Neurol</w:t>
      </w:r>
      <w:r w:rsidRPr="00A52862">
        <w:rPr>
          <w:rFonts w:ascii="Book Antiqua" w:eastAsia="Book Antiqua" w:hAnsi="Book Antiqua" w:cs="Book Antiqua"/>
          <w:color w:val="000000"/>
        </w:rPr>
        <w:t xml:space="preserve"> 2018; </w:t>
      </w:r>
      <w:r w:rsidRPr="00A52862">
        <w:rPr>
          <w:rFonts w:ascii="Book Antiqua" w:eastAsia="Book Antiqua" w:hAnsi="Book Antiqua" w:cs="Book Antiqua"/>
          <w:b/>
          <w:bCs/>
          <w:color w:val="000000"/>
        </w:rPr>
        <w:t>17</w:t>
      </w:r>
      <w:r w:rsidRPr="00A52862">
        <w:rPr>
          <w:rFonts w:ascii="Book Antiqua" w:eastAsia="Book Antiqua" w:hAnsi="Book Antiqua" w:cs="Book Antiqua"/>
          <w:color w:val="000000"/>
        </w:rPr>
        <w:t>: 347-361 [PMID: 29395990 DOI: 10.1016/S1474-4422(18)30025-5]</w:t>
      </w:r>
    </w:p>
    <w:p w14:paraId="35A2349B"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13 </w:t>
      </w:r>
      <w:r w:rsidRPr="00A52862">
        <w:rPr>
          <w:rFonts w:ascii="Book Antiqua" w:eastAsia="Book Antiqua" w:hAnsi="Book Antiqua" w:cs="Book Antiqua"/>
          <w:b/>
          <w:bCs/>
          <w:color w:val="000000"/>
        </w:rPr>
        <w:t>Finkel RS</w:t>
      </w:r>
      <w:r w:rsidRPr="00A52862">
        <w:rPr>
          <w:rFonts w:ascii="Book Antiqua" w:eastAsia="Book Antiqua" w:hAnsi="Book Antiqua" w:cs="Book Antiqua"/>
          <w:color w:val="000000"/>
        </w:rPr>
        <w:t xml:space="preserve">, </w:t>
      </w:r>
      <w:proofErr w:type="spellStart"/>
      <w:r w:rsidRPr="00A52862">
        <w:rPr>
          <w:rFonts w:ascii="Book Antiqua" w:eastAsia="Book Antiqua" w:hAnsi="Book Antiqua" w:cs="Book Antiqua"/>
          <w:color w:val="000000"/>
        </w:rPr>
        <w:t>Mercuri</w:t>
      </w:r>
      <w:proofErr w:type="spellEnd"/>
      <w:r w:rsidRPr="00A52862">
        <w:rPr>
          <w:rFonts w:ascii="Book Antiqua" w:eastAsia="Book Antiqua" w:hAnsi="Book Antiqua" w:cs="Book Antiqua"/>
          <w:color w:val="000000"/>
        </w:rPr>
        <w:t xml:space="preserve"> E, Meyer OH, Simonds AK, </w:t>
      </w:r>
      <w:proofErr w:type="spellStart"/>
      <w:r w:rsidRPr="00A52862">
        <w:rPr>
          <w:rFonts w:ascii="Book Antiqua" w:eastAsia="Book Antiqua" w:hAnsi="Book Antiqua" w:cs="Book Antiqua"/>
          <w:color w:val="000000"/>
        </w:rPr>
        <w:t>Schroth</w:t>
      </w:r>
      <w:proofErr w:type="spellEnd"/>
      <w:r w:rsidRPr="00A52862">
        <w:rPr>
          <w:rFonts w:ascii="Book Antiqua" w:eastAsia="Book Antiqua" w:hAnsi="Book Antiqua" w:cs="Book Antiqua"/>
          <w:color w:val="000000"/>
        </w:rPr>
        <w:t xml:space="preserve"> MK, Graham RJ, Kirschner J, </w:t>
      </w:r>
      <w:proofErr w:type="spellStart"/>
      <w:r w:rsidRPr="00A52862">
        <w:rPr>
          <w:rFonts w:ascii="Book Antiqua" w:eastAsia="Book Antiqua" w:hAnsi="Book Antiqua" w:cs="Book Antiqua"/>
          <w:color w:val="000000"/>
        </w:rPr>
        <w:t>Iannaccone</w:t>
      </w:r>
      <w:proofErr w:type="spellEnd"/>
      <w:r w:rsidRPr="00A52862">
        <w:rPr>
          <w:rFonts w:ascii="Book Antiqua" w:eastAsia="Book Antiqua" w:hAnsi="Book Antiqua" w:cs="Book Antiqua"/>
          <w:color w:val="000000"/>
        </w:rPr>
        <w:t xml:space="preserve"> ST, Crawford TO, Woods S, </w:t>
      </w:r>
      <w:proofErr w:type="spellStart"/>
      <w:r w:rsidRPr="00A52862">
        <w:rPr>
          <w:rFonts w:ascii="Book Antiqua" w:eastAsia="Book Antiqua" w:hAnsi="Book Antiqua" w:cs="Book Antiqua"/>
          <w:color w:val="000000"/>
        </w:rPr>
        <w:t>Muntoni</w:t>
      </w:r>
      <w:proofErr w:type="spellEnd"/>
      <w:r w:rsidRPr="00A52862">
        <w:rPr>
          <w:rFonts w:ascii="Book Antiqua" w:eastAsia="Book Antiqua" w:hAnsi="Book Antiqua" w:cs="Book Antiqua"/>
          <w:color w:val="000000"/>
        </w:rPr>
        <w:t xml:space="preserve"> F, Wirth B, Montes J, Main M, Mazzone ES, Vitale M, Snyder B, Quijano-Roy S, </w:t>
      </w:r>
      <w:proofErr w:type="spellStart"/>
      <w:r w:rsidRPr="00A52862">
        <w:rPr>
          <w:rFonts w:ascii="Book Antiqua" w:eastAsia="Book Antiqua" w:hAnsi="Book Antiqua" w:cs="Book Antiqua"/>
          <w:color w:val="000000"/>
        </w:rPr>
        <w:t>Bertini</w:t>
      </w:r>
      <w:proofErr w:type="spellEnd"/>
      <w:r w:rsidRPr="00A52862">
        <w:rPr>
          <w:rFonts w:ascii="Book Antiqua" w:eastAsia="Book Antiqua" w:hAnsi="Book Antiqua" w:cs="Book Antiqua"/>
          <w:color w:val="000000"/>
        </w:rPr>
        <w:t xml:space="preserve"> E, Davis RH, Qian Y, </w:t>
      </w:r>
      <w:proofErr w:type="spellStart"/>
      <w:r w:rsidRPr="00A52862">
        <w:rPr>
          <w:rFonts w:ascii="Book Antiqua" w:eastAsia="Book Antiqua" w:hAnsi="Book Antiqua" w:cs="Book Antiqua"/>
          <w:color w:val="000000"/>
        </w:rPr>
        <w:t>Sejersen</w:t>
      </w:r>
      <w:proofErr w:type="spellEnd"/>
      <w:r w:rsidRPr="00A52862">
        <w:rPr>
          <w:rFonts w:ascii="Book Antiqua" w:eastAsia="Book Antiqua" w:hAnsi="Book Antiqua" w:cs="Book Antiqua"/>
          <w:color w:val="000000"/>
        </w:rPr>
        <w:t xml:space="preserve"> T; SMA Care group. Diagnosis and management of spinal muscular atrophy: Part 2: Pulmonary and acute care; medications, supplements and immunizations; other organ systems; and ethics. </w:t>
      </w:r>
      <w:proofErr w:type="spellStart"/>
      <w:r w:rsidRPr="00A52862">
        <w:rPr>
          <w:rFonts w:ascii="Book Antiqua" w:eastAsia="Book Antiqua" w:hAnsi="Book Antiqua" w:cs="Book Antiqua"/>
          <w:i/>
          <w:iCs/>
          <w:color w:val="000000"/>
        </w:rPr>
        <w:t>Neuromuscul</w:t>
      </w:r>
      <w:proofErr w:type="spellEnd"/>
      <w:r w:rsidRPr="00A52862">
        <w:rPr>
          <w:rFonts w:ascii="Book Antiqua" w:eastAsia="Book Antiqua" w:hAnsi="Book Antiqua" w:cs="Book Antiqua"/>
          <w:i/>
          <w:iCs/>
          <w:color w:val="000000"/>
        </w:rPr>
        <w:t xml:space="preserve"> </w:t>
      </w:r>
      <w:proofErr w:type="spellStart"/>
      <w:r w:rsidRPr="00A52862">
        <w:rPr>
          <w:rFonts w:ascii="Book Antiqua" w:eastAsia="Book Antiqua" w:hAnsi="Book Antiqua" w:cs="Book Antiqua"/>
          <w:i/>
          <w:iCs/>
          <w:color w:val="000000"/>
        </w:rPr>
        <w:t>Disord</w:t>
      </w:r>
      <w:proofErr w:type="spellEnd"/>
      <w:r w:rsidRPr="00A52862">
        <w:rPr>
          <w:rFonts w:ascii="Book Antiqua" w:eastAsia="Book Antiqua" w:hAnsi="Book Antiqua" w:cs="Book Antiqua"/>
          <w:color w:val="000000"/>
        </w:rPr>
        <w:t xml:space="preserve"> 2018; </w:t>
      </w:r>
      <w:r w:rsidRPr="00A52862">
        <w:rPr>
          <w:rFonts w:ascii="Book Antiqua" w:eastAsia="Book Antiqua" w:hAnsi="Book Antiqua" w:cs="Book Antiqua"/>
          <w:b/>
          <w:bCs/>
          <w:color w:val="000000"/>
        </w:rPr>
        <w:t>28</w:t>
      </w:r>
      <w:r w:rsidRPr="00A52862">
        <w:rPr>
          <w:rFonts w:ascii="Book Antiqua" w:eastAsia="Book Antiqua" w:hAnsi="Book Antiqua" w:cs="Book Antiqua"/>
          <w:color w:val="000000"/>
        </w:rPr>
        <w:t>: 197-207 [PMID: 29305137 DOI: 10.1016/j.nmd.2017.11.004]</w:t>
      </w:r>
    </w:p>
    <w:p w14:paraId="2AC8F58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14 </w:t>
      </w:r>
      <w:r w:rsidRPr="00A52862">
        <w:rPr>
          <w:rFonts w:ascii="Book Antiqua" w:eastAsia="Book Antiqua" w:hAnsi="Book Antiqua" w:cs="Book Antiqua"/>
          <w:b/>
          <w:bCs/>
          <w:color w:val="000000"/>
        </w:rPr>
        <w:t>Mayer OH</w:t>
      </w:r>
      <w:r w:rsidRPr="00A52862">
        <w:rPr>
          <w:rFonts w:ascii="Book Antiqua" w:eastAsia="Book Antiqua" w:hAnsi="Book Antiqua" w:cs="Book Antiqua"/>
          <w:color w:val="000000"/>
        </w:rPr>
        <w:t xml:space="preserve">. Scoliosis and the impact in neuromuscular disease. </w:t>
      </w:r>
      <w:proofErr w:type="spellStart"/>
      <w:r w:rsidRPr="00A52862">
        <w:rPr>
          <w:rFonts w:ascii="Book Antiqua" w:eastAsia="Book Antiqua" w:hAnsi="Book Antiqua" w:cs="Book Antiqua"/>
          <w:i/>
          <w:iCs/>
          <w:color w:val="000000"/>
        </w:rPr>
        <w:t>Paediatr</w:t>
      </w:r>
      <w:proofErr w:type="spellEnd"/>
      <w:r w:rsidRPr="00A52862">
        <w:rPr>
          <w:rFonts w:ascii="Book Antiqua" w:eastAsia="Book Antiqua" w:hAnsi="Book Antiqua" w:cs="Book Antiqua"/>
          <w:i/>
          <w:iCs/>
          <w:color w:val="000000"/>
        </w:rPr>
        <w:t xml:space="preserve"> Respir Rev</w:t>
      </w:r>
      <w:r w:rsidRPr="00A52862">
        <w:rPr>
          <w:rFonts w:ascii="Book Antiqua" w:eastAsia="Book Antiqua" w:hAnsi="Book Antiqua" w:cs="Book Antiqua"/>
          <w:color w:val="000000"/>
        </w:rPr>
        <w:t xml:space="preserve"> 2015; </w:t>
      </w:r>
      <w:r w:rsidRPr="00A52862">
        <w:rPr>
          <w:rFonts w:ascii="Book Antiqua" w:eastAsia="Book Antiqua" w:hAnsi="Book Antiqua" w:cs="Book Antiqua"/>
          <w:b/>
          <w:bCs/>
          <w:color w:val="000000"/>
        </w:rPr>
        <w:t>16</w:t>
      </w:r>
      <w:r w:rsidRPr="00A52862">
        <w:rPr>
          <w:rFonts w:ascii="Book Antiqua" w:eastAsia="Book Antiqua" w:hAnsi="Book Antiqua" w:cs="Book Antiqua"/>
          <w:color w:val="000000"/>
        </w:rPr>
        <w:t>: 35-42 [PMID: 25434648 DOI: 10.1016/j.prrv.2014.10.013]</w:t>
      </w:r>
    </w:p>
    <w:p w14:paraId="7A800000"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15 </w:t>
      </w:r>
      <w:proofErr w:type="spellStart"/>
      <w:r w:rsidRPr="00A52862">
        <w:rPr>
          <w:rFonts w:ascii="Book Antiqua" w:eastAsia="Book Antiqua" w:hAnsi="Book Antiqua" w:cs="Book Antiqua"/>
          <w:b/>
          <w:bCs/>
          <w:color w:val="000000"/>
        </w:rPr>
        <w:t>Sedky</w:t>
      </w:r>
      <w:proofErr w:type="spellEnd"/>
      <w:r w:rsidRPr="00A52862">
        <w:rPr>
          <w:rFonts w:ascii="Book Antiqua" w:eastAsia="Book Antiqua" w:hAnsi="Book Antiqua" w:cs="Book Antiqua"/>
          <w:b/>
          <w:bCs/>
          <w:color w:val="000000"/>
        </w:rPr>
        <w:t xml:space="preserve"> K</w:t>
      </w:r>
      <w:r w:rsidRPr="00A52862">
        <w:rPr>
          <w:rFonts w:ascii="Book Antiqua" w:eastAsia="Book Antiqua" w:hAnsi="Book Antiqua" w:cs="Book Antiqua"/>
          <w:color w:val="000000"/>
        </w:rPr>
        <w:t xml:space="preserve">, Bennett DS, </w:t>
      </w:r>
      <w:proofErr w:type="spellStart"/>
      <w:r w:rsidRPr="00A52862">
        <w:rPr>
          <w:rFonts w:ascii="Book Antiqua" w:eastAsia="Book Antiqua" w:hAnsi="Book Antiqua" w:cs="Book Antiqua"/>
          <w:color w:val="000000"/>
        </w:rPr>
        <w:t>Pumariega</w:t>
      </w:r>
      <w:proofErr w:type="spellEnd"/>
      <w:r w:rsidRPr="00A52862">
        <w:rPr>
          <w:rFonts w:ascii="Book Antiqua" w:eastAsia="Book Antiqua" w:hAnsi="Book Antiqua" w:cs="Book Antiqua"/>
          <w:color w:val="000000"/>
        </w:rPr>
        <w:t xml:space="preserve"> A. Prader Willi syndrome and obstructive sleep apnea: co-occurrence in the pediatric population. </w:t>
      </w:r>
      <w:r w:rsidRPr="00A52862">
        <w:rPr>
          <w:rFonts w:ascii="Book Antiqua" w:eastAsia="Book Antiqua" w:hAnsi="Book Antiqua" w:cs="Book Antiqua"/>
          <w:i/>
          <w:iCs/>
          <w:color w:val="000000"/>
        </w:rPr>
        <w:t>J Clin Sleep Med</w:t>
      </w:r>
      <w:r w:rsidRPr="00A52862">
        <w:rPr>
          <w:rFonts w:ascii="Book Antiqua" w:eastAsia="Book Antiqua" w:hAnsi="Book Antiqua" w:cs="Book Antiqua"/>
          <w:color w:val="000000"/>
        </w:rPr>
        <w:t xml:space="preserve"> 2014; </w:t>
      </w:r>
      <w:r w:rsidRPr="00A52862">
        <w:rPr>
          <w:rFonts w:ascii="Book Antiqua" w:eastAsia="Book Antiqua" w:hAnsi="Book Antiqua" w:cs="Book Antiqua"/>
          <w:b/>
          <w:bCs/>
          <w:color w:val="000000"/>
        </w:rPr>
        <w:t>10</w:t>
      </w:r>
      <w:r w:rsidRPr="00A52862">
        <w:rPr>
          <w:rFonts w:ascii="Book Antiqua" w:eastAsia="Book Antiqua" w:hAnsi="Book Antiqua" w:cs="Book Antiqua"/>
          <w:color w:val="000000"/>
        </w:rPr>
        <w:t>: 403-409 [PMID: 24733986 DOI: 10.5664/jcsm.3616]</w:t>
      </w:r>
    </w:p>
    <w:p w14:paraId="1B8CF68A"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16 </w:t>
      </w:r>
      <w:proofErr w:type="spellStart"/>
      <w:r w:rsidRPr="00A52862">
        <w:rPr>
          <w:rFonts w:ascii="Book Antiqua" w:eastAsia="Book Antiqua" w:hAnsi="Book Antiqua" w:cs="Book Antiqua"/>
          <w:b/>
          <w:bCs/>
          <w:color w:val="000000"/>
        </w:rPr>
        <w:t>Vgontzas</w:t>
      </w:r>
      <w:proofErr w:type="spellEnd"/>
      <w:r w:rsidRPr="00A52862">
        <w:rPr>
          <w:rFonts w:ascii="Book Antiqua" w:eastAsia="Book Antiqua" w:hAnsi="Book Antiqua" w:cs="Book Antiqua"/>
          <w:b/>
          <w:bCs/>
          <w:color w:val="000000"/>
        </w:rPr>
        <w:t xml:space="preserve"> AN</w:t>
      </w:r>
      <w:r w:rsidRPr="00A52862">
        <w:rPr>
          <w:rFonts w:ascii="Book Antiqua" w:eastAsia="Book Antiqua" w:hAnsi="Book Antiqua" w:cs="Book Antiqua"/>
          <w:color w:val="000000"/>
        </w:rPr>
        <w:t xml:space="preserve">, Bixler EO, Kales A, Vela-Bueno A. Prader-Willi syndrome: effects of weight loss on sleep-disordered breathing, daytime sleepiness and REM sleep disturbance. </w:t>
      </w:r>
      <w:r w:rsidRPr="00A52862">
        <w:rPr>
          <w:rFonts w:ascii="Book Antiqua" w:eastAsia="Book Antiqua" w:hAnsi="Book Antiqua" w:cs="Book Antiqua"/>
          <w:i/>
          <w:iCs/>
          <w:color w:val="000000"/>
        </w:rPr>
        <w:t xml:space="preserve">Acta </w:t>
      </w:r>
      <w:proofErr w:type="spellStart"/>
      <w:r w:rsidRPr="00A52862">
        <w:rPr>
          <w:rFonts w:ascii="Book Antiqua" w:eastAsia="Book Antiqua" w:hAnsi="Book Antiqua" w:cs="Book Antiqua"/>
          <w:i/>
          <w:iCs/>
          <w:color w:val="000000"/>
        </w:rPr>
        <w:t>Paediatr</w:t>
      </w:r>
      <w:proofErr w:type="spellEnd"/>
      <w:r w:rsidRPr="00A52862">
        <w:rPr>
          <w:rFonts w:ascii="Book Antiqua" w:eastAsia="Book Antiqua" w:hAnsi="Book Antiqua" w:cs="Book Antiqua"/>
          <w:color w:val="000000"/>
        </w:rPr>
        <w:t xml:space="preserve"> 1995; </w:t>
      </w:r>
      <w:r w:rsidRPr="00A52862">
        <w:rPr>
          <w:rFonts w:ascii="Book Antiqua" w:eastAsia="Book Antiqua" w:hAnsi="Book Antiqua" w:cs="Book Antiqua"/>
          <w:b/>
          <w:bCs/>
          <w:color w:val="000000"/>
        </w:rPr>
        <w:t>84</w:t>
      </w:r>
      <w:r w:rsidRPr="00A52862">
        <w:rPr>
          <w:rFonts w:ascii="Book Antiqua" w:eastAsia="Book Antiqua" w:hAnsi="Book Antiqua" w:cs="Book Antiqua"/>
          <w:color w:val="000000"/>
        </w:rPr>
        <w:t>: 813-814 [PMID: 7549304 DOI: 10.1111/j.1651-</w:t>
      </w:r>
      <w:proofErr w:type="gramStart"/>
      <w:r w:rsidRPr="00A52862">
        <w:rPr>
          <w:rFonts w:ascii="Book Antiqua" w:eastAsia="Book Antiqua" w:hAnsi="Book Antiqua" w:cs="Book Antiqua"/>
          <w:color w:val="000000"/>
        </w:rPr>
        <w:t>2227.1995.tb</w:t>
      </w:r>
      <w:proofErr w:type="gramEnd"/>
      <w:r w:rsidRPr="00A52862">
        <w:rPr>
          <w:rFonts w:ascii="Book Antiqua" w:eastAsia="Book Antiqua" w:hAnsi="Book Antiqua" w:cs="Book Antiqua"/>
          <w:color w:val="000000"/>
        </w:rPr>
        <w:t>13764.x]</w:t>
      </w:r>
    </w:p>
    <w:p w14:paraId="09DACD6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 xml:space="preserve">17 </w:t>
      </w:r>
      <w:r w:rsidRPr="00A52862">
        <w:rPr>
          <w:rFonts w:ascii="Book Antiqua" w:eastAsia="Book Antiqua" w:hAnsi="Book Antiqua" w:cs="Book Antiqua"/>
          <w:b/>
          <w:bCs/>
          <w:color w:val="000000"/>
        </w:rPr>
        <w:t>Goldstone AP</w:t>
      </w:r>
      <w:r w:rsidRPr="00A52862">
        <w:rPr>
          <w:rFonts w:ascii="Book Antiqua" w:eastAsia="Book Antiqua" w:hAnsi="Book Antiqua" w:cs="Book Antiqua"/>
          <w:color w:val="000000"/>
        </w:rPr>
        <w:t xml:space="preserve">, Holland AJ, </w:t>
      </w:r>
      <w:proofErr w:type="spellStart"/>
      <w:r w:rsidRPr="00A52862">
        <w:rPr>
          <w:rFonts w:ascii="Book Antiqua" w:eastAsia="Book Antiqua" w:hAnsi="Book Antiqua" w:cs="Book Antiqua"/>
          <w:color w:val="000000"/>
        </w:rPr>
        <w:t>Hauffa</w:t>
      </w:r>
      <w:proofErr w:type="spellEnd"/>
      <w:r w:rsidRPr="00A52862">
        <w:rPr>
          <w:rFonts w:ascii="Book Antiqua" w:eastAsia="Book Antiqua" w:hAnsi="Book Antiqua" w:cs="Book Antiqua"/>
          <w:color w:val="000000"/>
        </w:rPr>
        <w:t xml:space="preserve"> BP, </w:t>
      </w:r>
      <w:proofErr w:type="spellStart"/>
      <w:r w:rsidRPr="00A52862">
        <w:rPr>
          <w:rFonts w:ascii="Book Antiqua" w:eastAsia="Book Antiqua" w:hAnsi="Book Antiqua" w:cs="Book Antiqua"/>
          <w:color w:val="000000"/>
        </w:rPr>
        <w:t>Hokken-Koelega</w:t>
      </w:r>
      <w:proofErr w:type="spellEnd"/>
      <w:r w:rsidRPr="00A52862">
        <w:rPr>
          <w:rFonts w:ascii="Book Antiqua" w:eastAsia="Book Antiqua" w:hAnsi="Book Antiqua" w:cs="Book Antiqua"/>
          <w:color w:val="000000"/>
        </w:rPr>
        <w:t xml:space="preserve"> AC, Tauber M; </w:t>
      </w:r>
      <w:proofErr w:type="gramStart"/>
      <w:r w:rsidRPr="00A52862">
        <w:rPr>
          <w:rFonts w:ascii="Book Antiqua" w:eastAsia="Book Antiqua" w:hAnsi="Book Antiqua" w:cs="Book Antiqua"/>
          <w:color w:val="000000"/>
        </w:rPr>
        <w:t>speakers</w:t>
      </w:r>
      <w:proofErr w:type="gramEnd"/>
      <w:r w:rsidRPr="00A52862">
        <w:rPr>
          <w:rFonts w:ascii="Book Antiqua" w:eastAsia="Book Antiqua" w:hAnsi="Book Antiqua" w:cs="Book Antiqua"/>
          <w:color w:val="000000"/>
        </w:rPr>
        <w:t xml:space="preserve"> contributors at the Second Expert Meeting of the Comprehensive Care of Patients with PWS. Recommendations for the diagnosis and management of Prader-Willi syndrome. </w:t>
      </w:r>
      <w:r w:rsidRPr="00A52862">
        <w:rPr>
          <w:rFonts w:ascii="Book Antiqua" w:eastAsia="Book Antiqua" w:hAnsi="Book Antiqua" w:cs="Book Antiqua"/>
          <w:i/>
          <w:iCs/>
          <w:color w:val="000000"/>
        </w:rPr>
        <w:t xml:space="preserve">J Clin Endocrinol </w:t>
      </w:r>
      <w:proofErr w:type="spellStart"/>
      <w:r w:rsidRPr="00A52862">
        <w:rPr>
          <w:rFonts w:ascii="Book Antiqua" w:eastAsia="Book Antiqua" w:hAnsi="Book Antiqua" w:cs="Book Antiqua"/>
          <w:i/>
          <w:iCs/>
          <w:color w:val="000000"/>
        </w:rPr>
        <w:t>Metab</w:t>
      </w:r>
      <w:proofErr w:type="spellEnd"/>
      <w:r w:rsidRPr="00A52862">
        <w:rPr>
          <w:rFonts w:ascii="Book Antiqua" w:eastAsia="Book Antiqua" w:hAnsi="Book Antiqua" w:cs="Book Antiqua"/>
          <w:color w:val="000000"/>
        </w:rPr>
        <w:t xml:space="preserve"> 2008; </w:t>
      </w:r>
      <w:r w:rsidRPr="00A52862">
        <w:rPr>
          <w:rFonts w:ascii="Book Antiqua" w:eastAsia="Book Antiqua" w:hAnsi="Book Antiqua" w:cs="Book Antiqua"/>
          <w:b/>
          <w:bCs/>
          <w:color w:val="000000"/>
        </w:rPr>
        <w:t>93</w:t>
      </w:r>
      <w:r w:rsidRPr="00A52862">
        <w:rPr>
          <w:rFonts w:ascii="Book Antiqua" w:eastAsia="Book Antiqua" w:hAnsi="Book Antiqua" w:cs="Book Antiqua"/>
          <w:color w:val="000000"/>
        </w:rPr>
        <w:t>: 4183-4197 [PMID: 18697869 DOI: 10.1210/jc.2008-0649]</w:t>
      </w:r>
    </w:p>
    <w:p w14:paraId="2A067D8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18 </w:t>
      </w:r>
      <w:r w:rsidRPr="00A52862">
        <w:rPr>
          <w:rFonts w:ascii="Book Antiqua" w:eastAsia="Book Antiqua" w:hAnsi="Book Antiqua" w:cs="Book Antiqua"/>
          <w:b/>
          <w:bCs/>
          <w:color w:val="000000"/>
        </w:rPr>
        <w:t>McPhail GL</w:t>
      </w:r>
      <w:r w:rsidRPr="00A52862">
        <w:rPr>
          <w:rFonts w:ascii="Book Antiqua" w:eastAsia="Book Antiqua" w:hAnsi="Book Antiqua" w:cs="Book Antiqua"/>
          <w:color w:val="000000"/>
        </w:rPr>
        <w:t xml:space="preserve">, Ehsan Z, Howells SA, </w:t>
      </w:r>
      <w:proofErr w:type="spellStart"/>
      <w:r w:rsidRPr="00A52862">
        <w:rPr>
          <w:rFonts w:ascii="Book Antiqua" w:eastAsia="Book Antiqua" w:hAnsi="Book Antiqua" w:cs="Book Antiqua"/>
          <w:color w:val="000000"/>
        </w:rPr>
        <w:t>Boesch</w:t>
      </w:r>
      <w:proofErr w:type="spellEnd"/>
      <w:r w:rsidRPr="00A52862">
        <w:rPr>
          <w:rFonts w:ascii="Book Antiqua" w:eastAsia="Book Antiqua" w:hAnsi="Book Antiqua" w:cs="Book Antiqua"/>
          <w:color w:val="000000"/>
        </w:rPr>
        <w:t xml:space="preserve"> RP, </w:t>
      </w:r>
      <w:proofErr w:type="spellStart"/>
      <w:r w:rsidRPr="00A52862">
        <w:rPr>
          <w:rFonts w:ascii="Book Antiqua" w:eastAsia="Book Antiqua" w:hAnsi="Book Antiqua" w:cs="Book Antiqua"/>
          <w:color w:val="000000"/>
        </w:rPr>
        <w:t>Fenchel</w:t>
      </w:r>
      <w:proofErr w:type="spellEnd"/>
      <w:r w:rsidRPr="00A52862">
        <w:rPr>
          <w:rFonts w:ascii="Book Antiqua" w:eastAsia="Book Antiqua" w:hAnsi="Book Antiqua" w:cs="Book Antiqua"/>
          <w:color w:val="000000"/>
        </w:rPr>
        <w:t xml:space="preserve"> MC, </w:t>
      </w:r>
      <w:proofErr w:type="spellStart"/>
      <w:r w:rsidRPr="00A52862">
        <w:rPr>
          <w:rFonts w:ascii="Book Antiqua" w:eastAsia="Book Antiqua" w:hAnsi="Book Antiqua" w:cs="Book Antiqua"/>
          <w:color w:val="000000"/>
        </w:rPr>
        <w:t>Szczesniak</w:t>
      </w:r>
      <w:proofErr w:type="spellEnd"/>
      <w:r w:rsidRPr="00A52862">
        <w:rPr>
          <w:rFonts w:ascii="Book Antiqua" w:eastAsia="Book Antiqua" w:hAnsi="Book Antiqua" w:cs="Book Antiqua"/>
          <w:color w:val="000000"/>
        </w:rPr>
        <w:t xml:space="preserve"> R, Jain V, </w:t>
      </w:r>
      <w:proofErr w:type="spellStart"/>
      <w:r w:rsidRPr="00A52862">
        <w:rPr>
          <w:rFonts w:ascii="Book Antiqua" w:eastAsia="Book Antiqua" w:hAnsi="Book Antiqua" w:cs="Book Antiqua"/>
          <w:color w:val="000000"/>
        </w:rPr>
        <w:t>Agabegi</w:t>
      </w:r>
      <w:proofErr w:type="spellEnd"/>
      <w:r w:rsidRPr="00A52862">
        <w:rPr>
          <w:rFonts w:ascii="Book Antiqua" w:eastAsia="Book Antiqua" w:hAnsi="Book Antiqua" w:cs="Book Antiqua"/>
          <w:color w:val="000000"/>
        </w:rPr>
        <w:t xml:space="preserve"> S, Sturm P, Wall E, Redding GJ. Obstructive lung disease in children with idiopathic scoliosis. </w:t>
      </w:r>
      <w:r w:rsidRPr="00A52862">
        <w:rPr>
          <w:rFonts w:ascii="Book Antiqua" w:eastAsia="Book Antiqua" w:hAnsi="Book Antiqua" w:cs="Book Antiqua"/>
          <w:i/>
          <w:iCs/>
          <w:color w:val="000000"/>
        </w:rPr>
        <w:t xml:space="preserve">J </w:t>
      </w:r>
      <w:proofErr w:type="spellStart"/>
      <w:r w:rsidRPr="00A52862">
        <w:rPr>
          <w:rFonts w:ascii="Book Antiqua" w:eastAsia="Book Antiqua" w:hAnsi="Book Antiqua" w:cs="Book Antiqua"/>
          <w:i/>
          <w:iCs/>
          <w:color w:val="000000"/>
        </w:rPr>
        <w:t>Pediatr</w:t>
      </w:r>
      <w:proofErr w:type="spellEnd"/>
      <w:r w:rsidRPr="00A52862">
        <w:rPr>
          <w:rFonts w:ascii="Book Antiqua" w:eastAsia="Book Antiqua" w:hAnsi="Book Antiqua" w:cs="Book Antiqua"/>
          <w:color w:val="000000"/>
        </w:rPr>
        <w:t xml:space="preserve"> 2015; </w:t>
      </w:r>
      <w:r w:rsidRPr="00A52862">
        <w:rPr>
          <w:rFonts w:ascii="Book Antiqua" w:eastAsia="Book Antiqua" w:hAnsi="Book Antiqua" w:cs="Book Antiqua"/>
          <w:b/>
          <w:bCs/>
          <w:color w:val="000000"/>
        </w:rPr>
        <w:t>166</w:t>
      </w:r>
      <w:r w:rsidRPr="00A52862">
        <w:rPr>
          <w:rFonts w:ascii="Book Antiqua" w:eastAsia="Book Antiqua" w:hAnsi="Book Antiqua" w:cs="Book Antiqua"/>
          <w:color w:val="000000"/>
        </w:rPr>
        <w:t>: 1018-1021 [PMID: 25684085 DOI: 10.1016/j.jpeds.2014.12.070]</w:t>
      </w:r>
    </w:p>
    <w:p w14:paraId="560B463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19 </w:t>
      </w:r>
      <w:r w:rsidRPr="00A52862">
        <w:rPr>
          <w:rFonts w:ascii="Book Antiqua" w:eastAsia="Book Antiqua" w:hAnsi="Book Antiqua" w:cs="Book Antiqua"/>
          <w:b/>
          <w:bCs/>
          <w:color w:val="000000"/>
        </w:rPr>
        <w:t>Deal CL</w:t>
      </w:r>
      <w:r w:rsidRPr="00A52862">
        <w:rPr>
          <w:rFonts w:ascii="Book Antiqua" w:eastAsia="Book Antiqua" w:hAnsi="Book Antiqua" w:cs="Book Antiqua"/>
          <w:color w:val="000000"/>
        </w:rPr>
        <w:t xml:space="preserve">, Tony M, </w:t>
      </w:r>
      <w:proofErr w:type="spellStart"/>
      <w:r w:rsidRPr="00A52862">
        <w:rPr>
          <w:rFonts w:ascii="Book Antiqua" w:eastAsia="Book Antiqua" w:hAnsi="Book Antiqua" w:cs="Book Antiqua"/>
          <w:color w:val="000000"/>
        </w:rPr>
        <w:t>Höybye</w:t>
      </w:r>
      <w:proofErr w:type="spellEnd"/>
      <w:r w:rsidRPr="00A52862">
        <w:rPr>
          <w:rFonts w:ascii="Book Antiqua" w:eastAsia="Book Antiqua" w:hAnsi="Book Antiqua" w:cs="Book Antiqua"/>
          <w:color w:val="000000"/>
        </w:rPr>
        <w:t xml:space="preserve"> C, Allen DB, Tauber M, Christiansen JS; 2011 Growth Hormone in Prader-Willi Syndrome Clinical Care Guidelines Workshop Participants. </w:t>
      </w:r>
      <w:proofErr w:type="spellStart"/>
      <w:r w:rsidRPr="00A52862">
        <w:rPr>
          <w:rFonts w:ascii="Book Antiqua" w:eastAsia="Book Antiqua" w:hAnsi="Book Antiqua" w:cs="Book Antiqua"/>
          <w:color w:val="000000"/>
        </w:rPr>
        <w:t>GrowthHormone</w:t>
      </w:r>
      <w:proofErr w:type="spellEnd"/>
      <w:r w:rsidRPr="00A52862">
        <w:rPr>
          <w:rFonts w:ascii="Book Antiqua" w:eastAsia="Book Antiqua" w:hAnsi="Book Antiqua" w:cs="Book Antiqua"/>
          <w:color w:val="000000"/>
        </w:rPr>
        <w:t xml:space="preserve"> Research Society workshop summary: consensus guidelines for recombinant human growth hormone therapy in Prader-Willi syndrome. </w:t>
      </w:r>
      <w:r w:rsidRPr="00A52862">
        <w:rPr>
          <w:rFonts w:ascii="Book Antiqua" w:eastAsia="Book Antiqua" w:hAnsi="Book Antiqua" w:cs="Book Antiqua"/>
          <w:i/>
          <w:iCs/>
          <w:color w:val="000000"/>
        </w:rPr>
        <w:t xml:space="preserve">J Clin Endocrinol </w:t>
      </w:r>
      <w:proofErr w:type="spellStart"/>
      <w:r w:rsidRPr="00A52862">
        <w:rPr>
          <w:rFonts w:ascii="Book Antiqua" w:eastAsia="Book Antiqua" w:hAnsi="Book Antiqua" w:cs="Book Antiqua"/>
          <w:i/>
          <w:iCs/>
          <w:color w:val="000000"/>
        </w:rPr>
        <w:t>Metab</w:t>
      </w:r>
      <w:proofErr w:type="spellEnd"/>
      <w:r w:rsidRPr="00A52862">
        <w:rPr>
          <w:rFonts w:ascii="Book Antiqua" w:eastAsia="Book Antiqua" w:hAnsi="Book Antiqua" w:cs="Book Antiqua"/>
          <w:color w:val="000000"/>
        </w:rPr>
        <w:t xml:space="preserve"> 2013; </w:t>
      </w:r>
      <w:r w:rsidRPr="00A52862">
        <w:rPr>
          <w:rFonts w:ascii="Book Antiqua" w:eastAsia="Book Antiqua" w:hAnsi="Book Antiqua" w:cs="Book Antiqua"/>
          <w:b/>
          <w:bCs/>
          <w:color w:val="000000"/>
        </w:rPr>
        <w:t>98</w:t>
      </w:r>
      <w:r w:rsidRPr="00A52862">
        <w:rPr>
          <w:rFonts w:ascii="Book Antiqua" w:eastAsia="Book Antiqua" w:hAnsi="Book Antiqua" w:cs="Book Antiqua"/>
          <w:color w:val="000000"/>
        </w:rPr>
        <w:t>: E1072-E1087 [PMID: 23543664 DOI: 10.1210/jc.2012-3888]</w:t>
      </w:r>
    </w:p>
    <w:p w14:paraId="09927EF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20 </w:t>
      </w:r>
      <w:r w:rsidRPr="00A52862">
        <w:rPr>
          <w:rFonts w:ascii="Book Antiqua" w:eastAsia="Book Antiqua" w:hAnsi="Book Antiqua" w:cs="Book Antiqua"/>
          <w:b/>
          <w:bCs/>
          <w:color w:val="000000"/>
        </w:rPr>
        <w:t>Yuan N</w:t>
      </w:r>
      <w:r w:rsidRPr="00A52862">
        <w:rPr>
          <w:rFonts w:ascii="Book Antiqua" w:eastAsia="Book Antiqua" w:hAnsi="Book Antiqua" w:cs="Book Antiqua"/>
          <w:color w:val="000000"/>
        </w:rPr>
        <w:t xml:space="preserve">, Skaggs DL, Davidson Ward SL, </w:t>
      </w:r>
      <w:proofErr w:type="spellStart"/>
      <w:r w:rsidRPr="00A52862">
        <w:rPr>
          <w:rFonts w:ascii="Book Antiqua" w:eastAsia="Book Antiqua" w:hAnsi="Book Antiqua" w:cs="Book Antiqua"/>
          <w:color w:val="000000"/>
        </w:rPr>
        <w:t>Platzker</w:t>
      </w:r>
      <w:proofErr w:type="spellEnd"/>
      <w:r w:rsidRPr="00A52862">
        <w:rPr>
          <w:rFonts w:ascii="Book Antiqua" w:eastAsia="Book Antiqua" w:hAnsi="Book Antiqua" w:cs="Book Antiqua"/>
          <w:color w:val="000000"/>
        </w:rPr>
        <w:t xml:space="preserve"> AC, Keens TG. Preoperative polysomnograms and infant pulmonary function tests do not predict prolonged postoperative mechanical ventilation in children following scoliosis repair. </w:t>
      </w:r>
      <w:proofErr w:type="spellStart"/>
      <w:r w:rsidRPr="00A52862">
        <w:rPr>
          <w:rFonts w:ascii="Book Antiqua" w:eastAsia="Book Antiqua" w:hAnsi="Book Antiqua" w:cs="Book Antiqua"/>
          <w:i/>
          <w:iCs/>
          <w:color w:val="000000"/>
        </w:rPr>
        <w:t>Pediatr</w:t>
      </w:r>
      <w:proofErr w:type="spellEnd"/>
      <w:r w:rsidRPr="00A52862">
        <w:rPr>
          <w:rFonts w:ascii="Book Antiqua" w:eastAsia="Book Antiqua" w:hAnsi="Book Antiqua" w:cs="Book Antiqua"/>
          <w:i/>
          <w:iCs/>
          <w:color w:val="000000"/>
        </w:rPr>
        <w:t xml:space="preserve"> </w:t>
      </w:r>
      <w:proofErr w:type="spellStart"/>
      <w:r w:rsidRPr="00A52862">
        <w:rPr>
          <w:rFonts w:ascii="Book Antiqua" w:eastAsia="Book Antiqua" w:hAnsi="Book Antiqua" w:cs="Book Antiqua"/>
          <w:i/>
          <w:iCs/>
          <w:color w:val="000000"/>
        </w:rPr>
        <w:t>Pulmonol</w:t>
      </w:r>
      <w:proofErr w:type="spellEnd"/>
      <w:r w:rsidRPr="00A52862">
        <w:rPr>
          <w:rFonts w:ascii="Book Antiqua" w:eastAsia="Book Antiqua" w:hAnsi="Book Antiqua" w:cs="Book Antiqua"/>
          <w:color w:val="000000"/>
        </w:rPr>
        <w:t xml:space="preserve"> 2004; </w:t>
      </w:r>
      <w:r w:rsidRPr="00A52862">
        <w:rPr>
          <w:rFonts w:ascii="Book Antiqua" w:eastAsia="Book Antiqua" w:hAnsi="Book Antiqua" w:cs="Book Antiqua"/>
          <w:b/>
          <w:bCs/>
          <w:color w:val="000000"/>
        </w:rPr>
        <w:t>38</w:t>
      </w:r>
      <w:r w:rsidRPr="00A52862">
        <w:rPr>
          <w:rFonts w:ascii="Book Antiqua" w:eastAsia="Book Antiqua" w:hAnsi="Book Antiqua" w:cs="Book Antiqua"/>
          <w:color w:val="000000"/>
        </w:rPr>
        <w:t>: 256-260 [PMID: 15274107 DOI: 10.1002/ppul.20021]</w:t>
      </w:r>
    </w:p>
    <w:p w14:paraId="541D4CF4"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21 </w:t>
      </w:r>
      <w:r w:rsidRPr="00A52862">
        <w:rPr>
          <w:rFonts w:ascii="Book Antiqua" w:eastAsia="Book Antiqua" w:hAnsi="Book Antiqua" w:cs="Book Antiqua"/>
          <w:b/>
          <w:bCs/>
          <w:color w:val="000000"/>
        </w:rPr>
        <w:t>Aurora RN</w:t>
      </w:r>
      <w:r w:rsidRPr="00A52862">
        <w:rPr>
          <w:rFonts w:ascii="Book Antiqua" w:eastAsia="Book Antiqua" w:hAnsi="Book Antiqua" w:cs="Book Antiqua"/>
          <w:color w:val="000000"/>
        </w:rPr>
        <w:t xml:space="preserve">, Zak RS, </w:t>
      </w:r>
      <w:proofErr w:type="spellStart"/>
      <w:r w:rsidRPr="00A52862">
        <w:rPr>
          <w:rFonts w:ascii="Book Antiqua" w:eastAsia="Book Antiqua" w:hAnsi="Book Antiqua" w:cs="Book Antiqua"/>
          <w:color w:val="000000"/>
        </w:rPr>
        <w:t>Karippot</w:t>
      </w:r>
      <w:proofErr w:type="spellEnd"/>
      <w:r w:rsidRPr="00A52862">
        <w:rPr>
          <w:rFonts w:ascii="Book Antiqua" w:eastAsia="Book Antiqua" w:hAnsi="Book Antiqua" w:cs="Book Antiqua"/>
          <w:color w:val="000000"/>
        </w:rPr>
        <w:t xml:space="preserve"> A, </w:t>
      </w:r>
      <w:proofErr w:type="spellStart"/>
      <w:r w:rsidRPr="00A52862">
        <w:rPr>
          <w:rFonts w:ascii="Book Antiqua" w:eastAsia="Book Antiqua" w:hAnsi="Book Antiqua" w:cs="Book Antiqua"/>
          <w:color w:val="000000"/>
        </w:rPr>
        <w:t>Lamm</w:t>
      </w:r>
      <w:proofErr w:type="spellEnd"/>
      <w:r w:rsidRPr="00A52862">
        <w:rPr>
          <w:rFonts w:ascii="Book Antiqua" w:eastAsia="Book Antiqua" w:hAnsi="Book Antiqua" w:cs="Book Antiqua"/>
          <w:color w:val="000000"/>
        </w:rPr>
        <w:t xml:space="preserve"> CI, Morgenthaler TI, Auerbach SH, </w:t>
      </w:r>
      <w:proofErr w:type="spellStart"/>
      <w:r w:rsidRPr="00A52862">
        <w:rPr>
          <w:rFonts w:ascii="Book Antiqua" w:eastAsia="Book Antiqua" w:hAnsi="Book Antiqua" w:cs="Book Antiqua"/>
          <w:color w:val="000000"/>
        </w:rPr>
        <w:t>Bista</w:t>
      </w:r>
      <w:proofErr w:type="spellEnd"/>
      <w:r w:rsidRPr="00A52862">
        <w:rPr>
          <w:rFonts w:ascii="Book Antiqua" w:eastAsia="Book Antiqua" w:hAnsi="Book Antiqua" w:cs="Book Antiqua"/>
          <w:color w:val="000000"/>
        </w:rPr>
        <w:t xml:space="preserve"> SR, Casey KR, </w:t>
      </w:r>
      <w:proofErr w:type="spellStart"/>
      <w:r w:rsidRPr="00A52862">
        <w:rPr>
          <w:rFonts w:ascii="Book Antiqua" w:eastAsia="Book Antiqua" w:hAnsi="Book Antiqua" w:cs="Book Antiqua"/>
          <w:color w:val="000000"/>
        </w:rPr>
        <w:t>Chowdhuri</w:t>
      </w:r>
      <w:proofErr w:type="spellEnd"/>
      <w:r w:rsidRPr="00A52862">
        <w:rPr>
          <w:rFonts w:ascii="Book Antiqua" w:eastAsia="Book Antiqua" w:hAnsi="Book Antiqua" w:cs="Book Antiqua"/>
          <w:color w:val="000000"/>
        </w:rPr>
        <w:t xml:space="preserve"> S, </w:t>
      </w:r>
      <w:proofErr w:type="spellStart"/>
      <w:r w:rsidRPr="00A52862">
        <w:rPr>
          <w:rFonts w:ascii="Book Antiqua" w:eastAsia="Book Antiqua" w:hAnsi="Book Antiqua" w:cs="Book Antiqua"/>
          <w:color w:val="000000"/>
        </w:rPr>
        <w:t>Kristo</w:t>
      </w:r>
      <w:proofErr w:type="spellEnd"/>
      <w:r w:rsidRPr="00A52862">
        <w:rPr>
          <w:rFonts w:ascii="Book Antiqua" w:eastAsia="Book Antiqua" w:hAnsi="Book Antiqua" w:cs="Book Antiqua"/>
          <w:color w:val="000000"/>
        </w:rPr>
        <w:t xml:space="preserve"> DA, </w:t>
      </w:r>
      <w:proofErr w:type="spellStart"/>
      <w:r w:rsidRPr="00A52862">
        <w:rPr>
          <w:rFonts w:ascii="Book Antiqua" w:eastAsia="Book Antiqua" w:hAnsi="Book Antiqua" w:cs="Book Antiqua"/>
          <w:color w:val="000000"/>
        </w:rPr>
        <w:t>Ramar</w:t>
      </w:r>
      <w:proofErr w:type="spellEnd"/>
      <w:r w:rsidRPr="00A52862">
        <w:rPr>
          <w:rFonts w:ascii="Book Antiqua" w:eastAsia="Book Antiqua" w:hAnsi="Book Antiqua" w:cs="Book Antiqua"/>
          <w:color w:val="000000"/>
        </w:rPr>
        <w:t xml:space="preserve"> K; American Academy of Sleep Medicine. Practice parameters for the respiratory indications for polysomnography in children. </w:t>
      </w:r>
      <w:r w:rsidRPr="00A52862">
        <w:rPr>
          <w:rFonts w:ascii="Book Antiqua" w:eastAsia="Book Antiqua" w:hAnsi="Book Antiqua" w:cs="Book Antiqua"/>
          <w:i/>
          <w:iCs/>
          <w:color w:val="000000"/>
        </w:rPr>
        <w:t>Sleep</w:t>
      </w:r>
      <w:r w:rsidRPr="00A52862">
        <w:rPr>
          <w:rFonts w:ascii="Book Antiqua" w:eastAsia="Book Antiqua" w:hAnsi="Book Antiqua" w:cs="Book Antiqua"/>
          <w:color w:val="000000"/>
        </w:rPr>
        <w:t xml:space="preserve"> 2011; </w:t>
      </w:r>
      <w:r w:rsidRPr="00A52862">
        <w:rPr>
          <w:rFonts w:ascii="Book Antiqua" w:eastAsia="Book Antiqua" w:hAnsi="Book Antiqua" w:cs="Book Antiqua"/>
          <w:b/>
          <w:bCs/>
          <w:color w:val="000000"/>
        </w:rPr>
        <w:t>34</w:t>
      </w:r>
      <w:r w:rsidRPr="00A52862">
        <w:rPr>
          <w:rFonts w:ascii="Book Antiqua" w:eastAsia="Book Antiqua" w:hAnsi="Book Antiqua" w:cs="Book Antiqua"/>
          <w:color w:val="000000"/>
        </w:rPr>
        <w:t>: 379-388 [PMID: 21359087 DOI: 10.1093/sleep/34.3.379]</w:t>
      </w:r>
    </w:p>
    <w:p w14:paraId="031DFF3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 xml:space="preserve">22 </w:t>
      </w:r>
      <w:r w:rsidRPr="00A52862">
        <w:rPr>
          <w:rFonts w:ascii="Book Antiqua" w:eastAsia="Book Antiqua" w:hAnsi="Book Antiqua" w:cs="Book Antiqua"/>
          <w:b/>
          <w:bCs/>
          <w:color w:val="000000"/>
        </w:rPr>
        <w:t>McCandless SE</w:t>
      </w:r>
      <w:r w:rsidRPr="00A52862">
        <w:rPr>
          <w:rFonts w:ascii="Book Antiqua" w:eastAsia="Book Antiqua" w:hAnsi="Book Antiqua" w:cs="Book Antiqua"/>
          <w:color w:val="000000"/>
        </w:rPr>
        <w:t xml:space="preserve">; Committee on Genetics. Clinical report—health supervision for children with Prader-Willi syndrome. </w:t>
      </w:r>
      <w:r w:rsidRPr="00A52862">
        <w:rPr>
          <w:rFonts w:ascii="Book Antiqua" w:eastAsia="Book Antiqua" w:hAnsi="Book Antiqua" w:cs="Book Antiqua"/>
          <w:i/>
          <w:iCs/>
          <w:color w:val="000000"/>
        </w:rPr>
        <w:t>Pediatrics</w:t>
      </w:r>
      <w:r w:rsidRPr="00A52862">
        <w:rPr>
          <w:rFonts w:ascii="Book Antiqua" w:eastAsia="Book Antiqua" w:hAnsi="Book Antiqua" w:cs="Book Antiqua"/>
          <w:color w:val="000000"/>
        </w:rPr>
        <w:t xml:space="preserve"> 2011; </w:t>
      </w:r>
      <w:r w:rsidRPr="00A52862">
        <w:rPr>
          <w:rFonts w:ascii="Book Antiqua" w:eastAsia="Book Antiqua" w:hAnsi="Book Antiqua" w:cs="Book Antiqua"/>
          <w:b/>
          <w:bCs/>
          <w:color w:val="000000"/>
        </w:rPr>
        <w:t>127</w:t>
      </w:r>
      <w:r w:rsidRPr="00A52862">
        <w:rPr>
          <w:rFonts w:ascii="Book Antiqua" w:eastAsia="Book Antiqua" w:hAnsi="Book Antiqua" w:cs="Book Antiqua"/>
          <w:color w:val="000000"/>
        </w:rPr>
        <w:t>: 195-204 [PMID: 21187304 DOI: 10.1542/peds.2010-2820]</w:t>
      </w:r>
    </w:p>
    <w:p w14:paraId="30D49AE7" w14:textId="77777777" w:rsidR="00A77B3E" w:rsidRPr="00A52862" w:rsidRDefault="00A77B3E" w:rsidP="00A52862">
      <w:pPr>
        <w:spacing w:line="360" w:lineRule="auto"/>
        <w:jc w:val="both"/>
        <w:rPr>
          <w:rFonts w:ascii="Book Antiqua" w:hAnsi="Book Antiqua"/>
        </w:rPr>
        <w:sectPr w:rsidR="00A77B3E" w:rsidRPr="00A52862">
          <w:footerReference w:type="default" r:id="rId6"/>
          <w:pgSz w:w="12240" w:h="15840"/>
          <w:pgMar w:top="1440" w:right="1440" w:bottom="1440" w:left="1440" w:header="720" w:footer="720" w:gutter="0"/>
          <w:cols w:space="720"/>
          <w:docGrid w:linePitch="360"/>
        </w:sectPr>
      </w:pPr>
    </w:p>
    <w:p w14:paraId="6747530E"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lastRenderedPageBreak/>
        <w:t>Footnotes</w:t>
      </w:r>
    </w:p>
    <w:p w14:paraId="364A2757"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Informed consent statement: </w:t>
      </w:r>
      <w:r w:rsidRPr="00A52862">
        <w:rPr>
          <w:rFonts w:ascii="Book Antiqua" w:eastAsia="Book Antiqua" w:hAnsi="Book Antiqua" w:cs="Book Antiqua"/>
          <w:color w:val="000000"/>
        </w:rPr>
        <w:t>Informed written consent was obtained from the patient for publication of this report and any accompanying images.</w:t>
      </w:r>
    </w:p>
    <w:p w14:paraId="55D3F39F" w14:textId="77777777" w:rsidR="00A77B3E" w:rsidRPr="00A52862" w:rsidRDefault="00A77B3E" w:rsidP="00A52862">
      <w:pPr>
        <w:spacing w:line="360" w:lineRule="auto"/>
        <w:jc w:val="both"/>
        <w:rPr>
          <w:rFonts w:ascii="Book Antiqua" w:hAnsi="Book Antiqua"/>
        </w:rPr>
      </w:pPr>
    </w:p>
    <w:p w14:paraId="3F35EB63"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Conflict-of-interest statement: </w:t>
      </w:r>
      <w:r w:rsidRPr="00A52862">
        <w:rPr>
          <w:rFonts w:ascii="Book Antiqua" w:eastAsia="Book Antiqua" w:hAnsi="Book Antiqua" w:cs="Book Antiqua"/>
          <w:color w:val="000000"/>
        </w:rPr>
        <w:t>The authors declare that they have no conflicts of interest.</w:t>
      </w:r>
    </w:p>
    <w:p w14:paraId="1293F987" w14:textId="77777777" w:rsidR="00A77B3E" w:rsidRPr="00A52862" w:rsidRDefault="00A77B3E" w:rsidP="00A52862">
      <w:pPr>
        <w:spacing w:line="360" w:lineRule="auto"/>
        <w:jc w:val="both"/>
        <w:rPr>
          <w:rFonts w:ascii="Book Antiqua" w:hAnsi="Book Antiqua"/>
        </w:rPr>
      </w:pPr>
    </w:p>
    <w:p w14:paraId="51D86B3C"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CARE Checklist (2016) statement: </w:t>
      </w:r>
      <w:r w:rsidRPr="00A52862">
        <w:rPr>
          <w:rFonts w:ascii="Book Antiqua" w:eastAsia="Book Antiqua" w:hAnsi="Book Antiqua" w:cs="Book Antiqua"/>
          <w:color w:val="000000"/>
        </w:rPr>
        <w:t>The authors have read the CARE Checklist (2016), and the manuscript was prepared and revised according to the CARE Checklist (2016).</w:t>
      </w:r>
    </w:p>
    <w:p w14:paraId="7696C9AA" w14:textId="77777777" w:rsidR="00A77B3E" w:rsidRPr="00A52862" w:rsidRDefault="00A77B3E" w:rsidP="00A52862">
      <w:pPr>
        <w:spacing w:line="360" w:lineRule="auto"/>
        <w:jc w:val="both"/>
        <w:rPr>
          <w:rFonts w:ascii="Book Antiqua" w:hAnsi="Book Antiqua"/>
        </w:rPr>
      </w:pPr>
    </w:p>
    <w:p w14:paraId="11C37C0B"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bCs/>
          <w:color w:val="000000"/>
        </w:rPr>
        <w:t xml:space="preserve">Open-Access: </w:t>
      </w:r>
      <w:r w:rsidRPr="00A528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52862">
        <w:rPr>
          <w:rFonts w:ascii="Book Antiqua" w:eastAsia="Book Antiqua" w:hAnsi="Book Antiqua" w:cs="Book Antiqua"/>
          <w:color w:val="000000"/>
        </w:rPr>
        <w:t>NonCommercial</w:t>
      </w:r>
      <w:proofErr w:type="spellEnd"/>
      <w:r w:rsidRPr="00A528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7A5A16" w14:textId="77777777" w:rsidR="00A77B3E" w:rsidRPr="00A52862" w:rsidRDefault="00A77B3E" w:rsidP="00A52862">
      <w:pPr>
        <w:spacing w:line="360" w:lineRule="auto"/>
        <w:jc w:val="both"/>
        <w:rPr>
          <w:rFonts w:ascii="Book Antiqua" w:hAnsi="Book Antiqua"/>
        </w:rPr>
      </w:pPr>
    </w:p>
    <w:p w14:paraId="57DEB849" w14:textId="29622500"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Manuscript source: </w:t>
      </w:r>
      <w:r w:rsidRPr="00A52862">
        <w:rPr>
          <w:rFonts w:ascii="Book Antiqua" w:eastAsia="Book Antiqua" w:hAnsi="Book Antiqua" w:cs="Book Antiqua"/>
          <w:color w:val="000000"/>
        </w:rPr>
        <w:t xml:space="preserve">Unsolicited </w:t>
      </w:r>
      <w:r w:rsidR="004127B7">
        <w:rPr>
          <w:rFonts w:ascii="Book Antiqua" w:eastAsia="Book Antiqua" w:hAnsi="Book Antiqua" w:cs="Book Antiqua"/>
          <w:color w:val="000000"/>
        </w:rPr>
        <w:t>m</w:t>
      </w:r>
      <w:r w:rsidRPr="00A52862">
        <w:rPr>
          <w:rFonts w:ascii="Book Antiqua" w:eastAsia="Book Antiqua" w:hAnsi="Book Antiqua" w:cs="Book Antiqua"/>
          <w:color w:val="000000"/>
        </w:rPr>
        <w:t>anuscript</w:t>
      </w:r>
    </w:p>
    <w:p w14:paraId="1650AE80" w14:textId="77777777" w:rsidR="00A77B3E" w:rsidRPr="00A52862" w:rsidRDefault="00A77B3E" w:rsidP="00A52862">
      <w:pPr>
        <w:spacing w:line="360" w:lineRule="auto"/>
        <w:jc w:val="both"/>
        <w:rPr>
          <w:rFonts w:ascii="Book Antiqua" w:hAnsi="Book Antiqua"/>
        </w:rPr>
      </w:pPr>
    </w:p>
    <w:p w14:paraId="30432025"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Peer-review started: </w:t>
      </w:r>
      <w:r w:rsidRPr="00A52862">
        <w:rPr>
          <w:rFonts w:ascii="Book Antiqua" w:eastAsia="Book Antiqua" w:hAnsi="Book Antiqua" w:cs="Book Antiqua"/>
          <w:color w:val="000000"/>
        </w:rPr>
        <w:t>June 14, 2021</w:t>
      </w:r>
    </w:p>
    <w:p w14:paraId="1A34F566"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First decision: </w:t>
      </w:r>
      <w:r w:rsidRPr="00A52862">
        <w:rPr>
          <w:rFonts w:ascii="Book Antiqua" w:eastAsia="Book Antiqua" w:hAnsi="Book Antiqua" w:cs="Book Antiqua"/>
          <w:color w:val="000000"/>
        </w:rPr>
        <w:t>July 26, 2021</w:t>
      </w:r>
    </w:p>
    <w:p w14:paraId="7CB7083E"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Article in press: </w:t>
      </w:r>
    </w:p>
    <w:p w14:paraId="14C42996" w14:textId="77777777" w:rsidR="00A77B3E" w:rsidRPr="00A52862" w:rsidRDefault="00A77B3E" w:rsidP="00A52862">
      <w:pPr>
        <w:spacing w:line="360" w:lineRule="auto"/>
        <w:jc w:val="both"/>
        <w:rPr>
          <w:rFonts w:ascii="Book Antiqua" w:hAnsi="Book Antiqua"/>
        </w:rPr>
      </w:pPr>
    </w:p>
    <w:p w14:paraId="447C2B18" w14:textId="1E74C4FB"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4127B7" w:rsidRPr="00E700C2">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6A8E1C1F"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 xml:space="preserve">Country/Territory of origin: </w:t>
      </w:r>
      <w:r w:rsidRPr="00A52862">
        <w:rPr>
          <w:rFonts w:ascii="Book Antiqua" w:eastAsia="Book Antiqua" w:hAnsi="Book Antiqua" w:cs="Book Antiqua"/>
          <w:color w:val="000000"/>
        </w:rPr>
        <w:t>South Korea</w:t>
      </w:r>
    </w:p>
    <w:p w14:paraId="68D9BA62"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Peer-review report’s scientific quality classification</w:t>
      </w:r>
    </w:p>
    <w:p w14:paraId="03D03BB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Grade A (Excellent): 0</w:t>
      </w:r>
    </w:p>
    <w:p w14:paraId="669077FB"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Grade B (Very good): 0</w:t>
      </w:r>
    </w:p>
    <w:p w14:paraId="4F57CC79"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Grade C (Good): C, C</w:t>
      </w:r>
    </w:p>
    <w:p w14:paraId="764C1432"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t>Grade D (Fair): 0</w:t>
      </w:r>
    </w:p>
    <w:p w14:paraId="5FAFC4FD" w14:textId="77777777"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color w:val="000000"/>
        </w:rPr>
        <w:lastRenderedPageBreak/>
        <w:t>Grade E (Poor): 0</w:t>
      </w:r>
    </w:p>
    <w:p w14:paraId="7524FD71" w14:textId="77777777" w:rsidR="00A77B3E" w:rsidRPr="00A52862" w:rsidRDefault="00A77B3E" w:rsidP="00A52862">
      <w:pPr>
        <w:spacing w:line="360" w:lineRule="auto"/>
        <w:jc w:val="both"/>
        <w:rPr>
          <w:rFonts w:ascii="Book Antiqua" w:hAnsi="Book Antiqua"/>
        </w:rPr>
      </w:pPr>
    </w:p>
    <w:p w14:paraId="187E677D" w14:textId="77777777" w:rsidR="00A77B3E" w:rsidRDefault="00372006" w:rsidP="00A52862">
      <w:pPr>
        <w:spacing w:line="360" w:lineRule="auto"/>
        <w:jc w:val="both"/>
        <w:rPr>
          <w:rFonts w:ascii="Book Antiqua" w:eastAsia="Book Antiqua" w:hAnsi="Book Antiqua" w:cs="Book Antiqua"/>
          <w:b/>
          <w:color w:val="000000"/>
        </w:rPr>
      </w:pPr>
      <w:r w:rsidRPr="00A52862">
        <w:rPr>
          <w:rFonts w:ascii="Book Antiqua" w:eastAsia="Book Antiqua" w:hAnsi="Book Antiqua" w:cs="Book Antiqua"/>
          <w:b/>
          <w:color w:val="000000"/>
        </w:rPr>
        <w:t xml:space="preserve">P-Reviewer: </w:t>
      </w:r>
      <w:proofErr w:type="spellStart"/>
      <w:r w:rsidRPr="00A52862">
        <w:rPr>
          <w:rFonts w:ascii="Book Antiqua" w:eastAsia="Book Antiqua" w:hAnsi="Book Antiqua" w:cs="Book Antiqua"/>
          <w:color w:val="000000"/>
        </w:rPr>
        <w:t>Bersot</w:t>
      </w:r>
      <w:proofErr w:type="spellEnd"/>
      <w:r w:rsidRPr="00A52862">
        <w:rPr>
          <w:rFonts w:ascii="Book Antiqua" w:eastAsia="Book Antiqua" w:hAnsi="Book Antiqua" w:cs="Book Antiqua"/>
          <w:color w:val="000000"/>
        </w:rPr>
        <w:t xml:space="preserve"> CD, </w:t>
      </w:r>
      <w:proofErr w:type="spellStart"/>
      <w:r w:rsidRPr="00A52862">
        <w:rPr>
          <w:rFonts w:ascii="Book Antiqua" w:eastAsia="Book Antiqua" w:hAnsi="Book Antiqua" w:cs="Book Antiqua"/>
          <w:color w:val="000000"/>
        </w:rPr>
        <w:t>Lv</w:t>
      </w:r>
      <w:proofErr w:type="spellEnd"/>
      <w:r w:rsidRPr="00A52862">
        <w:rPr>
          <w:rFonts w:ascii="Book Antiqua" w:eastAsia="Book Antiqua" w:hAnsi="Book Antiqua" w:cs="Book Antiqua"/>
          <w:color w:val="000000"/>
        </w:rPr>
        <w:t xml:space="preserve"> Y</w:t>
      </w:r>
      <w:r w:rsidRPr="00A52862">
        <w:rPr>
          <w:rFonts w:ascii="Book Antiqua" w:eastAsia="Book Antiqua" w:hAnsi="Book Antiqua" w:cs="Book Antiqua"/>
          <w:b/>
          <w:color w:val="000000"/>
        </w:rPr>
        <w:t xml:space="preserve"> S-Editor: </w:t>
      </w:r>
      <w:r w:rsidR="004127B7">
        <w:rPr>
          <w:rFonts w:ascii="Book Antiqua" w:eastAsia="Book Antiqua" w:hAnsi="Book Antiqua" w:cs="Book Antiqua"/>
          <w:color w:val="000000"/>
        </w:rPr>
        <w:t>Wang JJ</w:t>
      </w:r>
      <w:r w:rsidRPr="00A52862">
        <w:rPr>
          <w:rFonts w:ascii="Book Antiqua" w:eastAsia="Book Antiqua" w:hAnsi="Book Antiqua" w:cs="Book Antiqua"/>
          <w:b/>
          <w:color w:val="000000"/>
        </w:rPr>
        <w:t xml:space="preserve"> L-Editor:  P-Editor</w:t>
      </w:r>
    </w:p>
    <w:p w14:paraId="08CCCD65" w14:textId="77777777" w:rsidR="004127B7" w:rsidRDefault="004127B7" w:rsidP="00A52862">
      <w:pPr>
        <w:spacing w:line="360" w:lineRule="auto"/>
        <w:jc w:val="both"/>
        <w:rPr>
          <w:rFonts w:ascii="Book Antiqua" w:eastAsia="Book Antiqua" w:hAnsi="Book Antiqua" w:cs="Book Antiqua"/>
          <w:b/>
          <w:color w:val="000000"/>
        </w:rPr>
      </w:pPr>
    </w:p>
    <w:p w14:paraId="6FEB4276" w14:textId="4454EB1F" w:rsidR="00A77B3E" w:rsidRPr="00A52862" w:rsidRDefault="00372006" w:rsidP="00A52862">
      <w:pPr>
        <w:spacing w:line="360" w:lineRule="auto"/>
        <w:jc w:val="both"/>
        <w:rPr>
          <w:rFonts w:ascii="Book Antiqua" w:hAnsi="Book Antiqua"/>
        </w:rPr>
      </w:pPr>
      <w:r w:rsidRPr="00A52862">
        <w:rPr>
          <w:rFonts w:ascii="Book Antiqua" w:eastAsia="Book Antiqua" w:hAnsi="Book Antiqua" w:cs="Book Antiqua"/>
          <w:b/>
          <w:color w:val="000000"/>
        </w:rPr>
        <w:t>Figure Legends</w:t>
      </w:r>
    </w:p>
    <w:p w14:paraId="28F4C0E4" w14:textId="79795B82" w:rsidR="004127B7" w:rsidRDefault="004127B7" w:rsidP="004127B7">
      <w:pPr>
        <w:spacing w:line="360" w:lineRule="auto"/>
        <w:jc w:val="both"/>
        <w:rPr>
          <w:rFonts w:ascii="Book Antiqua" w:eastAsia="Book Antiqua" w:hAnsi="Book Antiqua" w:cs="Book Antiqua"/>
          <w:b/>
          <w:bCs/>
          <w:color w:val="000000"/>
        </w:rPr>
      </w:pPr>
      <w:r>
        <w:rPr>
          <w:noProof/>
          <w:lang w:eastAsia="ko-KR"/>
        </w:rPr>
        <w:drawing>
          <wp:inline distT="0" distB="0" distL="0" distR="0" wp14:anchorId="01D60952" wp14:editId="0B3038FA">
            <wp:extent cx="2331922" cy="3985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1922" cy="3985605"/>
                    </a:xfrm>
                    <a:prstGeom prst="rect">
                      <a:avLst/>
                    </a:prstGeom>
                  </pic:spPr>
                </pic:pic>
              </a:graphicData>
            </a:graphic>
          </wp:inline>
        </w:drawing>
      </w:r>
      <w:r>
        <w:rPr>
          <w:noProof/>
          <w:lang w:eastAsia="ko-KR"/>
        </w:rPr>
        <w:drawing>
          <wp:inline distT="0" distB="0" distL="0" distR="0" wp14:anchorId="3FB87945" wp14:editId="23112D66">
            <wp:extent cx="2423370" cy="3977985"/>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3370" cy="3977985"/>
                    </a:xfrm>
                    <a:prstGeom prst="rect">
                      <a:avLst/>
                    </a:prstGeom>
                  </pic:spPr>
                </pic:pic>
              </a:graphicData>
            </a:graphic>
          </wp:inline>
        </w:drawing>
      </w:r>
    </w:p>
    <w:p w14:paraId="2F61A181" w14:textId="5FB48F6E" w:rsidR="004127B7" w:rsidRDefault="00372006" w:rsidP="004127B7">
      <w:pPr>
        <w:spacing w:line="360" w:lineRule="auto"/>
        <w:jc w:val="both"/>
        <w:rPr>
          <w:rFonts w:ascii="Book Antiqua" w:eastAsia="Book Antiqua" w:hAnsi="Book Antiqua" w:cs="Book Antiqua"/>
          <w:color w:val="000000"/>
        </w:rPr>
      </w:pPr>
      <w:r w:rsidRPr="004127B7">
        <w:rPr>
          <w:rFonts w:ascii="Book Antiqua" w:eastAsia="Book Antiqua" w:hAnsi="Book Antiqua" w:cs="Book Antiqua"/>
          <w:b/>
          <w:bCs/>
          <w:color w:val="000000"/>
        </w:rPr>
        <w:t>Figure 1 Case 1: Scoliosis X-ray before and after</w:t>
      </w:r>
      <w:r w:rsidR="004127B7" w:rsidRPr="004127B7">
        <w:rPr>
          <w:rFonts w:ascii="Book Antiqua" w:eastAsia="Book Antiqua" w:hAnsi="Book Antiqua" w:cs="Book Antiqua"/>
          <w:b/>
          <w:bCs/>
          <w:color w:val="000000"/>
        </w:rPr>
        <w:t xml:space="preserve"> </w:t>
      </w:r>
      <w:r w:rsidRPr="004127B7">
        <w:rPr>
          <w:rFonts w:ascii="Book Antiqua" w:eastAsia="Book Antiqua" w:hAnsi="Book Antiqua" w:cs="Book Antiqua"/>
          <w:b/>
          <w:bCs/>
          <w:color w:val="000000"/>
        </w:rPr>
        <w:t>scoliosis correction operation</w:t>
      </w:r>
      <w:r w:rsidR="004127B7" w:rsidRPr="004127B7">
        <w:rPr>
          <w:rFonts w:ascii="Book Antiqua" w:eastAsia="Book Antiqua" w:hAnsi="Book Antiqua" w:cs="Book Antiqua"/>
          <w:b/>
          <w:bCs/>
          <w:color w:val="000000"/>
        </w:rPr>
        <w:t xml:space="preserve">. </w:t>
      </w:r>
      <w:r w:rsidR="004127B7">
        <w:rPr>
          <w:rFonts w:ascii="Book Antiqua" w:eastAsia="Book Antiqua" w:hAnsi="Book Antiqua" w:cs="Book Antiqua"/>
          <w:color w:val="000000"/>
        </w:rPr>
        <w:t xml:space="preserve">A: </w:t>
      </w:r>
      <w:r w:rsidR="004127B7" w:rsidRPr="004127B7">
        <w:rPr>
          <w:rFonts w:ascii="Book Antiqua" w:eastAsia="Book Antiqua" w:hAnsi="Book Antiqua" w:cs="Book Antiqua"/>
          <w:color w:val="000000"/>
        </w:rPr>
        <w:t>Scoliosis X-ray before</w:t>
      </w:r>
      <w:r w:rsidR="004127B7">
        <w:rPr>
          <w:rFonts w:ascii="Book Antiqua" w:hAnsi="Book Antiqua" w:cs="Book Antiqua" w:hint="eastAsia"/>
          <w:color w:val="000000"/>
          <w:lang w:eastAsia="zh-CN"/>
        </w:rPr>
        <w:t xml:space="preserve"> </w:t>
      </w:r>
      <w:r w:rsidR="004127B7" w:rsidRPr="004127B7">
        <w:rPr>
          <w:rFonts w:ascii="Book Antiqua" w:eastAsia="Book Antiqua" w:hAnsi="Book Antiqua" w:cs="Book Antiqua"/>
          <w:color w:val="000000"/>
        </w:rPr>
        <w:t>scoliosis correction operation</w:t>
      </w:r>
      <w:r w:rsidR="004127B7">
        <w:rPr>
          <w:rFonts w:ascii="Book Antiqua" w:eastAsia="Book Antiqua" w:hAnsi="Book Antiqua" w:cs="Book Antiqua"/>
          <w:color w:val="000000"/>
        </w:rPr>
        <w:t xml:space="preserve">; B: </w:t>
      </w:r>
      <w:r w:rsidR="004127B7" w:rsidRPr="004127B7">
        <w:rPr>
          <w:rFonts w:ascii="Book Antiqua" w:eastAsia="Book Antiqua" w:hAnsi="Book Antiqua" w:cs="Book Antiqua"/>
          <w:color w:val="000000"/>
        </w:rPr>
        <w:t>Scoliosis X-ray</w:t>
      </w:r>
      <w:r w:rsidR="004127B7">
        <w:rPr>
          <w:rFonts w:ascii="Book Antiqua" w:hAnsi="Book Antiqua" w:cs="Book Antiqua" w:hint="eastAsia"/>
          <w:color w:val="000000"/>
          <w:lang w:eastAsia="zh-CN"/>
        </w:rPr>
        <w:t xml:space="preserve"> </w:t>
      </w:r>
      <w:r w:rsidR="004127B7" w:rsidRPr="004127B7">
        <w:rPr>
          <w:rFonts w:ascii="Book Antiqua" w:eastAsia="Book Antiqua" w:hAnsi="Book Antiqua" w:cs="Book Antiqua"/>
          <w:color w:val="000000"/>
        </w:rPr>
        <w:t>after scoliosis correction operation</w:t>
      </w:r>
      <w:r w:rsidR="004127B7">
        <w:rPr>
          <w:rFonts w:ascii="Book Antiqua" w:eastAsia="Book Antiqua" w:hAnsi="Book Antiqua" w:cs="Book Antiqua"/>
          <w:color w:val="000000"/>
        </w:rPr>
        <w:t>.</w:t>
      </w:r>
    </w:p>
    <w:p w14:paraId="4F7D966C" w14:textId="15777B01" w:rsidR="00A77B3E" w:rsidRPr="004127B7" w:rsidRDefault="004127B7" w:rsidP="00A528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ko-KR"/>
        </w:rPr>
        <w:lastRenderedPageBreak/>
        <w:drawing>
          <wp:inline distT="0" distB="0" distL="0" distR="0" wp14:anchorId="09E09710" wp14:editId="080FFD49">
            <wp:extent cx="2354784" cy="3955123"/>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4784" cy="3955123"/>
                    </a:xfrm>
                    <a:prstGeom prst="rect">
                      <a:avLst/>
                    </a:prstGeom>
                  </pic:spPr>
                </pic:pic>
              </a:graphicData>
            </a:graphic>
          </wp:inline>
        </w:drawing>
      </w:r>
      <w:r w:rsidR="00763A7C" w:rsidRPr="00763A7C">
        <w:rPr>
          <w:noProof/>
        </w:rPr>
        <w:t xml:space="preserve"> </w:t>
      </w:r>
      <w:r w:rsidR="00763A7C">
        <w:rPr>
          <w:noProof/>
          <w:lang w:eastAsia="ko-KR"/>
        </w:rPr>
        <w:drawing>
          <wp:inline distT="0" distB="0" distL="0" distR="0" wp14:anchorId="2F38AA2D" wp14:editId="2BE5443C">
            <wp:extent cx="2149026" cy="3955123"/>
            <wp:effectExtent l="0" t="0" r="381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9026" cy="3955123"/>
                    </a:xfrm>
                    <a:prstGeom prst="rect">
                      <a:avLst/>
                    </a:prstGeom>
                  </pic:spPr>
                </pic:pic>
              </a:graphicData>
            </a:graphic>
          </wp:inline>
        </w:drawing>
      </w:r>
    </w:p>
    <w:p w14:paraId="34D37693" w14:textId="52A50E6A" w:rsidR="00763A7C" w:rsidRDefault="004127B7" w:rsidP="004127B7">
      <w:pPr>
        <w:spacing w:line="360" w:lineRule="auto"/>
        <w:jc w:val="both"/>
        <w:rPr>
          <w:rFonts w:ascii="Book Antiqua" w:eastAsia="Book Antiqua" w:hAnsi="Book Antiqua" w:cs="Book Antiqua"/>
          <w:color w:val="000000"/>
        </w:rPr>
      </w:pPr>
      <w:r w:rsidRPr="004127B7">
        <w:rPr>
          <w:rFonts w:ascii="Book Antiqua" w:eastAsia="Book Antiqua" w:hAnsi="Book Antiqua" w:cs="Book Antiqua"/>
          <w:b/>
          <w:bCs/>
          <w:color w:val="000000"/>
        </w:rPr>
        <w:t xml:space="preserve">Figure </w:t>
      </w:r>
      <w:r>
        <w:rPr>
          <w:rFonts w:ascii="Book Antiqua" w:eastAsia="Book Antiqua" w:hAnsi="Book Antiqua" w:cs="Book Antiqua"/>
          <w:b/>
          <w:bCs/>
          <w:color w:val="000000"/>
        </w:rPr>
        <w:t>2</w:t>
      </w:r>
      <w:r w:rsidRPr="004127B7">
        <w:rPr>
          <w:rFonts w:ascii="Book Antiqua" w:eastAsia="Book Antiqua" w:hAnsi="Book Antiqua" w:cs="Book Antiqua"/>
          <w:b/>
          <w:bCs/>
          <w:color w:val="000000"/>
        </w:rPr>
        <w:t xml:space="preserve"> Case </w:t>
      </w:r>
      <w:r>
        <w:rPr>
          <w:rFonts w:ascii="Book Antiqua" w:eastAsia="Book Antiqua" w:hAnsi="Book Antiqua" w:cs="Book Antiqua"/>
          <w:b/>
          <w:bCs/>
          <w:color w:val="000000"/>
        </w:rPr>
        <w:t>2</w:t>
      </w:r>
      <w:r w:rsidRPr="004127B7">
        <w:rPr>
          <w:rFonts w:ascii="Book Antiqua" w:eastAsia="Book Antiqua" w:hAnsi="Book Antiqua" w:cs="Book Antiqua"/>
          <w:b/>
          <w:bCs/>
          <w:color w:val="000000"/>
        </w:rPr>
        <w:t xml:space="preserve">: Scoliosis X-ray before and after scoliosis correction operation. </w:t>
      </w:r>
      <w:r>
        <w:rPr>
          <w:rFonts w:ascii="Book Antiqua" w:eastAsia="Book Antiqua" w:hAnsi="Book Antiqua" w:cs="Book Antiqua"/>
          <w:color w:val="000000"/>
        </w:rPr>
        <w:t xml:space="preserve">A: </w:t>
      </w:r>
      <w:r w:rsidRPr="004127B7">
        <w:rPr>
          <w:rFonts w:ascii="Book Antiqua" w:eastAsia="Book Antiqua" w:hAnsi="Book Antiqua" w:cs="Book Antiqua"/>
          <w:color w:val="000000"/>
        </w:rPr>
        <w:t>Scoliosis X-ray before</w:t>
      </w:r>
      <w:r>
        <w:rPr>
          <w:rFonts w:ascii="Book Antiqua" w:hAnsi="Book Antiqua" w:cs="Book Antiqua" w:hint="eastAsia"/>
          <w:color w:val="000000"/>
          <w:lang w:eastAsia="zh-CN"/>
        </w:rPr>
        <w:t xml:space="preserve"> </w:t>
      </w:r>
      <w:r w:rsidRPr="004127B7">
        <w:rPr>
          <w:rFonts w:ascii="Book Antiqua" w:eastAsia="Book Antiqua" w:hAnsi="Book Antiqua" w:cs="Book Antiqua"/>
          <w:color w:val="000000"/>
        </w:rPr>
        <w:t>scoliosis correction operation</w:t>
      </w:r>
      <w:r>
        <w:rPr>
          <w:rFonts w:ascii="Book Antiqua" w:eastAsia="Book Antiqua" w:hAnsi="Book Antiqua" w:cs="Book Antiqua"/>
          <w:color w:val="000000"/>
        </w:rPr>
        <w:t xml:space="preserve">; B: </w:t>
      </w:r>
      <w:r w:rsidRPr="004127B7">
        <w:rPr>
          <w:rFonts w:ascii="Book Antiqua" w:eastAsia="Book Antiqua" w:hAnsi="Book Antiqua" w:cs="Book Antiqua"/>
          <w:color w:val="000000"/>
        </w:rPr>
        <w:t>Scoliosis X-ray</w:t>
      </w:r>
      <w:r>
        <w:rPr>
          <w:rFonts w:ascii="Book Antiqua" w:hAnsi="Book Antiqua" w:cs="Book Antiqua" w:hint="eastAsia"/>
          <w:color w:val="000000"/>
          <w:lang w:eastAsia="zh-CN"/>
        </w:rPr>
        <w:t xml:space="preserve"> </w:t>
      </w:r>
      <w:r w:rsidRPr="004127B7">
        <w:rPr>
          <w:rFonts w:ascii="Book Antiqua" w:eastAsia="Book Antiqua" w:hAnsi="Book Antiqua" w:cs="Book Antiqua"/>
          <w:color w:val="000000"/>
        </w:rPr>
        <w:t>after scoliosis correction operation</w:t>
      </w:r>
      <w:r>
        <w:rPr>
          <w:rFonts w:ascii="Book Antiqua" w:eastAsia="Book Antiqua" w:hAnsi="Book Antiqua" w:cs="Book Antiqua"/>
          <w:color w:val="000000"/>
        </w:rPr>
        <w:t>.</w:t>
      </w:r>
    </w:p>
    <w:p w14:paraId="15D77BD0" w14:textId="77777777" w:rsidR="00720AAF" w:rsidRDefault="00720AAF" w:rsidP="00763A7C">
      <w:pPr>
        <w:spacing w:line="360" w:lineRule="auto"/>
        <w:jc w:val="both"/>
        <w:rPr>
          <w:rFonts w:ascii="Book Antiqua" w:eastAsia="Book Antiqua" w:hAnsi="Book Antiqua" w:cs="Book Antiqua"/>
          <w:color w:val="000000"/>
        </w:rPr>
        <w:sectPr w:rsidR="00720AAF">
          <w:pgSz w:w="12240" w:h="15840"/>
          <w:pgMar w:top="1440" w:right="1440" w:bottom="1440" w:left="1440" w:header="720" w:footer="720" w:gutter="0"/>
          <w:cols w:space="720"/>
          <w:docGrid w:linePitch="360"/>
        </w:sectPr>
      </w:pPr>
    </w:p>
    <w:p w14:paraId="4FA98E53" w14:textId="77777777" w:rsidR="006015E4" w:rsidRPr="00763A7C" w:rsidRDefault="006015E4" w:rsidP="006015E4">
      <w:pPr>
        <w:spacing w:line="360" w:lineRule="auto"/>
        <w:jc w:val="both"/>
        <w:rPr>
          <w:rFonts w:ascii="Book Antiqua" w:eastAsia="Book Antiqua" w:hAnsi="Book Antiqua" w:cs="Book Antiqua"/>
          <w:color w:val="000000"/>
        </w:rPr>
      </w:pPr>
      <w:r w:rsidRPr="00763A7C">
        <w:rPr>
          <w:rFonts w:ascii="Book Antiqua" w:eastAsia="Malgun Gothic" w:hAnsi="Book Antiqua"/>
          <w:b/>
          <w:bCs/>
          <w:kern w:val="2"/>
          <w:lang w:eastAsia="ko-KR"/>
        </w:rPr>
        <w:lastRenderedPageBreak/>
        <w:t>Table 1 Demographics of two cases</w:t>
      </w:r>
    </w:p>
    <w:tbl>
      <w:tblPr>
        <w:tblStyle w:val="PlainTable21"/>
        <w:tblW w:w="13567" w:type="dxa"/>
        <w:tblBorders>
          <w:top w:val="none" w:sz="0" w:space="0" w:color="auto"/>
          <w:bottom w:val="none" w:sz="0" w:space="0" w:color="auto"/>
        </w:tblBorders>
        <w:tblLook w:val="04A0" w:firstRow="1" w:lastRow="0" w:firstColumn="1" w:lastColumn="0" w:noHBand="0" w:noVBand="1"/>
      </w:tblPr>
      <w:tblGrid>
        <w:gridCol w:w="3706"/>
        <w:gridCol w:w="1796"/>
        <w:gridCol w:w="3908"/>
        <w:gridCol w:w="1627"/>
        <w:gridCol w:w="2530"/>
      </w:tblGrid>
      <w:tr w:rsidR="006015E4" w:rsidRPr="00763A7C" w14:paraId="63C7B1A0" w14:textId="77777777" w:rsidTr="006015E4">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706" w:type="dxa"/>
            <w:tcBorders>
              <w:top w:val="single" w:sz="4" w:space="0" w:color="auto"/>
              <w:bottom w:val="single" w:sz="4" w:space="0" w:color="auto"/>
            </w:tcBorders>
          </w:tcPr>
          <w:p w14:paraId="36C5DC52" w14:textId="77777777" w:rsidR="006015E4" w:rsidRPr="00763A7C" w:rsidRDefault="006015E4" w:rsidP="00255D5F">
            <w:pPr>
              <w:widowControl w:val="0"/>
              <w:autoSpaceDE w:val="0"/>
              <w:autoSpaceDN w:val="0"/>
              <w:spacing w:line="360" w:lineRule="auto"/>
              <w:rPr>
                <w:rFonts w:ascii="Book Antiqua" w:eastAsia="Malgun Gothic" w:hAnsi="Book Antiqua"/>
              </w:rPr>
            </w:pPr>
          </w:p>
        </w:tc>
        <w:tc>
          <w:tcPr>
            <w:tcW w:w="5704" w:type="dxa"/>
            <w:gridSpan w:val="2"/>
            <w:tcBorders>
              <w:top w:val="single" w:sz="4" w:space="0" w:color="auto"/>
              <w:bottom w:val="single" w:sz="4" w:space="0" w:color="auto"/>
            </w:tcBorders>
            <w:hideMark/>
          </w:tcPr>
          <w:p w14:paraId="5FA20B48" w14:textId="77777777" w:rsidR="006015E4" w:rsidRPr="00763A7C" w:rsidRDefault="006015E4" w:rsidP="00255D5F">
            <w:pPr>
              <w:widowControl w:val="0"/>
              <w:autoSpaceDE w:val="0"/>
              <w:autoSpaceDN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Case 1</w:t>
            </w:r>
          </w:p>
        </w:tc>
        <w:tc>
          <w:tcPr>
            <w:tcW w:w="4157" w:type="dxa"/>
            <w:gridSpan w:val="2"/>
            <w:tcBorders>
              <w:top w:val="single" w:sz="4" w:space="0" w:color="auto"/>
              <w:bottom w:val="single" w:sz="4" w:space="0" w:color="auto"/>
            </w:tcBorders>
            <w:hideMark/>
          </w:tcPr>
          <w:p w14:paraId="6697ACA9" w14:textId="77777777" w:rsidR="006015E4" w:rsidRPr="00763A7C" w:rsidRDefault="006015E4" w:rsidP="00255D5F">
            <w:pPr>
              <w:widowControl w:val="0"/>
              <w:autoSpaceDE w:val="0"/>
              <w:autoSpaceDN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Case 2</w:t>
            </w:r>
          </w:p>
        </w:tc>
      </w:tr>
      <w:tr w:rsidR="006015E4" w:rsidRPr="00763A7C" w14:paraId="374DB5E2" w14:textId="77777777" w:rsidTr="006015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single" w:sz="4" w:space="0" w:color="auto"/>
              <w:bottom w:val="none" w:sz="0" w:space="0" w:color="auto"/>
            </w:tcBorders>
            <w:hideMark/>
          </w:tcPr>
          <w:p w14:paraId="7EF625FB" w14:textId="77777777" w:rsidR="006015E4" w:rsidRPr="00763A7C" w:rsidRDefault="006015E4" w:rsidP="00255D5F">
            <w:pPr>
              <w:widowControl w:val="0"/>
              <w:autoSpaceDE w:val="0"/>
              <w:autoSpaceDN w:val="0"/>
              <w:spacing w:line="360" w:lineRule="auto"/>
              <w:rPr>
                <w:rFonts w:ascii="Book Antiqua" w:eastAsia="宋体" w:hAnsi="Book Antiqua"/>
                <w:lang w:eastAsia="zh-CN"/>
              </w:rPr>
            </w:pPr>
            <w:r w:rsidRPr="00763A7C">
              <w:rPr>
                <w:rFonts w:ascii="Book Antiqua" w:eastAsia="Malgun Gothic" w:hAnsi="Book Antiqua"/>
              </w:rPr>
              <w:t xml:space="preserve">Birth age </w:t>
            </w:r>
            <w:r w:rsidRPr="00763A7C">
              <w:rPr>
                <w:rFonts w:ascii="Book Antiqua" w:eastAsia="宋体" w:hAnsi="Book Antiqua" w:hint="eastAsia"/>
                <w:lang w:eastAsia="zh-CN"/>
              </w:rPr>
              <w:t>(</w:t>
            </w:r>
            <w:proofErr w:type="spellStart"/>
            <w:r w:rsidRPr="00763A7C">
              <w:rPr>
                <w:rFonts w:ascii="Book Antiqua" w:eastAsia="宋体" w:hAnsi="Book Antiqua"/>
                <w:lang w:eastAsia="zh-CN"/>
              </w:rPr>
              <w:t>wk</w:t>
            </w:r>
            <w:proofErr w:type="spellEnd"/>
            <w:r w:rsidRPr="00763A7C">
              <w:rPr>
                <w:rFonts w:ascii="Book Antiqua" w:eastAsia="宋体" w:hAnsi="Book Antiqua"/>
                <w:lang w:eastAsia="zh-CN"/>
              </w:rPr>
              <w:t>)</w:t>
            </w:r>
          </w:p>
        </w:tc>
        <w:tc>
          <w:tcPr>
            <w:tcW w:w="5704" w:type="dxa"/>
            <w:gridSpan w:val="2"/>
            <w:tcBorders>
              <w:top w:val="single" w:sz="4" w:space="0" w:color="auto"/>
              <w:bottom w:val="none" w:sz="0" w:space="0" w:color="auto"/>
            </w:tcBorders>
            <w:hideMark/>
          </w:tcPr>
          <w:p w14:paraId="441C0CBD"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NSVD, 35 + 2</w:t>
            </w:r>
          </w:p>
        </w:tc>
        <w:tc>
          <w:tcPr>
            <w:tcW w:w="4157" w:type="dxa"/>
            <w:gridSpan w:val="2"/>
            <w:tcBorders>
              <w:top w:val="single" w:sz="4" w:space="0" w:color="auto"/>
              <w:bottom w:val="none" w:sz="0" w:space="0" w:color="auto"/>
            </w:tcBorders>
            <w:hideMark/>
          </w:tcPr>
          <w:p w14:paraId="03218090"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NSVD, 41 + 1</w:t>
            </w:r>
          </w:p>
        </w:tc>
      </w:tr>
      <w:tr w:rsidR="006015E4" w:rsidRPr="00763A7C" w14:paraId="6EBE9BDA" w14:textId="77777777" w:rsidTr="00255D5F">
        <w:trPr>
          <w:trHeight w:val="495"/>
        </w:trPr>
        <w:tc>
          <w:tcPr>
            <w:cnfStyle w:val="001000000000" w:firstRow="0" w:lastRow="0" w:firstColumn="1" w:lastColumn="0" w:oddVBand="0" w:evenVBand="0" w:oddHBand="0" w:evenHBand="0" w:firstRowFirstColumn="0" w:firstRowLastColumn="0" w:lastRowFirstColumn="0" w:lastRowLastColumn="0"/>
            <w:tcW w:w="3706" w:type="dxa"/>
            <w:hideMark/>
          </w:tcPr>
          <w:p w14:paraId="3B4760F7" w14:textId="77777777" w:rsidR="006015E4" w:rsidRPr="00763A7C" w:rsidRDefault="006015E4" w:rsidP="00255D5F">
            <w:pPr>
              <w:widowControl w:val="0"/>
              <w:autoSpaceDE w:val="0"/>
              <w:autoSpaceDN w:val="0"/>
              <w:spacing w:line="360" w:lineRule="auto"/>
              <w:rPr>
                <w:rFonts w:ascii="Book Antiqua" w:eastAsia="Malgun Gothic" w:hAnsi="Book Antiqua"/>
              </w:rPr>
            </w:pPr>
            <w:r w:rsidRPr="00763A7C">
              <w:rPr>
                <w:rFonts w:ascii="Book Antiqua" w:eastAsia="Malgun Gothic" w:hAnsi="Book Antiqua"/>
              </w:rPr>
              <w:t>Weight at birth (g)</w:t>
            </w:r>
          </w:p>
        </w:tc>
        <w:tc>
          <w:tcPr>
            <w:tcW w:w="5704" w:type="dxa"/>
            <w:gridSpan w:val="2"/>
            <w:hideMark/>
          </w:tcPr>
          <w:p w14:paraId="3C5FC79C"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2100</w:t>
            </w:r>
          </w:p>
        </w:tc>
        <w:tc>
          <w:tcPr>
            <w:tcW w:w="4157" w:type="dxa"/>
            <w:gridSpan w:val="2"/>
            <w:hideMark/>
          </w:tcPr>
          <w:p w14:paraId="41798A62"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3100</w:t>
            </w:r>
          </w:p>
        </w:tc>
      </w:tr>
      <w:tr w:rsidR="006015E4" w:rsidRPr="00763A7C" w14:paraId="797693FB" w14:textId="77777777" w:rsidTr="006015E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hideMark/>
          </w:tcPr>
          <w:p w14:paraId="216DFAA0" w14:textId="77777777" w:rsidR="006015E4" w:rsidRPr="00763A7C" w:rsidRDefault="006015E4" w:rsidP="00255D5F">
            <w:pPr>
              <w:widowControl w:val="0"/>
              <w:autoSpaceDE w:val="0"/>
              <w:autoSpaceDN w:val="0"/>
              <w:spacing w:line="360" w:lineRule="auto"/>
              <w:rPr>
                <w:rFonts w:ascii="Book Antiqua" w:eastAsia="Malgun Gothic" w:hAnsi="Book Antiqua"/>
              </w:rPr>
            </w:pPr>
            <w:r w:rsidRPr="00763A7C">
              <w:rPr>
                <w:rFonts w:ascii="Book Antiqua" w:eastAsia="Malgun Gothic" w:hAnsi="Book Antiqua"/>
              </w:rPr>
              <w:t>Age of PWS diagnosis</w:t>
            </w:r>
          </w:p>
        </w:tc>
        <w:tc>
          <w:tcPr>
            <w:tcW w:w="5704" w:type="dxa"/>
            <w:gridSpan w:val="2"/>
            <w:tcBorders>
              <w:top w:val="none" w:sz="0" w:space="0" w:color="auto"/>
              <w:bottom w:val="none" w:sz="0" w:space="0" w:color="auto"/>
            </w:tcBorders>
            <w:hideMark/>
          </w:tcPr>
          <w:p w14:paraId="13348C7E"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 xml:space="preserve">5 </w:t>
            </w:r>
            <w:proofErr w:type="spellStart"/>
            <w:r w:rsidRPr="00763A7C">
              <w:rPr>
                <w:rFonts w:ascii="Book Antiqua" w:eastAsia="Malgun Gothic" w:hAnsi="Book Antiqua"/>
              </w:rPr>
              <w:t>mon</w:t>
            </w:r>
            <w:proofErr w:type="spellEnd"/>
          </w:p>
        </w:tc>
        <w:tc>
          <w:tcPr>
            <w:tcW w:w="4157" w:type="dxa"/>
            <w:gridSpan w:val="2"/>
            <w:tcBorders>
              <w:top w:val="none" w:sz="0" w:space="0" w:color="auto"/>
              <w:bottom w:val="none" w:sz="0" w:space="0" w:color="auto"/>
            </w:tcBorders>
            <w:hideMark/>
          </w:tcPr>
          <w:p w14:paraId="61FE725F"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 xml:space="preserve">2 </w:t>
            </w:r>
            <w:proofErr w:type="spellStart"/>
            <w:r w:rsidRPr="00763A7C">
              <w:rPr>
                <w:rFonts w:ascii="Book Antiqua" w:eastAsia="Malgun Gothic" w:hAnsi="Book Antiqua"/>
              </w:rPr>
              <w:t>yr</w:t>
            </w:r>
            <w:proofErr w:type="spellEnd"/>
          </w:p>
        </w:tc>
      </w:tr>
      <w:tr w:rsidR="006015E4" w:rsidRPr="00763A7C" w14:paraId="6893B8D9" w14:textId="77777777" w:rsidTr="00255D5F">
        <w:trPr>
          <w:trHeight w:val="505"/>
        </w:trPr>
        <w:tc>
          <w:tcPr>
            <w:cnfStyle w:val="001000000000" w:firstRow="0" w:lastRow="0" w:firstColumn="1" w:lastColumn="0" w:oddVBand="0" w:evenVBand="0" w:oddHBand="0" w:evenHBand="0" w:firstRowFirstColumn="0" w:firstRowLastColumn="0" w:lastRowFirstColumn="0" w:lastRowLastColumn="0"/>
            <w:tcW w:w="3706" w:type="dxa"/>
            <w:hideMark/>
          </w:tcPr>
          <w:p w14:paraId="5517EC7C" w14:textId="77777777" w:rsidR="006015E4" w:rsidRPr="00763A7C" w:rsidRDefault="006015E4" w:rsidP="00255D5F">
            <w:pPr>
              <w:widowControl w:val="0"/>
              <w:autoSpaceDE w:val="0"/>
              <w:autoSpaceDN w:val="0"/>
              <w:spacing w:line="360" w:lineRule="auto"/>
              <w:rPr>
                <w:rFonts w:ascii="Book Antiqua" w:eastAsia="Malgun Gothic" w:hAnsi="Book Antiqua"/>
              </w:rPr>
            </w:pPr>
            <w:r w:rsidRPr="00763A7C">
              <w:rPr>
                <w:rFonts w:ascii="Book Antiqua" w:eastAsia="Malgun Gothic" w:hAnsi="Book Antiqua"/>
              </w:rPr>
              <w:t xml:space="preserve">Sex </w:t>
            </w:r>
          </w:p>
        </w:tc>
        <w:tc>
          <w:tcPr>
            <w:tcW w:w="5704" w:type="dxa"/>
            <w:gridSpan w:val="2"/>
            <w:hideMark/>
          </w:tcPr>
          <w:p w14:paraId="11D824E5"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Male</w:t>
            </w:r>
          </w:p>
        </w:tc>
        <w:tc>
          <w:tcPr>
            <w:tcW w:w="4157" w:type="dxa"/>
            <w:gridSpan w:val="2"/>
            <w:hideMark/>
          </w:tcPr>
          <w:p w14:paraId="2C0C227C"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Male</w:t>
            </w:r>
          </w:p>
        </w:tc>
      </w:tr>
      <w:tr w:rsidR="006015E4" w:rsidRPr="00763A7C" w14:paraId="423A9C0F" w14:textId="77777777" w:rsidTr="006015E4">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062759D1" w14:textId="77777777" w:rsidR="006015E4" w:rsidRPr="00763A7C" w:rsidRDefault="006015E4" w:rsidP="00255D5F">
            <w:pPr>
              <w:widowControl w:val="0"/>
              <w:autoSpaceDE w:val="0"/>
              <w:autoSpaceDN w:val="0"/>
              <w:spacing w:line="360" w:lineRule="auto"/>
              <w:rPr>
                <w:rFonts w:ascii="Book Antiqua" w:eastAsia="Malgun Gothic" w:hAnsi="Book Antiqua"/>
              </w:rPr>
            </w:pPr>
            <w:r w:rsidRPr="00763A7C">
              <w:rPr>
                <w:rFonts w:ascii="Book Antiqua" w:eastAsia="Malgun Gothic" w:hAnsi="Book Antiqua"/>
              </w:rPr>
              <w:t>Growth hormone therapy</w:t>
            </w:r>
          </w:p>
        </w:tc>
        <w:tc>
          <w:tcPr>
            <w:tcW w:w="5704" w:type="dxa"/>
            <w:gridSpan w:val="2"/>
            <w:tcBorders>
              <w:top w:val="none" w:sz="0" w:space="0" w:color="auto"/>
              <w:bottom w:val="none" w:sz="0" w:space="0" w:color="auto"/>
            </w:tcBorders>
          </w:tcPr>
          <w:p w14:paraId="2EAD5981"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 xml:space="preserve">Ongoing for 4 </w:t>
            </w:r>
            <w:proofErr w:type="spellStart"/>
            <w:r w:rsidRPr="00763A7C">
              <w:rPr>
                <w:rFonts w:ascii="Book Antiqua" w:eastAsia="Malgun Gothic" w:hAnsi="Book Antiqua"/>
              </w:rPr>
              <w:t>yr</w:t>
            </w:r>
            <w:proofErr w:type="spellEnd"/>
          </w:p>
        </w:tc>
        <w:tc>
          <w:tcPr>
            <w:tcW w:w="4157" w:type="dxa"/>
            <w:gridSpan w:val="2"/>
            <w:tcBorders>
              <w:top w:val="none" w:sz="0" w:space="0" w:color="auto"/>
              <w:bottom w:val="none" w:sz="0" w:space="0" w:color="auto"/>
            </w:tcBorders>
          </w:tcPr>
          <w:p w14:paraId="4B4F74A4"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Not applied</w:t>
            </w:r>
          </w:p>
        </w:tc>
      </w:tr>
      <w:tr w:rsidR="006015E4" w:rsidRPr="00763A7C" w14:paraId="4FCBC1A1" w14:textId="77777777" w:rsidTr="00255D5F">
        <w:trPr>
          <w:trHeight w:val="822"/>
        </w:trPr>
        <w:tc>
          <w:tcPr>
            <w:cnfStyle w:val="001000000000" w:firstRow="0" w:lastRow="0" w:firstColumn="1" w:lastColumn="0" w:oddVBand="0" w:evenVBand="0" w:oddHBand="0" w:evenHBand="0" w:firstRowFirstColumn="0" w:firstRowLastColumn="0" w:lastRowFirstColumn="0" w:lastRowLastColumn="0"/>
            <w:tcW w:w="3706" w:type="dxa"/>
          </w:tcPr>
          <w:p w14:paraId="5D81B52D" w14:textId="77777777" w:rsidR="006015E4" w:rsidRPr="00763A7C" w:rsidRDefault="006015E4" w:rsidP="00255D5F">
            <w:pPr>
              <w:widowControl w:val="0"/>
              <w:autoSpaceDE w:val="0"/>
              <w:autoSpaceDN w:val="0"/>
              <w:spacing w:line="360" w:lineRule="auto"/>
              <w:rPr>
                <w:rFonts w:ascii="Book Antiqua" w:eastAsia="Malgun Gothic" w:hAnsi="Book Antiqua"/>
              </w:rPr>
            </w:pPr>
            <w:r w:rsidRPr="00763A7C">
              <w:rPr>
                <w:rFonts w:ascii="Book Antiqua" w:eastAsia="Malgun Gothic" w:hAnsi="Book Antiqua"/>
              </w:rPr>
              <w:t>Scoliosis surgery</w:t>
            </w:r>
          </w:p>
        </w:tc>
        <w:tc>
          <w:tcPr>
            <w:tcW w:w="1796" w:type="dxa"/>
          </w:tcPr>
          <w:p w14:paraId="5410755C"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Before OP</w:t>
            </w:r>
          </w:p>
        </w:tc>
        <w:tc>
          <w:tcPr>
            <w:tcW w:w="3908" w:type="dxa"/>
          </w:tcPr>
          <w:p w14:paraId="1673277C"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Post OP</w:t>
            </w:r>
            <w:r>
              <w:rPr>
                <w:rFonts w:ascii="Book Antiqua" w:hAnsi="Book Antiqua" w:hint="eastAsia"/>
                <w:lang w:eastAsia="zh-CN"/>
              </w:rPr>
              <w:t xml:space="preserve"> </w:t>
            </w:r>
            <w:r w:rsidRPr="00763A7C">
              <w:rPr>
                <w:rFonts w:ascii="Book Antiqua" w:eastAsia="Malgun Gothic" w:hAnsi="Book Antiqua"/>
              </w:rPr>
              <w:t>(At respiratory failure)</w:t>
            </w:r>
          </w:p>
        </w:tc>
        <w:tc>
          <w:tcPr>
            <w:tcW w:w="1627" w:type="dxa"/>
          </w:tcPr>
          <w:p w14:paraId="5ABE8A73"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Before OP</w:t>
            </w:r>
          </w:p>
        </w:tc>
        <w:tc>
          <w:tcPr>
            <w:tcW w:w="2530" w:type="dxa"/>
          </w:tcPr>
          <w:p w14:paraId="5AD245C7"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Post OP</w:t>
            </w:r>
            <w:r>
              <w:rPr>
                <w:rFonts w:ascii="Book Antiqua" w:hAnsi="Book Antiqua" w:hint="eastAsia"/>
                <w:lang w:eastAsia="zh-CN"/>
              </w:rPr>
              <w:t xml:space="preserve"> </w:t>
            </w:r>
            <w:r w:rsidRPr="00763A7C">
              <w:rPr>
                <w:rFonts w:ascii="Book Antiqua" w:eastAsia="Malgun Gothic" w:hAnsi="Book Antiqua"/>
              </w:rPr>
              <w:t>(At respiratory failure)</w:t>
            </w:r>
          </w:p>
        </w:tc>
      </w:tr>
      <w:tr w:rsidR="006015E4" w:rsidRPr="00763A7C" w14:paraId="33EB29D6" w14:textId="77777777" w:rsidTr="00255D5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56D00B43" w14:textId="77777777" w:rsidR="006015E4" w:rsidRPr="00763A7C" w:rsidRDefault="006015E4" w:rsidP="00255D5F">
            <w:pPr>
              <w:widowControl w:val="0"/>
              <w:autoSpaceDE w:val="0"/>
              <w:autoSpaceDN w:val="0"/>
              <w:spacing w:line="360" w:lineRule="auto"/>
              <w:ind w:right="-137"/>
              <w:rPr>
                <w:rFonts w:ascii="Book Antiqua" w:eastAsia="Malgun Gothic" w:hAnsi="Book Antiqua"/>
              </w:rPr>
            </w:pPr>
            <w:r w:rsidRPr="00763A7C">
              <w:rPr>
                <w:rFonts w:ascii="Book Antiqua" w:eastAsia="Malgun Gothic" w:hAnsi="Book Antiqua"/>
              </w:rPr>
              <w:t>Scoliosis Cobb’s angle (°)</w:t>
            </w:r>
          </w:p>
        </w:tc>
        <w:tc>
          <w:tcPr>
            <w:tcW w:w="1796" w:type="dxa"/>
            <w:tcBorders>
              <w:top w:val="none" w:sz="0" w:space="0" w:color="auto"/>
              <w:bottom w:val="none" w:sz="0" w:space="0" w:color="auto"/>
            </w:tcBorders>
          </w:tcPr>
          <w:p w14:paraId="064CF803"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66.1</w:t>
            </w:r>
          </w:p>
        </w:tc>
        <w:tc>
          <w:tcPr>
            <w:tcW w:w="3908" w:type="dxa"/>
            <w:tcBorders>
              <w:top w:val="none" w:sz="0" w:space="0" w:color="auto"/>
              <w:bottom w:val="none" w:sz="0" w:space="0" w:color="auto"/>
            </w:tcBorders>
          </w:tcPr>
          <w:p w14:paraId="51D3496E"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54</w:t>
            </w:r>
          </w:p>
        </w:tc>
        <w:tc>
          <w:tcPr>
            <w:tcW w:w="1627" w:type="dxa"/>
            <w:tcBorders>
              <w:top w:val="none" w:sz="0" w:space="0" w:color="auto"/>
              <w:bottom w:val="none" w:sz="0" w:space="0" w:color="auto"/>
            </w:tcBorders>
          </w:tcPr>
          <w:p w14:paraId="31B4DF99"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82.6</w:t>
            </w:r>
          </w:p>
        </w:tc>
        <w:tc>
          <w:tcPr>
            <w:tcW w:w="2530" w:type="dxa"/>
            <w:tcBorders>
              <w:top w:val="none" w:sz="0" w:space="0" w:color="auto"/>
              <w:bottom w:val="none" w:sz="0" w:space="0" w:color="auto"/>
            </w:tcBorders>
          </w:tcPr>
          <w:p w14:paraId="02F2B3DF"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71.8</w:t>
            </w:r>
          </w:p>
        </w:tc>
      </w:tr>
      <w:tr w:rsidR="006015E4" w:rsidRPr="00763A7C" w14:paraId="37C610B2" w14:textId="77777777" w:rsidTr="00255D5F">
        <w:trPr>
          <w:trHeight w:val="505"/>
        </w:trPr>
        <w:tc>
          <w:tcPr>
            <w:cnfStyle w:val="001000000000" w:firstRow="0" w:lastRow="0" w:firstColumn="1" w:lastColumn="0" w:oddVBand="0" w:evenVBand="0" w:oddHBand="0" w:evenHBand="0" w:firstRowFirstColumn="0" w:firstRowLastColumn="0" w:lastRowFirstColumn="0" w:lastRowLastColumn="0"/>
            <w:tcW w:w="3706" w:type="dxa"/>
          </w:tcPr>
          <w:p w14:paraId="5FB0B695" w14:textId="77777777" w:rsidR="006015E4" w:rsidRPr="00763A7C" w:rsidRDefault="006015E4" w:rsidP="00255D5F">
            <w:pPr>
              <w:widowControl w:val="0"/>
              <w:autoSpaceDE w:val="0"/>
              <w:autoSpaceDN w:val="0"/>
              <w:spacing w:line="360" w:lineRule="auto"/>
              <w:ind w:firstLine="241"/>
              <w:rPr>
                <w:rFonts w:ascii="Book Antiqua" w:eastAsia="Malgun Gothic" w:hAnsi="Book Antiqua"/>
              </w:rPr>
            </w:pPr>
            <w:r w:rsidRPr="00763A7C">
              <w:rPr>
                <w:rFonts w:ascii="Book Antiqua" w:eastAsia="Malgun Gothic" w:hAnsi="Book Antiqua"/>
              </w:rPr>
              <w:t>Height (cm)</w:t>
            </w:r>
          </w:p>
        </w:tc>
        <w:tc>
          <w:tcPr>
            <w:tcW w:w="1796" w:type="dxa"/>
          </w:tcPr>
          <w:p w14:paraId="195959AF"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134</w:t>
            </w:r>
          </w:p>
        </w:tc>
        <w:tc>
          <w:tcPr>
            <w:tcW w:w="3908" w:type="dxa"/>
          </w:tcPr>
          <w:p w14:paraId="13D2431A"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137</w:t>
            </w:r>
          </w:p>
        </w:tc>
        <w:tc>
          <w:tcPr>
            <w:tcW w:w="1627" w:type="dxa"/>
          </w:tcPr>
          <w:p w14:paraId="0464FC97"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141</w:t>
            </w:r>
          </w:p>
        </w:tc>
        <w:tc>
          <w:tcPr>
            <w:tcW w:w="2530" w:type="dxa"/>
          </w:tcPr>
          <w:p w14:paraId="313ACC8D"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143</w:t>
            </w:r>
          </w:p>
        </w:tc>
      </w:tr>
      <w:tr w:rsidR="006015E4" w:rsidRPr="00763A7C" w14:paraId="6E547BAD" w14:textId="77777777" w:rsidTr="00255D5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none" w:sz="0" w:space="0" w:color="auto"/>
            </w:tcBorders>
          </w:tcPr>
          <w:p w14:paraId="447B3D7A" w14:textId="77777777" w:rsidR="006015E4" w:rsidRPr="00763A7C" w:rsidRDefault="006015E4" w:rsidP="00255D5F">
            <w:pPr>
              <w:widowControl w:val="0"/>
              <w:autoSpaceDE w:val="0"/>
              <w:autoSpaceDN w:val="0"/>
              <w:spacing w:line="360" w:lineRule="auto"/>
              <w:ind w:firstLine="241"/>
              <w:rPr>
                <w:rFonts w:ascii="Book Antiqua" w:eastAsia="Malgun Gothic" w:hAnsi="Book Antiqua"/>
              </w:rPr>
            </w:pPr>
            <w:r w:rsidRPr="00763A7C">
              <w:rPr>
                <w:rFonts w:ascii="Book Antiqua" w:eastAsia="Malgun Gothic" w:hAnsi="Book Antiqua"/>
              </w:rPr>
              <w:t>Weight (kg)</w:t>
            </w:r>
          </w:p>
        </w:tc>
        <w:tc>
          <w:tcPr>
            <w:tcW w:w="1796" w:type="dxa"/>
            <w:tcBorders>
              <w:top w:val="none" w:sz="0" w:space="0" w:color="auto"/>
              <w:bottom w:val="none" w:sz="0" w:space="0" w:color="auto"/>
            </w:tcBorders>
          </w:tcPr>
          <w:p w14:paraId="46F24FBB"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53.5</w:t>
            </w:r>
          </w:p>
        </w:tc>
        <w:tc>
          <w:tcPr>
            <w:tcW w:w="3908" w:type="dxa"/>
            <w:tcBorders>
              <w:top w:val="none" w:sz="0" w:space="0" w:color="auto"/>
              <w:bottom w:val="none" w:sz="0" w:space="0" w:color="auto"/>
            </w:tcBorders>
          </w:tcPr>
          <w:p w14:paraId="58E98DAD"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57</w:t>
            </w:r>
          </w:p>
        </w:tc>
        <w:tc>
          <w:tcPr>
            <w:tcW w:w="1627" w:type="dxa"/>
            <w:tcBorders>
              <w:top w:val="none" w:sz="0" w:space="0" w:color="auto"/>
              <w:bottom w:val="none" w:sz="0" w:space="0" w:color="auto"/>
            </w:tcBorders>
          </w:tcPr>
          <w:p w14:paraId="12ED1066"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79.5</w:t>
            </w:r>
          </w:p>
        </w:tc>
        <w:tc>
          <w:tcPr>
            <w:tcW w:w="2530" w:type="dxa"/>
            <w:tcBorders>
              <w:top w:val="none" w:sz="0" w:space="0" w:color="auto"/>
              <w:bottom w:val="none" w:sz="0" w:space="0" w:color="auto"/>
            </w:tcBorders>
          </w:tcPr>
          <w:p w14:paraId="2B9AD7C5"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87</w:t>
            </w:r>
          </w:p>
        </w:tc>
      </w:tr>
      <w:tr w:rsidR="006015E4" w:rsidRPr="00763A7C" w14:paraId="44038EB2" w14:textId="77777777" w:rsidTr="006015E4">
        <w:trPr>
          <w:trHeight w:val="505"/>
        </w:trPr>
        <w:tc>
          <w:tcPr>
            <w:cnfStyle w:val="001000000000" w:firstRow="0" w:lastRow="0" w:firstColumn="1" w:lastColumn="0" w:oddVBand="0" w:evenVBand="0" w:oddHBand="0" w:evenHBand="0" w:firstRowFirstColumn="0" w:firstRowLastColumn="0" w:lastRowFirstColumn="0" w:lastRowLastColumn="0"/>
            <w:tcW w:w="3706" w:type="dxa"/>
          </w:tcPr>
          <w:p w14:paraId="3A199741" w14:textId="77777777" w:rsidR="006015E4" w:rsidRPr="00763A7C" w:rsidRDefault="006015E4" w:rsidP="00255D5F">
            <w:pPr>
              <w:widowControl w:val="0"/>
              <w:autoSpaceDE w:val="0"/>
              <w:autoSpaceDN w:val="0"/>
              <w:spacing w:line="360" w:lineRule="auto"/>
              <w:ind w:firstLine="241"/>
              <w:rPr>
                <w:rFonts w:ascii="Book Antiqua" w:eastAsia="Malgun Gothic" w:hAnsi="Book Antiqua"/>
              </w:rPr>
            </w:pPr>
            <w:r w:rsidRPr="00763A7C">
              <w:rPr>
                <w:rFonts w:ascii="Book Antiqua" w:eastAsia="Malgun Gothic" w:hAnsi="Book Antiqua"/>
              </w:rPr>
              <w:t>BMI (kg/m</w:t>
            </w:r>
            <w:r w:rsidRPr="00763A7C">
              <w:rPr>
                <w:rFonts w:ascii="Book Antiqua" w:eastAsia="Malgun Gothic" w:hAnsi="Book Antiqua"/>
                <w:vertAlign w:val="superscript"/>
              </w:rPr>
              <w:t>2</w:t>
            </w:r>
            <w:r w:rsidRPr="00763A7C">
              <w:rPr>
                <w:rFonts w:ascii="Book Antiqua" w:eastAsia="Malgun Gothic" w:hAnsi="Book Antiqua"/>
              </w:rPr>
              <w:t>)</w:t>
            </w:r>
          </w:p>
        </w:tc>
        <w:tc>
          <w:tcPr>
            <w:tcW w:w="1796" w:type="dxa"/>
          </w:tcPr>
          <w:p w14:paraId="02CC78C0"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29.8</w:t>
            </w:r>
          </w:p>
        </w:tc>
        <w:tc>
          <w:tcPr>
            <w:tcW w:w="3908" w:type="dxa"/>
          </w:tcPr>
          <w:p w14:paraId="794112F2"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30.4</w:t>
            </w:r>
          </w:p>
        </w:tc>
        <w:tc>
          <w:tcPr>
            <w:tcW w:w="1627" w:type="dxa"/>
          </w:tcPr>
          <w:p w14:paraId="5080CCC5"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40.0</w:t>
            </w:r>
          </w:p>
        </w:tc>
        <w:tc>
          <w:tcPr>
            <w:tcW w:w="2530" w:type="dxa"/>
          </w:tcPr>
          <w:p w14:paraId="783C7FE6" w14:textId="77777777" w:rsidR="006015E4" w:rsidRPr="00763A7C" w:rsidRDefault="006015E4" w:rsidP="00255D5F">
            <w:pPr>
              <w:widowControl w:val="0"/>
              <w:autoSpaceDE w:val="0"/>
              <w:autoSpaceDN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42.5</w:t>
            </w:r>
          </w:p>
        </w:tc>
      </w:tr>
      <w:tr w:rsidR="006015E4" w:rsidRPr="00763A7C" w14:paraId="65747222" w14:textId="77777777" w:rsidTr="006015E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06" w:type="dxa"/>
            <w:tcBorders>
              <w:top w:val="none" w:sz="0" w:space="0" w:color="auto"/>
              <w:bottom w:val="single" w:sz="4" w:space="0" w:color="auto"/>
            </w:tcBorders>
          </w:tcPr>
          <w:p w14:paraId="57860B1E" w14:textId="77777777" w:rsidR="006015E4" w:rsidRPr="00763A7C" w:rsidRDefault="006015E4" w:rsidP="00255D5F">
            <w:pPr>
              <w:widowControl w:val="0"/>
              <w:autoSpaceDE w:val="0"/>
              <w:autoSpaceDN w:val="0"/>
              <w:spacing w:line="360" w:lineRule="auto"/>
              <w:ind w:firstLine="241"/>
              <w:rPr>
                <w:rFonts w:ascii="Book Antiqua" w:eastAsia="Malgun Gothic" w:hAnsi="Book Antiqua"/>
              </w:rPr>
            </w:pPr>
            <w:r w:rsidRPr="00763A7C">
              <w:rPr>
                <w:rFonts w:ascii="Book Antiqua" w:eastAsia="Malgun Gothic" w:hAnsi="Book Antiqua"/>
              </w:rPr>
              <w:t>Age (</w:t>
            </w:r>
            <w:proofErr w:type="spellStart"/>
            <w:r w:rsidRPr="00763A7C">
              <w:rPr>
                <w:rFonts w:ascii="Book Antiqua" w:eastAsia="Malgun Gothic" w:hAnsi="Book Antiqua"/>
              </w:rPr>
              <w:t>yr</w:t>
            </w:r>
            <w:proofErr w:type="spellEnd"/>
            <w:r w:rsidRPr="00763A7C">
              <w:rPr>
                <w:rFonts w:ascii="Book Antiqua" w:eastAsia="Malgun Gothic" w:hAnsi="Book Antiqua"/>
              </w:rPr>
              <w:t>)</w:t>
            </w:r>
          </w:p>
        </w:tc>
        <w:tc>
          <w:tcPr>
            <w:tcW w:w="1796" w:type="dxa"/>
            <w:tcBorders>
              <w:top w:val="none" w:sz="0" w:space="0" w:color="auto"/>
              <w:bottom w:val="single" w:sz="4" w:space="0" w:color="auto"/>
            </w:tcBorders>
          </w:tcPr>
          <w:p w14:paraId="4C65708A"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12</w:t>
            </w:r>
          </w:p>
        </w:tc>
        <w:tc>
          <w:tcPr>
            <w:tcW w:w="3908" w:type="dxa"/>
            <w:tcBorders>
              <w:top w:val="none" w:sz="0" w:space="0" w:color="auto"/>
              <w:bottom w:val="single" w:sz="4" w:space="0" w:color="auto"/>
            </w:tcBorders>
          </w:tcPr>
          <w:p w14:paraId="6A9B3486"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12</w:t>
            </w:r>
          </w:p>
        </w:tc>
        <w:tc>
          <w:tcPr>
            <w:tcW w:w="1627" w:type="dxa"/>
            <w:tcBorders>
              <w:top w:val="none" w:sz="0" w:space="0" w:color="auto"/>
              <w:bottom w:val="single" w:sz="4" w:space="0" w:color="auto"/>
            </w:tcBorders>
          </w:tcPr>
          <w:p w14:paraId="5F3AE314"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13</w:t>
            </w:r>
          </w:p>
        </w:tc>
        <w:tc>
          <w:tcPr>
            <w:tcW w:w="2530" w:type="dxa"/>
            <w:tcBorders>
              <w:top w:val="none" w:sz="0" w:space="0" w:color="auto"/>
              <w:bottom w:val="single" w:sz="4" w:space="0" w:color="auto"/>
            </w:tcBorders>
          </w:tcPr>
          <w:p w14:paraId="71264D68" w14:textId="77777777" w:rsidR="006015E4" w:rsidRPr="00763A7C" w:rsidRDefault="006015E4" w:rsidP="00255D5F">
            <w:pPr>
              <w:widowControl w:val="0"/>
              <w:autoSpaceDE w:val="0"/>
              <w:autoSpaceDN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rPr>
            </w:pPr>
            <w:r w:rsidRPr="00763A7C">
              <w:rPr>
                <w:rFonts w:ascii="Book Antiqua" w:eastAsia="Malgun Gothic" w:hAnsi="Book Antiqua"/>
              </w:rPr>
              <w:t>13</w:t>
            </w:r>
          </w:p>
        </w:tc>
      </w:tr>
    </w:tbl>
    <w:p w14:paraId="3F4B7D29" w14:textId="77777777" w:rsidR="006015E4" w:rsidRDefault="006015E4" w:rsidP="006015E4">
      <w:pPr>
        <w:widowControl w:val="0"/>
        <w:autoSpaceDE w:val="0"/>
        <w:autoSpaceDN w:val="0"/>
        <w:spacing w:line="360" w:lineRule="auto"/>
        <w:jc w:val="both"/>
        <w:rPr>
          <w:rFonts w:ascii="Book Antiqua" w:eastAsia="Malgun Gothic" w:hAnsi="Book Antiqua"/>
          <w:kern w:val="2"/>
          <w:lang w:eastAsia="ko-KR"/>
        </w:rPr>
      </w:pPr>
      <w:r w:rsidRPr="00763A7C">
        <w:rPr>
          <w:rFonts w:ascii="Book Antiqua" w:eastAsia="Malgun Gothic" w:hAnsi="Book Antiqua"/>
          <w:kern w:val="2"/>
          <w:lang w:eastAsia="ko-KR"/>
        </w:rPr>
        <w:t>BMI: Body mass index; OP: Scoliosis repair surgery; PWS: Prader-Willi syndrome;</w:t>
      </w:r>
      <w:r>
        <w:rPr>
          <w:rFonts w:ascii="Book Antiqua" w:eastAsia="Malgun Gothic" w:hAnsi="Book Antiqua"/>
          <w:kern w:val="2"/>
          <w:lang w:eastAsia="ko-KR"/>
        </w:rPr>
        <w:t xml:space="preserve"> </w:t>
      </w:r>
      <w:r w:rsidRPr="00763A7C">
        <w:rPr>
          <w:rFonts w:ascii="Book Antiqua" w:eastAsia="Malgun Gothic" w:hAnsi="Book Antiqua"/>
          <w:kern w:val="2"/>
          <w:lang w:eastAsia="ko-KR"/>
        </w:rPr>
        <w:t>NSVD: Normal spontaneous vaginal delivery</w:t>
      </w:r>
      <w:r>
        <w:rPr>
          <w:rFonts w:ascii="Book Antiqua" w:eastAsia="Malgun Gothic" w:hAnsi="Book Antiqua"/>
          <w:kern w:val="2"/>
          <w:lang w:eastAsia="ko-KR"/>
        </w:rPr>
        <w:t>.</w:t>
      </w:r>
    </w:p>
    <w:p w14:paraId="20008ECB" w14:textId="607DDCB4" w:rsidR="00763A7C" w:rsidRDefault="00763A7C" w:rsidP="006015E4">
      <w:pPr>
        <w:spacing w:line="360" w:lineRule="auto"/>
        <w:jc w:val="both"/>
        <w:rPr>
          <w:rFonts w:ascii="Book Antiqua" w:eastAsia="Malgun Gothic" w:hAnsi="Book Antiqua"/>
          <w:kern w:val="2"/>
          <w:lang w:eastAsia="ko-KR"/>
        </w:rPr>
      </w:pPr>
    </w:p>
    <w:p w14:paraId="59EFE9BD" w14:textId="77777777" w:rsidR="00720AAF" w:rsidRPr="00A83BA4" w:rsidRDefault="00763A7C" w:rsidP="00720AAF">
      <w:pPr>
        <w:spacing w:line="360" w:lineRule="auto"/>
        <w:rPr>
          <w:rFonts w:ascii="Book Antiqua" w:hAnsi="Book Antiqua"/>
          <w:b/>
          <w:bCs/>
        </w:rPr>
      </w:pPr>
      <w:r>
        <w:rPr>
          <w:rFonts w:ascii="Book Antiqua" w:eastAsia="Malgun Gothic" w:hAnsi="Book Antiqua"/>
          <w:kern w:val="2"/>
          <w:lang w:eastAsia="ko-KR"/>
        </w:rPr>
        <w:br w:type="page"/>
      </w:r>
      <w:r w:rsidR="00720AAF" w:rsidRPr="00A83BA4">
        <w:rPr>
          <w:rFonts w:ascii="Book Antiqua" w:hAnsi="Book Antiqua"/>
          <w:b/>
          <w:bCs/>
        </w:rPr>
        <w:lastRenderedPageBreak/>
        <w:t>Table 2 Respiratory status before and after noninvasive ventilator apply</w:t>
      </w:r>
    </w:p>
    <w:tbl>
      <w:tblPr>
        <w:tblW w:w="13220" w:type="dxa"/>
        <w:tblLook w:val="04A0" w:firstRow="1" w:lastRow="0" w:firstColumn="1" w:lastColumn="0" w:noHBand="0" w:noVBand="1"/>
      </w:tblPr>
      <w:tblGrid>
        <w:gridCol w:w="2520"/>
        <w:gridCol w:w="1049"/>
        <w:gridCol w:w="1460"/>
        <w:gridCol w:w="1309"/>
        <w:gridCol w:w="1182"/>
        <w:gridCol w:w="1115"/>
        <w:gridCol w:w="1554"/>
        <w:gridCol w:w="1393"/>
        <w:gridCol w:w="1638"/>
      </w:tblGrid>
      <w:tr w:rsidR="00720AAF" w:rsidRPr="0003066B" w14:paraId="0EF2C754" w14:textId="77777777" w:rsidTr="00255D5F">
        <w:trPr>
          <w:trHeight w:val="312"/>
        </w:trPr>
        <w:tc>
          <w:tcPr>
            <w:tcW w:w="2520" w:type="dxa"/>
            <w:vMerge w:val="restart"/>
            <w:tcBorders>
              <w:top w:val="single" w:sz="4" w:space="0" w:color="auto"/>
              <w:left w:val="nil"/>
              <w:bottom w:val="nil"/>
              <w:right w:val="nil"/>
            </w:tcBorders>
            <w:shd w:val="clear" w:color="auto" w:fill="auto"/>
            <w:noWrap/>
            <w:vAlign w:val="bottom"/>
            <w:hideMark/>
          </w:tcPr>
          <w:p w14:paraId="69014B8C" w14:textId="77777777" w:rsidR="00720AAF" w:rsidRPr="0003066B" w:rsidRDefault="00720AAF" w:rsidP="00255D5F">
            <w:pPr>
              <w:spacing w:line="360" w:lineRule="auto"/>
              <w:jc w:val="both"/>
              <w:rPr>
                <w:rFonts w:ascii="Book Antiqua" w:eastAsia="宋体" w:hAnsi="Book Antiqua" w:cs="宋体"/>
              </w:rPr>
            </w:pPr>
          </w:p>
        </w:tc>
        <w:tc>
          <w:tcPr>
            <w:tcW w:w="5000" w:type="dxa"/>
            <w:gridSpan w:val="4"/>
            <w:tcBorders>
              <w:top w:val="single" w:sz="4" w:space="0" w:color="auto"/>
              <w:left w:val="nil"/>
              <w:bottom w:val="single" w:sz="4" w:space="0" w:color="auto"/>
              <w:right w:val="nil"/>
            </w:tcBorders>
            <w:shd w:val="clear" w:color="auto" w:fill="auto"/>
            <w:noWrap/>
            <w:vAlign w:val="bottom"/>
            <w:hideMark/>
          </w:tcPr>
          <w:p w14:paraId="71BC193E"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Case 1</w:t>
            </w:r>
          </w:p>
        </w:tc>
        <w:tc>
          <w:tcPr>
            <w:tcW w:w="5700" w:type="dxa"/>
            <w:gridSpan w:val="4"/>
            <w:tcBorders>
              <w:top w:val="single" w:sz="4" w:space="0" w:color="auto"/>
              <w:left w:val="nil"/>
              <w:bottom w:val="single" w:sz="4" w:space="0" w:color="auto"/>
              <w:right w:val="nil"/>
            </w:tcBorders>
            <w:shd w:val="clear" w:color="auto" w:fill="auto"/>
            <w:noWrap/>
            <w:vAlign w:val="bottom"/>
            <w:hideMark/>
          </w:tcPr>
          <w:p w14:paraId="58214221"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Case 2</w:t>
            </w:r>
          </w:p>
        </w:tc>
      </w:tr>
      <w:tr w:rsidR="00720AAF" w:rsidRPr="0003066B" w14:paraId="052DEF1F" w14:textId="77777777" w:rsidTr="00255D5F">
        <w:trPr>
          <w:trHeight w:val="312"/>
        </w:trPr>
        <w:tc>
          <w:tcPr>
            <w:tcW w:w="2520" w:type="dxa"/>
            <w:vMerge/>
            <w:tcBorders>
              <w:top w:val="nil"/>
              <w:left w:val="nil"/>
              <w:bottom w:val="single" w:sz="4" w:space="0" w:color="auto"/>
              <w:right w:val="nil"/>
            </w:tcBorders>
            <w:vAlign w:val="center"/>
            <w:hideMark/>
          </w:tcPr>
          <w:p w14:paraId="12D5A51B" w14:textId="77777777" w:rsidR="00720AAF" w:rsidRPr="0003066B" w:rsidRDefault="00720AAF" w:rsidP="00255D5F">
            <w:pPr>
              <w:spacing w:line="360" w:lineRule="auto"/>
              <w:jc w:val="both"/>
              <w:rPr>
                <w:rFonts w:ascii="Book Antiqua" w:eastAsia="宋体" w:hAnsi="Book Antiqua" w:cs="宋体"/>
              </w:rPr>
            </w:pPr>
          </w:p>
        </w:tc>
        <w:tc>
          <w:tcPr>
            <w:tcW w:w="1049" w:type="dxa"/>
            <w:tcBorders>
              <w:top w:val="single" w:sz="4" w:space="0" w:color="auto"/>
              <w:left w:val="nil"/>
              <w:bottom w:val="single" w:sz="4" w:space="0" w:color="auto"/>
              <w:right w:val="nil"/>
            </w:tcBorders>
            <w:shd w:val="clear" w:color="auto" w:fill="auto"/>
            <w:noWrap/>
            <w:vAlign w:val="bottom"/>
            <w:hideMark/>
          </w:tcPr>
          <w:p w14:paraId="292BAA24"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Post OP</w:t>
            </w:r>
          </w:p>
        </w:tc>
        <w:tc>
          <w:tcPr>
            <w:tcW w:w="1460" w:type="dxa"/>
            <w:tcBorders>
              <w:top w:val="single" w:sz="4" w:space="0" w:color="auto"/>
              <w:left w:val="nil"/>
              <w:bottom w:val="single" w:sz="4" w:space="0" w:color="auto"/>
              <w:right w:val="nil"/>
            </w:tcBorders>
            <w:shd w:val="clear" w:color="auto" w:fill="auto"/>
            <w:noWrap/>
            <w:vAlign w:val="bottom"/>
            <w:hideMark/>
          </w:tcPr>
          <w:p w14:paraId="0B2AFCCD"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Before NIV</w:t>
            </w:r>
          </w:p>
        </w:tc>
        <w:tc>
          <w:tcPr>
            <w:tcW w:w="1309" w:type="dxa"/>
            <w:tcBorders>
              <w:top w:val="single" w:sz="4" w:space="0" w:color="auto"/>
              <w:left w:val="nil"/>
              <w:bottom w:val="single" w:sz="4" w:space="0" w:color="auto"/>
              <w:right w:val="nil"/>
            </w:tcBorders>
            <w:shd w:val="clear" w:color="auto" w:fill="auto"/>
            <w:noWrap/>
            <w:vAlign w:val="bottom"/>
            <w:hideMark/>
          </w:tcPr>
          <w:p w14:paraId="0B30F029"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After NIV</w:t>
            </w:r>
          </w:p>
        </w:tc>
        <w:tc>
          <w:tcPr>
            <w:tcW w:w="1182" w:type="dxa"/>
            <w:tcBorders>
              <w:top w:val="single" w:sz="4" w:space="0" w:color="auto"/>
              <w:left w:val="nil"/>
              <w:bottom w:val="single" w:sz="4" w:space="0" w:color="auto"/>
              <w:right w:val="nil"/>
            </w:tcBorders>
            <w:shd w:val="clear" w:color="auto" w:fill="auto"/>
            <w:vAlign w:val="bottom"/>
            <w:hideMark/>
          </w:tcPr>
          <w:p w14:paraId="6F7A0466"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 xml:space="preserve">F/U (5 </w:t>
            </w:r>
            <w:proofErr w:type="spellStart"/>
            <w:r w:rsidRPr="0003066B">
              <w:rPr>
                <w:rFonts w:ascii="Book Antiqua" w:eastAsia="等线" w:hAnsi="Book Antiqua" w:cs="宋体"/>
                <w:b/>
                <w:bCs/>
                <w:color w:val="000000"/>
              </w:rPr>
              <w:t>mo</w:t>
            </w:r>
            <w:proofErr w:type="spellEnd"/>
            <w:r w:rsidRPr="0003066B">
              <w:rPr>
                <w:rFonts w:ascii="Book Antiqua" w:eastAsia="等线" w:hAnsi="Book Antiqua" w:cs="宋体"/>
                <w:b/>
                <w:bCs/>
                <w:color w:val="000000"/>
              </w:rPr>
              <w:t>)</w:t>
            </w:r>
          </w:p>
        </w:tc>
        <w:tc>
          <w:tcPr>
            <w:tcW w:w="1115" w:type="dxa"/>
            <w:tcBorders>
              <w:top w:val="single" w:sz="4" w:space="0" w:color="auto"/>
              <w:left w:val="nil"/>
              <w:bottom w:val="single" w:sz="4" w:space="0" w:color="auto"/>
              <w:right w:val="nil"/>
            </w:tcBorders>
            <w:shd w:val="clear" w:color="auto" w:fill="auto"/>
            <w:noWrap/>
            <w:vAlign w:val="bottom"/>
            <w:hideMark/>
          </w:tcPr>
          <w:p w14:paraId="37079D0A"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Post OP</w:t>
            </w:r>
          </w:p>
        </w:tc>
        <w:tc>
          <w:tcPr>
            <w:tcW w:w="1554" w:type="dxa"/>
            <w:tcBorders>
              <w:top w:val="single" w:sz="4" w:space="0" w:color="auto"/>
              <w:left w:val="nil"/>
              <w:bottom w:val="single" w:sz="4" w:space="0" w:color="auto"/>
              <w:right w:val="nil"/>
            </w:tcBorders>
            <w:shd w:val="clear" w:color="auto" w:fill="auto"/>
            <w:noWrap/>
            <w:vAlign w:val="bottom"/>
            <w:hideMark/>
          </w:tcPr>
          <w:p w14:paraId="3A205656"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Before NIV</w:t>
            </w:r>
          </w:p>
        </w:tc>
        <w:tc>
          <w:tcPr>
            <w:tcW w:w="1393" w:type="dxa"/>
            <w:tcBorders>
              <w:top w:val="single" w:sz="4" w:space="0" w:color="auto"/>
              <w:left w:val="nil"/>
              <w:bottom w:val="single" w:sz="4" w:space="0" w:color="auto"/>
              <w:right w:val="nil"/>
            </w:tcBorders>
            <w:shd w:val="clear" w:color="auto" w:fill="auto"/>
            <w:noWrap/>
            <w:vAlign w:val="bottom"/>
            <w:hideMark/>
          </w:tcPr>
          <w:p w14:paraId="059CE295"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After NIV</w:t>
            </w:r>
          </w:p>
        </w:tc>
        <w:tc>
          <w:tcPr>
            <w:tcW w:w="1638" w:type="dxa"/>
            <w:tcBorders>
              <w:top w:val="single" w:sz="4" w:space="0" w:color="auto"/>
              <w:left w:val="nil"/>
              <w:bottom w:val="single" w:sz="4" w:space="0" w:color="auto"/>
              <w:right w:val="nil"/>
            </w:tcBorders>
            <w:shd w:val="clear" w:color="auto" w:fill="auto"/>
            <w:vAlign w:val="center"/>
            <w:hideMark/>
          </w:tcPr>
          <w:p w14:paraId="6EAD3096"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 xml:space="preserve">F/U (12 </w:t>
            </w:r>
            <w:proofErr w:type="spellStart"/>
            <w:r w:rsidRPr="0003066B">
              <w:rPr>
                <w:rFonts w:ascii="Book Antiqua" w:eastAsia="等线" w:hAnsi="Book Antiqua" w:cs="宋体"/>
                <w:b/>
                <w:bCs/>
                <w:color w:val="000000"/>
              </w:rPr>
              <w:t>mo</w:t>
            </w:r>
            <w:proofErr w:type="spellEnd"/>
            <w:r w:rsidRPr="0003066B">
              <w:rPr>
                <w:rFonts w:ascii="Book Antiqua" w:eastAsia="等线" w:hAnsi="Book Antiqua" w:cs="宋体"/>
                <w:b/>
                <w:bCs/>
                <w:color w:val="000000"/>
              </w:rPr>
              <w:t>)</w:t>
            </w:r>
          </w:p>
        </w:tc>
      </w:tr>
      <w:tr w:rsidR="00720AAF" w:rsidRPr="0003066B" w14:paraId="4C3563EC" w14:textId="77777777" w:rsidTr="00255D5F">
        <w:trPr>
          <w:trHeight w:val="360"/>
        </w:trPr>
        <w:tc>
          <w:tcPr>
            <w:tcW w:w="13220" w:type="dxa"/>
            <w:gridSpan w:val="9"/>
            <w:tcBorders>
              <w:top w:val="single" w:sz="4" w:space="0" w:color="auto"/>
              <w:left w:val="nil"/>
              <w:bottom w:val="single" w:sz="4" w:space="0" w:color="auto"/>
              <w:right w:val="nil"/>
            </w:tcBorders>
            <w:shd w:val="clear" w:color="auto" w:fill="auto"/>
            <w:noWrap/>
            <w:vAlign w:val="bottom"/>
            <w:hideMark/>
          </w:tcPr>
          <w:p w14:paraId="4E3B18DB"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ABG test</w:t>
            </w:r>
            <w:r w:rsidRPr="0003066B">
              <w:rPr>
                <w:rFonts w:ascii="Book Antiqua" w:eastAsia="等线" w:hAnsi="Book Antiqua" w:cs="宋体"/>
                <w:b/>
                <w:bCs/>
                <w:color w:val="202124"/>
                <w:vertAlign w:val="superscript"/>
              </w:rPr>
              <w:t>1</w:t>
            </w:r>
          </w:p>
        </w:tc>
      </w:tr>
      <w:tr w:rsidR="00720AAF" w:rsidRPr="0003066B" w14:paraId="4CDA50CA" w14:textId="77777777" w:rsidTr="00255D5F">
        <w:trPr>
          <w:trHeight w:val="312"/>
        </w:trPr>
        <w:tc>
          <w:tcPr>
            <w:tcW w:w="2520" w:type="dxa"/>
            <w:tcBorders>
              <w:top w:val="single" w:sz="4" w:space="0" w:color="auto"/>
              <w:left w:val="nil"/>
              <w:bottom w:val="nil"/>
              <w:right w:val="nil"/>
            </w:tcBorders>
            <w:shd w:val="clear" w:color="auto" w:fill="auto"/>
            <w:noWrap/>
            <w:vAlign w:val="bottom"/>
            <w:hideMark/>
          </w:tcPr>
          <w:p w14:paraId="374730D2"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pH</w:t>
            </w:r>
          </w:p>
        </w:tc>
        <w:tc>
          <w:tcPr>
            <w:tcW w:w="1049" w:type="dxa"/>
            <w:tcBorders>
              <w:top w:val="single" w:sz="4" w:space="0" w:color="auto"/>
              <w:left w:val="nil"/>
              <w:bottom w:val="nil"/>
              <w:right w:val="nil"/>
            </w:tcBorders>
            <w:shd w:val="clear" w:color="auto" w:fill="auto"/>
            <w:noWrap/>
            <w:vAlign w:val="bottom"/>
            <w:hideMark/>
          </w:tcPr>
          <w:p w14:paraId="4128CB32"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7.55</w:t>
            </w:r>
          </w:p>
        </w:tc>
        <w:tc>
          <w:tcPr>
            <w:tcW w:w="1460" w:type="dxa"/>
            <w:tcBorders>
              <w:top w:val="single" w:sz="4" w:space="0" w:color="auto"/>
              <w:left w:val="nil"/>
              <w:bottom w:val="nil"/>
              <w:right w:val="nil"/>
            </w:tcBorders>
            <w:shd w:val="clear" w:color="auto" w:fill="auto"/>
            <w:noWrap/>
            <w:vAlign w:val="bottom"/>
            <w:hideMark/>
          </w:tcPr>
          <w:p w14:paraId="55080E03"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7.347</w:t>
            </w:r>
            <w:r w:rsidRPr="0003066B">
              <w:rPr>
                <w:rFonts w:ascii="Book Antiqua" w:eastAsia="等线" w:hAnsi="Book Antiqua" w:cs="宋体"/>
                <w:color w:val="000000"/>
                <w:vertAlign w:val="superscript"/>
              </w:rPr>
              <w:t>4</w:t>
            </w:r>
          </w:p>
        </w:tc>
        <w:tc>
          <w:tcPr>
            <w:tcW w:w="1309" w:type="dxa"/>
            <w:tcBorders>
              <w:top w:val="single" w:sz="4" w:space="0" w:color="auto"/>
              <w:left w:val="nil"/>
              <w:bottom w:val="nil"/>
              <w:right w:val="nil"/>
            </w:tcBorders>
            <w:shd w:val="clear" w:color="auto" w:fill="auto"/>
            <w:noWrap/>
            <w:vAlign w:val="bottom"/>
            <w:hideMark/>
          </w:tcPr>
          <w:p w14:paraId="310E628E"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7.38</w:t>
            </w:r>
          </w:p>
        </w:tc>
        <w:tc>
          <w:tcPr>
            <w:tcW w:w="1182" w:type="dxa"/>
            <w:tcBorders>
              <w:top w:val="single" w:sz="4" w:space="0" w:color="auto"/>
              <w:left w:val="nil"/>
              <w:bottom w:val="nil"/>
              <w:right w:val="nil"/>
            </w:tcBorders>
            <w:shd w:val="clear" w:color="auto" w:fill="auto"/>
            <w:noWrap/>
            <w:vAlign w:val="bottom"/>
            <w:hideMark/>
          </w:tcPr>
          <w:p w14:paraId="0FE7B6C8"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7.403</w:t>
            </w:r>
          </w:p>
        </w:tc>
        <w:tc>
          <w:tcPr>
            <w:tcW w:w="1115" w:type="dxa"/>
            <w:tcBorders>
              <w:top w:val="single" w:sz="4" w:space="0" w:color="auto"/>
              <w:left w:val="nil"/>
              <w:bottom w:val="nil"/>
              <w:right w:val="nil"/>
            </w:tcBorders>
            <w:shd w:val="clear" w:color="auto" w:fill="auto"/>
            <w:noWrap/>
            <w:vAlign w:val="bottom"/>
            <w:hideMark/>
          </w:tcPr>
          <w:p w14:paraId="475BDE4A"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7.393</w:t>
            </w:r>
          </w:p>
        </w:tc>
        <w:tc>
          <w:tcPr>
            <w:tcW w:w="1554" w:type="dxa"/>
            <w:tcBorders>
              <w:top w:val="single" w:sz="4" w:space="0" w:color="auto"/>
              <w:left w:val="nil"/>
              <w:bottom w:val="nil"/>
              <w:right w:val="nil"/>
            </w:tcBorders>
            <w:shd w:val="clear" w:color="auto" w:fill="auto"/>
            <w:noWrap/>
            <w:vAlign w:val="bottom"/>
            <w:hideMark/>
          </w:tcPr>
          <w:p w14:paraId="2A6B893D"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7.375</w:t>
            </w:r>
            <w:r w:rsidRPr="0003066B">
              <w:rPr>
                <w:rFonts w:ascii="Book Antiqua" w:eastAsia="等线" w:hAnsi="Book Antiqua" w:cs="宋体"/>
                <w:color w:val="000000"/>
                <w:vertAlign w:val="superscript"/>
              </w:rPr>
              <w:t>4</w:t>
            </w:r>
          </w:p>
        </w:tc>
        <w:tc>
          <w:tcPr>
            <w:tcW w:w="1393" w:type="dxa"/>
            <w:tcBorders>
              <w:top w:val="single" w:sz="4" w:space="0" w:color="auto"/>
              <w:left w:val="nil"/>
              <w:bottom w:val="nil"/>
              <w:right w:val="nil"/>
            </w:tcBorders>
            <w:shd w:val="clear" w:color="auto" w:fill="auto"/>
            <w:noWrap/>
            <w:vAlign w:val="bottom"/>
            <w:hideMark/>
          </w:tcPr>
          <w:p w14:paraId="7A7CA027"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7.372</w:t>
            </w:r>
            <w:r w:rsidRPr="0003066B">
              <w:rPr>
                <w:rFonts w:ascii="Book Antiqua" w:eastAsia="等线" w:hAnsi="Book Antiqua" w:cs="宋体"/>
                <w:color w:val="000000"/>
                <w:vertAlign w:val="superscript"/>
              </w:rPr>
              <w:t>4</w:t>
            </w:r>
          </w:p>
        </w:tc>
        <w:tc>
          <w:tcPr>
            <w:tcW w:w="1638" w:type="dxa"/>
            <w:tcBorders>
              <w:top w:val="single" w:sz="4" w:space="0" w:color="auto"/>
              <w:left w:val="nil"/>
              <w:bottom w:val="nil"/>
              <w:right w:val="nil"/>
            </w:tcBorders>
            <w:shd w:val="clear" w:color="auto" w:fill="auto"/>
            <w:noWrap/>
            <w:vAlign w:val="bottom"/>
            <w:hideMark/>
          </w:tcPr>
          <w:p w14:paraId="1A1904D0"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7.384</w:t>
            </w:r>
          </w:p>
        </w:tc>
      </w:tr>
      <w:tr w:rsidR="00720AAF" w:rsidRPr="0003066B" w14:paraId="56C99C7E" w14:textId="77777777" w:rsidTr="00255D5F">
        <w:trPr>
          <w:trHeight w:val="384"/>
        </w:trPr>
        <w:tc>
          <w:tcPr>
            <w:tcW w:w="2520" w:type="dxa"/>
            <w:tcBorders>
              <w:top w:val="nil"/>
              <w:left w:val="nil"/>
              <w:bottom w:val="nil"/>
              <w:right w:val="nil"/>
            </w:tcBorders>
            <w:shd w:val="clear" w:color="auto" w:fill="auto"/>
            <w:noWrap/>
            <w:vAlign w:val="bottom"/>
            <w:hideMark/>
          </w:tcPr>
          <w:p w14:paraId="6E5A3C2F"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PaO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(mmHg)</w:t>
            </w:r>
          </w:p>
        </w:tc>
        <w:tc>
          <w:tcPr>
            <w:tcW w:w="1049" w:type="dxa"/>
            <w:tcBorders>
              <w:top w:val="nil"/>
              <w:left w:val="nil"/>
              <w:bottom w:val="nil"/>
              <w:right w:val="nil"/>
            </w:tcBorders>
            <w:shd w:val="clear" w:color="auto" w:fill="auto"/>
            <w:noWrap/>
            <w:vAlign w:val="bottom"/>
            <w:hideMark/>
          </w:tcPr>
          <w:p w14:paraId="16C3B902"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87</w:t>
            </w:r>
          </w:p>
        </w:tc>
        <w:tc>
          <w:tcPr>
            <w:tcW w:w="1460" w:type="dxa"/>
            <w:tcBorders>
              <w:top w:val="nil"/>
              <w:left w:val="nil"/>
              <w:bottom w:val="nil"/>
              <w:right w:val="nil"/>
            </w:tcBorders>
            <w:shd w:val="clear" w:color="auto" w:fill="auto"/>
            <w:noWrap/>
            <w:hideMark/>
          </w:tcPr>
          <w:p w14:paraId="6D9D44C9"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54.2</w:t>
            </w:r>
            <w:r w:rsidRPr="00DF435B">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4564C2A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106.9</w:t>
            </w:r>
          </w:p>
        </w:tc>
        <w:tc>
          <w:tcPr>
            <w:tcW w:w="1182" w:type="dxa"/>
            <w:tcBorders>
              <w:top w:val="nil"/>
              <w:left w:val="nil"/>
              <w:bottom w:val="nil"/>
              <w:right w:val="nil"/>
            </w:tcBorders>
            <w:shd w:val="clear" w:color="auto" w:fill="auto"/>
            <w:noWrap/>
            <w:hideMark/>
          </w:tcPr>
          <w:p w14:paraId="458CC01C"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83.3</w:t>
            </w:r>
          </w:p>
        </w:tc>
        <w:tc>
          <w:tcPr>
            <w:tcW w:w="1115" w:type="dxa"/>
            <w:tcBorders>
              <w:top w:val="nil"/>
              <w:left w:val="nil"/>
              <w:bottom w:val="nil"/>
              <w:right w:val="nil"/>
            </w:tcBorders>
            <w:shd w:val="clear" w:color="auto" w:fill="auto"/>
            <w:noWrap/>
            <w:hideMark/>
          </w:tcPr>
          <w:p w14:paraId="43B2CF8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63.4</w:t>
            </w:r>
          </w:p>
        </w:tc>
        <w:tc>
          <w:tcPr>
            <w:tcW w:w="1554" w:type="dxa"/>
            <w:tcBorders>
              <w:top w:val="nil"/>
              <w:left w:val="nil"/>
              <w:bottom w:val="nil"/>
              <w:right w:val="nil"/>
            </w:tcBorders>
            <w:shd w:val="clear" w:color="auto" w:fill="auto"/>
            <w:noWrap/>
            <w:hideMark/>
          </w:tcPr>
          <w:p w14:paraId="3DD07AAF"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37.2</w:t>
            </w:r>
            <w:r w:rsidRPr="00DF435B">
              <w:rPr>
                <w:rFonts w:ascii="Book Antiqua" w:hAnsi="Book Antiqua"/>
                <w:vertAlign w:val="superscript"/>
              </w:rPr>
              <w:t>4</w:t>
            </w:r>
          </w:p>
        </w:tc>
        <w:tc>
          <w:tcPr>
            <w:tcW w:w="1393" w:type="dxa"/>
            <w:tcBorders>
              <w:top w:val="nil"/>
              <w:left w:val="nil"/>
              <w:bottom w:val="nil"/>
              <w:right w:val="nil"/>
            </w:tcBorders>
            <w:shd w:val="clear" w:color="auto" w:fill="auto"/>
            <w:noWrap/>
            <w:hideMark/>
          </w:tcPr>
          <w:p w14:paraId="01FF631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99.0</w:t>
            </w:r>
            <w:r w:rsidRPr="00DF435B">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3D894930"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65.5</w:t>
            </w:r>
          </w:p>
        </w:tc>
      </w:tr>
      <w:tr w:rsidR="00720AAF" w:rsidRPr="0003066B" w14:paraId="2AB2BEE9" w14:textId="77777777" w:rsidTr="00255D5F">
        <w:trPr>
          <w:trHeight w:val="384"/>
        </w:trPr>
        <w:tc>
          <w:tcPr>
            <w:tcW w:w="2520" w:type="dxa"/>
            <w:tcBorders>
              <w:top w:val="nil"/>
              <w:left w:val="nil"/>
              <w:bottom w:val="nil"/>
              <w:right w:val="nil"/>
            </w:tcBorders>
            <w:shd w:val="clear" w:color="auto" w:fill="auto"/>
            <w:noWrap/>
            <w:vAlign w:val="bottom"/>
            <w:hideMark/>
          </w:tcPr>
          <w:p w14:paraId="0F856764"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PaCO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(mmHg)</w:t>
            </w:r>
          </w:p>
        </w:tc>
        <w:tc>
          <w:tcPr>
            <w:tcW w:w="1049" w:type="dxa"/>
            <w:tcBorders>
              <w:top w:val="nil"/>
              <w:left w:val="nil"/>
              <w:bottom w:val="nil"/>
              <w:right w:val="nil"/>
            </w:tcBorders>
            <w:shd w:val="clear" w:color="auto" w:fill="auto"/>
            <w:noWrap/>
            <w:vAlign w:val="bottom"/>
            <w:hideMark/>
          </w:tcPr>
          <w:p w14:paraId="0BDC2419"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42</w:t>
            </w:r>
          </w:p>
        </w:tc>
        <w:tc>
          <w:tcPr>
            <w:tcW w:w="1460" w:type="dxa"/>
            <w:tcBorders>
              <w:top w:val="nil"/>
              <w:left w:val="nil"/>
              <w:bottom w:val="nil"/>
              <w:right w:val="nil"/>
            </w:tcBorders>
            <w:shd w:val="clear" w:color="auto" w:fill="auto"/>
            <w:noWrap/>
            <w:hideMark/>
          </w:tcPr>
          <w:p w14:paraId="17619279"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55.2</w:t>
            </w:r>
            <w:r w:rsidRPr="00DF435B">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153CF910"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47.7</w:t>
            </w:r>
          </w:p>
        </w:tc>
        <w:tc>
          <w:tcPr>
            <w:tcW w:w="1182" w:type="dxa"/>
            <w:tcBorders>
              <w:top w:val="nil"/>
              <w:left w:val="nil"/>
              <w:bottom w:val="nil"/>
              <w:right w:val="nil"/>
            </w:tcBorders>
            <w:shd w:val="clear" w:color="auto" w:fill="auto"/>
            <w:noWrap/>
            <w:hideMark/>
          </w:tcPr>
          <w:p w14:paraId="5F2B8AC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36.0</w:t>
            </w:r>
          </w:p>
        </w:tc>
        <w:tc>
          <w:tcPr>
            <w:tcW w:w="1115" w:type="dxa"/>
            <w:tcBorders>
              <w:top w:val="nil"/>
              <w:left w:val="nil"/>
              <w:bottom w:val="nil"/>
              <w:right w:val="nil"/>
            </w:tcBorders>
            <w:shd w:val="clear" w:color="auto" w:fill="auto"/>
            <w:noWrap/>
            <w:hideMark/>
          </w:tcPr>
          <w:p w14:paraId="247764A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56.3</w:t>
            </w:r>
          </w:p>
        </w:tc>
        <w:tc>
          <w:tcPr>
            <w:tcW w:w="1554" w:type="dxa"/>
            <w:tcBorders>
              <w:top w:val="nil"/>
              <w:left w:val="nil"/>
              <w:bottom w:val="nil"/>
              <w:right w:val="nil"/>
            </w:tcBorders>
            <w:shd w:val="clear" w:color="auto" w:fill="auto"/>
            <w:noWrap/>
            <w:hideMark/>
          </w:tcPr>
          <w:p w14:paraId="135C761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53.4</w:t>
            </w:r>
            <w:r w:rsidRPr="00DF435B">
              <w:rPr>
                <w:rFonts w:ascii="Book Antiqua" w:hAnsi="Book Antiqua"/>
                <w:vertAlign w:val="superscript"/>
              </w:rPr>
              <w:t>4</w:t>
            </w:r>
          </w:p>
        </w:tc>
        <w:tc>
          <w:tcPr>
            <w:tcW w:w="1393" w:type="dxa"/>
            <w:tcBorders>
              <w:top w:val="nil"/>
              <w:left w:val="nil"/>
              <w:bottom w:val="nil"/>
              <w:right w:val="nil"/>
            </w:tcBorders>
            <w:shd w:val="clear" w:color="auto" w:fill="auto"/>
            <w:noWrap/>
            <w:hideMark/>
          </w:tcPr>
          <w:p w14:paraId="5D2C198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48.9</w:t>
            </w:r>
            <w:r w:rsidRPr="00DF435B">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7FDBB4C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48.9</w:t>
            </w:r>
          </w:p>
        </w:tc>
      </w:tr>
      <w:tr w:rsidR="00720AAF" w:rsidRPr="0003066B" w14:paraId="679CB901" w14:textId="77777777" w:rsidTr="00255D5F">
        <w:trPr>
          <w:trHeight w:val="384"/>
        </w:trPr>
        <w:tc>
          <w:tcPr>
            <w:tcW w:w="2520" w:type="dxa"/>
            <w:tcBorders>
              <w:top w:val="nil"/>
              <w:left w:val="nil"/>
              <w:bottom w:val="single" w:sz="4" w:space="0" w:color="auto"/>
              <w:right w:val="nil"/>
            </w:tcBorders>
            <w:shd w:val="clear" w:color="auto" w:fill="auto"/>
            <w:noWrap/>
            <w:vAlign w:val="bottom"/>
            <w:hideMark/>
          </w:tcPr>
          <w:p w14:paraId="2652C64A"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SaO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w:t>
            </w:r>
          </w:p>
        </w:tc>
        <w:tc>
          <w:tcPr>
            <w:tcW w:w="1049" w:type="dxa"/>
            <w:tcBorders>
              <w:top w:val="nil"/>
              <w:left w:val="nil"/>
              <w:bottom w:val="single" w:sz="4" w:space="0" w:color="auto"/>
              <w:right w:val="nil"/>
            </w:tcBorders>
            <w:shd w:val="clear" w:color="auto" w:fill="auto"/>
            <w:noWrap/>
            <w:vAlign w:val="bottom"/>
            <w:hideMark/>
          </w:tcPr>
          <w:p w14:paraId="508DCFF6"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98</w:t>
            </w:r>
          </w:p>
        </w:tc>
        <w:tc>
          <w:tcPr>
            <w:tcW w:w="1460" w:type="dxa"/>
            <w:tcBorders>
              <w:top w:val="nil"/>
              <w:left w:val="nil"/>
              <w:bottom w:val="single" w:sz="4" w:space="0" w:color="auto"/>
              <w:right w:val="nil"/>
            </w:tcBorders>
            <w:shd w:val="clear" w:color="auto" w:fill="auto"/>
            <w:noWrap/>
            <w:hideMark/>
          </w:tcPr>
          <w:p w14:paraId="6B6FEA5B"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85.2</w:t>
            </w:r>
            <w:r w:rsidRPr="00DF435B">
              <w:rPr>
                <w:rFonts w:ascii="Book Antiqua" w:hAnsi="Book Antiqua"/>
                <w:vertAlign w:val="superscript"/>
              </w:rPr>
              <w:t>4</w:t>
            </w:r>
          </w:p>
        </w:tc>
        <w:tc>
          <w:tcPr>
            <w:tcW w:w="1309" w:type="dxa"/>
            <w:tcBorders>
              <w:top w:val="nil"/>
              <w:left w:val="nil"/>
              <w:bottom w:val="single" w:sz="4" w:space="0" w:color="auto"/>
              <w:right w:val="nil"/>
            </w:tcBorders>
            <w:shd w:val="clear" w:color="auto" w:fill="auto"/>
            <w:noWrap/>
            <w:hideMark/>
          </w:tcPr>
          <w:p w14:paraId="3F7E84A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98.0</w:t>
            </w:r>
          </w:p>
        </w:tc>
        <w:tc>
          <w:tcPr>
            <w:tcW w:w="1182" w:type="dxa"/>
            <w:tcBorders>
              <w:top w:val="nil"/>
              <w:left w:val="nil"/>
              <w:bottom w:val="single" w:sz="4" w:space="0" w:color="auto"/>
              <w:right w:val="nil"/>
            </w:tcBorders>
            <w:shd w:val="clear" w:color="auto" w:fill="auto"/>
            <w:noWrap/>
            <w:hideMark/>
          </w:tcPr>
          <w:p w14:paraId="73B4654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96.3</w:t>
            </w:r>
          </w:p>
        </w:tc>
        <w:tc>
          <w:tcPr>
            <w:tcW w:w="1115" w:type="dxa"/>
            <w:tcBorders>
              <w:top w:val="nil"/>
              <w:left w:val="nil"/>
              <w:bottom w:val="single" w:sz="4" w:space="0" w:color="auto"/>
              <w:right w:val="nil"/>
            </w:tcBorders>
            <w:shd w:val="clear" w:color="auto" w:fill="auto"/>
            <w:noWrap/>
            <w:hideMark/>
          </w:tcPr>
          <w:p w14:paraId="6A9DD70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91.1</w:t>
            </w:r>
          </w:p>
        </w:tc>
        <w:tc>
          <w:tcPr>
            <w:tcW w:w="1554" w:type="dxa"/>
            <w:tcBorders>
              <w:top w:val="nil"/>
              <w:left w:val="nil"/>
              <w:bottom w:val="single" w:sz="4" w:space="0" w:color="auto"/>
              <w:right w:val="nil"/>
            </w:tcBorders>
            <w:shd w:val="clear" w:color="auto" w:fill="auto"/>
            <w:noWrap/>
            <w:hideMark/>
          </w:tcPr>
          <w:p w14:paraId="444F85D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68.1</w:t>
            </w:r>
            <w:r w:rsidRPr="00DF435B">
              <w:rPr>
                <w:rFonts w:ascii="Book Antiqua" w:hAnsi="Book Antiqua"/>
                <w:vertAlign w:val="superscript"/>
              </w:rPr>
              <w:t>4</w:t>
            </w:r>
          </w:p>
        </w:tc>
        <w:tc>
          <w:tcPr>
            <w:tcW w:w="1393" w:type="dxa"/>
            <w:tcBorders>
              <w:top w:val="nil"/>
              <w:left w:val="nil"/>
              <w:bottom w:val="single" w:sz="4" w:space="0" w:color="auto"/>
              <w:right w:val="nil"/>
            </w:tcBorders>
            <w:shd w:val="clear" w:color="auto" w:fill="auto"/>
            <w:noWrap/>
            <w:hideMark/>
          </w:tcPr>
          <w:p w14:paraId="39CEF9A0"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97.4</w:t>
            </w:r>
            <w:r w:rsidRPr="00DF435B">
              <w:rPr>
                <w:rFonts w:ascii="Book Antiqua" w:hAnsi="Book Antiqua"/>
                <w:vertAlign w:val="superscript"/>
              </w:rPr>
              <w:t>4</w:t>
            </w:r>
          </w:p>
        </w:tc>
        <w:tc>
          <w:tcPr>
            <w:tcW w:w="1638" w:type="dxa"/>
            <w:tcBorders>
              <w:top w:val="nil"/>
              <w:left w:val="nil"/>
              <w:bottom w:val="single" w:sz="4" w:space="0" w:color="auto"/>
              <w:right w:val="nil"/>
            </w:tcBorders>
            <w:shd w:val="clear" w:color="auto" w:fill="auto"/>
            <w:noWrap/>
            <w:hideMark/>
          </w:tcPr>
          <w:p w14:paraId="544B4B8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92.8</w:t>
            </w:r>
          </w:p>
        </w:tc>
      </w:tr>
      <w:tr w:rsidR="00720AAF" w:rsidRPr="0003066B" w14:paraId="745E4751" w14:textId="77777777" w:rsidTr="00255D5F">
        <w:trPr>
          <w:trHeight w:val="312"/>
        </w:trPr>
        <w:tc>
          <w:tcPr>
            <w:tcW w:w="13220" w:type="dxa"/>
            <w:gridSpan w:val="9"/>
            <w:tcBorders>
              <w:top w:val="single" w:sz="4" w:space="0" w:color="auto"/>
              <w:left w:val="nil"/>
              <w:bottom w:val="single" w:sz="4" w:space="0" w:color="auto"/>
              <w:right w:val="nil"/>
            </w:tcBorders>
            <w:shd w:val="clear" w:color="auto" w:fill="auto"/>
            <w:noWrap/>
            <w:vAlign w:val="bottom"/>
            <w:hideMark/>
          </w:tcPr>
          <w:p w14:paraId="02724218"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Transcutaneous monitoring</w:t>
            </w:r>
          </w:p>
        </w:tc>
      </w:tr>
      <w:tr w:rsidR="00720AAF" w:rsidRPr="0003066B" w14:paraId="0655A694" w14:textId="77777777" w:rsidTr="00255D5F">
        <w:trPr>
          <w:trHeight w:val="384"/>
        </w:trPr>
        <w:tc>
          <w:tcPr>
            <w:tcW w:w="2520" w:type="dxa"/>
            <w:tcBorders>
              <w:top w:val="single" w:sz="4" w:space="0" w:color="auto"/>
              <w:left w:val="nil"/>
              <w:bottom w:val="nil"/>
              <w:right w:val="nil"/>
            </w:tcBorders>
            <w:shd w:val="clear" w:color="auto" w:fill="auto"/>
            <w:noWrap/>
            <w:vAlign w:val="bottom"/>
            <w:hideMark/>
          </w:tcPr>
          <w:p w14:paraId="5FE2DBE6"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SaO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min (%)</w:t>
            </w:r>
          </w:p>
        </w:tc>
        <w:tc>
          <w:tcPr>
            <w:tcW w:w="1049" w:type="dxa"/>
            <w:tcBorders>
              <w:top w:val="single" w:sz="4" w:space="0" w:color="auto"/>
              <w:left w:val="nil"/>
              <w:bottom w:val="nil"/>
              <w:right w:val="nil"/>
            </w:tcBorders>
            <w:shd w:val="clear" w:color="auto" w:fill="auto"/>
            <w:noWrap/>
            <w:vAlign w:val="bottom"/>
            <w:hideMark/>
          </w:tcPr>
          <w:p w14:paraId="1D1ADF7F"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NT</w:t>
            </w:r>
          </w:p>
        </w:tc>
        <w:tc>
          <w:tcPr>
            <w:tcW w:w="1460" w:type="dxa"/>
            <w:tcBorders>
              <w:top w:val="single" w:sz="4" w:space="0" w:color="auto"/>
              <w:left w:val="nil"/>
              <w:bottom w:val="nil"/>
              <w:right w:val="nil"/>
            </w:tcBorders>
            <w:shd w:val="clear" w:color="auto" w:fill="auto"/>
            <w:noWrap/>
            <w:hideMark/>
          </w:tcPr>
          <w:p w14:paraId="2AFCD5EB"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50</w:t>
            </w:r>
            <w:r w:rsidRPr="00DF435B">
              <w:rPr>
                <w:rFonts w:ascii="Book Antiqua" w:hAnsi="Book Antiqua"/>
                <w:vertAlign w:val="superscript"/>
              </w:rPr>
              <w:t>4</w:t>
            </w:r>
          </w:p>
        </w:tc>
        <w:tc>
          <w:tcPr>
            <w:tcW w:w="1309" w:type="dxa"/>
            <w:tcBorders>
              <w:top w:val="single" w:sz="4" w:space="0" w:color="auto"/>
              <w:left w:val="nil"/>
              <w:bottom w:val="nil"/>
              <w:right w:val="nil"/>
            </w:tcBorders>
            <w:shd w:val="clear" w:color="auto" w:fill="auto"/>
            <w:noWrap/>
            <w:hideMark/>
          </w:tcPr>
          <w:p w14:paraId="40A7567D"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90</w:t>
            </w:r>
            <w:r w:rsidRPr="00DF435B">
              <w:rPr>
                <w:rFonts w:ascii="Book Antiqua" w:hAnsi="Book Antiqua"/>
                <w:vertAlign w:val="superscript"/>
              </w:rPr>
              <w:t>4</w:t>
            </w:r>
          </w:p>
        </w:tc>
        <w:tc>
          <w:tcPr>
            <w:tcW w:w="1182" w:type="dxa"/>
            <w:tcBorders>
              <w:top w:val="single" w:sz="4" w:space="0" w:color="auto"/>
              <w:left w:val="nil"/>
              <w:bottom w:val="nil"/>
              <w:right w:val="nil"/>
            </w:tcBorders>
            <w:shd w:val="clear" w:color="auto" w:fill="auto"/>
            <w:noWrap/>
            <w:hideMark/>
          </w:tcPr>
          <w:p w14:paraId="6EADC32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86</w:t>
            </w:r>
          </w:p>
        </w:tc>
        <w:tc>
          <w:tcPr>
            <w:tcW w:w="1115" w:type="dxa"/>
            <w:tcBorders>
              <w:top w:val="single" w:sz="4" w:space="0" w:color="auto"/>
              <w:left w:val="nil"/>
              <w:bottom w:val="nil"/>
              <w:right w:val="nil"/>
            </w:tcBorders>
            <w:shd w:val="clear" w:color="auto" w:fill="auto"/>
            <w:noWrap/>
            <w:hideMark/>
          </w:tcPr>
          <w:p w14:paraId="1B240BB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554" w:type="dxa"/>
            <w:tcBorders>
              <w:top w:val="single" w:sz="4" w:space="0" w:color="auto"/>
              <w:left w:val="nil"/>
              <w:bottom w:val="nil"/>
              <w:right w:val="nil"/>
            </w:tcBorders>
            <w:shd w:val="clear" w:color="auto" w:fill="auto"/>
            <w:noWrap/>
            <w:hideMark/>
          </w:tcPr>
          <w:p w14:paraId="50E2BBB5"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393" w:type="dxa"/>
            <w:tcBorders>
              <w:top w:val="single" w:sz="4" w:space="0" w:color="auto"/>
              <w:left w:val="nil"/>
              <w:bottom w:val="nil"/>
              <w:right w:val="nil"/>
            </w:tcBorders>
            <w:shd w:val="clear" w:color="auto" w:fill="auto"/>
            <w:noWrap/>
            <w:hideMark/>
          </w:tcPr>
          <w:p w14:paraId="2547E02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74</w:t>
            </w:r>
            <w:r w:rsidRPr="00DF435B">
              <w:rPr>
                <w:rFonts w:ascii="Book Antiqua" w:hAnsi="Book Antiqua"/>
                <w:vertAlign w:val="superscript"/>
              </w:rPr>
              <w:t>4</w:t>
            </w:r>
          </w:p>
        </w:tc>
        <w:tc>
          <w:tcPr>
            <w:tcW w:w="1638" w:type="dxa"/>
            <w:tcBorders>
              <w:top w:val="single" w:sz="4" w:space="0" w:color="auto"/>
              <w:left w:val="nil"/>
              <w:bottom w:val="nil"/>
              <w:right w:val="nil"/>
            </w:tcBorders>
            <w:shd w:val="clear" w:color="auto" w:fill="auto"/>
            <w:noWrap/>
            <w:hideMark/>
          </w:tcPr>
          <w:p w14:paraId="516E0F8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86</w:t>
            </w:r>
            <w:r w:rsidRPr="00DF435B">
              <w:rPr>
                <w:rFonts w:ascii="Book Antiqua" w:hAnsi="Book Antiqua"/>
                <w:color w:val="202124"/>
                <w:shd w:val="clear" w:color="auto" w:fill="FFFFFF"/>
                <w:vertAlign w:val="superscript"/>
              </w:rPr>
              <w:t>3</w:t>
            </w:r>
          </w:p>
        </w:tc>
      </w:tr>
      <w:tr w:rsidR="00720AAF" w:rsidRPr="0003066B" w14:paraId="612A1310" w14:textId="77777777" w:rsidTr="00255D5F">
        <w:trPr>
          <w:trHeight w:val="384"/>
        </w:trPr>
        <w:tc>
          <w:tcPr>
            <w:tcW w:w="2520" w:type="dxa"/>
            <w:tcBorders>
              <w:top w:val="nil"/>
              <w:left w:val="nil"/>
              <w:bottom w:val="nil"/>
              <w:right w:val="nil"/>
            </w:tcBorders>
            <w:shd w:val="clear" w:color="auto" w:fill="auto"/>
            <w:noWrap/>
            <w:vAlign w:val="bottom"/>
            <w:hideMark/>
          </w:tcPr>
          <w:p w14:paraId="1EE41FA9"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SaO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mean (%)</w:t>
            </w:r>
          </w:p>
        </w:tc>
        <w:tc>
          <w:tcPr>
            <w:tcW w:w="1049" w:type="dxa"/>
            <w:tcBorders>
              <w:top w:val="nil"/>
              <w:left w:val="nil"/>
              <w:bottom w:val="nil"/>
              <w:right w:val="nil"/>
            </w:tcBorders>
            <w:shd w:val="clear" w:color="auto" w:fill="auto"/>
            <w:noWrap/>
            <w:vAlign w:val="bottom"/>
            <w:hideMark/>
          </w:tcPr>
          <w:p w14:paraId="309F4A19"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NT</w:t>
            </w:r>
          </w:p>
        </w:tc>
        <w:tc>
          <w:tcPr>
            <w:tcW w:w="1460" w:type="dxa"/>
            <w:tcBorders>
              <w:top w:val="nil"/>
              <w:left w:val="nil"/>
              <w:bottom w:val="nil"/>
              <w:right w:val="nil"/>
            </w:tcBorders>
            <w:shd w:val="clear" w:color="auto" w:fill="auto"/>
            <w:noWrap/>
            <w:hideMark/>
          </w:tcPr>
          <w:p w14:paraId="69EA614B"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89</w:t>
            </w:r>
            <w:r w:rsidRPr="00DF435B">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5FA36DA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98</w:t>
            </w:r>
            <w:r w:rsidRPr="00DF435B">
              <w:rPr>
                <w:rFonts w:ascii="Book Antiqua" w:hAnsi="Book Antiqua"/>
                <w:vertAlign w:val="superscript"/>
              </w:rPr>
              <w:t>4</w:t>
            </w:r>
          </w:p>
        </w:tc>
        <w:tc>
          <w:tcPr>
            <w:tcW w:w="1182" w:type="dxa"/>
            <w:tcBorders>
              <w:top w:val="nil"/>
              <w:left w:val="nil"/>
              <w:bottom w:val="nil"/>
              <w:right w:val="nil"/>
            </w:tcBorders>
            <w:shd w:val="clear" w:color="auto" w:fill="auto"/>
            <w:noWrap/>
            <w:hideMark/>
          </w:tcPr>
          <w:p w14:paraId="1BB1D59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96</w:t>
            </w:r>
          </w:p>
        </w:tc>
        <w:tc>
          <w:tcPr>
            <w:tcW w:w="1115" w:type="dxa"/>
            <w:tcBorders>
              <w:top w:val="nil"/>
              <w:left w:val="nil"/>
              <w:bottom w:val="nil"/>
              <w:right w:val="nil"/>
            </w:tcBorders>
            <w:shd w:val="clear" w:color="auto" w:fill="auto"/>
            <w:noWrap/>
            <w:hideMark/>
          </w:tcPr>
          <w:p w14:paraId="105ADCD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554" w:type="dxa"/>
            <w:tcBorders>
              <w:top w:val="nil"/>
              <w:left w:val="nil"/>
              <w:bottom w:val="nil"/>
              <w:right w:val="nil"/>
            </w:tcBorders>
            <w:shd w:val="clear" w:color="auto" w:fill="auto"/>
            <w:noWrap/>
            <w:hideMark/>
          </w:tcPr>
          <w:p w14:paraId="08D7E52D"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393" w:type="dxa"/>
            <w:tcBorders>
              <w:top w:val="nil"/>
              <w:left w:val="nil"/>
              <w:bottom w:val="nil"/>
              <w:right w:val="nil"/>
            </w:tcBorders>
            <w:shd w:val="clear" w:color="auto" w:fill="auto"/>
            <w:noWrap/>
            <w:hideMark/>
          </w:tcPr>
          <w:p w14:paraId="5D7FAF7C"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96</w:t>
            </w:r>
            <w:r w:rsidRPr="00DF435B">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067C1479"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98</w:t>
            </w:r>
            <w:r w:rsidRPr="00DF435B">
              <w:rPr>
                <w:rFonts w:ascii="Book Antiqua" w:hAnsi="Book Antiqua"/>
                <w:color w:val="202124"/>
                <w:shd w:val="clear" w:color="auto" w:fill="FFFFFF"/>
                <w:vertAlign w:val="superscript"/>
              </w:rPr>
              <w:t>3</w:t>
            </w:r>
          </w:p>
        </w:tc>
      </w:tr>
      <w:tr w:rsidR="00720AAF" w:rsidRPr="0003066B" w14:paraId="22886037" w14:textId="77777777" w:rsidTr="00255D5F">
        <w:trPr>
          <w:trHeight w:val="384"/>
        </w:trPr>
        <w:tc>
          <w:tcPr>
            <w:tcW w:w="2520" w:type="dxa"/>
            <w:tcBorders>
              <w:top w:val="nil"/>
              <w:left w:val="nil"/>
              <w:bottom w:val="nil"/>
              <w:right w:val="nil"/>
            </w:tcBorders>
            <w:shd w:val="clear" w:color="auto" w:fill="auto"/>
            <w:noWrap/>
            <w:vAlign w:val="bottom"/>
            <w:hideMark/>
          </w:tcPr>
          <w:p w14:paraId="262A33FE"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TcCO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mean (mmHg)</w:t>
            </w:r>
          </w:p>
        </w:tc>
        <w:tc>
          <w:tcPr>
            <w:tcW w:w="1049" w:type="dxa"/>
            <w:tcBorders>
              <w:top w:val="nil"/>
              <w:left w:val="nil"/>
              <w:bottom w:val="nil"/>
              <w:right w:val="nil"/>
            </w:tcBorders>
            <w:shd w:val="clear" w:color="auto" w:fill="auto"/>
            <w:noWrap/>
            <w:vAlign w:val="bottom"/>
            <w:hideMark/>
          </w:tcPr>
          <w:p w14:paraId="3C194F52"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NT</w:t>
            </w:r>
          </w:p>
        </w:tc>
        <w:tc>
          <w:tcPr>
            <w:tcW w:w="1460" w:type="dxa"/>
            <w:tcBorders>
              <w:top w:val="nil"/>
              <w:left w:val="nil"/>
              <w:bottom w:val="nil"/>
              <w:right w:val="nil"/>
            </w:tcBorders>
            <w:shd w:val="clear" w:color="auto" w:fill="auto"/>
            <w:noWrap/>
            <w:hideMark/>
          </w:tcPr>
          <w:p w14:paraId="3204D189"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62.2</w:t>
            </w:r>
            <w:r w:rsidRPr="00DF435B">
              <w:rPr>
                <w:rFonts w:ascii="Book Antiqua" w:hAnsi="Book Antiqua"/>
                <w:vertAlign w:val="superscript"/>
              </w:rPr>
              <w:t>4</w:t>
            </w:r>
          </w:p>
        </w:tc>
        <w:tc>
          <w:tcPr>
            <w:tcW w:w="1309" w:type="dxa"/>
            <w:tcBorders>
              <w:top w:val="nil"/>
              <w:left w:val="nil"/>
              <w:bottom w:val="nil"/>
              <w:right w:val="nil"/>
            </w:tcBorders>
            <w:shd w:val="clear" w:color="auto" w:fill="auto"/>
            <w:noWrap/>
            <w:hideMark/>
          </w:tcPr>
          <w:p w14:paraId="7DE738F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52.2</w:t>
            </w:r>
            <w:r w:rsidRPr="00DF435B">
              <w:rPr>
                <w:rFonts w:ascii="Book Antiqua" w:hAnsi="Book Antiqua"/>
                <w:vertAlign w:val="superscript"/>
              </w:rPr>
              <w:t>4</w:t>
            </w:r>
          </w:p>
        </w:tc>
        <w:tc>
          <w:tcPr>
            <w:tcW w:w="1182" w:type="dxa"/>
            <w:tcBorders>
              <w:top w:val="nil"/>
              <w:left w:val="nil"/>
              <w:bottom w:val="nil"/>
              <w:right w:val="nil"/>
            </w:tcBorders>
            <w:shd w:val="clear" w:color="auto" w:fill="auto"/>
            <w:noWrap/>
            <w:hideMark/>
          </w:tcPr>
          <w:p w14:paraId="2A80CDB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40.5</w:t>
            </w:r>
          </w:p>
        </w:tc>
        <w:tc>
          <w:tcPr>
            <w:tcW w:w="1115" w:type="dxa"/>
            <w:tcBorders>
              <w:top w:val="nil"/>
              <w:left w:val="nil"/>
              <w:bottom w:val="nil"/>
              <w:right w:val="nil"/>
            </w:tcBorders>
            <w:shd w:val="clear" w:color="auto" w:fill="auto"/>
            <w:noWrap/>
            <w:hideMark/>
          </w:tcPr>
          <w:p w14:paraId="2A60E70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554" w:type="dxa"/>
            <w:tcBorders>
              <w:top w:val="nil"/>
              <w:left w:val="nil"/>
              <w:bottom w:val="nil"/>
              <w:right w:val="nil"/>
            </w:tcBorders>
            <w:shd w:val="clear" w:color="auto" w:fill="auto"/>
            <w:noWrap/>
            <w:hideMark/>
          </w:tcPr>
          <w:p w14:paraId="628BF9E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393" w:type="dxa"/>
            <w:tcBorders>
              <w:top w:val="nil"/>
              <w:left w:val="nil"/>
              <w:bottom w:val="nil"/>
              <w:right w:val="nil"/>
            </w:tcBorders>
            <w:shd w:val="clear" w:color="auto" w:fill="auto"/>
            <w:noWrap/>
            <w:hideMark/>
          </w:tcPr>
          <w:p w14:paraId="2EFF884F"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42.9</w:t>
            </w:r>
            <w:r w:rsidRPr="00DF435B">
              <w:rPr>
                <w:rFonts w:ascii="Book Antiqua" w:hAnsi="Book Antiqua"/>
                <w:vertAlign w:val="superscript"/>
              </w:rPr>
              <w:t>4</w:t>
            </w:r>
          </w:p>
        </w:tc>
        <w:tc>
          <w:tcPr>
            <w:tcW w:w="1638" w:type="dxa"/>
            <w:tcBorders>
              <w:top w:val="nil"/>
              <w:left w:val="nil"/>
              <w:bottom w:val="nil"/>
              <w:right w:val="nil"/>
            </w:tcBorders>
            <w:shd w:val="clear" w:color="auto" w:fill="auto"/>
            <w:noWrap/>
            <w:hideMark/>
          </w:tcPr>
          <w:p w14:paraId="1C1D13AC"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41.7</w:t>
            </w:r>
            <w:r w:rsidRPr="00DF435B">
              <w:rPr>
                <w:rFonts w:ascii="Book Antiqua" w:hAnsi="Book Antiqua"/>
                <w:color w:val="202124"/>
                <w:shd w:val="clear" w:color="auto" w:fill="FFFFFF"/>
                <w:vertAlign w:val="superscript"/>
              </w:rPr>
              <w:t>3</w:t>
            </w:r>
          </w:p>
        </w:tc>
      </w:tr>
      <w:tr w:rsidR="00720AAF" w:rsidRPr="0003066B" w14:paraId="54D497FB" w14:textId="77777777" w:rsidTr="00255D5F">
        <w:trPr>
          <w:trHeight w:val="384"/>
        </w:trPr>
        <w:tc>
          <w:tcPr>
            <w:tcW w:w="2520" w:type="dxa"/>
            <w:tcBorders>
              <w:top w:val="nil"/>
              <w:left w:val="nil"/>
              <w:bottom w:val="single" w:sz="4" w:space="0" w:color="auto"/>
              <w:right w:val="nil"/>
            </w:tcBorders>
            <w:shd w:val="clear" w:color="auto" w:fill="auto"/>
            <w:noWrap/>
            <w:vAlign w:val="bottom"/>
            <w:hideMark/>
          </w:tcPr>
          <w:p w14:paraId="64DFD055"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TcCO</w:t>
            </w:r>
            <w:r w:rsidRPr="0003066B">
              <w:rPr>
                <w:rFonts w:ascii="Book Antiqua" w:eastAsia="等线" w:hAnsi="Book Antiqua" w:cs="宋体"/>
                <w:b/>
                <w:bCs/>
                <w:color w:val="000000"/>
                <w:vertAlign w:val="subscript"/>
              </w:rPr>
              <w:t>2</w:t>
            </w:r>
            <w:r w:rsidRPr="0003066B">
              <w:rPr>
                <w:rFonts w:ascii="Book Antiqua" w:eastAsia="等线" w:hAnsi="Book Antiqua" w:cs="宋体"/>
                <w:b/>
                <w:bCs/>
                <w:color w:val="000000"/>
              </w:rPr>
              <w:t xml:space="preserve"> max (mmHg)</w:t>
            </w:r>
          </w:p>
        </w:tc>
        <w:tc>
          <w:tcPr>
            <w:tcW w:w="1049" w:type="dxa"/>
            <w:tcBorders>
              <w:top w:val="nil"/>
              <w:left w:val="nil"/>
              <w:bottom w:val="single" w:sz="4" w:space="0" w:color="auto"/>
              <w:right w:val="nil"/>
            </w:tcBorders>
            <w:shd w:val="clear" w:color="auto" w:fill="auto"/>
            <w:noWrap/>
            <w:vAlign w:val="bottom"/>
            <w:hideMark/>
          </w:tcPr>
          <w:p w14:paraId="7948291D" w14:textId="77777777" w:rsidR="00720AAF" w:rsidRPr="0003066B" w:rsidRDefault="00720AAF" w:rsidP="00255D5F">
            <w:pPr>
              <w:spacing w:line="360" w:lineRule="auto"/>
              <w:jc w:val="both"/>
              <w:rPr>
                <w:rFonts w:ascii="Book Antiqua" w:eastAsia="等线" w:hAnsi="Book Antiqua" w:cs="宋体"/>
                <w:color w:val="000000"/>
              </w:rPr>
            </w:pPr>
            <w:r w:rsidRPr="0003066B">
              <w:rPr>
                <w:rFonts w:ascii="Book Antiqua" w:eastAsia="等线" w:hAnsi="Book Antiqua" w:cs="宋体"/>
                <w:color w:val="000000"/>
              </w:rPr>
              <w:t>NT</w:t>
            </w:r>
          </w:p>
        </w:tc>
        <w:tc>
          <w:tcPr>
            <w:tcW w:w="1460" w:type="dxa"/>
            <w:tcBorders>
              <w:top w:val="nil"/>
              <w:left w:val="nil"/>
              <w:bottom w:val="single" w:sz="4" w:space="0" w:color="auto"/>
              <w:right w:val="nil"/>
            </w:tcBorders>
            <w:shd w:val="clear" w:color="auto" w:fill="auto"/>
            <w:noWrap/>
            <w:hideMark/>
          </w:tcPr>
          <w:p w14:paraId="605E2E60"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71.6</w:t>
            </w:r>
            <w:r w:rsidRPr="00DF435B">
              <w:rPr>
                <w:rFonts w:ascii="Book Antiqua" w:hAnsi="Book Antiqua"/>
                <w:vertAlign w:val="superscript"/>
              </w:rPr>
              <w:t>4</w:t>
            </w:r>
          </w:p>
        </w:tc>
        <w:tc>
          <w:tcPr>
            <w:tcW w:w="1309" w:type="dxa"/>
            <w:tcBorders>
              <w:top w:val="nil"/>
              <w:left w:val="nil"/>
              <w:bottom w:val="single" w:sz="4" w:space="0" w:color="auto"/>
              <w:right w:val="nil"/>
            </w:tcBorders>
            <w:shd w:val="clear" w:color="auto" w:fill="auto"/>
            <w:noWrap/>
            <w:hideMark/>
          </w:tcPr>
          <w:p w14:paraId="182607FF"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61.1</w:t>
            </w:r>
            <w:r w:rsidRPr="00DF435B">
              <w:rPr>
                <w:rFonts w:ascii="Book Antiqua" w:hAnsi="Book Antiqua"/>
                <w:vertAlign w:val="superscript"/>
              </w:rPr>
              <w:t>4</w:t>
            </w:r>
          </w:p>
        </w:tc>
        <w:tc>
          <w:tcPr>
            <w:tcW w:w="1182" w:type="dxa"/>
            <w:tcBorders>
              <w:top w:val="nil"/>
              <w:left w:val="nil"/>
              <w:bottom w:val="single" w:sz="4" w:space="0" w:color="auto"/>
              <w:right w:val="nil"/>
            </w:tcBorders>
            <w:shd w:val="clear" w:color="auto" w:fill="auto"/>
            <w:noWrap/>
            <w:hideMark/>
          </w:tcPr>
          <w:p w14:paraId="060D836D"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48.1</w:t>
            </w:r>
          </w:p>
        </w:tc>
        <w:tc>
          <w:tcPr>
            <w:tcW w:w="1115" w:type="dxa"/>
            <w:tcBorders>
              <w:top w:val="nil"/>
              <w:left w:val="nil"/>
              <w:bottom w:val="single" w:sz="4" w:space="0" w:color="auto"/>
              <w:right w:val="nil"/>
            </w:tcBorders>
            <w:shd w:val="clear" w:color="auto" w:fill="auto"/>
            <w:noWrap/>
            <w:hideMark/>
          </w:tcPr>
          <w:p w14:paraId="4F77B28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554" w:type="dxa"/>
            <w:tcBorders>
              <w:top w:val="nil"/>
              <w:left w:val="nil"/>
              <w:bottom w:val="single" w:sz="4" w:space="0" w:color="auto"/>
              <w:right w:val="nil"/>
            </w:tcBorders>
            <w:shd w:val="clear" w:color="auto" w:fill="auto"/>
            <w:noWrap/>
            <w:hideMark/>
          </w:tcPr>
          <w:p w14:paraId="3E07EAC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393" w:type="dxa"/>
            <w:tcBorders>
              <w:top w:val="nil"/>
              <w:left w:val="nil"/>
              <w:bottom w:val="single" w:sz="4" w:space="0" w:color="auto"/>
              <w:right w:val="nil"/>
            </w:tcBorders>
            <w:shd w:val="clear" w:color="auto" w:fill="auto"/>
            <w:noWrap/>
            <w:hideMark/>
          </w:tcPr>
          <w:p w14:paraId="50C603E5"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53.1</w:t>
            </w:r>
            <w:r w:rsidRPr="00DF435B">
              <w:rPr>
                <w:rFonts w:ascii="Book Antiqua" w:hAnsi="Book Antiqua"/>
                <w:vertAlign w:val="superscript"/>
              </w:rPr>
              <w:t>4</w:t>
            </w:r>
          </w:p>
        </w:tc>
        <w:tc>
          <w:tcPr>
            <w:tcW w:w="1638" w:type="dxa"/>
            <w:tcBorders>
              <w:top w:val="nil"/>
              <w:left w:val="nil"/>
              <w:bottom w:val="single" w:sz="4" w:space="0" w:color="auto"/>
              <w:right w:val="nil"/>
            </w:tcBorders>
            <w:shd w:val="clear" w:color="auto" w:fill="auto"/>
            <w:noWrap/>
            <w:hideMark/>
          </w:tcPr>
          <w:p w14:paraId="579045D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43</w:t>
            </w:r>
            <w:r w:rsidRPr="00DF435B">
              <w:rPr>
                <w:rFonts w:ascii="Book Antiqua" w:hAnsi="Book Antiqua"/>
                <w:color w:val="202124"/>
                <w:shd w:val="clear" w:color="auto" w:fill="FFFFFF"/>
                <w:vertAlign w:val="superscript"/>
              </w:rPr>
              <w:t>3</w:t>
            </w:r>
          </w:p>
        </w:tc>
      </w:tr>
      <w:tr w:rsidR="00720AAF" w:rsidRPr="0003066B" w14:paraId="3460C019" w14:textId="77777777" w:rsidTr="00255D5F">
        <w:trPr>
          <w:trHeight w:val="312"/>
        </w:trPr>
        <w:tc>
          <w:tcPr>
            <w:tcW w:w="13220" w:type="dxa"/>
            <w:gridSpan w:val="9"/>
            <w:tcBorders>
              <w:top w:val="single" w:sz="4" w:space="0" w:color="auto"/>
              <w:left w:val="nil"/>
              <w:bottom w:val="single" w:sz="4" w:space="0" w:color="auto"/>
              <w:right w:val="nil"/>
            </w:tcBorders>
            <w:shd w:val="clear" w:color="auto" w:fill="auto"/>
            <w:noWrap/>
            <w:vAlign w:val="bottom"/>
            <w:hideMark/>
          </w:tcPr>
          <w:p w14:paraId="7AD76593" w14:textId="362A2CE6"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 xml:space="preserve">Pulmonary </w:t>
            </w:r>
            <w:r w:rsidR="006015E4">
              <w:rPr>
                <w:rFonts w:ascii="Book Antiqua" w:eastAsia="等线" w:hAnsi="Book Antiqua" w:cs="宋体"/>
                <w:b/>
                <w:bCs/>
                <w:color w:val="000000"/>
              </w:rPr>
              <w:t>f</w:t>
            </w:r>
            <w:r w:rsidRPr="0003066B">
              <w:rPr>
                <w:rFonts w:ascii="Book Antiqua" w:eastAsia="等线" w:hAnsi="Book Antiqua" w:cs="宋体"/>
                <w:b/>
                <w:bCs/>
                <w:color w:val="000000"/>
              </w:rPr>
              <w:t xml:space="preserve">unction </w:t>
            </w:r>
            <w:r w:rsidR="006015E4">
              <w:rPr>
                <w:rFonts w:ascii="Book Antiqua" w:eastAsia="等线" w:hAnsi="Book Antiqua" w:cs="宋体"/>
                <w:b/>
                <w:bCs/>
                <w:color w:val="000000"/>
              </w:rPr>
              <w:t>t</w:t>
            </w:r>
            <w:r w:rsidRPr="0003066B">
              <w:rPr>
                <w:rFonts w:ascii="Book Antiqua" w:eastAsia="等线" w:hAnsi="Book Antiqua" w:cs="宋体"/>
                <w:b/>
                <w:bCs/>
                <w:color w:val="000000"/>
              </w:rPr>
              <w:t>est</w:t>
            </w:r>
          </w:p>
        </w:tc>
      </w:tr>
      <w:tr w:rsidR="00720AAF" w:rsidRPr="0003066B" w14:paraId="1AA1CE17" w14:textId="77777777" w:rsidTr="00255D5F">
        <w:trPr>
          <w:trHeight w:val="312"/>
        </w:trPr>
        <w:tc>
          <w:tcPr>
            <w:tcW w:w="2520" w:type="dxa"/>
            <w:tcBorders>
              <w:top w:val="single" w:sz="4" w:space="0" w:color="auto"/>
              <w:left w:val="nil"/>
              <w:bottom w:val="nil"/>
              <w:right w:val="nil"/>
            </w:tcBorders>
            <w:shd w:val="clear" w:color="auto" w:fill="auto"/>
            <w:noWrap/>
            <w:vAlign w:val="bottom"/>
            <w:hideMark/>
          </w:tcPr>
          <w:p w14:paraId="7EB6571F"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FVC (L)</w:t>
            </w:r>
          </w:p>
        </w:tc>
        <w:tc>
          <w:tcPr>
            <w:tcW w:w="1049" w:type="dxa"/>
            <w:tcBorders>
              <w:top w:val="single" w:sz="4" w:space="0" w:color="auto"/>
              <w:left w:val="nil"/>
              <w:bottom w:val="nil"/>
              <w:right w:val="nil"/>
            </w:tcBorders>
            <w:shd w:val="clear" w:color="auto" w:fill="auto"/>
            <w:noWrap/>
            <w:hideMark/>
          </w:tcPr>
          <w:p w14:paraId="34392A83"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0.96</w:t>
            </w:r>
            <w:r w:rsidRPr="00DF435B">
              <w:rPr>
                <w:rFonts w:ascii="Book Antiqua" w:hAnsi="Book Antiqua"/>
                <w:color w:val="202124"/>
                <w:shd w:val="clear" w:color="auto" w:fill="FFFFFF"/>
                <w:vertAlign w:val="superscript"/>
              </w:rPr>
              <w:t>2</w:t>
            </w:r>
          </w:p>
        </w:tc>
        <w:tc>
          <w:tcPr>
            <w:tcW w:w="1460" w:type="dxa"/>
            <w:tcBorders>
              <w:top w:val="single" w:sz="4" w:space="0" w:color="auto"/>
              <w:left w:val="nil"/>
              <w:bottom w:val="nil"/>
              <w:right w:val="nil"/>
            </w:tcBorders>
            <w:shd w:val="clear" w:color="auto" w:fill="auto"/>
            <w:noWrap/>
            <w:hideMark/>
          </w:tcPr>
          <w:p w14:paraId="1020ACF3"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0.68</w:t>
            </w:r>
          </w:p>
        </w:tc>
        <w:tc>
          <w:tcPr>
            <w:tcW w:w="1309" w:type="dxa"/>
            <w:tcBorders>
              <w:top w:val="single" w:sz="4" w:space="0" w:color="auto"/>
              <w:left w:val="nil"/>
              <w:bottom w:val="nil"/>
              <w:right w:val="nil"/>
            </w:tcBorders>
            <w:shd w:val="clear" w:color="auto" w:fill="auto"/>
            <w:noWrap/>
            <w:hideMark/>
          </w:tcPr>
          <w:p w14:paraId="50979315"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single" w:sz="4" w:space="0" w:color="auto"/>
              <w:left w:val="nil"/>
              <w:bottom w:val="nil"/>
              <w:right w:val="nil"/>
            </w:tcBorders>
            <w:shd w:val="clear" w:color="auto" w:fill="auto"/>
            <w:noWrap/>
            <w:hideMark/>
          </w:tcPr>
          <w:p w14:paraId="61F27E4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0.42</w:t>
            </w:r>
          </w:p>
        </w:tc>
        <w:tc>
          <w:tcPr>
            <w:tcW w:w="1115" w:type="dxa"/>
            <w:tcBorders>
              <w:top w:val="single" w:sz="4" w:space="0" w:color="auto"/>
              <w:left w:val="nil"/>
              <w:bottom w:val="nil"/>
              <w:right w:val="nil"/>
            </w:tcBorders>
            <w:shd w:val="clear" w:color="auto" w:fill="auto"/>
            <w:noWrap/>
            <w:hideMark/>
          </w:tcPr>
          <w:p w14:paraId="2EE3F22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1.09</w:t>
            </w:r>
            <w:r w:rsidRPr="00DF435B">
              <w:rPr>
                <w:rFonts w:ascii="Book Antiqua" w:hAnsi="Book Antiqua"/>
                <w:color w:val="202124"/>
                <w:shd w:val="clear" w:color="auto" w:fill="FFFFFF"/>
                <w:vertAlign w:val="superscript"/>
              </w:rPr>
              <w:t>2</w:t>
            </w:r>
          </w:p>
        </w:tc>
        <w:tc>
          <w:tcPr>
            <w:tcW w:w="1554" w:type="dxa"/>
            <w:tcBorders>
              <w:top w:val="single" w:sz="4" w:space="0" w:color="auto"/>
              <w:left w:val="nil"/>
              <w:bottom w:val="nil"/>
              <w:right w:val="nil"/>
            </w:tcBorders>
            <w:shd w:val="clear" w:color="auto" w:fill="auto"/>
            <w:noWrap/>
            <w:hideMark/>
          </w:tcPr>
          <w:p w14:paraId="79CD225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0.89</w:t>
            </w:r>
          </w:p>
        </w:tc>
        <w:tc>
          <w:tcPr>
            <w:tcW w:w="1393" w:type="dxa"/>
            <w:tcBorders>
              <w:top w:val="single" w:sz="4" w:space="0" w:color="auto"/>
              <w:left w:val="nil"/>
              <w:bottom w:val="nil"/>
              <w:right w:val="nil"/>
            </w:tcBorders>
            <w:shd w:val="clear" w:color="auto" w:fill="auto"/>
            <w:noWrap/>
            <w:hideMark/>
          </w:tcPr>
          <w:p w14:paraId="4DAA9C6C"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0.84</w:t>
            </w:r>
          </w:p>
        </w:tc>
        <w:tc>
          <w:tcPr>
            <w:tcW w:w="1638" w:type="dxa"/>
            <w:tcBorders>
              <w:top w:val="single" w:sz="4" w:space="0" w:color="auto"/>
              <w:left w:val="nil"/>
              <w:bottom w:val="nil"/>
              <w:right w:val="nil"/>
            </w:tcBorders>
            <w:shd w:val="clear" w:color="auto" w:fill="auto"/>
            <w:noWrap/>
            <w:hideMark/>
          </w:tcPr>
          <w:p w14:paraId="253FC629"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0.98</w:t>
            </w:r>
          </w:p>
        </w:tc>
      </w:tr>
      <w:tr w:rsidR="00720AAF" w:rsidRPr="0003066B" w14:paraId="206BA69E" w14:textId="77777777" w:rsidTr="00255D5F">
        <w:trPr>
          <w:trHeight w:val="312"/>
        </w:trPr>
        <w:tc>
          <w:tcPr>
            <w:tcW w:w="2520" w:type="dxa"/>
            <w:tcBorders>
              <w:top w:val="nil"/>
              <w:left w:val="nil"/>
              <w:bottom w:val="single" w:sz="4" w:space="0" w:color="auto"/>
              <w:right w:val="nil"/>
            </w:tcBorders>
            <w:shd w:val="clear" w:color="auto" w:fill="auto"/>
            <w:noWrap/>
            <w:vAlign w:val="bottom"/>
            <w:hideMark/>
          </w:tcPr>
          <w:p w14:paraId="4C6C0EDD"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FVC (%)</w:t>
            </w:r>
          </w:p>
        </w:tc>
        <w:tc>
          <w:tcPr>
            <w:tcW w:w="1049" w:type="dxa"/>
            <w:tcBorders>
              <w:top w:val="nil"/>
              <w:left w:val="nil"/>
              <w:bottom w:val="single" w:sz="4" w:space="0" w:color="auto"/>
              <w:right w:val="nil"/>
            </w:tcBorders>
            <w:shd w:val="clear" w:color="auto" w:fill="auto"/>
            <w:noWrap/>
            <w:hideMark/>
          </w:tcPr>
          <w:p w14:paraId="68830B33"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48</w:t>
            </w:r>
            <w:r w:rsidRPr="00DF435B">
              <w:rPr>
                <w:rFonts w:ascii="Book Antiqua" w:hAnsi="Book Antiqua"/>
                <w:color w:val="202124"/>
                <w:shd w:val="clear" w:color="auto" w:fill="FFFFFF"/>
                <w:vertAlign w:val="superscript"/>
              </w:rPr>
              <w:t>2</w:t>
            </w:r>
          </w:p>
        </w:tc>
        <w:tc>
          <w:tcPr>
            <w:tcW w:w="1460" w:type="dxa"/>
            <w:tcBorders>
              <w:top w:val="nil"/>
              <w:left w:val="nil"/>
              <w:bottom w:val="single" w:sz="4" w:space="0" w:color="auto"/>
              <w:right w:val="nil"/>
            </w:tcBorders>
            <w:shd w:val="clear" w:color="auto" w:fill="auto"/>
            <w:noWrap/>
            <w:hideMark/>
          </w:tcPr>
          <w:p w14:paraId="0651985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31</w:t>
            </w:r>
          </w:p>
        </w:tc>
        <w:tc>
          <w:tcPr>
            <w:tcW w:w="1309" w:type="dxa"/>
            <w:tcBorders>
              <w:top w:val="nil"/>
              <w:left w:val="nil"/>
              <w:bottom w:val="single" w:sz="4" w:space="0" w:color="auto"/>
              <w:right w:val="nil"/>
            </w:tcBorders>
            <w:shd w:val="clear" w:color="auto" w:fill="auto"/>
            <w:noWrap/>
            <w:hideMark/>
          </w:tcPr>
          <w:p w14:paraId="034E224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nil"/>
              <w:left w:val="nil"/>
              <w:bottom w:val="single" w:sz="4" w:space="0" w:color="auto"/>
              <w:right w:val="nil"/>
            </w:tcBorders>
            <w:shd w:val="clear" w:color="auto" w:fill="auto"/>
            <w:noWrap/>
            <w:hideMark/>
          </w:tcPr>
          <w:p w14:paraId="67854A5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18</w:t>
            </w:r>
          </w:p>
        </w:tc>
        <w:tc>
          <w:tcPr>
            <w:tcW w:w="1115" w:type="dxa"/>
            <w:tcBorders>
              <w:top w:val="nil"/>
              <w:left w:val="nil"/>
              <w:bottom w:val="single" w:sz="4" w:space="0" w:color="auto"/>
              <w:right w:val="nil"/>
            </w:tcBorders>
            <w:shd w:val="clear" w:color="auto" w:fill="auto"/>
            <w:noWrap/>
            <w:hideMark/>
          </w:tcPr>
          <w:p w14:paraId="7F80E76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47</w:t>
            </w:r>
            <w:r w:rsidRPr="00DF435B">
              <w:rPr>
                <w:rFonts w:ascii="Book Antiqua" w:hAnsi="Book Antiqua"/>
                <w:color w:val="202124"/>
                <w:shd w:val="clear" w:color="auto" w:fill="FFFFFF"/>
                <w:vertAlign w:val="superscript"/>
              </w:rPr>
              <w:t>2</w:t>
            </w:r>
          </w:p>
        </w:tc>
        <w:tc>
          <w:tcPr>
            <w:tcW w:w="1554" w:type="dxa"/>
            <w:tcBorders>
              <w:top w:val="nil"/>
              <w:left w:val="nil"/>
              <w:bottom w:val="single" w:sz="4" w:space="0" w:color="auto"/>
              <w:right w:val="nil"/>
            </w:tcBorders>
            <w:shd w:val="clear" w:color="auto" w:fill="auto"/>
            <w:noWrap/>
            <w:hideMark/>
          </w:tcPr>
          <w:p w14:paraId="0F3B6E49"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35</w:t>
            </w:r>
          </w:p>
        </w:tc>
        <w:tc>
          <w:tcPr>
            <w:tcW w:w="1393" w:type="dxa"/>
            <w:tcBorders>
              <w:top w:val="nil"/>
              <w:left w:val="nil"/>
              <w:bottom w:val="single" w:sz="4" w:space="0" w:color="auto"/>
              <w:right w:val="nil"/>
            </w:tcBorders>
            <w:shd w:val="clear" w:color="auto" w:fill="auto"/>
            <w:noWrap/>
            <w:hideMark/>
          </w:tcPr>
          <w:p w14:paraId="76029BC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34</w:t>
            </w:r>
          </w:p>
        </w:tc>
        <w:tc>
          <w:tcPr>
            <w:tcW w:w="1638" w:type="dxa"/>
            <w:tcBorders>
              <w:top w:val="nil"/>
              <w:left w:val="nil"/>
              <w:bottom w:val="single" w:sz="4" w:space="0" w:color="auto"/>
              <w:right w:val="nil"/>
            </w:tcBorders>
            <w:shd w:val="clear" w:color="auto" w:fill="auto"/>
            <w:noWrap/>
            <w:hideMark/>
          </w:tcPr>
          <w:p w14:paraId="5D1F9A3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39</w:t>
            </w:r>
          </w:p>
        </w:tc>
      </w:tr>
      <w:tr w:rsidR="00720AAF" w:rsidRPr="0003066B" w14:paraId="276AA585" w14:textId="77777777" w:rsidTr="00255D5F">
        <w:trPr>
          <w:trHeight w:val="312"/>
        </w:trPr>
        <w:tc>
          <w:tcPr>
            <w:tcW w:w="13220" w:type="dxa"/>
            <w:gridSpan w:val="9"/>
            <w:tcBorders>
              <w:top w:val="single" w:sz="4" w:space="0" w:color="auto"/>
              <w:left w:val="nil"/>
              <w:bottom w:val="single" w:sz="4" w:space="0" w:color="auto"/>
              <w:right w:val="nil"/>
            </w:tcBorders>
            <w:shd w:val="clear" w:color="auto" w:fill="auto"/>
            <w:noWrap/>
            <w:vAlign w:val="bottom"/>
            <w:hideMark/>
          </w:tcPr>
          <w:p w14:paraId="5CE3BA30"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Respiratory muscle strength</w:t>
            </w:r>
          </w:p>
        </w:tc>
      </w:tr>
      <w:tr w:rsidR="00720AAF" w:rsidRPr="0003066B" w14:paraId="38FF52E3" w14:textId="77777777" w:rsidTr="00255D5F">
        <w:trPr>
          <w:trHeight w:val="312"/>
        </w:trPr>
        <w:tc>
          <w:tcPr>
            <w:tcW w:w="2520" w:type="dxa"/>
            <w:tcBorders>
              <w:top w:val="single" w:sz="4" w:space="0" w:color="auto"/>
              <w:left w:val="nil"/>
              <w:bottom w:val="nil"/>
              <w:right w:val="nil"/>
            </w:tcBorders>
            <w:shd w:val="clear" w:color="auto" w:fill="auto"/>
            <w:noWrap/>
            <w:vAlign w:val="bottom"/>
            <w:hideMark/>
          </w:tcPr>
          <w:p w14:paraId="415CB03D"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MIP (mmHg)</w:t>
            </w:r>
          </w:p>
        </w:tc>
        <w:tc>
          <w:tcPr>
            <w:tcW w:w="1049" w:type="dxa"/>
            <w:tcBorders>
              <w:top w:val="single" w:sz="4" w:space="0" w:color="auto"/>
              <w:left w:val="nil"/>
              <w:bottom w:val="nil"/>
              <w:right w:val="nil"/>
            </w:tcBorders>
            <w:shd w:val="clear" w:color="auto" w:fill="auto"/>
            <w:noWrap/>
            <w:hideMark/>
          </w:tcPr>
          <w:p w14:paraId="1BE1F498"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NT</w:t>
            </w:r>
          </w:p>
        </w:tc>
        <w:tc>
          <w:tcPr>
            <w:tcW w:w="1460" w:type="dxa"/>
            <w:tcBorders>
              <w:top w:val="single" w:sz="4" w:space="0" w:color="auto"/>
              <w:left w:val="nil"/>
              <w:bottom w:val="nil"/>
              <w:right w:val="nil"/>
            </w:tcBorders>
            <w:shd w:val="clear" w:color="auto" w:fill="auto"/>
            <w:noWrap/>
            <w:hideMark/>
          </w:tcPr>
          <w:p w14:paraId="46713C4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17</w:t>
            </w:r>
          </w:p>
        </w:tc>
        <w:tc>
          <w:tcPr>
            <w:tcW w:w="1309" w:type="dxa"/>
            <w:tcBorders>
              <w:top w:val="single" w:sz="4" w:space="0" w:color="auto"/>
              <w:left w:val="nil"/>
              <w:bottom w:val="nil"/>
              <w:right w:val="nil"/>
            </w:tcBorders>
            <w:shd w:val="clear" w:color="auto" w:fill="auto"/>
            <w:noWrap/>
            <w:hideMark/>
          </w:tcPr>
          <w:p w14:paraId="0122D14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single" w:sz="4" w:space="0" w:color="auto"/>
              <w:left w:val="nil"/>
              <w:bottom w:val="nil"/>
              <w:right w:val="nil"/>
            </w:tcBorders>
            <w:shd w:val="clear" w:color="auto" w:fill="auto"/>
            <w:noWrap/>
            <w:hideMark/>
          </w:tcPr>
          <w:p w14:paraId="2FC2737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17</w:t>
            </w:r>
          </w:p>
        </w:tc>
        <w:tc>
          <w:tcPr>
            <w:tcW w:w="1115" w:type="dxa"/>
            <w:tcBorders>
              <w:top w:val="single" w:sz="4" w:space="0" w:color="auto"/>
              <w:left w:val="nil"/>
              <w:bottom w:val="nil"/>
              <w:right w:val="nil"/>
            </w:tcBorders>
            <w:shd w:val="clear" w:color="auto" w:fill="auto"/>
            <w:noWrap/>
            <w:hideMark/>
          </w:tcPr>
          <w:p w14:paraId="51D3A52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45</w:t>
            </w:r>
            <w:r w:rsidRPr="00DF435B">
              <w:rPr>
                <w:rFonts w:ascii="Book Antiqua" w:hAnsi="Book Antiqua"/>
                <w:color w:val="202124"/>
                <w:shd w:val="clear" w:color="auto" w:fill="FFFFFF"/>
                <w:vertAlign w:val="superscript"/>
              </w:rPr>
              <w:t>2</w:t>
            </w:r>
          </w:p>
        </w:tc>
        <w:tc>
          <w:tcPr>
            <w:tcW w:w="1554" w:type="dxa"/>
            <w:tcBorders>
              <w:top w:val="single" w:sz="4" w:space="0" w:color="auto"/>
              <w:left w:val="nil"/>
              <w:bottom w:val="nil"/>
              <w:right w:val="nil"/>
            </w:tcBorders>
            <w:shd w:val="clear" w:color="auto" w:fill="auto"/>
            <w:noWrap/>
            <w:hideMark/>
          </w:tcPr>
          <w:p w14:paraId="3F745646"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59</w:t>
            </w:r>
          </w:p>
        </w:tc>
        <w:tc>
          <w:tcPr>
            <w:tcW w:w="1393" w:type="dxa"/>
            <w:tcBorders>
              <w:top w:val="single" w:sz="4" w:space="0" w:color="auto"/>
              <w:left w:val="nil"/>
              <w:bottom w:val="nil"/>
              <w:right w:val="nil"/>
            </w:tcBorders>
            <w:shd w:val="clear" w:color="auto" w:fill="auto"/>
            <w:noWrap/>
            <w:hideMark/>
          </w:tcPr>
          <w:p w14:paraId="6D1E8FF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62</w:t>
            </w:r>
          </w:p>
        </w:tc>
        <w:tc>
          <w:tcPr>
            <w:tcW w:w="1638" w:type="dxa"/>
            <w:tcBorders>
              <w:top w:val="single" w:sz="4" w:space="0" w:color="auto"/>
              <w:left w:val="nil"/>
              <w:bottom w:val="nil"/>
              <w:right w:val="nil"/>
            </w:tcBorders>
            <w:shd w:val="clear" w:color="auto" w:fill="auto"/>
            <w:noWrap/>
            <w:hideMark/>
          </w:tcPr>
          <w:p w14:paraId="488532EC"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53</w:t>
            </w:r>
          </w:p>
        </w:tc>
      </w:tr>
      <w:tr w:rsidR="00720AAF" w:rsidRPr="0003066B" w14:paraId="27F8B3ED" w14:textId="77777777" w:rsidTr="00255D5F">
        <w:trPr>
          <w:trHeight w:val="312"/>
        </w:trPr>
        <w:tc>
          <w:tcPr>
            <w:tcW w:w="2520" w:type="dxa"/>
            <w:tcBorders>
              <w:top w:val="nil"/>
              <w:left w:val="nil"/>
              <w:bottom w:val="nil"/>
              <w:right w:val="nil"/>
            </w:tcBorders>
            <w:shd w:val="clear" w:color="auto" w:fill="auto"/>
            <w:noWrap/>
            <w:vAlign w:val="bottom"/>
            <w:hideMark/>
          </w:tcPr>
          <w:p w14:paraId="361BAF6C"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lastRenderedPageBreak/>
              <w:t>MIP (%)</w:t>
            </w:r>
          </w:p>
        </w:tc>
        <w:tc>
          <w:tcPr>
            <w:tcW w:w="1049" w:type="dxa"/>
            <w:tcBorders>
              <w:top w:val="nil"/>
              <w:left w:val="nil"/>
              <w:bottom w:val="nil"/>
              <w:right w:val="nil"/>
            </w:tcBorders>
            <w:shd w:val="clear" w:color="auto" w:fill="auto"/>
            <w:noWrap/>
            <w:hideMark/>
          </w:tcPr>
          <w:p w14:paraId="5F259DB8"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NT</w:t>
            </w:r>
          </w:p>
        </w:tc>
        <w:tc>
          <w:tcPr>
            <w:tcW w:w="1460" w:type="dxa"/>
            <w:tcBorders>
              <w:top w:val="nil"/>
              <w:left w:val="nil"/>
              <w:bottom w:val="nil"/>
              <w:right w:val="nil"/>
            </w:tcBorders>
            <w:shd w:val="clear" w:color="auto" w:fill="auto"/>
            <w:noWrap/>
            <w:hideMark/>
          </w:tcPr>
          <w:p w14:paraId="412093B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19.5</w:t>
            </w:r>
          </w:p>
        </w:tc>
        <w:tc>
          <w:tcPr>
            <w:tcW w:w="1309" w:type="dxa"/>
            <w:tcBorders>
              <w:top w:val="nil"/>
              <w:left w:val="nil"/>
              <w:bottom w:val="nil"/>
              <w:right w:val="nil"/>
            </w:tcBorders>
            <w:shd w:val="clear" w:color="auto" w:fill="auto"/>
            <w:noWrap/>
            <w:hideMark/>
          </w:tcPr>
          <w:p w14:paraId="19D0386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nil"/>
              <w:left w:val="nil"/>
              <w:bottom w:val="nil"/>
              <w:right w:val="nil"/>
            </w:tcBorders>
            <w:shd w:val="clear" w:color="auto" w:fill="auto"/>
            <w:noWrap/>
            <w:hideMark/>
          </w:tcPr>
          <w:p w14:paraId="6410046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19.5</w:t>
            </w:r>
          </w:p>
        </w:tc>
        <w:tc>
          <w:tcPr>
            <w:tcW w:w="1115" w:type="dxa"/>
            <w:tcBorders>
              <w:top w:val="nil"/>
              <w:left w:val="nil"/>
              <w:bottom w:val="nil"/>
              <w:right w:val="nil"/>
            </w:tcBorders>
            <w:shd w:val="clear" w:color="auto" w:fill="auto"/>
            <w:noWrap/>
            <w:hideMark/>
          </w:tcPr>
          <w:p w14:paraId="5586E15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47.4</w:t>
            </w:r>
            <w:r w:rsidRPr="00DF435B">
              <w:rPr>
                <w:rFonts w:ascii="Book Antiqua" w:hAnsi="Book Antiqua"/>
                <w:color w:val="202124"/>
                <w:shd w:val="clear" w:color="auto" w:fill="FFFFFF"/>
                <w:vertAlign w:val="superscript"/>
              </w:rPr>
              <w:t>2</w:t>
            </w:r>
          </w:p>
        </w:tc>
        <w:tc>
          <w:tcPr>
            <w:tcW w:w="1554" w:type="dxa"/>
            <w:tcBorders>
              <w:top w:val="nil"/>
              <w:left w:val="nil"/>
              <w:bottom w:val="nil"/>
              <w:right w:val="nil"/>
            </w:tcBorders>
            <w:shd w:val="clear" w:color="auto" w:fill="auto"/>
            <w:noWrap/>
            <w:hideMark/>
          </w:tcPr>
          <w:p w14:paraId="327F268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54.9</w:t>
            </w:r>
          </w:p>
        </w:tc>
        <w:tc>
          <w:tcPr>
            <w:tcW w:w="1393" w:type="dxa"/>
            <w:tcBorders>
              <w:top w:val="nil"/>
              <w:left w:val="nil"/>
              <w:bottom w:val="nil"/>
              <w:right w:val="nil"/>
            </w:tcBorders>
            <w:shd w:val="clear" w:color="auto" w:fill="auto"/>
            <w:noWrap/>
            <w:hideMark/>
          </w:tcPr>
          <w:p w14:paraId="52F63980"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56.9</w:t>
            </w:r>
          </w:p>
        </w:tc>
        <w:tc>
          <w:tcPr>
            <w:tcW w:w="1638" w:type="dxa"/>
            <w:tcBorders>
              <w:top w:val="nil"/>
              <w:left w:val="nil"/>
              <w:bottom w:val="nil"/>
              <w:right w:val="nil"/>
            </w:tcBorders>
            <w:shd w:val="clear" w:color="auto" w:fill="auto"/>
            <w:noWrap/>
            <w:hideMark/>
          </w:tcPr>
          <w:p w14:paraId="4B08B446"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45.8</w:t>
            </w:r>
          </w:p>
        </w:tc>
      </w:tr>
      <w:tr w:rsidR="00720AAF" w:rsidRPr="0003066B" w14:paraId="5DBA8689" w14:textId="77777777" w:rsidTr="00255D5F">
        <w:trPr>
          <w:trHeight w:val="312"/>
        </w:trPr>
        <w:tc>
          <w:tcPr>
            <w:tcW w:w="2520" w:type="dxa"/>
            <w:tcBorders>
              <w:top w:val="nil"/>
              <w:left w:val="nil"/>
              <w:right w:val="nil"/>
            </w:tcBorders>
            <w:shd w:val="clear" w:color="auto" w:fill="auto"/>
            <w:noWrap/>
            <w:vAlign w:val="bottom"/>
            <w:hideMark/>
          </w:tcPr>
          <w:p w14:paraId="0B1B646A"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MEP</w:t>
            </w:r>
            <w:r w:rsidRPr="006015E4">
              <w:rPr>
                <w:rFonts w:ascii="Book Antiqua" w:eastAsia="等线" w:hAnsi="Book Antiqua" w:cs="宋体"/>
                <w:b/>
                <w:bCs/>
                <w:color w:val="000000"/>
              </w:rPr>
              <w:t xml:space="preserve"> </w:t>
            </w:r>
            <w:r w:rsidRPr="0003066B">
              <w:rPr>
                <w:rFonts w:ascii="Book Antiqua" w:eastAsia="等线" w:hAnsi="Book Antiqua" w:cs="宋体"/>
                <w:b/>
                <w:bCs/>
                <w:color w:val="000000"/>
              </w:rPr>
              <w:t>(mmHg)</w:t>
            </w:r>
          </w:p>
        </w:tc>
        <w:tc>
          <w:tcPr>
            <w:tcW w:w="1049" w:type="dxa"/>
            <w:tcBorders>
              <w:top w:val="nil"/>
              <w:left w:val="nil"/>
              <w:right w:val="nil"/>
            </w:tcBorders>
            <w:shd w:val="clear" w:color="auto" w:fill="auto"/>
            <w:noWrap/>
            <w:hideMark/>
          </w:tcPr>
          <w:p w14:paraId="34E7FDC4"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NT</w:t>
            </w:r>
          </w:p>
        </w:tc>
        <w:tc>
          <w:tcPr>
            <w:tcW w:w="1460" w:type="dxa"/>
            <w:tcBorders>
              <w:top w:val="nil"/>
              <w:left w:val="nil"/>
              <w:right w:val="nil"/>
            </w:tcBorders>
            <w:shd w:val="clear" w:color="auto" w:fill="auto"/>
            <w:noWrap/>
            <w:hideMark/>
          </w:tcPr>
          <w:p w14:paraId="42FF1814"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14</w:t>
            </w:r>
          </w:p>
        </w:tc>
        <w:tc>
          <w:tcPr>
            <w:tcW w:w="1309" w:type="dxa"/>
            <w:tcBorders>
              <w:top w:val="nil"/>
              <w:left w:val="nil"/>
              <w:right w:val="nil"/>
            </w:tcBorders>
            <w:shd w:val="clear" w:color="auto" w:fill="auto"/>
            <w:noWrap/>
            <w:hideMark/>
          </w:tcPr>
          <w:p w14:paraId="4F4B82D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nil"/>
              <w:left w:val="nil"/>
              <w:right w:val="nil"/>
            </w:tcBorders>
            <w:shd w:val="clear" w:color="auto" w:fill="auto"/>
            <w:noWrap/>
            <w:hideMark/>
          </w:tcPr>
          <w:p w14:paraId="1EE8630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20</w:t>
            </w:r>
          </w:p>
        </w:tc>
        <w:tc>
          <w:tcPr>
            <w:tcW w:w="1115" w:type="dxa"/>
            <w:tcBorders>
              <w:top w:val="nil"/>
              <w:left w:val="nil"/>
              <w:right w:val="nil"/>
            </w:tcBorders>
            <w:shd w:val="clear" w:color="auto" w:fill="auto"/>
            <w:noWrap/>
            <w:hideMark/>
          </w:tcPr>
          <w:p w14:paraId="542CD2D9"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98</w:t>
            </w:r>
            <w:r w:rsidRPr="00DF435B">
              <w:rPr>
                <w:rFonts w:ascii="Book Antiqua" w:hAnsi="Book Antiqua"/>
                <w:color w:val="202124"/>
                <w:shd w:val="clear" w:color="auto" w:fill="FFFFFF"/>
                <w:vertAlign w:val="superscript"/>
              </w:rPr>
              <w:t>2</w:t>
            </w:r>
          </w:p>
        </w:tc>
        <w:tc>
          <w:tcPr>
            <w:tcW w:w="1554" w:type="dxa"/>
            <w:tcBorders>
              <w:top w:val="nil"/>
              <w:left w:val="nil"/>
              <w:right w:val="nil"/>
            </w:tcBorders>
            <w:shd w:val="clear" w:color="auto" w:fill="auto"/>
            <w:noWrap/>
            <w:hideMark/>
          </w:tcPr>
          <w:p w14:paraId="56A1A29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76</w:t>
            </w:r>
          </w:p>
        </w:tc>
        <w:tc>
          <w:tcPr>
            <w:tcW w:w="1393" w:type="dxa"/>
            <w:tcBorders>
              <w:top w:val="nil"/>
              <w:left w:val="nil"/>
              <w:right w:val="nil"/>
            </w:tcBorders>
            <w:shd w:val="clear" w:color="auto" w:fill="auto"/>
            <w:noWrap/>
            <w:hideMark/>
          </w:tcPr>
          <w:p w14:paraId="11E7CAA2"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85</w:t>
            </w:r>
          </w:p>
        </w:tc>
        <w:tc>
          <w:tcPr>
            <w:tcW w:w="1638" w:type="dxa"/>
            <w:tcBorders>
              <w:top w:val="nil"/>
              <w:left w:val="nil"/>
              <w:right w:val="nil"/>
            </w:tcBorders>
            <w:shd w:val="clear" w:color="auto" w:fill="auto"/>
            <w:noWrap/>
            <w:hideMark/>
          </w:tcPr>
          <w:p w14:paraId="045576C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59</w:t>
            </w:r>
          </w:p>
        </w:tc>
      </w:tr>
      <w:tr w:rsidR="00720AAF" w:rsidRPr="0003066B" w14:paraId="65153739" w14:textId="77777777" w:rsidTr="00255D5F">
        <w:trPr>
          <w:trHeight w:val="312"/>
        </w:trPr>
        <w:tc>
          <w:tcPr>
            <w:tcW w:w="2520" w:type="dxa"/>
            <w:tcBorders>
              <w:top w:val="nil"/>
              <w:left w:val="nil"/>
              <w:bottom w:val="single" w:sz="4" w:space="0" w:color="auto"/>
              <w:right w:val="nil"/>
            </w:tcBorders>
            <w:shd w:val="clear" w:color="auto" w:fill="auto"/>
            <w:noWrap/>
            <w:vAlign w:val="bottom"/>
            <w:hideMark/>
          </w:tcPr>
          <w:p w14:paraId="57C8123B" w14:textId="77777777" w:rsidR="00720AAF" w:rsidRPr="0003066B" w:rsidRDefault="00720AAF" w:rsidP="00255D5F">
            <w:pPr>
              <w:spacing w:line="360" w:lineRule="auto"/>
              <w:jc w:val="both"/>
              <w:rPr>
                <w:rFonts w:ascii="Book Antiqua" w:eastAsia="等线" w:hAnsi="Book Antiqua" w:cs="宋体"/>
                <w:b/>
                <w:bCs/>
                <w:color w:val="000000"/>
              </w:rPr>
            </w:pPr>
            <w:r w:rsidRPr="0003066B">
              <w:rPr>
                <w:rFonts w:ascii="Book Antiqua" w:eastAsia="等线" w:hAnsi="Book Antiqua" w:cs="宋体"/>
                <w:b/>
                <w:bCs/>
                <w:color w:val="000000"/>
              </w:rPr>
              <w:t>MEP (%)</w:t>
            </w:r>
          </w:p>
        </w:tc>
        <w:tc>
          <w:tcPr>
            <w:tcW w:w="1049" w:type="dxa"/>
            <w:tcBorders>
              <w:top w:val="nil"/>
              <w:left w:val="nil"/>
              <w:bottom w:val="single" w:sz="4" w:space="0" w:color="auto"/>
              <w:right w:val="nil"/>
            </w:tcBorders>
            <w:shd w:val="clear" w:color="auto" w:fill="auto"/>
            <w:noWrap/>
            <w:hideMark/>
          </w:tcPr>
          <w:p w14:paraId="317040D2" w14:textId="77777777" w:rsidR="00720AAF" w:rsidRPr="0003066B" w:rsidRDefault="00720AAF" w:rsidP="00255D5F">
            <w:pPr>
              <w:spacing w:line="360" w:lineRule="auto"/>
              <w:jc w:val="both"/>
              <w:rPr>
                <w:rFonts w:ascii="Book Antiqua" w:eastAsia="等线" w:hAnsi="Book Antiqua" w:cs="宋体"/>
                <w:color w:val="000000"/>
              </w:rPr>
            </w:pPr>
            <w:r w:rsidRPr="00DF435B">
              <w:rPr>
                <w:rFonts w:ascii="Book Antiqua" w:hAnsi="Book Antiqua"/>
              </w:rPr>
              <w:t>NT</w:t>
            </w:r>
          </w:p>
        </w:tc>
        <w:tc>
          <w:tcPr>
            <w:tcW w:w="1460" w:type="dxa"/>
            <w:tcBorders>
              <w:top w:val="nil"/>
              <w:left w:val="nil"/>
              <w:bottom w:val="single" w:sz="4" w:space="0" w:color="auto"/>
              <w:right w:val="nil"/>
            </w:tcBorders>
            <w:shd w:val="clear" w:color="auto" w:fill="auto"/>
            <w:noWrap/>
            <w:hideMark/>
          </w:tcPr>
          <w:p w14:paraId="3A737488"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13.9</w:t>
            </w:r>
          </w:p>
        </w:tc>
        <w:tc>
          <w:tcPr>
            <w:tcW w:w="1309" w:type="dxa"/>
            <w:tcBorders>
              <w:top w:val="nil"/>
              <w:left w:val="nil"/>
              <w:bottom w:val="single" w:sz="4" w:space="0" w:color="auto"/>
              <w:right w:val="nil"/>
            </w:tcBorders>
            <w:shd w:val="clear" w:color="auto" w:fill="auto"/>
            <w:noWrap/>
            <w:hideMark/>
          </w:tcPr>
          <w:p w14:paraId="7A4A60B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NT</w:t>
            </w:r>
          </w:p>
        </w:tc>
        <w:tc>
          <w:tcPr>
            <w:tcW w:w="1182" w:type="dxa"/>
            <w:tcBorders>
              <w:top w:val="nil"/>
              <w:left w:val="nil"/>
              <w:bottom w:val="single" w:sz="4" w:space="0" w:color="auto"/>
              <w:right w:val="nil"/>
            </w:tcBorders>
            <w:shd w:val="clear" w:color="auto" w:fill="auto"/>
            <w:noWrap/>
            <w:hideMark/>
          </w:tcPr>
          <w:p w14:paraId="126E42FA"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19.8</w:t>
            </w:r>
          </w:p>
        </w:tc>
        <w:tc>
          <w:tcPr>
            <w:tcW w:w="1115" w:type="dxa"/>
            <w:tcBorders>
              <w:top w:val="nil"/>
              <w:left w:val="nil"/>
              <w:bottom w:val="single" w:sz="4" w:space="0" w:color="auto"/>
              <w:right w:val="nil"/>
            </w:tcBorders>
            <w:shd w:val="clear" w:color="auto" w:fill="auto"/>
            <w:noWrap/>
            <w:hideMark/>
          </w:tcPr>
          <w:p w14:paraId="2B0C1E4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102.6</w:t>
            </w:r>
            <w:r w:rsidRPr="00DF435B">
              <w:rPr>
                <w:rFonts w:ascii="Book Antiqua" w:hAnsi="Book Antiqua"/>
                <w:color w:val="202124"/>
                <w:shd w:val="clear" w:color="auto" w:fill="FFFFFF"/>
                <w:vertAlign w:val="superscript"/>
              </w:rPr>
              <w:t>2</w:t>
            </w:r>
          </w:p>
        </w:tc>
        <w:tc>
          <w:tcPr>
            <w:tcW w:w="1554" w:type="dxa"/>
            <w:tcBorders>
              <w:top w:val="nil"/>
              <w:left w:val="nil"/>
              <w:bottom w:val="single" w:sz="4" w:space="0" w:color="auto"/>
              <w:right w:val="nil"/>
            </w:tcBorders>
            <w:shd w:val="clear" w:color="auto" w:fill="auto"/>
            <w:noWrap/>
            <w:hideMark/>
          </w:tcPr>
          <w:p w14:paraId="0AF353A1"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71.4</w:t>
            </w:r>
          </w:p>
        </w:tc>
        <w:tc>
          <w:tcPr>
            <w:tcW w:w="1393" w:type="dxa"/>
            <w:tcBorders>
              <w:top w:val="nil"/>
              <w:left w:val="nil"/>
              <w:bottom w:val="single" w:sz="4" w:space="0" w:color="auto"/>
              <w:right w:val="nil"/>
            </w:tcBorders>
            <w:shd w:val="clear" w:color="auto" w:fill="auto"/>
            <w:noWrap/>
            <w:hideMark/>
          </w:tcPr>
          <w:p w14:paraId="33DC114B"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79.8</w:t>
            </w:r>
          </w:p>
        </w:tc>
        <w:tc>
          <w:tcPr>
            <w:tcW w:w="1638" w:type="dxa"/>
            <w:tcBorders>
              <w:top w:val="nil"/>
              <w:left w:val="nil"/>
              <w:bottom w:val="single" w:sz="4" w:space="0" w:color="auto"/>
              <w:right w:val="nil"/>
            </w:tcBorders>
            <w:shd w:val="clear" w:color="auto" w:fill="auto"/>
            <w:noWrap/>
            <w:hideMark/>
          </w:tcPr>
          <w:p w14:paraId="1C9040DE" w14:textId="77777777" w:rsidR="00720AAF" w:rsidRPr="0003066B" w:rsidRDefault="00720AAF" w:rsidP="00255D5F">
            <w:pPr>
              <w:spacing w:line="360" w:lineRule="auto"/>
              <w:jc w:val="both"/>
              <w:rPr>
                <w:rFonts w:ascii="Book Antiqua" w:eastAsia="Times New Roman" w:hAnsi="Book Antiqua"/>
              </w:rPr>
            </w:pPr>
            <w:r w:rsidRPr="00DF435B">
              <w:rPr>
                <w:rFonts w:ascii="Book Antiqua" w:hAnsi="Book Antiqua"/>
              </w:rPr>
              <w:t>52.7</w:t>
            </w:r>
          </w:p>
        </w:tc>
      </w:tr>
    </w:tbl>
    <w:p w14:paraId="79F476D8" w14:textId="77777777" w:rsidR="00720AAF" w:rsidRPr="0003066B" w:rsidRDefault="00720AAF" w:rsidP="00720AAF">
      <w:pPr>
        <w:spacing w:line="360" w:lineRule="auto"/>
        <w:jc w:val="both"/>
        <w:rPr>
          <w:rFonts w:ascii="Book Antiqua" w:hAnsi="Book Antiqua"/>
        </w:rPr>
      </w:pPr>
      <w:r w:rsidRPr="00A83BA4">
        <w:rPr>
          <w:rFonts w:ascii="Book Antiqua" w:hAnsi="Book Antiqua"/>
          <w:color w:val="202124"/>
          <w:shd w:val="clear" w:color="auto" w:fill="FFFFFF"/>
          <w:vertAlign w:val="superscript"/>
        </w:rPr>
        <w:t>1</w:t>
      </w:r>
      <w:r w:rsidRPr="00DF68C4">
        <w:rPr>
          <w:rFonts w:ascii="Book Antiqua" w:hAnsi="Book Antiqua"/>
          <w:color w:val="202124"/>
          <w:shd w:val="clear" w:color="auto" w:fill="FFFFFF"/>
        </w:rPr>
        <w:t>Measured in the morning (reflecting respiration values during sleep)</w:t>
      </w:r>
      <w:r>
        <w:rPr>
          <w:rFonts w:ascii="Book Antiqua" w:eastAsia="Malgun Gothic" w:hAnsi="Book Antiqua"/>
          <w:color w:val="202124"/>
        </w:rPr>
        <w:t xml:space="preserve">; </w:t>
      </w:r>
      <w:r w:rsidRPr="00A83BA4">
        <w:rPr>
          <w:rFonts w:ascii="Book Antiqua" w:hAnsi="Book Antiqua"/>
          <w:color w:val="202124"/>
          <w:shd w:val="clear" w:color="auto" w:fill="FFFFFF"/>
          <w:vertAlign w:val="superscript"/>
        </w:rPr>
        <w:t>2</w:t>
      </w:r>
      <w:r w:rsidRPr="00DF68C4">
        <w:rPr>
          <w:rFonts w:ascii="Book Antiqua" w:hAnsi="Book Antiqua"/>
          <w:color w:val="202124"/>
          <w:shd w:val="clear" w:color="auto" w:fill="FFFFFF"/>
        </w:rPr>
        <w:t>Measured before surgery</w:t>
      </w:r>
      <w:r>
        <w:rPr>
          <w:rFonts w:ascii="Book Antiqua" w:hAnsi="Book Antiqua"/>
          <w:color w:val="202124"/>
          <w:shd w:val="clear" w:color="auto" w:fill="FFFFFF"/>
        </w:rPr>
        <w:t xml:space="preserve">; </w:t>
      </w:r>
      <w:r w:rsidRPr="00A83BA4">
        <w:rPr>
          <w:rFonts w:ascii="Book Antiqua" w:hAnsi="Book Antiqua"/>
          <w:color w:val="202124"/>
          <w:shd w:val="clear" w:color="auto" w:fill="FFFFFF"/>
          <w:vertAlign w:val="superscript"/>
        </w:rPr>
        <w:t>3</w:t>
      </w:r>
      <w:r w:rsidRPr="00DF68C4">
        <w:rPr>
          <w:rFonts w:ascii="Book Antiqua" w:hAnsi="Book Antiqua"/>
          <w:color w:val="202124"/>
          <w:shd w:val="clear" w:color="auto" w:fill="FFFFFF"/>
        </w:rPr>
        <w:t>Measured 6 months after NIV application</w:t>
      </w:r>
      <w:r>
        <w:rPr>
          <w:rFonts w:ascii="Book Antiqua" w:eastAsia="Malgun Gothic" w:hAnsi="Book Antiqua"/>
          <w:color w:val="202124"/>
        </w:rPr>
        <w:t xml:space="preserve">; </w:t>
      </w:r>
      <w:r>
        <w:rPr>
          <w:rFonts w:ascii="Book Antiqua" w:hAnsi="Book Antiqua"/>
          <w:vertAlign w:val="superscript"/>
        </w:rPr>
        <w:t>4</w:t>
      </w:r>
      <w:r w:rsidRPr="00DF68C4">
        <w:rPr>
          <w:rFonts w:ascii="Book Antiqua" w:hAnsi="Book Antiqua"/>
        </w:rPr>
        <w:t>Measured value use of O</w:t>
      </w:r>
      <w:r w:rsidRPr="00DF68C4">
        <w:rPr>
          <w:rFonts w:ascii="Book Antiqua" w:hAnsi="Book Antiqua"/>
          <w:vertAlign w:val="subscript"/>
        </w:rPr>
        <w:t>2</w:t>
      </w:r>
      <w:r>
        <w:rPr>
          <w:rFonts w:ascii="Book Antiqua" w:hAnsi="Book Antiqua"/>
        </w:rPr>
        <w:t xml:space="preserve">. </w:t>
      </w:r>
      <w:r w:rsidRPr="0053059C">
        <w:rPr>
          <w:rFonts w:ascii="Book Antiqua" w:hAnsi="Book Antiqua"/>
        </w:rPr>
        <w:t>ABG</w:t>
      </w:r>
      <w:r>
        <w:rPr>
          <w:rFonts w:ascii="Book Antiqua" w:hAnsi="Book Antiqua"/>
        </w:rPr>
        <w:t>:</w:t>
      </w:r>
      <w:r w:rsidRPr="0053059C">
        <w:rPr>
          <w:rFonts w:ascii="Book Antiqua" w:hAnsi="Book Antiqua"/>
        </w:rPr>
        <w:t xml:space="preserve"> </w:t>
      </w:r>
      <w:r>
        <w:rPr>
          <w:rFonts w:ascii="Book Antiqua" w:hAnsi="Book Antiqua"/>
        </w:rPr>
        <w:t>A</w:t>
      </w:r>
      <w:r w:rsidRPr="0053059C">
        <w:rPr>
          <w:rFonts w:ascii="Book Antiqua" w:hAnsi="Book Antiqua"/>
        </w:rPr>
        <w:t>rterial blood gas;</w:t>
      </w:r>
      <w:r w:rsidRPr="00DF68C4">
        <w:rPr>
          <w:rFonts w:ascii="Book Antiqua" w:hAnsi="Book Antiqua"/>
        </w:rPr>
        <w:t xml:space="preserve"> </w:t>
      </w:r>
      <w:r w:rsidRPr="0053059C">
        <w:rPr>
          <w:rFonts w:ascii="Book Antiqua" w:hAnsi="Book Antiqua"/>
        </w:rPr>
        <w:t>F/U</w:t>
      </w:r>
      <w:r>
        <w:rPr>
          <w:rFonts w:ascii="Book Antiqua" w:hAnsi="Book Antiqua"/>
        </w:rPr>
        <w:t>:</w:t>
      </w:r>
      <w:r w:rsidRPr="0053059C">
        <w:rPr>
          <w:rFonts w:ascii="Book Antiqua" w:hAnsi="Book Antiqua"/>
        </w:rPr>
        <w:t xml:space="preserve"> </w:t>
      </w:r>
      <w:r>
        <w:rPr>
          <w:rFonts w:ascii="Book Antiqua" w:hAnsi="Book Antiqua"/>
        </w:rPr>
        <w:t>F</w:t>
      </w:r>
      <w:r w:rsidRPr="0053059C">
        <w:rPr>
          <w:rFonts w:ascii="Book Antiqua" w:hAnsi="Book Antiqua"/>
        </w:rPr>
        <w:t xml:space="preserve">ollow up; </w:t>
      </w:r>
      <w:r w:rsidRPr="00DF68C4">
        <w:rPr>
          <w:rFonts w:ascii="Book Antiqua" w:hAnsi="Book Antiqua"/>
        </w:rPr>
        <w:t>FVC</w:t>
      </w:r>
      <w:r>
        <w:rPr>
          <w:rFonts w:ascii="Book Antiqua" w:hAnsi="Book Antiqua"/>
        </w:rPr>
        <w:t>:</w:t>
      </w:r>
      <w:r w:rsidRPr="00DF68C4">
        <w:rPr>
          <w:rFonts w:ascii="Book Antiqua" w:hAnsi="Book Antiqua"/>
        </w:rPr>
        <w:t xml:space="preserve"> </w:t>
      </w:r>
      <w:r>
        <w:rPr>
          <w:rFonts w:ascii="Book Antiqua" w:hAnsi="Book Antiqua"/>
        </w:rPr>
        <w:t>F</w:t>
      </w:r>
      <w:r w:rsidRPr="00DF68C4">
        <w:rPr>
          <w:rFonts w:ascii="Book Antiqua" w:hAnsi="Book Antiqua"/>
        </w:rPr>
        <w:t xml:space="preserve">orced vital capacity; </w:t>
      </w:r>
      <w:r w:rsidRPr="0053059C">
        <w:rPr>
          <w:rFonts w:ascii="Book Antiqua" w:hAnsi="Book Antiqua"/>
        </w:rPr>
        <w:t>MEP</w:t>
      </w:r>
      <w:r>
        <w:rPr>
          <w:rFonts w:ascii="Book Antiqua" w:hAnsi="Book Antiqua"/>
        </w:rPr>
        <w:t>:</w:t>
      </w:r>
      <w:r w:rsidRPr="0053059C">
        <w:rPr>
          <w:rFonts w:ascii="Book Antiqua" w:hAnsi="Book Antiqua"/>
        </w:rPr>
        <w:t xml:space="preserve"> </w:t>
      </w:r>
      <w:r>
        <w:rPr>
          <w:rFonts w:ascii="Book Antiqua" w:hAnsi="Book Antiqua"/>
        </w:rPr>
        <w:t>M</w:t>
      </w:r>
      <w:r w:rsidRPr="0053059C">
        <w:rPr>
          <w:rFonts w:ascii="Book Antiqua" w:hAnsi="Book Antiqua"/>
        </w:rPr>
        <w:t xml:space="preserve">aximal expiratory pressure; </w:t>
      </w:r>
      <w:r w:rsidRPr="00DF68C4">
        <w:rPr>
          <w:rFonts w:ascii="Book Antiqua" w:hAnsi="Book Antiqua"/>
        </w:rPr>
        <w:t>MIP</w:t>
      </w:r>
      <w:r>
        <w:rPr>
          <w:rFonts w:ascii="Book Antiqua" w:hAnsi="Book Antiqua"/>
        </w:rPr>
        <w:t>:</w:t>
      </w:r>
      <w:r w:rsidRPr="00DF68C4">
        <w:rPr>
          <w:rFonts w:ascii="Book Antiqua" w:hAnsi="Book Antiqua"/>
        </w:rPr>
        <w:t xml:space="preserve"> </w:t>
      </w:r>
      <w:r>
        <w:rPr>
          <w:rFonts w:ascii="Book Antiqua" w:hAnsi="Book Antiqua"/>
        </w:rPr>
        <w:t>M</w:t>
      </w:r>
      <w:r w:rsidRPr="00DF68C4">
        <w:rPr>
          <w:rFonts w:ascii="Book Antiqua" w:hAnsi="Book Antiqua"/>
        </w:rPr>
        <w:t xml:space="preserve">aximal inspiratory pressure; </w:t>
      </w:r>
      <w:r w:rsidRPr="0053059C">
        <w:rPr>
          <w:rFonts w:ascii="Book Antiqua" w:hAnsi="Book Antiqua"/>
        </w:rPr>
        <w:t>NIV</w:t>
      </w:r>
      <w:r>
        <w:rPr>
          <w:rFonts w:ascii="Book Antiqua" w:hAnsi="Book Antiqua"/>
        </w:rPr>
        <w:t>:</w:t>
      </w:r>
      <w:r w:rsidRPr="0053059C">
        <w:rPr>
          <w:rFonts w:ascii="Book Antiqua" w:hAnsi="Book Antiqua"/>
        </w:rPr>
        <w:t xml:space="preserve"> </w:t>
      </w:r>
      <w:r>
        <w:rPr>
          <w:rFonts w:ascii="Book Antiqua" w:hAnsi="Book Antiqua"/>
        </w:rPr>
        <w:t>N</w:t>
      </w:r>
      <w:r w:rsidRPr="0053059C">
        <w:rPr>
          <w:rFonts w:ascii="Book Antiqua" w:hAnsi="Book Antiqua"/>
        </w:rPr>
        <w:t>oninvasive</w:t>
      </w:r>
      <w:r>
        <w:rPr>
          <w:rFonts w:ascii="Book Antiqua" w:hAnsi="Book Antiqua"/>
        </w:rPr>
        <w:t xml:space="preserve"> </w:t>
      </w:r>
      <w:r w:rsidRPr="0053059C">
        <w:rPr>
          <w:rFonts w:ascii="Book Antiqua" w:hAnsi="Book Antiqua"/>
        </w:rPr>
        <w:t>ventilation; NT</w:t>
      </w:r>
      <w:r>
        <w:rPr>
          <w:rFonts w:ascii="Book Antiqua" w:hAnsi="Book Antiqua"/>
        </w:rPr>
        <w:t>:</w:t>
      </w:r>
      <w:r w:rsidRPr="0053059C">
        <w:rPr>
          <w:rFonts w:ascii="Book Antiqua" w:hAnsi="Book Antiqua"/>
        </w:rPr>
        <w:t xml:space="preserve"> </w:t>
      </w:r>
      <w:r>
        <w:rPr>
          <w:rFonts w:ascii="Book Antiqua" w:hAnsi="Book Antiqua"/>
        </w:rPr>
        <w:t>N</w:t>
      </w:r>
      <w:r w:rsidRPr="0053059C">
        <w:rPr>
          <w:rFonts w:ascii="Book Antiqua" w:hAnsi="Book Antiqua"/>
        </w:rPr>
        <w:t>ot tested;</w:t>
      </w:r>
      <w:r w:rsidRPr="0053059C" w:rsidDel="00AF35DB">
        <w:rPr>
          <w:rFonts w:ascii="Book Antiqua" w:hAnsi="Book Antiqua"/>
        </w:rPr>
        <w:t xml:space="preserve"> </w:t>
      </w:r>
      <w:r w:rsidRPr="0053059C">
        <w:rPr>
          <w:rFonts w:ascii="Book Antiqua" w:hAnsi="Book Antiqua"/>
        </w:rPr>
        <w:t>PFT</w:t>
      </w:r>
      <w:r>
        <w:rPr>
          <w:rFonts w:ascii="Book Antiqua" w:hAnsi="Book Antiqua"/>
        </w:rPr>
        <w:t>:</w:t>
      </w:r>
      <w:r w:rsidRPr="0053059C">
        <w:rPr>
          <w:rFonts w:ascii="Book Antiqua" w:hAnsi="Book Antiqua"/>
        </w:rPr>
        <w:t xml:space="preserve"> </w:t>
      </w:r>
      <w:r>
        <w:rPr>
          <w:rFonts w:ascii="Book Antiqua" w:hAnsi="Book Antiqua"/>
        </w:rPr>
        <w:t>P</w:t>
      </w:r>
      <w:r w:rsidRPr="0053059C">
        <w:rPr>
          <w:rFonts w:ascii="Book Antiqua" w:hAnsi="Book Antiqua"/>
        </w:rPr>
        <w:t>ulmonary function test;</w:t>
      </w:r>
      <w:r w:rsidRPr="0053059C" w:rsidDel="00AF35DB">
        <w:rPr>
          <w:rFonts w:ascii="Book Antiqua" w:hAnsi="Book Antiqua"/>
        </w:rPr>
        <w:t xml:space="preserve"> </w:t>
      </w:r>
      <w:r w:rsidRPr="00DF68C4">
        <w:rPr>
          <w:rFonts w:ascii="Book Antiqua" w:hAnsi="Book Antiqua"/>
        </w:rPr>
        <w:t>TcCO</w:t>
      </w:r>
      <w:r w:rsidRPr="00DF68C4">
        <w:rPr>
          <w:rFonts w:ascii="Book Antiqua" w:hAnsi="Book Antiqua"/>
          <w:vertAlign w:val="subscript"/>
        </w:rPr>
        <w:t>2</w:t>
      </w:r>
      <w:r>
        <w:rPr>
          <w:rFonts w:ascii="Book Antiqua" w:hAnsi="Book Antiqua"/>
        </w:rPr>
        <w:t>:</w:t>
      </w:r>
      <w:r w:rsidRPr="00DF68C4">
        <w:rPr>
          <w:rFonts w:ascii="Book Antiqua" w:hAnsi="Book Antiqua"/>
        </w:rPr>
        <w:t xml:space="preserve"> </w:t>
      </w:r>
      <w:r>
        <w:rPr>
          <w:rFonts w:ascii="Book Antiqua" w:hAnsi="Book Antiqua"/>
        </w:rPr>
        <w:t>T</w:t>
      </w:r>
      <w:r w:rsidRPr="00DF68C4">
        <w:rPr>
          <w:rFonts w:ascii="Book Antiqua" w:hAnsi="Book Antiqua"/>
        </w:rPr>
        <w:t>ranscutaneous carbon dioxide pressure</w:t>
      </w:r>
      <w:r w:rsidRPr="0053059C">
        <w:rPr>
          <w:rFonts w:ascii="Book Antiqua" w:hAnsi="Book Antiqua"/>
        </w:rPr>
        <w:t>.</w:t>
      </w:r>
    </w:p>
    <w:p w14:paraId="7560ABA0" w14:textId="63E6EBDF" w:rsidR="00D80476" w:rsidRPr="00A83BA4" w:rsidRDefault="00D80476" w:rsidP="00D80476">
      <w:pPr>
        <w:adjustRightInd w:val="0"/>
        <w:spacing w:line="360" w:lineRule="auto"/>
        <w:jc w:val="both"/>
        <w:rPr>
          <w:rFonts w:ascii="Book Antiqua" w:hAnsi="Book Antiqua"/>
          <w:b/>
          <w:bCs/>
        </w:rPr>
      </w:pPr>
      <w:r>
        <w:rPr>
          <w:rFonts w:ascii="Book Antiqua" w:eastAsia="Malgun Gothic" w:hAnsi="Book Antiqua"/>
          <w:kern w:val="2"/>
          <w:lang w:eastAsia="ko-KR"/>
        </w:rPr>
        <w:br w:type="page"/>
      </w:r>
      <w:r w:rsidRPr="00A83BA4">
        <w:rPr>
          <w:rFonts w:ascii="Book Antiqua" w:hAnsi="Book Antiqua"/>
          <w:b/>
          <w:bCs/>
        </w:rPr>
        <w:lastRenderedPageBreak/>
        <w:t xml:space="preserve">Table 3 Results of polysomnography </w:t>
      </w:r>
    </w:p>
    <w:tbl>
      <w:tblPr>
        <w:tblStyle w:val="PlainTable21"/>
        <w:tblW w:w="0" w:type="auto"/>
        <w:tblBorders>
          <w:top w:val="none" w:sz="0" w:space="0" w:color="auto"/>
          <w:bottom w:val="none" w:sz="0" w:space="0" w:color="auto"/>
        </w:tblBorders>
        <w:tblLook w:val="04A0" w:firstRow="1" w:lastRow="0" w:firstColumn="1" w:lastColumn="0" w:noHBand="0" w:noVBand="1"/>
      </w:tblPr>
      <w:tblGrid>
        <w:gridCol w:w="4940"/>
        <w:gridCol w:w="3514"/>
        <w:gridCol w:w="3516"/>
      </w:tblGrid>
      <w:tr w:rsidR="00D80476" w:rsidRPr="00A83BA4" w14:paraId="27AC26E6" w14:textId="77777777" w:rsidTr="006015E4">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bottom w:val="single" w:sz="4" w:space="0" w:color="auto"/>
            </w:tcBorders>
          </w:tcPr>
          <w:p w14:paraId="18A502B4" w14:textId="77777777" w:rsidR="00D80476" w:rsidRPr="00A83BA4" w:rsidRDefault="00D80476" w:rsidP="00255D5F">
            <w:pPr>
              <w:spacing w:line="360" w:lineRule="auto"/>
              <w:rPr>
                <w:rFonts w:ascii="Book Antiqua" w:hAnsi="Book Antiqua"/>
              </w:rPr>
            </w:pPr>
          </w:p>
        </w:tc>
        <w:tc>
          <w:tcPr>
            <w:tcW w:w="3514" w:type="dxa"/>
            <w:tcBorders>
              <w:top w:val="single" w:sz="4" w:space="0" w:color="auto"/>
              <w:bottom w:val="single" w:sz="4" w:space="0" w:color="auto"/>
            </w:tcBorders>
            <w:hideMark/>
          </w:tcPr>
          <w:p w14:paraId="0D656452" w14:textId="77777777" w:rsidR="00D80476" w:rsidRPr="00A83BA4" w:rsidRDefault="00D80476" w:rsidP="00255D5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Case 1</w:t>
            </w:r>
          </w:p>
        </w:tc>
        <w:tc>
          <w:tcPr>
            <w:tcW w:w="3516" w:type="dxa"/>
            <w:tcBorders>
              <w:top w:val="single" w:sz="4" w:space="0" w:color="auto"/>
              <w:bottom w:val="single" w:sz="4" w:space="0" w:color="auto"/>
            </w:tcBorders>
            <w:hideMark/>
          </w:tcPr>
          <w:p w14:paraId="05C668B9" w14:textId="77777777" w:rsidR="00D80476" w:rsidRPr="00A83BA4" w:rsidRDefault="00D80476" w:rsidP="00255D5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Case 2</w:t>
            </w:r>
          </w:p>
        </w:tc>
      </w:tr>
      <w:tr w:rsidR="00D80476" w:rsidRPr="00A83BA4" w14:paraId="5EE2EEAC"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bottom w:val="none" w:sz="0" w:space="0" w:color="auto"/>
            </w:tcBorders>
            <w:hideMark/>
          </w:tcPr>
          <w:p w14:paraId="125D070C" w14:textId="77777777" w:rsidR="00D80476" w:rsidRPr="00A83BA4" w:rsidRDefault="00D80476" w:rsidP="00255D5F">
            <w:pPr>
              <w:spacing w:line="360" w:lineRule="auto"/>
              <w:rPr>
                <w:rFonts w:ascii="Book Antiqua" w:hAnsi="Book Antiqua"/>
              </w:rPr>
            </w:pPr>
            <w:r w:rsidRPr="00A83BA4">
              <w:rPr>
                <w:rFonts w:ascii="Book Antiqua" w:hAnsi="Book Antiqua"/>
              </w:rPr>
              <w:t xml:space="preserve">Polysomnography </w:t>
            </w:r>
          </w:p>
        </w:tc>
        <w:tc>
          <w:tcPr>
            <w:tcW w:w="3514" w:type="dxa"/>
            <w:tcBorders>
              <w:top w:val="single" w:sz="4" w:space="0" w:color="auto"/>
              <w:bottom w:val="none" w:sz="0" w:space="0" w:color="auto"/>
            </w:tcBorders>
            <w:hideMark/>
          </w:tcPr>
          <w:p w14:paraId="15E40166"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 xml:space="preserve">6 </w:t>
            </w:r>
            <w:proofErr w:type="spellStart"/>
            <w:r w:rsidRPr="00A83BA4">
              <w:rPr>
                <w:rFonts w:ascii="Book Antiqua" w:hAnsi="Book Antiqua"/>
              </w:rPr>
              <w:t>mon</w:t>
            </w:r>
            <w:proofErr w:type="spellEnd"/>
            <w:r w:rsidRPr="00A83BA4">
              <w:rPr>
                <w:rFonts w:ascii="Book Antiqua" w:hAnsi="Book Antiqua"/>
              </w:rPr>
              <w:t xml:space="preserve"> after surgery</w:t>
            </w:r>
          </w:p>
        </w:tc>
        <w:tc>
          <w:tcPr>
            <w:tcW w:w="3516" w:type="dxa"/>
            <w:tcBorders>
              <w:top w:val="single" w:sz="4" w:space="0" w:color="auto"/>
              <w:bottom w:val="none" w:sz="0" w:space="0" w:color="auto"/>
            </w:tcBorders>
            <w:hideMark/>
          </w:tcPr>
          <w:p w14:paraId="671655B5"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 xml:space="preserve">7 </w:t>
            </w:r>
            <w:proofErr w:type="spellStart"/>
            <w:r w:rsidRPr="00A83BA4">
              <w:rPr>
                <w:rFonts w:ascii="Book Antiqua" w:hAnsi="Book Antiqua"/>
              </w:rPr>
              <w:t>mon</w:t>
            </w:r>
            <w:proofErr w:type="spellEnd"/>
            <w:r w:rsidRPr="00A83BA4">
              <w:rPr>
                <w:rFonts w:ascii="Book Antiqua" w:hAnsi="Book Antiqua"/>
              </w:rPr>
              <w:t xml:space="preserve"> after surgery</w:t>
            </w:r>
          </w:p>
        </w:tc>
      </w:tr>
      <w:tr w:rsidR="00D80476" w:rsidRPr="00A83BA4" w14:paraId="2CDD63AF"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42EB283B"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CAI (events/h)</w:t>
            </w:r>
          </w:p>
        </w:tc>
        <w:tc>
          <w:tcPr>
            <w:tcW w:w="3514" w:type="dxa"/>
            <w:hideMark/>
          </w:tcPr>
          <w:p w14:paraId="527340EA"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0</w:t>
            </w:r>
          </w:p>
        </w:tc>
        <w:tc>
          <w:tcPr>
            <w:tcW w:w="3516" w:type="dxa"/>
            <w:hideMark/>
          </w:tcPr>
          <w:p w14:paraId="2A8E36E9"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0</w:t>
            </w:r>
          </w:p>
        </w:tc>
      </w:tr>
      <w:tr w:rsidR="00D80476" w:rsidRPr="00A83BA4" w14:paraId="6B3F0FD5" w14:textId="77777777" w:rsidTr="006015E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4445FEA6"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Obstructive apnea (events/h)</w:t>
            </w:r>
          </w:p>
        </w:tc>
        <w:tc>
          <w:tcPr>
            <w:tcW w:w="3514" w:type="dxa"/>
            <w:tcBorders>
              <w:top w:val="none" w:sz="0" w:space="0" w:color="auto"/>
              <w:bottom w:val="none" w:sz="0" w:space="0" w:color="auto"/>
            </w:tcBorders>
            <w:hideMark/>
          </w:tcPr>
          <w:p w14:paraId="4C470A7C"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10</w:t>
            </w:r>
          </w:p>
        </w:tc>
        <w:tc>
          <w:tcPr>
            <w:tcW w:w="3516" w:type="dxa"/>
            <w:tcBorders>
              <w:top w:val="none" w:sz="0" w:space="0" w:color="auto"/>
              <w:bottom w:val="none" w:sz="0" w:space="0" w:color="auto"/>
            </w:tcBorders>
            <w:hideMark/>
          </w:tcPr>
          <w:p w14:paraId="5C6A0B44"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1.4</w:t>
            </w:r>
          </w:p>
        </w:tc>
      </w:tr>
      <w:tr w:rsidR="00D80476" w:rsidRPr="00A83BA4" w14:paraId="13D864D4"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6D4F604D"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Hypopnea (events/h)</w:t>
            </w:r>
          </w:p>
        </w:tc>
        <w:tc>
          <w:tcPr>
            <w:tcW w:w="3514" w:type="dxa"/>
            <w:hideMark/>
          </w:tcPr>
          <w:p w14:paraId="192E68FB"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82</w:t>
            </w:r>
          </w:p>
        </w:tc>
        <w:tc>
          <w:tcPr>
            <w:tcW w:w="3516" w:type="dxa"/>
            <w:hideMark/>
          </w:tcPr>
          <w:p w14:paraId="247E142A"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32.5</w:t>
            </w:r>
          </w:p>
        </w:tc>
      </w:tr>
      <w:tr w:rsidR="00D80476" w:rsidRPr="00A83BA4" w14:paraId="741B3713"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6FA0DD1F"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AHI (events/h)</w:t>
            </w:r>
          </w:p>
        </w:tc>
        <w:tc>
          <w:tcPr>
            <w:tcW w:w="3514" w:type="dxa"/>
            <w:tcBorders>
              <w:top w:val="none" w:sz="0" w:space="0" w:color="auto"/>
              <w:bottom w:val="none" w:sz="0" w:space="0" w:color="auto"/>
            </w:tcBorders>
            <w:hideMark/>
          </w:tcPr>
          <w:p w14:paraId="094FF2BD"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91.2</w:t>
            </w:r>
          </w:p>
        </w:tc>
        <w:tc>
          <w:tcPr>
            <w:tcW w:w="3516" w:type="dxa"/>
            <w:tcBorders>
              <w:top w:val="none" w:sz="0" w:space="0" w:color="auto"/>
              <w:bottom w:val="none" w:sz="0" w:space="0" w:color="auto"/>
            </w:tcBorders>
            <w:hideMark/>
          </w:tcPr>
          <w:p w14:paraId="5B1FF588"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33.9</w:t>
            </w:r>
          </w:p>
        </w:tc>
      </w:tr>
      <w:tr w:rsidR="00D80476" w:rsidRPr="00A83BA4" w14:paraId="141A3490" w14:textId="77777777" w:rsidTr="006015E4">
        <w:trPr>
          <w:trHeight w:val="481"/>
        </w:trPr>
        <w:tc>
          <w:tcPr>
            <w:cnfStyle w:val="001000000000" w:firstRow="0" w:lastRow="0" w:firstColumn="1" w:lastColumn="0" w:oddVBand="0" w:evenVBand="0" w:oddHBand="0" w:evenHBand="0" w:firstRowFirstColumn="0" w:firstRowLastColumn="0" w:lastRowFirstColumn="0" w:lastRowLastColumn="0"/>
            <w:tcW w:w="4940" w:type="dxa"/>
            <w:hideMark/>
          </w:tcPr>
          <w:p w14:paraId="531CB77B"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ODI</w:t>
            </w:r>
          </w:p>
        </w:tc>
        <w:tc>
          <w:tcPr>
            <w:tcW w:w="3514" w:type="dxa"/>
            <w:hideMark/>
          </w:tcPr>
          <w:p w14:paraId="0FB7D2F6"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90.2</w:t>
            </w:r>
          </w:p>
        </w:tc>
        <w:tc>
          <w:tcPr>
            <w:tcW w:w="3516" w:type="dxa"/>
            <w:hideMark/>
          </w:tcPr>
          <w:p w14:paraId="1A24E2B7"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31.8</w:t>
            </w:r>
          </w:p>
        </w:tc>
      </w:tr>
      <w:tr w:rsidR="00D80476" w:rsidRPr="00A83BA4" w14:paraId="6AF2A026"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4C5F46FD"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Total arousal index (events/h)</w:t>
            </w:r>
          </w:p>
        </w:tc>
        <w:tc>
          <w:tcPr>
            <w:tcW w:w="3514" w:type="dxa"/>
            <w:tcBorders>
              <w:top w:val="none" w:sz="0" w:space="0" w:color="auto"/>
              <w:bottom w:val="none" w:sz="0" w:space="0" w:color="auto"/>
            </w:tcBorders>
            <w:hideMark/>
          </w:tcPr>
          <w:p w14:paraId="7E33271B"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4</w:t>
            </w:r>
          </w:p>
        </w:tc>
        <w:tc>
          <w:tcPr>
            <w:tcW w:w="3516" w:type="dxa"/>
            <w:tcBorders>
              <w:top w:val="none" w:sz="0" w:space="0" w:color="auto"/>
              <w:bottom w:val="none" w:sz="0" w:space="0" w:color="auto"/>
            </w:tcBorders>
            <w:hideMark/>
          </w:tcPr>
          <w:p w14:paraId="0B7036CA"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9.9</w:t>
            </w:r>
          </w:p>
        </w:tc>
      </w:tr>
      <w:tr w:rsidR="00D80476" w:rsidRPr="00A83BA4" w14:paraId="070C01B8"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hideMark/>
          </w:tcPr>
          <w:p w14:paraId="78F6B78E"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Mean sleep SaO</w:t>
            </w:r>
            <w:r w:rsidRPr="00A83BA4">
              <w:rPr>
                <w:rFonts w:ascii="Book Antiqua" w:hAnsi="Book Antiqua"/>
                <w:vertAlign w:val="subscript"/>
              </w:rPr>
              <w:t>2</w:t>
            </w:r>
            <w:r w:rsidRPr="00A83BA4">
              <w:rPr>
                <w:rFonts w:ascii="Book Antiqua" w:hAnsi="Book Antiqua"/>
              </w:rPr>
              <w:t>%</w:t>
            </w:r>
          </w:p>
        </w:tc>
        <w:tc>
          <w:tcPr>
            <w:tcW w:w="3514" w:type="dxa"/>
            <w:hideMark/>
          </w:tcPr>
          <w:p w14:paraId="2BECB634"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74.6</w:t>
            </w:r>
          </w:p>
        </w:tc>
        <w:tc>
          <w:tcPr>
            <w:tcW w:w="3516" w:type="dxa"/>
            <w:hideMark/>
          </w:tcPr>
          <w:p w14:paraId="3316A6DC"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79.2</w:t>
            </w:r>
          </w:p>
        </w:tc>
      </w:tr>
      <w:tr w:rsidR="00D80476" w:rsidRPr="00A83BA4" w14:paraId="01F056EF" w14:textId="77777777" w:rsidTr="006015E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940" w:type="dxa"/>
            <w:tcBorders>
              <w:top w:val="none" w:sz="0" w:space="0" w:color="auto"/>
              <w:bottom w:val="none" w:sz="0" w:space="0" w:color="auto"/>
            </w:tcBorders>
            <w:hideMark/>
          </w:tcPr>
          <w:p w14:paraId="72AAA15E"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Minimal SaO</w:t>
            </w:r>
            <w:r w:rsidRPr="00A83BA4">
              <w:rPr>
                <w:rFonts w:ascii="Book Antiqua" w:hAnsi="Book Antiqua"/>
                <w:vertAlign w:val="subscript"/>
              </w:rPr>
              <w:t>2</w:t>
            </w:r>
            <w:r w:rsidRPr="00A83BA4">
              <w:rPr>
                <w:rFonts w:ascii="Book Antiqua" w:hAnsi="Book Antiqua"/>
              </w:rPr>
              <w:t>%</w:t>
            </w:r>
          </w:p>
        </w:tc>
        <w:tc>
          <w:tcPr>
            <w:tcW w:w="3514" w:type="dxa"/>
            <w:tcBorders>
              <w:top w:val="none" w:sz="0" w:space="0" w:color="auto"/>
              <w:bottom w:val="none" w:sz="0" w:space="0" w:color="auto"/>
            </w:tcBorders>
            <w:hideMark/>
          </w:tcPr>
          <w:p w14:paraId="16FD95D4"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50</w:t>
            </w:r>
          </w:p>
        </w:tc>
        <w:tc>
          <w:tcPr>
            <w:tcW w:w="3516" w:type="dxa"/>
            <w:tcBorders>
              <w:top w:val="none" w:sz="0" w:space="0" w:color="auto"/>
              <w:bottom w:val="none" w:sz="0" w:space="0" w:color="auto"/>
            </w:tcBorders>
            <w:hideMark/>
          </w:tcPr>
          <w:p w14:paraId="1969911A" w14:textId="77777777" w:rsidR="00D80476" w:rsidRPr="00A83BA4" w:rsidRDefault="00D80476" w:rsidP="00255D5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83BA4">
              <w:rPr>
                <w:rFonts w:ascii="Book Antiqua" w:hAnsi="Book Antiqua"/>
              </w:rPr>
              <w:t>50</w:t>
            </w:r>
          </w:p>
        </w:tc>
      </w:tr>
      <w:tr w:rsidR="00D80476" w:rsidRPr="00A83BA4" w14:paraId="1933A94D" w14:textId="77777777" w:rsidTr="006015E4">
        <w:trPr>
          <w:trHeight w:val="468"/>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auto"/>
            </w:tcBorders>
          </w:tcPr>
          <w:p w14:paraId="7C43C30C" w14:textId="77777777" w:rsidR="00D80476" w:rsidRPr="00A83BA4" w:rsidRDefault="00D80476" w:rsidP="00255D5F">
            <w:pPr>
              <w:spacing w:line="360" w:lineRule="auto"/>
              <w:ind w:firstLineChars="50" w:firstLine="120"/>
              <w:rPr>
                <w:rFonts w:ascii="Book Antiqua" w:hAnsi="Book Antiqua"/>
              </w:rPr>
            </w:pPr>
            <w:r w:rsidRPr="00A83BA4">
              <w:rPr>
                <w:rFonts w:ascii="Book Antiqua" w:hAnsi="Book Antiqua"/>
              </w:rPr>
              <w:t>Neck circum</w:t>
            </w:r>
            <w:r w:rsidRPr="00A83BA4">
              <w:rPr>
                <w:rFonts w:ascii="Book Antiqua" w:hAnsi="Book Antiqua"/>
                <w:b w:val="0"/>
              </w:rPr>
              <w:t>ference</w:t>
            </w:r>
            <w:r w:rsidRPr="00A83BA4">
              <w:rPr>
                <w:rFonts w:ascii="Book Antiqua" w:hAnsi="Book Antiqua"/>
              </w:rPr>
              <w:t xml:space="preserve"> (cm)</w:t>
            </w:r>
          </w:p>
        </w:tc>
        <w:tc>
          <w:tcPr>
            <w:tcW w:w="3514" w:type="dxa"/>
            <w:tcBorders>
              <w:bottom w:val="single" w:sz="4" w:space="0" w:color="auto"/>
            </w:tcBorders>
          </w:tcPr>
          <w:p w14:paraId="4E9E945A"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39</w:t>
            </w:r>
          </w:p>
        </w:tc>
        <w:tc>
          <w:tcPr>
            <w:tcW w:w="3516" w:type="dxa"/>
            <w:tcBorders>
              <w:bottom w:val="single" w:sz="4" w:space="0" w:color="auto"/>
            </w:tcBorders>
          </w:tcPr>
          <w:p w14:paraId="34AE2E51" w14:textId="77777777" w:rsidR="00D80476" w:rsidRPr="00A83BA4" w:rsidRDefault="00D80476" w:rsidP="00255D5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83BA4">
              <w:rPr>
                <w:rFonts w:ascii="Book Antiqua" w:hAnsi="Book Antiqua"/>
              </w:rPr>
              <w:t>39</w:t>
            </w:r>
          </w:p>
        </w:tc>
      </w:tr>
    </w:tbl>
    <w:p w14:paraId="6DF2BA93" w14:textId="77777777" w:rsidR="00D80476" w:rsidRPr="00A83BA4" w:rsidRDefault="00D80476" w:rsidP="00D80476">
      <w:pPr>
        <w:adjustRightInd w:val="0"/>
        <w:spacing w:line="360" w:lineRule="auto"/>
        <w:jc w:val="both"/>
        <w:rPr>
          <w:rFonts w:ascii="Book Antiqua" w:hAnsi="Book Antiqua"/>
        </w:rPr>
      </w:pPr>
      <w:r w:rsidRPr="00A83BA4">
        <w:rPr>
          <w:rFonts w:ascii="Book Antiqua" w:hAnsi="Book Antiqua"/>
        </w:rPr>
        <w:t>AHI: Apnea-hypopnea index; CAI: Central apnea index; ODI: Oxygen desaturation index; SaO</w:t>
      </w:r>
      <w:r w:rsidRPr="00A83BA4">
        <w:rPr>
          <w:rFonts w:ascii="Book Antiqua" w:hAnsi="Book Antiqua"/>
          <w:vertAlign w:val="subscript"/>
        </w:rPr>
        <w:t>2</w:t>
      </w:r>
      <w:r w:rsidRPr="00A83BA4">
        <w:rPr>
          <w:rFonts w:ascii="Book Antiqua" w:hAnsi="Book Antiqua"/>
        </w:rPr>
        <w:t>: Oxygen saturation</w:t>
      </w:r>
      <w:r w:rsidRPr="00A83BA4">
        <w:rPr>
          <w:rFonts w:ascii="Book Antiqua" w:eastAsia="Malgun Gothic" w:hAnsi="Book Antiqua"/>
        </w:rPr>
        <w:t>.</w:t>
      </w:r>
    </w:p>
    <w:p w14:paraId="0E873ED8" w14:textId="13EC7DCF" w:rsidR="00A77B3E" w:rsidRPr="00D80476" w:rsidRDefault="00A77B3E" w:rsidP="00763A7C">
      <w:pPr>
        <w:widowControl w:val="0"/>
        <w:autoSpaceDE w:val="0"/>
        <w:autoSpaceDN w:val="0"/>
        <w:spacing w:line="360" w:lineRule="auto"/>
        <w:jc w:val="both"/>
        <w:rPr>
          <w:rFonts w:ascii="Book Antiqua" w:eastAsia="Malgun Gothic" w:hAnsi="Book Antiqua"/>
          <w:kern w:val="2"/>
          <w:lang w:eastAsia="ko-KR"/>
        </w:rPr>
      </w:pPr>
    </w:p>
    <w:sectPr w:rsidR="00A77B3E" w:rsidRPr="00D80476" w:rsidSect="00720A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64C0" w14:textId="77777777" w:rsidR="001E4796" w:rsidRDefault="001E4796" w:rsidP="00A52862">
      <w:r>
        <w:separator/>
      </w:r>
    </w:p>
  </w:endnote>
  <w:endnote w:type="continuationSeparator" w:id="0">
    <w:p w14:paraId="546970FE" w14:textId="77777777" w:rsidR="001E4796" w:rsidRDefault="001E4796" w:rsidP="00A5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5B5" w14:textId="77777777" w:rsidR="00A52862" w:rsidRPr="00A52862" w:rsidRDefault="00A52862" w:rsidP="00A52862">
    <w:pPr>
      <w:pStyle w:val="a5"/>
      <w:jc w:val="right"/>
      <w:rPr>
        <w:rFonts w:ascii="Book Antiqua" w:hAnsi="Book Antiqua"/>
        <w:color w:val="000000" w:themeColor="text1"/>
        <w:sz w:val="24"/>
        <w:szCs w:val="24"/>
      </w:rPr>
    </w:pPr>
    <w:r w:rsidRPr="00A52862">
      <w:rPr>
        <w:rFonts w:ascii="Book Antiqua" w:hAnsi="Book Antiqua"/>
        <w:color w:val="000000" w:themeColor="text1"/>
        <w:sz w:val="24"/>
        <w:szCs w:val="24"/>
        <w:lang w:val="zh-CN" w:eastAsia="zh-CN"/>
      </w:rPr>
      <w:t xml:space="preserve"> </w:t>
    </w:r>
    <w:r w:rsidRPr="00A52862">
      <w:rPr>
        <w:rFonts w:ascii="Book Antiqua" w:hAnsi="Book Antiqua"/>
        <w:color w:val="000000" w:themeColor="text1"/>
        <w:sz w:val="24"/>
        <w:szCs w:val="24"/>
      </w:rPr>
      <w:fldChar w:fldCharType="begin"/>
    </w:r>
    <w:r w:rsidRPr="00A52862">
      <w:rPr>
        <w:rFonts w:ascii="Book Antiqua" w:hAnsi="Book Antiqua"/>
        <w:color w:val="000000" w:themeColor="text1"/>
        <w:sz w:val="24"/>
        <w:szCs w:val="24"/>
      </w:rPr>
      <w:instrText>PAGE  \* Arabic  \* MERGEFORMAT</w:instrText>
    </w:r>
    <w:r w:rsidRPr="00A52862">
      <w:rPr>
        <w:rFonts w:ascii="Book Antiqua" w:hAnsi="Book Antiqua"/>
        <w:color w:val="000000" w:themeColor="text1"/>
        <w:sz w:val="24"/>
        <w:szCs w:val="24"/>
      </w:rPr>
      <w:fldChar w:fldCharType="separate"/>
    </w:r>
    <w:r w:rsidR="00CD287E" w:rsidRPr="00CD287E">
      <w:rPr>
        <w:rFonts w:ascii="Book Antiqua" w:hAnsi="Book Antiqua"/>
        <w:noProof/>
        <w:color w:val="000000" w:themeColor="text1"/>
        <w:sz w:val="24"/>
        <w:szCs w:val="24"/>
        <w:lang w:val="zh-CN" w:eastAsia="zh-CN"/>
      </w:rPr>
      <w:t>1</w:t>
    </w:r>
    <w:r w:rsidRPr="00A52862">
      <w:rPr>
        <w:rFonts w:ascii="Book Antiqua" w:hAnsi="Book Antiqua"/>
        <w:color w:val="000000" w:themeColor="text1"/>
        <w:sz w:val="24"/>
        <w:szCs w:val="24"/>
      </w:rPr>
      <w:fldChar w:fldCharType="end"/>
    </w:r>
    <w:r w:rsidRPr="00A52862">
      <w:rPr>
        <w:rFonts w:ascii="Book Antiqua" w:hAnsi="Book Antiqua"/>
        <w:color w:val="000000" w:themeColor="text1"/>
        <w:sz w:val="24"/>
        <w:szCs w:val="24"/>
        <w:lang w:val="zh-CN" w:eastAsia="zh-CN"/>
      </w:rPr>
      <w:t xml:space="preserve"> / </w:t>
    </w:r>
    <w:r w:rsidRPr="00A52862">
      <w:rPr>
        <w:rFonts w:ascii="Book Antiqua" w:hAnsi="Book Antiqua"/>
        <w:color w:val="000000" w:themeColor="text1"/>
        <w:sz w:val="24"/>
        <w:szCs w:val="24"/>
      </w:rPr>
      <w:fldChar w:fldCharType="begin"/>
    </w:r>
    <w:r w:rsidRPr="00A52862">
      <w:rPr>
        <w:rFonts w:ascii="Book Antiqua" w:hAnsi="Book Antiqua"/>
        <w:color w:val="000000" w:themeColor="text1"/>
        <w:sz w:val="24"/>
        <w:szCs w:val="24"/>
      </w:rPr>
      <w:instrText>NUMPAGES  \* Arabic  \* MERGEFORMAT</w:instrText>
    </w:r>
    <w:r w:rsidRPr="00A52862">
      <w:rPr>
        <w:rFonts w:ascii="Book Antiqua" w:hAnsi="Book Antiqua"/>
        <w:color w:val="000000" w:themeColor="text1"/>
        <w:sz w:val="24"/>
        <w:szCs w:val="24"/>
      </w:rPr>
      <w:fldChar w:fldCharType="separate"/>
    </w:r>
    <w:r w:rsidR="00CD287E" w:rsidRPr="00CD287E">
      <w:rPr>
        <w:rFonts w:ascii="Book Antiqua" w:hAnsi="Book Antiqua"/>
        <w:noProof/>
        <w:color w:val="000000" w:themeColor="text1"/>
        <w:sz w:val="24"/>
        <w:szCs w:val="24"/>
        <w:lang w:val="zh-CN" w:eastAsia="zh-CN"/>
      </w:rPr>
      <w:t>24</w:t>
    </w:r>
    <w:r w:rsidRPr="00A52862">
      <w:rPr>
        <w:rFonts w:ascii="Book Antiqua" w:hAnsi="Book Antiqua"/>
        <w:color w:val="000000" w:themeColor="text1"/>
        <w:sz w:val="24"/>
        <w:szCs w:val="24"/>
      </w:rPr>
      <w:fldChar w:fldCharType="end"/>
    </w:r>
  </w:p>
  <w:p w14:paraId="1B55923C" w14:textId="77777777" w:rsidR="00A52862" w:rsidRDefault="00A528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33D7" w14:textId="77777777" w:rsidR="001E4796" w:rsidRDefault="001E4796" w:rsidP="00A52862">
      <w:r>
        <w:separator/>
      </w:r>
    </w:p>
  </w:footnote>
  <w:footnote w:type="continuationSeparator" w:id="0">
    <w:p w14:paraId="4A1EA069" w14:textId="77777777" w:rsidR="001E4796" w:rsidRDefault="001E4796" w:rsidP="00A5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7B6D"/>
    <w:rsid w:val="001B4652"/>
    <w:rsid w:val="001B4BBF"/>
    <w:rsid w:val="001E4796"/>
    <w:rsid w:val="001F6CCA"/>
    <w:rsid w:val="00280B43"/>
    <w:rsid w:val="00372006"/>
    <w:rsid w:val="00400010"/>
    <w:rsid w:val="004127B7"/>
    <w:rsid w:val="006015E4"/>
    <w:rsid w:val="00656E31"/>
    <w:rsid w:val="006628BF"/>
    <w:rsid w:val="00720AAF"/>
    <w:rsid w:val="00763A7C"/>
    <w:rsid w:val="008739CD"/>
    <w:rsid w:val="00900855"/>
    <w:rsid w:val="00971F12"/>
    <w:rsid w:val="00A0249F"/>
    <w:rsid w:val="00A24C88"/>
    <w:rsid w:val="00A52862"/>
    <w:rsid w:val="00A77B3E"/>
    <w:rsid w:val="00BF0939"/>
    <w:rsid w:val="00CA2A55"/>
    <w:rsid w:val="00CD287E"/>
    <w:rsid w:val="00D6141C"/>
    <w:rsid w:val="00D70328"/>
    <w:rsid w:val="00D80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3C87"/>
  <w15:docId w15:val="{810AF14B-D24D-46C5-9884-B918C35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28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2862"/>
    <w:rPr>
      <w:sz w:val="18"/>
      <w:szCs w:val="18"/>
    </w:rPr>
  </w:style>
  <w:style w:type="paragraph" w:styleId="a5">
    <w:name w:val="footer"/>
    <w:basedOn w:val="a"/>
    <w:link w:val="a6"/>
    <w:uiPriority w:val="99"/>
    <w:unhideWhenUsed/>
    <w:rsid w:val="00A52862"/>
    <w:pPr>
      <w:tabs>
        <w:tab w:val="center" w:pos="4153"/>
        <w:tab w:val="right" w:pos="8306"/>
      </w:tabs>
      <w:snapToGrid w:val="0"/>
    </w:pPr>
    <w:rPr>
      <w:sz w:val="18"/>
      <w:szCs w:val="18"/>
    </w:rPr>
  </w:style>
  <w:style w:type="character" w:customStyle="1" w:styleId="a6">
    <w:name w:val="页脚 字符"/>
    <w:basedOn w:val="a0"/>
    <w:link w:val="a5"/>
    <w:uiPriority w:val="99"/>
    <w:rsid w:val="00A52862"/>
    <w:rPr>
      <w:sz w:val="18"/>
      <w:szCs w:val="18"/>
    </w:rPr>
  </w:style>
  <w:style w:type="table" w:customStyle="1" w:styleId="PlainTable21">
    <w:name w:val="Plain Table 21"/>
    <w:basedOn w:val="a1"/>
    <w:uiPriority w:val="42"/>
    <w:rsid w:val="00763A7C"/>
    <w:pPr>
      <w:jc w:val="both"/>
    </w:pPr>
    <w:rPr>
      <w:rFonts w:ascii="Malgun Gothic" w:hAnsi="Malgun Gothic"/>
      <w:kern w:val="2"/>
      <w:szCs w:val="22"/>
      <w:lang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5298</Words>
  <Characters>30205</Characters>
  <Application>Microsoft Office Word</Application>
  <DocSecurity>0</DocSecurity>
  <Lines>251</Lines>
  <Paragraphs>70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2021-09-15T17:53:00Z</dcterms:created>
  <dcterms:modified xsi:type="dcterms:W3CDTF">2021-09-15T17:53:00Z</dcterms:modified>
</cp:coreProperties>
</file>