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F7E8B"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color w:val="000000"/>
        </w:rPr>
        <w:t xml:space="preserve">Name of Journal: </w:t>
      </w:r>
      <w:r w:rsidRPr="007D1DC4">
        <w:rPr>
          <w:rFonts w:ascii="Book Antiqua" w:eastAsia="Book Antiqua" w:hAnsi="Book Antiqua" w:cs="Book Antiqua"/>
          <w:i/>
          <w:color w:val="000000"/>
        </w:rPr>
        <w:t>World Journal of Orthopedics</w:t>
      </w:r>
    </w:p>
    <w:p w14:paraId="7D268BC9"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color w:val="000000"/>
        </w:rPr>
        <w:t xml:space="preserve">Manuscript NO: </w:t>
      </w:r>
      <w:r w:rsidRPr="007D1DC4">
        <w:rPr>
          <w:rFonts w:ascii="Book Antiqua" w:eastAsia="Book Antiqua" w:hAnsi="Book Antiqua" w:cs="Book Antiqua"/>
          <w:color w:val="000000"/>
        </w:rPr>
        <w:t>69114</w:t>
      </w:r>
    </w:p>
    <w:p w14:paraId="4ACD906F"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color w:val="000000"/>
        </w:rPr>
        <w:t xml:space="preserve">Manuscript Type: </w:t>
      </w:r>
      <w:r w:rsidRPr="007D1DC4">
        <w:rPr>
          <w:rFonts w:ascii="Book Antiqua" w:eastAsia="Book Antiqua" w:hAnsi="Book Antiqua" w:cs="Book Antiqua"/>
          <w:color w:val="000000"/>
        </w:rPr>
        <w:t>ORIGINAL ARTICLE</w:t>
      </w:r>
    </w:p>
    <w:p w14:paraId="4B2ADA40" w14:textId="77777777" w:rsidR="00A77B3E" w:rsidRPr="007D1DC4" w:rsidRDefault="00A77B3E" w:rsidP="00463861">
      <w:pPr>
        <w:spacing w:line="360" w:lineRule="auto"/>
        <w:jc w:val="both"/>
        <w:rPr>
          <w:rFonts w:ascii="Book Antiqua" w:hAnsi="Book Antiqua"/>
        </w:rPr>
      </w:pPr>
    </w:p>
    <w:p w14:paraId="4603A09E" w14:textId="77777777" w:rsidR="00A77B3E" w:rsidRPr="007D1DC4" w:rsidRDefault="00067B78" w:rsidP="00463861">
      <w:pPr>
        <w:spacing w:line="360" w:lineRule="auto"/>
        <w:jc w:val="both"/>
        <w:rPr>
          <w:rFonts w:ascii="Book Antiqua" w:hAnsi="Book Antiqua"/>
        </w:rPr>
      </w:pPr>
      <w:bookmarkStart w:id="0" w:name="OLE_LINK338"/>
      <w:bookmarkStart w:id="1" w:name="OLE_LINK339"/>
      <w:r w:rsidRPr="007D1DC4">
        <w:rPr>
          <w:rFonts w:ascii="Book Antiqua" w:eastAsia="Book Antiqua" w:hAnsi="Book Antiqua" w:cs="Book Antiqua"/>
          <w:b/>
          <w:i/>
          <w:color w:val="000000"/>
        </w:rPr>
        <w:t>Retrospective Study</w:t>
      </w:r>
    </w:p>
    <w:bookmarkEnd w:id="0"/>
    <w:bookmarkEnd w:id="1"/>
    <w:p w14:paraId="14359F4C"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color w:val="000000"/>
        </w:rPr>
        <w:t xml:space="preserve">Treatment of </w:t>
      </w:r>
      <w:r w:rsidR="0027100E" w:rsidRPr="007D1DC4">
        <w:rPr>
          <w:rFonts w:ascii="Book Antiqua" w:eastAsia="Book Antiqua" w:hAnsi="Book Antiqua" w:cs="Book Antiqua"/>
          <w:b/>
          <w:color w:val="000000"/>
        </w:rPr>
        <w:t>knee osteochondritis dissecans with autologous tendon transplantati</w:t>
      </w:r>
      <w:r w:rsidRPr="007D1DC4">
        <w:rPr>
          <w:rFonts w:ascii="Book Antiqua" w:eastAsia="Book Antiqua" w:hAnsi="Book Antiqua" w:cs="Book Antiqua"/>
          <w:b/>
          <w:color w:val="000000"/>
        </w:rPr>
        <w:t>on: Clinic</w:t>
      </w:r>
      <w:r w:rsidR="0027100E" w:rsidRPr="007D1DC4">
        <w:rPr>
          <w:rFonts w:ascii="Book Antiqua" w:eastAsia="Book Antiqua" w:hAnsi="Book Antiqua" w:cs="Book Antiqua"/>
          <w:b/>
          <w:color w:val="000000"/>
        </w:rPr>
        <w:t>al and radiological r</w:t>
      </w:r>
      <w:r w:rsidRPr="007D1DC4">
        <w:rPr>
          <w:rFonts w:ascii="Book Antiqua" w:eastAsia="Book Antiqua" w:hAnsi="Book Antiqua" w:cs="Book Antiqua"/>
          <w:b/>
          <w:color w:val="000000"/>
        </w:rPr>
        <w:t>esults</w:t>
      </w:r>
    </w:p>
    <w:p w14:paraId="682CEE8A" w14:textId="77777777" w:rsidR="00A77B3E" w:rsidRPr="007D1DC4" w:rsidRDefault="00A77B3E" w:rsidP="00463861">
      <w:pPr>
        <w:spacing w:line="360" w:lineRule="auto"/>
        <w:jc w:val="both"/>
        <w:rPr>
          <w:rFonts w:ascii="Book Antiqua" w:hAnsi="Book Antiqua"/>
        </w:rPr>
      </w:pPr>
    </w:p>
    <w:p w14:paraId="1EC80C5C" w14:textId="77777777" w:rsidR="00A77B3E" w:rsidRPr="007D1DC4" w:rsidRDefault="0027100E" w:rsidP="00463861">
      <w:pPr>
        <w:spacing w:line="360" w:lineRule="auto"/>
        <w:jc w:val="both"/>
        <w:rPr>
          <w:rFonts w:ascii="Book Antiqua" w:hAnsi="Book Antiqua"/>
        </w:rPr>
      </w:pPr>
      <w:proofErr w:type="spellStart"/>
      <w:r w:rsidRPr="007D1DC4">
        <w:rPr>
          <w:rFonts w:ascii="Book Antiqua" w:eastAsia="Book Antiqua" w:hAnsi="Book Antiqua" w:cs="Book Antiqua"/>
          <w:color w:val="000000"/>
        </w:rPr>
        <w:t>Turhan</w:t>
      </w:r>
      <w:proofErr w:type="spellEnd"/>
      <w:r w:rsidRPr="007D1DC4">
        <w:rPr>
          <w:rFonts w:ascii="Book Antiqua" w:eastAsia="Book Antiqua" w:hAnsi="Book Antiqua" w:cs="Book Antiqua"/>
          <w:color w:val="000000"/>
        </w:rPr>
        <w:t xml:space="preserve"> </w:t>
      </w:r>
      <w:r w:rsidRPr="007D1DC4">
        <w:rPr>
          <w:rFonts w:ascii="Book Antiqua" w:hAnsi="Book Antiqua" w:cs="Book Antiqua"/>
          <w:color w:val="000000"/>
          <w:lang w:eastAsia="zh-CN"/>
        </w:rPr>
        <w:t xml:space="preserve">AU </w:t>
      </w:r>
      <w:r w:rsidRPr="007D1DC4">
        <w:rPr>
          <w:rFonts w:ascii="Book Antiqua" w:hAnsi="Book Antiqua" w:cs="Book Antiqua"/>
          <w:i/>
          <w:color w:val="000000"/>
          <w:lang w:eastAsia="zh-CN"/>
        </w:rPr>
        <w:t>et al</w:t>
      </w:r>
      <w:r w:rsidRPr="007D1DC4">
        <w:rPr>
          <w:rFonts w:ascii="Book Antiqua" w:hAnsi="Book Antiqua" w:cs="Book Antiqua"/>
          <w:color w:val="000000"/>
          <w:lang w:eastAsia="zh-CN"/>
        </w:rPr>
        <w:t xml:space="preserve">. </w:t>
      </w:r>
      <w:r w:rsidR="00067B78" w:rsidRPr="007D1DC4">
        <w:rPr>
          <w:rFonts w:ascii="Book Antiqua" w:eastAsia="Book Antiqua" w:hAnsi="Book Antiqua" w:cs="Book Antiqua"/>
          <w:color w:val="000000"/>
        </w:rPr>
        <w:t xml:space="preserve">Treatment of </w:t>
      </w:r>
      <w:r w:rsidRPr="007D1DC4">
        <w:rPr>
          <w:rFonts w:ascii="Book Antiqua" w:eastAsia="Book Antiqua" w:hAnsi="Book Antiqua" w:cs="Book Antiqua"/>
          <w:color w:val="000000"/>
        </w:rPr>
        <w:t>knee osteochondritis dissecans with autologous tendon transpla</w:t>
      </w:r>
      <w:r w:rsidR="00067B78" w:rsidRPr="007D1DC4">
        <w:rPr>
          <w:rFonts w:ascii="Book Antiqua" w:eastAsia="Book Antiqua" w:hAnsi="Book Antiqua" w:cs="Book Antiqua"/>
          <w:color w:val="000000"/>
        </w:rPr>
        <w:t>ntation</w:t>
      </w:r>
    </w:p>
    <w:p w14:paraId="7B8EF24C" w14:textId="77777777" w:rsidR="00A77B3E" w:rsidRPr="007D1DC4" w:rsidRDefault="00A77B3E" w:rsidP="00463861">
      <w:pPr>
        <w:spacing w:line="360" w:lineRule="auto"/>
        <w:jc w:val="both"/>
        <w:rPr>
          <w:rFonts w:ascii="Book Antiqua" w:hAnsi="Book Antiqua"/>
        </w:rPr>
      </w:pPr>
    </w:p>
    <w:p w14:paraId="35F23563"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t xml:space="preserve">Ahmet </w:t>
      </w:r>
      <w:proofErr w:type="spellStart"/>
      <w:r w:rsidRPr="007D1DC4">
        <w:rPr>
          <w:rFonts w:ascii="Book Antiqua" w:eastAsia="Book Antiqua" w:hAnsi="Book Antiqua" w:cs="Book Antiqua"/>
          <w:color w:val="000000"/>
        </w:rPr>
        <w:t>Uğur</w:t>
      </w:r>
      <w:proofErr w:type="spellEnd"/>
      <w:r w:rsidRPr="007D1DC4">
        <w:rPr>
          <w:rFonts w:ascii="Book Antiqua" w:eastAsia="Book Antiqua" w:hAnsi="Book Antiqua" w:cs="Book Antiqua"/>
          <w:color w:val="000000"/>
        </w:rPr>
        <w:t xml:space="preserve"> </w:t>
      </w:r>
      <w:proofErr w:type="spellStart"/>
      <w:r w:rsidRPr="007D1DC4">
        <w:rPr>
          <w:rFonts w:ascii="Book Antiqua" w:eastAsia="Book Antiqua" w:hAnsi="Book Antiqua" w:cs="Book Antiqua"/>
          <w:color w:val="000000"/>
        </w:rPr>
        <w:t>Turhan</w:t>
      </w:r>
      <w:proofErr w:type="spellEnd"/>
      <w:r w:rsidRPr="007D1DC4">
        <w:rPr>
          <w:rFonts w:ascii="Book Antiqua" w:eastAsia="Book Antiqua" w:hAnsi="Book Antiqua" w:cs="Book Antiqua"/>
          <w:color w:val="000000"/>
        </w:rPr>
        <w:t xml:space="preserve">, </w:t>
      </w:r>
      <w:proofErr w:type="spellStart"/>
      <w:r w:rsidRPr="007D1DC4">
        <w:rPr>
          <w:rFonts w:ascii="Book Antiqua" w:eastAsia="Book Antiqua" w:hAnsi="Book Antiqua" w:cs="Book Antiqua"/>
          <w:color w:val="000000"/>
        </w:rPr>
        <w:t>Sezgin</w:t>
      </w:r>
      <w:proofErr w:type="spellEnd"/>
      <w:r w:rsidRPr="007D1DC4">
        <w:rPr>
          <w:rFonts w:ascii="Book Antiqua" w:eastAsia="Book Antiqua" w:hAnsi="Book Antiqua" w:cs="Book Antiqua"/>
          <w:color w:val="000000"/>
        </w:rPr>
        <w:t xml:space="preserve"> </w:t>
      </w:r>
      <w:proofErr w:type="spellStart"/>
      <w:r w:rsidRPr="007D1DC4">
        <w:rPr>
          <w:rFonts w:ascii="Book Antiqua" w:eastAsia="Book Antiqua" w:hAnsi="Book Antiqua" w:cs="Book Antiqua"/>
          <w:color w:val="000000"/>
        </w:rPr>
        <w:t>Açıl</w:t>
      </w:r>
      <w:proofErr w:type="spellEnd"/>
      <w:r w:rsidRPr="007D1DC4">
        <w:rPr>
          <w:rFonts w:ascii="Book Antiqua" w:eastAsia="Book Antiqua" w:hAnsi="Book Antiqua" w:cs="Book Antiqua"/>
          <w:color w:val="000000"/>
        </w:rPr>
        <w:t xml:space="preserve">, </w:t>
      </w:r>
      <w:proofErr w:type="spellStart"/>
      <w:r w:rsidRPr="007D1DC4">
        <w:rPr>
          <w:rFonts w:ascii="Book Antiqua" w:eastAsia="Book Antiqua" w:hAnsi="Book Antiqua" w:cs="Book Antiqua"/>
          <w:color w:val="000000"/>
        </w:rPr>
        <w:t>Orkun</w:t>
      </w:r>
      <w:proofErr w:type="spellEnd"/>
      <w:r w:rsidRPr="007D1DC4">
        <w:rPr>
          <w:rFonts w:ascii="Book Antiqua" w:eastAsia="Book Antiqua" w:hAnsi="Book Antiqua" w:cs="Book Antiqua"/>
          <w:color w:val="000000"/>
        </w:rPr>
        <w:t xml:space="preserve"> Gül, </w:t>
      </w:r>
      <w:proofErr w:type="spellStart"/>
      <w:r w:rsidRPr="007D1DC4">
        <w:rPr>
          <w:rFonts w:ascii="Book Antiqua" w:eastAsia="Book Antiqua" w:hAnsi="Book Antiqua" w:cs="Book Antiqua"/>
          <w:color w:val="000000"/>
        </w:rPr>
        <w:t>Kerim</w:t>
      </w:r>
      <w:proofErr w:type="spellEnd"/>
      <w:r w:rsidRPr="007D1DC4">
        <w:rPr>
          <w:rFonts w:ascii="Book Antiqua" w:eastAsia="Book Antiqua" w:hAnsi="Book Antiqua" w:cs="Book Antiqua"/>
          <w:color w:val="000000"/>
        </w:rPr>
        <w:t xml:space="preserve"> </w:t>
      </w:r>
      <w:proofErr w:type="spellStart"/>
      <w:r w:rsidRPr="007D1DC4">
        <w:rPr>
          <w:rFonts w:ascii="Book Antiqua" w:eastAsia="Book Antiqua" w:hAnsi="Book Antiqua" w:cs="Book Antiqua"/>
          <w:color w:val="000000"/>
        </w:rPr>
        <w:t>Öner</w:t>
      </w:r>
      <w:proofErr w:type="spellEnd"/>
      <w:r w:rsidRPr="007D1DC4">
        <w:rPr>
          <w:rFonts w:ascii="Book Antiqua" w:eastAsia="Book Antiqua" w:hAnsi="Book Antiqua" w:cs="Book Antiqua"/>
          <w:color w:val="000000"/>
        </w:rPr>
        <w:t xml:space="preserve">, Ahmet </w:t>
      </w:r>
      <w:proofErr w:type="spellStart"/>
      <w:r w:rsidRPr="007D1DC4">
        <w:rPr>
          <w:rFonts w:ascii="Book Antiqua" w:eastAsia="Book Antiqua" w:hAnsi="Book Antiqua" w:cs="Book Antiqua"/>
          <w:color w:val="000000"/>
        </w:rPr>
        <w:t>Emin</w:t>
      </w:r>
      <w:proofErr w:type="spellEnd"/>
      <w:r w:rsidRPr="007D1DC4">
        <w:rPr>
          <w:rFonts w:ascii="Book Antiqua" w:eastAsia="Book Antiqua" w:hAnsi="Book Antiqua" w:cs="Book Antiqua"/>
          <w:color w:val="000000"/>
        </w:rPr>
        <w:t xml:space="preserve"> </w:t>
      </w:r>
      <w:proofErr w:type="spellStart"/>
      <w:r w:rsidRPr="007D1DC4">
        <w:rPr>
          <w:rFonts w:ascii="Book Antiqua" w:eastAsia="Book Antiqua" w:hAnsi="Book Antiqua" w:cs="Book Antiqua"/>
          <w:color w:val="000000"/>
        </w:rPr>
        <w:t>Okutan</w:t>
      </w:r>
      <w:proofErr w:type="spellEnd"/>
      <w:r w:rsidRPr="007D1DC4">
        <w:rPr>
          <w:rFonts w:ascii="Book Antiqua" w:eastAsia="Book Antiqua" w:hAnsi="Book Antiqua" w:cs="Book Antiqua"/>
          <w:color w:val="000000"/>
        </w:rPr>
        <w:t xml:space="preserve">, </w:t>
      </w:r>
      <w:proofErr w:type="spellStart"/>
      <w:r w:rsidRPr="007D1DC4">
        <w:rPr>
          <w:rFonts w:ascii="Book Antiqua" w:eastAsia="Book Antiqua" w:hAnsi="Book Antiqua" w:cs="Book Antiqua"/>
          <w:color w:val="000000"/>
        </w:rPr>
        <w:t>Muhammet</w:t>
      </w:r>
      <w:proofErr w:type="spellEnd"/>
      <w:r w:rsidRPr="007D1DC4">
        <w:rPr>
          <w:rFonts w:ascii="Book Antiqua" w:eastAsia="Book Antiqua" w:hAnsi="Book Antiqua" w:cs="Book Antiqua"/>
          <w:color w:val="000000"/>
        </w:rPr>
        <w:t xml:space="preserve"> Salih </w:t>
      </w:r>
      <w:proofErr w:type="spellStart"/>
      <w:r w:rsidRPr="007D1DC4">
        <w:rPr>
          <w:rFonts w:ascii="Book Antiqua" w:eastAsia="Book Antiqua" w:hAnsi="Book Antiqua" w:cs="Book Antiqua"/>
          <w:color w:val="000000"/>
        </w:rPr>
        <w:t>Ayas</w:t>
      </w:r>
      <w:proofErr w:type="spellEnd"/>
    </w:p>
    <w:p w14:paraId="27F6E079" w14:textId="77777777" w:rsidR="00A77B3E" w:rsidRPr="007D1DC4" w:rsidRDefault="00A77B3E" w:rsidP="00463861">
      <w:pPr>
        <w:spacing w:line="360" w:lineRule="auto"/>
        <w:jc w:val="both"/>
        <w:rPr>
          <w:rFonts w:ascii="Book Antiqua" w:hAnsi="Book Antiqua"/>
        </w:rPr>
      </w:pPr>
    </w:p>
    <w:p w14:paraId="450E3CB3"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bCs/>
          <w:color w:val="000000"/>
        </w:rPr>
        <w:t xml:space="preserve">Ahmet </w:t>
      </w:r>
      <w:proofErr w:type="spellStart"/>
      <w:r w:rsidRPr="007D1DC4">
        <w:rPr>
          <w:rFonts w:ascii="Book Antiqua" w:eastAsia="Book Antiqua" w:hAnsi="Book Antiqua" w:cs="Book Antiqua"/>
          <w:b/>
          <w:bCs/>
          <w:color w:val="000000"/>
        </w:rPr>
        <w:t>Uğur</w:t>
      </w:r>
      <w:proofErr w:type="spellEnd"/>
      <w:r w:rsidRPr="007D1DC4">
        <w:rPr>
          <w:rFonts w:ascii="Book Antiqua" w:eastAsia="Book Antiqua" w:hAnsi="Book Antiqua" w:cs="Book Antiqua"/>
          <w:b/>
          <w:bCs/>
          <w:color w:val="000000"/>
        </w:rPr>
        <w:t xml:space="preserve"> </w:t>
      </w:r>
      <w:proofErr w:type="spellStart"/>
      <w:r w:rsidRPr="007D1DC4">
        <w:rPr>
          <w:rFonts w:ascii="Book Antiqua" w:eastAsia="Book Antiqua" w:hAnsi="Book Antiqua" w:cs="Book Antiqua"/>
          <w:b/>
          <w:bCs/>
          <w:color w:val="000000"/>
        </w:rPr>
        <w:t>Turhan</w:t>
      </w:r>
      <w:proofErr w:type="spellEnd"/>
      <w:r w:rsidRPr="007D1DC4">
        <w:rPr>
          <w:rFonts w:ascii="Book Antiqua" w:eastAsia="Book Antiqua" w:hAnsi="Book Antiqua" w:cs="Book Antiqua"/>
          <w:b/>
          <w:bCs/>
          <w:color w:val="000000"/>
        </w:rPr>
        <w:t xml:space="preserve">, </w:t>
      </w:r>
      <w:proofErr w:type="spellStart"/>
      <w:r w:rsidRPr="007D1DC4">
        <w:rPr>
          <w:rFonts w:ascii="Book Antiqua" w:eastAsia="Book Antiqua" w:hAnsi="Book Antiqua" w:cs="Book Antiqua"/>
          <w:b/>
          <w:bCs/>
          <w:color w:val="000000"/>
        </w:rPr>
        <w:t>Kerim</w:t>
      </w:r>
      <w:proofErr w:type="spellEnd"/>
      <w:r w:rsidRPr="007D1DC4">
        <w:rPr>
          <w:rFonts w:ascii="Book Antiqua" w:eastAsia="Book Antiqua" w:hAnsi="Book Antiqua" w:cs="Book Antiqua"/>
          <w:b/>
          <w:bCs/>
          <w:color w:val="000000"/>
        </w:rPr>
        <w:t xml:space="preserve"> </w:t>
      </w:r>
      <w:proofErr w:type="spellStart"/>
      <w:r w:rsidRPr="007D1DC4">
        <w:rPr>
          <w:rFonts w:ascii="Book Antiqua" w:eastAsia="Book Antiqua" w:hAnsi="Book Antiqua" w:cs="Book Antiqua"/>
          <w:b/>
          <w:bCs/>
          <w:color w:val="000000"/>
        </w:rPr>
        <w:t>Öner</w:t>
      </w:r>
      <w:proofErr w:type="spellEnd"/>
      <w:r w:rsidRPr="007D1DC4">
        <w:rPr>
          <w:rFonts w:ascii="Book Antiqua" w:eastAsia="Book Antiqua" w:hAnsi="Book Antiqua" w:cs="Book Antiqua"/>
          <w:b/>
          <w:bCs/>
          <w:color w:val="000000"/>
        </w:rPr>
        <w:t xml:space="preserve">, </w:t>
      </w:r>
      <w:bookmarkStart w:id="2" w:name="OLE_LINK321"/>
      <w:bookmarkStart w:id="3" w:name="OLE_LINK322"/>
      <w:r w:rsidR="0027100E" w:rsidRPr="007D1DC4">
        <w:rPr>
          <w:rFonts w:ascii="Book Antiqua" w:eastAsia="Book Antiqua" w:hAnsi="Book Antiqua" w:cs="Book Antiqua"/>
          <w:color w:val="000000"/>
        </w:rPr>
        <w:t>Department of Orthopedics and Traumatology</w:t>
      </w:r>
      <w:bookmarkEnd w:id="2"/>
      <w:bookmarkEnd w:id="3"/>
      <w:r w:rsidRPr="007D1DC4">
        <w:rPr>
          <w:rFonts w:ascii="Book Antiqua" w:eastAsia="Book Antiqua" w:hAnsi="Book Antiqua" w:cs="Book Antiqua"/>
          <w:color w:val="000000"/>
        </w:rPr>
        <w:t>, Karadeniz Technical University Faculty of Medicine, Trabzon 61080, Turkey</w:t>
      </w:r>
    </w:p>
    <w:p w14:paraId="4E3B8873" w14:textId="77777777" w:rsidR="00A77B3E" w:rsidRPr="007D1DC4" w:rsidRDefault="00A77B3E" w:rsidP="00463861">
      <w:pPr>
        <w:spacing w:line="360" w:lineRule="auto"/>
        <w:jc w:val="both"/>
        <w:rPr>
          <w:rFonts w:ascii="Book Antiqua" w:hAnsi="Book Antiqua"/>
        </w:rPr>
      </w:pPr>
    </w:p>
    <w:p w14:paraId="5CEE936B" w14:textId="77777777" w:rsidR="00A77B3E" w:rsidRPr="007D1DC4" w:rsidRDefault="00067B78" w:rsidP="00463861">
      <w:pPr>
        <w:spacing w:line="360" w:lineRule="auto"/>
        <w:jc w:val="both"/>
        <w:rPr>
          <w:rFonts w:ascii="Book Antiqua" w:hAnsi="Book Antiqua"/>
        </w:rPr>
      </w:pPr>
      <w:proofErr w:type="spellStart"/>
      <w:r w:rsidRPr="007D1DC4">
        <w:rPr>
          <w:rFonts w:ascii="Book Antiqua" w:eastAsia="Book Antiqua" w:hAnsi="Book Antiqua" w:cs="Book Antiqua"/>
          <w:b/>
          <w:bCs/>
          <w:color w:val="000000"/>
        </w:rPr>
        <w:t>Sezgin</w:t>
      </w:r>
      <w:proofErr w:type="spellEnd"/>
      <w:r w:rsidRPr="007D1DC4">
        <w:rPr>
          <w:rFonts w:ascii="Book Antiqua" w:eastAsia="Book Antiqua" w:hAnsi="Book Antiqua" w:cs="Book Antiqua"/>
          <w:b/>
          <w:bCs/>
          <w:color w:val="000000"/>
        </w:rPr>
        <w:t xml:space="preserve"> </w:t>
      </w:r>
      <w:proofErr w:type="spellStart"/>
      <w:r w:rsidRPr="007D1DC4">
        <w:rPr>
          <w:rFonts w:ascii="Book Antiqua" w:eastAsia="Book Antiqua" w:hAnsi="Book Antiqua" w:cs="Book Antiqua"/>
          <w:b/>
          <w:bCs/>
          <w:color w:val="000000"/>
        </w:rPr>
        <w:t>Açıl</w:t>
      </w:r>
      <w:proofErr w:type="spellEnd"/>
      <w:r w:rsidRPr="007D1DC4">
        <w:rPr>
          <w:rFonts w:ascii="Book Antiqua" w:eastAsia="Book Antiqua" w:hAnsi="Book Antiqua" w:cs="Book Antiqua"/>
          <w:b/>
          <w:bCs/>
          <w:color w:val="000000"/>
        </w:rPr>
        <w:t xml:space="preserve">, </w:t>
      </w:r>
      <w:bookmarkStart w:id="4" w:name="OLE_LINK323"/>
      <w:bookmarkStart w:id="5" w:name="OLE_LINK324"/>
      <w:r w:rsidR="0027100E" w:rsidRPr="007D1DC4">
        <w:rPr>
          <w:rFonts w:ascii="Book Antiqua" w:eastAsia="Book Antiqua" w:hAnsi="Book Antiqua" w:cs="Book Antiqua"/>
          <w:color w:val="000000"/>
        </w:rPr>
        <w:t>Department of Orthopedics and Traumatology</w:t>
      </w:r>
      <w:bookmarkEnd w:id="4"/>
      <w:bookmarkEnd w:id="5"/>
      <w:r w:rsidRPr="007D1DC4">
        <w:rPr>
          <w:rFonts w:ascii="Book Antiqua" w:eastAsia="Book Antiqua" w:hAnsi="Book Antiqua" w:cs="Book Antiqua"/>
          <w:color w:val="000000"/>
        </w:rPr>
        <w:t xml:space="preserve">, </w:t>
      </w:r>
      <w:proofErr w:type="spellStart"/>
      <w:r w:rsidRPr="007D1DC4">
        <w:rPr>
          <w:rFonts w:ascii="Book Antiqua" w:eastAsia="Book Antiqua" w:hAnsi="Book Antiqua" w:cs="Book Antiqua"/>
          <w:color w:val="000000"/>
        </w:rPr>
        <w:t>Tirebolu</w:t>
      </w:r>
      <w:proofErr w:type="spellEnd"/>
      <w:r w:rsidRPr="007D1DC4">
        <w:rPr>
          <w:rFonts w:ascii="Book Antiqua" w:eastAsia="Book Antiqua" w:hAnsi="Book Antiqua" w:cs="Book Antiqua"/>
          <w:color w:val="000000"/>
        </w:rPr>
        <w:t xml:space="preserve"> State Hospital, Giresun 28100, Turkey</w:t>
      </w:r>
    </w:p>
    <w:p w14:paraId="479A6270" w14:textId="77777777" w:rsidR="00A77B3E" w:rsidRPr="007D1DC4" w:rsidRDefault="00A77B3E" w:rsidP="00463861">
      <w:pPr>
        <w:spacing w:line="360" w:lineRule="auto"/>
        <w:jc w:val="both"/>
        <w:rPr>
          <w:rFonts w:ascii="Book Antiqua" w:hAnsi="Book Antiqua"/>
        </w:rPr>
      </w:pPr>
    </w:p>
    <w:p w14:paraId="08BF321D" w14:textId="77777777" w:rsidR="00A77B3E" w:rsidRPr="007D1DC4" w:rsidRDefault="00067B78" w:rsidP="00463861">
      <w:pPr>
        <w:spacing w:line="360" w:lineRule="auto"/>
        <w:jc w:val="both"/>
        <w:rPr>
          <w:rFonts w:ascii="Book Antiqua" w:hAnsi="Book Antiqua"/>
        </w:rPr>
      </w:pPr>
      <w:proofErr w:type="spellStart"/>
      <w:r w:rsidRPr="007D1DC4">
        <w:rPr>
          <w:rFonts w:ascii="Book Antiqua" w:eastAsia="Book Antiqua" w:hAnsi="Book Antiqua" w:cs="Book Antiqua"/>
          <w:b/>
          <w:bCs/>
          <w:color w:val="000000"/>
        </w:rPr>
        <w:t>Orkun</w:t>
      </w:r>
      <w:proofErr w:type="spellEnd"/>
      <w:r w:rsidRPr="007D1DC4">
        <w:rPr>
          <w:rFonts w:ascii="Book Antiqua" w:eastAsia="Book Antiqua" w:hAnsi="Book Antiqua" w:cs="Book Antiqua"/>
          <w:b/>
          <w:bCs/>
          <w:color w:val="000000"/>
        </w:rPr>
        <w:t xml:space="preserve"> Gül, </w:t>
      </w:r>
      <w:bookmarkStart w:id="6" w:name="OLE_LINK325"/>
      <w:bookmarkStart w:id="7" w:name="OLE_LINK326"/>
      <w:r w:rsidR="0027100E" w:rsidRPr="007D1DC4">
        <w:rPr>
          <w:rFonts w:ascii="Book Antiqua" w:eastAsia="Book Antiqua" w:hAnsi="Book Antiqua" w:cs="Book Antiqua"/>
          <w:color w:val="000000"/>
        </w:rPr>
        <w:t xml:space="preserve">Department of </w:t>
      </w:r>
      <w:r w:rsidRPr="007D1DC4">
        <w:rPr>
          <w:rFonts w:ascii="Book Antiqua" w:eastAsia="Book Antiqua" w:hAnsi="Book Antiqua" w:cs="Book Antiqua"/>
          <w:color w:val="000000"/>
        </w:rPr>
        <w:t>Orthopedics and T</w:t>
      </w:r>
      <w:r w:rsidR="0027100E" w:rsidRPr="007D1DC4">
        <w:rPr>
          <w:rFonts w:ascii="Book Antiqua" w:eastAsia="Book Antiqua" w:hAnsi="Book Antiqua" w:cs="Book Antiqua"/>
          <w:color w:val="000000"/>
        </w:rPr>
        <w:t>raumatology</w:t>
      </w:r>
      <w:bookmarkEnd w:id="6"/>
      <w:bookmarkEnd w:id="7"/>
      <w:r w:rsidRPr="007D1DC4">
        <w:rPr>
          <w:rFonts w:ascii="Book Antiqua" w:eastAsia="Book Antiqua" w:hAnsi="Book Antiqua" w:cs="Book Antiqua"/>
          <w:color w:val="000000"/>
        </w:rPr>
        <w:t>, Medical Park Trabzon Hospital, Trabzon 61080, Turkey</w:t>
      </w:r>
    </w:p>
    <w:p w14:paraId="29F24AB1" w14:textId="77777777" w:rsidR="00A77B3E" w:rsidRPr="007D1DC4" w:rsidRDefault="00A77B3E" w:rsidP="00463861">
      <w:pPr>
        <w:spacing w:line="360" w:lineRule="auto"/>
        <w:jc w:val="both"/>
        <w:rPr>
          <w:rFonts w:ascii="Book Antiqua" w:hAnsi="Book Antiqua"/>
        </w:rPr>
      </w:pPr>
    </w:p>
    <w:p w14:paraId="4F283F11"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bCs/>
          <w:color w:val="000000"/>
        </w:rPr>
        <w:t xml:space="preserve">Ahmet </w:t>
      </w:r>
      <w:proofErr w:type="spellStart"/>
      <w:r w:rsidRPr="007D1DC4">
        <w:rPr>
          <w:rFonts w:ascii="Book Antiqua" w:eastAsia="Book Antiqua" w:hAnsi="Book Antiqua" w:cs="Book Antiqua"/>
          <w:b/>
          <w:bCs/>
          <w:color w:val="000000"/>
        </w:rPr>
        <w:t>Emin</w:t>
      </w:r>
      <w:proofErr w:type="spellEnd"/>
      <w:r w:rsidRPr="007D1DC4">
        <w:rPr>
          <w:rFonts w:ascii="Book Antiqua" w:eastAsia="Book Antiqua" w:hAnsi="Book Antiqua" w:cs="Book Antiqua"/>
          <w:b/>
          <w:bCs/>
          <w:color w:val="000000"/>
        </w:rPr>
        <w:t xml:space="preserve"> </w:t>
      </w:r>
      <w:proofErr w:type="spellStart"/>
      <w:r w:rsidRPr="007D1DC4">
        <w:rPr>
          <w:rFonts w:ascii="Book Antiqua" w:eastAsia="Book Antiqua" w:hAnsi="Book Antiqua" w:cs="Book Antiqua"/>
          <w:b/>
          <w:bCs/>
          <w:color w:val="000000"/>
        </w:rPr>
        <w:t>Okutan</w:t>
      </w:r>
      <w:proofErr w:type="spellEnd"/>
      <w:r w:rsidRPr="007D1DC4">
        <w:rPr>
          <w:rFonts w:ascii="Book Antiqua" w:eastAsia="Book Antiqua" w:hAnsi="Book Antiqua" w:cs="Book Antiqua"/>
          <w:b/>
          <w:bCs/>
          <w:color w:val="000000"/>
        </w:rPr>
        <w:t xml:space="preserve">, </w:t>
      </w:r>
      <w:bookmarkStart w:id="8" w:name="OLE_LINK327"/>
      <w:bookmarkStart w:id="9" w:name="OLE_LINK328"/>
      <w:bookmarkStart w:id="10" w:name="OLE_LINK333"/>
      <w:r w:rsidR="0027100E" w:rsidRPr="007D1DC4">
        <w:rPr>
          <w:rFonts w:ascii="Book Antiqua" w:eastAsia="Book Antiqua" w:hAnsi="Book Antiqua" w:cs="Book Antiqua"/>
          <w:color w:val="000000"/>
        </w:rPr>
        <w:t>Department of Orthopedics and Traumatology</w:t>
      </w:r>
      <w:bookmarkEnd w:id="8"/>
      <w:bookmarkEnd w:id="9"/>
      <w:bookmarkEnd w:id="10"/>
      <w:r w:rsidRPr="007D1DC4">
        <w:rPr>
          <w:rFonts w:ascii="Book Antiqua" w:eastAsia="Book Antiqua" w:hAnsi="Book Antiqua" w:cs="Book Antiqua"/>
          <w:color w:val="000000"/>
        </w:rPr>
        <w:t>, Samsun Training and Research Hospital, Samsun 55100, Turkey</w:t>
      </w:r>
    </w:p>
    <w:p w14:paraId="5608560D" w14:textId="77777777" w:rsidR="00A77B3E" w:rsidRPr="007D1DC4" w:rsidRDefault="00A77B3E" w:rsidP="00463861">
      <w:pPr>
        <w:spacing w:line="360" w:lineRule="auto"/>
        <w:jc w:val="both"/>
        <w:rPr>
          <w:rFonts w:ascii="Book Antiqua" w:hAnsi="Book Antiqua"/>
        </w:rPr>
      </w:pPr>
    </w:p>
    <w:p w14:paraId="18DA19A0" w14:textId="77777777" w:rsidR="00A77B3E" w:rsidRPr="007D1DC4" w:rsidRDefault="00067B78" w:rsidP="00463861">
      <w:pPr>
        <w:spacing w:line="360" w:lineRule="auto"/>
        <w:jc w:val="both"/>
        <w:rPr>
          <w:rFonts w:ascii="Book Antiqua" w:hAnsi="Book Antiqua"/>
        </w:rPr>
      </w:pPr>
      <w:proofErr w:type="spellStart"/>
      <w:r w:rsidRPr="007D1DC4">
        <w:rPr>
          <w:rFonts w:ascii="Book Antiqua" w:eastAsia="Book Antiqua" w:hAnsi="Book Antiqua" w:cs="Book Antiqua"/>
          <w:b/>
          <w:bCs/>
          <w:color w:val="000000"/>
        </w:rPr>
        <w:t>Muhammet</w:t>
      </w:r>
      <w:proofErr w:type="spellEnd"/>
      <w:r w:rsidRPr="007D1DC4">
        <w:rPr>
          <w:rFonts w:ascii="Book Antiqua" w:eastAsia="Book Antiqua" w:hAnsi="Book Antiqua" w:cs="Book Antiqua"/>
          <w:b/>
          <w:bCs/>
          <w:color w:val="000000"/>
        </w:rPr>
        <w:t xml:space="preserve"> Salih </w:t>
      </w:r>
      <w:proofErr w:type="spellStart"/>
      <w:r w:rsidRPr="007D1DC4">
        <w:rPr>
          <w:rFonts w:ascii="Book Antiqua" w:eastAsia="Book Antiqua" w:hAnsi="Book Antiqua" w:cs="Book Antiqua"/>
          <w:b/>
          <w:bCs/>
          <w:color w:val="000000"/>
        </w:rPr>
        <w:t>Ayas</w:t>
      </w:r>
      <w:proofErr w:type="spellEnd"/>
      <w:r w:rsidRPr="007D1DC4">
        <w:rPr>
          <w:rFonts w:ascii="Book Antiqua" w:eastAsia="Book Antiqua" w:hAnsi="Book Antiqua" w:cs="Book Antiqua"/>
          <w:b/>
          <w:bCs/>
          <w:color w:val="000000"/>
        </w:rPr>
        <w:t xml:space="preserve">, </w:t>
      </w:r>
      <w:bookmarkStart w:id="11" w:name="OLE_LINK329"/>
      <w:bookmarkStart w:id="12" w:name="OLE_LINK330"/>
      <w:r w:rsidRPr="007D1DC4">
        <w:rPr>
          <w:rFonts w:ascii="Book Antiqua" w:eastAsia="Book Antiqua" w:hAnsi="Book Antiqua" w:cs="Book Antiqua"/>
          <w:color w:val="000000"/>
        </w:rPr>
        <w:t>Department of Orthopedics and Traumatology</w:t>
      </w:r>
      <w:bookmarkEnd w:id="11"/>
      <w:bookmarkEnd w:id="12"/>
      <w:r w:rsidRPr="007D1DC4">
        <w:rPr>
          <w:rFonts w:ascii="Book Antiqua" w:eastAsia="Book Antiqua" w:hAnsi="Book Antiqua" w:cs="Book Antiqua"/>
          <w:color w:val="000000"/>
        </w:rPr>
        <w:t>, Erzurum Regional Training and Research Hospital, Erzurum 25070, Turkey</w:t>
      </w:r>
    </w:p>
    <w:p w14:paraId="0215CDFE" w14:textId="77777777" w:rsidR="00A77B3E" w:rsidRPr="007D1DC4" w:rsidRDefault="00A77B3E" w:rsidP="00463861">
      <w:pPr>
        <w:spacing w:line="360" w:lineRule="auto"/>
        <w:jc w:val="both"/>
        <w:rPr>
          <w:rFonts w:ascii="Book Antiqua" w:hAnsi="Book Antiqua"/>
        </w:rPr>
      </w:pPr>
    </w:p>
    <w:p w14:paraId="198C4BF6"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bCs/>
          <w:color w:val="000000"/>
        </w:rPr>
        <w:lastRenderedPageBreak/>
        <w:t xml:space="preserve">Author contributions: </w:t>
      </w:r>
      <w:proofErr w:type="spellStart"/>
      <w:r w:rsidR="0027100E" w:rsidRPr="007D1DC4">
        <w:rPr>
          <w:rFonts w:ascii="Book Antiqua" w:eastAsia="Book Antiqua" w:hAnsi="Book Antiqua" w:cs="Book Antiqua"/>
          <w:color w:val="000000"/>
        </w:rPr>
        <w:t>Ayas</w:t>
      </w:r>
      <w:proofErr w:type="spellEnd"/>
      <w:r w:rsidR="0027100E" w:rsidRPr="007D1DC4">
        <w:rPr>
          <w:rFonts w:ascii="Book Antiqua" w:eastAsia="Book Antiqua" w:hAnsi="Book Antiqua" w:cs="Book Antiqua"/>
          <w:color w:val="000000"/>
        </w:rPr>
        <w:t xml:space="preserve"> MS, </w:t>
      </w:r>
      <w:proofErr w:type="spellStart"/>
      <w:r w:rsidR="0027100E" w:rsidRPr="007D1DC4">
        <w:rPr>
          <w:rFonts w:ascii="Book Antiqua" w:eastAsia="Book Antiqua" w:hAnsi="Book Antiqua" w:cs="Book Antiqua"/>
          <w:color w:val="000000"/>
        </w:rPr>
        <w:t>Turhan</w:t>
      </w:r>
      <w:proofErr w:type="spellEnd"/>
      <w:r w:rsidR="0027100E" w:rsidRPr="007D1DC4">
        <w:rPr>
          <w:rFonts w:ascii="Book Antiqua" w:eastAsia="Book Antiqua" w:hAnsi="Book Antiqua" w:cs="Book Antiqua"/>
          <w:color w:val="000000"/>
        </w:rPr>
        <w:t xml:space="preserve"> AU, </w:t>
      </w:r>
      <w:proofErr w:type="spellStart"/>
      <w:r w:rsidR="0027100E" w:rsidRPr="007D1DC4">
        <w:rPr>
          <w:rFonts w:ascii="Book Antiqua" w:eastAsia="Book Antiqua" w:hAnsi="Book Antiqua" w:cs="Book Antiqua"/>
          <w:color w:val="000000"/>
        </w:rPr>
        <w:t>Açıl</w:t>
      </w:r>
      <w:proofErr w:type="spellEnd"/>
      <w:r w:rsidR="0027100E" w:rsidRPr="007D1DC4">
        <w:rPr>
          <w:rFonts w:ascii="Book Antiqua" w:eastAsia="Book Antiqua" w:hAnsi="Book Antiqua" w:cs="Book Antiqua"/>
          <w:color w:val="000000"/>
        </w:rPr>
        <w:t xml:space="preserve"> S, Gül O, </w:t>
      </w:r>
      <w:proofErr w:type="spellStart"/>
      <w:r w:rsidR="0027100E" w:rsidRPr="007D1DC4">
        <w:rPr>
          <w:rFonts w:ascii="Book Antiqua" w:eastAsia="Book Antiqua" w:hAnsi="Book Antiqua" w:cs="Book Antiqua"/>
          <w:color w:val="000000"/>
        </w:rPr>
        <w:t>Öner</w:t>
      </w:r>
      <w:proofErr w:type="spellEnd"/>
      <w:r w:rsidR="0027100E" w:rsidRPr="007D1DC4">
        <w:rPr>
          <w:rFonts w:ascii="Book Antiqua" w:eastAsia="Book Antiqua" w:hAnsi="Book Antiqua" w:cs="Book Antiqua"/>
          <w:color w:val="000000"/>
        </w:rPr>
        <w:t xml:space="preserve"> K and </w:t>
      </w:r>
      <w:proofErr w:type="spellStart"/>
      <w:r w:rsidR="0027100E" w:rsidRPr="007D1DC4">
        <w:rPr>
          <w:rFonts w:ascii="Book Antiqua" w:eastAsia="Book Antiqua" w:hAnsi="Book Antiqua" w:cs="Book Antiqua"/>
          <w:color w:val="000000"/>
        </w:rPr>
        <w:t>Okutan</w:t>
      </w:r>
      <w:proofErr w:type="spellEnd"/>
      <w:r w:rsidR="0027100E" w:rsidRPr="007D1DC4">
        <w:rPr>
          <w:rFonts w:ascii="Book Antiqua" w:eastAsia="Book Antiqua" w:hAnsi="Book Antiqua" w:cs="Book Antiqua"/>
          <w:color w:val="000000"/>
        </w:rPr>
        <w:t xml:space="preserve"> AE d</w:t>
      </w:r>
      <w:r w:rsidRPr="007D1DC4">
        <w:rPr>
          <w:rFonts w:ascii="Book Antiqua" w:eastAsia="Book Antiqua" w:hAnsi="Book Antiqua" w:cs="Book Antiqua"/>
          <w:color w:val="000000"/>
        </w:rPr>
        <w:t xml:space="preserve">esigned the research study; </w:t>
      </w:r>
      <w:proofErr w:type="spellStart"/>
      <w:r w:rsidR="0027100E" w:rsidRPr="007D1DC4">
        <w:rPr>
          <w:rFonts w:ascii="Book Antiqua" w:eastAsia="Book Antiqua" w:hAnsi="Book Antiqua" w:cs="Book Antiqua"/>
          <w:color w:val="000000"/>
        </w:rPr>
        <w:t>Ayas</w:t>
      </w:r>
      <w:proofErr w:type="spellEnd"/>
      <w:r w:rsidR="0027100E" w:rsidRPr="007D1DC4">
        <w:rPr>
          <w:rFonts w:ascii="Book Antiqua" w:eastAsia="Book Antiqua" w:hAnsi="Book Antiqua" w:cs="Book Antiqua"/>
          <w:color w:val="000000"/>
        </w:rPr>
        <w:t xml:space="preserve"> MS, </w:t>
      </w:r>
      <w:proofErr w:type="spellStart"/>
      <w:r w:rsidR="0027100E" w:rsidRPr="007D1DC4">
        <w:rPr>
          <w:rFonts w:ascii="Book Antiqua" w:eastAsia="Book Antiqua" w:hAnsi="Book Antiqua" w:cs="Book Antiqua"/>
          <w:color w:val="000000"/>
        </w:rPr>
        <w:t>Turhan</w:t>
      </w:r>
      <w:proofErr w:type="spellEnd"/>
      <w:r w:rsidR="0027100E" w:rsidRPr="007D1DC4">
        <w:rPr>
          <w:rFonts w:ascii="Book Antiqua" w:eastAsia="Book Antiqua" w:hAnsi="Book Antiqua" w:cs="Book Antiqua"/>
          <w:color w:val="000000"/>
        </w:rPr>
        <w:t xml:space="preserve"> AU, </w:t>
      </w:r>
      <w:proofErr w:type="spellStart"/>
      <w:r w:rsidR="0027100E" w:rsidRPr="007D1DC4">
        <w:rPr>
          <w:rFonts w:ascii="Book Antiqua" w:eastAsia="Book Antiqua" w:hAnsi="Book Antiqua" w:cs="Book Antiqua"/>
          <w:color w:val="000000"/>
        </w:rPr>
        <w:t>Açıl</w:t>
      </w:r>
      <w:proofErr w:type="spellEnd"/>
      <w:r w:rsidR="0027100E" w:rsidRPr="007D1DC4">
        <w:rPr>
          <w:rFonts w:ascii="Book Antiqua" w:eastAsia="Book Antiqua" w:hAnsi="Book Antiqua" w:cs="Book Antiqua"/>
          <w:color w:val="000000"/>
        </w:rPr>
        <w:t xml:space="preserve"> S, Gül O, </w:t>
      </w:r>
      <w:proofErr w:type="spellStart"/>
      <w:r w:rsidR="0027100E" w:rsidRPr="007D1DC4">
        <w:rPr>
          <w:rFonts w:ascii="Book Antiqua" w:eastAsia="Book Antiqua" w:hAnsi="Book Antiqua" w:cs="Book Antiqua"/>
          <w:color w:val="000000"/>
        </w:rPr>
        <w:t>Öner</w:t>
      </w:r>
      <w:proofErr w:type="spellEnd"/>
      <w:r w:rsidR="0027100E" w:rsidRPr="007D1DC4">
        <w:rPr>
          <w:rFonts w:ascii="Book Antiqua" w:eastAsia="Book Antiqua" w:hAnsi="Book Antiqua" w:cs="Book Antiqua"/>
          <w:color w:val="000000"/>
        </w:rPr>
        <w:t xml:space="preserve"> K and </w:t>
      </w:r>
      <w:proofErr w:type="spellStart"/>
      <w:r w:rsidR="0027100E" w:rsidRPr="007D1DC4">
        <w:rPr>
          <w:rFonts w:ascii="Book Antiqua" w:eastAsia="Book Antiqua" w:hAnsi="Book Antiqua" w:cs="Book Antiqua"/>
          <w:color w:val="000000"/>
        </w:rPr>
        <w:t>Okutan</w:t>
      </w:r>
      <w:proofErr w:type="spellEnd"/>
      <w:r w:rsidR="0027100E" w:rsidRPr="007D1DC4">
        <w:rPr>
          <w:rFonts w:ascii="Book Antiqua" w:eastAsia="Book Antiqua" w:hAnsi="Book Antiqua" w:cs="Book Antiqua"/>
          <w:color w:val="000000"/>
        </w:rPr>
        <w:t xml:space="preserve"> AE p</w:t>
      </w:r>
      <w:r w:rsidRPr="007D1DC4">
        <w:rPr>
          <w:rFonts w:ascii="Book Antiqua" w:eastAsia="Book Antiqua" w:hAnsi="Book Antiqua" w:cs="Book Antiqua"/>
          <w:color w:val="000000"/>
        </w:rPr>
        <w:t>erformed the research</w:t>
      </w:r>
      <w:r w:rsidR="0027100E" w:rsidRPr="007D1DC4">
        <w:rPr>
          <w:rFonts w:ascii="Book Antiqua" w:hAnsi="Book Antiqua" w:cs="Book Antiqua"/>
          <w:color w:val="000000"/>
          <w:lang w:eastAsia="zh-CN"/>
        </w:rPr>
        <w:t>,</w:t>
      </w:r>
      <w:r w:rsidRPr="007D1DC4">
        <w:rPr>
          <w:rFonts w:ascii="Book Antiqua" w:eastAsia="Book Antiqua" w:hAnsi="Book Antiqua" w:cs="Book Antiqua"/>
          <w:color w:val="000000"/>
        </w:rPr>
        <w:t xml:space="preserve"> </w:t>
      </w:r>
      <w:r w:rsidR="0027100E" w:rsidRPr="007D1DC4">
        <w:rPr>
          <w:rFonts w:ascii="Book Antiqua" w:eastAsia="Book Antiqua" w:hAnsi="Book Antiqua" w:cs="Book Antiqua"/>
          <w:color w:val="000000"/>
        </w:rPr>
        <w:t>a</w:t>
      </w:r>
      <w:r w:rsidRPr="007D1DC4">
        <w:rPr>
          <w:rFonts w:ascii="Book Antiqua" w:eastAsia="Book Antiqua" w:hAnsi="Book Antiqua" w:cs="Book Antiqua"/>
          <w:color w:val="000000"/>
        </w:rPr>
        <w:t>nalyzed the data and wrote the manuscript; All authors have read and approve the final manuscript.</w:t>
      </w:r>
    </w:p>
    <w:p w14:paraId="364AE92C" w14:textId="77777777" w:rsidR="00A77B3E" w:rsidRPr="007D1DC4" w:rsidRDefault="00A77B3E" w:rsidP="00463861">
      <w:pPr>
        <w:spacing w:line="360" w:lineRule="auto"/>
        <w:jc w:val="both"/>
        <w:rPr>
          <w:rFonts w:ascii="Book Antiqua" w:hAnsi="Book Antiqua"/>
        </w:rPr>
      </w:pPr>
    </w:p>
    <w:p w14:paraId="72E00E6E" w14:textId="2C8F286C"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bCs/>
          <w:color w:val="000000"/>
        </w:rPr>
        <w:t xml:space="preserve">Corresponding author: </w:t>
      </w:r>
      <w:proofErr w:type="spellStart"/>
      <w:r w:rsidRPr="007D1DC4">
        <w:rPr>
          <w:rFonts w:ascii="Book Antiqua" w:eastAsia="Book Antiqua" w:hAnsi="Book Antiqua" w:cs="Book Antiqua"/>
          <w:b/>
          <w:bCs/>
          <w:color w:val="000000"/>
        </w:rPr>
        <w:t>Muhammet</w:t>
      </w:r>
      <w:proofErr w:type="spellEnd"/>
      <w:r w:rsidRPr="007D1DC4">
        <w:rPr>
          <w:rFonts w:ascii="Book Antiqua" w:eastAsia="Book Antiqua" w:hAnsi="Book Antiqua" w:cs="Book Antiqua"/>
          <w:b/>
          <w:bCs/>
          <w:color w:val="000000"/>
        </w:rPr>
        <w:t xml:space="preserve"> Salih </w:t>
      </w:r>
      <w:proofErr w:type="spellStart"/>
      <w:r w:rsidRPr="007D1DC4">
        <w:rPr>
          <w:rFonts w:ascii="Book Antiqua" w:eastAsia="Book Antiqua" w:hAnsi="Book Antiqua" w:cs="Book Antiqua"/>
          <w:b/>
          <w:bCs/>
          <w:color w:val="000000"/>
        </w:rPr>
        <w:t>Ayas</w:t>
      </w:r>
      <w:proofErr w:type="spellEnd"/>
      <w:r w:rsidRPr="007D1DC4">
        <w:rPr>
          <w:rFonts w:ascii="Book Antiqua" w:eastAsia="Book Antiqua" w:hAnsi="Book Antiqua" w:cs="Book Antiqua"/>
          <w:b/>
          <w:bCs/>
          <w:color w:val="000000"/>
        </w:rPr>
        <w:t xml:space="preserve">, MD, Assistant Professor, Doctor, </w:t>
      </w:r>
      <w:r w:rsidRPr="007D1DC4">
        <w:rPr>
          <w:rFonts w:ascii="Book Antiqua" w:eastAsia="Book Antiqua" w:hAnsi="Book Antiqua" w:cs="Book Antiqua"/>
          <w:color w:val="000000"/>
        </w:rPr>
        <w:t xml:space="preserve">Department of Orthopedics and Traumatology, </w:t>
      </w:r>
      <w:bookmarkStart w:id="13" w:name="OLE_LINK488"/>
      <w:bookmarkStart w:id="14" w:name="OLE_LINK489"/>
      <w:r w:rsidRPr="007D1DC4">
        <w:rPr>
          <w:rFonts w:ascii="Book Antiqua" w:eastAsia="Book Antiqua" w:hAnsi="Book Antiqua" w:cs="Book Antiqua"/>
          <w:color w:val="000000"/>
        </w:rPr>
        <w:t>Erzurum Regional Training and Research Hospital</w:t>
      </w:r>
      <w:bookmarkEnd w:id="13"/>
      <w:bookmarkEnd w:id="14"/>
      <w:r w:rsidRPr="007D1DC4">
        <w:rPr>
          <w:rFonts w:ascii="Book Antiqua" w:eastAsia="Book Antiqua" w:hAnsi="Book Antiqua" w:cs="Book Antiqua"/>
          <w:color w:val="000000"/>
        </w:rPr>
        <w:t>,</w:t>
      </w:r>
      <w:r w:rsidR="00716502" w:rsidRPr="007D1DC4">
        <w:rPr>
          <w:rFonts w:ascii="Book Antiqua" w:eastAsia="Book Antiqua" w:hAnsi="Book Antiqua" w:cs="Book Antiqua"/>
          <w:color w:val="000000"/>
        </w:rPr>
        <w:t xml:space="preserve"> </w:t>
      </w:r>
      <w:bookmarkStart w:id="15" w:name="OLE_LINK331"/>
      <w:bookmarkStart w:id="16" w:name="OLE_LINK332"/>
      <w:proofErr w:type="spellStart"/>
      <w:r w:rsidR="00716502" w:rsidRPr="007D1DC4">
        <w:rPr>
          <w:rFonts w:ascii="Book Antiqua" w:eastAsia="Book Antiqua" w:hAnsi="Book Antiqua" w:cs="Book Antiqua"/>
          <w:color w:val="000000"/>
        </w:rPr>
        <w:t>Çat</w:t>
      </w:r>
      <w:proofErr w:type="spellEnd"/>
      <w:r w:rsidR="00716502" w:rsidRPr="007D1DC4">
        <w:rPr>
          <w:rFonts w:ascii="Book Antiqua" w:eastAsia="Book Antiqua" w:hAnsi="Book Antiqua" w:cs="Book Antiqua"/>
          <w:color w:val="000000"/>
        </w:rPr>
        <w:t xml:space="preserve"> </w:t>
      </w:r>
      <w:proofErr w:type="spellStart"/>
      <w:r w:rsidR="00716502" w:rsidRPr="007D1DC4">
        <w:rPr>
          <w:rFonts w:ascii="Book Antiqua" w:eastAsia="Book Antiqua" w:hAnsi="Book Antiqua" w:cs="Book Antiqua"/>
          <w:color w:val="000000"/>
        </w:rPr>
        <w:t>Yolu</w:t>
      </w:r>
      <w:proofErr w:type="spellEnd"/>
      <w:r w:rsidR="00716502" w:rsidRPr="007D1DC4">
        <w:rPr>
          <w:rFonts w:ascii="Book Antiqua" w:eastAsia="Book Antiqua" w:hAnsi="Book Antiqua" w:cs="Book Antiqua"/>
          <w:color w:val="000000"/>
        </w:rPr>
        <w:t xml:space="preserve"> Cad.</w:t>
      </w:r>
      <w:bookmarkEnd w:id="15"/>
      <w:bookmarkEnd w:id="16"/>
      <w:r w:rsidR="00716502"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Erzurum 25070, Turkey. muhammetsalihayas@yahoo.com.tr</w:t>
      </w:r>
    </w:p>
    <w:p w14:paraId="18967CD0" w14:textId="77777777" w:rsidR="00A77B3E" w:rsidRPr="007D1DC4" w:rsidRDefault="00A77B3E" w:rsidP="00463861">
      <w:pPr>
        <w:spacing w:line="360" w:lineRule="auto"/>
        <w:jc w:val="both"/>
        <w:rPr>
          <w:rFonts w:ascii="Book Antiqua" w:hAnsi="Book Antiqua"/>
        </w:rPr>
      </w:pPr>
    </w:p>
    <w:p w14:paraId="603EEBF0"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bCs/>
          <w:color w:val="000000"/>
        </w:rPr>
        <w:t xml:space="preserve">Received: </w:t>
      </w:r>
      <w:r w:rsidRPr="007D1DC4">
        <w:rPr>
          <w:rFonts w:ascii="Book Antiqua" w:eastAsia="Book Antiqua" w:hAnsi="Book Antiqua" w:cs="Book Antiqua"/>
          <w:color w:val="000000"/>
        </w:rPr>
        <w:t>June 17, 2021</w:t>
      </w:r>
    </w:p>
    <w:p w14:paraId="68EE2EC0" w14:textId="77777777" w:rsidR="00A77B3E" w:rsidRPr="007D1DC4" w:rsidRDefault="00067B78" w:rsidP="00463861">
      <w:pPr>
        <w:spacing w:line="360" w:lineRule="auto"/>
        <w:jc w:val="both"/>
        <w:rPr>
          <w:rFonts w:ascii="Book Antiqua" w:hAnsi="Book Antiqua"/>
          <w:lang w:eastAsia="zh-CN"/>
        </w:rPr>
      </w:pPr>
      <w:r w:rsidRPr="007D1DC4">
        <w:rPr>
          <w:rFonts w:ascii="Book Antiqua" w:eastAsia="Book Antiqua" w:hAnsi="Book Antiqua" w:cs="Book Antiqua"/>
          <w:b/>
          <w:bCs/>
          <w:color w:val="000000"/>
        </w:rPr>
        <w:t xml:space="preserve">Revised: </w:t>
      </w:r>
      <w:r w:rsidR="0027100E" w:rsidRPr="007D1DC4">
        <w:rPr>
          <w:rFonts w:ascii="Book Antiqua" w:hAnsi="Book Antiqua" w:cs="Book Antiqua"/>
          <w:bCs/>
          <w:color w:val="000000"/>
          <w:lang w:eastAsia="zh-CN"/>
        </w:rPr>
        <w:t>July 28, 2021</w:t>
      </w:r>
    </w:p>
    <w:p w14:paraId="1484706B" w14:textId="7E0AD4FF"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bCs/>
          <w:color w:val="000000"/>
        </w:rPr>
        <w:t xml:space="preserve">Accepted: </w:t>
      </w:r>
      <w:r w:rsidR="002C35A3" w:rsidRPr="002C35A3">
        <w:rPr>
          <w:rFonts w:ascii="Book Antiqua" w:eastAsia="Book Antiqua" w:hAnsi="Book Antiqua" w:cs="Book Antiqua"/>
          <w:color w:val="000000"/>
        </w:rPr>
        <w:t>September 16, 2021</w:t>
      </w:r>
    </w:p>
    <w:p w14:paraId="37D9653B"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bCs/>
          <w:color w:val="000000"/>
        </w:rPr>
        <w:t xml:space="preserve">Published online: </w:t>
      </w:r>
    </w:p>
    <w:p w14:paraId="2A0D504B" w14:textId="77777777" w:rsidR="00A77B3E" w:rsidRPr="007D1DC4" w:rsidRDefault="00A77B3E" w:rsidP="00463861">
      <w:pPr>
        <w:spacing w:line="360" w:lineRule="auto"/>
        <w:jc w:val="both"/>
        <w:rPr>
          <w:rFonts w:ascii="Book Antiqua" w:hAnsi="Book Antiqua"/>
        </w:rPr>
        <w:sectPr w:rsidR="00A77B3E" w:rsidRPr="007D1DC4">
          <w:footerReference w:type="default" r:id="rId6"/>
          <w:pgSz w:w="12240" w:h="15840"/>
          <w:pgMar w:top="1440" w:right="1440" w:bottom="1440" w:left="1440" w:header="720" w:footer="720" w:gutter="0"/>
          <w:cols w:space="720"/>
          <w:docGrid w:linePitch="360"/>
        </w:sectPr>
      </w:pPr>
    </w:p>
    <w:p w14:paraId="5BCE0823"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color w:val="000000"/>
        </w:rPr>
        <w:lastRenderedPageBreak/>
        <w:t>Abstract</w:t>
      </w:r>
    </w:p>
    <w:p w14:paraId="0A1B1E14"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t>BACKGROUND</w:t>
      </w:r>
    </w:p>
    <w:p w14:paraId="4D5DA64E" w14:textId="77777777" w:rsidR="00716502" w:rsidRPr="007D1DC4" w:rsidRDefault="00716502" w:rsidP="00463861">
      <w:pPr>
        <w:spacing w:line="360" w:lineRule="auto"/>
        <w:jc w:val="both"/>
        <w:rPr>
          <w:rFonts w:ascii="Book Antiqua" w:eastAsia="Book Antiqua" w:hAnsi="Book Antiqua" w:cs="Book Antiqua"/>
          <w:color w:val="000000"/>
        </w:rPr>
      </w:pPr>
      <w:r w:rsidRPr="007D1DC4">
        <w:rPr>
          <w:rFonts w:ascii="Book Antiqua" w:eastAsia="Book Antiqua" w:hAnsi="Book Antiqua" w:cs="Book Antiqua"/>
          <w:color w:val="000000"/>
        </w:rPr>
        <w:t>Defect treatment with tendon autograft in osteochondral lesions has been published in the literature with an experimental study in dogs. To demonstrate that it is possible to treat knee osteochondral lesions with the technique of autologous tendon transplantation.</w:t>
      </w:r>
    </w:p>
    <w:p w14:paraId="1CC1CB4A" w14:textId="77777777" w:rsidR="00716502" w:rsidRPr="007D1DC4" w:rsidRDefault="00716502" w:rsidP="00463861">
      <w:pPr>
        <w:spacing w:line="360" w:lineRule="auto"/>
        <w:jc w:val="both"/>
        <w:rPr>
          <w:rFonts w:ascii="Book Antiqua" w:hAnsi="Book Antiqua"/>
        </w:rPr>
      </w:pPr>
    </w:p>
    <w:p w14:paraId="51A09E43"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t>AIM</w:t>
      </w:r>
    </w:p>
    <w:p w14:paraId="19E45C04"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aps/>
          <w:color w:val="000000"/>
        </w:rPr>
        <w:t>t</w:t>
      </w:r>
      <w:r w:rsidRPr="007D1DC4">
        <w:rPr>
          <w:rFonts w:ascii="Book Antiqua" w:eastAsia="Book Antiqua" w:hAnsi="Book Antiqua" w:cs="Book Antiqua"/>
          <w:color w:val="000000"/>
        </w:rPr>
        <w:t>o evaluate the clinical and radiological results of patients with knee osteochondral lesions who were treated with autologous tendon transplantation.</w:t>
      </w:r>
    </w:p>
    <w:p w14:paraId="68AAB99A" w14:textId="77777777" w:rsidR="00A77B3E" w:rsidRPr="007D1DC4" w:rsidRDefault="00A77B3E" w:rsidP="00463861">
      <w:pPr>
        <w:spacing w:line="360" w:lineRule="auto"/>
        <w:jc w:val="both"/>
        <w:rPr>
          <w:rFonts w:ascii="Book Antiqua" w:hAnsi="Book Antiqua"/>
        </w:rPr>
      </w:pPr>
    </w:p>
    <w:p w14:paraId="789F32F7"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t>METHODS</w:t>
      </w:r>
    </w:p>
    <w:p w14:paraId="0E732EC3" w14:textId="4AB9014B"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t xml:space="preserve">Twenty patients (22 knees) with osteochondritis dissecans (OCD) lesions involving the knee were treated with autologous tendon transplantation between 2005-2018. All lesions were International Cartilage Repair Society grade IV. All patients were evaluated clinically at final follow-up with knee injury and osteoarthritis outcome score (KOOS); and radiologically with magnetic resonance observation and cartilage repair tissue (MOCART) and </w:t>
      </w:r>
      <w:proofErr w:type="spellStart"/>
      <w:r w:rsidRPr="007D1DC4">
        <w:rPr>
          <w:rFonts w:ascii="Book Antiqua" w:eastAsia="Book Antiqua" w:hAnsi="Book Antiqua" w:cs="Book Antiqua"/>
          <w:color w:val="000000"/>
        </w:rPr>
        <w:t>Kellgren</w:t>
      </w:r>
      <w:proofErr w:type="spellEnd"/>
      <w:r w:rsidRPr="007D1DC4">
        <w:rPr>
          <w:rFonts w:ascii="Book Antiqua" w:eastAsia="Book Antiqua" w:hAnsi="Book Antiqua" w:cs="Book Antiqua"/>
          <w:color w:val="000000"/>
        </w:rPr>
        <w:t>-Lawrence (KL) classification.</w:t>
      </w:r>
    </w:p>
    <w:p w14:paraId="73D59A38" w14:textId="77777777" w:rsidR="00A77B3E" w:rsidRPr="007D1DC4" w:rsidRDefault="00A77B3E" w:rsidP="00463861">
      <w:pPr>
        <w:spacing w:line="360" w:lineRule="auto"/>
        <w:jc w:val="both"/>
        <w:rPr>
          <w:rFonts w:ascii="Book Antiqua" w:hAnsi="Book Antiqua"/>
        </w:rPr>
      </w:pPr>
    </w:p>
    <w:p w14:paraId="648A5D10"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t>RESULTS</w:t>
      </w:r>
    </w:p>
    <w:p w14:paraId="2B211F6E" w14:textId="5C77E1A0" w:rsidR="00A77B3E" w:rsidRPr="007D1DC4" w:rsidRDefault="00067B78" w:rsidP="00463861">
      <w:pPr>
        <w:spacing w:line="360" w:lineRule="auto"/>
        <w:jc w:val="both"/>
        <w:rPr>
          <w:rFonts w:ascii="Book Antiqua" w:hAnsi="Book Antiqua"/>
        </w:rPr>
      </w:pPr>
      <w:bookmarkStart w:id="17" w:name="OLE_LINK334"/>
      <w:bookmarkStart w:id="18" w:name="OLE_LINK335"/>
      <w:r w:rsidRPr="007D1DC4">
        <w:rPr>
          <w:rFonts w:ascii="Book Antiqua" w:eastAsia="Book Antiqua" w:hAnsi="Book Antiqua" w:cs="Book Antiqua"/>
          <w:color w:val="000000"/>
        </w:rPr>
        <w:t>A total of 20 patients (22 knees) with a mean age of 25.5</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 xml:space="preserve">6.8 years were included. The average defect size was 4.2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2.1 cm</w:t>
      </w:r>
      <w:r w:rsidRPr="007D1DC4">
        <w:rPr>
          <w:rFonts w:ascii="Book Antiqua" w:eastAsia="Book Antiqua" w:hAnsi="Book Antiqua" w:cs="Book Antiqua"/>
          <w:color w:val="000000"/>
          <w:vertAlign w:val="superscript"/>
        </w:rPr>
        <w:t>2</w:t>
      </w:r>
      <w:r w:rsidRPr="007D1DC4">
        <w:rPr>
          <w:rFonts w:ascii="Book Antiqua" w:eastAsia="Book Antiqua" w:hAnsi="Book Antiqua" w:cs="Book Antiqua"/>
          <w:color w:val="000000"/>
        </w:rPr>
        <w:t xml:space="preserve">, and the average defect depth was 0.9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 xml:space="preserve">0.4 cm. Total KOOS score was preoperatively 29.4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 xml:space="preserve">5.5 and was later found to be 81.5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 xml:space="preserve">5.9 after an average of 68.7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 xml:space="preserve">37.7 </w:t>
      </w:r>
      <w:proofErr w:type="spellStart"/>
      <w:r w:rsidRPr="007D1DC4">
        <w:rPr>
          <w:rFonts w:ascii="Book Antiqua" w:eastAsia="Book Antiqua" w:hAnsi="Book Antiqua" w:cs="Book Antiqua"/>
          <w:color w:val="000000"/>
        </w:rPr>
        <w:t>mo</w:t>
      </w:r>
      <w:proofErr w:type="spellEnd"/>
      <w:r w:rsidRPr="007D1DC4">
        <w:rPr>
          <w:rFonts w:ascii="Book Antiqua" w:eastAsia="Book Antiqua" w:hAnsi="Book Antiqua" w:cs="Book Antiqua"/>
          <w:color w:val="000000"/>
        </w:rPr>
        <w:t xml:space="preserve"> follow-up. The mean MOCART score was 56.2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10.7. Preoperatively, all of the patients had KL grades of 0–1; during the follow-up period, 80% of the patients showed no radiological progress of osteoarthritis. Patients with less than 4 cm</w:t>
      </w:r>
      <w:r w:rsidRPr="007D1DC4">
        <w:rPr>
          <w:rFonts w:ascii="Book Antiqua" w:eastAsia="Book Antiqua" w:hAnsi="Book Antiqua" w:cs="Book Antiqua"/>
          <w:color w:val="000000"/>
          <w:vertAlign w:val="superscript"/>
        </w:rPr>
        <w:t>2</w:t>
      </w:r>
      <w:r w:rsidRPr="007D1DC4">
        <w:rPr>
          <w:rFonts w:ascii="Book Antiqua" w:eastAsia="Book Antiqua" w:hAnsi="Book Antiqua" w:cs="Book Antiqua"/>
          <w:color w:val="000000"/>
        </w:rPr>
        <w:t xml:space="preserve"> lesion had statistically significantly better overall KOOS than patients whose more than 4 cm</w:t>
      </w:r>
      <w:r w:rsidRPr="007D1DC4">
        <w:rPr>
          <w:rFonts w:ascii="Book Antiqua" w:eastAsia="Book Antiqua" w:hAnsi="Book Antiqua" w:cs="Book Antiqua"/>
          <w:color w:val="000000"/>
          <w:vertAlign w:val="superscript"/>
        </w:rPr>
        <w:t>2</w:t>
      </w:r>
      <w:r w:rsidRPr="007D1DC4">
        <w:rPr>
          <w:rFonts w:ascii="Book Antiqua" w:eastAsia="Book Antiqua" w:hAnsi="Book Antiqua" w:cs="Book Antiqua"/>
          <w:color w:val="000000"/>
        </w:rPr>
        <w:t xml:space="preserve"> lesion, particularly in sport and quality of life subscales.</w:t>
      </w:r>
    </w:p>
    <w:bookmarkEnd w:id="17"/>
    <w:bookmarkEnd w:id="18"/>
    <w:p w14:paraId="30BF9907" w14:textId="77777777" w:rsidR="00A77B3E" w:rsidRPr="007D1DC4" w:rsidRDefault="00A77B3E" w:rsidP="00463861">
      <w:pPr>
        <w:spacing w:line="360" w:lineRule="auto"/>
        <w:jc w:val="both"/>
        <w:rPr>
          <w:rFonts w:ascii="Book Antiqua" w:hAnsi="Book Antiqua"/>
        </w:rPr>
      </w:pPr>
    </w:p>
    <w:p w14:paraId="415E61C2"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t>CONCLUSION</w:t>
      </w:r>
    </w:p>
    <w:p w14:paraId="5CD91C80"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lastRenderedPageBreak/>
        <w:t>The autologous tendon transplantation is a single-step, safe, simple, cost-effective method for the treatment of knee OCD with satisfactory clinical and radiological outcomes, particularly in patients with less than 4 cm</w:t>
      </w:r>
      <w:r w:rsidRPr="007D1DC4">
        <w:rPr>
          <w:rFonts w:ascii="Book Antiqua" w:eastAsia="Book Antiqua" w:hAnsi="Book Antiqua" w:cs="Book Antiqua"/>
          <w:color w:val="000000"/>
          <w:vertAlign w:val="superscript"/>
        </w:rPr>
        <w:t>2</w:t>
      </w:r>
      <w:r w:rsidRPr="007D1DC4">
        <w:rPr>
          <w:rFonts w:ascii="Book Antiqua" w:eastAsia="Book Antiqua" w:hAnsi="Book Antiqua" w:cs="Book Antiqua"/>
          <w:color w:val="000000"/>
        </w:rPr>
        <w:t xml:space="preserve"> lesion.</w:t>
      </w:r>
    </w:p>
    <w:p w14:paraId="10275037" w14:textId="77777777" w:rsidR="00A77B3E" w:rsidRPr="007D1DC4" w:rsidRDefault="00A77B3E" w:rsidP="00463861">
      <w:pPr>
        <w:spacing w:line="360" w:lineRule="auto"/>
        <w:jc w:val="both"/>
        <w:rPr>
          <w:rFonts w:ascii="Book Antiqua" w:hAnsi="Book Antiqua"/>
        </w:rPr>
      </w:pPr>
    </w:p>
    <w:p w14:paraId="4F3D0F2B" w14:textId="4A341290"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bCs/>
          <w:color w:val="000000"/>
        </w:rPr>
        <w:t xml:space="preserve">Key Words: </w:t>
      </w:r>
      <w:r w:rsidR="00D65AC5" w:rsidRPr="007D1DC4">
        <w:rPr>
          <w:rFonts w:ascii="Book Antiqua" w:eastAsia="Book Antiqua" w:hAnsi="Book Antiqua" w:cs="Book Antiqua"/>
          <w:color w:val="000000"/>
        </w:rPr>
        <w:t xml:space="preserve">Osteochondritis </w:t>
      </w:r>
      <w:r w:rsidRPr="007D1DC4">
        <w:rPr>
          <w:rFonts w:ascii="Book Antiqua" w:eastAsia="Book Antiqua" w:hAnsi="Book Antiqua" w:cs="Book Antiqua"/>
          <w:color w:val="000000"/>
        </w:rPr>
        <w:t xml:space="preserve">dissecans; </w:t>
      </w:r>
      <w:r w:rsidR="00D65AC5" w:rsidRPr="007D1DC4">
        <w:rPr>
          <w:rFonts w:ascii="Book Antiqua" w:eastAsia="Book Antiqua" w:hAnsi="Book Antiqua" w:cs="Book Antiqua"/>
          <w:color w:val="000000"/>
        </w:rPr>
        <w:t>Knee</w:t>
      </w:r>
      <w:r w:rsidRPr="007D1DC4">
        <w:rPr>
          <w:rFonts w:ascii="Book Antiqua" w:eastAsia="Book Antiqua" w:hAnsi="Book Antiqua" w:cs="Book Antiqua"/>
          <w:color w:val="000000"/>
        </w:rPr>
        <w:t xml:space="preserve">; </w:t>
      </w:r>
      <w:r w:rsidR="00D65AC5" w:rsidRPr="007D1DC4">
        <w:rPr>
          <w:rFonts w:ascii="Book Antiqua" w:eastAsia="Book Antiqua" w:hAnsi="Book Antiqua" w:cs="Book Antiqua"/>
          <w:color w:val="000000"/>
        </w:rPr>
        <w:t>Tendon</w:t>
      </w:r>
      <w:r w:rsidRPr="007D1DC4">
        <w:rPr>
          <w:rFonts w:ascii="Book Antiqua" w:eastAsia="Book Antiqua" w:hAnsi="Book Antiqua" w:cs="Book Antiqua"/>
          <w:color w:val="000000"/>
        </w:rPr>
        <w:t xml:space="preserve">; </w:t>
      </w:r>
      <w:r w:rsidR="00D65AC5" w:rsidRPr="007D1DC4">
        <w:rPr>
          <w:rFonts w:ascii="Book Antiqua" w:eastAsia="Book Antiqua" w:hAnsi="Book Antiqua" w:cs="Book Antiqua"/>
          <w:color w:val="000000"/>
        </w:rPr>
        <w:t>Transplantation</w:t>
      </w:r>
      <w:r w:rsidRPr="007D1DC4">
        <w:rPr>
          <w:rFonts w:ascii="Book Antiqua" w:eastAsia="Book Antiqua" w:hAnsi="Book Antiqua" w:cs="Book Antiqua"/>
          <w:color w:val="000000"/>
        </w:rPr>
        <w:t xml:space="preserve">; </w:t>
      </w:r>
      <w:r w:rsidR="00D65AC5" w:rsidRPr="007D1DC4">
        <w:rPr>
          <w:rFonts w:ascii="Book Antiqua" w:eastAsia="Book Antiqua" w:hAnsi="Book Antiqua" w:cs="Book Antiqua"/>
          <w:color w:val="000000"/>
        </w:rPr>
        <w:t>Autologous</w:t>
      </w:r>
      <w:r w:rsidRPr="007D1DC4">
        <w:rPr>
          <w:rFonts w:ascii="Book Antiqua" w:eastAsia="Book Antiqua" w:hAnsi="Book Antiqua" w:cs="Book Antiqua"/>
          <w:color w:val="000000"/>
        </w:rPr>
        <w:t xml:space="preserve">; </w:t>
      </w:r>
      <w:r w:rsidR="00D65AC5" w:rsidRPr="007D1DC4">
        <w:rPr>
          <w:rFonts w:ascii="Book Antiqua" w:eastAsia="Book Antiqua" w:hAnsi="Book Antiqua" w:cs="Book Antiqua"/>
          <w:color w:val="000000"/>
        </w:rPr>
        <w:t>Peroneus</w:t>
      </w:r>
    </w:p>
    <w:p w14:paraId="747BBF82" w14:textId="77777777" w:rsidR="00A77B3E" w:rsidRPr="007D1DC4" w:rsidRDefault="00A77B3E" w:rsidP="00463861">
      <w:pPr>
        <w:spacing w:line="360" w:lineRule="auto"/>
        <w:jc w:val="both"/>
        <w:rPr>
          <w:rFonts w:ascii="Book Antiqua" w:hAnsi="Book Antiqua"/>
        </w:rPr>
      </w:pPr>
    </w:p>
    <w:p w14:paraId="4A6EC4BA" w14:textId="76353A8D" w:rsidR="00A77B3E" w:rsidRPr="007D1DC4" w:rsidRDefault="00067B78" w:rsidP="00463861">
      <w:pPr>
        <w:spacing w:line="360" w:lineRule="auto"/>
        <w:jc w:val="both"/>
        <w:rPr>
          <w:rFonts w:ascii="Book Antiqua" w:hAnsi="Book Antiqua"/>
        </w:rPr>
      </w:pPr>
      <w:bookmarkStart w:id="19" w:name="OLE_LINK340"/>
      <w:bookmarkStart w:id="20" w:name="OLE_LINK341"/>
      <w:proofErr w:type="spellStart"/>
      <w:r w:rsidRPr="007D1DC4">
        <w:rPr>
          <w:rFonts w:ascii="Book Antiqua" w:eastAsia="Book Antiqua" w:hAnsi="Book Antiqua" w:cs="Book Antiqua"/>
          <w:color w:val="000000"/>
        </w:rPr>
        <w:t>Turhan</w:t>
      </w:r>
      <w:proofErr w:type="spellEnd"/>
      <w:r w:rsidRPr="007D1DC4">
        <w:rPr>
          <w:rFonts w:ascii="Book Antiqua" w:eastAsia="Book Antiqua" w:hAnsi="Book Antiqua" w:cs="Book Antiqua"/>
          <w:color w:val="000000"/>
        </w:rPr>
        <w:t xml:space="preserve"> AU, </w:t>
      </w:r>
      <w:proofErr w:type="spellStart"/>
      <w:r w:rsidRPr="007D1DC4">
        <w:rPr>
          <w:rFonts w:ascii="Book Antiqua" w:eastAsia="Book Antiqua" w:hAnsi="Book Antiqua" w:cs="Book Antiqua"/>
          <w:color w:val="000000"/>
        </w:rPr>
        <w:t>Açıl</w:t>
      </w:r>
      <w:proofErr w:type="spellEnd"/>
      <w:r w:rsidRPr="007D1DC4">
        <w:rPr>
          <w:rFonts w:ascii="Book Antiqua" w:eastAsia="Book Antiqua" w:hAnsi="Book Antiqua" w:cs="Book Antiqua"/>
          <w:color w:val="000000"/>
        </w:rPr>
        <w:t xml:space="preserve"> S, Gül O, </w:t>
      </w:r>
      <w:proofErr w:type="spellStart"/>
      <w:r w:rsidRPr="007D1DC4">
        <w:rPr>
          <w:rFonts w:ascii="Book Antiqua" w:eastAsia="Book Antiqua" w:hAnsi="Book Antiqua" w:cs="Book Antiqua"/>
          <w:color w:val="000000"/>
        </w:rPr>
        <w:t>Öner</w:t>
      </w:r>
      <w:proofErr w:type="spellEnd"/>
      <w:r w:rsidRPr="007D1DC4">
        <w:rPr>
          <w:rFonts w:ascii="Book Antiqua" w:eastAsia="Book Antiqua" w:hAnsi="Book Antiqua" w:cs="Book Antiqua"/>
          <w:color w:val="000000"/>
        </w:rPr>
        <w:t xml:space="preserve"> K, </w:t>
      </w:r>
      <w:proofErr w:type="spellStart"/>
      <w:r w:rsidRPr="007D1DC4">
        <w:rPr>
          <w:rFonts w:ascii="Book Antiqua" w:eastAsia="Book Antiqua" w:hAnsi="Book Antiqua" w:cs="Book Antiqua"/>
          <w:color w:val="000000"/>
        </w:rPr>
        <w:t>Okutan</w:t>
      </w:r>
      <w:proofErr w:type="spellEnd"/>
      <w:r w:rsidRPr="007D1DC4">
        <w:rPr>
          <w:rFonts w:ascii="Book Antiqua" w:eastAsia="Book Antiqua" w:hAnsi="Book Antiqua" w:cs="Book Antiqua"/>
          <w:color w:val="000000"/>
        </w:rPr>
        <w:t xml:space="preserve"> AE, </w:t>
      </w:r>
      <w:proofErr w:type="spellStart"/>
      <w:r w:rsidRPr="007D1DC4">
        <w:rPr>
          <w:rFonts w:ascii="Book Antiqua" w:eastAsia="Book Antiqua" w:hAnsi="Book Antiqua" w:cs="Book Antiqua"/>
          <w:color w:val="000000"/>
        </w:rPr>
        <w:t>Ayas</w:t>
      </w:r>
      <w:proofErr w:type="spellEnd"/>
      <w:r w:rsidRPr="007D1DC4">
        <w:rPr>
          <w:rFonts w:ascii="Book Antiqua" w:eastAsia="Book Antiqua" w:hAnsi="Book Antiqua" w:cs="Book Antiqua"/>
          <w:color w:val="000000"/>
        </w:rPr>
        <w:t xml:space="preserve"> MS. Treatm</w:t>
      </w:r>
      <w:r w:rsidR="00D65AC5" w:rsidRPr="007D1DC4">
        <w:rPr>
          <w:rFonts w:ascii="Book Antiqua" w:eastAsia="Book Antiqua" w:hAnsi="Book Antiqua" w:cs="Book Antiqua"/>
          <w:color w:val="000000"/>
        </w:rPr>
        <w:t>ent of knee osteochondritis dissecans with autologous tendon transplantati</w:t>
      </w:r>
      <w:r w:rsidRPr="007D1DC4">
        <w:rPr>
          <w:rFonts w:ascii="Book Antiqua" w:eastAsia="Book Antiqua" w:hAnsi="Book Antiqua" w:cs="Book Antiqua"/>
          <w:color w:val="000000"/>
        </w:rPr>
        <w:t xml:space="preserve">on: Clinical and </w:t>
      </w:r>
      <w:r w:rsidR="00D65AC5" w:rsidRPr="007D1DC4">
        <w:rPr>
          <w:rFonts w:ascii="Book Antiqua" w:eastAsia="Book Antiqua" w:hAnsi="Book Antiqua" w:cs="Book Antiqua"/>
          <w:color w:val="000000"/>
        </w:rPr>
        <w:t>radiological re</w:t>
      </w:r>
      <w:r w:rsidRPr="007D1DC4">
        <w:rPr>
          <w:rFonts w:ascii="Book Antiqua" w:eastAsia="Book Antiqua" w:hAnsi="Book Antiqua" w:cs="Book Antiqua"/>
          <w:color w:val="000000"/>
        </w:rPr>
        <w:t xml:space="preserve">sults. </w:t>
      </w:r>
      <w:r w:rsidRPr="007D1DC4">
        <w:rPr>
          <w:rFonts w:ascii="Book Antiqua" w:eastAsia="Book Antiqua" w:hAnsi="Book Antiqua" w:cs="Book Antiqua"/>
          <w:i/>
          <w:iCs/>
          <w:color w:val="000000"/>
        </w:rPr>
        <w:t xml:space="preserve">World J </w:t>
      </w:r>
      <w:proofErr w:type="spellStart"/>
      <w:r w:rsidRPr="007D1DC4">
        <w:rPr>
          <w:rFonts w:ascii="Book Antiqua" w:eastAsia="Book Antiqua" w:hAnsi="Book Antiqua" w:cs="Book Antiqua"/>
          <w:i/>
          <w:iCs/>
          <w:color w:val="000000"/>
        </w:rPr>
        <w:t>Orthop</w:t>
      </w:r>
      <w:proofErr w:type="spellEnd"/>
      <w:r w:rsidRPr="007D1DC4">
        <w:rPr>
          <w:rFonts w:ascii="Book Antiqua" w:eastAsia="Book Antiqua" w:hAnsi="Book Antiqua" w:cs="Book Antiqua"/>
          <w:color w:val="000000"/>
        </w:rPr>
        <w:t xml:space="preserve"> 2021; In press</w:t>
      </w:r>
    </w:p>
    <w:bookmarkEnd w:id="19"/>
    <w:bookmarkEnd w:id="20"/>
    <w:p w14:paraId="167DFFFF" w14:textId="77777777" w:rsidR="00A77B3E" w:rsidRPr="007D1DC4" w:rsidRDefault="00A77B3E" w:rsidP="00463861">
      <w:pPr>
        <w:spacing w:line="360" w:lineRule="auto"/>
        <w:jc w:val="both"/>
        <w:rPr>
          <w:rFonts w:ascii="Book Antiqua" w:hAnsi="Book Antiqua"/>
        </w:rPr>
      </w:pPr>
    </w:p>
    <w:p w14:paraId="7AD286BE"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bCs/>
          <w:color w:val="000000"/>
        </w:rPr>
        <w:t xml:space="preserve">Core Tip: </w:t>
      </w:r>
      <w:r w:rsidRPr="007D1DC4">
        <w:rPr>
          <w:rFonts w:ascii="Book Antiqua" w:eastAsia="Book Antiqua" w:hAnsi="Book Antiqua" w:cs="Book Antiqua"/>
          <w:color w:val="000000"/>
        </w:rPr>
        <w:t>Defect treatment with tendon autograft in osteochondral lesions has been published in the literature with an experimental study in dogs. However, to date, only one case in the capitellum of the elbow has been scientifically published in humans. This retrospective study shows that knee osteochondral lesions are possible with tendon autograft transplantation technique.</w:t>
      </w:r>
    </w:p>
    <w:p w14:paraId="73959902" w14:textId="44FDD16E" w:rsidR="00A77B3E" w:rsidRPr="007D1DC4" w:rsidRDefault="00D31708" w:rsidP="00463861">
      <w:pPr>
        <w:spacing w:line="360" w:lineRule="auto"/>
        <w:jc w:val="both"/>
        <w:rPr>
          <w:rFonts w:ascii="Book Antiqua" w:hAnsi="Book Antiqua"/>
        </w:rPr>
      </w:pPr>
      <w:r>
        <w:rPr>
          <w:rFonts w:ascii="Book Antiqua" w:hAnsi="Book Antiqua"/>
        </w:rPr>
        <w:br w:type="page"/>
      </w:r>
      <w:r w:rsidR="00067B78" w:rsidRPr="007D1DC4">
        <w:rPr>
          <w:rFonts w:ascii="Book Antiqua" w:eastAsia="Book Antiqua" w:hAnsi="Book Antiqua" w:cs="Book Antiqua"/>
          <w:b/>
          <w:caps/>
          <w:color w:val="000000"/>
          <w:u w:val="single"/>
        </w:rPr>
        <w:lastRenderedPageBreak/>
        <w:t>INTRODUCTION</w:t>
      </w:r>
    </w:p>
    <w:p w14:paraId="4D1BE3E0" w14:textId="69A986E5"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t xml:space="preserve">Knee osteochondritis dissecans (OCD) is a common pathology affecting the articular cartilage and resulting in the delamination of subchondral </w:t>
      </w:r>
      <w:proofErr w:type="gramStart"/>
      <w:r w:rsidRPr="007D1DC4">
        <w:rPr>
          <w:rFonts w:ascii="Book Antiqua" w:eastAsia="Book Antiqua" w:hAnsi="Book Antiqua" w:cs="Book Antiqua"/>
          <w:color w:val="000000"/>
        </w:rPr>
        <w:t>bone</w:t>
      </w:r>
      <w:r w:rsidR="00320123" w:rsidRPr="007D1DC4">
        <w:rPr>
          <w:rFonts w:ascii="Book Antiqua" w:hAnsi="Book Antiqua" w:cs="Book Antiqua"/>
          <w:color w:val="000000"/>
          <w:vertAlign w:val="superscript"/>
          <w:lang w:eastAsia="zh-CN"/>
        </w:rPr>
        <w:t>[</w:t>
      </w:r>
      <w:proofErr w:type="gramEnd"/>
      <w:r w:rsidRPr="007D1DC4">
        <w:rPr>
          <w:rFonts w:ascii="Book Antiqua" w:eastAsia="Book Antiqua" w:hAnsi="Book Antiqua" w:cs="Book Antiqua"/>
          <w:color w:val="000000"/>
          <w:vertAlign w:val="superscript"/>
        </w:rPr>
        <w:t>1</w:t>
      </w:r>
      <w:r w:rsidR="00320123" w:rsidRPr="007D1DC4">
        <w:rPr>
          <w:rFonts w:ascii="Book Antiqua" w:hAnsi="Book Antiqua" w:cs="Book Antiqua"/>
          <w:color w:val="000000"/>
          <w:vertAlign w:val="superscript"/>
          <w:lang w:eastAsia="zh-CN"/>
        </w:rPr>
        <w:t>,</w:t>
      </w:r>
      <w:r w:rsidRPr="007D1DC4">
        <w:rPr>
          <w:rFonts w:ascii="Book Antiqua" w:eastAsia="Book Antiqua" w:hAnsi="Book Antiqua" w:cs="Book Antiqua"/>
          <w:color w:val="000000"/>
          <w:vertAlign w:val="superscript"/>
        </w:rPr>
        <w:t>2</w:t>
      </w:r>
      <w:r w:rsidR="00320123" w:rsidRPr="007D1DC4">
        <w:rPr>
          <w:rFonts w:ascii="Book Antiqua" w:hAnsi="Book Antiqua" w:cs="Book Antiqua"/>
          <w:color w:val="000000"/>
          <w:vertAlign w:val="superscript"/>
          <w:lang w:eastAsia="zh-CN"/>
        </w:rPr>
        <w:t>]</w:t>
      </w:r>
      <w:r w:rsidRPr="007D1DC4">
        <w:rPr>
          <w:rFonts w:ascii="Book Antiqua" w:eastAsia="Book Antiqua" w:hAnsi="Book Antiqua" w:cs="Book Antiqua"/>
          <w:color w:val="000000"/>
        </w:rPr>
        <w:t xml:space="preserve">. The exact causes are unknown, however, biological (ischemia, osteonecrosis) and mechanical factors (trauma, overuse) has been </w:t>
      </w:r>
      <w:proofErr w:type="gramStart"/>
      <w:r w:rsidRPr="007D1DC4">
        <w:rPr>
          <w:rFonts w:ascii="Book Antiqua" w:eastAsia="Book Antiqua" w:hAnsi="Book Antiqua" w:cs="Book Antiqua"/>
          <w:color w:val="000000"/>
        </w:rPr>
        <w:t>proposed</w:t>
      </w:r>
      <w:r w:rsidR="00716502" w:rsidRPr="007D1DC4">
        <w:rPr>
          <w:rFonts w:ascii="Book Antiqua" w:eastAsia="Book Antiqua" w:hAnsi="Book Antiqua" w:cs="Book Antiqua"/>
          <w:color w:val="000000"/>
          <w:vertAlign w:val="superscript"/>
        </w:rPr>
        <w:t>[</w:t>
      </w:r>
      <w:proofErr w:type="gramEnd"/>
      <w:r w:rsidRPr="007D1DC4">
        <w:rPr>
          <w:rFonts w:ascii="Book Antiqua" w:eastAsia="Book Antiqua" w:hAnsi="Book Antiqua" w:cs="Book Antiqua"/>
          <w:color w:val="000000"/>
          <w:vertAlign w:val="superscript"/>
        </w:rPr>
        <w:t>3</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vertAlign w:val="superscript"/>
        </w:rPr>
        <w:t>4</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rPr>
        <w:t xml:space="preserve">. The OCD can cause a very wide range of clinical presentation from completely asymptomatic to functional impairment. If left untreated, these lesions may lead to the development of </w:t>
      </w:r>
      <w:proofErr w:type="gramStart"/>
      <w:r w:rsidRPr="007D1DC4">
        <w:rPr>
          <w:rFonts w:ascii="Book Antiqua" w:eastAsia="Book Antiqua" w:hAnsi="Book Antiqua" w:cs="Book Antiqua"/>
          <w:color w:val="000000"/>
        </w:rPr>
        <w:t>osteoarthritis</w:t>
      </w:r>
      <w:r w:rsidR="00716502" w:rsidRPr="007D1DC4">
        <w:rPr>
          <w:rFonts w:ascii="Book Antiqua" w:eastAsia="Book Antiqua" w:hAnsi="Book Antiqua" w:cs="Book Antiqua"/>
          <w:color w:val="000000"/>
          <w:vertAlign w:val="superscript"/>
        </w:rPr>
        <w:t>[</w:t>
      </w:r>
      <w:proofErr w:type="gramEnd"/>
      <w:r w:rsidRPr="007D1DC4">
        <w:rPr>
          <w:rFonts w:ascii="Book Antiqua" w:eastAsia="Book Antiqua" w:hAnsi="Book Antiqua" w:cs="Book Antiqua"/>
          <w:color w:val="000000"/>
          <w:vertAlign w:val="superscript"/>
        </w:rPr>
        <w:t>5</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rPr>
        <w:t>.</w:t>
      </w:r>
    </w:p>
    <w:p w14:paraId="4201F5D8" w14:textId="27A8FA4D" w:rsidR="00A77B3E" w:rsidRPr="007D1DC4" w:rsidRDefault="00067B78" w:rsidP="00463861">
      <w:pPr>
        <w:spacing w:line="360" w:lineRule="auto"/>
        <w:ind w:firstLineChars="200" w:firstLine="480"/>
        <w:jc w:val="both"/>
        <w:rPr>
          <w:rFonts w:ascii="Book Antiqua" w:hAnsi="Book Antiqua"/>
        </w:rPr>
      </w:pPr>
      <w:r w:rsidRPr="007D1DC4">
        <w:rPr>
          <w:rFonts w:ascii="Book Antiqua" w:eastAsia="Book Antiqua" w:hAnsi="Book Antiqua" w:cs="Book Antiqua"/>
          <w:color w:val="000000"/>
        </w:rPr>
        <w:t xml:space="preserve">The management of OCD in young patients who may not be good candidates for arthroplasty remains a challenge for the knee surgeons. Many treatments have been proposed including fragment fixation, microfracture, osteochondral autograft/allograft transplantation, matrix-induced chondrogenesis, and autologous chondrocyte implantation, depending on the size and depth of </w:t>
      </w:r>
      <w:proofErr w:type="gramStart"/>
      <w:r w:rsidRPr="007D1DC4">
        <w:rPr>
          <w:rFonts w:ascii="Book Antiqua" w:eastAsia="Book Antiqua" w:hAnsi="Book Antiqua" w:cs="Book Antiqua"/>
          <w:color w:val="000000"/>
        </w:rPr>
        <w:t>lesion</w:t>
      </w:r>
      <w:r w:rsidR="00716502" w:rsidRPr="007D1DC4">
        <w:rPr>
          <w:rFonts w:ascii="Book Antiqua" w:eastAsia="Book Antiqua" w:hAnsi="Book Antiqua" w:cs="Book Antiqua"/>
          <w:color w:val="000000"/>
          <w:vertAlign w:val="superscript"/>
        </w:rPr>
        <w:t>[</w:t>
      </w:r>
      <w:proofErr w:type="gramEnd"/>
      <w:r w:rsidRPr="007D1DC4">
        <w:rPr>
          <w:rFonts w:ascii="Book Antiqua" w:eastAsia="Book Antiqua" w:hAnsi="Book Antiqua" w:cs="Book Antiqua"/>
          <w:color w:val="000000"/>
          <w:vertAlign w:val="superscript"/>
        </w:rPr>
        <w:t>6</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vertAlign w:val="superscript"/>
        </w:rPr>
        <w:t>7</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rPr>
        <w:t>. The purpose of any surgical interventions is to re-establish the joint surface, provide the joint congruency, relieve the symptoms and decrease the risk of degenerative osteoarthritis. The numerous number of treatment options reveals the challenge of the management of knee OCD. However, the real challenge being to choose the 'most rational' of several alternative options which potentially differing in their outcomes.</w:t>
      </w:r>
    </w:p>
    <w:p w14:paraId="604147C4" w14:textId="7FFAD2C8" w:rsidR="00A77B3E" w:rsidRPr="007D1DC4" w:rsidRDefault="00067B78" w:rsidP="00463861">
      <w:pPr>
        <w:spacing w:line="360" w:lineRule="auto"/>
        <w:ind w:firstLineChars="200" w:firstLine="480"/>
        <w:jc w:val="both"/>
        <w:rPr>
          <w:rFonts w:ascii="Book Antiqua" w:hAnsi="Book Antiqua"/>
        </w:rPr>
      </w:pPr>
      <w:r w:rsidRPr="007D1DC4">
        <w:rPr>
          <w:rFonts w:ascii="Book Antiqua" w:eastAsia="Book Antiqua" w:hAnsi="Book Antiqua" w:cs="Book Antiqua"/>
          <w:color w:val="000000"/>
        </w:rPr>
        <w:t>Osteochondral autograft transplantation and mosaicplasty are common surgical procedures for treating symptomatic International Cartilage Repair Society (ICRS) grade 3 or 4 defects smaller than 3 cm</w:t>
      </w:r>
      <w:r w:rsidRPr="007D1DC4">
        <w:rPr>
          <w:rFonts w:ascii="Book Antiqua" w:eastAsia="Book Antiqua" w:hAnsi="Book Antiqua" w:cs="Book Antiqua"/>
          <w:color w:val="000000"/>
          <w:vertAlign w:val="superscript"/>
        </w:rPr>
        <w:t>2</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vertAlign w:val="superscript"/>
        </w:rPr>
        <w:t>8</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rPr>
        <w:t xml:space="preserve">. These techniques </w:t>
      </w:r>
      <w:proofErr w:type="gramStart"/>
      <w:r w:rsidRPr="007D1DC4">
        <w:rPr>
          <w:rFonts w:ascii="Book Antiqua" w:eastAsia="Book Antiqua" w:hAnsi="Book Antiqua" w:cs="Book Antiqua"/>
          <w:color w:val="000000"/>
        </w:rPr>
        <w:t>has</w:t>
      </w:r>
      <w:proofErr w:type="gramEnd"/>
      <w:r w:rsidRPr="007D1DC4">
        <w:rPr>
          <w:rFonts w:ascii="Book Antiqua" w:eastAsia="Book Antiqua" w:hAnsi="Book Antiqua" w:cs="Book Antiqua"/>
          <w:color w:val="000000"/>
        </w:rPr>
        <w:t xml:space="preserve"> several </w:t>
      </w:r>
      <w:proofErr w:type="spellStart"/>
      <w:r w:rsidRPr="007D1DC4">
        <w:rPr>
          <w:rFonts w:ascii="Book Antiqua" w:eastAsia="Book Antiqua" w:hAnsi="Book Antiqua" w:cs="Book Antiqua"/>
          <w:color w:val="000000"/>
        </w:rPr>
        <w:t>advanteges</w:t>
      </w:r>
      <w:proofErr w:type="spellEnd"/>
      <w:r w:rsidRPr="007D1DC4">
        <w:rPr>
          <w:rFonts w:ascii="Book Antiqua" w:eastAsia="Book Antiqua" w:hAnsi="Book Antiqua" w:cs="Book Antiqua"/>
          <w:color w:val="000000"/>
        </w:rPr>
        <w:t xml:space="preserve"> including resurface the defect with normal cartilage and replace concurrently the subchondral bone. But, the donor site morbidity is a major disadvantage. Furthermore, obtaining a congruent surface with donor grafts requires technically challenging </w:t>
      </w:r>
      <w:proofErr w:type="gramStart"/>
      <w:r w:rsidRPr="007D1DC4">
        <w:rPr>
          <w:rFonts w:ascii="Book Antiqua" w:eastAsia="Book Antiqua" w:hAnsi="Book Antiqua" w:cs="Book Antiqua"/>
          <w:color w:val="000000"/>
        </w:rPr>
        <w:t>skill</w:t>
      </w:r>
      <w:r w:rsidR="00716502" w:rsidRPr="007D1DC4">
        <w:rPr>
          <w:rFonts w:ascii="Book Antiqua" w:eastAsia="Book Antiqua" w:hAnsi="Book Antiqua" w:cs="Book Antiqua"/>
          <w:color w:val="000000"/>
          <w:vertAlign w:val="superscript"/>
        </w:rPr>
        <w:t>[</w:t>
      </w:r>
      <w:proofErr w:type="gramEnd"/>
      <w:r w:rsidRPr="007D1DC4">
        <w:rPr>
          <w:rFonts w:ascii="Book Antiqua" w:eastAsia="Book Antiqua" w:hAnsi="Book Antiqua" w:cs="Book Antiqua"/>
          <w:color w:val="000000"/>
          <w:vertAlign w:val="superscript"/>
        </w:rPr>
        <w:t>9</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rPr>
        <w:t xml:space="preserve">. To address these problems, we have proposed a new graft source, the peroneus longus tendon, </w:t>
      </w:r>
      <w:proofErr w:type="spellStart"/>
      <w:r w:rsidRPr="007D1DC4">
        <w:rPr>
          <w:rFonts w:ascii="Book Antiqua" w:eastAsia="Book Antiqua" w:hAnsi="Book Antiqua" w:cs="Book Antiqua"/>
          <w:color w:val="000000"/>
        </w:rPr>
        <w:t>hypotesizing</w:t>
      </w:r>
      <w:proofErr w:type="spellEnd"/>
      <w:r w:rsidRPr="007D1DC4">
        <w:rPr>
          <w:rFonts w:ascii="Book Antiqua" w:eastAsia="Book Antiqua" w:hAnsi="Book Antiqua" w:cs="Book Antiqua"/>
          <w:color w:val="000000"/>
        </w:rPr>
        <w:t xml:space="preserve"> that the tendon autograft with elastic structure can enable </w:t>
      </w:r>
      <w:proofErr w:type="spellStart"/>
      <w:r w:rsidRPr="007D1DC4">
        <w:rPr>
          <w:rFonts w:ascii="Book Antiqua" w:eastAsia="Book Antiqua" w:hAnsi="Book Antiqua" w:cs="Book Antiqua"/>
          <w:color w:val="000000"/>
        </w:rPr>
        <w:t>easly</w:t>
      </w:r>
      <w:proofErr w:type="spellEnd"/>
      <w:r w:rsidRPr="007D1DC4">
        <w:rPr>
          <w:rFonts w:ascii="Book Antiqua" w:eastAsia="Book Antiqua" w:hAnsi="Book Antiqua" w:cs="Book Antiqua"/>
          <w:color w:val="000000"/>
        </w:rPr>
        <w:t xml:space="preserve"> joint congruence and with solid structure can provide early weight-bearing. Encouraged by the success of tendon autograft in a dog </w:t>
      </w:r>
      <w:proofErr w:type="gramStart"/>
      <w:r w:rsidRPr="007D1DC4">
        <w:rPr>
          <w:rFonts w:ascii="Book Antiqua" w:eastAsia="Book Antiqua" w:hAnsi="Book Antiqua" w:cs="Book Antiqua"/>
          <w:color w:val="000000"/>
        </w:rPr>
        <w:t>model</w:t>
      </w:r>
      <w:r w:rsidR="00716502" w:rsidRPr="007D1DC4">
        <w:rPr>
          <w:rFonts w:ascii="Book Antiqua" w:eastAsia="Book Antiqua" w:hAnsi="Book Antiqua" w:cs="Book Antiqua"/>
          <w:color w:val="000000"/>
          <w:vertAlign w:val="superscript"/>
        </w:rPr>
        <w:t>[</w:t>
      </w:r>
      <w:proofErr w:type="gramEnd"/>
      <w:r w:rsidRPr="007D1DC4">
        <w:rPr>
          <w:rFonts w:ascii="Book Antiqua" w:eastAsia="Book Antiqua" w:hAnsi="Book Antiqua" w:cs="Book Antiqua"/>
          <w:color w:val="000000"/>
          <w:vertAlign w:val="superscript"/>
        </w:rPr>
        <w:t>10</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rPr>
        <w:t>, the technique was applied in a series of 20 patients with a OCD.</w:t>
      </w:r>
    </w:p>
    <w:p w14:paraId="436B2469" w14:textId="77777777" w:rsidR="00A77B3E" w:rsidRPr="007D1DC4" w:rsidRDefault="00067B78" w:rsidP="00463861">
      <w:pPr>
        <w:spacing w:line="360" w:lineRule="auto"/>
        <w:ind w:firstLineChars="200" w:firstLine="480"/>
        <w:jc w:val="both"/>
        <w:rPr>
          <w:rFonts w:ascii="Book Antiqua" w:hAnsi="Book Antiqua"/>
        </w:rPr>
      </w:pPr>
      <w:r w:rsidRPr="007D1DC4">
        <w:rPr>
          <w:rFonts w:ascii="Book Antiqua" w:eastAsia="Book Antiqua" w:hAnsi="Book Antiqua" w:cs="Book Antiqua"/>
          <w:color w:val="000000"/>
        </w:rPr>
        <w:lastRenderedPageBreak/>
        <w:t>The purpose of this study is to retrospectively evaluate the clinical and radiological results of autologous tendon transplantation using the peroneus longus tendon in patients with ICRS grade 3 or 4 defects.</w:t>
      </w:r>
    </w:p>
    <w:p w14:paraId="0060B3CE" w14:textId="77777777" w:rsidR="00A77B3E" w:rsidRPr="007D1DC4" w:rsidRDefault="00A77B3E" w:rsidP="00463861">
      <w:pPr>
        <w:spacing w:line="360" w:lineRule="auto"/>
        <w:jc w:val="both"/>
        <w:rPr>
          <w:rFonts w:ascii="Book Antiqua" w:hAnsi="Book Antiqua"/>
        </w:rPr>
      </w:pPr>
    </w:p>
    <w:p w14:paraId="18DE8948"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caps/>
          <w:color w:val="000000"/>
          <w:u w:val="single"/>
        </w:rPr>
        <w:t>MATERIALS AND METHODS</w:t>
      </w:r>
    </w:p>
    <w:p w14:paraId="2C453F6A" w14:textId="530CF1D2"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t xml:space="preserve">This study was approved by the institutional review board of our hospital. Patients were retrospectively followed up for a minimum of 2 years and data were evaluated retrospectively. Twenty-two consecutive knees (20 patients, 2 bilateral) who underwent autologous tendon transplantation for knee OCD were enrolled from 2005 to 2018. The indications for the treatment were (1) </w:t>
      </w:r>
      <w:r w:rsidRPr="007D1DC4">
        <w:rPr>
          <w:rFonts w:ascii="Book Antiqua" w:eastAsia="Book Antiqua" w:hAnsi="Book Antiqua" w:cs="Book Antiqua"/>
          <w:caps/>
          <w:color w:val="000000"/>
        </w:rPr>
        <w:t>p</w:t>
      </w:r>
      <w:r w:rsidRPr="007D1DC4">
        <w:rPr>
          <w:rFonts w:ascii="Book Antiqua" w:eastAsia="Book Antiqua" w:hAnsi="Book Antiqua" w:cs="Book Antiqua"/>
          <w:color w:val="000000"/>
        </w:rPr>
        <w:t>atients with osteochondral defects graded IV on ICRS (International Cartilage Repair Society) classification</w:t>
      </w:r>
      <w:r w:rsidR="00D65AC5" w:rsidRPr="007D1DC4">
        <w:rPr>
          <w:rFonts w:ascii="Book Antiqua" w:hAnsi="Book Antiqua" w:cs="Book Antiqua"/>
          <w:color w:val="000000"/>
          <w:lang w:eastAsia="zh-CN"/>
        </w:rPr>
        <w:t>;</w:t>
      </w:r>
      <w:r w:rsidRPr="007D1DC4">
        <w:rPr>
          <w:rFonts w:ascii="Book Antiqua" w:eastAsia="Book Antiqua" w:hAnsi="Book Antiqua" w:cs="Book Antiqua"/>
          <w:color w:val="000000"/>
        </w:rPr>
        <w:t xml:space="preserve"> (2) </w:t>
      </w:r>
      <w:r w:rsidRPr="007D1DC4">
        <w:rPr>
          <w:rFonts w:ascii="Book Antiqua" w:eastAsia="Book Antiqua" w:hAnsi="Book Antiqua" w:cs="Book Antiqua"/>
          <w:caps/>
          <w:color w:val="000000"/>
        </w:rPr>
        <w:t>p</w:t>
      </w:r>
      <w:r w:rsidRPr="007D1DC4">
        <w:rPr>
          <w:rFonts w:ascii="Book Antiqua" w:eastAsia="Book Antiqua" w:hAnsi="Book Antiqua" w:cs="Book Antiqua"/>
          <w:color w:val="000000"/>
        </w:rPr>
        <w:t xml:space="preserve">atients with </w:t>
      </w:r>
      <w:proofErr w:type="gramStart"/>
      <w:r w:rsidRPr="007D1DC4">
        <w:rPr>
          <w:rFonts w:ascii="Book Antiqua" w:eastAsia="Book Antiqua" w:hAnsi="Book Antiqua" w:cs="Book Antiqua"/>
          <w:color w:val="000000"/>
        </w:rPr>
        <w:t>a</w:t>
      </w:r>
      <w:proofErr w:type="gramEnd"/>
      <w:r w:rsidRPr="007D1DC4">
        <w:rPr>
          <w:rFonts w:ascii="Book Antiqua" w:eastAsia="Book Antiqua" w:hAnsi="Book Antiqua" w:cs="Book Antiqua"/>
          <w:color w:val="000000"/>
        </w:rPr>
        <w:t xml:space="preserve"> OCD lesions located at the femoral condyles, sized more than 2 cm</w:t>
      </w:r>
      <w:r w:rsidRPr="007D1DC4">
        <w:rPr>
          <w:rFonts w:ascii="Book Antiqua" w:eastAsia="Book Antiqua" w:hAnsi="Book Antiqua" w:cs="Book Antiqua"/>
          <w:color w:val="000000"/>
          <w:vertAlign w:val="superscript"/>
        </w:rPr>
        <w:t>2</w:t>
      </w:r>
      <w:r w:rsidRPr="007D1DC4">
        <w:rPr>
          <w:rFonts w:ascii="Book Antiqua" w:eastAsia="Book Antiqua" w:hAnsi="Book Antiqua" w:cs="Book Antiqua"/>
          <w:color w:val="000000"/>
        </w:rPr>
        <w:t>, causing knee symptoms (pain, swelling or locking) and lesions were not suitable for fixation</w:t>
      </w:r>
      <w:r w:rsidR="00D65AC5" w:rsidRPr="007D1DC4">
        <w:rPr>
          <w:rFonts w:ascii="Book Antiqua" w:hAnsi="Book Antiqua" w:cs="Book Antiqua"/>
          <w:color w:val="000000"/>
          <w:lang w:eastAsia="zh-CN"/>
        </w:rPr>
        <w:t>;</w:t>
      </w:r>
      <w:r w:rsidRPr="007D1DC4">
        <w:rPr>
          <w:rFonts w:ascii="Book Antiqua" w:eastAsia="Book Antiqua" w:hAnsi="Book Antiqua" w:cs="Book Antiqua"/>
          <w:color w:val="000000"/>
        </w:rPr>
        <w:t xml:space="preserve"> </w:t>
      </w:r>
      <w:r w:rsidR="00D65AC5" w:rsidRPr="007D1DC4">
        <w:rPr>
          <w:rFonts w:ascii="Book Antiqua" w:hAnsi="Book Antiqua" w:cs="Book Antiqua"/>
          <w:color w:val="000000"/>
          <w:lang w:eastAsia="zh-CN"/>
        </w:rPr>
        <w:t xml:space="preserve">and </w:t>
      </w:r>
      <w:r w:rsidRPr="007D1DC4">
        <w:rPr>
          <w:rFonts w:ascii="Book Antiqua" w:eastAsia="Book Antiqua" w:hAnsi="Book Antiqua" w:cs="Book Antiqua"/>
          <w:color w:val="000000"/>
        </w:rPr>
        <w:t xml:space="preserve">(3) </w:t>
      </w:r>
      <w:r w:rsidRPr="007D1DC4">
        <w:rPr>
          <w:rFonts w:ascii="Book Antiqua" w:eastAsia="Book Antiqua" w:hAnsi="Book Antiqua" w:cs="Book Antiqua"/>
          <w:caps/>
          <w:color w:val="000000"/>
        </w:rPr>
        <w:t>p</w:t>
      </w:r>
      <w:r w:rsidRPr="007D1DC4">
        <w:rPr>
          <w:rFonts w:ascii="Book Antiqua" w:eastAsia="Book Antiqua" w:hAnsi="Book Antiqua" w:cs="Book Antiqua"/>
          <w:color w:val="000000"/>
        </w:rPr>
        <w:t xml:space="preserve">atients who failed a conservative treatment at least 6-mo period. The contraindications were (1) </w:t>
      </w:r>
      <w:proofErr w:type="spellStart"/>
      <w:r w:rsidRPr="007D1DC4">
        <w:rPr>
          <w:rFonts w:ascii="Book Antiqua" w:eastAsia="Book Antiqua" w:hAnsi="Book Antiqua" w:cs="Book Antiqua"/>
          <w:color w:val="000000"/>
        </w:rPr>
        <w:t>Kellgren</w:t>
      </w:r>
      <w:proofErr w:type="spellEnd"/>
      <w:r w:rsidRPr="007D1DC4">
        <w:rPr>
          <w:rFonts w:ascii="Book Antiqua" w:eastAsia="Book Antiqua" w:hAnsi="Book Antiqua" w:cs="Book Antiqua"/>
          <w:color w:val="000000"/>
        </w:rPr>
        <w:t xml:space="preserve"> and Lawrence grade ≥</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2 osteoarthritis</w:t>
      </w:r>
      <w:r w:rsidR="00D65AC5" w:rsidRPr="007D1DC4">
        <w:rPr>
          <w:rFonts w:ascii="Book Antiqua" w:hAnsi="Book Antiqua" w:cs="Book Antiqua"/>
          <w:color w:val="000000"/>
          <w:lang w:eastAsia="zh-CN"/>
        </w:rPr>
        <w:t>;</w:t>
      </w:r>
      <w:r w:rsidRPr="007D1DC4">
        <w:rPr>
          <w:rFonts w:ascii="Book Antiqua" w:eastAsia="Book Antiqua" w:hAnsi="Book Antiqua" w:cs="Book Antiqua"/>
          <w:color w:val="000000"/>
        </w:rPr>
        <w:t xml:space="preserve"> (2) </w:t>
      </w:r>
      <w:r w:rsidRPr="007D1DC4">
        <w:rPr>
          <w:rFonts w:ascii="Book Antiqua" w:eastAsia="Book Antiqua" w:hAnsi="Book Antiqua" w:cs="Book Antiqua"/>
          <w:caps/>
          <w:color w:val="000000"/>
        </w:rPr>
        <w:t>o</w:t>
      </w:r>
      <w:r w:rsidRPr="007D1DC4">
        <w:rPr>
          <w:rFonts w:ascii="Book Antiqua" w:eastAsia="Book Antiqua" w:hAnsi="Book Antiqua" w:cs="Book Antiqua"/>
          <w:color w:val="000000"/>
        </w:rPr>
        <w:t xml:space="preserve">steonecrosis and </w:t>
      </w:r>
      <w:proofErr w:type="spellStart"/>
      <w:r w:rsidRPr="007D1DC4">
        <w:rPr>
          <w:rFonts w:ascii="Book Antiqua" w:eastAsia="Book Antiqua" w:hAnsi="Book Antiqua" w:cs="Book Antiqua"/>
          <w:color w:val="000000"/>
        </w:rPr>
        <w:t>infammatory</w:t>
      </w:r>
      <w:proofErr w:type="spellEnd"/>
      <w:r w:rsidRPr="007D1DC4">
        <w:rPr>
          <w:rFonts w:ascii="Book Antiqua" w:eastAsia="Book Antiqua" w:hAnsi="Book Antiqua" w:cs="Book Antiqua"/>
          <w:color w:val="000000"/>
        </w:rPr>
        <w:t xml:space="preserve"> arthropathy</w:t>
      </w:r>
      <w:r w:rsidR="00D65AC5" w:rsidRPr="007D1DC4">
        <w:rPr>
          <w:rFonts w:ascii="Book Antiqua" w:hAnsi="Book Antiqua" w:cs="Book Antiqua"/>
          <w:color w:val="000000"/>
          <w:lang w:eastAsia="zh-CN"/>
        </w:rPr>
        <w:t>;</w:t>
      </w:r>
      <w:r w:rsidRPr="007D1DC4">
        <w:rPr>
          <w:rFonts w:ascii="Book Antiqua" w:eastAsia="Book Antiqua" w:hAnsi="Book Antiqua" w:cs="Book Antiqua"/>
          <w:color w:val="000000"/>
        </w:rPr>
        <w:t xml:space="preserve"> (3) </w:t>
      </w:r>
      <w:r w:rsidRPr="007D1DC4">
        <w:rPr>
          <w:rFonts w:ascii="Book Antiqua" w:eastAsia="Book Antiqua" w:hAnsi="Book Antiqua" w:cs="Book Antiqua"/>
          <w:caps/>
          <w:color w:val="000000"/>
        </w:rPr>
        <w:t>m</w:t>
      </w:r>
      <w:r w:rsidRPr="007D1DC4">
        <w:rPr>
          <w:rFonts w:ascii="Book Antiqua" w:eastAsia="Book Antiqua" w:hAnsi="Book Antiqua" w:cs="Book Antiqua"/>
          <w:color w:val="000000"/>
        </w:rPr>
        <w:t>eniscal deficiency or ligament instability</w:t>
      </w:r>
      <w:r w:rsidR="00D65AC5" w:rsidRPr="007D1DC4">
        <w:rPr>
          <w:rFonts w:ascii="Book Antiqua" w:hAnsi="Book Antiqua" w:cs="Book Antiqua"/>
          <w:color w:val="000000"/>
          <w:lang w:eastAsia="zh-CN"/>
        </w:rPr>
        <w:t>;</w:t>
      </w:r>
      <w:r w:rsidRPr="007D1DC4">
        <w:rPr>
          <w:rFonts w:ascii="Book Antiqua" w:eastAsia="Book Antiqua" w:hAnsi="Book Antiqua" w:cs="Book Antiqua"/>
          <w:color w:val="000000"/>
        </w:rPr>
        <w:t xml:space="preserve"> (4) </w:t>
      </w:r>
      <w:r w:rsidRPr="007D1DC4">
        <w:rPr>
          <w:rFonts w:ascii="Book Antiqua" w:eastAsia="Book Antiqua" w:hAnsi="Book Antiqua" w:cs="Book Antiqua"/>
          <w:caps/>
          <w:color w:val="000000"/>
        </w:rPr>
        <w:t>p</w:t>
      </w:r>
      <w:r w:rsidRPr="007D1DC4">
        <w:rPr>
          <w:rFonts w:ascii="Book Antiqua" w:eastAsia="Book Antiqua" w:hAnsi="Book Antiqua" w:cs="Book Antiqua"/>
          <w:color w:val="000000"/>
        </w:rPr>
        <w:t>atients with other general medical conditions (</w:t>
      </w:r>
      <w:r w:rsidRPr="007D1DC4">
        <w:rPr>
          <w:rFonts w:ascii="Book Antiqua" w:eastAsia="Book Antiqua" w:hAnsi="Book Antiqua" w:cs="Book Antiqua"/>
          <w:i/>
          <w:color w:val="000000"/>
        </w:rPr>
        <w:t>e.g.</w:t>
      </w:r>
      <w:r w:rsidR="00D65AC5" w:rsidRPr="007D1DC4">
        <w:rPr>
          <w:rFonts w:ascii="Book Antiqua" w:hAnsi="Book Antiqua" w:cs="Book Antiqua"/>
          <w:color w:val="000000"/>
          <w:lang w:eastAsia="zh-CN"/>
        </w:rPr>
        <w:t>,</w:t>
      </w:r>
      <w:r w:rsidRPr="007D1DC4">
        <w:rPr>
          <w:rFonts w:ascii="Book Antiqua" w:eastAsia="Book Antiqua" w:hAnsi="Book Antiqua" w:cs="Book Antiqua"/>
          <w:color w:val="000000"/>
        </w:rPr>
        <w:t xml:space="preserve"> diabetes mellitus or rheumatoid arthritis)</w:t>
      </w:r>
      <w:r w:rsidR="00D65AC5" w:rsidRPr="007D1DC4">
        <w:rPr>
          <w:rFonts w:ascii="Book Antiqua" w:hAnsi="Book Antiqua" w:cs="Book Antiqua"/>
          <w:color w:val="000000"/>
          <w:lang w:eastAsia="zh-CN"/>
        </w:rPr>
        <w:t>;</w:t>
      </w:r>
      <w:r w:rsidRPr="007D1DC4">
        <w:rPr>
          <w:rFonts w:ascii="Book Antiqua" w:eastAsia="Book Antiqua" w:hAnsi="Book Antiqua" w:cs="Book Antiqua"/>
          <w:color w:val="000000"/>
        </w:rPr>
        <w:t xml:space="preserve"> (5) </w:t>
      </w:r>
      <w:r w:rsidRPr="007D1DC4">
        <w:rPr>
          <w:rFonts w:ascii="Book Antiqua" w:eastAsia="Book Antiqua" w:hAnsi="Book Antiqua" w:cs="Book Antiqua"/>
          <w:caps/>
          <w:color w:val="000000"/>
        </w:rPr>
        <w:t>m</w:t>
      </w:r>
      <w:r w:rsidRPr="007D1DC4">
        <w:rPr>
          <w:rFonts w:ascii="Book Antiqua" w:eastAsia="Book Antiqua" w:hAnsi="Book Antiqua" w:cs="Book Antiqua"/>
          <w:color w:val="000000"/>
        </w:rPr>
        <w:t>ultiple and recent intra-articular injections with steroids</w:t>
      </w:r>
      <w:r w:rsidR="00D65AC5" w:rsidRPr="007D1DC4">
        <w:rPr>
          <w:rFonts w:ascii="Book Antiqua" w:hAnsi="Book Antiqua" w:cs="Book Antiqua"/>
          <w:color w:val="000000"/>
          <w:lang w:eastAsia="zh-CN"/>
        </w:rPr>
        <w:t>;</w:t>
      </w:r>
      <w:r w:rsidRPr="007D1DC4">
        <w:rPr>
          <w:rFonts w:ascii="Book Antiqua" w:eastAsia="Book Antiqua" w:hAnsi="Book Antiqua" w:cs="Book Antiqua"/>
          <w:color w:val="000000"/>
        </w:rPr>
        <w:t xml:space="preserve"> (6) </w:t>
      </w:r>
      <w:r w:rsidRPr="007D1DC4">
        <w:rPr>
          <w:rFonts w:ascii="Book Antiqua" w:eastAsia="Book Antiqua" w:hAnsi="Book Antiqua" w:cs="Book Antiqua"/>
          <w:caps/>
          <w:color w:val="000000"/>
        </w:rPr>
        <w:t>d</w:t>
      </w:r>
      <w:r w:rsidRPr="007D1DC4">
        <w:rPr>
          <w:rFonts w:ascii="Book Antiqua" w:eastAsia="Book Antiqua" w:hAnsi="Book Antiqua" w:cs="Book Antiqua"/>
          <w:color w:val="000000"/>
        </w:rPr>
        <w:t xml:space="preserve">eformity or OA at ipsilateral and contralateral hip or ankle joints; </w:t>
      </w:r>
      <w:r w:rsidR="00D65AC5" w:rsidRPr="007D1DC4">
        <w:rPr>
          <w:rFonts w:ascii="Book Antiqua" w:hAnsi="Book Antiqua" w:cs="Book Antiqua"/>
          <w:color w:val="000000"/>
          <w:lang w:eastAsia="zh-CN"/>
        </w:rPr>
        <w:t xml:space="preserve">and </w:t>
      </w:r>
      <w:r w:rsidRPr="007D1DC4">
        <w:rPr>
          <w:rFonts w:ascii="Book Antiqua" w:eastAsia="Book Antiqua" w:hAnsi="Book Antiqua" w:cs="Book Antiqua"/>
          <w:color w:val="000000"/>
        </w:rPr>
        <w:t xml:space="preserve">(7) </w:t>
      </w:r>
      <w:r w:rsidRPr="007D1DC4">
        <w:rPr>
          <w:rFonts w:ascii="Book Antiqua" w:eastAsia="Book Antiqua" w:hAnsi="Book Antiqua" w:cs="Book Antiqua"/>
          <w:caps/>
          <w:color w:val="000000"/>
        </w:rPr>
        <w:t>p</w:t>
      </w:r>
      <w:r w:rsidRPr="007D1DC4">
        <w:rPr>
          <w:rFonts w:ascii="Book Antiqua" w:eastAsia="Book Antiqua" w:hAnsi="Book Antiqua" w:cs="Book Antiqua"/>
          <w:color w:val="000000"/>
        </w:rPr>
        <w:t>ossible non-compliance to the proposed rehabilitation protocol.</w:t>
      </w:r>
    </w:p>
    <w:p w14:paraId="779E8673" w14:textId="44D6BADF" w:rsidR="00A77B3E" w:rsidRPr="007D1DC4" w:rsidRDefault="00067B78" w:rsidP="00463861">
      <w:pPr>
        <w:spacing w:line="360" w:lineRule="auto"/>
        <w:ind w:firstLineChars="200" w:firstLine="480"/>
        <w:jc w:val="both"/>
        <w:rPr>
          <w:rFonts w:ascii="Book Antiqua" w:hAnsi="Book Antiqua"/>
          <w:lang w:eastAsia="zh-CN"/>
        </w:rPr>
      </w:pPr>
      <w:r w:rsidRPr="007D1DC4">
        <w:rPr>
          <w:rFonts w:ascii="Book Antiqua" w:eastAsia="Book Antiqua" w:hAnsi="Book Antiqua" w:cs="Book Antiqua"/>
          <w:color w:val="000000"/>
        </w:rPr>
        <w:t xml:space="preserve">Preoperatively, all patients underwent a thorough physical examination, including knee passive and active range of motion, ligamentous stability and knee specific tests. Standard radiography </w:t>
      </w:r>
      <w:proofErr w:type="gramStart"/>
      <w:r w:rsidRPr="007D1DC4">
        <w:rPr>
          <w:rFonts w:ascii="Book Antiqua" w:eastAsia="Book Antiqua" w:hAnsi="Book Antiqua" w:cs="Book Antiqua"/>
          <w:color w:val="000000"/>
        </w:rPr>
        <w:t>were</w:t>
      </w:r>
      <w:proofErr w:type="gramEnd"/>
      <w:r w:rsidRPr="007D1DC4">
        <w:rPr>
          <w:rFonts w:ascii="Book Antiqua" w:eastAsia="Book Antiqua" w:hAnsi="Book Antiqua" w:cs="Book Antiqua"/>
          <w:color w:val="000000"/>
        </w:rPr>
        <w:t xml:space="preserve"> acquired in every patient to evaluate the osteochondral lesions and knee osteoarthritis. The magnetic resonance images (MRI) were obtained routinely to evaluate the size and depth of the OCD lesion. Patients were assessed with Knee Injury and Osteoarthritis Outcome Score (KOOS) before the operation and at the final follow-up. The radiological outcomes </w:t>
      </w:r>
      <w:r w:rsidR="007B2BDC" w:rsidRPr="007D1DC4">
        <w:rPr>
          <w:rFonts w:ascii="Book Antiqua" w:hAnsi="Book Antiqua" w:cs="Book Antiqua"/>
          <w:color w:val="000000"/>
          <w:lang w:eastAsia="zh-CN"/>
        </w:rPr>
        <w:t>were</w:t>
      </w:r>
      <w:r w:rsidRPr="007D1DC4">
        <w:rPr>
          <w:rFonts w:ascii="Book Antiqua" w:eastAsia="Book Antiqua" w:hAnsi="Book Antiqua" w:cs="Book Antiqua"/>
          <w:color w:val="000000"/>
        </w:rPr>
        <w:t xml:space="preserve"> assessed with magnetic resonance observation of cartilage repair tissue (MOCART) score and with </w:t>
      </w:r>
      <w:proofErr w:type="spellStart"/>
      <w:r w:rsidRPr="007D1DC4">
        <w:rPr>
          <w:rFonts w:ascii="Book Antiqua" w:eastAsia="Book Antiqua" w:hAnsi="Book Antiqua" w:cs="Book Antiqua"/>
          <w:color w:val="000000"/>
        </w:rPr>
        <w:t>Kellgren</w:t>
      </w:r>
      <w:proofErr w:type="spellEnd"/>
      <w:r w:rsidRPr="007D1DC4">
        <w:rPr>
          <w:rFonts w:ascii="Book Antiqua" w:eastAsia="Book Antiqua" w:hAnsi="Book Antiqua" w:cs="Book Antiqua"/>
          <w:color w:val="000000"/>
        </w:rPr>
        <w:t>-Lawrence (KL) classification.</w:t>
      </w:r>
    </w:p>
    <w:p w14:paraId="1798DDFE" w14:textId="64D4CEC3" w:rsidR="00A77B3E" w:rsidRPr="007D1DC4" w:rsidRDefault="00067B78" w:rsidP="00463861">
      <w:pPr>
        <w:spacing w:line="360" w:lineRule="auto"/>
        <w:ind w:firstLineChars="200" w:firstLine="480"/>
        <w:jc w:val="both"/>
        <w:rPr>
          <w:rFonts w:ascii="Book Antiqua" w:hAnsi="Book Antiqua"/>
        </w:rPr>
      </w:pPr>
      <w:r w:rsidRPr="007D1DC4">
        <w:rPr>
          <w:rFonts w:ascii="Book Antiqua" w:eastAsia="Book Antiqua" w:hAnsi="Book Antiqua" w:cs="Book Antiqua"/>
          <w:color w:val="000000"/>
        </w:rPr>
        <w:lastRenderedPageBreak/>
        <w:t>The osteochondral defect repair was radiologically evaluated by MRI using the Magnetic Resonance Observation of Cartilage Repair Tissue (MOCART). Images were evaluated according to defect filling, integration into the border region, surface of the repair tissue, structure of the repair tissue, signal intensity of the repair tissue, subchondral lamina status, integrity of the subchondral bone, and joint adhesion and infusion</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vertAlign w:val="superscript"/>
        </w:rPr>
        <w:t>11</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rPr>
        <w:t>. Integrity assessment of the subchondral bone could not be made because the defect area was restored with autologous tendon in the treatment procedure. Therefore, the score ranged from 0 (worst result) to 90 (best possible result).</w:t>
      </w:r>
    </w:p>
    <w:p w14:paraId="5E89289F" w14:textId="35648A8E" w:rsidR="00A77B3E" w:rsidRPr="007D1DC4" w:rsidRDefault="00067B78" w:rsidP="00463861">
      <w:pPr>
        <w:spacing w:line="360" w:lineRule="auto"/>
        <w:ind w:firstLineChars="200" w:firstLine="480"/>
        <w:jc w:val="both"/>
        <w:rPr>
          <w:rFonts w:ascii="Book Antiqua" w:hAnsi="Book Antiqua"/>
        </w:rPr>
      </w:pPr>
      <w:r w:rsidRPr="007D1DC4">
        <w:rPr>
          <w:rFonts w:ascii="Book Antiqua" w:eastAsia="Book Antiqua" w:hAnsi="Book Antiqua" w:cs="Book Antiqua"/>
          <w:color w:val="000000"/>
        </w:rPr>
        <w:t>MRI was performed on a 1.5 Tesla system (</w:t>
      </w:r>
      <w:proofErr w:type="spellStart"/>
      <w:r w:rsidRPr="007D1DC4">
        <w:rPr>
          <w:rFonts w:ascii="Book Antiqua" w:eastAsia="Book Antiqua" w:hAnsi="Book Antiqua" w:cs="Book Antiqua"/>
          <w:color w:val="000000"/>
        </w:rPr>
        <w:t>Avanto</w:t>
      </w:r>
      <w:proofErr w:type="spellEnd"/>
      <w:r w:rsidRPr="007D1DC4">
        <w:rPr>
          <w:rFonts w:ascii="Book Antiqua" w:eastAsia="Book Antiqua" w:hAnsi="Book Antiqua" w:cs="Book Antiqua"/>
          <w:color w:val="000000"/>
        </w:rPr>
        <w:t xml:space="preserve">; Siemens Medical Solution, Erlangen, Germany) using ankle coil. The following sequences with axial, coronal and sagittal plains were used: T1-weighted turbo spin echo (T1W TSE) </w:t>
      </w:r>
      <w:r w:rsidR="007B2BDC" w:rsidRPr="007D1DC4">
        <w:rPr>
          <w:rFonts w:ascii="Book Antiqua" w:hAnsi="Book Antiqua" w:cs="Book Antiqua"/>
          <w:color w:val="000000"/>
          <w:lang w:eastAsia="zh-CN"/>
        </w:rPr>
        <w:t>[</w:t>
      </w:r>
      <w:r w:rsidRPr="007D1DC4">
        <w:rPr>
          <w:rFonts w:ascii="Book Antiqua" w:eastAsia="Book Antiqua" w:hAnsi="Book Antiqua" w:cs="Book Antiqua"/>
          <w:color w:val="000000"/>
        </w:rPr>
        <w:t>TR/TE</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 xml:space="preserve">777/12 </w:t>
      </w:r>
      <w:proofErr w:type="spellStart"/>
      <w:r w:rsidRPr="007D1DC4">
        <w:rPr>
          <w:rFonts w:ascii="Book Antiqua" w:eastAsia="Book Antiqua" w:hAnsi="Book Antiqua" w:cs="Book Antiqua"/>
          <w:color w:val="000000"/>
        </w:rPr>
        <w:t>ms</w:t>
      </w:r>
      <w:proofErr w:type="spellEnd"/>
      <w:r w:rsidRPr="007D1DC4">
        <w:rPr>
          <w:rFonts w:ascii="Book Antiqua" w:eastAsia="Book Antiqua" w:hAnsi="Book Antiqua" w:cs="Book Antiqua"/>
          <w:color w:val="000000"/>
        </w:rPr>
        <w:t>, matrix</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320</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x</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224, field of view</w:t>
      </w:r>
      <w:r w:rsidR="00D65AC5" w:rsidRPr="007D1DC4">
        <w:rPr>
          <w:rFonts w:ascii="Book Antiqua" w:hAnsi="Book Antiqua" w:cs="Book Antiqua"/>
          <w:color w:val="000000"/>
          <w:lang w:eastAsia="zh-CN"/>
        </w:rPr>
        <w:t xml:space="preserve"> </w:t>
      </w:r>
      <w:r w:rsidR="007B2BDC" w:rsidRPr="007D1DC4">
        <w:rPr>
          <w:rFonts w:ascii="Book Antiqua" w:hAnsi="Book Antiqua" w:cs="Book Antiqua"/>
          <w:color w:val="000000"/>
          <w:lang w:eastAsia="zh-CN"/>
        </w:rPr>
        <w:t>(</w:t>
      </w:r>
      <w:r w:rsidRPr="007D1DC4">
        <w:rPr>
          <w:rFonts w:ascii="Book Antiqua" w:eastAsia="Book Antiqua" w:hAnsi="Book Antiqua" w:cs="Book Antiqua"/>
          <w:color w:val="000000"/>
        </w:rPr>
        <w:t>FOV</w:t>
      </w:r>
      <w:r w:rsidR="007B2BDC" w:rsidRPr="007D1DC4">
        <w:rPr>
          <w:rFonts w:ascii="Book Antiqua" w:hAnsi="Book Antiqua" w:cs="Book Antiqua"/>
          <w:color w:val="000000"/>
          <w:lang w:eastAsia="zh-CN"/>
        </w:rPr>
        <w:t>)</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 16 cm, excitations</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1, slice thickness</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3</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mm, spacing</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0.6</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mm</w:t>
      </w:r>
      <w:r w:rsidR="007B2BDC" w:rsidRPr="007D1DC4">
        <w:rPr>
          <w:rFonts w:ascii="Book Antiqua" w:hAnsi="Book Antiqua" w:cs="Book Antiqua"/>
          <w:color w:val="000000"/>
          <w:lang w:eastAsia="zh-CN"/>
        </w:rPr>
        <w:t>]</w:t>
      </w:r>
      <w:r w:rsidRPr="007D1DC4">
        <w:rPr>
          <w:rFonts w:ascii="Book Antiqua" w:eastAsia="Book Antiqua" w:hAnsi="Book Antiqua" w:cs="Book Antiqua"/>
          <w:color w:val="000000"/>
        </w:rPr>
        <w:t>, fat saturated proton density weighted turbo spin echo (PDW TSE FS) (TR/TE</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 xml:space="preserve">3330/47 </w:t>
      </w:r>
      <w:proofErr w:type="spellStart"/>
      <w:r w:rsidRPr="007D1DC4">
        <w:rPr>
          <w:rFonts w:ascii="Book Antiqua" w:eastAsia="Book Antiqua" w:hAnsi="Book Antiqua" w:cs="Book Antiqua"/>
          <w:color w:val="000000"/>
        </w:rPr>
        <w:t>ms</w:t>
      </w:r>
      <w:proofErr w:type="spellEnd"/>
      <w:r w:rsidRPr="007D1DC4">
        <w:rPr>
          <w:rFonts w:ascii="Book Antiqua" w:eastAsia="Book Antiqua" w:hAnsi="Book Antiqua" w:cs="Book Antiqua"/>
          <w:color w:val="000000"/>
        </w:rPr>
        <w:t>, matrix</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320</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x</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224, FOV</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 16 cm, excitations</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1, slice thickness</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4 mm, spacing</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1.2 mm), and fat saturated T2-weighted turbo spin echo (T2 TSE FS) (TR/TE</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 xml:space="preserve">5200/75 </w:t>
      </w:r>
      <w:proofErr w:type="spellStart"/>
      <w:r w:rsidRPr="007D1DC4">
        <w:rPr>
          <w:rFonts w:ascii="Book Antiqua" w:eastAsia="Book Antiqua" w:hAnsi="Book Antiqua" w:cs="Book Antiqua"/>
          <w:color w:val="000000"/>
        </w:rPr>
        <w:t>ms</w:t>
      </w:r>
      <w:proofErr w:type="spellEnd"/>
      <w:r w:rsidRPr="007D1DC4">
        <w:rPr>
          <w:rFonts w:ascii="Book Antiqua" w:eastAsia="Book Antiqua" w:hAnsi="Book Antiqua" w:cs="Book Antiqua"/>
          <w:color w:val="000000"/>
        </w:rPr>
        <w:t>, matrix</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208</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x</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256, FOV</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 16 cm, excitations</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1, slice thickness</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4 mm, spacing</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w:t>
      </w:r>
      <w:r w:rsidR="00D65AC5"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1.2 mm).</w:t>
      </w:r>
    </w:p>
    <w:p w14:paraId="4EE84350" w14:textId="0E1B3E73" w:rsidR="00A77B3E" w:rsidRPr="007D1DC4" w:rsidRDefault="00067B78" w:rsidP="00463861">
      <w:pPr>
        <w:spacing w:line="360" w:lineRule="auto"/>
        <w:ind w:firstLineChars="200" w:firstLine="480"/>
        <w:jc w:val="both"/>
        <w:rPr>
          <w:rFonts w:ascii="Book Antiqua" w:hAnsi="Book Antiqua" w:cs="Book Antiqua"/>
          <w:color w:val="000000"/>
          <w:lang w:eastAsia="zh-CN"/>
        </w:rPr>
      </w:pPr>
      <w:r w:rsidRPr="007D1DC4">
        <w:rPr>
          <w:rFonts w:ascii="Book Antiqua" w:eastAsia="Book Antiqua" w:hAnsi="Book Antiqua" w:cs="Book Antiqua"/>
          <w:color w:val="000000"/>
        </w:rPr>
        <w:t xml:space="preserve">KOOS is a specific questionnaire form about the knee containing 42 questions in 5 individual subheadings. These 5 subgroups are: pain, symptoms, activities of daily living, sports and quality of life. KOOS is a recommended scoring system in cartilage repair patients and is a reliable test being used in patients after their surgical treatments of focal cartilage lesions in recent </w:t>
      </w:r>
      <w:proofErr w:type="gramStart"/>
      <w:r w:rsidRPr="007D1DC4">
        <w:rPr>
          <w:rFonts w:ascii="Book Antiqua" w:eastAsia="Book Antiqua" w:hAnsi="Book Antiqua" w:cs="Book Antiqua"/>
          <w:color w:val="000000"/>
        </w:rPr>
        <w:t>years</w:t>
      </w:r>
      <w:r w:rsidR="00716502" w:rsidRPr="007D1DC4">
        <w:rPr>
          <w:rFonts w:ascii="Book Antiqua" w:eastAsia="Book Antiqua" w:hAnsi="Book Antiqua" w:cs="Book Antiqua"/>
          <w:color w:val="000000"/>
          <w:vertAlign w:val="superscript"/>
        </w:rPr>
        <w:t>[</w:t>
      </w:r>
      <w:proofErr w:type="gramEnd"/>
      <w:r w:rsidRPr="007D1DC4">
        <w:rPr>
          <w:rFonts w:ascii="Book Antiqua" w:eastAsia="Book Antiqua" w:hAnsi="Book Antiqua" w:cs="Book Antiqua"/>
          <w:color w:val="000000"/>
          <w:vertAlign w:val="superscript"/>
        </w:rPr>
        <w:t>12</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rPr>
        <w:t>.</w:t>
      </w:r>
    </w:p>
    <w:p w14:paraId="4637764D" w14:textId="77777777" w:rsidR="00D65AC5" w:rsidRPr="007D1DC4" w:rsidRDefault="00D65AC5" w:rsidP="00463861">
      <w:pPr>
        <w:spacing w:line="360" w:lineRule="auto"/>
        <w:ind w:firstLineChars="200" w:firstLine="480"/>
        <w:jc w:val="both"/>
        <w:rPr>
          <w:rFonts w:ascii="Book Antiqua" w:hAnsi="Book Antiqua"/>
          <w:lang w:eastAsia="zh-CN"/>
        </w:rPr>
      </w:pPr>
    </w:p>
    <w:p w14:paraId="3F6B2EF3" w14:textId="31496461" w:rsidR="00A77B3E" w:rsidRPr="007D1DC4" w:rsidRDefault="00067B78" w:rsidP="00463861">
      <w:pPr>
        <w:spacing w:line="360" w:lineRule="auto"/>
        <w:jc w:val="both"/>
        <w:rPr>
          <w:rFonts w:ascii="Book Antiqua" w:hAnsi="Book Antiqua"/>
          <w:i/>
        </w:rPr>
      </w:pPr>
      <w:r w:rsidRPr="007D1DC4">
        <w:rPr>
          <w:rFonts w:ascii="Book Antiqua" w:eastAsia="Book Antiqua" w:hAnsi="Book Antiqua" w:cs="Book Antiqua"/>
          <w:b/>
          <w:bCs/>
          <w:i/>
          <w:color w:val="000000"/>
        </w:rPr>
        <w:t>Surgica</w:t>
      </w:r>
      <w:r w:rsidR="00D65AC5" w:rsidRPr="007D1DC4">
        <w:rPr>
          <w:rFonts w:ascii="Book Antiqua" w:eastAsia="Book Antiqua" w:hAnsi="Book Antiqua" w:cs="Book Antiqua"/>
          <w:b/>
          <w:bCs/>
          <w:i/>
          <w:color w:val="000000"/>
        </w:rPr>
        <w:t>l t</w:t>
      </w:r>
      <w:r w:rsidRPr="007D1DC4">
        <w:rPr>
          <w:rFonts w:ascii="Book Antiqua" w:eastAsia="Book Antiqua" w:hAnsi="Book Antiqua" w:cs="Book Antiqua"/>
          <w:b/>
          <w:bCs/>
          <w:i/>
          <w:color w:val="000000"/>
        </w:rPr>
        <w:t>echnique</w:t>
      </w:r>
    </w:p>
    <w:p w14:paraId="0DF506C8"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t xml:space="preserve">All procedures were performed in a supine position under general or spinal anesthesia and a thigh tourniquet was applied. A diagnostic arthroscopy was performed, intraarticular conditions were evaluated, associated meniscal injuries were treated and any loose bodies were removed. A mini-arthrotomy was used, depending on the size and site of the lesion. The osteochondral lesion was removed and debrided until viable </w:t>
      </w:r>
      <w:r w:rsidRPr="007D1DC4">
        <w:rPr>
          <w:rFonts w:ascii="Book Antiqua" w:eastAsia="Book Antiqua" w:hAnsi="Book Antiqua" w:cs="Book Antiqua"/>
          <w:color w:val="000000"/>
        </w:rPr>
        <w:lastRenderedPageBreak/>
        <w:t>bleeding bone was reached. The subchondral bone was drilled at 2-4 mm intervals with 1 mm thick K-wire. Following this, a longitudinal posterolateral mini-incision was opened over the peroneus longus tendon, 10 cm proximal to the lateral malleolus on the ipsilateral side. A split portion of tendon was harvested from the peroneus longus. The graft was folded back on itself and held with absorbable suture, creating a “ball” and then fixed into the defect with suture anchor (Figure 1). The spherical congruency of the joint was checked. Finally, a cylindrical cast or orthosis was applied at 15 degrees of knee flexion.</w:t>
      </w:r>
    </w:p>
    <w:p w14:paraId="0C11ECB8" w14:textId="77777777" w:rsidR="00A77B3E" w:rsidRPr="007D1DC4" w:rsidRDefault="00067B78" w:rsidP="00463861">
      <w:pPr>
        <w:spacing w:line="360" w:lineRule="auto"/>
        <w:ind w:firstLineChars="200" w:firstLine="480"/>
        <w:jc w:val="both"/>
        <w:rPr>
          <w:rFonts w:ascii="Book Antiqua" w:hAnsi="Book Antiqua"/>
        </w:rPr>
      </w:pPr>
      <w:r w:rsidRPr="007D1DC4">
        <w:rPr>
          <w:rFonts w:ascii="Book Antiqua" w:eastAsia="Book Antiqua" w:hAnsi="Book Antiqua" w:cs="Book Antiqua"/>
          <w:color w:val="000000"/>
        </w:rPr>
        <w:t xml:space="preserve">Post-operative follow-up; Immediate isometric quadriceps exercise was started postoperatively. All patients were mobilized with weight-bearing on postoperative day 1. At the end of the 4th week, cylindrical cast was removed and active and passive knee joint movements were prescribed. All patients followed the same rehabilitation protocol for 6 </w:t>
      </w:r>
      <w:proofErr w:type="spellStart"/>
      <w:r w:rsidRPr="007D1DC4">
        <w:rPr>
          <w:rFonts w:ascii="Book Antiqua" w:eastAsia="Book Antiqua" w:hAnsi="Book Antiqua" w:cs="Book Antiqua"/>
          <w:color w:val="000000"/>
        </w:rPr>
        <w:t>mo</w:t>
      </w:r>
      <w:proofErr w:type="spellEnd"/>
      <w:r w:rsidRPr="007D1DC4">
        <w:rPr>
          <w:rFonts w:ascii="Book Antiqua" w:eastAsia="Book Antiqua" w:hAnsi="Book Antiqua" w:cs="Book Antiqua"/>
          <w:color w:val="000000"/>
        </w:rPr>
        <w:t>, respectively, based on current knowledge of the graft healing biology: protect the transplant from excessive loads and shearing forces, gain full extension and gradual recovery of knee flexion, progressive recovery in daily functional activities, increase the strength of the quadriceps and hamstrings, recovery of full range of motion, further increase in strength of quadriceps and flexors muscles, further increase in functional activities level, prepare athlete for a return to team and competition with good recovery of the aerobic endurance, maintain a good quality of life, avoiding excess of body fat and preventing risk of reinjury.</w:t>
      </w:r>
    </w:p>
    <w:p w14:paraId="26B2FBF4" w14:textId="77777777" w:rsidR="00A77B3E" w:rsidRPr="007D1DC4" w:rsidRDefault="00067B78" w:rsidP="00463861">
      <w:pPr>
        <w:spacing w:line="360" w:lineRule="auto"/>
        <w:ind w:firstLineChars="200" w:firstLine="480"/>
        <w:jc w:val="both"/>
        <w:rPr>
          <w:rFonts w:ascii="Book Antiqua" w:hAnsi="Book Antiqua"/>
        </w:rPr>
      </w:pPr>
      <w:r w:rsidRPr="007D1DC4">
        <w:rPr>
          <w:rFonts w:ascii="Book Antiqua" w:eastAsia="Book Antiqua" w:hAnsi="Book Antiqua" w:cs="Book Antiqua"/>
          <w:color w:val="000000"/>
        </w:rPr>
        <w:t>All patients were followed up in the outpatient clinic at the 2nd week, 4th week, 8th week, 12th week, 6th month, at the end of 1 year and at the last clinical follow-up. Clinical follow-ups; It was performed together with a surgeon and a physiotherapist in the surgical team, and the data were documented at each clinical control.</w:t>
      </w:r>
    </w:p>
    <w:p w14:paraId="3B788074" w14:textId="77777777" w:rsidR="00A77B3E" w:rsidRPr="007D1DC4" w:rsidRDefault="00067B78" w:rsidP="00463861">
      <w:pPr>
        <w:spacing w:line="360" w:lineRule="auto"/>
        <w:ind w:firstLineChars="200" w:firstLine="480"/>
        <w:jc w:val="both"/>
        <w:rPr>
          <w:rFonts w:ascii="Book Antiqua" w:hAnsi="Book Antiqua"/>
        </w:rPr>
      </w:pPr>
      <w:r w:rsidRPr="007D1DC4">
        <w:rPr>
          <w:rFonts w:ascii="Book Antiqua" w:eastAsia="Book Antiqua" w:hAnsi="Book Antiqua" w:cs="Book Antiqua"/>
          <w:color w:val="000000"/>
        </w:rPr>
        <w:t>All patients were evaluated radiologically with MRI at the end of the first year and at the last follow-up. Radiological evaluations were evaluated by 2 independent radiologists in consensus.</w:t>
      </w:r>
    </w:p>
    <w:p w14:paraId="54773498" w14:textId="77777777" w:rsidR="00F424C8" w:rsidRPr="007D1DC4" w:rsidRDefault="00F424C8" w:rsidP="00463861">
      <w:pPr>
        <w:spacing w:line="360" w:lineRule="auto"/>
        <w:jc w:val="both"/>
        <w:rPr>
          <w:rFonts w:ascii="Book Antiqua" w:hAnsi="Book Antiqua" w:cs="Book Antiqua"/>
          <w:b/>
          <w:bCs/>
          <w:color w:val="000000"/>
          <w:lang w:eastAsia="zh-CN"/>
        </w:rPr>
      </w:pPr>
    </w:p>
    <w:p w14:paraId="18E4C08E" w14:textId="6132B2FD" w:rsidR="00A77B3E" w:rsidRPr="007D1DC4" w:rsidRDefault="00067B78" w:rsidP="00463861">
      <w:pPr>
        <w:spacing w:line="360" w:lineRule="auto"/>
        <w:jc w:val="both"/>
        <w:rPr>
          <w:rFonts w:ascii="Book Antiqua" w:hAnsi="Book Antiqua"/>
          <w:i/>
        </w:rPr>
      </w:pPr>
      <w:r w:rsidRPr="007D1DC4">
        <w:rPr>
          <w:rFonts w:ascii="Book Antiqua" w:eastAsia="Book Antiqua" w:hAnsi="Book Antiqua" w:cs="Book Antiqua"/>
          <w:b/>
          <w:bCs/>
          <w:i/>
          <w:color w:val="000000"/>
        </w:rPr>
        <w:t xml:space="preserve">Statistical </w:t>
      </w:r>
      <w:r w:rsidR="00F424C8" w:rsidRPr="007D1DC4">
        <w:rPr>
          <w:rFonts w:ascii="Book Antiqua" w:eastAsia="Book Antiqua" w:hAnsi="Book Antiqua" w:cs="Book Antiqua"/>
          <w:b/>
          <w:bCs/>
          <w:i/>
          <w:color w:val="000000"/>
        </w:rPr>
        <w:t>an</w:t>
      </w:r>
      <w:r w:rsidRPr="007D1DC4">
        <w:rPr>
          <w:rFonts w:ascii="Book Antiqua" w:eastAsia="Book Antiqua" w:hAnsi="Book Antiqua" w:cs="Book Antiqua"/>
          <w:b/>
          <w:bCs/>
          <w:i/>
          <w:color w:val="000000"/>
        </w:rPr>
        <w:t>alysis</w:t>
      </w:r>
    </w:p>
    <w:p w14:paraId="1ABBB5F8" w14:textId="21B1AFFD"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lastRenderedPageBreak/>
        <w:t>The statistical analysis was performed using SPSS Version 22.0 statistical analysis software. Percentage, rate, average and standar</w:t>
      </w:r>
      <w:r w:rsidR="007B2BDC" w:rsidRPr="007D1DC4">
        <w:rPr>
          <w:rFonts w:ascii="Book Antiqua" w:hAnsi="Book Antiqua" w:cs="Book Antiqua"/>
          <w:color w:val="000000"/>
          <w:lang w:eastAsia="zh-CN"/>
        </w:rPr>
        <w:t>d</w:t>
      </w:r>
      <w:r w:rsidRPr="007D1DC4">
        <w:rPr>
          <w:rFonts w:ascii="Book Antiqua" w:eastAsia="Book Antiqua" w:hAnsi="Book Antiqua" w:cs="Book Antiqua"/>
          <w:color w:val="000000"/>
        </w:rPr>
        <w:t xml:space="preserve"> deviation were used as descriptive statistics. The compliance of the quantitative data with normal distribution was evaluated using the Kolmogorov–Smirnov test. The parametric data were compared using the Student </w:t>
      </w:r>
      <w:r w:rsidRPr="007D1DC4">
        <w:rPr>
          <w:rFonts w:ascii="Book Antiqua" w:eastAsia="Book Antiqua" w:hAnsi="Book Antiqua" w:cs="Book Antiqua"/>
          <w:i/>
          <w:color w:val="000000"/>
        </w:rPr>
        <w:t>t</w:t>
      </w:r>
      <w:r w:rsidRPr="007D1DC4">
        <w:rPr>
          <w:rFonts w:ascii="Book Antiqua" w:eastAsia="Book Antiqua" w:hAnsi="Book Antiqua" w:cs="Book Antiqua"/>
          <w:color w:val="000000"/>
        </w:rPr>
        <w:t xml:space="preserve">-test and the nonparametric data were compared using the Mann-Whitney </w:t>
      </w:r>
      <w:r w:rsidRPr="007D1DC4">
        <w:rPr>
          <w:rFonts w:ascii="Book Antiqua" w:eastAsia="Book Antiqua" w:hAnsi="Book Antiqua" w:cs="Book Antiqua"/>
          <w:i/>
          <w:color w:val="000000"/>
        </w:rPr>
        <w:t>U</w:t>
      </w:r>
      <w:r w:rsidRPr="007D1DC4">
        <w:rPr>
          <w:rFonts w:ascii="Book Antiqua" w:eastAsia="Book Antiqua" w:hAnsi="Book Antiqua" w:cs="Book Antiqua"/>
          <w:color w:val="000000"/>
        </w:rPr>
        <w:t xml:space="preserve"> test. </w:t>
      </w:r>
      <w:r w:rsidRPr="007D1DC4">
        <w:rPr>
          <w:rFonts w:ascii="Book Antiqua" w:eastAsia="Book Antiqua" w:hAnsi="Book Antiqua" w:cs="Book Antiqua"/>
          <w:i/>
          <w:color w:val="000000"/>
        </w:rPr>
        <w:t>P</w:t>
      </w:r>
      <w:r w:rsidRPr="007D1DC4">
        <w:rPr>
          <w:rFonts w:ascii="Book Antiqua" w:eastAsia="Book Antiqua" w:hAnsi="Book Antiqua" w:cs="Book Antiqua"/>
          <w:color w:val="000000"/>
        </w:rPr>
        <w:t xml:space="preserve"> value less than 0.05 was considered to be statistically significant.</w:t>
      </w:r>
    </w:p>
    <w:p w14:paraId="2E40AF48" w14:textId="77777777" w:rsidR="00A77B3E" w:rsidRPr="007D1DC4" w:rsidRDefault="00A77B3E" w:rsidP="00463861">
      <w:pPr>
        <w:spacing w:line="360" w:lineRule="auto"/>
        <w:jc w:val="both"/>
        <w:rPr>
          <w:rFonts w:ascii="Book Antiqua" w:hAnsi="Book Antiqua"/>
        </w:rPr>
      </w:pPr>
    </w:p>
    <w:p w14:paraId="02911BE0"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caps/>
          <w:color w:val="000000"/>
          <w:u w:val="single"/>
        </w:rPr>
        <w:t>RESULTS</w:t>
      </w:r>
    </w:p>
    <w:p w14:paraId="13E71521" w14:textId="37C049C6"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t xml:space="preserve">Twenty-two knees of 20 patients underwent autologous tendon transplantation who had knee OCD were included in the study. The mean patient age was 25.5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6.8 years (range, 19-42 years) and the follow-up period was 68.7</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 xml:space="preserve">37.7 </w:t>
      </w:r>
      <w:proofErr w:type="spellStart"/>
      <w:r w:rsidRPr="007D1DC4">
        <w:rPr>
          <w:rFonts w:ascii="Book Antiqua" w:eastAsia="Book Antiqua" w:hAnsi="Book Antiqua" w:cs="Book Antiqua"/>
          <w:color w:val="000000"/>
        </w:rPr>
        <w:t>mo</w:t>
      </w:r>
      <w:proofErr w:type="spellEnd"/>
      <w:r w:rsidRPr="007D1DC4">
        <w:rPr>
          <w:rFonts w:ascii="Book Antiqua" w:eastAsia="Book Antiqua" w:hAnsi="Book Antiqua" w:cs="Book Antiqua"/>
          <w:color w:val="000000"/>
        </w:rPr>
        <w:t xml:space="preserve"> (range, 30-182 </w:t>
      </w:r>
      <w:proofErr w:type="spellStart"/>
      <w:r w:rsidRPr="007D1DC4">
        <w:rPr>
          <w:rFonts w:ascii="Book Antiqua" w:eastAsia="Book Antiqua" w:hAnsi="Book Antiqua" w:cs="Book Antiqua"/>
          <w:color w:val="000000"/>
        </w:rPr>
        <w:t>mo</w:t>
      </w:r>
      <w:proofErr w:type="spellEnd"/>
      <w:r w:rsidRPr="007D1DC4">
        <w:rPr>
          <w:rFonts w:ascii="Book Antiqua" w:eastAsia="Book Antiqua" w:hAnsi="Book Antiqua" w:cs="Book Antiqua"/>
          <w:color w:val="000000"/>
        </w:rPr>
        <w:t>). Detailed patients demographics are shown in Table 1.</w:t>
      </w:r>
    </w:p>
    <w:p w14:paraId="232241AC" w14:textId="38B94B83" w:rsidR="00A77B3E" w:rsidRPr="007D1DC4" w:rsidRDefault="00067B78" w:rsidP="00463861">
      <w:pPr>
        <w:spacing w:line="360" w:lineRule="auto"/>
        <w:ind w:firstLineChars="200" w:firstLine="480"/>
        <w:jc w:val="both"/>
        <w:rPr>
          <w:rFonts w:ascii="Book Antiqua" w:hAnsi="Book Antiqua"/>
          <w:lang w:eastAsia="zh-CN"/>
        </w:rPr>
      </w:pPr>
      <w:r w:rsidRPr="007D1DC4">
        <w:rPr>
          <w:rFonts w:ascii="Book Antiqua" w:eastAsia="Book Antiqua" w:hAnsi="Book Antiqua" w:cs="Book Antiqua"/>
          <w:color w:val="000000"/>
        </w:rPr>
        <w:t xml:space="preserve">Preoperatively, the average KOOS score was 32.2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 xml:space="preserve">5.8 for pain, 28.2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 xml:space="preserve">6.4 for </w:t>
      </w:r>
      <w:proofErr w:type="spellStart"/>
      <w:r w:rsidRPr="007D1DC4">
        <w:rPr>
          <w:rFonts w:ascii="Book Antiqua" w:eastAsia="Book Antiqua" w:hAnsi="Book Antiqua" w:cs="Book Antiqua"/>
          <w:color w:val="000000"/>
        </w:rPr>
        <w:t>symotom</w:t>
      </w:r>
      <w:proofErr w:type="spellEnd"/>
      <w:r w:rsidRPr="007D1DC4">
        <w:rPr>
          <w:rFonts w:ascii="Book Antiqua" w:eastAsia="Book Antiqua" w:hAnsi="Book Antiqua" w:cs="Book Antiqua"/>
          <w:color w:val="000000"/>
        </w:rPr>
        <w:t xml:space="preserve">, 44.5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 xml:space="preserve">8.1 for activity of daily living, 22.4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 xml:space="preserve">4.6 for sport, and 24.5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 xml:space="preserve">5.8 for quality of life. Postoperatively, the average KOOS score was 91.3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 xml:space="preserve">4.2 for pain, 89.1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 xml:space="preserve">7.2 for symptom, 85.1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 xml:space="preserve">6.8 for activity of daily living, 74.5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 xml:space="preserve">7.2 for sport, and 72.4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8.1 for quality of life. Preoperative total KOOS score was 29.4</w:t>
      </w:r>
      <w:r w:rsidR="007B2BDC" w:rsidRPr="007D1DC4">
        <w:rPr>
          <w:rFonts w:ascii="Book Antiqua" w:hAnsi="Book Antiqua" w:cs="Book Antiqua"/>
          <w:color w:val="000000"/>
          <w:lang w:eastAsia="zh-CN"/>
        </w:rPr>
        <w:t xml:space="preserve">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 xml:space="preserve">5.5 (range, 21.4-40.5). KOOS total score was found to be increased to 81.5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5.9 (range, 74.2-92.7). All parameters of the KOOS score improved significantly (</w:t>
      </w:r>
      <w:r w:rsidRPr="007D1DC4">
        <w:rPr>
          <w:rFonts w:ascii="Book Antiqua" w:eastAsia="Book Antiqua" w:hAnsi="Book Antiqua" w:cs="Book Antiqua"/>
          <w:i/>
          <w:color w:val="000000"/>
        </w:rPr>
        <w:t>P</w:t>
      </w:r>
      <w:r w:rsidR="00F424C8"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&lt;</w:t>
      </w:r>
      <w:r w:rsidR="00F424C8" w:rsidRPr="007D1DC4">
        <w:rPr>
          <w:rFonts w:ascii="Book Antiqua" w:hAnsi="Book Antiqua" w:cs="Book Antiqua"/>
          <w:color w:val="000000"/>
          <w:lang w:eastAsia="zh-CN"/>
        </w:rPr>
        <w:t xml:space="preserve"> 0</w:t>
      </w:r>
      <w:r w:rsidR="00F424C8" w:rsidRPr="007D1DC4">
        <w:rPr>
          <w:rFonts w:ascii="Book Antiqua" w:eastAsia="Book Antiqua" w:hAnsi="Book Antiqua" w:cs="Book Antiqua"/>
          <w:color w:val="000000"/>
        </w:rPr>
        <w:t>.001) (Table 2</w:t>
      </w:r>
      <w:r w:rsidRPr="007D1DC4">
        <w:rPr>
          <w:rFonts w:ascii="Book Antiqua" w:eastAsia="Book Antiqua" w:hAnsi="Book Antiqua" w:cs="Book Antiqua"/>
          <w:color w:val="000000"/>
        </w:rPr>
        <w:t>)</w:t>
      </w:r>
      <w:r w:rsidR="00F424C8" w:rsidRPr="007D1DC4">
        <w:rPr>
          <w:rFonts w:ascii="Book Antiqua" w:hAnsi="Book Antiqua" w:cs="Book Antiqua"/>
          <w:color w:val="000000"/>
          <w:lang w:eastAsia="zh-CN"/>
        </w:rPr>
        <w:t>.</w:t>
      </w:r>
    </w:p>
    <w:p w14:paraId="743E342E" w14:textId="6FB4AE81" w:rsidR="00A77B3E" w:rsidRPr="007D1DC4" w:rsidRDefault="00067B78" w:rsidP="00463861">
      <w:pPr>
        <w:spacing w:line="360" w:lineRule="auto"/>
        <w:ind w:firstLineChars="200" w:firstLine="480"/>
        <w:jc w:val="both"/>
        <w:rPr>
          <w:rFonts w:ascii="Book Antiqua" w:hAnsi="Book Antiqua"/>
        </w:rPr>
      </w:pPr>
      <w:r w:rsidRPr="007D1DC4">
        <w:rPr>
          <w:rFonts w:ascii="Book Antiqua" w:eastAsia="Book Antiqua" w:hAnsi="Book Antiqua" w:cs="Book Antiqua"/>
          <w:color w:val="000000"/>
        </w:rPr>
        <w:t xml:space="preserve">The mean MOCART score was found 56.2 </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 xml:space="preserve">10.7 (range, 40-75) at last follow-up. There was no significant correlation between the total MOCART and KOOS scores. Preoperatively, all of the patients had </w:t>
      </w:r>
      <w:proofErr w:type="spellStart"/>
      <w:r w:rsidRPr="007D1DC4">
        <w:rPr>
          <w:rFonts w:ascii="Book Antiqua" w:eastAsia="Book Antiqua" w:hAnsi="Book Antiqua" w:cs="Book Antiqua"/>
          <w:color w:val="000000"/>
        </w:rPr>
        <w:t>Kellgren</w:t>
      </w:r>
      <w:proofErr w:type="spellEnd"/>
      <w:r w:rsidRPr="007D1DC4">
        <w:rPr>
          <w:rFonts w:ascii="Book Antiqua" w:eastAsia="Book Antiqua" w:hAnsi="Book Antiqua" w:cs="Book Antiqua"/>
          <w:color w:val="000000"/>
        </w:rPr>
        <w:t>–Lawrence grades of 0–1; during the follow-up period, 80% (</w:t>
      </w:r>
      <w:r w:rsidRPr="007D1DC4">
        <w:rPr>
          <w:rFonts w:ascii="Book Antiqua" w:eastAsia="Book Antiqua" w:hAnsi="Book Antiqua" w:cs="Book Antiqua"/>
          <w:i/>
          <w:iCs/>
          <w:color w:val="000000"/>
        </w:rPr>
        <w:t>n</w:t>
      </w:r>
      <w:r w:rsidRPr="007D1DC4">
        <w:rPr>
          <w:rFonts w:ascii="Book Antiqua" w:eastAsia="Book Antiqua" w:hAnsi="Book Antiqua" w:cs="Book Antiqua"/>
          <w:color w:val="000000"/>
        </w:rPr>
        <w:t xml:space="preserve"> = 16) of the patients no showed radiographical progression of osteoarthritis (Figure 2). Patients with less than 4 cm</w:t>
      </w:r>
      <w:r w:rsidRPr="007D1DC4">
        <w:rPr>
          <w:rFonts w:ascii="Book Antiqua" w:eastAsia="Book Antiqua" w:hAnsi="Book Antiqua" w:cs="Book Antiqua"/>
          <w:color w:val="000000"/>
          <w:vertAlign w:val="superscript"/>
        </w:rPr>
        <w:t>2</w:t>
      </w:r>
      <w:r w:rsidRPr="007D1DC4">
        <w:rPr>
          <w:rFonts w:ascii="Book Antiqua" w:eastAsia="Book Antiqua" w:hAnsi="Book Antiqua" w:cs="Book Antiqua"/>
          <w:color w:val="000000"/>
        </w:rPr>
        <w:t xml:space="preserve"> lesion had statistically significantly better overall KOOS (</w:t>
      </w:r>
      <w:r w:rsidR="00F424C8" w:rsidRPr="007D1DC4">
        <w:rPr>
          <w:rFonts w:ascii="Book Antiqua" w:eastAsia="Book Antiqua" w:hAnsi="Book Antiqua" w:cs="Book Antiqua"/>
          <w:i/>
          <w:color w:val="000000"/>
        </w:rPr>
        <w:t xml:space="preserve">P &lt; </w:t>
      </w:r>
      <w:r w:rsidRPr="007D1DC4">
        <w:rPr>
          <w:rFonts w:ascii="Book Antiqua" w:eastAsia="Book Antiqua" w:hAnsi="Book Antiqua" w:cs="Book Antiqua"/>
          <w:color w:val="000000"/>
        </w:rPr>
        <w:t>0.01) than patients whose more than 4 cm</w:t>
      </w:r>
      <w:r w:rsidRPr="007D1DC4">
        <w:rPr>
          <w:rFonts w:ascii="Book Antiqua" w:eastAsia="Book Antiqua" w:hAnsi="Book Antiqua" w:cs="Book Antiqua"/>
          <w:color w:val="000000"/>
          <w:vertAlign w:val="superscript"/>
        </w:rPr>
        <w:t>2</w:t>
      </w:r>
      <w:r w:rsidRPr="007D1DC4">
        <w:rPr>
          <w:rFonts w:ascii="Book Antiqua" w:eastAsia="Book Antiqua" w:hAnsi="Book Antiqua" w:cs="Book Antiqua"/>
          <w:color w:val="000000"/>
        </w:rPr>
        <w:t xml:space="preserve"> lesion. In terms of the KOOS subscales, however, this was true only with sport (</w:t>
      </w:r>
      <w:r w:rsidRPr="007D1DC4">
        <w:rPr>
          <w:rFonts w:ascii="Book Antiqua" w:eastAsia="Book Antiqua" w:hAnsi="Book Antiqua" w:cs="Book Antiqua"/>
          <w:i/>
          <w:iCs/>
          <w:color w:val="000000"/>
        </w:rPr>
        <w:t>P</w:t>
      </w:r>
      <w:r w:rsidRPr="007D1DC4">
        <w:rPr>
          <w:rFonts w:ascii="Book Antiqua" w:eastAsia="Book Antiqua" w:hAnsi="Book Antiqua" w:cs="Book Antiqua"/>
          <w:color w:val="000000"/>
        </w:rPr>
        <w:t xml:space="preserve"> = 0.01) and quality of life (</w:t>
      </w:r>
      <w:r w:rsidRPr="007D1DC4">
        <w:rPr>
          <w:rFonts w:ascii="Book Antiqua" w:eastAsia="Book Antiqua" w:hAnsi="Book Antiqua" w:cs="Book Antiqua"/>
          <w:i/>
          <w:iCs/>
          <w:color w:val="000000"/>
        </w:rPr>
        <w:t>P</w:t>
      </w:r>
      <w:r w:rsidRPr="007D1DC4">
        <w:rPr>
          <w:rFonts w:ascii="Book Antiqua" w:eastAsia="Book Antiqua" w:hAnsi="Book Antiqua" w:cs="Book Antiqua"/>
          <w:color w:val="000000"/>
        </w:rPr>
        <w:t xml:space="preserve"> = 0.02). There were no statistically significant differences in the subscales pain, symptoms and activity of daily living (Figure 3).</w:t>
      </w:r>
    </w:p>
    <w:p w14:paraId="1164BA9B" w14:textId="77777777" w:rsidR="00A77B3E" w:rsidRPr="007D1DC4" w:rsidRDefault="00067B78" w:rsidP="00463861">
      <w:pPr>
        <w:spacing w:line="360" w:lineRule="auto"/>
        <w:ind w:firstLineChars="200" w:firstLine="480"/>
        <w:jc w:val="both"/>
        <w:rPr>
          <w:rFonts w:ascii="Book Antiqua" w:hAnsi="Book Antiqua"/>
        </w:rPr>
      </w:pPr>
      <w:r w:rsidRPr="007D1DC4">
        <w:rPr>
          <w:rFonts w:ascii="Book Antiqua" w:eastAsia="Book Antiqua" w:hAnsi="Book Antiqua" w:cs="Book Antiqua"/>
          <w:color w:val="000000"/>
        </w:rPr>
        <w:lastRenderedPageBreak/>
        <w:t>Second-look arthroscopy was performed during contralateral knee operation to the patients who was operated from both knees at one year intervals. Second look arthroscopy view at 1-year follow-up of ICRS grade 4 of medial femoral condyle showing filling of the defect with a well-integrated, smooth surfaced and stable regenerated cartilage. The graft adaptation and incorporation were assessed to be excellent (Figure 4).</w:t>
      </w:r>
    </w:p>
    <w:p w14:paraId="60578361" w14:textId="77777777" w:rsidR="00A77B3E" w:rsidRPr="007D1DC4" w:rsidRDefault="00067B78" w:rsidP="00463861">
      <w:pPr>
        <w:spacing w:line="360" w:lineRule="auto"/>
        <w:ind w:firstLineChars="200" w:firstLine="480"/>
        <w:jc w:val="both"/>
        <w:rPr>
          <w:rFonts w:ascii="Book Antiqua" w:hAnsi="Book Antiqua"/>
        </w:rPr>
      </w:pPr>
      <w:r w:rsidRPr="007D1DC4">
        <w:rPr>
          <w:rFonts w:ascii="Book Antiqua" w:eastAsia="Book Antiqua" w:hAnsi="Book Antiqua" w:cs="Book Antiqua"/>
          <w:color w:val="000000"/>
        </w:rPr>
        <w:t xml:space="preserve">Peroneus longus tendons were used as autologous grafts in all patients. No complications developed in any patient regarding donor site. In the graft donor site, no patient reported a neurological symptom. </w:t>
      </w:r>
      <w:proofErr w:type="spellStart"/>
      <w:r w:rsidRPr="007D1DC4">
        <w:rPr>
          <w:rFonts w:ascii="Book Antiqua" w:eastAsia="Book Antiqua" w:hAnsi="Book Antiqua" w:cs="Book Antiqua"/>
          <w:color w:val="000000"/>
        </w:rPr>
        <w:t>Hypertorphic</w:t>
      </w:r>
      <w:proofErr w:type="spellEnd"/>
      <w:r w:rsidRPr="007D1DC4">
        <w:rPr>
          <w:rFonts w:ascii="Book Antiqua" w:eastAsia="Book Antiqua" w:hAnsi="Book Antiqua" w:cs="Book Antiqua"/>
          <w:color w:val="000000"/>
        </w:rPr>
        <w:t xml:space="preserve"> scar tissue did not occur in any of the patients in the donor site. At the end of the 6th month, all patients returned to their daily work and daily activities without any restrictions.</w:t>
      </w:r>
    </w:p>
    <w:p w14:paraId="18580D7D" w14:textId="77777777" w:rsidR="00A77B3E" w:rsidRPr="007D1DC4" w:rsidRDefault="00A77B3E" w:rsidP="00463861">
      <w:pPr>
        <w:spacing w:line="360" w:lineRule="auto"/>
        <w:jc w:val="both"/>
        <w:rPr>
          <w:rFonts w:ascii="Book Antiqua" w:hAnsi="Book Antiqua"/>
        </w:rPr>
      </w:pPr>
    </w:p>
    <w:p w14:paraId="050A2172"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caps/>
          <w:color w:val="000000"/>
          <w:u w:val="single"/>
        </w:rPr>
        <w:t>DISCUSSION</w:t>
      </w:r>
    </w:p>
    <w:p w14:paraId="70B1CC42" w14:textId="550EEC6C"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t>The most important finding of the present study is that all of the patients treated with autologous tendon transplantation had “excellent and good” clinical and radiological outcomes with minimum 2 years follow-up. All parameters of the KOOS score improved significantly (</w:t>
      </w:r>
      <w:r w:rsidR="00F424C8" w:rsidRPr="007D1DC4">
        <w:rPr>
          <w:rFonts w:ascii="Book Antiqua" w:eastAsia="Book Antiqua" w:hAnsi="Book Antiqua" w:cs="Book Antiqua"/>
          <w:i/>
          <w:color w:val="000000"/>
        </w:rPr>
        <w:t xml:space="preserve">P &lt; </w:t>
      </w:r>
      <w:r w:rsidR="00F424C8" w:rsidRPr="007D1DC4">
        <w:rPr>
          <w:rFonts w:ascii="Book Antiqua" w:hAnsi="Book Antiqua" w:cs="Book Antiqua"/>
          <w:color w:val="000000"/>
          <w:lang w:eastAsia="zh-CN"/>
        </w:rPr>
        <w:t>0</w:t>
      </w:r>
      <w:r w:rsidRPr="007D1DC4">
        <w:rPr>
          <w:rFonts w:ascii="Book Antiqua" w:eastAsia="Book Antiqua" w:hAnsi="Book Antiqua" w:cs="Book Antiqua"/>
          <w:color w:val="000000"/>
        </w:rPr>
        <w:t>.001). Patients with less than 4 cm</w:t>
      </w:r>
      <w:r w:rsidRPr="007D1DC4">
        <w:rPr>
          <w:rFonts w:ascii="Book Antiqua" w:eastAsia="Book Antiqua" w:hAnsi="Book Antiqua" w:cs="Book Antiqua"/>
          <w:color w:val="000000"/>
          <w:vertAlign w:val="superscript"/>
        </w:rPr>
        <w:t>2</w:t>
      </w:r>
      <w:r w:rsidRPr="007D1DC4">
        <w:rPr>
          <w:rFonts w:ascii="Book Antiqua" w:eastAsia="Book Antiqua" w:hAnsi="Book Antiqua" w:cs="Book Antiqua"/>
          <w:color w:val="000000"/>
        </w:rPr>
        <w:t xml:space="preserve"> lesion had statistically significantly better overall KOOS (</w:t>
      </w:r>
      <w:r w:rsidR="00F424C8" w:rsidRPr="007D1DC4">
        <w:rPr>
          <w:rFonts w:ascii="Book Antiqua" w:eastAsia="Book Antiqua" w:hAnsi="Book Antiqua" w:cs="Book Antiqua"/>
          <w:i/>
          <w:color w:val="000000"/>
        </w:rPr>
        <w:t xml:space="preserve">P &lt; </w:t>
      </w:r>
      <w:r w:rsidRPr="007D1DC4">
        <w:rPr>
          <w:rFonts w:ascii="Book Antiqua" w:eastAsia="Book Antiqua" w:hAnsi="Book Antiqua" w:cs="Book Antiqua"/>
          <w:color w:val="000000"/>
        </w:rPr>
        <w:t>0.01) than patients whose more than 4 cm</w:t>
      </w:r>
      <w:r w:rsidRPr="007D1DC4">
        <w:rPr>
          <w:rFonts w:ascii="Book Antiqua" w:eastAsia="Book Antiqua" w:hAnsi="Book Antiqua" w:cs="Book Antiqua"/>
          <w:color w:val="000000"/>
          <w:vertAlign w:val="superscript"/>
        </w:rPr>
        <w:t>2</w:t>
      </w:r>
      <w:r w:rsidRPr="007D1DC4">
        <w:rPr>
          <w:rFonts w:ascii="Book Antiqua" w:eastAsia="Book Antiqua" w:hAnsi="Book Antiqua" w:cs="Book Antiqua"/>
          <w:color w:val="000000"/>
        </w:rPr>
        <w:t xml:space="preserve"> lesion.</w:t>
      </w:r>
    </w:p>
    <w:p w14:paraId="46FF69AC" w14:textId="66BBAF54" w:rsidR="00A77B3E" w:rsidRPr="007D1DC4" w:rsidRDefault="00067B78" w:rsidP="00463861">
      <w:pPr>
        <w:spacing w:line="360" w:lineRule="auto"/>
        <w:ind w:firstLineChars="200" w:firstLine="480"/>
        <w:jc w:val="both"/>
        <w:rPr>
          <w:rFonts w:ascii="Book Antiqua" w:hAnsi="Book Antiqua"/>
        </w:rPr>
      </w:pPr>
      <w:r w:rsidRPr="007D1DC4">
        <w:rPr>
          <w:rFonts w:ascii="Book Antiqua" w:eastAsia="Book Antiqua" w:hAnsi="Book Antiqua" w:cs="Book Antiqua"/>
          <w:color w:val="000000"/>
        </w:rPr>
        <w:t xml:space="preserve">The main aim in the treatment of osteochondral defect is to restore joint integrity by creating a tissue that is the same or similar to the biomechanical properties of the articular cartilage. This is the basic logic of this method. The reason we think of using tendons in the treatment of OCD is that the tendon has a viscoelastic and anisotropic structure that has main tasks of carrying energy from muscle to bone and storing energy with its highly organized </w:t>
      </w:r>
      <w:proofErr w:type="gramStart"/>
      <w:r w:rsidRPr="007D1DC4">
        <w:rPr>
          <w:rFonts w:ascii="Book Antiqua" w:eastAsia="Book Antiqua" w:hAnsi="Book Antiqua" w:cs="Book Antiqua"/>
          <w:color w:val="000000"/>
        </w:rPr>
        <w:t>hierarchy</w:t>
      </w:r>
      <w:r w:rsidR="00716502" w:rsidRPr="007D1DC4">
        <w:rPr>
          <w:rFonts w:ascii="Book Antiqua" w:eastAsia="Book Antiqua" w:hAnsi="Book Antiqua" w:cs="Book Antiqua"/>
          <w:color w:val="000000"/>
          <w:vertAlign w:val="superscript"/>
        </w:rPr>
        <w:t>[</w:t>
      </w:r>
      <w:proofErr w:type="gramEnd"/>
      <w:r w:rsidRPr="007D1DC4">
        <w:rPr>
          <w:rFonts w:ascii="Book Antiqua" w:eastAsia="Book Antiqua" w:hAnsi="Book Antiqua" w:cs="Book Antiqua"/>
          <w:color w:val="000000"/>
          <w:vertAlign w:val="superscript"/>
        </w:rPr>
        <w:t>13</w:t>
      </w:r>
      <w:r w:rsidR="00F424C8" w:rsidRPr="007D1DC4">
        <w:rPr>
          <w:rFonts w:ascii="Book Antiqua" w:hAnsi="Book Antiqua" w:cs="Book Antiqua"/>
          <w:color w:val="000000"/>
          <w:vertAlign w:val="superscript"/>
          <w:lang w:eastAsia="zh-CN"/>
        </w:rPr>
        <w:t>-</w:t>
      </w:r>
      <w:r w:rsidRPr="007D1DC4">
        <w:rPr>
          <w:rFonts w:ascii="Book Antiqua" w:eastAsia="Book Antiqua" w:hAnsi="Book Antiqua" w:cs="Book Antiqua"/>
          <w:color w:val="000000"/>
          <w:vertAlign w:val="superscript"/>
        </w:rPr>
        <w:t>15</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rPr>
        <w:t xml:space="preserve">. Tendons have been proven to increase their amounts of proteoglycan and glycosaminoglycan present in the matrix under compression conditions, and can resist compressive loads thanks to these two </w:t>
      </w:r>
      <w:proofErr w:type="gramStart"/>
      <w:r w:rsidRPr="007D1DC4">
        <w:rPr>
          <w:rFonts w:ascii="Book Antiqua" w:eastAsia="Book Antiqua" w:hAnsi="Book Antiqua" w:cs="Book Antiqua"/>
          <w:color w:val="000000"/>
        </w:rPr>
        <w:t>substances</w:t>
      </w:r>
      <w:r w:rsidR="00716502" w:rsidRPr="007D1DC4">
        <w:rPr>
          <w:rFonts w:ascii="Book Antiqua" w:eastAsia="Book Antiqua" w:hAnsi="Book Antiqua" w:cs="Book Antiqua"/>
          <w:color w:val="000000"/>
          <w:vertAlign w:val="superscript"/>
        </w:rPr>
        <w:t>[</w:t>
      </w:r>
      <w:proofErr w:type="gramEnd"/>
      <w:r w:rsidRPr="007D1DC4">
        <w:rPr>
          <w:rFonts w:ascii="Book Antiqua" w:eastAsia="Book Antiqua" w:hAnsi="Book Antiqua" w:cs="Book Antiqua"/>
          <w:color w:val="000000"/>
          <w:vertAlign w:val="superscript"/>
        </w:rPr>
        <w:t>13</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vertAlign w:val="superscript"/>
        </w:rPr>
        <w:t>15</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vertAlign w:val="superscript"/>
        </w:rPr>
        <w:t>16</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rPr>
        <w:t xml:space="preserve">. Another feature of the tendons is that they can change their structures and compositions in case of mechanical load changes. Cells in the tendon are responsible for adaptive changes and can alter gene expression, protein synthesis and cell phenotype against mechanical load. In addition, the extracellular matrix of the tendon acts as a scaffold, </w:t>
      </w:r>
      <w:r w:rsidRPr="007D1DC4">
        <w:rPr>
          <w:rFonts w:ascii="Book Antiqua" w:eastAsia="Book Antiqua" w:hAnsi="Book Antiqua" w:cs="Book Antiqua"/>
          <w:color w:val="000000"/>
        </w:rPr>
        <w:lastRenderedPageBreak/>
        <w:t xml:space="preserve">allowing cell adhesion, development, and </w:t>
      </w:r>
      <w:proofErr w:type="gramStart"/>
      <w:r w:rsidRPr="007D1DC4">
        <w:rPr>
          <w:rFonts w:ascii="Book Antiqua" w:eastAsia="Book Antiqua" w:hAnsi="Book Antiqua" w:cs="Book Antiqua"/>
          <w:color w:val="000000"/>
        </w:rPr>
        <w:t>differentiation</w:t>
      </w:r>
      <w:r w:rsidR="00716502" w:rsidRPr="007D1DC4">
        <w:rPr>
          <w:rFonts w:ascii="Book Antiqua" w:eastAsia="Book Antiqua" w:hAnsi="Book Antiqua" w:cs="Book Antiqua"/>
          <w:color w:val="000000"/>
          <w:vertAlign w:val="superscript"/>
        </w:rPr>
        <w:t>[</w:t>
      </w:r>
      <w:proofErr w:type="gramEnd"/>
      <w:r w:rsidRPr="007D1DC4">
        <w:rPr>
          <w:rFonts w:ascii="Book Antiqua" w:eastAsia="Book Antiqua" w:hAnsi="Book Antiqua" w:cs="Book Antiqua"/>
          <w:color w:val="000000"/>
          <w:vertAlign w:val="superscript"/>
        </w:rPr>
        <w:t>16,17</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rPr>
        <w:t>. Joint compliance is easily provided by the elastic structure of the tendon, hence solid structure forms a load carrying surface; thus, the pain is eliminated, joint functions are preserved and degeneration is stopped. The results of this technique we have described show that we have achieved this.</w:t>
      </w:r>
    </w:p>
    <w:p w14:paraId="584665F7" w14:textId="13A7517B" w:rsidR="00A77B3E" w:rsidRPr="007D1DC4" w:rsidRDefault="00067B78" w:rsidP="00463861">
      <w:pPr>
        <w:spacing w:line="360" w:lineRule="auto"/>
        <w:ind w:firstLineChars="200" w:firstLine="480"/>
        <w:jc w:val="both"/>
        <w:rPr>
          <w:rFonts w:ascii="Book Antiqua" w:hAnsi="Book Antiqua"/>
        </w:rPr>
      </w:pPr>
      <w:r w:rsidRPr="007D1DC4">
        <w:rPr>
          <w:rFonts w:ascii="Book Antiqua" w:eastAsia="Book Antiqua" w:hAnsi="Book Antiqua" w:cs="Book Antiqua"/>
          <w:color w:val="000000"/>
        </w:rPr>
        <w:t xml:space="preserve">The technique we have described is actually a tissue-based cartilage repair technique. Therefore, it can be compared with osteochondral autograft or allograft repair techniques, which are tissue-based repair techniques. The most important advantage of the osteochondral autograft technique is that the graft is autograft and it enables the subchondral tissue to be </w:t>
      </w:r>
      <w:proofErr w:type="gramStart"/>
      <w:r w:rsidRPr="007D1DC4">
        <w:rPr>
          <w:rFonts w:ascii="Book Antiqua" w:eastAsia="Book Antiqua" w:hAnsi="Book Antiqua" w:cs="Book Antiqua"/>
          <w:color w:val="000000"/>
        </w:rPr>
        <w:t>restored</w:t>
      </w:r>
      <w:r w:rsidR="00716502" w:rsidRPr="007D1DC4">
        <w:rPr>
          <w:rFonts w:ascii="Book Antiqua" w:eastAsia="Book Antiqua" w:hAnsi="Book Antiqua" w:cs="Book Antiqua"/>
          <w:color w:val="000000"/>
          <w:vertAlign w:val="superscript"/>
        </w:rPr>
        <w:t>[</w:t>
      </w:r>
      <w:proofErr w:type="gramEnd"/>
      <w:r w:rsidRPr="007D1DC4">
        <w:rPr>
          <w:rFonts w:ascii="Book Antiqua" w:eastAsia="Book Antiqua" w:hAnsi="Book Antiqua" w:cs="Book Antiqua"/>
          <w:color w:val="000000"/>
          <w:vertAlign w:val="superscript"/>
        </w:rPr>
        <w:t>18</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rPr>
        <w:t xml:space="preserve">. But it has potential disadvantages such as donor site morbidity and poor joint compliance. In addition, the larger the defect area is, the higher the risk of complications </w:t>
      </w:r>
      <w:proofErr w:type="gramStart"/>
      <w:r w:rsidRPr="007D1DC4">
        <w:rPr>
          <w:rFonts w:ascii="Book Antiqua" w:eastAsia="Book Antiqua" w:hAnsi="Book Antiqua" w:cs="Book Antiqua"/>
          <w:color w:val="000000"/>
        </w:rPr>
        <w:t>are</w:t>
      </w:r>
      <w:r w:rsidR="00716502" w:rsidRPr="007D1DC4">
        <w:rPr>
          <w:rFonts w:ascii="Book Antiqua" w:eastAsia="Book Antiqua" w:hAnsi="Book Antiqua" w:cs="Book Antiqua"/>
          <w:color w:val="000000"/>
          <w:vertAlign w:val="superscript"/>
        </w:rPr>
        <w:t>[</w:t>
      </w:r>
      <w:proofErr w:type="gramEnd"/>
      <w:r w:rsidRPr="007D1DC4">
        <w:rPr>
          <w:rFonts w:ascii="Book Antiqua" w:eastAsia="Book Antiqua" w:hAnsi="Book Antiqua" w:cs="Book Antiqua"/>
          <w:color w:val="000000"/>
          <w:vertAlign w:val="superscript"/>
        </w:rPr>
        <w:t>19</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rPr>
        <w:t xml:space="preserve">. The osteochondral autograft technique may exhibit mismatch in connection geometry at the recipient site. In addition, the need for multiple grafts in large lesions complicates the provision of joint geometry and increases donor site morbidity. This can cause premature degeneration of the graft and joint, synovitis, and </w:t>
      </w:r>
      <w:proofErr w:type="gramStart"/>
      <w:r w:rsidRPr="007D1DC4">
        <w:rPr>
          <w:rFonts w:ascii="Book Antiqua" w:eastAsia="Book Antiqua" w:hAnsi="Book Antiqua" w:cs="Book Antiqua"/>
          <w:color w:val="000000"/>
        </w:rPr>
        <w:t>pain</w:t>
      </w:r>
      <w:r w:rsidR="00716502" w:rsidRPr="007D1DC4">
        <w:rPr>
          <w:rFonts w:ascii="Book Antiqua" w:eastAsia="Book Antiqua" w:hAnsi="Book Antiqua" w:cs="Book Antiqua"/>
          <w:color w:val="000000"/>
          <w:vertAlign w:val="superscript"/>
        </w:rPr>
        <w:t>[</w:t>
      </w:r>
      <w:proofErr w:type="gramEnd"/>
      <w:r w:rsidRPr="007D1DC4">
        <w:rPr>
          <w:rFonts w:ascii="Book Antiqua" w:eastAsia="Book Antiqua" w:hAnsi="Book Antiqua" w:cs="Book Antiqua"/>
          <w:color w:val="000000"/>
          <w:vertAlign w:val="superscript"/>
        </w:rPr>
        <w:t>20</w:t>
      </w:r>
      <w:r w:rsidR="00F424C8" w:rsidRPr="007D1DC4">
        <w:rPr>
          <w:rFonts w:ascii="Book Antiqua" w:hAnsi="Book Antiqua" w:cs="Book Antiqua"/>
          <w:color w:val="000000"/>
          <w:vertAlign w:val="superscript"/>
          <w:lang w:eastAsia="zh-CN"/>
        </w:rPr>
        <w:t>-</w:t>
      </w:r>
      <w:r w:rsidRPr="007D1DC4">
        <w:rPr>
          <w:rFonts w:ascii="Book Antiqua" w:eastAsia="Book Antiqua" w:hAnsi="Book Antiqua" w:cs="Book Antiqua"/>
          <w:color w:val="000000"/>
          <w:vertAlign w:val="superscript"/>
        </w:rPr>
        <w:t>23</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rPr>
        <w:t>.</w:t>
      </w:r>
    </w:p>
    <w:p w14:paraId="053D9037" w14:textId="71D36A34" w:rsidR="00A77B3E" w:rsidRPr="007D1DC4" w:rsidRDefault="00067B78" w:rsidP="00463861">
      <w:pPr>
        <w:spacing w:line="360" w:lineRule="auto"/>
        <w:ind w:firstLineChars="200" w:firstLine="480"/>
        <w:jc w:val="both"/>
        <w:rPr>
          <w:rFonts w:ascii="Book Antiqua" w:hAnsi="Book Antiqua"/>
        </w:rPr>
      </w:pPr>
      <w:r w:rsidRPr="007D1DC4">
        <w:rPr>
          <w:rFonts w:ascii="Book Antiqua" w:eastAsia="Book Antiqua" w:hAnsi="Book Antiqua" w:cs="Book Antiqua"/>
          <w:color w:val="000000"/>
        </w:rPr>
        <w:t xml:space="preserve">Another tissue-based cartilage repair technique is osteochondral allografts. These allografts have been used for many years in orthopedic surgery to reconstruct osteochondral </w:t>
      </w:r>
      <w:proofErr w:type="gramStart"/>
      <w:r w:rsidRPr="007D1DC4">
        <w:rPr>
          <w:rFonts w:ascii="Book Antiqua" w:eastAsia="Book Antiqua" w:hAnsi="Book Antiqua" w:cs="Book Antiqua"/>
          <w:color w:val="000000"/>
        </w:rPr>
        <w:t>defects</w:t>
      </w:r>
      <w:r w:rsidR="00716502" w:rsidRPr="007D1DC4">
        <w:rPr>
          <w:rFonts w:ascii="Book Antiqua" w:eastAsia="Book Antiqua" w:hAnsi="Book Antiqua" w:cs="Book Antiqua"/>
          <w:color w:val="000000"/>
          <w:vertAlign w:val="superscript"/>
        </w:rPr>
        <w:t>[</w:t>
      </w:r>
      <w:proofErr w:type="gramEnd"/>
      <w:r w:rsidRPr="007D1DC4">
        <w:rPr>
          <w:rFonts w:ascii="Book Antiqua" w:eastAsia="Book Antiqua" w:hAnsi="Book Antiqua" w:cs="Book Antiqua"/>
          <w:color w:val="000000"/>
          <w:vertAlign w:val="superscript"/>
        </w:rPr>
        <w:t>24</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rPr>
        <w:t xml:space="preserve">. It has also become an option in the treatment of cartilage abnormalities affecting subchondral bones, such as osteochondritis </w:t>
      </w:r>
      <w:proofErr w:type="gramStart"/>
      <w:r w:rsidRPr="007D1DC4">
        <w:rPr>
          <w:rFonts w:ascii="Book Antiqua" w:eastAsia="Book Antiqua" w:hAnsi="Book Antiqua" w:cs="Book Antiqua"/>
          <w:color w:val="000000"/>
        </w:rPr>
        <w:t>dissecans</w:t>
      </w:r>
      <w:r w:rsidR="00716502" w:rsidRPr="007D1DC4">
        <w:rPr>
          <w:rFonts w:ascii="Book Antiqua" w:eastAsia="Book Antiqua" w:hAnsi="Book Antiqua" w:cs="Book Antiqua"/>
          <w:color w:val="000000"/>
          <w:vertAlign w:val="superscript"/>
        </w:rPr>
        <w:t>[</w:t>
      </w:r>
      <w:proofErr w:type="gramEnd"/>
      <w:r w:rsidRPr="007D1DC4">
        <w:rPr>
          <w:rFonts w:ascii="Book Antiqua" w:eastAsia="Book Antiqua" w:hAnsi="Book Antiqua" w:cs="Book Antiqua"/>
          <w:color w:val="000000"/>
          <w:vertAlign w:val="superscript"/>
        </w:rPr>
        <w:t>25</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rPr>
        <w:t>. Osteochondral allograft is a highly beneficial procedure especially in the treatment of large lesions that are between the sizes 2-20</w:t>
      </w:r>
      <w:r w:rsidR="00F424C8" w:rsidRPr="007D1DC4">
        <w:rPr>
          <w:rFonts w:ascii="Book Antiqua" w:hAnsi="Book Antiqua" w:cs="Book Antiqua"/>
          <w:color w:val="000000"/>
          <w:lang w:eastAsia="zh-CN"/>
        </w:rPr>
        <w:t xml:space="preserve"> </w:t>
      </w:r>
      <w:r w:rsidRPr="007D1DC4">
        <w:rPr>
          <w:rFonts w:ascii="Book Antiqua" w:eastAsia="Book Antiqua" w:hAnsi="Book Antiqua" w:cs="Book Antiqua"/>
          <w:color w:val="000000"/>
        </w:rPr>
        <w:t>cm</w:t>
      </w:r>
      <w:r w:rsidRPr="007D1DC4">
        <w:rPr>
          <w:rFonts w:ascii="Book Antiqua" w:eastAsia="Book Antiqua" w:hAnsi="Book Antiqua" w:cs="Book Antiqua"/>
          <w:color w:val="000000"/>
          <w:vertAlign w:val="superscript"/>
        </w:rPr>
        <w:t>2</w:t>
      </w:r>
      <w:r w:rsidR="00D65AC5"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 xml:space="preserve">and in the treatment of a failed </w:t>
      </w:r>
      <w:proofErr w:type="gramStart"/>
      <w:r w:rsidRPr="007D1DC4">
        <w:rPr>
          <w:rFonts w:ascii="Book Antiqua" w:eastAsia="Book Antiqua" w:hAnsi="Book Antiqua" w:cs="Book Antiqua"/>
          <w:color w:val="000000"/>
        </w:rPr>
        <w:t>OCD</w:t>
      </w:r>
      <w:r w:rsidR="00716502" w:rsidRPr="007D1DC4">
        <w:rPr>
          <w:rFonts w:ascii="Book Antiqua" w:eastAsia="Book Antiqua" w:hAnsi="Book Antiqua" w:cs="Book Antiqua"/>
          <w:color w:val="000000"/>
          <w:vertAlign w:val="superscript"/>
        </w:rPr>
        <w:t>[</w:t>
      </w:r>
      <w:proofErr w:type="gramEnd"/>
      <w:r w:rsidRPr="007D1DC4">
        <w:rPr>
          <w:rFonts w:ascii="Book Antiqua" w:eastAsia="Book Antiqua" w:hAnsi="Book Antiqua" w:cs="Book Antiqua"/>
          <w:color w:val="000000"/>
          <w:vertAlign w:val="superscript"/>
        </w:rPr>
        <w:t>26</w:t>
      </w:r>
      <w:r w:rsidR="00F424C8" w:rsidRPr="007D1DC4">
        <w:rPr>
          <w:rFonts w:ascii="Book Antiqua" w:hAnsi="Book Antiqua" w:cs="Book Antiqua"/>
          <w:color w:val="000000"/>
          <w:vertAlign w:val="superscript"/>
          <w:lang w:eastAsia="zh-CN"/>
        </w:rPr>
        <w:t>-</w:t>
      </w:r>
      <w:r w:rsidRPr="007D1DC4">
        <w:rPr>
          <w:rFonts w:ascii="Book Antiqua" w:eastAsia="Book Antiqua" w:hAnsi="Book Antiqua" w:cs="Book Antiqua"/>
          <w:color w:val="000000"/>
          <w:vertAlign w:val="superscript"/>
        </w:rPr>
        <w:t>29</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rPr>
        <w:t xml:space="preserve">. Even if successful results have been reported in previous studies, the most important disadvantage of osteochondral allografts are their shorter storage life. Williams </w:t>
      </w:r>
      <w:r w:rsidRPr="007D1DC4">
        <w:rPr>
          <w:rFonts w:ascii="Book Antiqua" w:eastAsia="Book Antiqua" w:hAnsi="Book Antiqua" w:cs="Book Antiqua"/>
          <w:i/>
          <w:iCs/>
          <w:color w:val="000000"/>
        </w:rPr>
        <w:t>et al</w:t>
      </w:r>
      <w:r w:rsidR="00D43824" w:rsidRPr="007D1DC4">
        <w:rPr>
          <w:rFonts w:ascii="Book Antiqua" w:eastAsia="Book Antiqua" w:hAnsi="Book Antiqua" w:cs="Book Antiqua"/>
          <w:color w:val="000000"/>
          <w:vertAlign w:val="superscript"/>
        </w:rPr>
        <w:t>[30]</w:t>
      </w:r>
      <w:r w:rsidRPr="007D1DC4">
        <w:rPr>
          <w:rFonts w:ascii="Book Antiqua" w:eastAsia="Book Antiqua" w:hAnsi="Book Antiqua" w:cs="Book Antiqua"/>
          <w:color w:val="000000"/>
        </w:rPr>
        <w:t xml:space="preserve"> in their study; reported that fresh human osteochondral allograft tissue that was kept for more than fourteen days, preserves its glycosaminoglycan content and biomechanical properties, yet it significantly loses its chondrocyte viability, viable cell density and metabolic activity. Other disadvantages of this method are the difficulty of accessibility to the graft, immunogenicity and graft rejection, the risk of disease transmission such as </w:t>
      </w:r>
      <w:r w:rsidRPr="007D1DC4">
        <w:rPr>
          <w:rFonts w:ascii="Book Antiqua" w:eastAsia="Book Antiqua" w:hAnsi="Book Antiqua" w:cs="Book Antiqua"/>
          <w:color w:val="000000"/>
        </w:rPr>
        <w:lastRenderedPageBreak/>
        <w:t xml:space="preserve">HIV and Hepatitis, disjointedness in joint geometry and collapse </w:t>
      </w:r>
      <w:proofErr w:type="gramStart"/>
      <w:r w:rsidRPr="007D1DC4">
        <w:rPr>
          <w:rFonts w:ascii="Book Antiqua" w:eastAsia="Book Antiqua" w:hAnsi="Book Antiqua" w:cs="Book Antiqua"/>
          <w:color w:val="000000"/>
        </w:rPr>
        <w:t>problems</w:t>
      </w:r>
      <w:r w:rsidR="00716502" w:rsidRPr="007D1DC4">
        <w:rPr>
          <w:rFonts w:ascii="Book Antiqua" w:eastAsia="Book Antiqua" w:hAnsi="Book Antiqua" w:cs="Book Antiqua"/>
          <w:color w:val="000000"/>
          <w:vertAlign w:val="superscript"/>
        </w:rPr>
        <w:t>[</w:t>
      </w:r>
      <w:proofErr w:type="gramEnd"/>
      <w:r w:rsidRPr="007D1DC4">
        <w:rPr>
          <w:rFonts w:ascii="Book Antiqua" w:eastAsia="Book Antiqua" w:hAnsi="Book Antiqua" w:cs="Book Antiqua"/>
          <w:color w:val="000000"/>
          <w:vertAlign w:val="superscript"/>
        </w:rPr>
        <w:t>25</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vertAlign w:val="superscript"/>
        </w:rPr>
        <w:t>31</w:t>
      </w:r>
      <w:r w:rsidR="00716502" w:rsidRPr="007D1DC4">
        <w:rPr>
          <w:rFonts w:ascii="Book Antiqua" w:eastAsia="Book Antiqua" w:hAnsi="Book Antiqua" w:cs="Book Antiqua"/>
          <w:color w:val="000000"/>
          <w:vertAlign w:val="superscript"/>
        </w:rPr>
        <w:t>]</w:t>
      </w:r>
      <w:r w:rsidRPr="007D1DC4">
        <w:rPr>
          <w:rFonts w:ascii="Book Antiqua" w:eastAsia="Book Antiqua" w:hAnsi="Book Antiqua" w:cs="Book Antiqua"/>
          <w:color w:val="000000"/>
        </w:rPr>
        <w:t>. With the autograft we used, the disadvantages of osteochondral allografts are avoided.</w:t>
      </w:r>
    </w:p>
    <w:p w14:paraId="0F67E8B2" w14:textId="77777777" w:rsidR="00A77B3E" w:rsidRPr="007D1DC4" w:rsidRDefault="00067B78" w:rsidP="00463861">
      <w:pPr>
        <w:spacing w:line="360" w:lineRule="auto"/>
        <w:ind w:firstLineChars="200" w:firstLine="480"/>
        <w:jc w:val="both"/>
        <w:rPr>
          <w:rFonts w:ascii="Book Antiqua" w:hAnsi="Book Antiqua"/>
        </w:rPr>
      </w:pPr>
      <w:r w:rsidRPr="007D1DC4">
        <w:rPr>
          <w:rFonts w:ascii="Book Antiqua" w:eastAsia="Book Antiqua" w:hAnsi="Book Antiqua" w:cs="Book Antiqua"/>
          <w:color w:val="000000"/>
        </w:rPr>
        <w:t xml:space="preserve">The most important limitation of this study is the small number of patients. Even if we compare the study with previous studies, the absence of a control group is another limitation. Cartilage evaluation was evaluated with </w:t>
      </w:r>
      <w:proofErr w:type="spellStart"/>
      <w:r w:rsidRPr="007D1DC4">
        <w:rPr>
          <w:rFonts w:ascii="Book Antiqua" w:eastAsia="Book Antiqua" w:hAnsi="Book Antiqua" w:cs="Book Antiqua"/>
          <w:color w:val="000000"/>
        </w:rPr>
        <w:t>standart</w:t>
      </w:r>
      <w:proofErr w:type="spellEnd"/>
      <w:r w:rsidRPr="007D1DC4">
        <w:rPr>
          <w:rFonts w:ascii="Book Antiqua" w:eastAsia="Book Antiqua" w:hAnsi="Book Antiqua" w:cs="Book Antiqua"/>
          <w:color w:val="000000"/>
        </w:rPr>
        <w:t xml:space="preserve"> (1.5 Tesla system (</w:t>
      </w:r>
      <w:proofErr w:type="spellStart"/>
      <w:r w:rsidRPr="007D1DC4">
        <w:rPr>
          <w:rFonts w:ascii="Book Antiqua" w:eastAsia="Book Antiqua" w:hAnsi="Book Antiqua" w:cs="Book Antiqua"/>
          <w:color w:val="000000"/>
        </w:rPr>
        <w:t>Avanto</w:t>
      </w:r>
      <w:proofErr w:type="spellEnd"/>
      <w:r w:rsidRPr="007D1DC4">
        <w:rPr>
          <w:rFonts w:ascii="Book Antiqua" w:eastAsia="Book Antiqua" w:hAnsi="Book Antiqua" w:cs="Book Antiqua"/>
          <w:color w:val="000000"/>
        </w:rPr>
        <w:t>; Siemens Medical Solution, Erlangen, Germany) MRI. Another shortcoming is that we did not perform imaging with gadolinium-enriched MRI.</w:t>
      </w:r>
    </w:p>
    <w:p w14:paraId="2056A67E" w14:textId="77777777" w:rsidR="00A77B3E" w:rsidRPr="007D1DC4" w:rsidRDefault="00A77B3E" w:rsidP="00463861">
      <w:pPr>
        <w:spacing w:line="360" w:lineRule="auto"/>
        <w:jc w:val="both"/>
        <w:rPr>
          <w:rFonts w:ascii="Book Antiqua" w:hAnsi="Book Antiqua"/>
        </w:rPr>
      </w:pPr>
    </w:p>
    <w:p w14:paraId="373E0199"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caps/>
          <w:color w:val="000000"/>
          <w:u w:val="single"/>
        </w:rPr>
        <w:t>CONCLUSION</w:t>
      </w:r>
    </w:p>
    <w:p w14:paraId="60D00B8B"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t>This technique allows to avoid many of the disadvantages of other techniques. Important advantages; It is done in one step, it is an autograft, it does not require additional cost and it is easy to apply. Since it is an autograft, there is no risk of tissue rejection and contagious infection. Similar clinical and radiological results were obtained when compared to other treatment modalities. The autologous tendon transplantation is a single-step, safe, simple, cost-effective method for the treatment of knee OCD with satisfactory clinical and radiological outcomes, particularly in patients with less than 4 cm</w:t>
      </w:r>
      <w:r w:rsidRPr="007D1DC4">
        <w:rPr>
          <w:rFonts w:ascii="Book Antiqua" w:eastAsia="Book Antiqua" w:hAnsi="Book Antiqua" w:cs="Book Antiqua"/>
          <w:color w:val="000000"/>
          <w:vertAlign w:val="superscript"/>
        </w:rPr>
        <w:t>2</w:t>
      </w:r>
      <w:r w:rsidRPr="007D1DC4">
        <w:rPr>
          <w:rFonts w:ascii="Book Antiqua" w:eastAsia="Book Antiqua" w:hAnsi="Book Antiqua" w:cs="Book Antiqua"/>
          <w:color w:val="000000"/>
        </w:rPr>
        <w:t xml:space="preserve"> lesion.</w:t>
      </w:r>
    </w:p>
    <w:p w14:paraId="2857BFD8" w14:textId="77777777" w:rsidR="00A77B3E" w:rsidRPr="007D1DC4" w:rsidRDefault="00A77B3E" w:rsidP="00463861">
      <w:pPr>
        <w:spacing w:line="360" w:lineRule="auto"/>
        <w:jc w:val="both"/>
        <w:rPr>
          <w:rFonts w:ascii="Book Antiqua" w:hAnsi="Book Antiqua"/>
        </w:rPr>
      </w:pPr>
    </w:p>
    <w:p w14:paraId="49678DF8"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caps/>
          <w:color w:val="000000"/>
          <w:u w:val="single"/>
        </w:rPr>
        <w:t>ARTICLE HIGHLIGHTS</w:t>
      </w:r>
    </w:p>
    <w:p w14:paraId="24BE4E65"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i/>
          <w:color w:val="000000"/>
        </w:rPr>
        <w:t>Research background</w:t>
      </w:r>
    </w:p>
    <w:p w14:paraId="33D2305D"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t>This research was initiated by being inspired by the article titled "Treatment of osteochondral defects with tendon autografts in a dog knee model" made in 1999 and the articles titled "Tendon regeneration: an anatomical and histological study in sheep" published in 2004.</w:t>
      </w:r>
    </w:p>
    <w:p w14:paraId="2196380E" w14:textId="77777777" w:rsidR="00A77B3E" w:rsidRPr="007D1DC4" w:rsidRDefault="00A77B3E" w:rsidP="00463861">
      <w:pPr>
        <w:spacing w:line="360" w:lineRule="auto"/>
        <w:jc w:val="both"/>
        <w:rPr>
          <w:rFonts w:ascii="Book Antiqua" w:hAnsi="Book Antiqua"/>
        </w:rPr>
      </w:pPr>
    </w:p>
    <w:p w14:paraId="1AF12384"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i/>
          <w:color w:val="000000"/>
        </w:rPr>
        <w:t>Research motivation</w:t>
      </w:r>
    </w:p>
    <w:p w14:paraId="2FEC3BCC" w14:textId="61781C19" w:rsidR="00A77B3E" w:rsidRPr="007D1DC4" w:rsidRDefault="00067B78" w:rsidP="00463861">
      <w:pPr>
        <w:spacing w:line="360" w:lineRule="auto"/>
        <w:jc w:val="both"/>
        <w:rPr>
          <w:rFonts w:ascii="Book Antiqua" w:hAnsi="Book Antiqua"/>
          <w:lang w:eastAsia="zh-CN"/>
        </w:rPr>
      </w:pPr>
      <w:r w:rsidRPr="007D1DC4">
        <w:rPr>
          <w:rFonts w:ascii="Book Antiqua" w:eastAsia="Book Antiqua" w:hAnsi="Book Antiqua" w:cs="Book Antiqua"/>
          <w:color w:val="000000"/>
        </w:rPr>
        <w:t xml:space="preserve">Our teacher Ahmet </w:t>
      </w:r>
      <w:proofErr w:type="spellStart"/>
      <w:r w:rsidRPr="007D1DC4">
        <w:rPr>
          <w:rFonts w:ascii="Book Antiqua" w:eastAsia="Book Antiqua" w:hAnsi="Book Antiqua" w:cs="Book Antiqua"/>
          <w:color w:val="000000"/>
        </w:rPr>
        <w:t>Uğur</w:t>
      </w:r>
      <w:proofErr w:type="spellEnd"/>
      <w:r w:rsidRPr="007D1DC4">
        <w:rPr>
          <w:rFonts w:ascii="Book Antiqua" w:eastAsia="Book Antiqua" w:hAnsi="Book Antiqua" w:cs="Book Antiqua"/>
          <w:color w:val="000000"/>
        </w:rPr>
        <w:t xml:space="preserve"> </w:t>
      </w:r>
      <w:proofErr w:type="spellStart"/>
      <w:r w:rsidRPr="007D1DC4">
        <w:rPr>
          <w:rFonts w:ascii="Book Antiqua" w:eastAsia="Book Antiqua" w:hAnsi="Book Antiqua" w:cs="Book Antiqua"/>
          <w:color w:val="000000"/>
        </w:rPr>
        <w:t>Turhan's</w:t>
      </w:r>
      <w:proofErr w:type="spellEnd"/>
      <w:r w:rsidRPr="007D1DC4">
        <w:rPr>
          <w:rFonts w:ascii="Book Antiqua" w:eastAsia="Book Antiqua" w:hAnsi="Book Antiqua" w:cs="Book Antiqua"/>
          <w:color w:val="000000"/>
        </w:rPr>
        <w:t xml:space="preserve"> interest in joint surgery </w:t>
      </w:r>
      <w:r w:rsidR="008012BC" w:rsidRPr="007D1DC4">
        <w:rPr>
          <w:rFonts w:ascii="Book Antiqua" w:eastAsia="Book Antiqua" w:hAnsi="Book Antiqua" w:cs="Book Antiqua"/>
          <w:color w:val="000000"/>
        </w:rPr>
        <w:t>and his publications in 1999-</w:t>
      </w:r>
      <w:r w:rsidRPr="007D1DC4">
        <w:rPr>
          <w:rFonts w:ascii="Book Antiqua" w:eastAsia="Book Antiqua" w:hAnsi="Book Antiqua" w:cs="Book Antiqua"/>
          <w:color w:val="000000"/>
        </w:rPr>
        <w:t>2004 inspired him</w:t>
      </w:r>
      <w:r w:rsidR="008012BC" w:rsidRPr="007D1DC4">
        <w:rPr>
          <w:rFonts w:ascii="Book Antiqua" w:hAnsi="Book Antiqua" w:cs="Book Antiqua"/>
          <w:color w:val="000000"/>
          <w:lang w:eastAsia="zh-CN"/>
        </w:rPr>
        <w:t>.</w:t>
      </w:r>
    </w:p>
    <w:p w14:paraId="14BEC778" w14:textId="77777777" w:rsidR="00A77B3E" w:rsidRPr="007D1DC4" w:rsidRDefault="00A77B3E" w:rsidP="00463861">
      <w:pPr>
        <w:spacing w:line="360" w:lineRule="auto"/>
        <w:jc w:val="both"/>
        <w:rPr>
          <w:rFonts w:ascii="Book Antiqua" w:hAnsi="Book Antiqua"/>
        </w:rPr>
      </w:pPr>
    </w:p>
    <w:p w14:paraId="75F70F92"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i/>
          <w:color w:val="000000"/>
        </w:rPr>
        <w:lastRenderedPageBreak/>
        <w:t>Research objectives</w:t>
      </w:r>
    </w:p>
    <w:p w14:paraId="221D5119" w14:textId="09E8610A" w:rsidR="00A77B3E" w:rsidRPr="007D1DC4" w:rsidRDefault="007B2BDC" w:rsidP="00463861">
      <w:pPr>
        <w:spacing w:line="360" w:lineRule="auto"/>
        <w:jc w:val="both"/>
        <w:rPr>
          <w:rFonts w:ascii="Book Antiqua" w:hAnsi="Book Antiqua" w:cs="Book Antiqua"/>
          <w:color w:val="000000"/>
          <w:lang w:eastAsia="zh-CN"/>
        </w:rPr>
      </w:pPr>
      <w:r w:rsidRPr="007D1DC4">
        <w:rPr>
          <w:rFonts w:ascii="Book Antiqua" w:hAnsi="Book Antiqua" w:cs="Book Antiqua"/>
          <w:color w:val="000000"/>
          <w:lang w:eastAsia="zh-CN"/>
        </w:rPr>
        <w:t xml:space="preserve">In order to </w:t>
      </w:r>
      <w:r w:rsidRPr="007D1DC4">
        <w:rPr>
          <w:rFonts w:ascii="Book Antiqua" w:eastAsia="Book Antiqua" w:hAnsi="Book Antiqua" w:cs="Book Antiqua"/>
          <w:color w:val="000000"/>
        </w:rPr>
        <w:t>p</w:t>
      </w:r>
      <w:r w:rsidR="00067B78" w:rsidRPr="007D1DC4">
        <w:rPr>
          <w:rFonts w:ascii="Book Antiqua" w:eastAsia="Book Antiqua" w:hAnsi="Book Antiqua" w:cs="Book Antiqua"/>
          <w:color w:val="000000"/>
        </w:rPr>
        <w:t>rotect the knee joint</w:t>
      </w:r>
      <w:r w:rsidRPr="007D1DC4">
        <w:rPr>
          <w:rFonts w:ascii="Book Antiqua" w:hAnsi="Book Antiqua" w:cs="Book Antiqua"/>
          <w:color w:val="000000"/>
          <w:lang w:eastAsia="zh-CN"/>
        </w:rPr>
        <w:t>, the authors</w:t>
      </w:r>
      <w:r w:rsidR="00F424C8" w:rsidRPr="007D1DC4">
        <w:rPr>
          <w:rFonts w:ascii="Book Antiqua" w:hAnsi="Book Antiqua" w:cs="Book Antiqua"/>
          <w:color w:val="000000"/>
          <w:lang w:eastAsia="zh-CN"/>
        </w:rPr>
        <w:t xml:space="preserve"> </w:t>
      </w:r>
      <w:r w:rsidR="00067B78" w:rsidRPr="007D1DC4">
        <w:rPr>
          <w:rFonts w:ascii="Book Antiqua" w:eastAsia="Book Antiqua" w:hAnsi="Book Antiqua" w:cs="Book Antiqua"/>
          <w:color w:val="000000"/>
        </w:rPr>
        <w:t>share the new technique with the world</w:t>
      </w:r>
      <w:r w:rsidR="00F424C8" w:rsidRPr="007D1DC4">
        <w:rPr>
          <w:rFonts w:ascii="Book Antiqua" w:hAnsi="Book Antiqua" w:cs="Book Antiqua"/>
          <w:color w:val="000000"/>
          <w:lang w:eastAsia="zh-CN"/>
        </w:rPr>
        <w:t xml:space="preserve">, and </w:t>
      </w:r>
      <w:r w:rsidR="00067B78" w:rsidRPr="007D1DC4">
        <w:rPr>
          <w:rFonts w:ascii="Book Antiqua" w:eastAsia="Book Antiqua" w:hAnsi="Book Antiqua" w:cs="Book Antiqua"/>
          <w:color w:val="000000"/>
        </w:rPr>
        <w:t xml:space="preserve">share </w:t>
      </w:r>
      <w:r w:rsidR="00F424C8" w:rsidRPr="007D1DC4">
        <w:rPr>
          <w:rFonts w:ascii="Book Antiqua" w:eastAsia="Book Antiqua" w:hAnsi="Book Antiqua" w:cs="Book Antiqua"/>
          <w:color w:val="000000"/>
        </w:rPr>
        <w:t>the</w:t>
      </w:r>
      <w:r w:rsidR="00067B78" w:rsidRPr="007D1DC4">
        <w:rPr>
          <w:rFonts w:ascii="Book Antiqua" w:eastAsia="Book Antiqua" w:hAnsi="Book Antiqua" w:cs="Book Antiqua"/>
          <w:color w:val="000000"/>
        </w:rPr>
        <w:t xml:space="preserve"> results with the world and to inspire new publications.</w:t>
      </w:r>
    </w:p>
    <w:p w14:paraId="59BCE5B3" w14:textId="77777777" w:rsidR="00A77B3E" w:rsidRPr="007D1DC4" w:rsidRDefault="00A77B3E" w:rsidP="00463861">
      <w:pPr>
        <w:spacing w:line="360" w:lineRule="auto"/>
        <w:jc w:val="both"/>
        <w:rPr>
          <w:rFonts w:ascii="Book Antiqua" w:hAnsi="Book Antiqua"/>
        </w:rPr>
      </w:pPr>
    </w:p>
    <w:p w14:paraId="3EC4F804"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i/>
          <w:color w:val="000000"/>
        </w:rPr>
        <w:t>Research methods</w:t>
      </w:r>
    </w:p>
    <w:p w14:paraId="18575EB9" w14:textId="2E6E2ECF" w:rsidR="00A77B3E" w:rsidRPr="007D1DC4" w:rsidRDefault="007A5E3E" w:rsidP="00463861">
      <w:pPr>
        <w:spacing w:line="360" w:lineRule="auto"/>
        <w:jc w:val="both"/>
        <w:rPr>
          <w:rFonts w:ascii="Book Antiqua" w:hAnsi="Book Antiqua"/>
          <w:lang w:eastAsia="zh-CN"/>
        </w:rPr>
      </w:pPr>
      <w:r w:rsidRPr="007D1DC4">
        <w:rPr>
          <w:rFonts w:ascii="Book Antiqua" w:hAnsi="Book Antiqua"/>
        </w:rPr>
        <w:t>A report of multiple patients with the same treatment, but no control group or comparison group</w:t>
      </w:r>
      <w:r w:rsidR="00F424C8" w:rsidRPr="007D1DC4">
        <w:rPr>
          <w:rFonts w:ascii="Book Antiqua" w:hAnsi="Book Antiqua"/>
          <w:lang w:eastAsia="zh-CN"/>
        </w:rPr>
        <w:t>.</w:t>
      </w:r>
    </w:p>
    <w:p w14:paraId="54067EC9" w14:textId="77777777" w:rsidR="00F424C8" w:rsidRPr="007D1DC4" w:rsidRDefault="00F424C8" w:rsidP="00463861">
      <w:pPr>
        <w:spacing w:line="360" w:lineRule="auto"/>
        <w:jc w:val="both"/>
        <w:rPr>
          <w:rFonts w:ascii="Book Antiqua" w:hAnsi="Book Antiqua"/>
          <w:lang w:eastAsia="zh-CN"/>
        </w:rPr>
      </w:pPr>
    </w:p>
    <w:p w14:paraId="6AD999E0"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i/>
          <w:color w:val="000000"/>
        </w:rPr>
        <w:t>Research results</w:t>
      </w:r>
    </w:p>
    <w:p w14:paraId="54370FC6" w14:textId="46DE3A82" w:rsidR="00A77B3E" w:rsidRPr="007D1DC4" w:rsidRDefault="00F941F1" w:rsidP="00463861">
      <w:pPr>
        <w:spacing w:line="360" w:lineRule="auto"/>
        <w:jc w:val="both"/>
        <w:rPr>
          <w:rFonts w:ascii="Book Antiqua" w:hAnsi="Book Antiqua"/>
          <w:lang w:eastAsia="zh-CN"/>
        </w:rPr>
      </w:pPr>
      <w:r w:rsidRPr="007D1DC4">
        <w:rPr>
          <w:rFonts w:ascii="Book Antiqua" w:hAnsi="Book Antiqua"/>
        </w:rPr>
        <w:t xml:space="preserve">All parameters of the </w:t>
      </w:r>
      <w:r w:rsidR="00F424C8" w:rsidRPr="007D1DC4">
        <w:rPr>
          <w:rFonts w:ascii="Book Antiqua" w:eastAsia="Book Antiqua" w:hAnsi="Book Antiqua" w:cs="Book Antiqua"/>
          <w:color w:val="000000"/>
        </w:rPr>
        <w:t>knee injury and osteoarthritis outcome score (KOOS)</w:t>
      </w:r>
      <w:r w:rsidR="00F424C8" w:rsidRPr="007D1DC4">
        <w:rPr>
          <w:rFonts w:ascii="Book Antiqua" w:hAnsi="Book Antiqua" w:cs="Book Antiqua"/>
          <w:color w:val="000000"/>
          <w:lang w:eastAsia="zh-CN"/>
        </w:rPr>
        <w:t xml:space="preserve"> </w:t>
      </w:r>
      <w:r w:rsidRPr="007D1DC4">
        <w:rPr>
          <w:rFonts w:ascii="Book Antiqua" w:hAnsi="Book Antiqua"/>
        </w:rPr>
        <w:t>score improved significantly in all patients. Patients with lesions less than 4 cm</w:t>
      </w:r>
      <w:r w:rsidRPr="007D1DC4">
        <w:rPr>
          <w:rFonts w:ascii="Book Antiqua" w:hAnsi="Book Antiqua"/>
          <w:vertAlign w:val="superscript"/>
        </w:rPr>
        <w:t>2</w:t>
      </w:r>
      <w:r w:rsidRPr="007D1DC4">
        <w:rPr>
          <w:rFonts w:ascii="Book Antiqua" w:hAnsi="Book Antiqua"/>
        </w:rPr>
        <w:t xml:space="preserve"> had a significantly better overall KOOS than patients with lesions greater than 4 cm</w:t>
      </w:r>
      <w:r w:rsidRPr="007D1DC4">
        <w:rPr>
          <w:rFonts w:ascii="Book Antiqua" w:hAnsi="Book Antiqua"/>
          <w:vertAlign w:val="superscript"/>
        </w:rPr>
        <w:t>2</w:t>
      </w:r>
      <w:r w:rsidRPr="007D1DC4">
        <w:rPr>
          <w:rFonts w:ascii="Book Antiqua" w:hAnsi="Book Antiqua"/>
        </w:rPr>
        <w:t>.</w:t>
      </w:r>
    </w:p>
    <w:p w14:paraId="5C2C97CD" w14:textId="77777777" w:rsidR="00F424C8" w:rsidRPr="007D1DC4" w:rsidRDefault="00F424C8" w:rsidP="00463861">
      <w:pPr>
        <w:spacing w:line="360" w:lineRule="auto"/>
        <w:jc w:val="both"/>
        <w:rPr>
          <w:rFonts w:ascii="Book Antiqua" w:hAnsi="Book Antiqua"/>
          <w:lang w:eastAsia="zh-CN"/>
        </w:rPr>
      </w:pPr>
    </w:p>
    <w:p w14:paraId="5F64FC70"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i/>
          <w:color w:val="000000"/>
        </w:rPr>
        <w:t>Research conclusions</w:t>
      </w:r>
    </w:p>
    <w:p w14:paraId="573A9531" w14:textId="0192D70A" w:rsidR="00A77B3E" w:rsidRPr="007D1DC4" w:rsidRDefault="00F941F1" w:rsidP="00463861">
      <w:pPr>
        <w:spacing w:line="360" w:lineRule="auto"/>
        <w:jc w:val="both"/>
        <w:rPr>
          <w:rFonts w:ascii="Book Antiqua" w:hAnsi="Book Antiqua" w:cs="Book Antiqua"/>
          <w:color w:val="000000"/>
          <w:lang w:eastAsia="zh-CN"/>
        </w:rPr>
      </w:pPr>
      <w:r w:rsidRPr="007D1DC4">
        <w:rPr>
          <w:rFonts w:ascii="Book Antiqua" w:eastAsia="Book Antiqua" w:hAnsi="Book Antiqua" w:cs="Book Antiqua"/>
          <w:color w:val="000000"/>
        </w:rPr>
        <w:t>Autologous tendon transplantation has satisfactory clinical and radiological results in patients with osteochondral lesions of the knee.</w:t>
      </w:r>
    </w:p>
    <w:p w14:paraId="35C870AF" w14:textId="77777777" w:rsidR="00F424C8" w:rsidRPr="007D1DC4" w:rsidRDefault="00F424C8" w:rsidP="00463861">
      <w:pPr>
        <w:spacing w:line="360" w:lineRule="auto"/>
        <w:jc w:val="both"/>
        <w:rPr>
          <w:rFonts w:ascii="Book Antiqua" w:hAnsi="Book Antiqua"/>
          <w:lang w:eastAsia="zh-CN"/>
        </w:rPr>
      </w:pPr>
    </w:p>
    <w:p w14:paraId="7D7A5961"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i/>
          <w:color w:val="000000"/>
        </w:rPr>
        <w:t>Research perspectives</w:t>
      </w:r>
    </w:p>
    <w:p w14:paraId="59C3E39C" w14:textId="56B9CCB2" w:rsidR="00A77B3E" w:rsidRPr="007D1DC4" w:rsidRDefault="00067B78" w:rsidP="00463861">
      <w:pPr>
        <w:spacing w:line="360" w:lineRule="auto"/>
        <w:jc w:val="both"/>
        <w:rPr>
          <w:rFonts w:ascii="Book Antiqua" w:hAnsi="Book Antiqua"/>
          <w:lang w:eastAsia="zh-CN"/>
        </w:rPr>
      </w:pPr>
      <w:r w:rsidRPr="007D1DC4">
        <w:rPr>
          <w:rFonts w:ascii="Book Antiqua" w:eastAsia="Book Antiqua" w:hAnsi="Book Antiqua" w:cs="Book Antiqua"/>
          <w:color w:val="000000"/>
        </w:rPr>
        <w:t xml:space="preserve">The autologous tendon transplantation is a single-step, safe, simple, cost-effective method for the treatment of knee </w:t>
      </w:r>
      <w:r w:rsidR="00F424C8" w:rsidRPr="007D1DC4">
        <w:rPr>
          <w:rFonts w:ascii="Book Antiqua" w:eastAsia="Book Antiqua" w:hAnsi="Book Antiqua" w:cs="Book Antiqua"/>
          <w:color w:val="000000"/>
        </w:rPr>
        <w:t xml:space="preserve">osteochondritis dissecans </w:t>
      </w:r>
      <w:r w:rsidRPr="007D1DC4">
        <w:rPr>
          <w:rFonts w:ascii="Book Antiqua" w:eastAsia="Book Antiqua" w:hAnsi="Book Antiqua" w:cs="Book Antiqua"/>
          <w:color w:val="000000"/>
        </w:rPr>
        <w:t>with satisfactory.</w:t>
      </w:r>
    </w:p>
    <w:p w14:paraId="4AFFBDCC" w14:textId="77777777" w:rsidR="00A77B3E" w:rsidRPr="007D1DC4" w:rsidRDefault="00A77B3E" w:rsidP="00463861">
      <w:pPr>
        <w:spacing w:line="360" w:lineRule="auto"/>
        <w:jc w:val="both"/>
        <w:rPr>
          <w:rFonts w:ascii="Book Antiqua" w:hAnsi="Book Antiqua"/>
        </w:rPr>
      </w:pPr>
    </w:p>
    <w:p w14:paraId="50212B0D"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color w:val="000000"/>
        </w:rPr>
        <w:t>REFERENCES</w:t>
      </w:r>
    </w:p>
    <w:p w14:paraId="21E3C981"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1 </w:t>
      </w:r>
      <w:r w:rsidRPr="007D1DC4">
        <w:rPr>
          <w:rFonts w:ascii="Book Antiqua" w:hAnsi="Book Antiqua"/>
          <w:b/>
          <w:bCs/>
        </w:rPr>
        <w:t>Bruns J</w:t>
      </w:r>
      <w:r w:rsidRPr="007D1DC4">
        <w:rPr>
          <w:rFonts w:ascii="Book Antiqua" w:hAnsi="Book Antiqua"/>
        </w:rPr>
        <w:t xml:space="preserve">, Werner M, </w:t>
      </w:r>
      <w:proofErr w:type="spellStart"/>
      <w:r w:rsidRPr="007D1DC4">
        <w:rPr>
          <w:rFonts w:ascii="Book Antiqua" w:hAnsi="Book Antiqua"/>
        </w:rPr>
        <w:t>Habermann</w:t>
      </w:r>
      <w:proofErr w:type="spellEnd"/>
      <w:r w:rsidRPr="007D1DC4">
        <w:rPr>
          <w:rFonts w:ascii="Book Antiqua" w:hAnsi="Book Antiqua"/>
        </w:rPr>
        <w:t xml:space="preserve"> C. Osteochondritis Dissecans: Etiology, Pathology, and Imaging with a Special Focus on the Knee Joint. </w:t>
      </w:r>
      <w:r w:rsidRPr="007D1DC4">
        <w:rPr>
          <w:rFonts w:ascii="Book Antiqua" w:hAnsi="Book Antiqua"/>
          <w:i/>
          <w:iCs/>
        </w:rPr>
        <w:t>Cartilage</w:t>
      </w:r>
      <w:r w:rsidRPr="007D1DC4">
        <w:rPr>
          <w:rFonts w:ascii="Book Antiqua" w:hAnsi="Book Antiqua"/>
        </w:rPr>
        <w:t xml:space="preserve"> 2018; </w:t>
      </w:r>
      <w:r w:rsidRPr="007D1DC4">
        <w:rPr>
          <w:rFonts w:ascii="Book Antiqua" w:hAnsi="Book Antiqua"/>
          <w:b/>
          <w:bCs/>
        </w:rPr>
        <w:t>9</w:t>
      </w:r>
      <w:r w:rsidRPr="007D1DC4">
        <w:rPr>
          <w:rFonts w:ascii="Book Antiqua" w:hAnsi="Book Antiqua"/>
        </w:rPr>
        <w:t>: 346-362 [PMID: 28639852 DOI: 10.1177/1947603517715736]</w:t>
      </w:r>
    </w:p>
    <w:p w14:paraId="3AB62D56"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2 </w:t>
      </w:r>
      <w:proofErr w:type="spellStart"/>
      <w:r w:rsidRPr="007D1DC4">
        <w:rPr>
          <w:rFonts w:ascii="Book Antiqua" w:hAnsi="Book Antiqua"/>
          <w:b/>
          <w:bCs/>
        </w:rPr>
        <w:t>Andriolo</w:t>
      </w:r>
      <w:proofErr w:type="spellEnd"/>
      <w:r w:rsidRPr="007D1DC4">
        <w:rPr>
          <w:rFonts w:ascii="Book Antiqua" w:hAnsi="Book Antiqua"/>
          <w:b/>
          <w:bCs/>
        </w:rPr>
        <w:t xml:space="preserve"> L</w:t>
      </w:r>
      <w:r w:rsidRPr="007D1DC4">
        <w:rPr>
          <w:rFonts w:ascii="Book Antiqua" w:hAnsi="Book Antiqua"/>
        </w:rPr>
        <w:t xml:space="preserve">, </w:t>
      </w:r>
      <w:proofErr w:type="spellStart"/>
      <w:r w:rsidRPr="007D1DC4">
        <w:rPr>
          <w:rFonts w:ascii="Book Antiqua" w:hAnsi="Book Antiqua"/>
        </w:rPr>
        <w:t>Candrian</w:t>
      </w:r>
      <w:proofErr w:type="spellEnd"/>
      <w:r w:rsidRPr="007D1DC4">
        <w:rPr>
          <w:rFonts w:ascii="Book Antiqua" w:hAnsi="Book Antiqua"/>
        </w:rPr>
        <w:t xml:space="preserve"> C, </w:t>
      </w:r>
      <w:proofErr w:type="spellStart"/>
      <w:r w:rsidRPr="007D1DC4">
        <w:rPr>
          <w:rFonts w:ascii="Book Antiqua" w:hAnsi="Book Antiqua"/>
        </w:rPr>
        <w:t>Papio</w:t>
      </w:r>
      <w:proofErr w:type="spellEnd"/>
      <w:r w:rsidRPr="007D1DC4">
        <w:rPr>
          <w:rFonts w:ascii="Book Antiqua" w:hAnsi="Book Antiqua"/>
        </w:rPr>
        <w:t xml:space="preserve"> T, </w:t>
      </w:r>
      <w:proofErr w:type="spellStart"/>
      <w:r w:rsidRPr="007D1DC4">
        <w:rPr>
          <w:rFonts w:ascii="Book Antiqua" w:hAnsi="Book Antiqua"/>
        </w:rPr>
        <w:t>Cavicchioli</w:t>
      </w:r>
      <w:proofErr w:type="spellEnd"/>
      <w:r w:rsidRPr="007D1DC4">
        <w:rPr>
          <w:rFonts w:ascii="Book Antiqua" w:hAnsi="Book Antiqua"/>
        </w:rPr>
        <w:t xml:space="preserve"> A, </w:t>
      </w:r>
      <w:proofErr w:type="spellStart"/>
      <w:r w:rsidRPr="007D1DC4">
        <w:rPr>
          <w:rFonts w:ascii="Book Antiqua" w:hAnsi="Book Antiqua"/>
        </w:rPr>
        <w:t>Perdisa</w:t>
      </w:r>
      <w:proofErr w:type="spellEnd"/>
      <w:r w:rsidRPr="007D1DC4">
        <w:rPr>
          <w:rFonts w:ascii="Book Antiqua" w:hAnsi="Book Antiqua"/>
        </w:rPr>
        <w:t xml:space="preserve"> F, Filardo G. Osteochondritis Dissecans of the Knee - Conservative Treatment Strategies: A Systematic Review. </w:t>
      </w:r>
      <w:r w:rsidRPr="007D1DC4">
        <w:rPr>
          <w:rFonts w:ascii="Book Antiqua" w:hAnsi="Book Antiqua"/>
          <w:i/>
          <w:iCs/>
        </w:rPr>
        <w:t>Cartilage</w:t>
      </w:r>
      <w:r w:rsidRPr="007D1DC4">
        <w:rPr>
          <w:rFonts w:ascii="Book Antiqua" w:hAnsi="Book Antiqua"/>
        </w:rPr>
        <w:t xml:space="preserve"> 2019; </w:t>
      </w:r>
      <w:r w:rsidRPr="007D1DC4">
        <w:rPr>
          <w:rFonts w:ascii="Book Antiqua" w:hAnsi="Book Antiqua"/>
          <w:b/>
          <w:bCs/>
        </w:rPr>
        <w:t>10</w:t>
      </w:r>
      <w:r w:rsidRPr="007D1DC4">
        <w:rPr>
          <w:rFonts w:ascii="Book Antiqua" w:hAnsi="Book Antiqua"/>
        </w:rPr>
        <w:t>: 267-277 [PMID: 29468901 DOI: 10.1177/1947603518758435]</w:t>
      </w:r>
    </w:p>
    <w:p w14:paraId="79F5FD0D" w14:textId="77777777" w:rsidR="008363FB" w:rsidRPr="007D1DC4" w:rsidRDefault="008363FB" w:rsidP="00463861">
      <w:pPr>
        <w:spacing w:line="360" w:lineRule="auto"/>
        <w:jc w:val="both"/>
        <w:rPr>
          <w:rFonts w:ascii="Book Antiqua" w:hAnsi="Book Antiqua"/>
        </w:rPr>
      </w:pPr>
      <w:r w:rsidRPr="007D1DC4">
        <w:rPr>
          <w:rFonts w:ascii="Book Antiqua" w:hAnsi="Book Antiqua"/>
        </w:rPr>
        <w:lastRenderedPageBreak/>
        <w:t xml:space="preserve">3 </w:t>
      </w:r>
      <w:r w:rsidRPr="007D1DC4">
        <w:rPr>
          <w:rFonts w:ascii="Book Antiqua" w:hAnsi="Book Antiqua"/>
          <w:b/>
          <w:bCs/>
        </w:rPr>
        <w:t>Shea KG</w:t>
      </w:r>
      <w:r w:rsidRPr="007D1DC4">
        <w:rPr>
          <w:rFonts w:ascii="Book Antiqua" w:hAnsi="Book Antiqua"/>
        </w:rPr>
        <w:t xml:space="preserve">, Jacobs JC Jr, Carey JL, Anderson AF, Oxford JT. Osteochondritis dissecans knee histology studies have variable findings and theories of etiology. </w:t>
      </w:r>
      <w:r w:rsidRPr="007D1DC4">
        <w:rPr>
          <w:rFonts w:ascii="Book Antiqua" w:hAnsi="Book Antiqua"/>
          <w:i/>
          <w:iCs/>
        </w:rPr>
        <w:t xml:space="preserve">Clin </w:t>
      </w:r>
      <w:proofErr w:type="spellStart"/>
      <w:r w:rsidRPr="007D1DC4">
        <w:rPr>
          <w:rFonts w:ascii="Book Antiqua" w:hAnsi="Book Antiqua"/>
          <w:i/>
          <w:iCs/>
        </w:rPr>
        <w:t>Orthop</w:t>
      </w:r>
      <w:proofErr w:type="spellEnd"/>
      <w:r w:rsidRPr="007D1DC4">
        <w:rPr>
          <w:rFonts w:ascii="Book Antiqua" w:hAnsi="Book Antiqua"/>
          <w:i/>
          <w:iCs/>
        </w:rPr>
        <w:t xml:space="preserve"> </w:t>
      </w:r>
      <w:proofErr w:type="spellStart"/>
      <w:r w:rsidRPr="007D1DC4">
        <w:rPr>
          <w:rFonts w:ascii="Book Antiqua" w:hAnsi="Book Antiqua"/>
          <w:i/>
          <w:iCs/>
        </w:rPr>
        <w:t>Relat</w:t>
      </w:r>
      <w:proofErr w:type="spellEnd"/>
      <w:r w:rsidRPr="007D1DC4">
        <w:rPr>
          <w:rFonts w:ascii="Book Antiqua" w:hAnsi="Book Antiqua"/>
          <w:i/>
          <w:iCs/>
        </w:rPr>
        <w:t xml:space="preserve"> Res</w:t>
      </w:r>
      <w:r w:rsidRPr="007D1DC4">
        <w:rPr>
          <w:rFonts w:ascii="Book Antiqua" w:hAnsi="Book Antiqua"/>
        </w:rPr>
        <w:t xml:space="preserve"> 2013; </w:t>
      </w:r>
      <w:r w:rsidRPr="007D1DC4">
        <w:rPr>
          <w:rFonts w:ascii="Book Antiqua" w:hAnsi="Book Antiqua"/>
          <w:b/>
          <w:bCs/>
        </w:rPr>
        <w:t>471</w:t>
      </w:r>
      <w:r w:rsidRPr="007D1DC4">
        <w:rPr>
          <w:rFonts w:ascii="Book Antiqua" w:hAnsi="Book Antiqua"/>
        </w:rPr>
        <w:t>: 1127-1136 [PMID: 23054514 DOI: 10.1007/s11999-012-2619-6]</w:t>
      </w:r>
    </w:p>
    <w:p w14:paraId="6CF9E07E"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4 </w:t>
      </w:r>
      <w:proofErr w:type="spellStart"/>
      <w:r w:rsidRPr="007D1DC4">
        <w:rPr>
          <w:rFonts w:ascii="Book Antiqua" w:hAnsi="Book Antiqua"/>
          <w:b/>
          <w:bCs/>
        </w:rPr>
        <w:t>Andriolo</w:t>
      </w:r>
      <w:proofErr w:type="spellEnd"/>
      <w:r w:rsidRPr="007D1DC4">
        <w:rPr>
          <w:rFonts w:ascii="Book Antiqua" w:hAnsi="Book Antiqua"/>
          <w:b/>
          <w:bCs/>
        </w:rPr>
        <w:t xml:space="preserve"> L</w:t>
      </w:r>
      <w:r w:rsidRPr="007D1DC4">
        <w:rPr>
          <w:rFonts w:ascii="Book Antiqua" w:hAnsi="Book Antiqua"/>
        </w:rPr>
        <w:t xml:space="preserve">, Crawford DC, </w:t>
      </w:r>
      <w:proofErr w:type="spellStart"/>
      <w:r w:rsidRPr="007D1DC4">
        <w:rPr>
          <w:rFonts w:ascii="Book Antiqua" w:hAnsi="Book Antiqua"/>
        </w:rPr>
        <w:t>Reale</w:t>
      </w:r>
      <w:proofErr w:type="spellEnd"/>
      <w:r w:rsidRPr="007D1DC4">
        <w:rPr>
          <w:rFonts w:ascii="Book Antiqua" w:hAnsi="Book Antiqua"/>
        </w:rPr>
        <w:t xml:space="preserve"> D, </w:t>
      </w:r>
      <w:proofErr w:type="spellStart"/>
      <w:r w:rsidRPr="007D1DC4">
        <w:rPr>
          <w:rFonts w:ascii="Book Antiqua" w:hAnsi="Book Antiqua"/>
        </w:rPr>
        <w:t>Zaffagnini</w:t>
      </w:r>
      <w:proofErr w:type="spellEnd"/>
      <w:r w:rsidRPr="007D1DC4">
        <w:rPr>
          <w:rFonts w:ascii="Book Antiqua" w:hAnsi="Book Antiqua"/>
        </w:rPr>
        <w:t xml:space="preserve"> S, </w:t>
      </w:r>
      <w:proofErr w:type="spellStart"/>
      <w:r w:rsidRPr="007D1DC4">
        <w:rPr>
          <w:rFonts w:ascii="Book Antiqua" w:hAnsi="Book Antiqua"/>
        </w:rPr>
        <w:t>Candrian</w:t>
      </w:r>
      <w:proofErr w:type="spellEnd"/>
      <w:r w:rsidRPr="007D1DC4">
        <w:rPr>
          <w:rFonts w:ascii="Book Antiqua" w:hAnsi="Book Antiqua"/>
        </w:rPr>
        <w:t xml:space="preserve"> C, </w:t>
      </w:r>
      <w:proofErr w:type="spellStart"/>
      <w:r w:rsidRPr="007D1DC4">
        <w:rPr>
          <w:rFonts w:ascii="Book Antiqua" w:hAnsi="Book Antiqua"/>
        </w:rPr>
        <w:t>Cavicchioli</w:t>
      </w:r>
      <w:proofErr w:type="spellEnd"/>
      <w:r w:rsidRPr="007D1DC4">
        <w:rPr>
          <w:rFonts w:ascii="Book Antiqua" w:hAnsi="Book Antiqua"/>
        </w:rPr>
        <w:t xml:space="preserve"> A, Filardo G. Osteochondritis Dissecans of the Knee: Etiology and Pathogenetic Mechanisms. A Systematic Review. </w:t>
      </w:r>
      <w:r w:rsidRPr="007D1DC4">
        <w:rPr>
          <w:rFonts w:ascii="Book Antiqua" w:hAnsi="Book Antiqua"/>
          <w:i/>
          <w:iCs/>
        </w:rPr>
        <w:t>Cartilage</w:t>
      </w:r>
      <w:r w:rsidRPr="007D1DC4">
        <w:rPr>
          <w:rFonts w:ascii="Book Antiqua" w:hAnsi="Book Antiqua"/>
        </w:rPr>
        <w:t xml:space="preserve"> 2020; </w:t>
      </w:r>
      <w:r w:rsidRPr="007D1DC4">
        <w:rPr>
          <w:rFonts w:ascii="Book Antiqua" w:hAnsi="Book Antiqua"/>
          <w:b/>
          <w:bCs/>
        </w:rPr>
        <w:t>11</w:t>
      </w:r>
      <w:r w:rsidRPr="007D1DC4">
        <w:rPr>
          <w:rFonts w:ascii="Book Antiqua" w:hAnsi="Book Antiqua"/>
        </w:rPr>
        <w:t>: 273-290 [PMID: 29998741 DOI: 10.1177/1947603518786557]</w:t>
      </w:r>
    </w:p>
    <w:p w14:paraId="49263CE1"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5 </w:t>
      </w:r>
      <w:r w:rsidRPr="007D1DC4">
        <w:rPr>
          <w:rFonts w:ascii="Book Antiqua" w:hAnsi="Book Antiqua"/>
          <w:b/>
          <w:bCs/>
        </w:rPr>
        <w:t>Davies-Tuck ML</w:t>
      </w:r>
      <w:r w:rsidRPr="007D1DC4">
        <w:rPr>
          <w:rFonts w:ascii="Book Antiqua" w:hAnsi="Book Antiqua"/>
        </w:rPr>
        <w:t xml:space="preserve">, </w:t>
      </w:r>
      <w:proofErr w:type="spellStart"/>
      <w:r w:rsidRPr="007D1DC4">
        <w:rPr>
          <w:rFonts w:ascii="Book Antiqua" w:hAnsi="Book Antiqua"/>
        </w:rPr>
        <w:t>Wluka</w:t>
      </w:r>
      <w:proofErr w:type="spellEnd"/>
      <w:r w:rsidRPr="007D1DC4">
        <w:rPr>
          <w:rFonts w:ascii="Book Antiqua" w:hAnsi="Book Antiqua"/>
        </w:rPr>
        <w:t xml:space="preserve"> AE, Wang Y, </w:t>
      </w:r>
      <w:proofErr w:type="spellStart"/>
      <w:r w:rsidRPr="007D1DC4">
        <w:rPr>
          <w:rFonts w:ascii="Book Antiqua" w:hAnsi="Book Antiqua"/>
        </w:rPr>
        <w:t>Teichtahl</w:t>
      </w:r>
      <w:proofErr w:type="spellEnd"/>
      <w:r w:rsidRPr="007D1DC4">
        <w:rPr>
          <w:rFonts w:ascii="Book Antiqua" w:hAnsi="Book Antiqua"/>
        </w:rPr>
        <w:t xml:space="preserve"> AJ, Jones G, Ding C, </w:t>
      </w:r>
      <w:proofErr w:type="spellStart"/>
      <w:r w:rsidRPr="007D1DC4">
        <w:rPr>
          <w:rFonts w:ascii="Book Antiqua" w:hAnsi="Book Antiqua"/>
        </w:rPr>
        <w:t>Cicuttini</w:t>
      </w:r>
      <w:proofErr w:type="spellEnd"/>
      <w:r w:rsidRPr="007D1DC4">
        <w:rPr>
          <w:rFonts w:ascii="Book Antiqua" w:hAnsi="Book Antiqua"/>
        </w:rPr>
        <w:t xml:space="preserve"> FM. The natural history of cartilage defects in people with knee osteoarthritis. </w:t>
      </w:r>
      <w:r w:rsidRPr="007D1DC4">
        <w:rPr>
          <w:rFonts w:ascii="Book Antiqua" w:hAnsi="Book Antiqua"/>
          <w:i/>
          <w:iCs/>
        </w:rPr>
        <w:t>Osteoarthritis Cartilage</w:t>
      </w:r>
      <w:r w:rsidRPr="007D1DC4">
        <w:rPr>
          <w:rFonts w:ascii="Book Antiqua" w:hAnsi="Book Antiqua"/>
        </w:rPr>
        <w:t xml:space="preserve"> 2008; </w:t>
      </w:r>
      <w:r w:rsidRPr="007D1DC4">
        <w:rPr>
          <w:rFonts w:ascii="Book Antiqua" w:hAnsi="Book Antiqua"/>
          <w:b/>
          <w:bCs/>
        </w:rPr>
        <w:t>16</w:t>
      </w:r>
      <w:r w:rsidRPr="007D1DC4">
        <w:rPr>
          <w:rFonts w:ascii="Book Antiqua" w:hAnsi="Book Antiqua"/>
        </w:rPr>
        <w:t>: 337-342 [PMID: 17698376 DOI: 10.1016/j.joca.2007.07.005]</w:t>
      </w:r>
    </w:p>
    <w:p w14:paraId="5AFA6E5C"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6 </w:t>
      </w:r>
      <w:proofErr w:type="spellStart"/>
      <w:r w:rsidRPr="007D1DC4">
        <w:rPr>
          <w:rFonts w:ascii="Book Antiqua" w:hAnsi="Book Antiqua"/>
          <w:b/>
          <w:bCs/>
        </w:rPr>
        <w:t>Demirel</w:t>
      </w:r>
      <w:proofErr w:type="spellEnd"/>
      <w:r w:rsidRPr="007D1DC4">
        <w:rPr>
          <w:rFonts w:ascii="Book Antiqua" w:hAnsi="Book Antiqua"/>
          <w:b/>
          <w:bCs/>
        </w:rPr>
        <w:t xml:space="preserve"> M</w:t>
      </w:r>
      <w:r w:rsidRPr="007D1DC4">
        <w:rPr>
          <w:rFonts w:ascii="Book Antiqua" w:hAnsi="Book Antiqua"/>
        </w:rPr>
        <w:t xml:space="preserve">, </w:t>
      </w:r>
      <w:proofErr w:type="spellStart"/>
      <w:r w:rsidRPr="007D1DC4">
        <w:rPr>
          <w:rFonts w:ascii="Book Antiqua" w:hAnsi="Book Antiqua"/>
        </w:rPr>
        <w:t>Polat</w:t>
      </w:r>
      <w:proofErr w:type="spellEnd"/>
      <w:r w:rsidRPr="007D1DC4">
        <w:rPr>
          <w:rFonts w:ascii="Book Antiqua" w:hAnsi="Book Antiqua"/>
        </w:rPr>
        <w:t xml:space="preserve"> G, </w:t>
      </w:r>
      <w:proofErr w:type="spellStart"/>
      <w:r w:rsidRPr="007D1DC4">
        <w:rPr>
          <w:rFonts w:ascii="Book Antiqua" w:hAnsi="Book Antiqua"/>
        </w:rPr>
        <w:t>Erşen</w:t>
      </w:r>
      <w:proofErr w:type="spellEnd"/>
      <w:r w:rsidRPr="007D1DC4">
        <w:rPr>
          <w:rFonts w:ascii="Book Antiqua" w:hAnsi="Book Antiqua"/>
        </w:rPr>
        <w:t xml:space="preserve"> A, </w:t>
      </w:r>
      <w:proofErr w:type="spellStart"/>
      <w:r w:rsidRPr="007D1DC4">
        <w:rPr>
          <w:rFonts w:ascii="Book Antiqua" w:hAnsi="Book Antiqua"/>
        </w:rPr>
        <w:t>Aşık</w:t>
      </w:r>
      <w:proofErr w:type="spellEnd"/>
      <w:r w:rsidRPr="007D1DC4">
        <w:rPr>
          <w:rFonts w:ascii="Book Antiqua" w:hAnsi="Book Antiqua"/>
        </w:rPr>
        <w:t xml:space="preserve"> M, </w:t>
      </w:r>
      <w:proofErr w:type="spellStart"/>
      <w:r w:rsidRPr="007D1DC4">
        <w:rPr>
          <w:rFonts w:ascii="Book Antiqua" w:hAnsi="Book Antiqua"/>
        </w:rPr>
        <w:t>Kılıçoğlu</w:t>
      </w:r>
      <w:proofErr w:type="spellEnd"/>
      <w:r w:rsidRPr="007D1DC4">
        <w:rPr>
          <w:rFonts w:ascii="Book Antiqua" w:hAnsi="Book Antiqua"/>
        </w:rPr>
        <w:t xml:space="preserve"> Öİ. Internal fixation for osteochondritis dissecans lesions of the knee in patients with </w:t>
      </w:r>
      <w:proofErr w:type="spellStart"/>
      <w:r w:rsidRPr="007D1DC4">
        <w:rPr>
          <w:rFonts w:ascii="Book Antiqua" w:hAnsi="Book Antiqua"/>
        </w:rPr>
        <w:t>physeal</w:t>
      </w:r>
      <w:proofErr w:type="spellEnd"/>
      <w:r w:rsidRPr="007D1DC4">
        <w:rPr>
          <w:rFonts w:ascii="Book Antiqua" w:hAnsi="Book Antiqua"/>
        </w:rPr>
        <w:t xml:space="preserve"> closure. </w:t>
      </w:r>
      <w:r w:rsidRPr="007D1DC4">
        <w:rPr>
          <w:rFonts w:ascii="Book Antiqua" w:hAnsi="Book Antiqua"/>
          <w:i/>
          <w:iCs/>
        </w:rPr>
        <w:t xml:space="preserve">Acta </w:t>
      </w:r>
      <w:proofErr w:type="spellStart"/>
      <w:r w:rsidRPr="007D1DC4">
        <w:rPr>
          <w:rFonts w:ascii="Book Antiqua" w:hAnsi="Book Antiqua"/>
          <w:i/>
          <w:iCs/>
        </w:rPr>
        <w:t>Orthop</w:t>
      </w:r>
      <w:proofErr w:type="spellEnd"/>
      <w:r w:rsidRPr="007D1DC4">
        <w:rPr>
          <w:rFonts w:ascii="Book Antiqua" w:hAnsi="Book Antiqua"/>
          <w:i/>
          <w:iCs/>
        </w:rPr>
        <w:t xml:space="preserve"> </w:t>
      </w:r>
      <w:proofErr w:type="spellStart"/>
      <w:r w:rsidRPr="007D1DC4">
        <w:rPr>
          <w:rFonts w:ascii="Book Antiqua" w:hAnsi="Book Antiqua"/>
          <w:i/>
          <w:iCs/>
        </w:rPr>
        <w:t>Traumatol</w:t>
      </w:r>
      <w:proofErr w:type="spellEnd"/>
      <w:r w:rsidRPr="007D1DC4">
        <w:rPr>
          <w:rFonts w:ascii="Book Antiqua" w:hAnsi="Book Antiqua"/>
          <w:i/>
          <w:iCs/>
        </w:rPr>
        <w:t xml:space="preserve"> </w:t>
      </w:r>
      <w:proofErr w:type="spellStart"/>
      <w:r w:rsidRPr="007D1DC4">
        <w:rPr>
          <w:rFonts w:ascii="Book Antiqua" w:hAnsi="Book Antiqua"/>
          <w:i/>
          <w:iCs/>
        </w:rPr>
        <w:t>Turc</w:t>
      </w:r>
      <w:proofErr w:type="spellEnd"/>
      <w:r w:rsidRPr="007D1DC4">
        <w:rPr>
          <w:rFonts w:ascii="Book Antiqua" w:hAnsi="Book Antiqua"/>
        </w:rPr>
        <w:t xml:space="preserve"> 2021; </w:t>
      </w:r>
      <w:r w:rsidRPr="007D1DC4">
        <w:rPr>
          <w:rFonts w:ascii="Book Antiqua" w:hAnsi="Book Antiqua"/>
          <w:b/>
          <w:bCs/>
        </w:rPr>
        <w:t>55</w:t>
      </w:r>
      <w:r w:rsidRPr="007D1DC4">
        <w:rPr>
          <w:rFonts w:ascii="Book Antiqua" w:hAnsi="Book Antiqua"/>
        </w:rPr>
        <w:t>: 201-207 [PMID: 34100359 DOI: 10.5152/j.aott.2021.19307]</w:t>
      </w:r>
    </w:p>
    <w:p w14:paraId="5468AB78"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7 </w:t>
      </w:r>
      <w:r w:rsidRPr="007D1DC4">
        <w:rPr>
          <w:rFonts w:ascii="Book Antiqua" w:hAnsi="Book Antiqua"/>
          <w:b/>
          <w:bCs/>
        </w:rPr>
        <w:t>Howell M</w:t>
      </w:r>
      <w:r w:rsidRPr="007D1DC4">
        <w:rPr>
          <w:rFonts w:ascii="Book Antiqua" w:hAnsi="Book Antiqua"/>
        </w:rPr>
        <w:t xml:space="preserve">, Liao Q, Gee CW. Surgical Management of Osteochondral Defects of the Knee: An Educational Review. </w:t>
      </w:r>
      <w:proofErr w:type="spellStart"/>
      <w:r w:rsidRPr="007D1DC4">
        <w:rPr>
          <w:rFonts w:ascii="Book Antiqua" w:hAnsi="Book Antiqua"/>
          <w:i/>
          <w:iCs/>
        </w:rPr>
        <w:t>Curr</w:t>
      </w:r>
      <w:proofErr w:type="spellEnd"/>
      <w:r w:rsidRPr="007D1DC4">
        <w:rPr>
          <w:rFonts w:ascii="Book Antiqua" w:hAnsi="Book Antiqua"/>
          <w:i/>
          <w:iCs/>
        </w:rPr>
        <w:t xml:space="preserve"> Rev </w:t>
      </w:r>
      <w:proofErr w:type="spellStart"/>
      <w:r w:rsidRPr="007D1DC4">
        <w:rPr>
          <w:rFonts w:ascii="Book Antiqua" w:hAnsi="Book Antiqua"/>
          <w:i/>
          <w:iCs/>
        </w:rPr>
        <w:t>Musculoskelet</w:t>
      </w:r>
      <w:proofErr w:type="spellEnd"/>
      <w:r w:rsidRPr="007D1DC4">
        <w:rPr>
          <w:rFonts w:ascii="Book Antiqua" w:hAnsi="Book Antiqua"/>
          <w:i/>
          <w:iCs/>
        </w:rPr>
        <w:t xml:space="preserve"> Med</w:t>
      </w:r>
      <w:r w:rsidRPr="007D1DC4">
        <w:rPr>
          <w:rFonts w:ascii="Book Antiqua" w:hAnsi="Book Antiqua"/>
        </w:rPr>
        <w:t xml:space="preserve"> 2021; </w:t>
      </w:r>
      <w:r w:rsidRPr="007D1DC4">
        <w:rPr>
          <w:rFonts w:ascii="Book Antiqua" w:hAnsi="Book Antiqua"/>
          <w:b/>
          <w:bCs/>
        </w:rPr>
        <w:t>14</w:t>
      </w:r>
      <w:r w:rsidRPr="007D1DC4">
        <w:rPr>
          <w:rFonts w:ascii="Book Antiqua" w:hAnsi="Book Antiqua"/>
        </w:rPr>
        <w:t>: 60-66 [PMID: 33587261 DOI: 10.1007/s12178-020-09685-1]</w:t>
      </w:r>
    </w:p>
    <w:p w14:paraId="4E86F196"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8 </w:t>
      </w:r>
      <w:r w:rsidRPr="007D1DC4">
        <w:rPr>
          <w:rFonts w:ascii="Book Antiqua" w:hAnsi="Book Antiqua"/>
          <w:b/>
          <w:bCs/>
        </w:rPr>
        <w:t>Solheim E</w:t>
      </w:r>
      <w:r w:rsidRPr="007D1DC4">
        <w:rPr>
          <w:rFonts w:ascii="Book Antiqua" w:hAnsi="Book Antiqua"/>
        </w:rPr>
        <w:t xml:space="preserve">, </w:t>
      </w:r>
      <w:proofErr w:type="spellStart"/>
      <w:r w:rsidRPr="007D1DC4">
        <w:rPr>
          <w:rFonts w:ascii="Book Antiqua" w:hAnsi="Book Antiqua"/>
        </w:rPr>
        <w:t>Hegna</w:t>
      </w:r>
      <w:proofErr w:type="spellEnd"/>
      <w:r w:rsidRPr="007D1DC4">
        <w:rPr>
          <w:rFonts w:ascii="Book Antiqua" w:hAnsi="Book Antiqua"/>
        </w:rPr>
        <w:t xml:space="preserve"> J, </w:t>
      </w:r>
      <w:proofErr w:type="spellStart"/>
      <w:r w:rsidRPr="007D1DC4">
        <w:rPr>
          <w:rFonts w:ascii="Book Antiqua" w:hAnsi="Book Antiqua"/>
        </w:rPr>
        <w:t>Øyen</w:t>
      </w:r>
      <w:proofErr w:type="spellEnd"/>
      <w:r w:rsidRPr="007D1DC4">
        <w:rPr>
          <w:rFonts w:ascii="Book Antiqua" w:hAnsi="Book Antiqua"/>
        </w:rPr>
        <w:t xml:space="preserve"> J, Harlem T, Strand T. Results at 10 to 14 years after osteochondral autografting (mosaicplasty) in articular cartilage defects in the knee. </w:t>
      </w:r>
      <w:r w:rsidRPr="007D1DC4">
        <w:rPr>
          <w:rFonts w:ascii="Book Antiqua" w:hAnsi="Book Antiqua"/>
          <w:i/>
          <w:iCs/>
        </w:rPr>
        <w:t>Knee</w:t>
      </w:r>
      <w:r w:rsidRPr="007D1DC4">
        <w:rPr>
          <w:rFonts w:ascii="Book Antiqua" w:hAnsi="Book Antiqua"/>
        </w:rPr>
        <w:t xml:space="preserve"> 2013; </w:t>
      </w:r>
      <w:r w:rsidRPr="007D1DC4">
        <w:rPr>
          <w:rFonts w:ascii="Book Antiqua" w:hAnsi="Book Antiqua"/>
          <w:b/>
          <w:bCs/>
        </w:rPr>
        <w:t>20</w:t>
      </w:r>
      <w:r w:rsidRPr="007D1DC4">
        <w:rPr>
          <w:rFonts w:ascii="Book Antiqua" w:hAnsi="Book Antiqua"/>
        </w:rPr>
        <w:t>: 287-290 [PMID: 23482060 DOI: 10.1016/j.knee.2013.01.001]</w:t>
      </w:r>
    </w:p>
    <w:p w14:paraId="29EEDCEA"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9 </w:t>
      </w:r>
      <w:proofErr w:type="spellStart"/>
      <w:r w:rsidRPr="007D1DC4">
        <w:rPr>
          <w:rFonts w:ascii="Book Antiqua" w:hAnsi="Book Antiqua"/>
          <w:b/>
          <w:bCs/>
        </w:rPr>
        <w:t>Kowalczuk</w:t>
      </w:r>
      <w:proofErr w:type="spellEnd"/>
      <w:r w:rsidRPr="007D1DC4">
        <w:rPr>
          <w:rFonts w:ascii="Book Antiqua" w:hAnsi="Book Antiqua"/>
          <w:b/>
          <w:bCs/>
        </w:rPr>
        <w:t xml:space="preserve"> M</w:t>
      </w:r>
      <w:r w:rsidRPr="007D1DC4">
        <w:rPr>
          <w:rFonts w:ascii="Book Antiqua" w:hAnsi="Book Antiqua"/>
        </w:rPr>
        <w:t xml:space="preserve">, </w:t>
      </w:r>
      <w:proofErr w:type="spellStart"/>
      <w:r w:rsidRPr="007D1DC4">
        <w:rPr>
          <w:rFonts w:ascii="Book Antiqua" w:hAnsi="Book Antiqua"/>
        </w:rPr>
        <w:t>Musahl</w:t>
      </w:r>
      <w:proofErr w:type="spellEnd"/>
      <w:r w:rsidRPr="007D1DC4">
        <w:rPr>
          <w:rFonts w:ascii="Book Antiqua" w:hAnsi="Book Antiqua"/>
        </w:rPr>
        <w:t xml:space="preserve"> V, Fu FH. Cochrane in CORR®: Surgical Interventions (Microfracture, Drilling, Mosaicplasty, and Allograft Transplantation) for Treating Isolated Cartilage Defects of the Knee in Adults. </w:t>
      </w:r>
      <w:r w:rsidRPr="007D1DC4">
        <w:rPr>
          <w:rFonts w:ascii="Book Antiqua" w:hAnsi="Book Antiqua"/>
          <w:i/>
          <w:iCs/>
        </w:rPr>
        <w:t xml:space="preserve">Clin </w:t>
      </w:r>
      <w:proofErr w:type="spellStart"/>
      <w:r w:rsidRPr="007D1DC4">
        <w:rPr>
          <w:rFonts w:ascii="Book Antiqua" w:hAnsi="Book Antiqua"/>
          <w:i/>
          <w:iCs/>
        </w:rPr>
        <w:t>Orthop</w:t>
      </w:r>
      <w:proofErr w:type="spellEnd"/>
      <w:r w:rsidRPr="007D1DC4">
        <w:rPr>
          <w:rFonts w:ascii="Book Antiqua" w:hAnsi="Book Antiqua"/>
          <w:i/>
          <w:iCs/>
        </w:rPr>
        <w:t xml:space="preserve"> </w:t>
      </w:r>
      <w:proofErr w:type="spellStart"/>
      <w:r w:rsidRPr="007D1DC4">
        <w:rPr>
          <w:rFonts w:ascii="Book Antiqua" w:hAnsi="Book Antiqua"/>
          <w:i/>
          <w:iCs/>
        </w:rPr>
        <w:t>Relat</w:t>
      </w:r>
      <w:proofErr w:type="spellEnd"/>
      <w:r w:rsidRPr="007D1DC4">
        <w:rPr>
          <w:rFonts w:ascii="Book Antiqua" w:hAnsi="Book Antiqua"/>
          <w:i/>
          <w:iCs/>
        </w:rPr>
        <w:t xml:space="preserve"> Res</w:t>
      </w:r>
      <w:r w:rsidRPr="007D1DC4">
        <w:rPr>
          <w:rFonts w:ascii="Book Antiqua" w:hAnsi="Book Antiqua"/>
        </w:rPr>
        <w:t xml:space="preserve"> 2018; </w:t>
      </w:r>
      <w:r w:rsidRPr="007D1DC4">
        <w:rPr>
          <w:rFonts w:ascii="Book Antiqua" w:hAnsi="Book Antiqua"/>
          <w:b/>
          <w:bCs/>
        </w:rPr>
        <w:t>476</w:t>
      </w:r>
      <w:r w:rsidRPr="007D1DC4">
        <w:rPr>
          <w:rFonts w:ascii="Book Antiqua" w:hAnsi="Book Antiqua"/>
        </w:rPr>
        <w:t>: 16-18 [PMID: 29389754 DOI: 10.1007/s11999.0000000000000016]</w:t>
      </w:r>
    </w:p>
    <w:p w14:paraId="4B9DB32E"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10 </w:t>
      </w:r>
      <w:proofErr w:type="spellStart"/>
      <w:r w:rsidRPr="007D1DC4">
        <w:rPr>
          <w:rFonts w:ascii="Book Antiqua" w:hAnsi="Book Antiqua"/>
          <w:b/>
          <w:bCs/>
        </w:rPr>
        <w:t>Turhan</w:t>
      </w:r>
      <w:proofErr w:type="spellEnd"/>
      <w:r w:rsidRPr="007D1DC4">
        <w:rPr>
          <w:rFonts w:ascii="Book Antiqua" w:hAnsi="Book Antiqua"/>
          <w:b/>
          <w:bCs/>
        </w:rPr>
        <w:t xml:space="preserve"> AU</w:t>
      </w:r>
      <w:r w:rsidRPr="007D1DC4">
        <w:rPr>
          <w:rFonts w:ascii="Book Antiqua" w:hAnsi="Book Antiqua"/>
        </w:rPr>
        <w:t xml:space="preserve">, </w:t>
      </w:r>
      <w:proofErr w:type="spellStart"/>
      <w:r w:rsidRPr="007D1DC4">
        <w:rPr>
          <w:rFonts w:ascii="Book Antiqua" w:hAnsi="Book Antiqua"/>
        </w:rPr>
        <w:t>Aynaci</w:t>
      </w:r>
      <w:proofErr w:type="spellEnd"/>
      <w:r w:rsidRPr="007D1DC4">
        <w:rPr>
          <w:rFonts w:ascii="Book Antiqua" w:hAnsi="Book Antiqua"/>
        </w:rPr>
        <w:t xml:space="preserve"> O, </w:t>
      </w:r>
      <w:proofErr w:type="spellStart"/>
      <w:r w:rsidRPr="007D1DC4">
        <w:rPr>
          <w:rFonts w:ascii="Book Antiqua" w:hAnsi="Book Antiqua"/>
        </w:rPr>
        <w:t>Turgutalp</w:t>
      </w:r>
      <w:proofErr w:type="spellEnd"/>
      <w:r w:rsidRPr="007D1DC4">
        <w:rPr>
          <w:rFonts w:ascii="Book Antiqua" w:hAnsi="Book Antiqua"/>
        </w:rPr>
        <w:t xml:space="preserve"> H, Aydin H. Treatment of osteochondral defects with tendon autografts in a dog knee model. </w:t>
      </w:r>
      <w:r w:rsidRPr="007D1DC4">
        <w:rPr>
          <w:rFonts w:ascii="Book Antiqua" w:hAnsi="Book Antiqua"/>
          <w:i/>
          <w:iCs/>
        </w:rPr>
        <w:t xml:space="preserve">Knee Surg Sports </w:t>
      </w:r>
      <w:proofErr w:type="spellStart"/>
      <w:r w:rsidRPr="007D1DC4">
        <w:rPr>
          <w:rFonts w:ascii="Book Antiqua" w:hAnsi="Book Antiqua"/>
          <w:i/>
          <w:iCs/>
        </w:rPr>
        <w:t>Traumatol</w:t>
      </w:r>
      <w:proofErr w:type="spellEnd"/>
      <w:r w:rsidRPr="007D1DC4">
        <w:rPr>
          <w:rFonts w:ascii="Book Antiqua" w:hAnsi="Book Antiqua"/>
          <w:i/>
          <w:iCs/>
        </w:rPr>
        <w:t xml:space="preserve"> </w:t>
      </w:r>
      <w:proofErr w:type="spellStart"/>
      <w:r w:rsidRPr="007D1DC4">
        <w:rPr>
          <w:rFonts w:ascii="Book Antiqua" w:hAnsi="Book Antiqua"/>
          <w:i/>
          <w:iCs/>
        </w:rPr>
        <w:t>Arthrosc</w:t>
      </w:r>
      <w:proofErr w:type="spellEnd"/>
      <w:r w:rsidRPr="007D1DC4">
        <w:rPr>
          <w:rFonts w:ascii="Book Antiqua" w:hAnsi="Book Antiqua"/>
        </w:rPr>
        <w:t xml:space="preserve"> 1999; </w:t>
      </w:r>
      <w:r w:rsidRPr="007D1DC4">
        <w:rPr>
          <w:rFonts w:ascii="Book Antiqua" w:hAnsi="Book Antiqua"/>
          <w:b/>
          <w:bCs/>
        </w:rPr>
        <w:t>7</w:t>
      </w:r>
      <w:r w:rsidRPr="007D1DC4">
        <w:rPr>
          <w:rFonts w:ascii="Book Antiqua" w:hAnsi="Book Antiqua"/>
        </w:rPr>
        <w:t>: 64-68 [PMID: 10223525 DOI: 10.1007/s001670050123]</w:t>
      </w:r>
    </w:p>
    <w:p w14:paraId="7BEFD20F"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11 </w:t>
      </w:r>
      <w:r w:rsidRPr="007D1DC4">
        <w:rPr>
          <w:rFonts w:ascii="Book Antiqua" w:hAnsi="Book Antiqua"/>
          <w:b/>
          <w:bCs/>
        </w:rPr>
        <w:t>Albano D</w:t>
      </w:r>
      <w:r w:rsidRPr="007D1DC4">
        <w:rPr>
          <w:rFonts w:ascii="Book Antiqua" w:hAnsi="Book Antiqua"/>
        </w:rPr>
        <w:t xml:space="preserve">, Martinelli N, Bianchi A, </w:t>
      </w:r>
      <w:proofErr w:type="spellStart"/>
      <w:r w:rsidRPr="007D1DC4">
        <w:rPr>
          <w:rFonts w:ascii="Book Antiqua" w:hAnsi="Book Antiqua"/>
        </w:rPr>
        <w:t>Giacalone</w:t>
      </w:r>
      <w:proofErr w:type="spellEnd"/>
      <w:r w:rsidRPr="007D1DC4">
        <w:rPr>
          <w:rFonts w:ascii="Book Antiqua" w:hAnsi="Book Antiqua"/>
        </w:rPr>
        <w:t xml:space="preserve"> A, </w:t>
      </w:r>
      <w:proofErr w:type="spellStart"/>
      <w:r w:rsidRPr="007D1DC4">
        <w:rPr>
          <w:rFonts w:ascii="Book Antiqua" w:hAnsi="Book Antiqua"/>
        </w:rPr>
        <w:t>Sconfienza</w:t>
      </w:r>
      <w:proofErr w:type="spellEnd"/>
      <w:r w:rsidRPr="007D1DC4">
        <w:rPr>
          <w:rFonts w:ascii="Book Antiqua" w:hAnsi="Book Antiqua"/>
        </w:rPr>
        <w:t xml:space="preserve"> LM. Evaluation of reproducibility of the MOCART score in patients with osteochondral lesions of the talus </w:t>
      </w:r>
      <w:r w:rsidRPr="007D1DC4">
        <w:rPr>
          <w:rFonts w:ascii="Book Antiqua" w:hAnsi="Book Antiqua"/>
        </w:rPr>
        <w:lastRenderedPageBreak/>
        <w:t xml:space="preserve">repaired using the autologous matrix-induced chondrogenesis technique. </w:t>
      </w:r>
      <w:proofErr w:type="spellStart"/>
      <w:r w:rsidRPr="007D1DC4">
        <w:rPr>
          <w:rFonts w:ascii="Book Antiqua" w:hAnsi="Book Antiqua"/>
          <w:i/>
          <w:iCs/>
        </w:rPr>
        <w:t>Radiol</w:t>
      </w:r>
      <w:proofErr w:type="spellEnd"/>
      <w:r w:rsidRPr="007D1DC4">
        <w:rPr>
          <w:rFonts w:ascii="Book Antiqua" w:hAnsi="Book Antiqua"/>
          <w:i/>
          <w:iCs/>
        </w:rPr>
        <w:t xml:space="preserve"> Med</w:t>
      </w:r>
      <w:r w:rsidRPr="007D1DC4">
        <w:rPr>
          <w:rFonts w:ascii="Book Antiqua" w:hAnsi="Book Antiqua"/>
        </w:rPr>
        <w:t xml:space="preserve"> 2017; </w:t>
      </w:r>
      <w:r w:rsidRPr="007D1DC4">
        <w:rPr>
          <w:rFonts w:ascii="Book Antiqua" w:hAnsi="Book Antiqua"/>
          <w:b/>
          <w:bCs/>
        </w:rPr>
        <w:t>122</w:t>
      </w:r>
      <w:r w:rsidRPr="007D1DC4">
        <w:rPr>
          <w:rFonts w:ascii="Book Antiqua" w:hAnsi="Book Antiqua"/>
        </w:rPr>
        <w:t>: 909-917 [PMID: 28770483 DOI: 10.1007/s11547-017-0794-y]</w:t>
      </w:r>
    </w:p>
    <w:p w14:paraId="3A5A8E4C"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12 </w:t>
      </w:r>
      <w:r w:rsidRPr="007D1DC4">
        <w:rPr>
          <w:rFonts w:ascii="Book Antiqua" w:hAnsi="Book Antiqua"/>
          <w:b/>
          <w:bCs/>
        </w:rPr>
        <w:t>Collins NJ</w:t>
      </w:r>
      <w:r w:rsidRPr="007D1DC4">
        <w:rPr>
          <w:rFonts w:ascii="Book Antiqua" w:hAnsi="Book Antiqua"/>
        </w:rPr>
        <w:t xml:space="preserve">, Prinsen CA, Christensen R, Bartels EM, </w:t>
      </w:r>
      <w:proofErr w:type="spellStart"/>
      <w:r w:rsidRPr="007D1DC4">
        <w:rPr>
          <w:rFonts w:ascii="Book Antiqua" w:hAnsi="Book Antiqua"/>
        </w:rPr>
        <w:t>Terwee</w:t>
      </w:r>
      <w:proofErr w:type="spellEnd"/>
      <w:r w:rsidRPr="007D1DC4">
        <w:rPr>
          <w:rFonts w:ascii="Book Antiqua" w:hAnsi="Book Antiqua"/>
        </w:rPr>
        <w:t xml:space="preserve"> CB, </w:t>
      </w:r>
      <w:proofErr w:type="spellStart"/>
      <w:r w:rsidRPr="007D1DC4">
        <w:rPr>
          <w:rFonts w:ascii="Book Antiqua" w:hAnsi="Book Antiqua"/>
        </w:rPr>
        <w:t>Roos</w:t>
      </w:r>
      <w:proofErr w:type="spellEnd"/>
      <w:r w:rsidRPr="007D1DC4">
        <w:rPr>
          <w:rFonts w:ascii="Book Antiqua" w:hAnsi="Book Antiqua"/>
        </w:rPr>
        <w:t xml:space="preserve"> EM. Knee Injury and Osteoarthritis Outcome Score (KOOS): systematic review and meta-analysis of measurement properties. </w:t>
      </w:r>
      <w:r w:rsidRPr="007D1DC4">
        <w:rPr>
          <w:rFonts w:ascii="Book Antiqua" w:hAnsi="Book Antiqua"/>
          <w:i/>
          <w:iCs/>
        </w:rPr>
        <w:t>Osteoarthritis Cartilage</w:t>
      </w:r>
      <w:r w:rsidRPr="007D1DC4">
        <w:rPr>
          <w:rFonts w:ascii="Book Antiqua" w:hAnsi="Book Antiqua"/>
        </w:rPr>
        <w:t xml:space="preserve"> 2016; </w:t>
      </w:r>
      <w:r w:rsidRPr="007D1DC4">
        <w:rPr>
          <w:rFonts w:ascii="Book Antiqua" w:hAnsi="Book Antiqua"/>
          <w:b/>
          <w:bCs/>
        </w:rPr>
        <w:t>24</w:t>
      </w:r>
      <w:r w:rsidRPr="007D1DC4">
        <w:rPr>
          <w:rFonts w:ascii="Book Antiqua" w:hAnsi="Book Antiqua"/>
        </w:rPr>
        <w:t>: 1317-1329 [PMID: 27012756 DOI: 10.1016/j.joca.2016.03.010]</w:t>
      </w:r>
    </w:p>
    <w:p w14:paraId="3F11D566"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13 </w:t>
      </w:r>
      <w:proofErr w:type="spellStart"/>
      <w:r w:rsidRPr="007D1DC4">
        <w:rPr>
          <w:rFonts w:ascii="Book Antiqua" w:hAnsi="Book Antiqua"/>
          <w:b/>
          <w:bCs/>
        </w:rPr>
        <w:t>Böl</w:t>
      </w:r>
      <w:proofErr w:type="spellEnd"/>
      <w:r w:rsidRPr="007D1DC4">
        <w:rPr>
          <w:rFonts w:ascii="Book Antiqua" w:hAnsi="Book Antiqua"/>
          <w:b/>
          <w:bCs/>
        </w:rPr>
        <w:t xml:space="preserve"> M</w:t>
      </w:r>
      <w:r w:rsidRPr="007D1DC4">
        <w:rPr>
          <w:rFonts w:ascii="Book Antiqua" w:hAnsi="Book Antiqua"/>
        </w:rPr>
        <w:t xml:space="preserve">, Ehret AE, </w:t>
      </w:r>
      <w:proofErr w:type="spellStart"/>
      <w:r w:rsidRPr="007D1DC4">
        <w:rPr>
          <w:rFonts w:ascii="Book Antiqua" w:hAnsi="Book Antiqua"/>
        </w:rPr>
        <w:t>Leichsenring</w:t>
      </w:r>
      <w:proofErr w:type="spellEnd"/>
      <w:r w:rsidRPr="007D1DC4">
        <w:rPr>
          <w:rFonts w:ascii="Book Antiqua" w:hAnsi="Book Antiqua"/>
        </w:rPr>
        <w:t xml:space="preserve"> K, Ernst M. Tissue-scale anisotropy and compressibility of tendon in semi-confined compression tests. </w:t>
      </w:r>
      <w:r w:rsidRPr="007D1DC4">
        <w:rPr>
          <w:rFonts w:ascii="Book Antiqua" w:hAnsi="Book Antiqua"/>
          <w:i/>
          <w:iCs/>
        </w:rPr>
        <w:t xml:space="preserve">J </w:t>
      </w:r>
      <w:proofErr w:type="spellStart"/>
      <w:r w:rsidRPr="007D1DC4">
        <w:rPr>
          <w:rFonts w:ascii="Book Antiqua" w:hAnsi="Book Antiqua"/>
          <w:i/>
          <w:iCs/>
        </w:rPr>
        <w:t>Biomech</w:t>
      </w:r>
      <w:proofErr w:type="spellEnd"/>
      <w:r w:rsidRPr="007D1DC4">
        <w:rPr>
          <w:rFonts w:ascii="Book Antiqua" w:hAnsi="Book Antiqua"/>
        </w:rPr>
        <w:t xml:space="preserve"> 2015; </w:t>
      </w:r>
      <w:r w:rsidRPr="007D1DC4">
        <w:rPr>
          <w:rFonts w:ascii="Book Antiqua" w:hAnsi="Book Antiqua"/>
          <w:b/>
          <w:bCs/>
        </w:rPr>
        <w:t>48</w:t>
      </w:r>
      <w:r w:rsidRPr="007D1DC4">
        <w:rPr>
          <w:rFonts w:ascii="Book Antiqua" w:hAnsi="Book Antiqua"/>
        </w:rPr>
        <w:t>: 1092-1098 [PMID: 25660384 DOI: 10.1016/j.jbiomech.2015.01.024]</w:t>
      </w:r>
    </w:p>
    <w:p w14:paraId="2A347117"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14 </w:t>
      </w:r>
      <w:r w:rsidRPr="007D1DC4">
        <w:rPr>
          <w:rFonts w:ascii="Book Antiqua" w:hAnsi="Book Antiqua"/>
          <w:b/>
          <w:bCs/>
        </w:rPr>
        <w:t>LaCroix AS</w:t>
      </w:r>
      <w:r w:rsidRPr="007D1DC4">
        <w:rPr>
          <w:rFonts w:ascii="Book Antiqua" w:hAnsi="Book Antiqua"/>
        </w:rPr>
        <w:t xml:space="preserve">, </w:t>
      </w:r>
      <w:proofErr w:type="spellStart"/>
      <w:r w:rsidRPr="007D1DC4">
        <w:rPr>
          <w:rFonts w:ascii="Book Antiqua" w:hAnsi="Book Antiqua"/>
        </w:rPr>
        <w:t>Duenwald</w:t>
      </w:r>
      <w:proofErr w:type="spellEnd"/>
      <w:r w:rsidRPr="007D1DC4">
        <w:rPr>
          <w:rFonts w:ascii="Book Antiqua" w:hAnsi="Book Antiqua"/>
        </w:rPr>
        <w:t xml:space="preserve">-Kuehl SE, Lakes RS, </w:t>
      </w:r>
      <w:proofErr w:type="spellStart"/>
      <w:r w:rsidRPr="007D1DC4">
        <w:rPr>
          <w:rFonts w:ascii="Book Antiqua" w:hAnsi="Book Antiqua"/>
        </w:rPr>
        <w:t>Vanderby</w:t>
      </w:r>
      <w:proofErr w:type="spellEnd"/>
      <w:r w:rsidRPr="007D1DC4">
        <w:rPr>
          <w:rFonts w:ascii="Book Antiqua" w:hAnsi="Book Antiqua"/>
        </w:rPr>
        <w:t xml:space="preserve"> R Jr. Relationship between tendon stiffness and failure: a </w:t>
      </w:r>
      <w:proofErr w:type="spellStart"/>
      <w:r w:rsidRPr="007D1DC4">
        <w:rPr>
          <w:rFonts w:ascii="Book Antiqua" w:hAnsi="Book Antiqua"/>
        </w:rPr>
        <w:t>metaanalysis</w:t>
      </w:r>
      <w:proofErr w:type="spellEnd"/>
      <w:r w:rsidRPr="007D1DC4">
        <w:rPr>
          <w:rFonts w:ascii="Book Antiqua" w:hAnsi="Book Antiqua"/>
        </w:rPr>
        <w:t xml:space="preserve">. </w:t>
      </w:r>
      <w:r w:rsidRPr="007D1DC4">
        <w:rPr>
          <w:rFonts w:ascii="Book Antiqua" w:hAnsi="Book Antiqua"/>
          <w:i/>
          <w:iCs/>
        </w:rPr>
        <w:t xml:space="preserve">J Appl </w:t>
      </w:r>
      <w:proofErr w:type="spellStart"/>
      <w:r w:rsidRPr="007D1DC4">
        <w:rPr>
          <w:rFonts w:ascii="Book Antiqua" w:hAnsi="Book Antiqua"/>
          <w:i/>
          <w:iCs/>
        </w:rPr>
        <w:t>Physiol</w:t>
      </w:r>
      <w:proofErr w:type="spellEnd"/>
      <w:r w:rsidRPr="007D1DC4">
        <w:rPr>
          <w:rFonts w:ascii="Book Antiqua" w:hAnsi="Book Antiqua"/>
          <w:i/>
          <w:iCs/>
        </w:rPr>
        <w:t xml:space="preserve"> (1985)</w:t>
      </w:r>
      <w:r w:rsidRPr="007D1DC4">
        <w:rPr>
          <w:rFonts w:ascii="Book Antiqua" w:hAnsi="Book Antiqua"/>
        </w:rPr>
        <w:t xml:space="preserve"> 2013; </w:t>
      </w:r>
      <w:r w:rsidRPr="007D1DC4">
        <w:rPr>
          <w:rFonts w:ascii="Book Antiqua" w:hAnsi="Book Antiqua"/>
          <w:b/>
          <w:bCs/>
        </w:rPr>
        <w:t>115</w:t>
      </w:r>
      <w:r w:rsidRPr="007D1DC4">
        <w:rPr>
          <w:rFonts w:ascii="Book Antiqua" w:hAnsi="Book Antiqua"/>
        </w:rPr>
        <w:t>: 43-51 [PMID: 23599401 DOI: 10.1152/japplphysiol.01449.2012]</w:t>
      </w:r>
    </w:p>
    <w:p w14:paraId="38E33A53"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15 </w:t>
      </w:r>
      <w:proofErr w:type="spellStart"/>
      <w:r w:rsidRPr="007D1DC4">
        <w:rPr>
          <w:rFonts w:ascii="Book Antiqua" w:hAnsi="Book Antiqua"/>
          <w:b/>
          <w:bCs/>
        </w:rPr>
        <w:t>Zabrzyński</w:t>
      </w:r>
      <w:proofErr w:type="spellEnd"/>
      <w:r w:rsidRPr="007D1DC4">
        <w:rPr>
          <w:rFonts w:ascii="Book Antiqua" w:hAnsi="Book Antiqua"/>
          <w:b/>
          <w:bCs/>
        </w:rPr>
        <w:t xml:space="preserve"> J</w:t>
      </w:r>
      <w:r w:rsidRPr="007D1DC4">
        <w:rPr>
          <w:rFonts w:ascii="Book Antiqua" w:hAnsi="Book Antiqua"/>
        </w:rPr>
        <w:t xml:space="preserve">, </w:t>
      </w:r>
      <w:proofErr w:type="spellStart"/>
      <w:r w:rsidRPr="007D1DC4">
        <w:rPr>
          <w:rFonts w:ascii="Book Antiqua" w:hAnsi="Book Antiqua"/>
        </w:rPr>
        <w:t>Gagat</w:t>
      </w:r>
      <w:proofErr w:type="spellEnd"/>
      <w:r w:rsidRPr="007D1DC4">
        <w:rPr>
          <w:rFonts w:ascii="Book Antiqua" w:hAnsi="Book Antiqua"/>
        </w:rPr>
        <w:t xml:space="preserve"> M, </w:t>
      </w:r>
      <w:proofErr w:type="spellStart"/>
      <w:r w:rsidRPr="007D1DC4">
        <w:rPr>
          <w:rFonts w:ascii="Book Antiqua" w:hAnsi="Book Antiqua"/>
        </w:rPr>
        <w:t>Paczesny</w:t>
      </w:r>
      <w:proofErr w:type="spellEnd"/>
      <w:r w:rsidRPr="007D1DC4">
        <w:rPr>
          <w:rFonts w:ascii="Book Antiqua" w:hAnsi="Book Antiqua"/>
        </w:rPr>
        <w:t xml:space="preserve"> Ł, </w:t>
      </w:r>
      <w:proofErr w:type="spellStart"/>
      <w:r w:rsidRPr="007D1DC4">
        <w:rPr>
          <w:rFonts w:ascii="Book Antiqua" w:hAnsi="Book Antiqua"/>
        </w:rPr>
        <w:t>Łapaj</w:t>
      </w:r>
      <w:proofErr w:type="spellEnd"/>
      <w:r w:rsidRPr="007D1DC4">
        <w:rPr>
          <w:rFonts w:ascii="Book Antiqua" w:hAnsi="Book Antiqua"/>
        </w:rPr>
        <w:t xml:space="preserve"> Ł, </w:t>
      </w:r>
      <w:proofErr w:type="spellStart"/>
      <w:r w:rsidRPr="007D1DC4">
        <w:rPr>
          <w:rFonts w:ascii="Book Antiqua" w:hAnsi="Book Antiqua"/>
        </w:rPr>
        <w:t>Grzanka</w:t>
      </w:r>
      <w:proofErr w:type="spellEnd"/>
      <w:r w:rsidRPr="007D1DC4">
        <w:rPr>
          <w:rFonts w:ascii="Book Antiqua" w:hAnsi="Book Antiqua"/>
        </w:rPr>
        <w:t xml:space="preserve"> D. Electron microscope study of the advanced tendinopathy process of the long head of the biceps brachii tendon treated arthroscopically. </w:t>
      </w:r>
      <w:r w:rsidRPr="007D1DC4">
        <w:rPr>
          <w:rFonts w:ascii="Book Antiqua" w:hAnsi="Book Antiqua"/>
          <w:i/>
          <w:iCs/>
        </w:rPr>
        <w:t xml:space="preserve">Folia </w:t>
      </w:r>
      <w:proofErr w:type="spellStart"/>
      <w:r w:rsidRPr="007D1DC4">
        <w:rPr>
          <w:rFonts w:ascii="Book Antiqua" w:hAnsi="Book Antiqua"/>
          <w:i/>
          <w:iCs/>
        </w:rPr>
        <w:t>Morphol</w:t>
      </w:r>
      <w:proofErr w:type="spellEnd"/>
      <w:r w:rsidRPr="007D1DC4">
        <w:rPr>
          <w:rFonts w:ascii="Book Antiqua" w:hAnsi="Book Antiqua"/>
          <w:i/>
          <w:iCs/>
        </w:rPr>
        <w:t xml:space="preserve"> (</w:t>
      </w:r>
      <w:proofErr w:type="spellStart"/>
      <w:r w:rsidRPr="007D1DC4">
        <w:rPr>
          <w:rFonts w:ascii="Book Antiqua" w:hAnsi="Book Antiqua"/>
          <w:i/>
          <w:iCs/>
        </w:rPr>
        <w:t>Warsz</w:t>
      </w:r>
      <w:proofErr w:type="spellEnd"/>
      <w:r w:rsidRPr="007D1DC4">
        <w:rPr>
          <w:rFonts w:ascii="Book Antiqua" w:hAnsi="Book Antiqua"/>
          <w:i/>
          <w:iCs/>
        </w:rPr>
        <w:t>)</w:t>
      </w:r>
      <w:r w:rsidRPr="007D1DC4">
        <w:rPr>
          <w:rFonts w:ascii="Book Antiqua" w:hAnsi="Book Antiqua"/>
        </w:rPr>
        <w:t xml:space="preserve"> 2018; </w:t>
      </w:r>
      <w:r w:rsidRPr="007D1DC4">
        <w:rPr>
          <w:rFonts w:ascii="Book Antiqua" w:hAnsi="Book Antiqua"/>
          <w:b/>
          <w:bCs/>
        </w:rPr>
        <w:t>77</w:t>
      </w:r>
      <w:r w:rsidRPr="007D1DC4">
        <w:rPr>
          <w:rFonts w:ascii="Book Antiqua" w:hAnsi="Book Antiqua"/>
        </w:rPr>
        <w:t>: 371-377 [PMID: 29131279 DOI: 10.5603/FM.a2017.0105]</w:t>
      </w:r>
    </w:p>
    <w:p w14:paraId="00415A1F"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16 </w:t>
      </w:r>
      <w:r w:rsidRPr="007D1DC4">
        <w:rPr>
          <w:rFonts w:ascii="Book Antiqua" w:hAnsi="Book Antiqua"/>
          <w:b/>
          <w:bCs/>
        </w:rPr>
        <w:t>Wren TA</w:t>
      </w:r>
      <w:r w:rsidRPr="007D1DC4">
        <w:rPr>
          <w:rFonts w:ascii="Book Antiqua" w:hAnsi="Book Antiqua"/>
        </w:rPr>
        <w:t xml:space="preserve">, </w:t>
      </w:r>
      <w:proofErr w:type="spellStart"/>
      <w:r w:rsidRPr="007D1DC4">
        <w:rPr>
          <w:rFonts w:ascii="Book Antiqua" w:hAnsi="Book Antiqua"/>
        </w:rPr>
        <w:t>Beaupré</w:t>
      </w:r>
      <w:proofErr w:type="spellEnd"/>
      <w:r w:rsidRPr="007D1DC4">
        <w:rPr>
          <w:rFonts w:ascii="Book Antiqua" w:hAnsi="Book Antiqua"/>
        </w:rPr>
        <w:t xml:space="preserve"> GS, Carter DR. Mechanobiology of tendon adaptation to compressive loading through fibrocartilaginous metaplasia. </w:t>
      </w:r>
      <w:r w:rsidRPr="007D1DC4">
        <w:rPr>
          <w:rFonts w:ascii="Book Antiqua" w:hAnsi="Book Antiqua"/>
          <w:i/>
          <w:iCs/>
        </w:rPr>
        <w:t xml:space="preserve">J </w:t>
      </w:r>
      <w:proofErr w:type="spellStart"/>
      <w:r w:rsidRPr="007D1DC4">
        <w:rPr>
          <w:rFonts w:ascii="Book Antiqua" w:hAnsi="Book Antiqua"/>
          <w:i/>
          <w:iCs/>
        </w:rPr>
        <w:t>Rehabil</w:t>
      </w:r>
      <w:proofErr w:type="spellEnd"/>
      <w:r w:rsidRPr="007D1DC4">
        <w:rPr>
          <w:rFonts w:ascii="Book Antiqua" w:hAnsi="Book Antiqua"/>
          <w:i/>
          <w:iCs/>
        </w:rPr>
        <w:t xml:space="preserve"> Res Dev</w:t>
      </w:r>
      <w:r w:rsidRPr="007D1DC4">
        <w:rPr>
          <w:rFonts w:ascii="Book Antiqua" w:hAnsi="Book Antiqua"/>
        </w:rPr>
        <w:t xml:space="preserve"> 2000; </w:t>
      </w:r>
      <w:r w:rsidRPr="007D1DC4">
        <w:rPr>
          <w:rFonts w:ascii="Book Antiqua" w:hAnsi="Book Antiqua"/>
          <w:b/>
          <w:bCs/>
        </w:rPr>
        <w:t>37</w:t>
      </w:r>
      <w:r w:rsidRPr="007D1DC4">
        <w:rPr>
          <w:rFonts w:ascii="Book Antiqua" w:hAnsi="Book Antiqua"/>
        </w:rPr>
        <w:t>: 135-143 [PMID: 10850819 DOI: 10.1016/s0021-9290(97)00120-6]</w:t>
      </w:r>
    </w:p>
    <w:p w14:paraId="662B142D"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17 </w:t>
      </w:r>
      <w:r w:rsidRPr="007D1DC4">
        <w:rPr>
          <w:rFonts w:ascii="Book Antiqua" w:hAnsi="Book Antiqua"/>
          <w:b/>
          <w:bCs/>
        </w:rPr>
        <w:t>Wang JH</w:t>
      </w:r>
      <w:r w:rsidRPr="007D1DC4">
        <w:rPr>
          <w:rFonts w:ascii="Book Antiqua" w:hAnsi="Book Antiqua"/>
        </w:rPr>
        <w:t xml:space="preserve">. Mechanobiology of tendon. </w:t>
      </w:r>
      <w:r w:rsidRPr="007D1DC4">
        <w:rPr>
          <w:rFonts w:ascii="Book Antiqua" w:hAnsi="Book Antiqua"/>
          <w:i/>
          <w:iCs/>
        </w:rPr>
        <w:t xml:space="preserve">J </w:t>
      </w:r>
      <w:proofErr w:type="spellStart"/>
      <w:r w:rsidRPr="007D1DC4">
        <w:rPr>
          <w:rFonts w:ascii="Book Antiqua" w:hAnsi="Book Antiqua"/>
          <w:i/>
          <w:iCs/>
        </w:rPr>
        <w:t>Biomech</w:t>
      </w:r>
      <w:proofErr w:type="spellEnd"/>
      <w:r w:rsidRPr="007D1DC4">
        <w:rPr>
          <w:rFonts w:ascii="Book Antiqua" w:hAnsi="Book Antiqua"/>
        </w:rPr>
        <w:t xml:space="preserve"> 2006; </w:t>
      </w:r>
      <w:r w:rsidRPr="007D1DC4">
        <w:rPr>
          <w:rFonts w:ascii="Book Antiqua" w:hAnsi="Book Antiqua"/>
          <w:b/>
          <w:bCs/>
        </w:rPr>
        <w:t>39</w:t>
      </w:r>
      <w:r w:rsidRPr="007D1DC4">
        <w:rPr>
          <w:rFonts w:ascii="Book Antiqua" w:hAnsi="Book Antiqua"/>
        </w:rPr>
        <w:t>: 1563-1582 [PMID: 16000201 DOI: 10.1016/j.jbiomech.2005.05.011]</w:t>
      </w:r>
    </w:p>
    <w:p w14:paraId="1DB1F60A"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18 </w:t>
      </w:r>
      <w:r w:rsidRPr="007D1DC4">
        <w:rPr>
          <w:rFonts w:ascii="Book Antiqua" w:hAnsi="Book Antiqua"/>
          <w:b/>
          <w:bCs/>
        </w:rPr>
        <w:t>Schrock JB</w:t>
      </w:r>
      <w:r w:rsidRPr="007D1DC4">
        <w:rPr>
          <w:rFonts w:ascii="Book Antiqua" w:hAnsi="Book Antiqua"/>
        </w:rPr>
        <w:t xml:space="preserve">, </w:t>
      </w:r>
      <w:proofErr w:type="spellStart"/>
      <w:r w:rsidRPr="007D1DC4">
        <w:rPr>
          <w:rFonts w:ascii="Book Antiqua" w:hAnsi="Book Antiqua"/>
        </w:rPr>
        <w:t>Kraeutler</w:t>
      </w:r>
      <w:proofErr w:type="spellEnd"/>
      <w:r w:rsidRPr="007D1DC4">
        <w:rPr>
          <w:rFonts w:ascii="Book Antiqua" w:hAnsi="Book Antiqua"/>
        </w:rPr>
        <w:t xml:space="preserve"> MJ, Houck DA, McQueen MB, McCarty EC. A Cost-Effectiveness Analysis of Surgical Treatment Modalities for Chondral Lesions of the Knee: Microfracture, Osteochondral Autograft Transplantation, and Autologous Chondrocyte Implantation. </w:t>
      </w:r>
      <w:proofErr w:type="spellStart"/>
      <w:r w:rsidRPr="007D1DC4">
        <w:rPr>
          <w:rFonts w:ascii="Book Antiqua" w:hAnsi="Book Antiqua"/>
          <w:i/>
          <w:iCs/>
        </w:rPr>
        <w:t>Orthop</w:t>
      </w:r>
      <w:proofErr w:type="spellEnd"/>
      <w:r w:rsidRPr="007D1DC4">
        <w:rPr>
          <w:rFonts w:ascii="Book Antiqua" w:hAnsi="Book Antiqua"/>
          <w:i/>
          <w:iCs/>
        </w:rPr>
        <w:t xml:space="preserve"> J Sports Med</w:t>
      </w:r>
      <w:r w:rsidRPr="007D1DC4">
        <w:rPr>
          <w:rFonts w:ascii="Book Antiqua" w:hAnsi="Book Antiqua"/>
        </w:rPr>
        <w:t xml:space="preserve"> 2017; </w:t>
      </w:r>
      <w:r w:rsidRPr="007D1DC4">
        <w:rPr>
          <w:rFonts w:ascii="Book Antiqua" w:hAnsi="Book Antiqua"/>
          <w:b/>
          <w:bCs/>
        </w:rPr>
        <w:t>5</w:t>
      </w:r>
      <w:r w:rsidRPr="007D1DC4">
        <w:rPr>
          <w:rFonts w:ascii="Book Antiqua" w:hAnsi="Book Antiqua"/>
        </w:rPr>
        <w:t>: 2325967117704634 [PMID: 28516106 DOI: 10.1177/2325967117704634]</w:t>
      </w:r>
    </w:p>
    <w:p w14:paraId="4F38B0E1"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19 </w:t>
      </w:r>
      <w:proofErr w:type="spellStart"/>
      <w:r w:rsidRPr="007D1DC4">
        <w:rPr>
          <w:rFonts w:ascii="Book Antiqua" w:hAnsi="Book Antiqua"/>
          <w:b/>
          <w:bCs/>
        </w:rPr>
        <w:t>Gowd</w:t>
      </w:r>
      <w:proofErr w:type="spellEnd"/>
      <w:r w:rsidRPr="007D1DC4">
        <w:rPr>
          <w:rFonts w:ascii="Book Antiqua" w:hAnsi="Book Antiqua"/>
          <w:b/>
          <w:bCs/>
        </w:rPr>
        <w:t xml:space="preserve"> AK</w:t>
      </w:r>
      <w:r w:rsidRPr="007D1DC4">
        <w:rPr>
          <w:rFonts w:ascii="Book Antiqua" w:hAnsi="Book Antiqua"/>
        </w:rPr>
        <w:t xml:space="preserve">, </w:t>
      </w:r>
      <w:proofErr w:type="spellStart"/>
      <w:r w:rsidRPr="007D1DC4">
        <w:rPr>
          <w:rFonts w:ascii="Book Antiqua" w:hAnsi="Book Antiqua"/>
        </w:rPr>
        <w:t>Cvetanovich</w:t>
      </w:r>
      <w:proofErr w:type="spellEnd"/>
      <w:r w:rsidRPr="007D1DC4">
        <w:rPr>
          <w:rFonts w:ascii="Book Antiqua" w:hAnsi="Book Antiqua"/>
        </w:rPr>
        <w:t xml:space="preserve"> GL, Liu JN, Christian DR, </w:t>
      </w:r>
      <w:proofErr w:type="spellStart"/>
      <w:r w:rsidRPr="007D1DC4">
        <w:rPr>
          <w:rFonts w:ascii="Book Antiqua" w:hAnsi="Book Antiqua"/>
        </w:rPr>
        <w:t>Cabarcas</w:t>
      </w:r>
      <w:proofErr w:type="spellEnd"/>
      <w:r w:rsidRPr="007D1DC4">
        <w:rPr>
          <w:rFonts w:ascii="Book Antiqua" w:hAnsi="Book Antiqua"/>
        </w:rPr>
        <w:t xml:space="preserve"> BC, Redondo ML, Verma NN, </w:t>
      </w:r>
      <w:proofErr w:type="spellStart"/>
      <w:r w:rsidRPr="007D1DC4">
        <w:rPr>
          <w:rFonts w:ascii="Book Antiqua" w:hAnsi="Book Antiqua"/>
        </w:rPr>
        <w:t>Yanke</w:t>
      </w:r>
      <w:proofErr w:type="spellEnd"/>
      <w:r w:rsidRPr="007D1DC4">
        <w:rPr>
          <w:rFonts w:ascii="Book Antiqua" w:hAnsi="Book Antiqua"/>
        </w:rPr>
        <w:t xml:space="preserve"> AB, Cole BJ. Management of Chondral Lesions of the Knee: Analysis of Trends and Short-Term Complications Using the National Surgical Quality Improvement </w:t>
      </w:r>
      <w:r w:rsidRPr="007D1DC4">
        <w:rPr>
          <w:rFonts w:ascii="Book Antiqua" w:hAnsi="Book Antiqua"/>
        </w:rPr>
        <w:lastRenderedPageBreak/>
        <w:t xml:space="preserve">Program Database. </w:t>
      </w:r>
      <w:r w:rsidRPr="007D1DC4">
        <w:rPr>
          <w:rFonts w:ascii="Book Antiqua" w:hAnsi="Book Antiqua"/>
          <w:i/>
          <w:iCs/>
        </w:rPr>
        <w:t>Arthroscopy</w:t>
      </w:r>
      <w:r w:rsidRPr="007D1DC4">
        <w:rPr>
          <w:rFonts w:ascii="Book Antiqua" w:hAnsi="Book Antiqua"/>
        </w:rPr>
        <w:t xml:space="preserve"> 2019; </w:t>
      </w:r>
      <w:r w:rsidRPr="007D1DC4">
        <w:rPr>
          <w:rFonts w:ascii="Book Antiqua" w:hAnsi="Book Antiqua"/>
          <w:b/>
          <w:bCs/>
        </w:rPr>
        <w:t>35</w:t>
      </w:r>
      <w:r w:rsidRPr="007D1DC4">
        <w:rPr>
          <w:rFonts w:ascii="Book Antiqua" w:hAnsi="Book Antiqua"/>
        </w:rPr>
        <w:t>: 138-146 [PMID: 30473458 DOI: 10.1016/j.arthro.2018.07.049]</w:t>
      </w:r>
    </w:p>
    <w:p w14:paraId="4CE67A02"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20 </w:t>
      </w:r>
      <w:proofErr w:type="spellStart"/>
      <w:r w:rsidRPr="007D1DC4">
        <w:rPr>
          <w:rFonts w:ascii="Book Antiqua" w:hAnsi="Book Antiqua"/>
          <w:b/>
          <w:bCs/>
        </w:rPr>
        <w:t>Miniaci</w:t>
      </w:r>
      <w:proofErr w:type="spellEnd"/>
      <w:r w:rsidRPr="007D1DC4">
        <w:rPr>
          <w:rFonts w:ascii="Book Antiqua" w:hAnsi="Book Antiqua"/>
          <w:b/>
          <w:bCs/>
        </w:rPr>
        <w:t xml:space="preserve"> A</w:t>
      </w:r>
      <w:r w:rsidRPr="007D1DC4">
        <w:rPr>
          <w:rFonts w:ascii="Book Antiqua" w:hAnsi="Book Antiqua"/>
        </w:rPr>
        <w:t xml:space="preserve">, </w:t>
      </w:r>
      <w:proofErr w:type="spellStart"/>
      <w:r w:rsidRPr="007D1DC4">
        <w:rPr>
          <w:rFonts w:ascii="Book Antiqua" w:hAnsi="Book Antiqua"/>
        </w:rPr>
        <w:t>Tytherleigh</w:t>
      </w:r>
      <w:proofErr w:type="spellEnd"/>
      <w:r w:rsidRPr="007D1DC4">
        <w:rPr>
          <w:rFonts w:ascii="Book Antiqua" w:hAnsi="Book Antiqua"/>
        </w:rPr>
        <w:t xml:space="preserve">-Strong G. Fixation of unstable osteochondritis dissecans lesions of the knee using arthroscopic autogenous osteochondral grafting (mosaicplasty). </w:t>
      </w:r>
      <w:r w:rsidRPr="007D1DC4">
        <w:rPr>
          <w:rFonts w:ascii="Book Antiqua" w:hAnsi="Book Antiqua"/>
          <w:i/>
          <w:iCs/>
        </w:rPr>
        <w:t>Arthroscopy</w:t>
      </w:r>
      <w:r w:rsidRPr="007D1DC4">
        <w:rPr>
          <w:rFonts w:ascii="Book Antiqua" w:hAnsi="Book Antiqua"/>
        </w:rPr>
        <w:t xml:space="preserve"> 2007; </w:t>
      </w:r>
      <w:r w:rsidRPr="007D1DC4">
        <w:rPr>
          <w:rFonts w:ascii="Book Antiqua" w:hAnsi="Book Antiqua"/>
          <w:b/>
          <w:bCs/>
        </w:rPr>
        <w:t>23</w:t>
      </w:r>
      <w:r w:rsidRPr="007D1DC4">
        <w:rPr>
          <w:rFonts w:ascii="Book Antiqua" w:hAnsi="Book Antiqua"/>
        </w:rPr>
        <w:t>: 845-851 [PMID: 17681206 DOI: 10.1016/j.arthro.2007.02.017]</w:t>
      </w:r>
    </w:p>
    <w:p w14:paraId="40E38980"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21 </w:t>
      </w:r>
      <w:proofErr w:type="spellStart"/>
      <w:r w:rsidRPr="007D1DC4">
        <w:rPr>
          <w:rFonts w:ascii="Book Antiqua" w:hAnsi="Book Antiqua"/>
          <w:b/>
          <w:bCs/>
        </w:rPr>
        <w:t>Sgaglione</w:t>
      </w:r>
      <w:proofErr w:type="spellEnd"/>
      <w:r w:rsidRPr="007D1DC4">
        <w:rPr>
          <w:rFonts w:ascii="Book Antiqua" w:hAnsi="Book Antiqua"/>
          <w:b/>
          <w:bCs/>
        </w:rPr>
        <w:t xml:space="preserve"> NA</w:t>
      </w:r>
      <w:r w:rsidRPr="007D1DC4">
        <w:rPr>
          <w:rFonts w:ascii="Book Antiqua" w:hAnsi="Book Antiqua"/>
        </w:rPr>
        <w:t xml:space="preserve">, </w:t>
      </w:r>
      <w:proofErr w:type="spellStart"/>
      <w:r w:rsidRPr="007D1DC4">
        <w:rPr>
          <w:rFonts w:ascii="Book Antiqua" w:hAnsi="Book Antiqua"/>
        </w:rPr>
        <w:t>Miniaci</w:t>
      </w:r>
      <w:proofErr w:type="spellEnd"/>
      <w:r w:rsidRPr="007D1DC4">
        <w:rPr>
          <w:rFonts w:ascii="Book Antiqua" w:hAnsi="Book Antiqua"/>
        </w:rPr>
        <w:t xml:space="preserve"> A, </w:t>
      </w:r>
      <w:proofErr w:type="spellStart"/>
      <w:r w:rsidRPr="007D1DC4">
        <w:rPr>
          <w:rFonts w:ascii="Book Antiqua" w:hAnsi="Book Antiqua"/>
        </w:rPr>
        <w:t>Gillogly</w:t>
      </w:r>
      <w:proofErr w:type="spellEnd"/>
      <w:r w:rsidRPr="007D1DC4">
        <w:rPr>
          <w:rFonts w:ascii="Book Antiqua" w:hAnsi="Book Antiqua"/>
        </w:rPr>
        <w:t xml:space="preserve"> SD, Carter TR. Update on advanced surgical techniques in the treatment of traumatic focal articular cartilage lesions in the knee. </w:t>
      </w:r>
      <w:r w:rsidRPr="007D1DC4">
        <w:rPr>
          <w:rFonts w:ascii="Book Antiqua" w:hAnsi="Book Antiqua"/>
          <w:i/>
          <w:iCs/>
        </w:rPr>
        <w:t>Arthroscopy</w:t>
      </w:r>
      <w:r w:rsidRPr="007D1DC4">
        <w:rPr>
          <w:rFonts w:ascii="Book Antiqua" w:hAnsi="Book Antiqua"/>
        </w:rPr>
        <w:t xml:space="preserve"> 2002; </w:t>
      </w:r>
      <w:r w:rsidRPr="007D1DC4">
        <w:rPr>
          <w:rFonts w:ascii="Book Antiqua" w:hAnsi="Book Antiqua"/>
          <w:b/>
          <w:bCs/>
        </w:rPr>
        <w:t>18</w:t>
      </w:r>
      <w:r w:rsidRPr="007D1DC4">
        <w:rPr>
          <w:rFonts w:ascii="Book Antiqua" w:hAnsi="Book Antiqua"/>
        </w:rPr>
        <w:t>: 9-32 [PMID: 11828343 DOI: 10.1053/jars.2002.31783]</w:t>
      </w:r>
    </w:p>
    <w:p w14:paraId="741EC71E"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22 </w:t>
      </w:r>
      <w:proofErr w:type="spellStart"/>
      <w:r w:rsidRPr="007D1DC4">
        <w:rPr>
          <w:rFonts w:ascii="Book Antiqua" w:hAnsi="Book Antiqua"/>
          <w:b/>
          <w:bCs/>
        </w:rPr>
        <w:t>Yoshizumi</w:t>
      </w:r>
      <w:proofErr w:type="spellEnd"/>
      <w:r w:rsidRPr="007D1DC4">
        <w:rPr>
          <w:rFonts w:ascii="Book Antiqua" w:hAnsi="Book Antiqua"/>
          <w:b/>
          <w:bCs/>
        </w:rPr>
        <w:t xml:space="preserve"> Y</w:t>
      </w:r>
      <w:r w:rsidRPr="007D1DC4">
        <w:rPr>
          <w:rFonts w:ascii="Book Antiqua" w:hAnsi="Book Antiqua"/>
        </w:rPr>
        <w:t xml:space="preserve">, Sugita T, </w:t>
      </w:r>
      <w:proofErr w:type="spellStart"/>
      <w:r w:rsidRPr="007D1DC4">
        <w:rPr>
          <w:rFonts w:ascii="Book Antiqua" w:hAnsi="Book Antiqua"/>
        </w:rPr>
        <w:t>Kawamata</w:t>
      </w:r>
      <w:proofErr w:type="spellEnd"/>
      <w:r w:rsidRPr="007D1DC4">
        <w:rPr>
          <w:rFonts w:ascii="Book Antiqua" w:hAnsi="Book Antiqua"/>
        </w:rPr>
        <w:t xml:space="preserve"> T, </w:t>
      </w:r>
      <w:proofErr w:type="spellStart"/>
      <w:r w:rsidRPr="007D1DC4">
        <w:rPr>
          <w:rFonts w:ascii="Book Antiqua" w:hAnsi="Book Antiqua"/>
        </w:rPr>
        <w:t>Ohnuma</w:t>
      </w:r>
      <w:proofErr w:type="spellEnd"/>
      <w:r w:rsidRPr="007D1DC4">
        <w:rPr>
          <w:rFonts w:ascii="Book Antiqua" w:hAnsi="Book Antiqua"/>
        </w:rPr>
        <w:t xml:space="preserve"> M, Maeda S. Cylindrical osteochondral graft for osteochondritis dissecans of the knee: a report of three cases. </w:t>
      </w:r>
      <w:r w:rsidRPr="007D1DC4">
        <w:rPr>
          <w:rFonts w:ascii="Book Antiqua" w:hAnsi="Book Antiqua"/>
          <w:i/>
          <w:iCs/>
        </w:rPr>
        <w:t>Am J Sports Med</w:t>
      </w:r>
      <w:r w:rsidRPr="007D1DC4">
        <w:rPr>
          <w:rFonts w:ascii="Book Antiqua" w:hAnsi="Book Antiqua"/>
        </w:rPr>
        <w:t xml:space="preserve"> 2002; </w:t>
      </w:r>
      <w:r w:rsidRPr="007D1DC4">
        <w:rPr>
          <w:rFonts w:ascii="Book Antiqua" w:hAnsi="Book Antiqua"/>
          <w:b/>
          <w:bCs/>
        </w:rPr>
        <w:t>30</w:t>
      </w:r>
      <w:r w:rsidRPr="007D1DC4">
        <w:rPr>
          <w:rFonts w:ascii="Book Antiqua" w:hAnsi="Book Antiqua"/>
        </w:rPr>
        <w:t>: 441-445 [PMID: 12016089 DOI: 10.1177/03635465020300032301]</w:t>
      </w:r>
    </w:p>
    <w:p w14:paraId="5BC9BF03"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23 </w:t>
      </w:r>
      <w:r w:rsidRPr="007D1DC4">
        <w:rPr>
          <w:rFonts w:ascii="Book Antiqua" w:hAnsi="Book Antiqua"/>
          <w:b/>
          <w:bCs/>
        </w:rPr>
        <w:t>Wang CJ</w:t>
      </w:r>
      <w:r w:rsidRPr="007D1DC4">
        <w:rPr>
          <w:rFonts w:ascii="Book Antiqua" w:hAnsi="Book Antiqua"/>
        </w:rPr>
        <w:t xml:space="preserve">. Treatment of focal articular cartilage lesions of the knee with autogenous osteochondral </w:t>
      </w:r>
      <w:proofErr w:type="spellStart"/>
      <w:r w:rsidRPr="007D1DC4">
        <w:rPr>
          <w:rFonts w:ascii="Book Antiqua" w:hAnsi="Book Antiqua"/>
        </w:rPr>
        <w:t>graftsA</w:t>
      </w:r>
      <w:proofErr w:type="spellEnd"/>
      <w:r w:rsidRPr="007D1DC4">
        <w:rPr>
          <w:rFonts w:ascii="Book Antiqua" w:hAnsi="Book Antiqua"/>
        </w:rPr>
        <w:t xml:space="preserve"> 2- to 4-year follow-up study. </w:t>
      </w:r>
      <w:r w:rsidRPr="007D1DC4">
        <w:rPr>
          <w:rFonts w:ascii="Book Antiqua" w:hAnsi="Book Antiqua"/>
          <w:i/>
          <w:iCs/>
        </w:rPr>
        <w:t xml:space="preserve">Arch </w:t>
      </w:r>
      <w:proofErr w:type="spellStart"/>
      <w:r w:rsidRPr="007D1DC4">
        <w:rPr>
          <w:rFonts w:ascii="Book Antiqua" w:hAnsi="Book Antiqua"/>
          <w:i/>
          <w:iCs/>
        </w:rPr>
        <w:t>Orthop</w:t>
      </w:r>
      <w:proofErr w:type="spellEnd"/>
      <w:r w:rsidRPr="007D1DC4">
        <w:rPr>
          <w:rFonts w:ascii="Book Antiqua" w:hAnsi="Book Antiqua"/>
          <w:i/>
          <w:iCs/>
        </w:rPr>
        <w:t xml:space="preserve"> Trauma Surg</w:t>
      </w:r>
      <w:r w:rsidRPr="007D1DC4">
        <w:rPr>
          <w:rFonts w:ascii="Book Antiqua" w:hAnsi="Book Antiqua"/>
        </w:rPr>
        <w:t xml:space="preserve"> 2002; </w:t>
      </w:r>
      <w:r w:rsidRPr="007D1DC4">
        <w:rPr>
          <w:rFonts w:ascii="Book Antiqua" w:hAnsi="Book Antiqua"/>
          <w:b/>
          <w:bCs/>
        </w:rPr>
        <w:t>122</w:t>
      </w:r>
      <w:r w:rsidRPr="007D1DC4">
        <w:rPr>
          <w:rFonts w:ascii="Book Antiqua" w:hAnsi="Book Antiqua"/>
        </w:rPr>
        <w:t>: 169-172 [PMID: 11928001 DOI: 10.1007/s004020100343]</w:t>
      </w:r>
    </w:p>
    <w:p w14:paraId="65B1AC55"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24 </w:t>
      </w:r>
      <w:r w:rsidRPr="007D1DC4">
        <w:rPr>
          <w:rFonts w:ascii="Book Antiqua" w:hAnsi="Book Antiqua"/>
          <w:b/>
          <w:bCs/>
        </w:rPr>
        <w:t>Filardo G</w:t>
      </w:r>
      <w:r w:rsidRPr="007D1DC4">
        <w:rPr>
          <w:rFonts w:ascii="Book Antiqua" w:hAnsi="Book Antiqua"/>
        </w:rPr>
        <w:t xml:space="preserve">, </w:t>
      </w:r>
      <w:proofErr w:type="spellStart"/>
      <w:r w:rsidRPr="007D1DC4">
        <w:rPr>
          <w:rFonts w:ascii="Book Antiqua" w:hAnsi="Book Antiqua"/>
        </w:rPr>
        <w:t>Andriolo</w:t>
      </w:r>
      <w:proofErr w:type="spellEnd"/>
      <w:r w:rsidRPr="007D1DC4">
        <w:rPr>
          <w:rFonts w:ascii="Book Antiqua" w:hAnsi="Book Antiqua"/>
        </w:rPr>
        <w:t xml:space="preserve"> L, Soler F, </w:t>
      </w:r>
      <w:proofErr w:type="spellStart"/>
      <w:r w:rsidRPr="007D1DC4">
        <w:rPr>
          <w:rFonts w:ascii="Book Antiqua" w:hAnsi="Book Antiqua"/>
        </w:rPr>
        <w:t>Berruto</w:t>
      </w:r>
      <w:proofErr w:type="spellEnd"/>
      <w:r w:rsidRPr="007D1DC4">
        <w:rPr>
          <w:rFonts w:ascii="Book Antiqua" w:hAnsi="Book Antiqua"/>
        </w:rPr>
        <w:t xml:space="preserve"> M, </w:t>
      </w:r>
      <w:proofErr w:type="spellStart"/>
      <w:r w:rsidRPr="007D1DC4">
        <w:rPr>
          <w:rFonts w:ascii="Book Antiqua" w:hAnsi="Book Antiqua"/>
        </w:rPr>
        <w:t>Ferrua</w:t>
      </w:r>
      <w:proofErr w:type="spellEnd"/>
      <w:r w:rsidRPr="007D1DC4">
        <w:rPr>
          <w:rFonts w:ascii="Book Antiqua" w:hAnsi="Book Antiqua"/>
        </w:rPr>
        <w:t xml:space="preserve"> P, </w:t>
      </w:r>
      <w:proofErr w:type="spellStart"/>
      <w:r w:rsidRPr="007D1DC4">
        <w:rPr>
          <w:rFonts w:ascii="Book Antiqua" w:hAnsi="Book Antiqua"/>
        </w:rPr>
        <w:t>Verdonk</w:t>
      </w:r>
      <w:proofErr w:type="spellEnd"/>
      <w:r w:rsidRPr="007D1DC4">
        <w:rPr>
          <w:rFonts w:ascii="Book Antiqua" w:hAnsi="Book Antiqua"/>
        </w:rPr>
        <w:t xml:space="preserve"> P, </w:t>
      </w:r>
      <w:proofErr w:type="spellStart"/>
      <w:r w:rsidRPr="007D1DC4">
        <w:rPr>
          <w:rFonts w:ascii="Book Antiqua" w:hAnsi="Book Antiqua"/>
        </w:rPr>
        <w:t>Rongieras</w:t>
      </w:r>
      <w:proofErr w:type="spellEnd"/>
      <w:r w:rsidRPr="007D1DC4">
        <w:rPr>
          <w:rFonts w:ascii="Book Antiqua" w:hAnsi="Book Antiqua"/>
        </w:rPr>
        <w:t xml:space="preserve"> F, Crawford DC. Treatment of unstable knee osteochondritis dissecans in the young adult: results and limitations of surgical strategies-The advantages of allografts to address an osteochondral challenge. </w:t>
      </w:r>
      <w:r w:rsidRPr="007D1DC4">
        <w:rPr>
          <w:rFonts w:ascii="Book Antiqua" w:hAnsi="Book Antiqua"/>
          <w:i/>
          <w:iCs/>
        </w:rPr>
        <w:t xml:space="preserve">Knee Surg Sports </w:t>
      </w:r>
      <w:proofErr w:type="spellStart"/>
      <w:r w:rsidRPr="007D1DC4">
        <w:rPr>
          <w:rFonts w:ascii="Book Antiqua" w:hAnsi="Book Antiqua"/>
          <w:i/>
          <w:iCs/>
        </w:rPr>
        <w:t>Traumatol</w:t>
      </w:r>
      <w:proofErr w:type="spellEnd"/>
      <w:r w:rsidRPr="007D1DC4">
        <w:rPr>
          <w:rFonts w:ascii="Book Antiqua" w:hAnsi="Book Antiqua"/>
          <w:i/>
          <w:iCs/>
        </w:rPr>
        <w:t xml:space="preserve"> </w:t>
      </w:r>
      <w:proofErr w:type="spellStart"/>
      <w:r w:rsidRPr="007D1DC4">
        <w:rPr>
          <w:rFonts w:ascii="Book Antiqua" w:hAnsi="Book Antiqua"/>
          <w:i/>
          <w:iCs/>
        </w:rPr>
        <w:t>Arthrosc</w:t>
      </w:r>
      <w:proofErr w:type="spellEnd"/>
      <w:r w:rsidRPr="007D1DC4">
        <w:rPr>
          <w:rFonts w:ascii="Book Antiqua" w:hAnsi="Book Antiqua"/>
        </w:rPr>
        <w:t xml:space="preserve"> 2019; </w:t>
      </w:r>
      <w:r w:rsidRPr="007D1DC4">
        <w:rPr>
          <w:rFonts w:ascii="Book Antiqua" w:hAnsi="Book Antiqua"/>
          <w:b/>
          <w:bCs/>
        </w:rPr>
        <w:t>27</w:t>
      </w:r>
      <w:r w:rsidRPr="007D1DC4">
        <w:rPr>
          <w:rFonts w:ascii="Book Antiqua" w:hAnsi="Book Antiqua"/>
        </w:rPr>
        <w:t>: 1726-1738 [PMID: 30523367 DOI: 10.1007/s00167-018-5316-5]</w:t>
      </w:r>
    </w:p>
    <w:p w14:paraId="6C2D1557"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25 </w:t>
      </w:r>
      <w:proofErr w:type="spellStart"/>
      <w:r w:rsidRPr="007D1DC4">
        <w:rPr>
          <w:rFonts w:ascii="Book Antiqua" w:hAnsi="Book Antiqua"/>
          <w:b/>
          <w:bCs/>
        </w:rPr>
        <w:t>Gomoll</w:t>
      </w:r>
      <w:proofErr w:type="spellEnd"/>
      <w:r w:rsidRPr="007D1DC4">
        <w:rPr>
          <w:rFonts w:ascii="Book Antiqua" w:hAnsi="Book Antiqua"/>
          <w:b/>
          <w:bCs/>
        </w:rPr>
        <w:t xml:space="preserve"> AH</w:t>
      </w:r>
      <w:r w:rsidRPr="007D1DC4">
        <w:rPr>
          <w:rFonts w:ascii="Book Antiqua" w:hAnsi="Book Antiqua"/>
        </w:rPr>
        <w:t xml:space="preserve">, </w:t>
      </w:r>
      <w:proofErr w:type="spellStart"/>
      <w:r w:rsidRPr="007D1DC4">
        <w:rPr>
          <w:rFonts w:ascii="Book Antiqua" w:hAnsi="Book Antiqua"/>
        </w:rPr>
        <w:t>Madry</w:t>
      </w:r>
      <w:proofErr w:type="spellEnd"/>
      <w:r w:rsidRPr="007D1DC4">
        <w:rPr>
          <w:rFonts w:ascii="Book Antiqua" w:hAnsi="Book Antiqua"/>
        </w:rPr>
        <w:t xml:space="preserve"> H, </w:t>
      </w:r>
      <w:proofErr w:type="spellStart"/>
      <w:r w:rsidRPr="007D1DC4">
        <w:rPr>
          <w:rFonts w:ascii="Book Antiqua" w:hAnsi="Book Antiqua"/>
        </w:rPr>
        <w:t>Knutsen</w:t>
      </w:r>
      <w:proofErr w:type="spellEnd"/>
      <w:r w:rsidRPr="007D1DC4">
        <w:rPr>
          <w:rFonts w:ascii="Book Antiqua" w:hAnsi="Book Antiqua"/>
        </w:rPr>
        <w:t xml:space="preserve"> G, van Dijk N, </w:t>
      </w:r>
      <w:proofErr w:type="spellStart"/>
      <w:r w:rsidRPr="007D1DC4">
        <w:rPr>
          <w:rFonts w:ascii="Book Antiqua" w:hAnsi="Book Antiqua"/>
        </w:rPr>
        <w:t>Seil</w:t>
      </w:r>
      <w:proofErr w:type="spellEnd"/>
      <w:r w:rsidRPr="007D1DC4">
        <w:rPr>
          <w:rFonts w:ascii="Book Antiqua" w:hAnsi="Book Antiqua"/>
        </w:rPr>
        <w:t xml:space="preserve"> R, </w:t>
      </w:r>
      <w:proofErr w:type="spellStart"/>
      <w:r w:rsidRPr="007D1DC4">
        <w:rPr>
          <w:rFonts w:ascii="Book Antiqua" w:hAnsi="Book Antiqua"/>
        </w:rPr>
        <w:t>Brittberg</w:t>
      </w:r>
      <w:proofErr w:type="spellEnd"/>
      <w:r w:rsidRPr="007D1DC4">
        <w:rPr>
          <w:rFonts w:ascii="Book Antiqua" w:hAnsi="Book Antiqua"/>
        </w:rPr>
        <w:t xml:space="preserve"> M, Kon E. The subchondral bone in articular cartilage repair: current problems in the surgical management. </w:t>
      </w:r>
      <w:r w:rsidRPr="007D1DC4">
        <w:rPr>
          <w:rFonts w:ascii="Book Antiqua" w:hAnsi="Book Antiqua"/>
          <w:i/>
          <w:iCs/>
        </w:rPr>
        <w:t xml:space="preserve">Knee Surg Sports </w:t>
      </w:r>
      <w:proofErr w:type="spellStart"/>
      <w:r w:rsidRPr="007D1DC4">
        <w:rPr>
          <w:rFonts w:ascii="Book Antiqua" w:hAnsi="Book Antiqua"/>
          <w:i/>
          <w:iCs/>
        </w:rPr>
        <w:t>Traumatol</w:t>
      </w:r>
      <w:proofErr w:type="spellEnd"/>
      <w:r w:rsidRPr="007D1DC4">
        <w:rPr>
          <w:rFonts w:ascii="Book Antiqua" w:hAnsi="Book Antiqua"/>
          <w:i/>
          <w:iCs/>
        </w:rPr>
        <w:t xml:space="preserve"> </w:t>
      </w:r>
      <w:proofErr w:type="spellStart"/>
      <w:r w:rsidRPr="007D1DC4">
        <w:rPr>
          <w:rFonts w:ascii="Book Antiqua" w:hAnsi="Book Antiqua"/>
          <w:i/>
          <w:iCs/>
        </w:rPr>
        <w:t>Arthrosc</w:t>
      </w:r>
      <w:proofErr w:type="spellEnd"/>
      <w:r w:rsidRPr="007D1DC4">
        <w:rPr>
          <w:rFonts w:ascii="Book Antiqua" w:hAnsi="Book Antiqua"/>
        </w:rPr>
        <w:t xml:space="preserve"> 2010; </w:t>
      </w:r>
      <w:r w:rsidRPr="007D1DC4">
        <w:rPr>
          <w:rFonts w:ascii="Book Antiqua" w:hAnsi="Book Antiqua"/>
          <w:b/>
          <w:bCs/>
        </w:rPr>
        <w:t>18</w:t>
      </w:r>
      <w:r w:rsidRPr="007D1DC4">
        <w:rPr>
          <w:rFonts w:ascii="Book Antiqua" w:hAnsi="Book Antiqua"/>
        </w:rPr>
        <w:t>: 434-447 [PMID: 20130833 DOI: 10.1007/s00167-010-1072-x]</w:t>
      </w:r>
    </w:p>
    <w:p w14:paraId="189889FE"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26 </w:t>
      </w:r>
      <w:r w:rsidRPr="007D1DC4">
        <w:rPr>
          <w:rFonts w:ascii="Book Antiqua" w:hAnsi="Book Antiqua"/>
          <w:b/>
          <w:bCs/>
        </w:rPr>
        <w:t>Emmerson BC</w:t>
      </w:r>
      <w:r w:rsidRPr="007D1DC4">
        <w:rPr>
          <w:rFonts w:ascii="Book Antiqua" w:hAnsi="Book Antiqua"/>
        </w:rPr>
        <w:t xml:space="preserve">, </w:t>
      </w:r>
      <w:proofErr w:type="spellStart"/>
      <w:r w:rsidRPr="007D1DC4">
        <w:rPr>
          <w:rFonts w:ascii="Book Antiqua" w:hAnsi="Book Antiqua"/>
        </w:rPr>
        <w:t>Görtz</w:t>
      </w:r>
      <w:proofErr w:type="spellEnd"/>
      <w:r w:rsidRPr="007D1DC4">
        <w:rPr>
          <w:rFonts w:ascii="Book Antiqua" w:hAnsi="Book Antiqua"/>
        </w:rPr>
        <w:t xml:space="preserve"> S, Jamali AA, Chung C, </w:t>
      </w:r>
      <w:proofErr w:type="spellStart"/>
      <w:r w:rsidRPr="007D1DC4">
        <w:rPr>
          <w:rFonts w:ascii="Book Antiqua" w:hAnsi="Book Antiqua"/>
        </w:rPr>
        <w:t>Amiel</w:t>
      </w:r>
      <w:proofErr w:type="spellEnd"/>
      <w:r w:rsidRPr="007D1DC4">
        <w:rPr>
          <w:rFonts w:ascii="Book Antiqua" w:hAnsi="Book Antiqua"/>
        </w:rPr>
        <w:t xml:space="preserve"> D, Bugbee WD. Fresh osteochondral allografting in the treatment of osteochondritis dissecans of the femoral condyle. </w:t>
      </w:r>
      <w:r w:rsidRPr="007D1DC4">
        <w:rPr>
          <w:rFonts w:ascii="Book Antiqua" w:hAnsi="Book Antiqua"/>
          <w:i/>
          <w:iCs/>
        </w:rPr>
        <w:t>Am J Sports Med</w:t>
      </w:r>
      <w:r w:rsidRPr="007D1DC4">
        <w:rPr>
          <w:rFonts w:ascii="Book Antiqua" w:hAnsi="Book Antiqua"/>
        </w:rPr>
        <w:t xml:space="preserve"> 2007; </w:t>
      </w:r>
      <w:r w:rsidRPr="007D1DC4">
        <w:rPr>
          <w:rFonts w:ascii="Book Antiqua" w:hAnsi="Book Antiqua"/>
          <w:b/>
          <w:bCs/>
        </w:rPr>
        <w:t>35</w:t>
      </w:r>
      <w:r w:rsidRPr="007D1DC4">
        <w:rPr>
          <w:rFonts w:ascii="Book Antiqua" w:hAnsi="Book Antiqua"/>
        </w:rPr>
        <w:t>: 907-914 [PMID: 17369560 DOI: 10.1177/0363546507299932]</w:t>
      </w:r>
    </w:p>
    <w:p w14:paraId="2EF29198" w14:textId="77777777" w:rsidR="008363FB" w:rsidRPr="007D1DC4" w:rsidRDefault="008363FB" w:rsidP="00463861">
      <w:pPr>
        <w:spacing w:line="360" w:lineRule="auto"/>
        <w:jc w:val="both"/>
        <w:rPr>
          <w:rFonts w:ascii="Book Antiqua" w:hAnsi="Book Antiqua"/>
        </w:rPr>
      </w:pPr>
      <w:r w:rsidRPr="007D1DC4">
        <w:rPr>
          <w:rFonts w:ascii="Book Antiqua" w:hAnsi="Book Antiqua"/>
        </w:rPr>
        <w:lastRenderedPageBreak/>
        <w:t xml:space="preserve">27 </w:t>
      </w:r>
      <w:r w:rsidRPr="007D1DC4">
        <w:rPr>
          <w:rFonts w:ascii="Book Antiqua" w:hAnsi="Book Antiqua"/>
          <w:b/>
          <w:bCs/>
        </w:rPr>
        <w:t>Levy YD</w:t>
      </w:r>
      <w:r w:rsidRPr="007D1DC4">
        <w:rPr>
          <w:rFonts w:ascii="Book Antiqua" w:hAnsi="Book Antiqua"/>
        </w:rPr>
        <w:t xml:space="preserve">, </w:t>
      </w:r>
      <w:proofErr w:type="spellStart"/>
      <w:r w:rsidRPr="007D1DC4">
        <w:rPr>
          <w:rFonts w:ascii="Book Antiqua" w:hAnsi="Book Antiqua"/>
        </w:rPr>
        <w:t>Görtz</w:t>
      </w:r>
      <w:proofErr w:type="spellEnd"/>
      <w:r w:rsidRPr="007D1DC4">
        <w:rPr>
          <w:rFonts w:ascii="Book Antiqua" w:hAnsi="Book Antiqua"/>
        </w:rPr>
        <w:t xml:space="preserve"> S, Pulido PA, McCauley JC, Bugbee WD. Do fresh osteochondral allografts successfully treat femoral condyle lesions? </w:t>
      </w:r>
      <w:r w:rsidRPr="007D1DC4">
        <w:rPr>
          <w:rFonts w:ascii="Book Antiqua" w:hAnsi="Book Antiqua"/>
          <w:i/>
          <w:iCs/>
        </w:rPr>
        <w:t xml:space="preserve">Clin </w:t>
      </w:r>
      <w:proofErr w:type="spellStart"/>
      <w:r w:rsidRPr="007D1DC4">
        <w:rPr>
          <w:rFonts w:ascii="Book Antiqua" w:hAnsi="Book Antiqua"/>
          <w:i/>
          <w:iCs/>
        </w:rPr>
        <w:t>Orthop</w:t>
      </w:r>
      <w:proofErr w:type="spellEnd"/>
      <w:r w:rsidRPr="007D1DC4">
        <w:rPr>
          <w:rFonts w:ascii="Book Antiqua" w:hAnsi="Book Antiqua"/>
          <w:i/>
          <w:iCs/>
        </w:rPr>
        <w:t xml:space="preserve"> </w:t>
      </w:r>
      <w:proofErr w:type="spellStart"/>
      <w:r w:rsidRPr="007D1DC4">
        <w:rPr>
          <w:rFonts w:ascii="Book Antiqua" w:hAnsi="Book Antiqua"/>
          <w:i/>
          <w:iCs/>
        </w:rPr>
        <w:t>Relat</w:t>
      </w:r>
      <w:proofErr w:type="spellEnd"/>
      <w:r w:rsidRPr="007D1DC4">
        <w:rPr>
          <w:rFonts w:ascii="Book Antiqua" w:hAnsi="Book Antiqua"/>
          <w:i/>
          <w:iCs/>
        </w:rPr>
        <w:t xml:space="preserve"> Res</w:t>
      </w:r>
      <w:r w:rsidRPr="007D1DC4">
        <w:rPr>
          <w:rFonts w:ascii="Book Antiqua" w:hAnsi="Book Antiqua"/>
        </w:rPr>
        <w:t xml:space="preserve"> 2013; </w:t>
      </w:r>
      <w:r w:rsidRPr="007D1DC4">
        <w:rPr>
          <w:rFonts w:ascii="Book Antiqua" w:hAnsi="Book Antiqua"/>
          <w:b/>
          <w:bCs/>
        </w:rPr>
        <w:t>471</w:t>
      </w:r>
      <w:r w:rsidRPr="007D1DC4">
        <w:rPr>
          <w:rFonts w:ascii="Book Antiqua" w:hAnsi="Book Antiqua"/>
        </w:rPr>
        <w:t>: 231-237 [PMID: 22961315 DOI: 10.1007/s11999-012-2556-4]</w:t>
      </w:r>
    </w:p>
    <w:p w14:paraId="2AC8302A"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28 </w:t>
      </w:r>
      <w:r w:rsidRPr="007D1DC4">
        <w:rPr>
          <w:rFonts w:ascii="Book Antiqua" w:hAnsi="Book Antiqua"/>
          <w:b/>
          <w:bCs/>
        </w:rPr>
        <w:t>Lyon R</w:t>
      </w:r>
      <w:r w:rsidRPr="007D1DC4">
        <w:rPr>
          <w:rFonts w:ascii="Book Antiqua" w:hAnsi="Book Antiqua"/>
        </w:rPr>
        <w:t xml:space="preserve">, Nissen C, Liu XC, Curtin B. Can fresh osteochondral allografts restore function in juveniles with osteochondritis dissecans of the knee? </w:t>
      </w:r>
      <w:r w:rsidRPr="007D1DC4">
        <w:rPr>
          <w:rFonts w:ascii="Book Antiqua" w:hAnsi="Book Antiqua"/>
          <w:i/>
          <w:iCs/>
        </w:rPr>
        <w:t xml:space="preserve">Clin </w:t>
      </w:r>
      <w:proofErr w:type="spellStart"/>
      <w:r w:rsidRPr="007D1DC4">
        <w:rPr>
          <w:rFonts w:ascii="Book Antiqua" w:hAnsi="Book Antiqua"/>
          <w:i/>
          <w:iCs/>
        </w:rPr>
        <w:t>Orthop</w:t>
      </w:r>
      <w:proofErr w:type="spellEnd"/>
      <w:r w:rsidRPr="007D1DC4">
        <w:rPr>
          <w:rFonts w:ascii="Book Antiqua" w:hAnsi="Book Antiqua"/>
          <w:i/>
          <w:iCs/>
        </w:rPr>
        <w:t xml:space="preserve"> </w:t>
      </w:r>
      <w:proofErr w:type="spellStart"/>
      <w:r w:rsidRPr="007D1DC4">
        <w:rPr>
          <w:rFonts w:ascii="Book Antiqua" w:hAnsi="Book Antiqua"/>
          <w:i/>
          <w:iCs/>
        </w:rPr>
        <w:t>Relat</w:t>
      </w:r>
      <w:proofErr w:type="spellEnd"/>
      <w:r w:rsidRPr="007D1DC4">
        <w:rPr>
          <w:rFonts w:ascii="Book Antiqua" w:hAnsi="Book Antiqua"/>
          <w:i/>
          <w:iCs/>
        </w:rPr>
        <w:t xml:space="preserve"> Res</w:t>
      </w:r>
      <w:r w:rsidRPr="007D1DC4">
        <w:rPr>
          <w:rFonts w:ascii="Book Antiqua" w:hAnsi="Book Antiqua"/>
        </w:rPr>
        <w:t xml:space="preserve"> 2013; </w:t>
      </w:r>
      <w:r w:rsidRPr="007D1DC4">
        <w:rPr>
          <w:rFonts w:ascii="Book Antiqua" w:hAnsi="Book Antiqua"/>
          <w:b/>
          <w:bCs/>
        </w:rPr>
        <w:t>471</w:t>
      </w:r>
      <w:r w:rsidRPr="007D1DC4">
        <w:rPr>
          <w:rFonts w:ascii="Book Antiqua" w:hAnsi="Book Antiqua"/>
        </w:rPr>
        <w:t>: 1166-1173 [PMID: 22972653 DOI: 10.1007/s11999-012-2523-0]</w:t>
      </w:r>
    </w:p>
    <w:p w14:paraId="5CEC7AB8"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29 </w:t>
      </w:r>
      <w:r w:rsidRPr="007D1DC4">
        <w:rPr>
          <w:rFonts w:ascii="Book Antiqua" w:hAnsi="Book Antiqua"/>
          <w:b/>
          <w:bCs/>
        </w:rPr>
        <w:t>McCulloch PC</w:t>
      </w:r>
      <w:r w:rsidRPr="007D1DC4">
        <w:rPr>
          <w:rFonts w:ascii="Book Antiqua" w:hAnsi="Book Antiqua"/>
        </w:rPr>
        <w:t xml:space="preserve">, Kang RW, </w:t>
      </w:r>
      <w:proofErr w:type="spellStart"/>
      <w:r w:rsidRPr="007D1DC4">
        <w:rPr>
          <w:rFonts w:ascii="Book Antiqua" w:hAnsi="Book Antiqua"/>
        </w:rPr>
        <w:t>Sobhy</w:t>
      </w:r>
      <w:proofErr w:type="spellEnd"/>
      <w:r w:rsidRPr="007D1DC4">
        <w:rPr>
          <w:rFonts w:ascii="Book Antiqua" w:hAnsi="Book Antiqua"/>
        </w:rPr>
        <w:t xml:space="preserve"> MH, Hayden JK, Cole BJ. Prospective evaluation of prolonged fresh osteochondral allograft transplantation of the femoral condyle: minimum 2-year follow-up. </w:t>
      </w:r>
      <w:r w:rsidRPr="007D1DC4">
        <w:rPr>
          <w:rFonts w:ascii="Book Antiqua" w:hAnsi="Book Antiqua"/>
          <w:i/>
          <w:iCs/>
        </w:rPr>
        <w:t>Am J Sports Med</w:t>
      </w:r>
      <w:r w:rsidRPr="007D1DC4">
        <w:rPr>
          <w:rFonts w:ascii="Book Antiqua" w:hAnsi="Book Antiqua"/>
        </w:rPr>
        <w:t xml:space="preserve"> 2007; </w:t>
      </w:r>
      <w:r w:rsidRPr="007D1DC4">
        <w:rPr>
          <w:rFonts w:ascii="Book Antiqua" w:hAnsi="Book Antiqua"/>
          <w:b/>
          <w:bCs/>
        </w:rPr>
        <w:t>35</w:t>
      </w:r>
      <w:r w:rsidRPr="007D1DC4">
        <w:rPr>
          <w:rFonts w:ascii="Book Antiqua" w:hAnsi="Book Antiqua"/>
        </w:rPr>
        <w:t>: 411-420 [PMID: 17261573 DOI: 10.1177/0363546506295178]</w:t>
      </w:r>
    </w:p>
    <w:p w14:paraId="772CDF46" w14:textId="77777777" w:rsidR="008363FB" w:rsidRPr="007D1DC4" w:rsidRDefault="008363FB" w:rsidP="00463861">
      <w:pPr>
        <w:spacing w:line="360" w:lineRule="auto"/>
        <w:jc w:val="both"/>
        <w:rPr>
          <w:rFonts w:ascii="Book Antiqua" w:hAnsi="Book Antiqua"/>
        </w:rPr>
      </w:pPr>
      <w:r w:rsidRPr="007D1DC4">
        <w:rPr>
          <w:rFonts w:ascii="Book Antiqua" w:hAnsi="Book Antiqua"/>
        </w:rPr>
        <w:t xml:space="preserve">30 </w:t>
      </w:r>
      <w:r w:rsidRPr="007D1DC4">
        <w:rPr>
          <w:rFonts w:ascii="Book Antiqua" w:hAnsi="Book Antiqua"/>
          <w:b/>
          <w:bCs/>
        </w:rPr>
        <w:t>Williams SK</w:t>
      </w:r>
      <w:r w:rsidRPr="007D1DC4">
        <w:rPr>
          <w:rFonts w:ascii="Book Antiqua" w:hAnsi="Book Antiqua"/>
        </w:rPr>
        <w:t xml:space="preserve">, </w:t>
      </w:r>
      <w:proofErr w:type="spellStart"/>
      <w:r w:rsidRPr="007D1DC4">
        <w:rPr>
          <w:rFonts w:ascii="Book Antiqua" w:hAnsi="Book Antiqua"/>
        </w:rPr>
        <w:t>Amiel</w:t>
      </w:r>
      <w:proofErr w:type="spellEnd"/>
      <w:r w:rsidRPr="007D1DC4">
        <w:rPr>
          <w:rFonts w:ascii="Book Antiqua" w:hAnsi="Book Antiqua"/>
        </w:rPr>
        <w:t xml:space="preserve"> D, Ball ST, Allen RT, Wong VW, Chen AC, Sah RL, Bugbee WD. Prolonged storage effects on the articular cartilage of fresh human osteochondral allografts. </w:t>
      </w:r>
      <w:r w:rsidRPr="007D1DC4">
        <w:rPr>
          <w:rFonts w:ascii="Book Antiqua" w:hAnsi="Book Antiqua"/>
          <w:i/>
          <w:iCs/>
        </w:rPr>
        <w:t>J Bone Joint Surg Am</w:t>
      </w:r>
      <w:r w:rsidRPr="007D1DC4">
        <w:rPr>
          <w:rFonts w:ascii="Book Antiqua" w:hAnsi="Book Antiqua"/>
        </w:rPr>
        <w:t xml:space="preserve"> 2003; </w:t>
      </w:r>
      <w:r w:rsidRPr="007D1DC4">
        <w:rPr>
          <w:rFonts w:ascii="Book Antiqua" w:hAnsi="Book Antiqua"/>
          <w:b/>
          <w:bCs/>
        </w:rPr>
        <w:t>85</w:t>
      </w:r>
      <w:r w:rsidRPr="007D1DC4">
        <w:rPr>
          <w:rFonts w:ascii="Book Antiqua" w:hAnsi="Book Antiqua"/>
        </w:rPr>
        <w:t>: 2111-2120 [PMID: 14630839 DOI: 10.2106/00004623-200311000-00008]</w:t>
      </w:r>
    </w:p>
    <w:p w14:paraId="6DE738BE" w14:textId="01F465CB" w:rsidR="00A77B3E" w:rsidRPr="007D1DC4" w:rsidRDefault="008363FB" w:rsidP="00463861">
      <w:pPr>
        <w:spacing w:line="360" w:lineRule="auto"/>
        <w:jc w:val="both"/>
        <w:rPr>
          <w:rFonts w:ascii="Book Antiqua" w:hAnsi="Book Antiqua"/>
          <w:lang w:eastAsia="zh-CN"/>
        </w:rPr>
      </w:pPr>
      <w:r w:rsidRPr="007D1DC4">
        <w:rPr>
          <w:rFonts w:ascii="Book Antiqua" w:hAnsi="Book Antiqua"/>
        </w:rPr>
        <w:t xml:space="preserve">31 </w:t>
      </w:r>
      <w:proofErr w:type="spellStart"/>
      <w:r w:rsidRPr="007D1DC4">
        <w:rPr>
          <w:rFonts w:ascii="Book Antiqua" w:hAnsi="Book Antiqua"/>
          <w:b/>
          <w:bCs/>
        </w:rPr>
        <w:t>Enneking</w:t>
      </w:r>
      <w:proofErr w:type="spellEnd"/>
      <w:r w:rsidRPr="007D1DC4">
        <w:rPr>
          <w:rFonts w:ascii="Book Antiqua" w:hAnsi="Book Antiqua"/>
          <w:b/>
          <w:bCs/>
        </w:rPr>
        <w:t xml:space="preserve"> WF</w:t>
      </w:r>
      <w:r w:rsidRPr="007D1DC4">
        <w:rPr>
          <w:rFonts w:ascii="Book Antiqua" w:hAnsi="Book Antiqua"/>
        </w:rPr>
        <w:t xml:space="preserve">, </w:t>
      </w:r>
      <w:proofErr w:type="spellStart"/>
      <w:r w:rsidRPr="007D1DC4">
        <w:rPr>
          <w:rFonts w:ascii="Book Antiqua" w:hAnsi="Book Antiqua"/>
        </w:rPr>
        <w:t>Campanacci</w:t>
      </w:r>
      <w:proofErr w:type="spellEnd"/>
      <w:r w:rsidRPr="007D1DC4">
        <w:rPr>
          <w:rFonts w:ascii="Book Antiqua" w:hAnsi="Book Antiqua"/>
        </w:rPr>
        <w:t xml:space="preserve"> DA. Retrieved human allografts: a clinicopathological study. </w:t>
      </w:r>
      <w:r w:rsidRPr="007D1DC4">
        <w:rPr>
          <w:rFonts w:ascii="Book Antiqua" w:hAnsi="Book Antiqua"/>
          <w:i/>
          <w:iCs/>
        </w:rPr>
        <w:t>J Bone Joint Surg Am</w:t>
      </w:r>
      <w:r w:rsidRPr="007D1DC4">
        <w:rPr>
          <w:rFonts w:ascii="Book Antiqua" w:hAnsi="Book Antiqua"/>
        </w:rPr>
        <w:t xml:space="preserve"> 2001; </w:t>
      </w:r>
      <w:r w:rsidRPr="007D1DC4">
        <w:rPr>
          <w:rFonts w:ascii="Book Antiqua" w:hAnsi="Book Antiqua"/>
          <w:b/>
          <w:bCs/>
        </w:rPr>
        <w:t>83</w:t>
      </w:r>
      <w:r w:rsidRPr="007D1DC4">
        <w:rPr>
          <w:rFonts w:ascii="Book Antiqua" w:hAnsi="Book Antiqua"/>
        </w:rPr>
        <w:t>: 971-986 [PMID: 11451965]</w:t>
      </w:r>
    </w:p>
    <w:p w14:paraId="79AAC26D" w14:textId="77777777" w:rsidR="008363FB" w:rsidRPr="007D1DC4" w:rsidRDefault="008363FB" w:rsidP="00463861">
      <w:pPr>
        <w:spacing w:line="360" w:lineRule="auto"/>
        <w:jc w:val="both"/>
        <w:rPr>
          <w:rFonts w:ascii="Book Antiqua" w:hAnsi="Book Antiqua" w:cs="Book Antiqua"/>
          <w:color w:val="000000"/>
          <w:lang w:eastAsia="zh-CN"/>
        </w:rPr>
      </w:pPr>
    </w:p>
    <w:p w14:paraId="26F1B61A" w14:textId="77777777" w:rsidR="008363FB" w:rsidRPr="007D1DC4" w:rsidRDefault="008363FB" w:rsidP="00463861">
      <w:pPr>
        <w:spacing w:line="360" w:lineRule="auto"/>
        <w:jc w:val="both"/>
        <w:rPr>
          <w:rFonts w:ascii="Book Antiqua" w:hAnsi="Book Antiqua"/>
          <w:lang w:eastAsia="zh-CN"/>
        </w:rPr>
        <w:sectPr w:rsidR="008363FB" w:rsidRPr="007D1DC4">
          <w:pgSz w:w="12240" w:h="15840"/>
          <w:pgMar w:top="1440" w:right="1440" w:bottom="1440" w:left="1440" w:header="720" w:footer="720" w:gutter="0"/>
          <w:cols w:space="720"/>
          <w:docGrid w:linePitch="360"/>
        </w:sectPr>
      </w:pPr>
    </w:p>
    <w:p w14:paraId="5A78BFFE"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color w:val="000000"/>
        </w:rPr>
        <w:lastRenderedPageBreak/>
        <w:t>Footnotes</w:t>
      </w:r>
    </w:p>
    <w:p w14:paraId="656A4D8F" w14:textId="32A5DD1B" w:rsidR="00A77B3E" w:rsidRPr="007D1DC4" w:rsidRDefault="00067B78" w:rsidP="00463861">
      <w:pPr>
        <w:spacing w:line="360" w:lineRule="auto"/>
        <w:jc w:val="both"/>
        <w:rPr>
          <w:rFonts w:ascii="Book Antiqua" w:hAnsi="Book Antiqua"/>
          <w:lang w:eastAsia="zh-CN"/>
        </w:rPr>
      </w:pPr>
      <w:r w:rsidRPr="007D1DC4">
        <w:rPr>
          <w:rFonts w:ascii="Book Antiqua" w:eastAsia="Book Antiqua" w:hAnsi="Book Antiqua" w:cs="Book Antiqua"/>
          <w:b/>
          <w:bCs/>
          <w:color w:val="000000"/>
        </w:rPr>
        <w:t xml:space="preserve">Institutional review board statement: </w:t>
      </w:r>
      <w:r w:rsidRPr="007D1DC4">
        <w:rPr>
          <w:rFonts w:ascii="Book Antiqua" w:eastAsia="Book Antiqua" w:hAnsi="Book Antiqua" w:cs="Book Antiqua"/>
          <w:color w:val="000000"/>
        </w:rPr>
        <w:t>This study was approved by the institutional review board of our hospital.</w:t>
      </w:r>
    </w:p>
    <w:p w14:paraId="3A2E626F" w14:textId="77777777" w:rsidR="00A77B3E" w:rsidRPr="007D1DC4" w:rsidRDefault="00A77B3E" w:rsidP="00463861">
      <w:pPr>
        <w:spacing w:line="360" w:lineRule="auto"/>
        <w:jc w:val="both"/>
        <w:rPr>
          <w:rFonts w:ascii="Book Antiqua" w:hAnsi="Book Antiqua"/>
          <w:lang w:eastAsia="zh-CN"/>
        </w:rPr>
      </w:pPr>
    </w:p>
    <w:p w14:paraId="20202A27" w14:textId="65944EF3" w:rsidR="00A13D11" w:rsidRPr="007D1DC4" w:rsidRDefault="00A13D11" w:rsidP="00463861">
      <w:pPr>
        <w:spacing w:line="360" w:lineRule="auto"/>
        <w:jc w:val="both"/>
        <w:rPr>
          <w:rFonts w:ascii="Book Antiqua" w:hAnsi="Book Antiqua"/>
          <w:lang w:eastAsia="zh-CN"/>
        </w:rPr>
      </w:pPr>
      <w:r w:rsidRPr="007D1DC4">
        <w:rPr>
          <w:rFonts w:ascii="Book Antiqua" w:hAnsi="Book Antiqua"/>
          <w:b/>
          <w:lang w:eastAsia="zh-CN"/>
        </w:rPr>
        <w:t>Informed consent statement:</w:t>
      </w:r>
      <w:r w:rsidRPr="007D1DC4">
        <w:rPr>
          <w:rFonts w:ascii="Book Antiqua" w:hAnsi="Book Antiqua"/>
          <w:lang w:eastAsia="zh-CN"/>
        </w:rPr>
        <w:t xml:space="preserve"> Patients were not required to give informed consent to the study because the analysis used anonymous clinical data that were obtained after each patient agreed to treatment by written consent.</w:t>
      </w:r>
    </w:p>
    <w:p w14:paraId="05A5BF36" w14:textId="77777777" w:rsidR="00A13D11" w:rsidRPr="007D1DC4" w:rsidRDefault="00A13D11" w:rsidP="00463861">
      <w:pPr>
        <w:spacing w:line="360" w:lineRule="auto"/>
        <w:jc w:val="both"/>
        <w:rPr>
          <w:rFonts w:ascii="Book Antiqua" w:hAnsi="Book Antiqua"/>
          <w:lang w:eastAsia="zh-CN"/>
        </w:rPr>
      </w:pPr>
    </w:p>
    <w:p w14:paraId="2082FCFD" w14:textId="6CE5D49B"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bCs/>
          <w:color w:val="000000"/>
        </w:rPr>
        <w:t xml:space="preserve">Conflict-of-interest statement: </w:t>
      </w:r>
      <w:bookmarkStart w:id="21" w:name="OLE_LINK336"/>
      <w:bookmarkStart w:id="22" w:name="OLE_LINK337"/>
      <w:r w:rsidR="00CC753C" w:rsidRPr="00CC753C">
        <w:rPr>
          <w:rFonts w:ascii="Book Antiqua" w:hAnsi="Book Antiqua" w:cs="Book Antiqua" w:hint="eastAsia"/>
          <w:bCs/>
          <w:color w:val="000000"/>
          <w:lang w:eastAsia="zh-CN"/>
        </w:rPr>
        <w:t xml:space="preserve">The authors declare that </w:t>
      </w:r>
      <w:r w:rsidR="00CC753C">
        <w:rPr>
          <w:rFonts w:ascii="Book Antiqua" w:hAnsi="Book Antiqua" w:cs="Book Antiqua" w:hint="eastAsia"/>
          <w:color w:val="000000"/>
          <w:lang w:eastAsia="zh-CN"/>
        </w:rPr>
        <w:t>t</w:t>
      </w:r>
      <w:r w:rsidRPr="007D1DC4">
        <w:rPr>
          <w:rFonts w:ascii="Book Antiqua" w:eastAsia="Book Antiqua" w:hAnsi="Book Antiqua" w:cs="Book Antiqua"/>
          <w:color w:val="000000"/>
        </w:rPr>
        <w:t>here</w:t>
      </w:r>
      <w:r w:rsidR="00CC753C">
        <w:rPr>
          <w:rFonts w:ascii="Book Antiqua" w:hAnsi="Book Antiqua" w:cs="Book Antiqua" w:hint="eastAsia"/>
          <w:color w:val="000000"/>
          <w:lang w:eastAsia="zh-CN"/>
        </w:rPr>
        <w:t xml:space="preserve"> are</w:t>
      </w:r>
      <w:r w:rsidRPr="007D1DC4">
        <w:rPr>
          <w:rFonts w:ascii="Book Antiqua" w:eastAsia="Book Antiqua" w:hAnsi="Book Antiqua" w:cs="Book Antiqua"/>
          <w:color w:val="000000"/>
        </w:rPr>
        <w:t xml:space="preserve"> no conflict</w:t>
      </w:r>
      <w:r w:rsidR="00CC753C">
        <w:rPr>
          <w:rFonts w:ascii="Book Antiqua" w:hAnsi="Book Antiqua" w:cs="Book Antiqua" w:hint="eastAsia"/>
          <w:color w:val="000000"/>
          <w:lang w:eastAsia="zh-CN"/>
        </w:rPr>
        <w:t>s</w:t>
      </w:r>
      <w:r w:rsidRPr="007D1DC4">
        <w:rPr>
          <w:rFonts w:ascii="Book Antiqua" w:eastAsia="Book Antiqua" w:hAnsi="Book Antiqua" w:cs="Book Antiqua"/>
          <w:color w:val="000000"/>
        </w:rPr>
        <w:t xml:space="preserve"> of interest.</w:t>
      </w:r>
      <w:bookmarkEnd w:id="21"/>
      <w:bookmarkEnd w:id="22"/>
    </w:p>
    <w:p w14:paraId="5C304662" w14:textId="77777777" w:rsidR="00A77B3E" w:rsidRPr="007D1DC4" w:rsidRDefault="00A77B3E" w:rsidP="00463861">
      <w:pPr>
        <w:spacing w:line="360" w:lineRule="auto"/>
        <w:jc w:val="both"/>
        <w:rPr>
          <w:rFonts w:ascii="Book Antiqua" w:hAnsi="Book Antiqua"/>
        </w:rPr>
      </w:pPr>
    </w:p>
    <w:p w14:paraId="4308FA96" w14:textId="4862BE22"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bCs/>
          <w:color w:val="000000"/>
        </w:rPr>
        <w:t xml:space="preserve">Data sharing statement: </w:t>
      </w:r>
      <w:r w:rsidR="008363FB" w:rsidRPr="007D1DC4">
        <w:rPr>
          <w:rFonts w:ascii="Book Antiqua" w:hAnsi="Book Antiqua" w:cs="Book Antiqua"/>
          <w:bCs/>
          <w:color w:val="000000"/>
          <w:lang w:eastAsia="zh-CN"/>
        </w:rPr>
        <w:t>The</w:t>
      </w:r>
      <w:r w:rsidR="008363FB" w:rsidRPr="007D1DC4">
        <w:rPr>
          <w:rFonts w:ascii="Book Antiqua" w:hAnsi="Book Antiqua" w:cs="Book Antiqua"/>
          <w:b/>
          <w:bCs/>
          <w:color w:val="000000"/>
          <w:lang w:eastAsia="zh-CN"/>
        </w:rPr>
        <w:t xml:space="preserve"> </w:t>
      </w:r>
      <w:r w:rsidR="008363FB" w:rsidRPr="007D1DC4">
        <w:rPr>
          <w:rFonts w:ascii="Book Antiqua" w:eastAsia="Book Antiqua" w:hAnsi="Book Antiqua" w:cs="Book Antiqua"/>
          <w:color w:val="000000"/>
        </w:rPr>
        <w:t>p</w:t>
      </w:r>
      <w:r w:rsidRPr="007D1DC4">
        <w:rPr>
          <w:rFonts w:ascii="Book Antiqua" w:eastAsia="Book Antiqua" w:hAnsi="Book Antiqua" w:cs="Book Antiqua"/>
          <w:color w:val="000000"/>
        </w:rPr>
        <w:t>articipants gave informed consent for data sharing.</w:t>
      </w:r>
    </w:p>
    <w:p w14:paraId="4A82364A" w14:textId="77777777" w:rsidR="00A77B3E" w:rsidRPr="007D1DC4" w:rsidRDefault="00A77B3E" w:rsidP="00463861">
      <w:pPr>
        <w:spacing w:line="360" w:lineRule="auto"/>
        <w:jc w:val="both"/>
        <w:rPr>
          <w:rFonts w:ascii="Book Antiqua" w:hAnsi="Book Antiqua"/>
        </w:rPr>
      </w:pPr>
    </w:p>
    <w:p w14:paraId="0069A102"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bCs/>
          <w:color w:val="000000"/>
        </w:rPr>
        <w:t xml:space="preserve">Open-Access: </w:t>
      </w:r>
      <w:r w:rsidRPr="007D1DC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D1DC4">
        <w:rPr>
          <w:rFonts w:ascii="Book Antiqua" w:eastAsia="Book Antiqua" w:hAnsi="Book Antiqua" w:cs="Book Antiqua"/>
          <w:color w:val="000000"/>
        </w:rPr>
        <w:t>NonCommercial</w:t>
      </w:r>
      <w:proofErr w:type="spellEnd"/>
      <w:r w:rsidRPr="007D1DC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F528152" w14:textId="77777777" w:rsidR="00A77B3E" w:rsidRPr="007D1DC4" w:rsidRDefault="00A77B3E" w:rsidP="00463861">
      <w:pPr>
        <w:spacing w:line="360" w:lineRule="auto"/>
        <w:jc w:val="both"/>
        <w:rPr>
          <w:rFonts w:ascii="Book Antiqua" w:hAnsi="Book Antiqua"/>
        </w:rPr>
      </w:pPr>
    </w:p>
    <w:p w14:paraId="4B381E73" w14:textId="191B786C"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color w:val="000000"/>
        </w:rPr>
        <w:t xml:space="preserve">Manuscript source: </w:t>
      </w:r>
      <w:r w:rsidRPr="007D1DC4">
        <w:rPr>
          <w:rFonts w:ascii="Book Antiqua" w:eastAsia="Book Antiqua" w:hAnsi="Book Antiqua" w:cs="Book Antiqua"/>
          <w:color w:val="000000"/>
        </w:rPr>
        <w:t xml:space="preserve">Unsolicited </w:t>
      </w:r>
      <w:r w:rsidR="008363FB" w:rsidRPr="007D1DC4">
        <w:rPr>
          <w:rFonts w:ascii="Book Antiqua" w:eastAsia="Book Antiqua" w:hAnsi="Book Antiqua" w:cs="Book Antiqua"/>
          <w:color w:val="000000"/>
        </w:rPr>
        <w:t>m</w:t>
      </w:r>
      <w:r w:rsidRPr="007D1DC4">
        <w:rPr>
          <w:rFonts w:ascii="Book Antiqua" w:eastAsia="Book Antiqua" w:hAnsi="Book Antiqua" w:cs="Book Antiqua"/>
          <w:color w:val="000000"/>
        </w:rPr>
        <w:t>anuscript</w:t>
      </w:r>
    </w:p>
    <w:p w14:paraId="42F50D26" w14:textId="77777777" w:rsidR="00A77B3E" w:rsidRPr="007D1DC4" w:rsidRDefault="00A77B3E" w:rsidP="00463861">
      <w:pPr>
        <w:spacing w:line="360" w:lineRule="auto"/>
        <w:jc w:val="both"/>
        <w:rPr>
          <w:rFonts w:ascii="Book Antiqua" w:hAnsi="Book Antiqua"/>
        </w:rPr>
      </w:pPr>
    </w:p>
    <w:p w14:paraId="4E064FCF"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color w:val="000000"/>
        </w:rPr>
        <w:t xml:space="preserve">Peer-review started: </w:t>
      </w:r>
      <w:r w:rsidRPr="007D1DC4">
        <w:rPr>
          <w:rFonts w:ascii="Book Antiqua" w:eastAsia="Book Antiqua" w:hAnsi="Book Antiqua" w:cs="Book Antiqua"/>
          <w:color w:val="000000"/>
        </w:rPr>
        <w:t>June 17, 2021</w:t>
      </w:r>
    </w:p>
    <w:p w14:paraId="63308C58"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color w:val="000000"/>
        </w:rPr>
        <w:t xml:space="preserve">First decision: </w:t>
      </w:r>
      <w:r w:rsidRPr="007D1DC4">
        <w:rPr>
          <w:rFonts w:ascii="Book Antiqua" w:eastAsia="Book Antiqua" w:hAnsi="Book Antiqua" w:cs="Book Antiqua"/>
          <w:color w:val="000000"/>
        </w:rPr>
        <w:t>July 28, 2021</w:t>
      </w:r>
    </w:p>
    <w:p w14:paraId="5884E522"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color w:val="000000"/>
        </w:rPr>
        <w:t xml:space="preserve">Article in press: </w:t>
      </w:r>
    </w:p>
    <w:p w14:paraId="7D572908" w14:textId="77777777" w:rsidR="00A77B3E" w:rsidRPr="007D1DC4" w:rsidRDefault="00A77B3E" w:rsidP="00463861">
      <w:pPr>
        <w:spacing w:line="360" w:lineRule="auto"/>
        <w:jc w:val="both"/>
        <w:rPr>
          <w:rFonts w:ascii="Book Antiqua" w:hAnsi="Book Antiqua"/>
        </w:rPr>
      </w:pPr>
    </w:p>
    <w:p w14:paraId="13CE1663"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color w:val="000000"/>
        </w:rPr>
        <w:t xml:space="preserve">Specialty type: </w:t>
      </w:r>
      <w:r w:rsidRPr="007D1DC4">
        <w:rPr>
          <w:rFonts w:ascii="Book Antiqua" w:eastAsia="Book Antiqua" w:hAnsi="Book Antiqua" w:cs="Book Antiqua"/>
          <w:color w:val="000000"/>
        </w:rPr>
        <w:t>Orthopedics</w:t>
      </w:r>
    </w:p>
    <w:p w14:paraId="643D9ED1"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color w:val="000000"/>
        </w:rPr>
        <w:t xml:space="preserve">Country/Territory of origin: </w:t>
      </w:r>
      <w:r w:rsidRPr="007D1DC4">
        <w:rPr>
          <w:rFonts w:ascii="Book Antiqua" w:eastAsia="Book Antiqua" w:hAnsi="Book Antiqua" w:cs="Book Antiqua"/>
          <w:color w:val="000000"/>
        </w:rPr>
        <w:t>Turkey</w:t>
      </w:r>
    </w:p>
    <w:p w14:paraId="2B02A360"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color w:val="000000"/>
        </w:rPr>
        <w:t>Peer-review report’s scientific quality classification</w:t>
      </w:r>
    </w:p>
    <w:p w14:paraId="1F425F7C"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t>Grade A (Excellent): 0</w:t>
      </w:r>
    </w:p>
    <w:p w14:paraId="5055E812"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lastRenderedPageBreak/>
        <w:t>Grade B (Very good): B, B</w:t>
      </w:r>
    </w:p>
    <w:p w14:paraId="0AB4D415"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t>Grade C (Good): 0</w:t>
      </w:r>
    </w:p>
    <w:p w14:paraId="5638DF6D"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t>Grade D (Fair): 0</w:t>
      </w:r>
    </w:p>
    <w:p w14:paraId="5EE04278" w14:textId="7777777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color w:val="000000"/>
        </w:rPr>
        <w:t>Grade E (Poor): 0</w:t>
      </w:r>
    </w:p>
    <w:p w14:paraId="5C62E8AF" w14:textId="77777777" w:rsidR="00A77B3E" w:rsidRPr="007D1DC4" w:rsidRDefault="00A77B3E" w:rsidP="00463861">
      <w:pPr>
        <w:spacing w:line="360" w:lineRule="auto"/>
        <w:jc w:val="both"/>
        <w:rPr>
          <w:rFonts w:ascii="Book Antiqua" w:hAnsi="Book Antiqua"/>
        </w:rPr>
      </w:pPr>
    </w:p>
    <w:p w14:paraId="59855B69" w14:textId="7858F11D" w:rsidR="00A77B3E" w:rsidRPr="007D1DC4" w:rsidRDefault="00067B78" w:rsidP="00463861">
      <w:pPr>
        <w:spacing w:line="360" w:lineRule="auto"/>
        <w:jc w:val="both"/>
        <w:rPr>
          <w:rFonts w:ascii="Book Antiqua" w:hAnsi="Book Antiqua"/>
        </w:rPr>
        <w:sectPr w:rsidR="00A77B3E" w:rsidRPr="007D1DC4">
          <w:pgSz w:w="12240" w:h="15840"/>
          <w:pgMar w:top="1440" w:right="1440" w:bottom="1440" w:left="1440" w:header="720" w:footer="720" w:gutter="0"/>
          <w:cols w:space="720"/>
          <w:docGrid w:linePitch="360"/>
        </w:sectPr>
      </w:pPr>
      <w:r w:rsidRPr="007D1DC4">
        <w:rPr>
          <w:rFonts w:ascii="Book Antiqua" w:eastAsia="Book Antiqua" w:hAnsi="Book Antiqua" w:cs="Book Antiqua"/>
          <w:b/>
          <w:color w:val="000000"/>
        </w:rPr>
        <w:t xml:space="preserve">P-Reviewer: </w:t>
      </w:r>
      <w:r w:rsidRPr="007D1DC4">
        <w:rPr>
          <w:rFonts w:ascii="Book Antiqua" w:eastAsia="Book Antiqua" w:hAnsi="Book Antiqua" w:cs="Book Antiqua"/>
          <w:color w:val="000000"/>
        </w:rPr>
        <w:t xml:space="preserve">Shetty UC, </w:t>
      </w:r>
      <w:proofErr w:type="spellStart"/>
      <w:r w:rsidRPr="007D1DC4">
        <w:rPr>
          <w:rFonts w:ascii="Book Antiqua" w:eastAsia="Book Antiqua" w:hAnsi="Book Antiqua" w:cs="Book Antiqua"/>
          <w:color w:val="000000"/>
        </w:rPr>
        <w:t>Zabrzyński</w:t>
      </w:r>
      <w:proofErr w:type="spellEnd"/>
      <w:r w:rsidRPr="007D1DC4">
        <w:rPr>
          <w:rFonts w:ascii="Book Antiqua" w:eastAsia="Book Antiqua" w:hAnsi="Book Antiqua" w:cs="Book Antiqua"/>
          <w:color w:val="000000"/>
        </w:rPr>
        <w:t xml:space="preserve"> J</w:t>
      </w:r>
      <w:r w:rsidRPr="007D1DC4">
        <w:rPr>
          <w:rFonts w:ascii="Book Antiqua" w:eastAsia="Book Antiqua" w:hAnsi="Book Antiqua" w:cs="Book Antiqua"/>
          <w:b/>
          <w:color w:val="000000"/>
        </w:rPr>
        <w:t xml:space="preserve"> S-Editor: </w:t>
      </w:r>
      <w:r w:rsidR="008363FB" w:rsidRPr="007D1DC4">
        <w:rPr>
          <w:rFonts w:ascii="Book Antiqua" w:hAnsi="Book Antiqua" w:cs="Book Antiqua"/>
          <w:color w:val="000000"/>
          <w:lang w:eastAsia="zh-CN"/>
        </w:rPr>
        <w:t>Ma YJ</w:t>
      </w:r>
      <w:r w:rsidRPr="007D1DC4">
        <w:rPr>
          <w:rFonts w:ascii="Book Antiqua" w:eastAsia="Book Antiqua" w:hAnsi="Book Antiqua" w:cs="Book Antiqua"/>
          <w:b/>
          <w:color w:val="000000"/>
        </w:rPr>
        <w:t xml:space="preserve"> L-Editor:</w:t>
      </w:r>
      <w:r w:rsidR="00D65AC5" w:rsidRPr="007D1DC4">
        <w:rPr>
          <w:rFonts w:ascii="Book Antiqua" w:eastAsia="Book Antiqua" w:hAnsi="Book Antiqua" w:cs="Book Antiqua"/>
          <w:b/>
          <w:color w:val="000000"/>
        </w:rPr>
        <w:t xml:space="preserve"> </w:t>
      </w:r>
      <w:r w:rsidRPr="007D1DC4">
        <w:rPr>
          <w:rFonts w:ascii="Book Antiqua" w:eastAsia="Book Antiqua" w:hAnsi="Book Antiqua" w:cs="Book Antiqua"/>
          <w:b/>
          <w:color w:val="000000"/>
        </w:rPr>
        <w:t xml:space="preserve">P-Editor: </w:t>
      </w:r>
    </w:p>
    <w:p w14:paraId="6C10C32D" w14:textId="77777777" w:rsidR="00A77B3E" w:rsidRPr="007D1DC4" w:rsidRDefault="00067B78" w:rsidP="00463861">
      <w:pPr>
        <w:spacing w:line="360" w:lineRule="auto"/>
        <w:jc w:val="both"/>
        <w:rPr>
          <w:rFonts w:ascii="Book Antiqua" w:hAnsi="Book Antiqua" w:cs="Book Antiqua"/>
          <w:b/>
          <w:color w:val="000000"/>
          <w:lang w:eastAsia="zh-CN"/>
        </w:rPr>
      </w:pPr>
      <w:r w:rsidRPr="007D1DC4">
        <w:rPr>
          <w:rFonts w:ascii="Book Antiqua" w:eastAsia="Book Antiqua" w:hAnsi="Book Antiqua" w:cs="Book Antiqua"/>
          <w:b/>
          <w:color w:val="000000"/>
        </w:rPr>
        <w:lastRenderedPageBreak/>
        <w:t>Figure Legends</w:t>
      </w:r>
    </w:p>
    <w:p w14:paraId="49D24091" w14:textId="2FBEDE33" w:rsidR="008363FB" w:rsidRPr="007D1DC4" w:rsidRDefault="00D61187" w:rsidP="00463861">
      <w:pPr>
        <w:spacing w:line="360" w:lineRule="auto"/>
        <w:jc w:val="both"/>
        <w:rPr>
          <w:rFonts w:ascii="Book Antiqua" w:hAnsi="Book Antiqua"/>
          <w:lang w:eastAsia="zh-CN"/>
        </w:rPr>
      </w:pPr>
      <w:r w:rsidRPr="00D61187">
        <w:rPr>
          <w:rFonts w:ascii="Book Antiqua" w:hAnsi="Book Antiqua"/>
          <w:noProof/>
          <w:lang w:eastAsia="zh-CN"/>
        </w:rPr>
        <w:drawing>
          <wp:inline distT="0" distB="0" distL="0" distR="0" wp14:anchorId="485F057F" wp14:editId="0062B11B">
            <wp:extent cx="5486400" cy="3601085"/>
            <wp:effectExtent l="0" t="0" r="0" b="0"/>
            <wp:docPr id="5" name="İçerik Yer Tutucusu 4">
              <a:extLst xmlns:a="http://schemas.openxmlformats.org/drawingml/2006/main">
                <a:ext uri="{FF2B5EF4-FFF2-40B4-BE49-F238E27FC236}">
                  <a16:creationId xmlns:a16="http://schemas.microsoft.com/office/drawing/2014/main" id="{531DFAEB-2C1D-2E4D-BFFB-2BB01F81C8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a:extLst>
                        <a:ext uri="{FF2B5EF4-FFF2-40B4-BE49-F238E27FC236}">
                          <a16:creationId xmlns:a16="http://schemas.microsoft.com/office/drawing/2014/main" id="{531DFAEB-2C1D-2E4D-BFFB-2BB01F81C8E3}"/>
                        </a:ext>
                      </a:extLst>
                    </pic:cNvPr>
                    <pic:cNvPicPr>
                      <a:picLocks noGrp="1" noChangeAspect="1"/>
                    </pic:cNvPicPr>
                  </pic:nvPicPr>
                  <pic:blipFill>
                    <a:blip r:embed="rId7"/>
                    <a:stretch>
                      <a:fillRect/>
                    </a:stretch>
                  </pic:blipFill>
                  <pic:spPr>
                    <a:xfrm>
                      <a:off x="0" y="0"/>
                      <a:ext cx="5486400" cy="3601085"/>
                    </a:xfrm>
                    <a:prstGeom prst="rect">
                      <a:avLst/>
                    </a:prstGeom>
                  </pic:spPr>
                </pic:pic>
              </a:graphicData>
            </a:graphic>
          </wp:inline>
        </w:drawing>
      </w:r>
    </w:p>
    <w:p w14:paraId="5A1C9519" w14:textId="18A85199" w:rsidR="00A77B3E" w:rsidRPr="007D1DC4" w:rsidRDefault="00067B78" w:rsidP="00463861">
      <w:pPr>
        <w:spacing w:line="360" w:lineRule="auto"/>
        <w:jc w:val="both"/>
        <w:rPr>
          <w:rFonts w:ascii="Book Antiqua" w:hAnsi="Book Antiqua" w:cs="Book Antiqua"/>
          <w:color w:val="000000"/>
          <w:lang w:eastAsia="zh-CN"/>
        </w:rPr>
      </w:pPr>
      <w:r w:rsidRPr="007D1DC4">
        <w:rPr>
          <w:rFonts w:ascii="Book Antiqua" w:eastAsia="Book Antiqua" w:hAnsi="Book Antiqua" w:cs="Book Antiqua"/>
          <w:b/>
          <w:bCs/>
          <w:color w:val="000000"/>
        </w:rPr>
        <w:t>Figure 1</w:t>
      </w:r>
      <w:r w:rsidRPr="007D1DC4">
        <w:rPr>
          <w:rFonts w:ascii="Book Antiqua" w:eastAsia="Book Antiqua" w:hAnsi="Book Antiqua" w:cs="Book Antiqua"/>
          <w:color w:val="000000"/>
        </w:rPr>
        <w:t xml:space="preserve"> </w:t>
      </w:r>
      <w:r w:rsidR="00E83DAC" w:rsidRPr="007D1DC4">
        <w:rPr>
          <w:rFonts w:ascii="Book Antiqua" w:eastAsia="Book Antiqua" w:hAnsi="Book Antiqua" w:cs="Book Antiqua"/>
          <w:b/>
          <w:color w:val="000000"/>
        </w:rPr>
        <w:t>The technique of harvesting the autologous peroneal tendon from the donor area and placing it in the prepared osteochondral lesion area of the knee.</w:t>
      </w:r>
      <w:r w:rsidRPr="007D1DC4">
        <w:rPr>
          <w:rFonts w:ascii="Book Antiqua" w:eastAsia="Book Antiqua" w:hAnsi="Book Antiqua" w:cs="Book Antiqua"/>
          <w:color w:val="000000"/>
        </w:rPr>
        <w:t xml:space="preserve"> </w:t>
      </w:r>
      <w:r w:rsidR="00F941F1" w:rsidRPr="007D1DC4">
        <w:rPr>
          <w:rFonts w:ascii="Book Antiqua" w:eastAsia="Book Antiqua" w:hAnsi="Book Antiqua" w:cs="Book Antiqua"/>
          <w:color w:val="000000"/>
        </w:rPr>
        <w:t xml:space="preserve">A: </w:t>
      </w:r>
      <w:r w:rsidRPr="007D1DC4">
        <w:rPr>
          <w:rFonts w:ascii="Book Antiqua" w:eastAsia="Book Antiqua" w:hAnsi="Book Antiqua" w:cs="Book Antiqua"/>
          <w:color w:val="000000"/>
        </w:rPr>
        <w:t xml:space="preserve">Two mini incisions were made in the </w:t>
      </w:r>
      <w:proofErr w:type="spellStart"/>
      <w:r w:rsidRPr="007D1DC4">
        <w:rPr>
          <w:rFonts w:ascii="Book Antiqua" w:eastAsia="Book Antiqua" w:hAnsi="Book Antiqua" w:cs="Book Antiqua"/>
          <w:color w:val="000000"/>
        </w:rPr>
        <w:t>ipsilateal</w:t>
      </w:r>
      <w:proofErr w:type="spellEnd"/>
      <w:r w:rsidRPr="007D1DC4">
        <w:rPr>
          <w:rFonts w:ascii="Book Antiqua" w:eastAsia="Book Antiqua" w:hAnsi="Book Antiqua" w:cs="Book Antiqua"/>
          <w:color w:val="000000"/>
        </w:rPr>
        <w:t xml:space="preserve"> leg to harvest a split portion of the peroneus longus tendon</w:t>
      </w:r>
      <w:r w:rsidR="008363FB" w:rsidRPr="007D1DC4">
        <w:rPr>
          <w:rFonts w:ascii="Book Antiqua" w:hAnsi="Book Antiqua" w:cs="Book Antiqua"/>
          <w:color w:val="000000"/>
          <w:lang w:eastAsia="zh-CN"/>
        </w:rPr>
        <w:t>;</w:t>
      </w:r>
      <w:r w:rsidRPr="007D1DC4">
        <w:rPr>
          <w:rFonts w:ascii="Book Antiqua" w:eastAsia="Book Antiqua" w:hAnsi="Book Antiqua" w:cs="Book Antiqua"/>
          <w:color w:val="000000"/>
        </w:rPr>
        <w:t xml:space="preserve"> </w:t>
      </w:r>
      <w:r w:rsidR="00F941F1" w:rsidRPr="007D1DC4">
        <w:rPr>
          <w:rFonts w:ascii="Book Antiqua" w:eastAsia="Book Antiqua" w:hAnsi="Book Antiqua" w:cs="Book Antiqua"/>
          <w:color w:val="000000"/>
        </w:rPr>
        <w:t xml:space="preserve">B: </w:t>
      </w:r>
      <w:proofErr w:type="spellStart"/>
      <w:r w:rsidRPr="007D1DC4">
        <w:rPr>
          <w:rFonts w:ascii="Book Antiqua" w:eastAsia="Book Antiqua" w:hAnsi="Book Antiqua" w:cs="Book Antiqua"/>
          <w:color w:val="000000"/>
        </w:rPr>
        <w:t>Intaoperative</w:t>
      </w:r>
      <w:proofErr w:type="spellEnd"/>
      <w:r w:rsidRPr="007D1DC4">
        <w:rPr>
          <w:rFonts w:ascii="Book Antiqua" w:eastAsia="Book Antiqua" w:hAnsi="Book Antiqua" w:cs="Book Antiqua"/>
          <w:color w:val="000000"/>
        </w:rPr>
        <w:t xml:space="preserve"> image showing the rolled peroneus longus tendon with absorbable suture</w:t>
      </w:r>
      <w:r w:rsidR="008363FB" w:rsidRPr="007D1DC4">
        <w:rPr>
          <w:rFonts w:ascii="Book Antiqua" w:hAnsi="Book Antiqua" w:cs="Book Antiqua"/>
          <w:color w:val="000000"/>
          <w:lang w:eastAsia="zh-CN"/>
        </w:rPr>
        <w:t>;</w:t>
      </w:r>
      <w:r w:rsidRPr="007D1DC4">
        <w:rPr>
          <w:rFonts w:ascii="Book Antiqua" w:eastAsia="Book Antiqua" w:hAnsi="Book Antiqua" w:cs="Book Antiqua"/>
          <w:color w:val="000000"/>
        </w:rPr>
        <w:t xml:space="preserve"> </w:t>
      </w:r>
      <w:r w:rsidR="00F941F1" w:rsidRPr="007D1DC4">
        <w:rPr>
          <w:rFonts w:ascii="Book Antiqua" w:eastAsia="Book Antiqua" w:hAnsi="Book Antiqua" w:cs="Book Antiqua"/>
          <w:color w:val="000000"/>
        </w:rPr>
        <w:t xml:space="preserve">C: </w:t>
      </w:r>
      <w:r w:rsidRPr="007D1DC4">
        <w:rPr>
          <w:rFonts w:ascii="Book Antiqua" w:eastAsia="Book Antiqua" w:hAnsi="Book Antiqua" w:cs="Book Antiqua"/>
          <w:color w:val="000000"/>
        </w:rPr>
        <w:t>Osteochondral defect was prepared for transplantation</w:t>
      </w:r>
      <w:r w:rsidR="008363FB" w:rsidRPr="007D1DC4">
        <w:rPr>
          <w:rFonts w:ascii="Book Antiqua" w:hAnsi="Book Antiqua" w:cs="Book Antiqua"/>
          <w:color w:val="000000"/>
          <w:lang w:eastAsia="zh-CN"/>
        </w:rPr>
        <w:t>;</w:t>
      </w:r>
      <w:r w:rsidR="00F941F1" w:rsidRPr="007D1DC4">
        <w:rPr>
          <w:rFonts w:ascii="Book Antiqua" w:eastAsia="Book Antiqua" w:hAnsi="Book Antiqua" w:cs="Book Antiqua"/>
          <w:color w:val="000000"/>
        </w:rPr>
        <w:t xml:space="preserve"> D:</w:t>
      </w:r>
      <w:r w:rsidRPr="007D1DC4">
        <w:rPr>
          <w:rFonts w:ascii="Book Antiqua" w:eastAsia="Book Antiqua" w:hAnsi="Book Antiqua" w:cs="Book Antiqua"/>
          <w:color w:val="000000"/>
        </w:rPr>
        <w:t xml:space="preserve"> The rolled tendon autograft was transplanted into the osteochondral defect space and fixed with suture anchor.</w:t>
      </w:r>
    </w:p>
    <w:p w14:paraId="216CA750" w14:textId="5DEB4E84" w:rsidR="008363FB" w:rsidRPr="007D1DC4" w:rsidRDefault="007D1DC4" w:rsidP="00463861">
      <w:pPr>
        <w:spacing w:line="360" w:lineRule="auto"/>
        <w:jc w:val="both"/>
        <w:rPr>
          <w:rFonts w:ascii="Book Antiqua" w:hAnsi="Book Antiqua"/>
          <w:lang w:eastAsia="zh-CN"/>
        </w:rPr>
      </w:pPr>
      <w:r w:rsidRPr="007D1DC4">
        <w:rPr>
          <w:rFonts w:ascii="Book Antiqua" w:hAnsi="Book Antiqua"/>
          <w:lang w:eastAsia="zh-CN"/>
        </w:rPr>
        <w:br w:type="page"/>
      </w:r>
      <w:r w:rsidR="00D61187" w:rsidRPr="00D61187">
        <w:rPr>
          <w:rFonts w:ascii="Book Antiqua" w:hAnsi="Book Antiqua"/>
          <w:noProof/>
          <w:lang w:eastAsia="zh-CN"/>
        </w:rPr>
        <w:lastRenderedPageBreak/>
        <w:drawing>
          <wp:inline distT="0" distB="0" distL="0" distR="0" wp14:anchorId="27301876" wp14:editId="7B274007">
            <wp:extent cx="5358383" cy="4351338"/>
            <wp:effectExtent l="0" t="0" r="0" b="0"/>
            <wp:docPr id="1" name="İçerik Yer Tutucusu 4">
              <a:extLst xmlns:a="http://schemas.openxmlformats.org/drawingml/2006/main">
                <a:ext uri="{FF2B5EF4-FFF2-40B4-BE49-F238E27FC236}">
                  <a16:creationId xmlns:a16="http://schemas.microsoft.com/office/drawing/2014/main" id="{D5A49050-57E0-AD4C-B657-36A3BF4BE6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a:extLst>
                        <a:ext uri="{FF2B5EF4-FFF2-40B4-BE49-F238E27FC236}">
                          <a16:creationId xmlns:a16="http://schemas.microsoft.com/office/drawing/2014/main" id="{D5A49050-57E0-AD4C-B657-36A3BF4BE6A7}"/>
                        </a:ext>
                      </a:extLst>
                    </pic:cNvPr>
                    <pic:cNvPicPr>
                      <a:picLocks noGrp="1" noChangeAspect="1"/>
                    </pic:cNvPicPr>
                  </pic:nvPicPr>
                  <pic:blipFill>
                    <a:blip r:embed="rId8"/>
                    <a:stretch>
                      <a:fillRect/>
                    </a:stretch>
                  </pic:blipFill>
                  <pic:spPr>
                    <a:xfrm>
                      <a:off x="0" y="0"/>
                      <a:ext cx="5358383" cy="4351338"/>
                    </a:xfrm>
                    <a:prstGeom prst="rect">
                      <a:avLst/>
                    </a:prstGeom>
                  </pic:spPr>
                </pic:pic>
              </a:graphicData>
            </a:graphic>
          </wp:inline>
        </w:drawing>
      </w:r>
    </w:p>
    <w:p w14:paraId="1590D4C0" w14:textId="49D29617" w:rsidR="00A77B3E" w:rsidRPr="007D1DC4" w:rsidRDefault="00067B78" w:rsidP="00463861">
      <w:pPr>
        <w:spacing w:line="360" w:lineRule="auto"/>
        <w:jc w:val="both"/>
        <w:rPr>
          <w:rFonts w:ascii="Book Antiqua" w:hAnsi="Book Antiqua"/>
        </w:rPr>
      </w:pPr>
      <w:r w:rsidRPr="007D1DC4">
        <w:rPr>
          <w:rFonts w:ascii="Book Antiqua" w:eastAsia="Book Antiqua" w:hAnsi="Book Antiqua" w:cs="Book Antiqua"/>
          <w:b/>
          <w:bCs/>
          <w:color w:val="000000"/>
        </w:rPr>
        <w:t>Figure 2</w:t>
      </w:r>
      <w:r w:rsidR="008363FB" w:rsidRPr="007D1DC4">
        <w:rPr>
          <w:rFonts w:ascii="Book Antiqua" w:hAnsi="Book Antiqua" w:cs="Book Antiqua"/>
          <w:b/>
          <w:bCs/>
          <w:color w:val="000000"/>
          <w:lang w:eastAsia="zh-CN"/>
        </w:rPr>
        <w:t xml:space="preserve"> </w:t>
      </w:r>
      <w:r w:rsidR="00E83DAC" w:rsidRPr="007D1DC4">
        <w:rPr>
          <w:rFonts w:ascii="Book Antiqua" w:eastAsia="Book Antiqua" w:hAnsi="Book Antiqua" w:cs="Book Antiqua"/>
          <w:b/>
          <w:color w:val="000000"/>
        </w:rPr>
        <w:t>Radiographic images of a patient treated with the Autologous Tendon Transplantation technique.</w:t>
      </w:r>
      <w:r w:rsidR="00E83DAC" w:rsidRPr="007D1DC4">
        <w:rPr>
          <w:rFonts w:ascii="Book Antiqua" w:eastAsia="Book Antiqua" w:hAnsi="Book Antiqua" w:cs="Book Antiqua"/>
          <w:color w:val="000000"/>
        </w:rPr>
        <w:t xml:space="preserve"> A: </w:t>
      </w:r>
      <w:r w:rsidRPr="007D1DC4">
        <w:rPr>
          <w:rFonts w:ascii="Book Antiqua" w:eastAsia="Book Antiqua" w:hAnsi="Book Antiqua" w:cs="Book Antiqua"/>
          <w:color w:val="000000"/>
        </w:rPr>
        <w:t>Anteroposter</w:t>
      </w:r>
      <w:r w:rsidR="00141025" w:rsidRPr="007D1DC4">
        <w:rPr>
          <w:rFonts w:ascii="Book Antiqua" w:eastAsia="Book Antiqua" w:hAnsi="Book Antiqua" w:cs="Book Antiqua"/>
          <w:color w:val="000000"/>
        </w:rPr>
        <w:t>ior radiograph of the knee of a</w:t>
      </w:r>
      <w:r w:rsidRPr="007D1DC4">
        <w:rPr>
          <w:rFonts w:ascii="Book Antiqua" w:eastAsia="Book Antiqua" w:hAnsi="Book Antiqua" w:cs="Book Antiqua"/>
          <w:color w:val="000000"/>
        </w:rPr>
        <w:t xml:space="preserve"> 24-year old female with a symptomatic lesion of the medial femoral condyle (4.6 cm</w:t>
      </w:r>
      <w:r w:rsidRPr="007D1DC4">
        <w:rPr>
          <w:rFonts w:ascii="Book Antiqua" w:eastAsia="Book Antiqua" w:hAnsi="Book Antiqua" w:cs="Book Antiqua"/>
          <w:color w:val="000000"/>
          <w:vertAlign w:val="superscript"/>
        </w:rPr>
        <w:t>2</w:t>
      </w:r>
      <w:r w:rsidRPr="007D1DC4">
        <w:rPr>
          <w:rFonts w:ascii="Book Antiqua" w:eastAsia="Book Antiqua" w:hAnsi="Book Antiqua" w:cs="Book Antiqua"/>
          <w:color w:val="000000"/>
        </w:rPr>
        <w:t xml:space="preserve"> size and 1.4 cm depth)</w:t>
      </w:r>
      <w:r w:rsidR="008363FB" w:rsidRPr="007D1DC4">
        <w:rPr>
          <w:rFonts w:ascii="Book Antiqua" w:hAnsi="Book Antiqua" w:cs="Book Antiqua"/>
          <w:color w:val="000000"/>
          <w:lang w:eastAsia="zh-CN"/>
        </w:rPr>
        <w:t>;</w:t>
      </w:r>
      <w:r w:rsidRPr="007D1DC4">
        <w:rPr>
          <w:rFonts w:ascii="Book Antiqua" w:eastAsia="Book Antiqua" w:hAnsi="Book Antiqua" w:cs="Book Antiqua"/>
          <w:color w:val="000000"/>
        </w:rPr>
        <w:t xml:space="preserve"> </w:t>
      </w:r>
      <w:r w:rsidR="00E83DAC" w:rsidRPr="007D1DC4">
        <w:rPr>
          <w:rFonts w:ascii="Book Antiqua" w:eastAsia="Book Antiqua" w:hAnsi="Book Antiqua" w:cs="Book Antiqua"/>
          <w:color w:val="000000"/>
        </w:rPr>
        <w:t xml:space="preserve">B: </w:t>
      </w:r>
      <w:r w:rsidRPr="007D1DC4">
        <w:rPr>
          <w:rFonts w:ascii="Book Antiqua" w:eastAsia="Book Antiqua" w:hAnsi="Book Antiqua" w:cs="Book Antiqua"/>
          <w:color w:val="000000"/>
        </w:rPr>
        <w:t xml:space="preserve">Anteroposterior radiograph of the knee 6 years after autologous tendon transplantation with suture anchor show congruency of the articular surface of the medial femoral condyle. There </w:t>
      </w:r>
      <w:r w:rsidR="002E2158">
        <w:rPr>
          <w:rFonts w:ascii="Book Antiqua" w:hAnsi="Book Antiqua" w:cs="Book Antiqua" w:hint="eastAsia"/>
          <w:color w:val="000000"/>
          <w:lang w:eastAsia="zh-CN"/>
        </w:rPr>
        <w:t>are</w:t>
      </w:r>
      <w:r w:rsidRPr="007D1DC4">
        <w:rPr>
          <w:rFonts w:ascii="Book Antiqua" w:eastAsia="Book Antiqua" w:hAnsi="Book Antiqua" w:cs="Book Antiqua"/>
          <w:color w:val="000000"/>
        </w:rPr>
        <w:t xml:space="preserve"> no arthritic changes. The patient is asymptomatic, free from pain and has no limitation of movement.</w:t>
      </w:r>
    </w:p>
    <w:p w14:paraId="703E761B" w14:textId="3889C986" w:rsidR="00A77B3E" w:rsidRPr="007D1DC4" w:rsidRDefault="007D1DC4" w:rsidP="00463861">
      <w:pPr>
        <w:spacing w:line="360" w:lineRule="auto"/>
        <w:jc w:val="both"/>
        <w:rPr>
          <w:rFonts w:ascii="Book Antiqua" w:hAnsi="Book Antiqua"/>
        </w:rPr>
      </w:pPr>
      <w:r w:rsidRPr="007D1DC4">
        <w:rPr>
          <w:rFonts w:ascii="Book Antiqua" w:hAnsi="Book Antiqua"/>
        </w:rPr>
        <w:br w:type="page"/>
      </w:r>
      <w:r w:rsidR="00D61187">
        <w:rPr>
          <w:noProof/>
          <w:lang w:eastAsia="zh-CN"/>
        </w:rPr>
        <w:lastRenderedPageBreak/>
        <w:drawing>
          <wp:inline distT="0" distB="0" distL="0" distR="0" wp14:anchorId="1904E61C" wp14:editId="6BFC7E23">
            <wp:extent cx="5486400" cy="305816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058160"/>
                    </a:xfrm>
                    <a:prstGeom prst="rect">
                      <a:avLst/>
                    </a:prstGeom>
                  </pic:spPr>
                </pic:pic>
              </a:graphicData>
            </a:graphic>
          </wp:inline>
        </w:drawing>
      </w:r>
    </w:p>
    <w:p w14:paraId="2745D808" w14:textId="1A2DB820" w:rsidR="00A77B3E" w:rsidRPr="00D61187" w:rsidRDefault="00067B78" w:rsidP="00463861">
      <w:pPr>
        <w:spacing w:line="360" w:lineRule="auto"/>
        <w:jc w:val="both"/>
        <w:rPr>
          <w:rFonts w:ascii="Book Antiqua" w:hAnsi="Book Antiqua"/>
          <w:lang w:eastAsia="zh-CN"/>
        </w:rPr>
      </w:pPr>
      <w:r w:rsidRPr="007D1DC4">
        <w:rPr>
          <w:rFonts w:ascii="Book Antiqua" w:eastAsia="Book Antiqua" w:hAnsi="Book Antiqua" w:cs="Book Antiqua"/>
          <w:b/>
          <w:bCs/>
          <w:color w:val="000000"/>
        </w:rPr>
        <w:t>Figure 3</w:t>
      </w:r>
      <w:r w:rsidRPr="007D1DC4">
        <w:rPr>
          <w:rFonts w:ascii="Book Antiqua" w:eastAsia="Book Antiqua" w:hAnsi="Book Antiqua" w:cs="Book Antiqua"/>
          <w:color w:val="000000"/>
        </w:rPr>
        <w:t xml:space="preserve"> </w:t>
      </w:r>
      <w:r w:rsidR="008363FB" w:rsidRPr="007D1DC4">
        <w:rPr>
          <w:rFonts w:ascii="Book Antiqua" w:eastAsia="Book Antiqua" w:hAnsi="Book Antiqua" w:cs="Book Antiqua"/>
          <w:b/>
          <w:color w:val="000000"/>
        </w:rPr>
        <w:t>Knee injury and osteoarthritis outcome</w:t>
      </w:r>
      <w:r w:rsidR="008363FB" w:rsidRPr="007D1DC4">
        <w:rPr>
          <w:rFonts w:ascii="Book Antiqua" w:hAnsi="Book Antiqua" w:cs="Book Antiqua"/>
          <w:b/>
          <w:color w:val="000000"/>
          <w:lang w:eastAsia="zh-CN"/>
        </w:rPr>
        <w:t xml:space="preserve"> </w:t>
      </w:r>
      <w:r w:rsidRPr="007D1DC4">
        <w:rPr>
          <w:rFonts w:ascii="Book Antiqua" w:eastAsia="Book Antiqua" w:hAnsi="Book Antiqua" w:cs="Book Antiqua"/>
          <w:b/>
          <w:color w:val="000000"/>
        </w:rPr>
        <w:t xml:space="preserve">scores for different defect size. </w:t>
      </w:r>
      <w:r w:rsidRPr="007D1DC4">
        <w:rPr>
          <w:rFonts w:ascii="Book Antiqua" w:eastAsia="Book Antiqua" w:hAnsi="Book Antiqua" w:cs="Book Antiqua"/>
          <w:color w:val="000000"/>
        </w:rPr>
        <w:t>Patients with less than 4 cm</w:t>
      </w:r>
      <w:r w:rsidRPr="007D1DC4">
        <w:rPr>
          <w:rFonts w:ascii="Book Antiqua" w:eastAsia="Book Antiqua" w:hAnsi="Book Antiqua" w:cs="Book Antiqua"/>
          <w:color w:val="000000"/>
          <w:vertAlign w:val="superscript"/>
        </w:rPr>
        <w:t>2</w:t>
      </w:r>
      <w:r w:rsidRPr="007D1DC4">
        <w:rPr>
          <w:rFonts w:ascii="Book Antiqua" w:eastAsia="Book Antiqua" w:hAnsi="Book Antiqua" w:cs="Book Antiqua"/>
          <w:color w:val="000000"/>
        </w:rPr>
        <w:t xml:space="preserve"> lesion had statistically significantly better overall </w:t>
      </w:r>
      <w:r w:rsidR="00D61187" w:rsidRPr="007D1DC4">
        <w:rPr>
          <w:rFonts w:ascii="Book Antiqua" w:eastAsia="Book Antiqua" w:hAnsi="Book Antiqua" w:cs="Book Antiqua"/>
          <w:color w:val="000000"/>
        </w:rPr>
        <w:t xml:space="preserve">knee injury and osteoarthritis outcome score </w:t>
      </w:r>
      <w:r w:rsidRPr="007D1DC4">
        <w:rPr>
          <w:rFonts w:ascii="Book Antiqua" w:eastAsia="Book Antiqua" w:hAnsi="Book Antiqua" w:cs="Book Antiqua"/>
          <w:color w:val="000000"/>
        </w:rPr>
        <w:t>than patients whose more than 4 cm</w:t>
      </w:r>
      <w:r w:rsidRPr="007D1DC4">
        <w:rPr>
          <w:rFonts w:ascii="Book Antiqua" w:eastAsia="Book Antiqua" w:hAnsi="Book Antiqua" w:cs="Book Antiqua"/>
          <w:color w:val="000000"/>
          <w:vertAlign w:val="superscript"/>
        </w:rPr>
        <w:t>2</w:t>
      </w:r>
      <w:r w:rsidRPr="007D1DC4">
        <w:rPr>
          <w:rFonts w:ascii="Book Antiqua" w:eastAsia="Book Antiqua" w:hAnsi="Book Antiqua" w:cs="Book Antiqua"/>
          <w:color w:val="000000"/>
        </w:rPr>
        <w:t xml:space="preserve"> lesion, particularly in sport </w:t>
      </w:r>
      <w:r w:rsidR="00D61187">
        <w:rPr>
          <w:rFonts w:ascii="Book Antiqua" w:eastAsia="Book Antiqua" w:hAnsi="Book Antiqua" w:cs="Book Antiqua"/>
          <w:color w:val="000000"/>
        </w:rPr>
        <w:t xml:space="preserve">and quality of life subscales. </w:t>
      </w:r>
      <w:r w:rsidRPr="007D1DC4">
        <w:rPr>
          <w:rFonts w:ascii="Book Antiqua" w:eastAsia="Book Antiqua" w:hAnsi="Book Antiqua" w:cs="Book Antiqua"/>
          <w:color w:val="000000"/>
        </w:rPr>
        <w:t>KOOS: Knee injury and osteoarthritis outcome score</w:t>
      </w:r>
      <w:r w:rsidR="00D61187">
        <w:rPr>
          <w:rFonts w:ascii="Book Antiqua" w:hAnsi="Book Antiqua" w:cs="Book Antiqua" w:hint="eastAsia"/>
          <w:color w:val="000000"/>
          <w:lang w:eastAsia="zh-CN"/>
        </w:rPr>
        <w:t xml:space="preserve">; </w:t>
      </w:r>
      <w:r w:rsidR="00D61187" w:rsidRPr="00D61187">
        <w:rPr>
          <w:rFonts w:ascii="Book Antiqua" w:hAnsi="Book Antiqua" w:cs="Book Antiqua"/>
          <w:color w:val="000000"/>
          <w:lang w:eastAsia="zh-CN"/>
        </w:rPr>
        <w:t>ADL: Activity of daily living; QOL: Quality of life</w:t>
      </w:r>
      <w:r w:rsidR="00D61187">
        <w:rPr>
          <w:rFonts w:ascii="Book Antiqua" w:hAnsi="Book Antiqua" w:cs="Book Antiqua" w:hint="eastAsia"/>
          <w:color w:val="000000"/>
          <w:lang w:eastAsia="zh-CN"/>
        </w:rPr>
        <w:t>.</w:t>
      </w:r>
    </w:p>
    <w:p w14:paraId="3D7D65E0" w14:textId="3A49163C" w:rsidR="00A77B3E" w:rsidRPr="007D1DC4" w:rsidRDefault="007D1DC4" w:rsidP="00463861">
      <w:pPr>
        <w:spacing w:line="360" w:lineRule="auto"/>
        <w:jc w:val="both"/>
        <w:rPr>
          <w:rFonts w:ascii="Book Antiqua" w:hAnsi="Book Antiqua"/>
        </w:rPr>
      </w:pPr>
      <w:r w:rsidRPr="007D1DC4">
        <w:rPr>
          <w:rFonts w:ascii="Book Antiqua" w:hAnsi="Book Antiqua"/>
        </w:rPr>
        <w:br w:type="page"/>
      </w:r>
      <w:r w:rsidR="00463861" w:rsidRPr="00463861">
        <w:rPr>
          <w:rFonts w:ascii="Book Antiqua" w:hAnsi="Book Antiqua"/>
          <w:noProof/>
        </w:rPr>
        <w:lastRenderedPageBreak/>
        <w:drawing>
          <wp:inline distT="0" distB="0" distL="0" distR="0" wp14:anchorId="20E6CCA6" wp14:editId="5145AF68">
            <wp:extent cx="5486400" cy="3342640"/>
            <wp:effectExtent l="0" t="0" r="0" b="0"/>
            <wp:docPr id="3" name="İçerik Yer Tutucusu 4">
              <a:extLst xmlns:a="http://schemas.openxmlformats.org/drawingml/2006/main">
                <a:ext uri="{FF2B5EF4-FFF2-40B4-BE49-F238E27FC236}">
                  <a16:creationId xmlns:a16="http://schemas.microsoft.com/office/drawing/2014/main" id="{EB0D3AB1-8284-654D-8A9C-E884A5DAD7F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a:extLst>
                        <a:ext uri="{FF2B5EF4-FFF2-40B4-BE49-F238E27FC236}">
                          <a16:creationId xmlns:a16="http://schemas.microsoft.com/office/drawing/2014/main" id="{EB0D3AB1-8284-654D-8A9C-E884A5DAD7F6}"/>
                        </a:ext>
                      </a:extLst>
                    </pic:cNvPr>
                    <pic:cNvPicPr>
                      <a:picLocks noGrp="1" noChangeAspect="1"/>
                    </pic:cNvPicPr>
                  </pic:nvPicPr>
                  <pic:blipFill>
                    <a:blip r:embed="rId10"/>
                    <a:stretch>
                      <a:fillRect/>
                    </a:stretch>
                  </pic:blipFill>
                  <pic:spPr>
                    <a:xfrm>
                      <a:off x="0" y="0"/>
                      <a:ext cx="5486400" cy="3342640"/>
                    </a:xfrm>
                    <a:prstGeom prst="rect">
                      <a:avLst/>
                    </a:prstGeom>
                  </pic:spPr>
                </pic:pic>
              </a:graphicData>
            </a:graphic>
          </wp:inline>
        </w:drawing>
      </w:r>
    </w:p>
    <w:p w14:paraId="0EBA1A58" w14:textId="6C5AFA37" w:rsidR="00A77B3E" w:rsidRPr="007D1DC4" w:rsidRDefault="00067B78" w:rsidP="00463861">
      <w:pPr>
        <w:spacing w:line="360" w:lineRule="auto"/>
        <w:jc w:val="both"/>
        <w:rPr>
          <w:rFonts w:ascii="Book Antiqua" w:hAnsi="Book Antiqua" w:cs="Book Antiqua"/>
          <w:color w:val="000000"/>
          <w:lang w:eastAsia="zh-CN"/>
        </w:rPr>
      </w:pPr>
      <w:r w:rsidRPr="007D1DC4">
        <w:rPr>
          <w:rFonts w:ascii="Book Antiqua" w:eastAsia="Book Antiqua" w:hAnsi="Book Antiqua" w:cs="Book Antiqua"/>
          <w:b/>
          <w:bCs/>
          <w:color w:val="000000"/>
        </w:rPr>
        <w:t>Figure 4</w:t>
      </w:r>
      <w:r w:rsidR="008363FB" w:rsidRPr="007D1DC4">
        <w:rPr>
          <w:rFonts w:ascii="Book Antiqua" w:hAnsi="Book Antiqua" w:cs="Book Antiqua"/>
          <w:b/>
          <w:bCs/>
          <w:color w:val="000000"/>
          <w:lang w:eastAsia="zh-CN"/>
        </w:rPr>
        <w:t xml:space="preserve"> </w:t>
      </w:r>
      <w:r w:rsidR="008363FB" w:rsidRPr="007D1DC4">
        <w:rPr>
          <w:rFonts w:ascii="Book Antiqua" w:eastAsia="Book Antiqua" w:hAnsi="Book Antiqua" w:cs="Book Antiqua"/>
          <w:b/>
          <w:caps/>
          <w:color w:val="000000"/>
        </w:rPr>
        <w:t>m</w:t>
      </w:r>
      <w:r w:rsidR="008363FB" w:rsidRPr="007D1DC4">
        <w:rPr>
          <w:rFonts w:ascii="Book Antiqua" w:eastAsia="Book Antiqua" w:hAnsi="Book Antiqua" w:cs="Book Antiqua"/>
          <w:b/>
          <w:color w:val="000000"/>
        </w:rPr>
        <w:t xml:space="preserve">agnetic resonance images </w:t>
      </w:r>
      <w:r w:rsidR="00FE47F7" w:rsidRPr="007D1DC4">
        <w:rPr>
          <w:rFonts w:ascii="Book Antiqua" w:eastAsia="Book Antiqua" w:hAnsi="Book Antiqua" w:cs="Book Antiqua"/>
          <w:b/>
          <w:color w:val="000000"/>
        </w:rPr>
        <w:t xml:space="preserve">and </w:t>
      </w:r>
      <w:r w:rsidR="008363FB" w:rsidRPr="007D1DC4">
        <w:rPr>
          <w:rFonts w:ascii="Book Antiqua" w:eastAsia="Book Antiqua" w:hAnsi="Book Antiqua" w:cs="Book Antiqua"/>
          <w:b/>
          <w:color w:val="000000"/>
        </w:rPr>
        <w:t>i</w:t>
      </w:r>
      <w:r w:rsidR="00FE47F7" w:rsidRPr="007D1DC4">
        <w:rPr>
          <w:rFonts w:ascii="Book Antiqua" w:eastAsia="Book Antiqua" w:hAnsi="Book Antiqua" w:cs="Book Antiqua"/>
          <w:b/>
          <w:color w:val="000000"/>
        </w:rPr>
        <w:t>ntraoperative images of a patient treated with the Autologous Tendon Transplantation technique</w:t>
      </w:r>
      <w:r w:rsidR="00FE47F7" w:rsidRPr="007D1DC4">
        <w:rPr>
          <w:rFonts w:ascii="Book Antiqua" w:eastAsia="Book Antiqua" w:hAnsi="Book Antiqua" w:cs="Book Antiqua"/>
          <w:color w:val="000000"/>
        </w:rPr>
        <w:t>.</w:t>
      </w:r>
      <w:r w:rsidRPr="007D1DC4">
        <w:rPr>
          <w:rFonts w:ascii="Book Antiqua" w:eastAsia="Book Antiqua" w:hAnsi="Book Antiqua" w:cs="Book Antiqua"/>
          <w:color w:val="000000"/>
        </w:rPr>
        <w:t xml:space="preserve"> </w:t>
      </w:r>
      <w:r w:rsidR="00FE47F7" w:rsidRPr="007D1DC4">
        <w:rPr>
          <w:rFonts w:ascii="Book Antiqua" w:eastAsia="Book Antiqua" w:hAnsi="Book Antiqua" w:cs="Book Antiqua"/>
          <w:color w:val="000000"/>
        </w:rPr>
        <w:t>A</w:t>
      </w:r>
      <w:r w:rsidR="008363FB" w:rsidRPr="007D1DC4">
        <w:rPr>
          <w:rFonts w:ascii="Book Antiqua" w:hAnsi="Book Antiqua" w:cs="Book Antiqua"/>
          <w:color w:val="000000"/>
          <w:lang w:eastAsia="zh-CN"/>
        </w:rPr>
        <w:t xml:space="preserve">, </w:t>
      </w:r>
      <w:r w:rsidR="00FE47F7" w:rsidRPr="007D1DC4">
        <w:rPr>
          <w:rFonts w:ascii="Book Antiqua" w:eastAsia="Book Antiqua" w:hAnsi="Book Antiqua" w:cs="Book Antiqua"/>
          <w:color w:val="000000"/>
        </w:rPr>
        <w:t xml:space="preserve">B: </w:t>
      </w:r>
      <w:r w:rsidRPr="007D1DC4">
        <w:rPr>
          <w:rFonts w:ascii="Book Antiqua" w:eastAsia="Book Antiqua" w:hAnsi="Book Antiqua" w:cs="Book Antiqua"/>
          <w:color w:val="000000"/>
        </w:rPr>
        <w:t>Coronal and</w:t>
      </w:r>
      <w:r w:rsidR="00FE47F7" w:rsidRPr="007D1DC4">
        <w:rPr>
          <w:rFonts w:ascii="Book Antiqua" w:eastAsia="Book Antiqua" w:hAnsi="Book Antiqua" w:cs="Book Antiqua"/>
          <w:color w:val="000000"/>
        </w:rPr>
        <w:t xml:space="preserve"> S</w:t>
      </w:r>
      <w:r w:rsidRPr="007D1DC4">
        <w:rPr>
          <w:rFonts w:ascii="Book Antiqua" w:eastAsia="Book Antiqua" w:hAnsi="Book Antiqua" w:cs="Book Antiqua"/>
          <w:color w:val="000000"/>
        </w:rPr>
        <w:t xml:space="preserve">agittal T2 section </w:t>
      </w:r>
      <w:r w:rsidR="008363FB" w:rsidRPr="007D1DC4">
        <w:rPr>
          <w:rFonts w:ascii="Book Antiqua" w:eastAsia="Book Antiqua" w:hAnsi="Book Antiqua" w:cs="Book Antiqua"/>
          <w:color w:val="000000"/>
        </w:rPr>
        <w:t xml:space="preserve">magnetic resonance images </w:t>
      </w:r>
      <w:r w:rsidR="008363FB" w:rsidRPr="007D1DC4">
        <w:rPr>
          <w:rFonts w:ascii="Book Antiqua" w:hAnsi="Book Antiqua" w:cs="Book Antiqua"/>
          <w:color w:val="000000"/>
          <w:lang w:eastAsia="zh-CN"/>
        </w:rPr>
        <w:t>(</w:t>
      </w:r>
      <w:r w:rsidRPr="007D1DC4">
        <w:rPr>
          <w:rFonts w:ascii="Book Antiqua" w:eastAsia="Book Antiqua" w:hAnsi="Book Antiqua" w:cs="Book Antiqua"/>
          <w:color w:val="000000"/>
        </w:rPr>
        <w:t>MRI</w:t>
      </w:r>
      <w:r w:rsidR="008363FB" w:rsidRPr="007D1DC4">
        <w:rPr>
          <w:rFonts w:ascii="Book Antiqua" w:hAnsi="Book Antiqua" w:cs="Book Antiqua"/>
          <w:color w:val="000000"/>
          <w:lang w:eastAsia="zh-CN"/>
        </w:rPr>
        <w:t>)</w:t>
      </w:r>
      <w:r w:rsidRPr="007D1DC4">
        <w:rPr>
          <w:rFonts w:ascii="Book Antiqua" w:eastAsia="Book Antiqua" w:hAnsi="Book Antiqua" w:cs="Book Antiqua"/>
          <w:color w:val="000000"/>
        </w:rPr>
        <w:t xml:space="preserve"> of a grade 4 osteochondral lesion involving articular surface of medial femoral condyle (3.4 cm</w:t>
      </w:r>
      <w:r w:rsidRPr="007D1DC4">
        <w:rPr>
          <w:rFonts w:ascii="Book Antiqua" w:eastAsia="Book Antiqua" w:hAnsi="Book Antiqua" w:cs="Book Antiqua"/>
          <w:color w:val="000000"/>
          <w:vertAlign w:val="superscript"/>
        </w:rPr>
        <w:t>2</w:t>
      </w:r>
      <w:r w:rsidRPr="007D1DC4">
        <w:rPr>
          <w:rFonts w:ascii="Book Antiqua" w:eastAsia="Book Antiqua" w:hAnsi="Book Antiqua" w:cs="Book Antiqua"/>
          <w:color w:val="000000"/>
        </w:rPr>
        <w:t xml:space="preserve"> size and 0.5 cm depth) in 24-year old male</w:t>
      </w:r>
      <w:r w:rsidR="008363FB" w:rsidRPr="007D1DC4">
        <w:rPr>
          <w:rFonts w:ascii="Book Antiqua" w:hAnsi="Book Antiqua" w:cs="Book Antiqua"/>
          <w:color w:val="000000"/>
          <w:lang w:eastAsia="zh-CN"/>
        </w:rPr>
        <w:t>;</w:t>
      </w:r>
      <w:r w:rsidRPr="007D1DC4">
        <w:rPr>
          <w:rFonts w:ascii="Book Antiqua" w:eastAsia="Book Antiqua" w:hAnsi="Book Antiqua" w:cs="Book Antiqua"/>
          <w:color w:val="000000"/>
        </w:rPr>
        <w:t xml:space="preserve"> </w:t>
      </w:r>
      <w:r w:rsidR="00FE47F7" w:rsidRPr="007D1DC4">
        <w:rPr>
          <w:rFonts w:ascii="Book Antiqua" w:eastAsia="Book Antiqua" w:hAnsi="Book Antiqua" w:cs="Book Antiqua"/>
          <w:color w:val="000000"/>
        </w:rPr>
        <w:t>C</w:t>
      </w:r>
      <w:r w:rsidR="008363FB" w:rsidRPr="007D1DC4">
        <w:rPr>
          <w:rFonts w:ascii="Book Antiqua" w:hAnsi="Book Antiqua" w:cs="Book Antiqua"/>
          <w:color w:val="000000"/>
          <w:lang w:eastAsia="zh-CN"/>
        </w:rPr>
        <w:t xml:space="preserve">, </w:t>
      </w:r>
      <w:r w:rsidR="00FE47F7" w:rsidRPr="007D1DC4">
        <w:rPr>
          <w:rFonts w:ascii="Book Antiqua" w:eastAsia="Book Antiqua" w:hAnsi="Book Antiqua" w:cs="Book Antiqua"/>
          <w:color w:val="000000"/>
        </w:rPr>
        <w:t xml:space="preserve">D: </w:t>
      </w:r>
      <w:r w:rsidRPr="007D1DC4">
        <w:rPr>
          <w:rFonts w:ascii="Book Antiqua" w:eastAsia="Book Antiqua" w:hAnsi="Book Antiqua" w:cs="Book Antiqua"/>
          <w:color w:val="000000"/>
        </w:rPr>
        <w:t>1-year follow-up coronal and sagittal T2 section MRI showing complete filling of the defect and establishment of smooth articular surface</w:t>
      </w:r>
      <w:r w:rsidR="008363FB" w:rsidRPr="007D1DC4">
        <w:rPr>
          <w:rFonts w:ascii="Book Antiqua" w:hAnsi="Book Antiqua" w:cs="Book Antiqua"/>
          <w:color w:val="000000"/>
          <w:lang w:eastAsia="zh-CN"/>
        </w:rPr>
        <w:t>;</w:t>
      </w:r>
      <w:r w:rsidRPr="007D1DC4">
        <w:rPr>
          <w:rFonts w:ascii="Book Antiqua" w:eastAsia="Book Antiqua" w:hAnsi="Book Antiqua" w:cs="Book Antiqua"/>
          <w:color w:val="000000"/>
        </w:rPr>
        <w:t xml:space="preserve"> </w:t>
      </w:r>
      <w:r w:rsidR="00FE47F7" w:rsidRPr="007D1DC4">
        <w:rPr>
          <w:rFonts w:ascii="Book Antiqua" w:eastAsia="Book Antiqua" w:hAnsi="Book Antiqua" w:cs="Book Antiqua"/>
          <w:color w:val="000000"/>
        </w:rPr>
        <w:t>E</w:t>
      </w:r>
      <w:r w:rsidR="008363FB" w:rsidRPr="007D1DC4">
        <w:rPr>
          <w:rFonts w:ascii="Book Antiqua" w:hAnsi="Book Antiqua" w:cs="Book Antiqua"/>
          <w:color w:val="000000"/>
          <w:lang w:eastAsia="zh-CN"/>
        </w:rPr>
        <w:t xml:space="preserve">, </w:t>
      </w:r>
      <w:r w:rsidR="00FE47F7" w:rsidRPr="007D1DC4">
        <w:rPr>
          <w:rFonts w:ascii="Book Antiqua" w:eastAsia="Book Antiqua" w:hAnsi="Book Antiqua" w:cs="Book Antiqua"/>
          <w:color w:val="000000"/>
        </w:rPr>
        <w:t xml:space="preserve">F: </w:t>
      </w:r>
      <w:r w:rsidRPr="007D1DC4">
        <w:rPr>
          <w:rFonts w:ascii="Book Antiqua" w:eastAsia="Book Antiqua" w:hAnsi="Book Antiqua" w:cs="Book Antiqua"/>
          <w:color w:val="000000"/>
        </w:rPr>
        <w:t>Second look arthroscopy view</w:t>
      </w:r>
      <w:r w:rsidR="00FE47F7" w:rsidRPr="007D1DC4">
        <w:rPr>
          <w:rFonts w:ascii="Book Antiqua" w:eastAsia="Book Antiqua" w:hAnsi="Book Antiqua" w:cs="Book Antiqua"/>
          <w:color w:val="000000"/>
        </w:rPr>
        <w:t xml:space="preserve"> </w:t>
      </w:r>
      <w:r w:rsidRPr="007D1DC4">
        <w:rPr>
          <w:rFonts w:ascii="Book Antiqua" w:eastAsia="Book Antiqua" w:hAnsi="Book Antiqua" w:cs="Book Antiqua"/>
          <w:color w:val="000000"/>
        </w:rPr>
        <w:t>at 1-year follow-up of grade 4 osteochondral lesion of medial femoral condyle showing filling of the defect with a well-integrated, smooth surfaced and stable regenerated cartilage.</w:t>
      </w:r>
    </w:p>
    <w:p w14:paraId="4E49DA77" w14:textId="38494BC1" w:rsidR="00141025" w:rsidRPr="007D1DC4" w:rsidRDefault="004E06C9" w:rsidP="00463861">
      <w:pPr>
        <w:spacing w:line="360" w:lineRule="auto"/>
        <w:jc w:val="both"/>
        <w:rPr>
          <w:rFonts w:ascii="Book Antiqua" w:hAnsi="Book Antiqua" w:cs="Book Antiqua"/>
          <w:b/>
          <w:color w:val="000000"/>
          <w:lang w:eastAsia="zh-CN"/>
        </w:rPr>
      </w:pPr>
      <w:r w:rsidRPr="007D1DC4">
        <w:rPr>
          <w:rFonts w:ascii="Book Antiqua" w:hAnsi="Book Antiqua" w:cs="Book Antiqua"/>
          <w:color w:val="000000"/>
          <w:lang w:eastAsia="zh-CN"/>
        </w:rPr>
        <w:br w:type="page"/>
      </w:r>
      <w:r w:rsidR="00141025" w:rsidRPr="007D1DC4">
        <w:rPr>
          <w:rFonts w:ascii="Book Antiqua" w:eastAsia="Times New Roman" w:hAnsi="Book Antiqua"/>
          <w:b/>
          <w:color w:val="000000"/>
          <w:lang w:val="tr-TR" w:eastAsia="tr-TR"/>
        </w:rPr>
        <w:lastRenderedPageBreak/>
        <w:t>Table 1</w:t>
      </w:r>
      <w:r w:rsidR="00141025" w:rsidRPr="007D1DC4">
        <w:rPr>
          <w:rFonts w:ascii="Book Antiqua" w:hAnsi="Book Antiqua"/>
          <w:b/>
          <w:color w:val="000000"/>
          <w:lang w:val="tr-TR" w:eastAsia="zh-CN"/>
        </w:rPr>
        <w:t xml:space="preserve"> </w:t>
      </w:r>
      <w:r w:rsidR="00141025" w:rsidRPr="007D1DC4">
        <w:rPr>
          <w:rFonts w:ascii="Book Antiqua" w:eastAsia="Times New Roman" w:hAnsi="Book Antiqua"/>
          <w:b/>
          <w:color w:val="000000"/>
          <w:lang w:val="tr-TR" w:eastAsia="tr-TR"/>
        </w:rPr>
        <w:t>Demographic characteristics of patients</w:t>
      </w:r>
    </w:p>
    <w:tbl>
      <w:tblPr>
        <w:tblW w:w="8505" w:type="dxa"/>
        <w:tblInd w:w="7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962"/>
        <w:gridCol w:w="3543"/>
      </w:tblGrid>
      <w:tr w:rsidR="007E5C04" w:rsidRPr="007D1DC4" w14:paraId="0965DB8F" w14:textId="77777777" w:rsidTr="007D1DC4">
        <w:trPr>
          <w:trHeight w:val="320"/>
        </w:trPr>
        <w:tc>
          <w:tcPr>
            <w:tcW w:w="4962" w:type="dxa"/>
            <w:shd w:val="clear" w:color="auto" w:fill="auto"/>
            <w:noWrap/>
            <w:vAlign w:val="bottom"/>
            <w:hideMark/>
          </w:tcPr>
          <w:p w14:paraId="1B9ADFED" w14:textId="17B7175B" w:rsidR="007E5C04" w:rsidRPr="007D1DC4" w:rsidRDefault="007E5C04" w:rsidP="00463861">
            <w:pPr>
              <w:spacing w:line="360" w:lineRule="auto"/>
              <w:jc w:val="both"/>
              <w:rPr>
                <w:rFonts w:ascii="Book Antiqua" w:eastAsia="Times New Roman" w:hAnsi="Book Antiqua"/>
                <w:color w:val="000000"/>
                <w:lang w:val="tr-TR" w:eastAsia="tr-TR"/>
              </w:rPr>
            </w:pPr>
            <w:r w:rsidRPr="007D1DC4">
              <w:rPr>
                <w:rFonts w:ascii="Book Antiqua" w:eastAsia="Times New Roman" w:hAnsi="Book Antiqua"/>
                <w:color w:val="000000"/>
                <w:lang w:val="tr-TR" w:eastAsia="tr-TR"/>
              </w:rPr>
              <w:t xml:space="preserve">Age at time of surgery, yr, mean </w:t>
            </w:r>
            <w:r w:rsidR="00D65AC5" w:rsidRPr="007D1DC4">
              <w:rPr>
                <w:rFonts w:ascii="Book Antiqua" w:eastAsia="Times New Roman" w:hAnsi="Book Antiqua"/>
                <w:color w:val="000000"/>
                <w:lang w:val="tr-TR" w:eastAsia="tr-TR"/>
              </w:rPr>
              <w:t xml:space="preserve">± </w:t>
            </w:r>
            <w:r w:rsidRPr="007D1DC4">
              <w:rPr>
                <w:rFonts w:ascii="Book Antiqua" w:eastAsia="Times New Roman" w:hAnsi="Book Antiqua"/>
                <w:color w:val="000000"/>
                <w:lang w:val="tr-TR" w:eastAsia="tr-TR"/>
              </w:rPr>
              <w:t>SD (range)</w:t>
            </w:r>
          </w:p>
        </w:tc>
        <w:tc>
          <w:tcPr>
            <w:tcW w:w="3543" w:type="dxa"/>
            <w:shd w:val="clear" w:color="auto" w:fill="auto"/>
            <w:noWrap/>
            <w:vAlign w:val="bottom"/>
            <w:hideMark/>
          </w:tcPr>
          <w:p w14:paraId="1F8D4391" w14:textId="53E73BC3" w:rsidR="007E5C04" w:rsidRPr="007D1DC4" w:rsidRDefault="007E5C04" w:rsidP="00463861">
            <w:pPr>
              <w:spacing w:line="360" w:lineRule="auto"/>
              <w:jc w:val="both"/>
              <w:rPr>
                <w:rFonts w:ascii="Book Antiqua" w:eastAsia="Times New Roman" w:hAnsi="Book Antiqua"/>
                <w:color w:val="000000"/>
                <w:lang w:val="tr-TR" w:eastAsia="tr-TR"/>
              </w:rPr>
            </w:pPr>
            <w:r w:rsidRPr="007D1DC4">
              <w:rPr>
                <w:rFonts w:ascii="Book Antiqua" w:eastAsia="Times New Roman" w:hAnsi="Book Antiqua"/>
                <w:color w:val="000000"/>
                <w:lang w:val="tr-TR" w:eastAsia="tr-TR"/>
              </w:rPr>
              <w:t xml:space="preserve">25.5 </w:t>
            </w:r>
            <w:r w:rsidR="00D65AC5" w:rsidRPr="007D1DC4">
              <w:rPr>
                <w:rFonts w:ascii="Book Antiqua" w:eastAsia="Times New Roman" w:hAnsi="Book Antiqua"/>
                <w:color w:val="000000"/>
                <w:lang w:val="tr-TR" w:eastAsia="tr-TR"/>
              </w:rPr>
              <w:t xml:space="preserve">± </w:t>
            </w:r>
            <w:r w:rsidRPr="007D1DC4">
              <w:rPr>
                <w:rFonts w:ascii="Book Antiqua" w:eastAsia="Times New Roman" w:hAnsi="Book Antiqua"/>
                <w:color w:val="000000"/>
                <w:lang w:val="tr-TR" w:eastAsia="tr-TR"/>
              </w:rPr>
              <w:t>6.8 (19-42)</w:t>
            </w:r>
          </w:p>
        </w:tc>
      </w:tr>
      <w:tr w:rsidR="007E5C04" w:rsidRPr="007D1DC4" w14:paraId="347739FD" w14:textId="77777777" w:rsidTr="007D1DC4">
        <w:trPr>
          <w:trHeight w:val="320"/>
        </w:trPr>
        <w:tc>
          <w:tcPr>
            <w:tcW w:w="4962" w:type="dxa"/>
            <w:shd w:val="clear" w:color="auto" w:fill="auto"/>
            <w:noWrap/>
            <w:vAlign w:val="bottom"/>
            <w:hideMark/>
          </w:tcPr>
          <w:p w14:paraId="23A4B42C" w14:textId="77777777" w:rsidR="007E5C04" w:rsidRPr="007D1DC4" w:rsidRDefault="007E5C04" w:rsidP="00463861">
            <w:pPr>
              <w:spacing w:line="360" w:lineRule="auto"/>
              <w:jc w:val="both"/>
              <w:rPr>
                <w:rFonts w:ascii="Book Antiqua" w:eastAsia="Times New Roman" w:hAnsi="Book Antiqua"/>
                <w:color w:val="000000"/>
                <w:lang w:val="tr-TR" w:eastAsia="tr-TR"/>
              </w:rPr>
            </w:pPr>
            <w:r w:rsidRPr="007D1DC4">
              <w:rPr>
                <w:rFonts w:ascii="Book Antiqua" w:eastAsia="Times New Roman" w:hAnsi="Book Antiqua"/>
                <w:color w:val="000000"/>
                <w:lang w:val="tr-TR" w:eastAsia="tr-TR"/>
              </w:rPr>
              <w:t xml:space="preserve">Sex, M/F, </w:t>
            </w:r>
            <w:r w:rsidRPr="007D1DC4">
              <w:rPr>
                <w:rFonts w:ascii="Book Antiqua" w:eastAsia="Times New Roman" w:hAnsi="Book Antiqua"/>
                <w:i/>
                <w:color w:val="000000"/>
                <w:lang w:val="tr-TR" w:eastAsia="tr-TR"/>
              </w:rPr>
              <w:t>n</w:t>
            </w:r>
            <w:r w:rsidRPr="007D1DC4">
              <w:rPr>
                <w:rFonts w:ascii="Book Antiqua" w:eastAsia="Times New Roman" w:hAnsi="Book Antiqua"/>
                <w:color w:val="000000"/>
                <w:lang w:val="tr-TR" w:eastAsia="tr-TR"/>
              </w:rPr>
              <w:t xml:space="preserve"> (%)</w:t>
            </w:r>
          </w:p>
        </w:tc>
        <w:tc>
          <w:tcPr>
            <w:tcW w:w="3543" w:type="dxa"/>
            <w:shd w:val="clear" w:color="auto" w:fill="auto"/>
            <w:noWrap/>
            <w:vAlign w:val="bottom"/>
            <w:hideMark/>
          </w:tcPr>
          <w:p w14:paraId="00A0D0CF" w14:textId="4803A882" w:rsidR="007E5C04" w:rsidRPr="007D1DC4" w:rsidRDefault="00141025" w:rsidP="00463861">
            <w:pPr>
              <w:spacing w:line="360" w:lineRule="auto"/>
              <w:jc w:val="both"/>
              <w:rPr>
                <w:rFonts w:ascii="Book Antiqua" w:eastAsia="Times New Roman" w:hAnsi="Book Antiqua"/>
                <w:color w:val="000000"/>
                <w:lang w:val="tr-TR" w:eastAsia="tr-TR"/>
              </w:rPr>
            </w:pPr>
            <w:r w:rsidRPr="007D1DC4">
              <w:rPr>
                <w:rFonts w:ascii="Book Antiqua" w:eastAsia="Times New Roman" w:hAnsi="Book Antiqua"/>
                <w:color w:val="000000"/>
                <w:lang w:val="tr-TR" w:eastAsia="tr-TR"/>
              </w:rPr>
              <w:t>15 (75%)/</w:t>
            </w:r>
            <w:r w:rsidR="007E5C04" w:rsidRPr="007D1DC4">
              <w:rPr>
                <w:rFonts w:ascii="Book Antiqua" w:eastAsia="Times New Roman" w:hAnsi="Book Antiqua"/>
                <w:color w:val="000000"/>
                <w:lang w:val="tr-TR" w:eastAsia="tr-TR"/>
              </w:rPr>
              <w:t>5 (25%)</w:t>
            </w:r>
          </w:p>
        </w:tc>
      </w:tr>
      <w:tr w:rsidR="007E5C04" w:rsidRPr="007D1DC4" w14:paraId="0B2BA36D" w14:textId="77777777" w:rsidTr="007D1DC4">
        <w:trPr>
          <w:trHeight w:val="360"/>
        </w:trPr>
        <w:tc>
          <w:tcPr>
            <w:tcW w:w="4962" w:type="dxa"/>
            <w:shd w:val="clear" w:color="auto" w:fill="auto"/>
            <w:noWrap/>
            <w:vAlign w:val="bottom"/>
            <w:hideMark/>
          </w:tcPr>
          <w:p w14:paraId="5CF87FDE" w14:textId="57511E30" w:rsidR="007E5C04" w:rsidRPr="007D1DC4" w:rsidRDefault="007E5C04" w:rsidP="00463861">
            <w:pPr>
              <w:spacing w:line="360" w:lineRule="auto"/>
              <w:jc w:val="both"/>
              <w:rPr>
                <w:rFonts w:ascii="Book Antiqua" w:eastAsia="Times New Roman" w:hAnsi="Book Antiqua"/>
                <w:color w:val="000000"/>
                <w:lang w:val="tr-TR" w:eastAsia="tr-TR"/>
              </w:rPr>
            </w:pPr>
            <w:r w:rsidRPr="007D1DC4">
              <w:rPr>
                <w:rFonts w:ascii="Book Antiqua" w:eastAsia="Times New Roman" w:hAnsi="Book Antiqua"/>
                <w:color w:val="000000"/>
                <w:lang w:val="tr-TR" w:eastAsia="tr-TR"/>
              </w:rPr>
              <w:t>BMI, kg/cm</w:t>
            </w:r>
            <w:r w:rsidRPr="007D1DC4">
              <w:rPr>
                <w:rFonts w:ascii="Book Antiqua" w:eastAsia="Times New Roman" w:hAnsi="Book Antiqua"/>
                <w:color w:val="000000"/>
                <w:vertAlign w:val="superscript"/>
                <w:lang w:val="tr-TR" w:eastAsia="tr-TR"/>
              </w:rPr>
              <w:t>2</w:t>
            </w:r>
            <w:r w:rsidRPr="007D1DC4">
              <w:rPr>
                <w:rFonts w:ascii="Book Antiqua" w:eastAsia="Times New Roman" w:hAnsi="Book Antiqua"/>
                <w:color w:val="000000"/>
                <w:lang w:val="tr-TR" w:eastAsia="tr-TR"/>
              </w:rPr>
              <w:t xml:space="preserve">, mean </w:t>
            </w:r>
            <w:r w:rsidR="00D65AC5" w:rsidRPr="007D1DC4">
              <w:rPr>
                <w:rFonts w:ascii="Book Antiqua" w:eastAsia="Times New Roman" w:hAnsi="Book Antiqua"/>
                <w:color w:val="000000"/>
                <w:lang w:val="tr-TR" w:eastAsia="tr-TR"/>
              </w:rPr>
              <w:t xml:space="preserve">± </w:t>
            </w:r>
            <w:r w:rsidRPr="007D1DC4">
              <w:rPr>
                <w:rFonts w:ascii="Book Antiqua" w:eastAsia="Times New Roman" w:hAnsi="Book Antiqua"/>
                <w:color w:val="000000"/>
                <w:lang w:val="tr-TR" w:eastAsia="tr-TR"/>
              </w:rPr>
              <w:t>SD (range)</w:t>
            </w:r>
          </w:p>
        </w:tc>
        <w:tc>
          <w:tcPr>
            <w:tcW w:w="3543" w:type="dxa"/>
            <w:shd w:val="clear" w:color="auto" w:fill="auto"/>
            <w:noWrap/>
            <w:vAlign w:val="bottom"/>
            <w:hideMark/>
          </w:tcPr>
          <w:p w14:paraId="444E4EA3" w14:textId="5AE34450" w:rsidR="007E5C04" w:rsidRPr="007D1DC4" w:rsidRDefault="007E5C04" w:rsidP="00463861">
            <w:pPr>
              <w:spacing w:line="360" w:lineRule="auto"/>
              <w:jc w:val="both"/>
              <w:rPr>
                <w:rFonts w:ascii="Book Antiqua" w:eastAsia="Times New Roman" w:hAnsi="Book Antiqua"/>
                <w:color w:val="000000"/>
                <w:lang w:val="tr-TR" w:eastAsia="tr-TR"/>
              </w:rPr>
            </w:pPr>
            <w:r w:rsidRPr="007D1DC4">
              <w:rPr>
                <w:rFonts w:ascii="Book Antiqua" w:eastAsia="Times New Roman" w:hAnsi="Book Antiqua"/>
                <w:color w:val="000000"/>
                <w:lang w:val="tr-TR" w:eastAsia="tr-TR"/>
              </w:rPr>
              <w:t>27.1</w:t>
            </w:r>
            <w:r w:rsidR="00141025" w:rsidRPr="007D1DC4">
              <w:rPr>
                <w:rFonts w:ascii="Book Antiqua" w:hAnsi="Book Antiqua"/>
                <w:color w:val="000000"/>
                <w:lang w:val="tr-TR" w:eastAsia="zh-CN"/>
              </w:rPr>
              <w:t xml:space="preserve"> </w:t>
            </w:r>
            <w:r w:rsidR="00D65AC5" w:rsidRPr="007D1DC4">
              <w:rPr>
                <w:rFonts w:ascii="Book Antiqua" w:eastAsia="Times New Roman" w:hAnsi="Book Antiqua"/>
                <w:color w:val="000000"/>
                <w:lang w:val="tr-TR" w:eastAsia="tr-TR"/>
              </w:rPr>
              <w:t xml:space="preserve">± </w:t>
            </w:r>
            <w:r w:rsidRPr="007D1DC4">
              <w:rPr>
                <w:rFonts w:ascii="Book Antiqua" w:eastAsia="Times New Roman" w:hAnsi="Book Antiqua"/>
                <w:color w:val="000000"/>
                <w:lang w:val="tr-TR" w:eastAsia="tr-TR"/>
              </w:rPr>
              <w:t>3.5 (21.6-32.4)</w:t>
            </w:r>
          </w:p>
        </w:tc>
      </w:tr>
      <w:tr w:rsidR="007E5C04" w:rsidRPr="007D1DC4" w14:paraId="539ADE1C" w14:textId="77777777" w:rsidTr="007D1DC4">
        <w:trPr>
          <w:trHeight w:val="320"/>
        </w:trPr>
        <w:tc>
          <w:tcPr>
            <w:tcW w:w="4962" w:type="dxa"/>
            <w:shd w:val="clear" w:color="auto" w:fill="auto"/>
            <w:noWrap/>
            <w:vAlign w:val="bottom"/>
            <w:hideMark/>
          </w:tcPr>
          <w:p w14:paraId="242948C4" w14:textId="77777777" w:rsidR="007E5C04" w:rsidRPr="007D1DC4" w:rsidRDefault="007E5C04" w:rsidP="00463861">
            <w:pPr>
              <w:spacing w:line="360" w:lineRule="auto"/>
              <w:jc w:val="both"/>
              <w:rPr>
                <w:rFonts w:ascii="Book Antiqua" w:eastAsia="Times New Roman" w:hAnsi="Book Antiqua"/>
                <w:color w:val="000000"/>
                <w:lang w:val="tr-TR" w:eastAsia="tr-TR"/>
              </w:rPr>
            </w:pPr>
            <w:r w:rsidRPr="007D1DC4">
              <w:rPr>
                <w:rFonts w:ascii="Book Antiqua" w:eastAsia="Times New Roman" w:hAnsi="Book Antiqua"/>
                <w:color w:val="000000"/>
                <w:lang w:val="tr-TR" w:eastAsia="tr-TR"/>
              </w:rPr>
              <w:t xml:space="preserve">Side, R/L, </w:t>
            </w:r>
            <w:r w:rsidRPr="007D1DC4">
              <w:rPr>
                <w:rFonts w:ascii="Book Antiqua" w:eastAsia="Times New Roman" w:hAnsi="Book Antiqua"/>
                <w:i/>
                <w:color w:val="000000"/>
                <w:lang w:val="tr-TR" w:eastAsia="tr-TR"/>
              </w:rPr>
              <w:t>n</w:t>
            </w:r>
            <w:r w:rsidRPr="007D1DC4">
              <w:rPr>
                <w:rFonts w:ascii="Book Antiqua" w:eastAsia="Times New Roman" w:hAnsi="Book Antiqua"/>
                <w:color w:val="000000"/>
                <w:lang w:val="tr-TR" w:eastAsia="tr-TR"/>
              </w:rPr>
              <w:t xml:space="preserve"> (%)</w:t>
            </w:r>
          </w:p>
        </w:tc>
        <w:tc>
          <w:tcPr>
            <w:tcW w:w="3543" w:type="dxa"/>
            <w:shd w:val="clear" w:color="auto" w:fill="auto"/>
            <w:noWrap/>
            <w:vAlign w:val="bottom"/>
            <w:hideMark/>
          </w:tcPr>
          <w:p w14:paraId="5ED95B92" w14:textId="58FCBF37" w:rsidR="007E5C04" w:rsidRPr="007D1DC4" w:rsidRDefault="00141025" w:rsidP="00463861">
            <w:pPr>
              <w:spacing w:line="360" w:lineRule="auto"/>
              <w:jc w:val="both"/>
              <w:rPr>
                <w:rFonts w:ascii="Book Antiqua" w:eastAsia="Times New Roman" w:hAnsi="Book Antiqua"/>
                <w:color w:val="000000"/>
                <w:lang w:val="tr-TR" w:eastAsia="tr-TR"/>
              </w:rPr>
            </w:pPr>
            <w:r w:rsidRPr="007D1DC4">
              <w:rPr>
                <w:rFonts w:ascii="Book Antiqua" w:eastAsia="Times New Roman" w:hAnsi="Book Antiqua"/>
                <w:color w:val="000000"/>
                <w:lang w:val="tr-TR" w:eastAsia="tr-TR"/>
              </w:rPr>
              <w:t>13 (59.9%)/</w:t>
            </w:r>
            <w:r w:rsidR="007E5C04" w:rsidRPr="007D1DC4">
              <w:rPr>
                <w:rFonts w:ascii="Book Antiqua" w:eastAsia="Times New Roman" w:hAnsi="Book Antiqua"/>
                <w:color w:val="000000"/>
                <w:lang w:val="tr-TR" w:eastAsia="tr-TR"/>
              </w:rPr>
              <w:t>9 (40.1%)</w:t>
            </w:r>
          </w:p>
        </w:tc>
      </w:tr>
      <w:tr w:rsidR="007E5C04" w:rsidRPr="007D1DC4" w14:paraId="50DA8BD1" w14:textId="77777777" w:rsidTr="007D1DC4">
        <w:trPr>
          <w:trHeight w:val="320"/>
        </w:trPr>
        <w:tc>
          <w:tcPr>
            <w:tcW w:w="4962" w:type="dxa"/>
            <w:shd w:val="clear" w:color="auto" w:fill="auto"/>
            <w:noWrap/>
            <w:vAlign w:val="bottom"/>
            <w:hideMark/>
          </w:tcPr>
          <w:p w14:paraId="7747AB7D" w14:textId="77777777" w:rsidR="007E5C04" w:rsidRPr="007D1DC4" w:rsidRDefault="007E5C04" w:rsidP="00463861">
            <w:pPr>
              <w:spacing w:line="360" w:lineRule="auto"/>
              <w:jc w:val="both"/>
              <w:rPr>
                <w:rFonts w:ascii="Book Antiqua" w:eastAsia="Times New Roman" w:hAnsi="Book Antiqua"/>
                <w:color w:val="000000"/>
                <w:lang w:val="tr-TR" w:eastAsia="tr-TR"/>
              </w:rPr>
            </w:pPr>
            <w:r w:rsidRPr="007D1DC4">
              <w:rPr>
                <w:rFonts w:ascii="Book Antiqua" w:eastAsia="Times New Roman" w:hAnsi="Book Antiqua"/>
                <w:color w:val="000000"/>
                <w:lang w:val="tr-TR" w:eastAsia="tr-TR"/>
              </w:rPr>
              <w:t xml:space="preserve">Location, MFC/LFC, </w:t>
            </w:r>
            <w:r w:rsidRPr="007D1DC4">
              <w:rPr>
                <w:rFonts w:ascii="Book Antiqua" w:eastAsia="Times New Roman" w:hAnsi="Book Antiqua"/>
                <w:i/>
                <w:color w:val="000000"/>
                <w:lang w:val="tr-TR" w:eastAsia="tr-TR"/>
              </w:rPr>
              <w:t>n</w:t>
            </w:r>
            <w:r w:rsidRPr="007D1DC4">
              <w:rPr>
                <w:rFonts w:ascii="Book Antiqua" w:eastAsia="Times New Roman" w:hAnsi="Book Antiqua"/>
                <w:color w:val="000000"/>
                <w:lang w:val="tr-TR" w:eastAsia="tr-TR"/>
              </w:rPr>
              <w:t xml:space="preserve"> (%)</w:t>
            </w:r>
          </w:p>
        </w:tc>
        <w:tc>
          <w:tcPr>
            <w:tcW w:w="3543" w:type="dxa"/>
            <w:shd w:val="clear" w:color="auto" w:fill="auto"/>
            <w:noWrap/>
            <w:vAlign w:val="bottom"/>
            <w:hideMark/>
          </w:tcPr>
          <w:p w14:paraId="138ADA04" w14:textId="53C0E518" w:rsidR="007E5C04" w:rsidRPr="007D1DC4" w:rsidRDefault="00141025" w:rsidP="00463861">
            <w:pPr>
              <w:spacing w:line="360" w:lineRule="auto"/>
              <w:jc w:val="both"/>
              <w:rPr>
                <w:rFonts w:ascii="Book Antiqua" w:eastAsia="Times New Roman" w:hAnsi="Book Antiqua"/>
                <w:color w:val="000000"/>
                <w:lang w:val="tr-TR" w:eastAsia="tr-TR"/>
              </w:rPr>
            </w:pPr>
            <w:r w:rsidRPr="007D1DC4">
              <w:rPr>
                <w:rFonts w:ascii="Book Antiqua" w:eastAsia="Times New Roman" w:hAnsi="Book Antiqua"/>
                <w:color w:val="000000"/>
                <w:lang w:val="tr-TR" w:eastAsia="tr-TR"/>
              </w:rPr>
              <w:t>18 (81.8%)/</w:t>
            </w:r>
            <w:r w:rsidR="007E5C04" w:rsidRPr="007D1DC4">
              <w:rPr>
                <w:rFonts w:ascii="Book Antiqua" w:eastAsia="Times New Roman" w:hAnsi="Book Antiqua"/>
                <w:color w:val="000000"/>
                <w:lang w:val="tr-TR" w:eastAsia="tr-TR"/>
              </w:rPr>
              <w:t>4 (18.2%)</w:t>
            </w:r>
          </w:p>
        </w:tc>
      </w:tr>
      <w:tr w:rsidR="007E5C04" w:rsidRPr="007D1DC4" w14:paraId="1B0B8934" w14:textId="77777777" w:rsidTr="007D1DC4">
        <w:trPr>
          <w:trHeight w:val="360"/>
        </w:trPr>
        <w:tc>
          <w:tcPr>
            <w:tcW w:w="4962" w:type="dxa"/>
            <w:shd w:val="clear" w:color="auto" w:fill="auto"/>
            <w:noWrap/>
            <w:vAlign w:val="bottom"/>
            <w:hideMark/>
          </w:tcPr>
          <w:p w14:paraId="6B32ABE3" w14:textId="100FED45" w:rsidR="007E5C04" w:rsidRPr="007D1DC4" w:rsidRDefault="007E5C04" w:rsidP="00463861">
            <w:pPr>
              <w:spacing w:line="360" w:lineRule="auto"/>
              <w:jc w:val="both"/>
              <w:rPr>
                <w:rFonts w:ascii="Book Antiqua" w:eastAsia="Times New Roman" w:hAnsi="Book Antiqua"/>
                <w:color w:val="000000"/>
                <w:lang w:val="tr-TR" w:eastAsia="tr-TR"/>
              </w:rPr>
            </w:pPr>
            <w:r w:rsidRPr="007D1DC4">
              <w:rPr>
                <w:rFonts w:ascii="Book Antiqua" w:eastAsia="Times New Roman" w:hAnsi="Book Antiqua"/>
                <w:color w:val="000000"/>
                <w:lang w:val="tr-TR" w:eastAsia="tr-TR"/>
              </w:rPr>
              <w:t>Size, cm</w:t>
            </w:r>
            <w:r w:rsidRPr="007D1DC4">
              <w:rPr>
                <w:rFonts w:ascii="Book Antiqua" w:eastAsia="Times New Roman" w:hAnsi="Book Antiqua"/>
                <w:color w:val="000000"/>
                <w:vertAlign w:val="superscript"/>
                <w:lang w:val="tr-TR" w:eastAsia="tr-TR"/>
              </w:rPr>
              <w:t>2</w:t>
            </w:r>
            <w:r w:rsidRPr="007D1DC4">
              <w:rPr>
                <w:rFonts w:ascii="Book Antiqua" w:eastAsia="Times New Roman" w:hAnsi="Book Antiqua"/>
                <w:color w:val="000000"/>
                <w:lang w:val="tr-TR" w:eastAsia="tr-TR"/>
              </w:rPr>
              <w:t xml:space="preserve">, mean </w:t>
            </w:r>
            <w:r w:rsidR="00D65AC5" w:rsidRPr="007D1DC4">
              <w:rPr>
                <w:rFonts w:ascii="Book Antiqua" w:eastAsia="Times New Roman" w:hAnsi="Book Antiqua"/>
                <w:color w:val="000000"/>
                <w:lang w:val="tr-TR" w:eastAsia="tr-TR"/>
              </w:rPr>
              <w:t xml:space="preserve">± </w:t>
            </w:r>
            <w:r w:rsidRPr="007D1DC4">
              <w:rPr>
                <w:rFonts w:ascii="Book Antiqua" w:eastAsia="Times New Roman" w:hAnsi="Book Antiqua"/>
                <w:color w:val="000000"/>
                <w:lang w:val="tr-TR" w:eastAsia="tr-TR"/>
              </w:rPr>
              <w:t>SD (range)</w:t>
            </w:r>
          </w:p>
        </w:tc>
        <w:tc>
          <w:tcPr>
            <w:tcW w:w="3543" w:type="dxa"/>
            <w:shd w:val="clear" w:color="auto" w:fill="auto"/>
            <w:noWrap/>
            <w:vAlign w:val="bottom"/>
            <w:hideMark/>
          </w:tcPr>
          <w:p w14:paraId="11F910F0" w14:textId="2A9196CC" w:rsidR="007E5C04" w:rsidRPr="007D1DC4" w:rsidRDefault="007E5C04" w:rsidP="00463861">
            <w:pPr>
              <w:spacing w:line="360" w:lineRule="auto"/>
              <w:jc w:val="both"/>
              <w:rPr>
                <w:rFonts w:ascii="Book Antiqua" w:eastAsia="Times New Roman" w:hAnsi="Book Antiqua"/>
                <w:color w:val="000000"/>
                <w:lang w:val="tr-TR" w:eastAsia="tr-TR"/>
              </w:rPr>
            </w:pPr>
            <w:r w:rsidRPr="007D1DC4">
              <w:rPr>
                <w:rFonts w:ascii="Book Antiqua" w:eastAsia="Times New Roman" w:hAnsi="Book Antiqua"/>
                <w:color w:val="000000"/>
                <w:lang w:val="tr-TR" w:eastAsia="tr-TR"/>
              </w:rPr>
              <w:t>4.2</w:t>
            </w:r>
            <w:r w:rsidR="00141025" w:rsidRPr="007D1DC4">
              <w:rPr>
                <w:rFonts w:ascii="Book Antiqua" w:hAnsi="Book Antiqua"/>
                <w:color w:val="000000"/>
                <w:lang w:val="tr-TR" w:eastAsia="zh-CN"/>
              </w:rPr>
              <w:t xml:space="preserve"> </w:t>
            </w:r>
            <w:r w:rsidR="00D65AC5" w:rsidRPr="007D1DC4">
              <w:rPr>
                <w:rFonts w:ascii="Book Antiqua" w:eastAsia="Times New Roman" w:hAnsi="Book Antiqua"/>
                <w:color w:val="000000"/>
                <w:lang w:val="tr-TR" w:eastAsia="tr-TR"/>
              </w:rPr>
              <w:t xml:space="preserve">± </w:t>
            </w:r>
            <w:r w:rsidRPr="007D1DC4">
              <w:rPr>
                <w:rFonts w:ascii="Book Antiqua" w:eastAsia="Times New Roman" w:hAnsi="Book Antiqua"/>
                <w:color w:val="000000"/>
                <w:lang w:val="tr-TR" w:eastAsia="tr-TR"/>
              </w:rPr>
              <w:t>2.1 (2.1-9.0)</w:t>
            </w:r>
          </w:p>
        </w:tc>
      </w:tr>
      <w:tr w:rsidR="007E5C04" w:rsidRPr="007D1DC4" w14:paraId="672E3841" w14:textId="77777777" w:rsidTr="007D1DC4">
        <w:trPr>
          <w:trHeight w:val="320"/>
        </w:trPr>
        <w:tc>
          <w:tcPr>
            <w:tcW w:w="4962" w:type="dxa"/>
            <w:shd w:val="clear" w:color="auto" w:fill="auto"/>
            <w:noWrap/>
            <w:vAlign w:val="bottom"/>
            <w:hideMark/>
          </w:tcPr>
          <w:p w14:paraId="249B4458" w14:textId="128B69DA" w:rsidR="007E5C04" w:rsidRPr="007D1DC4" w:rsidRDefault="007E5C04" w:rsidP="00463861">
            <w:pPr>
              <w:spacing w:line="360" w:lineRule="auto"/>
              <w:jc w:val="both"/>
              <w:rPr>
                <w:rFonts w:ascii="Book Antiqua" w:eastAsia="Times New Roman" w:hAnsi="Book Antiqua"/>
                <w:color w:val="000000"/>
                <w:lang w:val="tr-TR" w:eastAsia="tr-TR"/>
              </w:rPr>
            </w:pPr>
            <w:r w:rsidRPr="007D1DC4">
              <w:rPr>
                <w:rFonts w:ascii="Book Antiqua" w:eastAsia="Times New Roman" w:hAnsi="Book Antiqua"/>
                <w:color w:val="000000"/>
                <w:lang w:val="tr-TR" w:eastAsia="tr-TR"/>
              </w:rPr>
              <w:t xml:space="preserve">Depth, cm, mean </w:t>
            </w:r>
            <w:r w:rsidR="00D65AC5" w:rsidRPr="007D1DC4">
              <w:rPr>
                <w:rFonts w:ascii="Book Antiqua" w:eastAsia="Times New Roman" w:hAnsi="Book Antiqua"/>
                <w:color w:val="000000"/>
                <w:lang w:val="tr-TR" w:eastAsia="tr-TR"/>
              </w:rPr>
              <w:t xml:space="preserve">± </w:t>
            </w:r>
            <w:r w:rsidRPr="007D1DC4">
              <w:rPr>
                <w:rFonts w:ascii="Book Antiqua" w:eastAsia="Times New Roman" w:hAnsi="Book Antiqua"/>
                <w:color w:val="000000"/>
                <w:lang w:val="tr-TR" w:eastAsia="tr-TR"/>
              </w:rPr>
              <w:t>SD (range)</w:t>
            </w:r>
          </w:p>
        </w:tc>
        <w:tc>
          <w:tcPr>
            <w:tcW w:w="3543" w:type="dxa"/>
            <w:shd w:val="clear" w:color="auto" w:fill="auto"/>
            <w:noWrap/>
            <w:vAlign w:val="bottom"/>
            <w:hideMark/>
          </w:tcPr>
          <w:p w14:paraId="73999D23" w14:textId="2E52D652" w:rsidR="007E5C04" w:rsidRPr="007D1DC4" w:rsidRDefault="007E5C04" w:rsidP="00463861">
            <w:pPr>
              <w:spacing w:line="360" w:lineRule="auto"/>
              <w:jc w:val="both"/>
              <w:rPr>
                <w:rFonts w:ascii="Book Antiqua" w:eastAsia="Times New Roman" w:hAnsi="Book Antiqua"/>
                <w:color w:val="000000"/>
                <w:lang w:val="tr-TR" w:eastAsia="tr-TR"/>
              </w:rPr>
            </w:pPr>
            <w:r w:rsidRPr="007D1DC4">
              <w:rPr>
                <w:rFonts w:ascii="Book Antiqua" w:eastAsia="Times New Roman" w:hAnsi="Book Antiqua"/>
                <w:color w:val="000000"/>
                <w:lang w:val="tr-TR" w:eastAsia="tr-TR"/>
              </w:rPr>
              <w:t>0.9</w:t>
            </w:r>
            <w:r w:rsidR="00141025" w:rsidRPr="007D1DC4">
              <w:rPr>
                <w:rFonts w:ascii="Book Antiqua" w:hAnsi="Book Antiqua"/>
                <w:color w:val="000000"/>
                <w:lang w:val="tr-TR" w:eastAsia="zh-CN"/>
              </w:rPr>
              <w:t xml:space="preserve"> </w:t>
            </w:r>
            <w:r w:rsidR="00D65AC5" w:rsidRPr="007D1DC4">
              <w:rPr>
                <w:rFonts w:ascii="Book Antiqua" w:eastAsia="Times New Roman" w:hAnsi="Book Antiqua"/>
                <w:color w:val="000000"/>
                <w:lang w:val="tr-TR" w:eastAsia="tr-TR"/>
              </w:rPr>
              <w:t xml:space="preserve">± </w:t>
            </w:r>
            <w:r w:rsidRPr="007D1DC4">
              <w:rPr>
                <w:rFonts w:ascii="Book Antiqua" w:eastAsia="Times New Roman" w:hAnsi="Book Antiqua"/>
                <w:color w:val="000000"/>
                <w:lang w:val="tr-TR" w:eastAsia="tr-TR"/>
              </w:rPr>
              <w:t>0.4 (0.4-1.7)</w:t>
            </w:r>
          </w:p>
        </w:tc>
      </w:tr>
      <w:tr w:rsidR="007E5C04" w:rsidRPr="007D1DC4" w14:paraId="783494BD" w14:textId="77777777" w:rsidTr="007D1DC4">
        <w:trPr>
          <w:trHeight w:val="320"/>
        </w:trPr>
        <w:tc>
          <w:tcPr>
            <w:tcW w:w="4962" w:type="dxa"/>
            <w:shd w:val="clear" w:color="auto" w:fill="auto"/>
            <w:noWrap/>
            <w:vAlign w:val="bottom"/>
            <w:hideMark/>
          </w:tcPr>
          <w:p w14:paraId="73310F38" w14:textId="41434CD1" w:rsidR="007E5C04" w:rsidRPr="007D1DC4" w:rsidRDefault="007E5C04" w:rsidP="00463861">
            <w:pPr>
              <w:spacing w:line="360" w:lineRule="auto"/>
              <w:jc w:val="both"/>
              <w:rPr>
                <w:rFonts w:ascii="Book Antiqua" w:eastAsia="Times New Roman" w:hAnsi="Book Antiqua"/>
                <w:color w:val="000000"/>
                <w:lang w:val="tr-TR" w:eastAsia="tr-TR"/>
              </w:rPr>
            </w:pPr>
            <w:r w:rsidRPr="007D1DC4">
              <w:rPr>
                <w:rFonts w:ascii="Book Antiqua" w:eastAsia="Times New Roman" w:hAnsi="Book Antiqua"/>
                <w:color w:val="000000"/>
                <w:lang w:val="tr-TR" w:eastAsia="tr-TR"/>
              </w:rPr>
              <w:t xml:space="preserve">Follow-up duration, mo, mean </w:t>
            </w:r>
            <w:r w:rsidR="00D65AC5" w:rsidRPr="007D1DC4">
              <w:rPr>
                <w:rFonts w:ascii="Book Antiqua" w:eastAsia="Times New Roman" w:hAnsi="Book Antiqua"/>
                <w:color w:val="000000"/>
                <w:lang w:val="tr-TR" w:eastAsia="tr-TR"/>
              </w:rPr>
              <w:t xml:space="preserve">± </w:t>
            </w:r>
            <w:r w:rsidRPr="007D1DC4">
              <w:rPr>
                <w:rFonts w:ascii="Book Antiqua" w:eastAsia="Times New Roman" w:hAnsi="Book Antiqua"/>
                <w:color w:val="000000"/>
                <w:lang w:val="tr-TR" w:eastAsia="tr-TR"/>
              </w:rPr>
              <w:t>SD (range)</w:t>
            </w:r>
          </w:p>
        </w:tc>
        <w:tc>
          <w:tcPr>
            <w:tcW w:w="3543" w:type="dxa"/>
            <w:shd w:val="clear" w:color="auto" w:fill="auto"/>
            <w:noWrap/>
            <w:vAlign w:val="bottom"/>
            <w:hideMark/>
          </w:tcPr>
          <w:p w14:paraId="3C21CFFB" w14:textId="3AF4C2D5" w:rsidR="007E5C04" w:rsidRPr="007D1DC4" w:rsidRDefault="007E5C04" w:rsidP="00463861">
            <w:pPr>
              <w:spacing w:line="360" w:lineRule="auto"/>
              <w:jc w:val="both"/>
              <w:rPr>
                <w:rFonts w:ascii="Book Antiqua" w:eastAsia="Times New Roman" w:hAnsi="Book Antiqua"/>
                <w:color w:val="000000"/>
                <w:lang w:val="tr-TR" w:eastAsia="tr-TR"/>
              </w:rPr>
            </w:pPr>
            <w:r w:rsidRPr="007D1DC4">
              <w:rPr>
                <w:rFonts w:ascii="Book Antiqua" w:eastAsia="Times New Roman" w:hAnsi="Book Antiqua"/>
                <w:color w:val="000000"/>
                <w:lang w:val="tr-TR" w:eastAsia="tr-TR"/>
              </w:rPr>
              <w:t>68.7</w:t>
            </w:r>
            <w:r w:rsidR="00141025" w:rsidRPr="007D1DC4">
              <w:rPr>
                <w:rFonts w:ascii="Book Antiqua" w:hAnsi="Book Antiqua"/>
                <w:color w:val="000000"/>
                <w:lang w:val="tr-TR" w:eastAsia="zh-CN"/>
              </w:rPr>
              <w:t xml:space="preserve"> </w:t>
            </w:r>
            <w:r w:rsidR="00D65AC5" w:rsidRPr="007D1DC4">
              <w:rPr>
                <w:rFonts w:ascii="Book Antiqua" w:eastAsia="Times New Roman" w:hAnsi="Book Antiqua"/>
                <w:color w:val="000000"/>
                <w:lang w:val="tr-TR" w:eastAsia="tr-TR"/>
              </w:rPr>
              <w:t xml:space="preserve">± </w:t>
            </w:r>
            <w:r w:rsidRPr="007D1DC4">
              <w:rPr>
                <w:rFonts w:ascii="Book Antiqua" w:eastAsia="Times New Roman" w:hAnsi="Book Antiqua"/>
                <w:color w:val="000000"/>
                <w:lang w:val="tr-TR" w:eastAsia="tr-TR"/>
              </w:rPr>
              <w:t>37.7 (30-182)</w:t>
            </w:r>
          </w:p>
        </w:tc>
      </w:tr>
    </w:tbl>
    <w:p w14:paraId="0C4C37D9" w14:textId="2A21A1E9" w:rsidR="007E5C04" w:rsidRPr="007D1DC4" w:rsidRDefault="00141025" w:rsidP="00463861">
      <w:pPr>
        <w:spacing w:line="360" w:lineRule="auto"/>
        <w:jc w:val="both"/>
        <w:rPr>
          <w:rFonts w:ascii="Book Antiqua" w:hAnsi="Book Antiqua"/>
          <w:lang w:eastAsia="zh-CN"/>
        </w:rPr>
      </w:pPr>
      <w:r w:rsidRPr="007D1DC4">
        <w:rPr>
          <w:rFonts w:ascii="Book Antiqua" w:eastAsia="Times New Roman" w:hAnsi="Book Antiqua"/>
          <w:color w:val="000000"/>
          <w:lang w:val="tr-TR" w:eastAsia="tr-TR"/>
        </w:rPr>
        <w:t xml:space="preserve">BMI: </w:t>
      </w:r>
      <w:r w:rsidRPr="007D1DC4">
        <w:rPr>
          <w:rFonts w:ascii="Book Antiqua" w:eastAsia="Times New Roman" w:hAnsi="Book Antiqua"/>
          <w:caps/>
          <w:color w:val="000000"/>
          <w:lang w:val="tr-TR" w:eastAsia="tr-TR"/>
        </w:rPr>
        <w:t>b</w:t>
      </w:r>
      <w:r w:rsidRPr="007D1DC4">
        <w:rPr>
          <w:rFonts w:ascii="Book Antiqua" w:eastAsia="Times New Roman" w:hAnsi="Book Antiqua"/>
          <w:color w:val="000000"/>
          <w:lang w:val="tr-TR" w:eastAsia="tr-TR"/>
        </w:rPr>
        <w:t xml:space="preserve">ody mass index; F: </w:t>
      </w:r>
      <w:r w:rsidRPr="007D1DC4">
        <w:rPr>
          <w:rFonts w:ascii="Book Antiqua" w:eastAsia="Times New Roman" w:hAnsi="Book Antiqua"/>
          <w:caps/>
          <w:color w:val="000000"/>
          <w:lang w:val="tr-TR" w:eastAsia="tr-TR"/>
        </w:rPr>
        <w:t>f</w:t>
      </w:r>
      <w:r w:rsidRPr="007D1DC4">
        <w:rPr>
          <w:rFonts w:ascii="Book Antiqua" w:eastAsia="Times New Roman" w:hAnsi="Book Antiqua"/>
          <w:color w:val="000000"/>
          <w:lang w:val="tr-TR" w:eastAsia="tr-TR"/>
        </w:rPr>
        <w:t>emale; L: left; LFC:</w:t>
      </w:r>
      <w:r w:rsidRPr="007D1DC4">
        <w:rPr>
          <w:rFonts w:ascii="Book Antiqua" w:eastAsia="Times New Roman" w:hAnsi="Book Antiqua"/>
          <w:caps/>
          <w:color w:val="000000"/>
          <w:lang w:val="tr-TR" w:eastAsia="tr-TR"/>
        </w:rPr>
        <w:t xml:space="preserve"> l</w:t>
      </w:r>
      <w:r w:rsidRPr="007D1DC4">
        <w:rPr>
          <w:rFonts w:ascii="Book Antiqua" w:eastAsia="Times New Roman" w:hAnsi="Book Antiqua"/>
          <w:color w:val="000000"/>
          <w:lang w:val="tr-TR" w:eastAsia="tr-TR"/>
        </w:rPr>
        <w:t xml:space="preserve">ateral femoral condyle; M: </w:t>
      </w:r>
      <w:r w:rsidRPr="007D1DC4">
        <w:rPr>
          <w:rFonts w:ascii="Book Antiqua" w:eastAsia="Times New Roman" w:hAnsi="Book Antiqua"/>
          <w:caps/>
          <w:color w:val="000000"/>
          <w:lang w:val="tr-TR" w:eastAsia="tr-TR"/>
        </w:rPr>
        <w:t>m</w:t>
      </w:r>
      <w:r w:rsidRPr="007D1DC4">
        <w:rPr>
          <w:rFonts w:ascii="Book Antiqua" w:eastAsia="Times New Roman" w:hAnsi="Book Antiqua"/>
          <w:color w:val="000000"/>
          <w:lang w:val="tr-TR" w:eastAsia="tr-TR"/>
        </w:rPr>
        <w:t xml:space="preserve">ale; MFC: </w:t>
      </w:r>
      <w:r w:rsidRPr="007D1DC4">
        <w:rPr>
          <w:rFonts w:ascii="Book Antiqua" w:eastAsia="Times New Roman" w:hAnsi="Book Antiqua"/>
          <w:caps/>
          <w:color w:val="000000"/>
          <w:lang w:val="tr-TR" w:eastAsia="tr-TR"/>
        </w:rPr>
        <w:t>m</w:t>
      </w:r>
      <w:r w:rsidRPr="007D1DC4">
        <w:rPr>
          <w:rFonts w:ascii="Book Antiqua" w:eastAsia="Times New Roman" w:hAnsi="Book Antiqua"/>
          <w:color w:val="000000"/>
          <w:lang w:val="tr-TR" w:eastAsia="tr-TR"/>
        </w:rPr>
        <w:t xml:space="preserve">edial femoral condyle; R: </w:t>
      </w:r>
      <w:r w:rsidRPr="007D1DC4">
        <w:rPr>
          <w:rFonts w:ascii="Book Antiqua" w:eastAsia="Times New Roman" w:hAnsi="Book Antiqua"/>
          <w:caps/>
          <w:color w:val="000000"/>
          <w:lang w:val="tr-TR" w:eastAsia="tr-TR"/>
        </w:rPr>
        <w:t>r</w:t>
      </w:r>
      <w:r w:rsidRPr="007D1DC4">
        <w:rPr>
          <w:rFonts w:ascii="Book Antiqua" w:eastAsia="Times New Roman" w:hAnsi="Book Antiqua"/>
          <w:color w:val="000000"/>
          <w:lang w:val="tr-TR" w:eastAsia="tr-TR"/>
        </w:rPr>
        <w:t xml:space="preserve">ight; SD: </w:t>
      </w:r>
      <w:r w:rsidRPr="007D1DC4">
        <w:rPr>
          <w:rFonts w:ascii="Book Antiqua" w:eastAsia="Times New Roman" w:hAnsi="Book Antiqua"/>
          <w:caps/>
          <w:color w:val="000000"/>
          <w:lang w:val="tr-TR" w:eastAsia="tr-TR"/>
        </w:rPr>
        <w:t>s</w:t>
      </w:r>
      <w:r w:rsidRPr="007D1DC4">
        <w:rPr>
          <w:rFonts w:ascii="Book Antiqua" w:eastAsia="Times New Roman" w:hAnsi="Book Antiqua"/>
          <w:color w:val="000000"/>
          <w:lang w:val="tr-TR" w:eastAsia="tr-TR"/>
        </w:rPr>
        <w:t>tandard deviation</w:t>
      </w:r>
      <w:r w:rsidRPr="007D1DC4">
        <w:rPr>
          <w:rFonts w:ascii="Book Antiqua" w:hAnsi="Book Antiqua"/>
          <w:color w:val="000000"/>
          <w:lang w:val="tr-TR" w:eastAsia="zh-CN"/>
        </w:rPr>
        <w:t>.</w:t>
      </w:r>
    </w:p>
    <w:p w14:paraId="231BE807" w14:textId="24CC56C1" w:rsidR="007D1DC4" w:rsidRPr="007D1DC4" w:rsidRDefault="007D1DC4" w:rsidP="00463861">
      <w:pPr>
        <w:spacing w:line="360" w:lineRule="auto"/>
        <w:jc w:val="both"/>
        <w:rPr>
          <w:rFonts w:ascii="Book Antiqua" w:hAnsi="Book Antiqua"/>
          <w:lang w:eastAsia="zh-CN"/>
        </w:rPr>
        <w:sectPr w:rsidR="007D1DC4" w:rsidRPr="007D1DC4">
          <w:pgSz w:w="12240" w:h="15840"/>
          <w:pgMar w:top="1440" w:right="1440" w:bottom="1440" w:left="1440" w:header="720" w:footer="720" w:gutter="0"/>
          <w:cols w:space="720"/>
          <w:docGrid w:linePitch="360"/>
        </w:sectPr>
      </w:pPr>
    </w:p>
    <w:p w14:paraId="24C700B4" w14:textId="3414F586" w:rsidR="007E5C04" w:rsidRPr="007D1DC4" w:rsidRDefault="00141025" w:rsidP="00463861">
      <w:pPr>
        <w:spacing w:line="360" w:lineRule="auto"/>
        <w:jc w:val="both"/>
        <w:rPr>
          <w:rFonts w:ascii="Book Antiqua" w:hAnsi="Book Antiqua"/>
          <w:b/>
          <w:lang w:eastAsia="zh-CN"/>
        </w:rPr>
      </w:pPr>
      <w:r w:rsidRPr="007D1DC4">
        <w:rPr>
          <w:rFonts w:ascii="Book Antiqua" w:eastAsia="Times New Roman" w:hAnsi="Book Antiqua"/>
          <w:b/>
          <w:color w:val="000000"/>
          <w:lang w:eastAsia="tr-TR"/>
        </w:rPr>
        <w:lastRenderedPageBreak/>
        <w:t>Table 2 Clinical and radiological results of patients</w:t>
      </w:r>
    </w:p>
    <w:tbl>
      <w:tblPr>
        <w:tblW w:w="11439" w:type="dxa"/>
        <w:tblCellMar>
          <w:left w:w="70" w:type="dxa"/>
          <w:right w:w="70" w:type="dxa"/>
        </w:tblCellMar>
        <w:tblLook w:val="04A0" w:firstRow="1" w:lastRow="0" w:firstColumn="1" w:lastColumn="0" w:noHBand="0" w:noVBand="1"/>
      </w:tblPr>
      <w:tblGrid>
        <w:gridCol w:w="2255"/>
        <w:gridCol w:w="234"/>
        <w:gridCol w:w="4190"/>
        <w:gridCol w:w="3700"/>
        <w:gridCol w:w="1060"/>
      </w:tblGrid>
      <w:tr w:rsidR="00141025" w:rsidRPr="007D1DC4" w14:paraId="7E78C16C" w14:textId="77777777" w:rsidTr="009C1D56">
        <w:trPr>
          <w:trHeight w:val="600"/>
        </w:trPr>
        <w:tc>
          <w:tcPr>
            <w:tcW w:w="2489" w:type="dxa"/>
            <w:gridSpan w:val="2"/>
            <w:tcBorders>
              <w:top w:val="single" w:sz="4" w:space="0" w:color="auto"/>
              <w:left w:val="nil"/>
              <w:bottom w:val="single" w:sz="4" w:space="0" w:color="auto"/>
              <w:right w:val="nil"/>
            </w:tcBorders>
            <w:shd w:val="clear" w:color="auto" w:fill="auto"/>
            <w:noWrap/>
            <w:vAlign w:val="bottom"/>
            <w:hideMark/>
          </w:tcPr>
          <w:p w14:paraId="5DE3F76D" w14:textId="6AB9559B" w:rsidR="00141025" w:rsidRPr="007D1DC4" w:rsidRDefault="00141025" w:rsidP="00463861">
            <w:pPr>
              <w:spacing w:line="360" w:lineRule="auto"/>
              <w:jc w:val="both"/>
              <w:rPr>
                <w:rFonts w:ascii="Book Antiqua" w:hAnsi="Book Antiqua"/>
                <w:b/>
                <w:color w:val="000000"/>
                <w:lang w:eastAsia="zh-CN"/>
              </w:rPr>
            </w:pPr>
            <w:r w:rsidRPr="007D1DC4">
              <w:rPr>
                <w:rFonts w:ascii="Book Antiqua" w:eastAsia="Times New Roman" w:hAnsi="Book Antiqua"/>
                <w:b/>
                <w:color w:val="000000"/>
                <w:lang w:eastAsia="tr-TR"/>
              </w:rPr>
              <w:t> </w:t>
            </w:r>
          </w:p>
        </w:tc>
        <w:tc>
          <w:tcPr>
            <w:tcW w:w="4190" w:type="dxa"/>
            <w:tcBorders>
              <w:top w:val="single" w:sz="4" w:space="0" w:color="auto"/>
              <w:left w:val="nil"/>
              <w:bottom w:val="single" w:sz="4" w:space="0" w:color="auto"/>
              <w:right w:val="nil"/>
            </w:tcBorders>
            <w:shd w:val="clear" w:color="auto" w:fill="auto"/>
            <w:vAlign w:val="bottom"/>
            <w:hideMark/>
          </w:tcPr>
          <w:p w14:paraId="0D97FF9B" w14:textId="272074AE" w:rsidR="00141025" w:rsidRPr="007D1DC4" w:rsidRDefault="00141025" w:rsidP="00463861">
            <w:pPr>
              <w:spacing w:line="360" w:lineRule="auto"/>
              <w:jc w:val="both"/>
              <w:rPr>
                <w:rFonts w:ascii="Book Antiqua" w:eastAsia="Times New Roman" w:hAnsi="Book Antiqua"/>
                <w:b/>
                <w:color w:val="000000"/>
                <w:lang w:eastAsia="tr-TR"/>
              </w:rPr>
            </w:pPr>
            <w:r w:rsidRPr="007D1DC4">
              <w:rPr>
                <w:rFonts w:ascii="Book Antiqua" w:eastAsia="Times New Roman" w:hAnsi="Book Antiqua"/>
                <w:b/>
                <w:color w:val="000000"/>
                <w:lang w:eastAsia="tr-TR"/>
              </w:rPr>
              <w:t>Preoperative, mean ± SD (range)</w:t>
            </w:r>
          </w:p>
        </w:tc>
        <w:tc>
          <w:tcPr>
            <w:tcW w:w="3700" w:type="dxa"/>
            <w:tcBorders>
              <w:top w:val="single" w:sz="4" w:space="0" w:color="auto"/>
              <w:left w:val="nil"/>
              <w:bottom w:val="single" w:sz="4" w:space="0" w:color="auto"/>
              <w:right w:val="nil"/>
            </w:tcBorders>
            <w:shd w:val="clear" w:color="auto" w:fill="auto"/>
            <w:vAlign w:val="bottom"/>
            <w:hideMark/>
          </w:tcPr>
          <w:p w14:paraId="1B3593B6" w14:textId="09AF5C7C" w:rsidR="00141025" w:rsidRPr="007D1DC4" w:rsidRDefault="00141025" w:rsidP="00463861">
            <w:pPr>
              <w:spacing w:line="360" w:lineRule="auto"/>
              <w:jc w:val="both"/>
              <w:rPr>
                <w:rFonts w:ascii="Book Antiqua" w:eastAsia="Times New Roman" w:hAnsi="Book Antiqua"/>
                <w:b/>
                <w:color w:val="000000"/>
                <w:lang w:eastAsia="tr-TR"/>
              </w:rPr>
            </w:pPr>
            <w:r w:rsidRPr="007D1DC4">
              <w:rPr>
                <w:rFonts w:ascii="Book Antiqua" w:eastAsia="Times New Roman" w:hAnsi="Book Antiqua"/>
                <w:b/>
                <w:color w:val="000000"/>
                <w:lang w:eastAsia="tr-TR"/>
              </w:rPr>
              <w:t xml:space="preserve">At </w:t>
            </w:r>
            <w:r w:rsidR="007D1DC4" w:rsidRPr="007D1DC4">
              <w:rPr>
                <w:rFonts w:ascii="Book Antiqua" w:eastAsia="Times New Roman" w:hAnsi="Book Antiqua"/>
                <w:b/>
                <w:color w:val="000000"/>
                <w:lang w:eastAsia="tr-TR"/>
              </w:rPr>
              <w:t>final fol</w:t>
            </w:r>
            <w:r w:rsidRPr="007D1DC4">
              <w:rPr>
                <w:rFonts w:ascii="Book Antiqua" w:eastAsia="Times New Roman" w:hAnsi="Book Antiqua"/>
                <w:b/>
                <w:color w:val="000000"/>
                <w:lang w:eastAsia="tr-TR"/>
              </w:rPr>
              <w:t>low-up, mean ± SD (range)</w:t>
            </w:r>
          </w:p>
        </w:tc>
        <w:tc>
          <w:tcPr>
            <w:tcW w:w="1060" w:type="dxa"/>
            <w:tcBorders>
              <w:top w:val="single" w:sz="4" w:space="0" w:color="auto"/>
              <w:left w:val="nil"/>
              <w:bottom w:val="single" w:sz="4" w:space="0" w:color="auto"/>
              <w:right w:val="nil"/>
            </w:tcBorders>
            <w:shd w:val="clear" w:color="auto" w:fill="auto"/>
            <w:noWrap/>
            <w:vAlign w:val="bottom"/>
            <w:hideMark/>
          </w:tcPr>
          <w:p w14:paraId="71705BA5" w14:textId="4052703C" w:rsidR="00141025" w:rsidRPr="007D1DC4" w:rsidRDefault="00141025" w:rsidP="00463861">
            <w:pPr>
              <w:spacing w:line="360" w:lineRule="auto"/>
              <w:jc w:val="both"/>
              <w:rPr>
                <w:rFonts w:ascii="Book Antiqua" w:eastAsia="Times New Roman" w:hAnsi="Book Antiqua"/>
                <w:b/>
                <w:color w:val="000000"/>
                <w:lang w:eastAsia="tr-TR"/>
              </w:rPr>
            </w:pPr>
            <w:r w:rsidRPr="007D1DC4">
              <w:rPr>
                <w:rFonts w:ascii="Book Antiqua" w:eastAsia="Times New Roman" w:hAnsi="Book Antiqua"/>
                <w:b/>
                <w:i/>
                <w:caps/>
                <w:color w:val="000000"/>
                <w:lang w:eastAsia="tr-TR"/>
              </w:rPr>
              <w:t>p</w:t>
            </w:r>
            <w:r w:rsidRPr="007D1DC4">
              <w:rPr>
                <w:rFonts w:ascii="Book Antiqua" w:eastAsia="Times New Roman" w:hAnsi="Book Antiqua"/>
                <w:b/>
                <w:color w:val="000000"/>
                <w:lang w:eastAsia="tr-TR"/>
              </w:rPr>
              <w:t xml:space="preserve"> </w:t>
            </w:r>
            <w:r w:rsidR="007D1DC4" w:rsidRPr="007D1DC4">
              <w:rPr>
                <w:rFonts w:ascii="Book Antiqua" w:eastAsia="Times New Roman" w:hAnsi="Book Antiqua"/>
                <w:b/>
                <w:color w:val="000000"/>
                <w:lang w:eastAsia="tr-TR"/>
              </w:rPr>
              <w:t>v</w:t>
            </w:r>
            <w:r w:rsidRPr="007D1DC4">
              <w:rPr>
                <w:rFonts w:ascii="Book Antiqua" w:eastAsia="Times New Roman" w:hAnsi="Book Antiqua"/>
                <w:b/>
                <w:color w:val="000000"/>
                <w:lang w:eastAsia="tr-TR"/>
              </w:rPr>
              <w:t>alue</w:t>
            </w:r>
          </w:p>
        </w:tc>
      </w:tr>
      <w:tr w:rsidR="007E5C04" w:rsidRPr="007D1DC4" w14:paraId="137926FE" w14:textId="77777777" w:rsidTr="00137794">
        <w:trPr>
          <w:trHeight w:val="320"/>
        </w:trPr>
        <w:tc>
          <w:tcPr>
            <w:tcW w:w="2489" w:type="dxa"/>
            <w:gridSpan w:val="2"/>
            <w:tcBorders>
              <w:top w:val="nil"/>
              <w:left w:val="nil"/>
              <w:bottom w:val="nil"/>
              <w:right w:val="nil"/>
            </w:tcBorders>
            <w:shd w:val="clear" w:color="auto" w:fill="auto"/>
            <w:noWrap/>
            <w:vAlign w:val="bottom"/>
            <w:hideMark/>
          </w:tcPr>
          <w:p w14:paraId="79A14F6E" w14:textId="77777777"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Total KOOS score</w:t>
            </w:r>
          </w:p>
        </w:tc>
        <w:tc>
          <w:tcPr>
            <w:tcW w:w="4190" w:type="dxa"/>
            <w:tcBorders>
              <w:top w:val="nil"/>
              <w:left w:val="nil"/>
              <w:bottom w:val="nil"/>
              <w:right w:val="nil"/>
            </w:tcBorders>
            <w:shd w:val="clear" w:color="auto" w:fill="auto"/>
            <w:noWrap/>
            <w:vAlign w:val="bottom"/>
            <w:hideMark/>
          </w:tcPr>
          <w:p w14:paraId="3C713143" w14:textId="1F06D7A4"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29.4</w:t>
            </w:r>
            <w:r w:rsidR="00D65AC5" w:rsidRPr="007D1DC4">
              <w:rPr>
                <w:rFonts w:ascii="Book Antiqua" w:eastAsia="Times New Roman" w:hAnsi="Book Antiqua"/>
                <w:color w:val="000000"/>
                <w:lang w:eastAsia="tr-TR"/>
              </w:rPr>
              <w:t xml:space="preserve">± </w:t>
            </w:r>
            <w:r w:rsidRPr="007D1DC4">
              <w:rPr>
                <w:rFonts w:ascii="Book Antiqua" w:eastAsia="Times New Roman" w:hAnsi="Book Antiqua"/>
                <w:color w:val="000000"/>
                <w:lang w:eastAsia="tr-TR"/>
              </w:rPr>
              <w:t xml:space="preserve">5.5 (21.4-40.5) </w:t>
            </w:r>
          </w:p>
        </w:tc>
        <w:tc>
          <w:tcPr>
            <w:tcW w:w="3700" w:type="dxa"/>
            <w:tcBorders>
              <w:top w:val="nil"/>
              <w:left w:val="nil"/>
              <w:bottom w:val="nil"/>
              <w:right w:val="nil"/>
            </w:tcBorders>
            <w:shd w:val="clear" w:color="auto" w:fill="auto"/>
            <w:noWrap/>
            <w:vAlign w:val="bottom"/>
            <w:hideMark/>
          </w:tcPr>
          <w:p w14:paraId="5D7BAC62" w14:textId="47C21D20"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 xml:space="preserve">81.5 </w:t>
            </w:r>
            <w:r w:rsidR="00D65AC5" w:rsidRPr="007D1DC4">
              <w:rPr>
                <w:rFonts w:ascii="Book Antiqua" w:eastAsia="Times New Roman" w:hAnsi="Book Antiqua"/>
                <w:color w:val="000000"/>
                <w:lang w:eastAsia="tr-TR"/>
              </w:rPr>
              <w:t xml:space="preserve">± </w:t>
            </w:r>
            <w:r w:rsidRPr="007D1DC4">
              <w:rPr>
                <w:rFonts w:ascii="Book Antiqua" w:eastAsia="Times New Roman" w:hAnsi="Book Antiqua"/>
                <w:color w:val="000000"/>
                <w:lang w:eastAsia="tr-TR"/>
              </w:rPr>
              <w:t>5.9</w:t>
            </w:r>
            <w:r w:rsidR="00D65AC5" w:rsidRPr="007D1DC4">
              <w:rPr>
                <w:rFonts w:ascii="Book Antiqua" w:eastAsia="Times New Roman" w:hAnsi="Book Antiqua"/>
                <w:color w:val="000000"/>
                <w:lang w:eastAsia="tr-TR"/>
              </w:rPr>
              <w:t xml:space="preserve"> </w:t>
            </w:r>
            <w:r w:rsidRPr="007D1DC4">
              <w:rPr>
                <w:rFonts w:ascii="Book Antiqua" w:eastAsia="Times New Roman" w:hAnsi="Book Antiqua"/>
                <w:color w:val="000000"/>
                <w:lang w:eastAsia="tr-TR"/>
              </w:rPr>
              <w:t>(74.2-92.7)</w:t>
            </w:r>
          </w:p>
        </w:tc>
        <w:tc>
          <w:tcPr>
            <w:tcW w:w="1060" w:type="dxa"/>
            <w:tcBorders>
              <w:top w:val="nil"/>
              <w:left w:val="nil"/>
              <w:bottom w:val="nil"/>
              <w:right w:val="nil"/>
            </w:tcBorders>
            <w:shd w:val="clear" w:color="auto" w:fill="auto"/>
            <w:noWrap/>
            <w:vAlign w:val="bottom"/>
            <w:hideMark/>
          </w:tcPr>
          <w:p w14:paraId="6C910BA8" w14:textId="35A87CEC"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&lt;</w:t>
            </w:r>
            <w:r w:rsidR="007D1DC4" w:rsidRPr="007D1DC4">
              <w:rPr>
                <w:rFonts w:ascii="Book Antiqua" w:hAnsi="Book Antiqua"/>
                <w:color w:val="000000"/>
                <w:lang w:eastAsia="zh-CN"/>
              </w:rPr>
              <w:t xml:space="preserve"> </w:t>
            </w:r>
            <w:r w:rsidRPr="007D1DC4">
              <w:rPr>
                <w:rFonts w:ascii="Book Antiqua" w:eastAsia="Times New Roman" w:hAnsi="Book Antiqua"/>
                <w:color w:val="000000"/>
                <w:lang w:eastAsia="tr-TR"/>
              </w:rPr>
              <w:t>0.01</w:t>
            </w:r>
          </w:p>
        </w:tc>
      </w:tr>
      <w:tr w:rsidR="007E5C04" w:rsidRPr="007D1DC4" w14:paraId="727ED232" w14:textId="77777777" w:rsidTr="00137794">
        <w:trPr>
          <w:trHeight w:val="320"/>
        </w:trPr>
        <w:tc>
          <w:tcPr>
            <w:tcW w:w="2255" w:type="dxa"/>
            <w:tcBorders>
              <w:top w:val="nil"/>
              <w:left w:val="nil"/>
              <w:bottom w:val="nil"/>
              <w:right w:val="nil"/>
            </w:tcBorders>
            <w:shd w:val="clear" w:color="auto" w:fill="auto"/>
            <w:noWrap/>
            <w:vAlign w:val="bottom"/>
            <w:hideMark/>
          </w:tcPr>
          <w:p w14:paraId="29D99499" w14:textId="77777777" w:rsidR="007E5C04" w:rsidRPr="007D1DC4" w:rsidRDefault="007E5C04" w:rsidP="00463861">
            <w:pPr>
              <w:spacing w:line="360" w:lineRule="auto"/>
              <w:ind w:firstLineChars="100" w:firstLine="240"/>
              <w:jc w:val="both"/>
              <w:rPr>
                <w:rFonts w:ascii="Book Antiqua" w:eastAsia="Times New Roman" w:hAnsi="Book Antiqua"/>
                <w:color w:val="000000"/>
                <w:lang w:eastAsia="tr-TR"/>
              </w:rPr>
            </w:pPr>
            <w:r w:rsidRPr="007D1DC4">
              <w:rPr>
                <w:rFonts w:ascii="Book Antiqua" w:eastAsia="Times New Roman" w:hAnsi="Book Antiqua"/>
                <w:color w:val="000000"/>
                <w:lang w:eastAsia="tr-TR"/>
              </w:rPr>
              <w:t>Pain</w:t>
            </w:r>
          </w:p>
        </w:tc>
        <w:tc>
          <w:tcPr>
            <w:tcW w:w="234" w:type="dxa"/>
            <w:tcBorders>
              <w:top w:val="nil"/>
              <w:left w:val="nil"/>
              <w:bottom w:val="nil"/>
              <w:right w:val="nil"/>
            </w:tcBorders>
            <w:shd w:val="clear" w:color="auto" w:fill="auto"/>
            <w:noWrap/>
            <w:vAlign w:val="bottom"/>
            <w:hideMark/>
          </w:tcPr>
          <w:p w14:paraId="1B267F83" w14:textId="77777777" w:rsidR="007E5C04" w:rsidRPr="007D1DC4" w:rsidRDefault="007E5C04" w:rsidP="00463861">
            <w:pPr>
              <w:spacing w:line="360" w:lineRule="auto"/>
              <w:ind w:firstLineChars="100" w:firstLine="240"/>
              <w:jc w:val="both"/>
              <w:rPr>
                <w:rFonts w:ascii="Book Antiqua" w:eastAsia="Times New Roman" w:hAnsi="Book Antiqua"/>
                <w:color w:val="000000"/>
                <w:lang w:eastAsia="tr-TR"/>
              </w:rPr>
            </w:pPr>
          </w:p>
        </w:tc>
        <w:tc>
          <w:tcPr>
            <w:tcW w:w="4190" w:type="dxa"/>
            <w:tcBorders>
              <w:top w:val="nil"/>
              <w:left w:val="nil"/>
              <w:bottom w:val="nil"/>
              <w:right w:val="nil"/>
            </w:tcBorders>
            <w:shd w:val="clear" w:color="auto" w:fill="auto"/>
            <w:noWrap/>
            <w:vAlign w:val="bottom"/>
            <w:hideMark/>
          </w:tcPr>
          <w:p w14:paraId="2EF67478" w14:textId="20FAEC9B"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 xml:space="preserve">32.2 </w:t>
            </w:r>
            <w:r w:rsidR="00D65AC5" w:rsidRPr="007D1DC4">
              <w:rPr>
                <w:rFonts w:ascii="Book Antiqua" w:eastAsia="Times New Roman" w:hAnsi="Book Antiqua"/>
                <w:color w:val="000000"/>
                <w:lang w:eastAsia="tr-TR"/>
              </w:rPr>
              <w:t xml:space="preserve">± </w:t>
            </w:r>
            <w:r w:rsidRPr="007D1DC4">
              <w:rPr>
                <w:rFonts w:ascii="Book Antiqua" w:eastAsia="Times New Roman" w:hAnsi="Book Antiqua"/>
                <w:color w:val="000000"/>
                <w:lang w:eastAsia="tr-TR"/>
              </w:rPr>
              <w:t>5.8</w:t>
            </w:r>
          </w:p>
        </w:tc>
        <w:tc>
          <w:tcPr>
            <w:tcW w:w="3700" w:type="dxa"/>
            <w:tcBorders>
              <w:top w:val="nil"/>
              <w:left w:val="nil"/>
              <w:bottom w:val="nil"/>
              <w:right w:val="nil"/>
            </w:tcBorders>
            <w:shd w:val="clear" w:color="auto" w:fill="auto"/>
            <w:noWrap/>
            <w:vAlign w:val="bottom"/>
            <w:hideMark/>
          </w:tcPr>
          <w:p w14:paraId="3FDEFC0E" w14:textId="0637EF19"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 xml:space="preserve">91.3 </w:t>
            </w:r>
            <w:r w:rsidR="00D65AC5" w:rsidRPr="007D1DC4">
              <w:rPr>
                <w:rFonts w:ascii="Book Antiqua" w:eastAsia="Times New Roman" w:hAnsi="Book Antiqua"/>
                <w:color w:val="000000"/>
                <w:lang w:eastAsia="tr-TR"/>
              </w:rPr>
              <w:t xml:space="preserve">± </w:t>
            </w:r>
            <w:r w:rsidRPr="007D1DC4">
              <w:rPr>
                <w:rFonts w:ascii="Book Antiqua" w:eastAsia="Times New Roman" w:hAnsi="Book Antiqua"/>
                <w:color w:val="000000"/>
                <w:lang w:eastAsia="tr-TR"/>
              </w:rPr>
              <w:t>4.2</w:t>
            </w:r>
          </w:p>
        </w:tc>
        <w:tc>
          <w:tcPr>
            <w:tcW w:w="1060" w:type="dxa"/>
            <w:tcBorders>
              <w:top w:val="nil"/>
              <w:left w:val="nil"/>
              <w:bottom w:val="nil"/>
              <w:right w:val="nil"/>
            </w:tcBorders>
            <w:shd w:val="clear" w:color="auto" w:fill="auto"/>
            <w:noWrap/>
            <w:vAlign w:val="bottom"/>
            <w:hideMark/>
          </w:tcPr>
          <w:p w14:paraId="68788478" w14:textId="1BCD47D9"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&lt;</w:t>
            </w:r>
            <w:r w:rsidR="007D1DC4" w:rsidRPr="007D1DC4">
              <w:rPr>
                <w:rFonts w:ascii="Book Antiqua" w:hAnsi="Book Antiqua"/>
                <w:color w:val="000000"/>
                <w:lang w:eastAsia="zh-CN"/>
              </w:rPr>
              <w:t xml:space="preserve"> </w:t>
            </w:r>
            <w:r w:rsidRPr="007D1DC4">
              <w:rPr>
                <w:rFonts w:ascii="Book Antiqua" w:eastAsia="Times New Roman" w:hAnsi="Book Antiqua"/>
                <w:color w:val="000000"/>
                <w:lang w:eastAsia="tr-TR"/>
              </w:rPr>
              <w:t>0.01</w:t>
            </w:r>
          </w:p>
        </w:tc>
      </w:tr>
      <w:tr w:rsidR="007E5C04" w:rsidRPr="007D1DC4" w14:paraId="2B24D906" w14:textId="77777777" w:rsidTr="00137794">
        <w:trPr>
          <w:trHeight w:val="320"/>
        </w:trPr>
        <w:tc>
          <w:tcPr>
            <w:tcW w:w="2489" w:type="dxa"/>
            <w:gridSpan w:val="2"/>
            <w:tcBorders>
              <w:top w:val="nil"/>
              <w:left w:val="nil"/>
              <w:bottom w:val="nil"/>
              <w:right w:val="nil"/>
            </w:tcBorders>
            <w:shd w:val="clear" w:color="auto" w:fill="auto"/>
            <w:noWrap/>
            <w:vAlign w:val="bottom"/>
            <w:hideMark/>
          </w:tcPr>
          <w:p w14:paraId="0652C9DE" w14:textId="77777777" w:rsidR="007E5C04" w:rsidRPr="007D1DC4" w:rsidRDefault="007E5C04" w:rsidP="00463861">
            <w:pPr>
              <w:spacing w:line="360" w:lineRule="auto"/>
              <w:ind w:firstLineChars="100" w:firstLine="240"/>
              <w:jc w:val="both"/>
              <w:rPr>
                <w:rFonts w:ascii="Book Antiqua" w:eastAsia="Times New Roman" w:hAnsi="Book Antiqua"/>
                <w:color w:val="000000"/>
                <w:lang w:eastAsia="tr-TR"/>
              </w:rPr>
            </w:pPr>
            <w:r w:rsidRPr="007D1DC4">
              <w:rPr>
                <w:rFonts w:ascii="Book Antiqua" w:eastAsia="Times New Roman" w:hAnsi="Book Antiqua"/>
                <w:color w:val="000000"/>
                <w:lang w:eastAsia="tr-TR"/>
              </w:rPr>
              <w:t>Symptoms</w:t>
            </w:r>
          </w:p>
        </w:tc>
        <w:tc>
          <w:tcPr>
            <w:tcW w:w="4190" w:type="dxa"/>
            <w:tcBorders>
              <w:top w:val="nil"/>
              <w:left w:val="nil"/>
              <w:bottom w:val="nil"/>
              <w:right w:val="nil"/>
            </w:tcBorders>
            <w:shd w:val="clear" w:color="auto" w:fill="auto"/>
            <w:noWrap/>
            <w:vAlign w:val="bottom"/>
            <w:hideMark/>
          </w:tcPr>
          <w:p w14:paraId="31170D4F" w14:textId="62538EDE"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 xml:space="preserve">28.2 </w:t>
            </w:r>
            <w:r w:rsidR="00D65AC5" w:rsidRPr="007D1DC4">
              <w:rPr>
                <w:rFonts w:ascii="Book Antiqua" w:eastAsia="Times New Roman" w:hAnsi="Book Antiqua"/>
                <w:color w:val="000000"/>
                <w:lang w:eastAsia="tr-TR"/>
              </w:rPr>
              <w:t xml:space="preserve">± </w:t>
            </w:r>
            <w:r w:rsidRPr="007D1DC4">
              <w:rPr>
                <w:rFonts w:ascii="Book Antiqua" w:eastAsia="Times New Roman" w:hAnsi="Book Antiqua"/>
                <w:color w:val="000000"/>
                <w:lang w:eastAsia="tr-TR"/>
              </w:rPr>
              <w:t>6.4</w:t>
            </w:r>
          </w:p>
        </w:tc>
        <w:tc>
          <w:tcPr>
            <w:tcW w:w="3700" w:type="dxa"/>
            <w:tcBorders>
              <w:top w:val="nil"/>
              <w:left w:val="nil"/>
              <w:bottom w:val="nil"/>
              <w:right w:val="nil"/>
            </w:tcBorders>
            <w:shd w:val="clear" w:color="auto" w:fill="auto"/>
            <w:noWrap/>
            <w:vAlign w:val="bottom"/>
            <w:hideMark/>
          </w:tcPr>
          <w:p w14:paraId="5C666A5C" w14:textId="287D1451"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 xml:space="preserve">89.1 </w:t>
            </w:r>
            <w:r w:rsidR="00D65AC5" w:rsidRPr="007D1DC4">
              <w:rPr>
                <w:rFonts w:ascii="Book Antiqua" w:eastAsia="Times New Roman" w:hAnsi="Book Antiqua"/>
                <w:color w:val="000000"/>
                <w:lang w:eastAsia="tr-TR"/>
              </w:rPr>
              <w:t xml:space="preserve">± </w:t>
            </w:r>
            <w:r w:rsidRPr="007D1DC4">
              <w:rPr>
                <w:rFonts w:ascii="Book Antiqua" w:eastAsia="Times New Roman" w:hAnsi="Book Antiqua"/>
                <w:color w:val="000000"/>
                <w:lang w:eastAsia="tr-TR"/>
              </w:rPr>
              <w:t>7.2</w:t>
            </w:r>
          </w:p>
        </w:tc>
        <w:tc>
          <w:tcPr>
            <w:tcW w:w="1060" w:type="dxa"/>
            <w:tcBorders>
              <w:top w:val="nil"/>
              <w:left w:val="nil"/>
              <w:bottom w:val="nil"/>
              <w:right w:val="nil"/>
            </w:tcBorders>
            <w:shd w:val="clear" w:color="auto" w:fill="auto"/>
            <w:noWrap/>
            <w:vAlign w:val="bottom"/>
            <w:hideMark/>
          </w:tcPr>
          <w:p w14:paraId="600B4361" w14:textId="2D4A08B4"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&lt;</w:t>
            </w:r>
            <w:r w:rsidR="007D1DC4" w:rsidRPr="007D1DC4">
              <w:rPr>
                <w:rFonts w:ascii="Book Antiqua" w:hAnsi="Book Antiqua"/>
                <w:color w:val="000000"/>
                <w:lang w:eastAsia="zh-CN"/>
              </w:rPr>
              <w:t xml:space="preserve"> </w:t>
            </w:r>
            <w:r w:rsidRPr="007D1DC4">
              <w:rPr>
                <w:rFonts w:ascii="Book Antiqua" w:eastAsia="Times New Roman" w:hAnsi="Book Antiqua"/>
                <w:color w:val="000000"/>
                <w:lang w:eastAsia="tr-TR"/>
              </w:rPr>
              <w:t>0.01</w:t>
            </w:r>
          </w:p>
        </w:tc>
      </w:tr>
      <w:tr w:rsidR="007E5C04" w:rsidRPr="007D1DC4" w14:paraId="54C0BDD3" w14:textId="77777777" w:rsidTr="00137794">
        <w:trPr>
          <w:trHeight w:val="320"/>
        </w:trPr>
        <w:tc>
          <w:tcPr>
            <w:tcW w:w="2255" w:type="dxa"/>
            <w:tcBorders>
              <w:top w:val="nil"/>
              <w:left w:val="nil"/>
              <w:bottom w:val="nil"/>
              <w:right w:val="nil"/>
            </w:tcBorders>
            <w:shd w:val="clear" w:color="auto" w:fill="auto"/>
            <w:noWrap/>
            <w:vAlign w:val="bottom"/>
            <w:hideMark/>
          </w:tcPr>
          <w:p w14:paraId="3FA68D87" w14:textId="77777777" w:rsidR="007E5C04" w:rsidRPr="007D1DC4" w:rsidRDefault="007E5C04" w:rsidP="00463861">
            <w:pPr>
              <w:spacing w:line="360" w:lineRule="auto"/>
              <w:ind w:firstLineChars="100" w:firstLine="240"/>
              <w:jc w:val="both"/>
              <w:rPr>
                <w:rFonts w:ascii="Book Antiqua" w:eastAsia="Times New Roman" w:hAnsi="Book Antiqua"/>
                <w:color w:val="000000"/>
                <w:lang w:eastAsia="tr-TR"/>
              </w:rPr>
            </w:pPr>
            <w:r w:rsidRPr="007D1DC4">
              <w:rPr>
                <w:rFonts w:ascii="Book Antiqua" w:eastAsia="Times New Roman" w:hAnsi="Book Antiqua"/>
                <w:color w:val="000000"/>
                <w:lang w:eastAsia="tr-TR"/>
              </w:rPr>
              <w:t>ADL</w:t>
            </w:r>
          </w:p>
        </w:tc>
        <w:tc>
          <w:tcPr>
            <w:tcW w:w="234" w:type="dxa"/>
            <w:tcBorders>
              <w:top w:val="nil"/>
              <w:left w:val="nil"/>
              <w:bottom w:val="nil"/>
              <w:right w:val="nil"/>
            </w:tcBorders>
            <w:shd w:val="clear" w:color="auto" w:fill="auto"/>
            <w:noWrap/>
            <w:vAlign w:val="bottom"/>
            <w:hideMark/>
          </w:tcPr>
          <w:p w14:paraId="73903F6B" w14:textId="77777777" w:rsidR="007E5C04" w:rsidRPr="007D1DC4" w:rsidRDefault="007E5C04" w:rsidP="00463861">
            <w:pPr>
              <w:spacing w:line="360" w:lineRule="auto"/>
              <w:ind w:firstLineChars="100" w:firstLine="240"/>
              <w:jc w:val="both"/>
              <w:rPr>
                <w:rFonts w:ascii="Book Antiqua" w:eastAsia="Times New Roman" w:hAnsi="Book Antiqua"/>
                <w:color w:val="000000"/>
                <w:lang w:eastAsia="tr-TR"/>
              </w:rPr>
            </w:pPr>
          </w:p>
        </w:tc>
        <w:tc>
          <w:tcPr>
            <w:tcW w:w="4190" w:type="dxa"/>
            <w:tcBorders>
              <w:top w:val="nil"/>
              <w:left w:val="nil"/>
              <w:bottom w:val="nil"/>
              <w:right w:val="nil"/>
            </w:tcBorders>
            <w:shd w:val="clear" w:color="auto" w:fill="auto"/>
            <w:noWrap/>
            <w:vAlign w:val="bottom"/>
            <w:hideMark/>
          </w:tcPr>
          <w:p w14:paraId="7FDDE1BB" w14:textId="34D194F9"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 xml:space="preserve">44.5 </w:t>
            </w:r>
            <w:r w:rsidR="00D65AC5" w:rsidRPr="007D1DC4">
              <w:rPr>
                <w:rFonts w:ascii="Book Antiqua" w:eastAsia="Times New Roman" w:hAnsi="Book Antiqua"/>
                <w:color w:val="000000"/>
                <w:lang w:eastAsia="tr-TR"/>
              </w:rPr>
              <w:t xml:space="preserve">± </w:t>
            </w:r>
            <w:r w:rsidRPr="007D1DC4">
              <w:rPr>
                <w:rFonts w:ascii="Book Antiqua" w:eastAsia="Times New Roman" w:hAnsi="Book Antiqua"/>
                <w:color w:val="000000"/>
                <w:lang w:eastAsia="tr-TR"/>
              </w:rPr>
              <w:t>8.1</w:t>
            </w:r>
          </w:p>
        </w:tc>
        <w:tc>
          <w:tcPr>
            <w:tcW w:w="3700" w:type="dxa"/>
            <w:tcBorders>
              <w:top w:val="nil"/>
              <w:left w:val="nil"/>
              <w:bottom w:val="nil"/>
              <w:right w:val="nil"/>
            </w:tcBorders>
            <w:shd w:val="clear" w:color="auto" w:fill="auto"/>
            <w:noWrap/>
            <w:vAlign w:val="bottom"/>
            <w:hideMark/>
          </w:tcPr>
          <w:p w14:paraId="7E29B87E" w14:textId="0CF45012"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 xml:space="preserve">85.1 </w:t>
            </w:r>
            <w:r w:rsidR="00D65AC5" w:rsidRPr="007D1DC4">
              <w:rPr>
                <w:rFonts w:ascii="Book Antiqua" w:eastAsia="Times New Roman" w:hAnsi="Book Antiqua"/>
                <w:color w:val="000000"/>
                <w:lang w:eastAsia="tr-TR"/>
              </w:rPr>
              <w:t xml:space="preserve">± </w:t>
            </w:r>
            <w:r w:rsidRPr="007D1DC4">
              <w:rPr>
                <w:rFonts w:ascii="Book Antiqua" w:eastAsia="Times New Roman" w:hAnsi="Book Antiqua"/>
                <w:color w:val="000000"/>
                <w:lang w:eastAsia="tr-TR"/>
              </w:rPr>
              <w:t>6.8</w:t>
            </w:r>
          </w:p>
        </w:tc>
        <w:tc>
          <w:tcPr>
            <w:tcW w:w="1060" w:type="dxa"/>
            <w:tcBorders>
              <w:top w:val="nil"/>
              <w:left w:val="nil"/>
              <w:bottom w:val="nil"/>
              <w:right w:val="nil"/>
            </w:tcBorders>
            <w:shd w:val="clear" w:color="auto" w:fill="auto"/>
            <w:noWrap/>
            <w:vAlign w:val="bottom"/>
            <w:hideMark/>
          </w:tcPr>
          <w:p w14:paraId="2197B9D4" w14:textId="0C3CB610"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&lt;</w:t>
            </w:r>
            <w:r w:rsidR="007D1DC4" w:rsidRPr="007D1DC4">
              <w:rPr>
                <w:rFonts w:ascii="Book Antiqua" w:hAnsi="Book Antiqua"/>
                <w:color w:val="000000"/>
                <w:lang w:eastAsia="zh-CN"/>
              </w:rPr>
              <w:t xml:space="preserve"> </w:t>
            </w:r>
            <w:r w:rsidRPr="007D1DC4">
              <w:rPr>
                <w:rFonts w:ascii="Book Antiqua" w:eastAsia="Times New Roman" w:hAnsi="Book Antiqua"/>
                <w:color w:val="000000"/>
                <w:lang w:eastAsia="tr-TR"/>
              </w:rPr>
              <w:t>0.01</w:t>
            </w:r>
          </w:p>
        </w:tc>
      </w:tr>
      <w:tr w:rsidR="007E5C04" w:rsidRPr="007D1DC4" w14:paraId="3017AE63" w14:textId="77777777" w:rsidTr="00137794">
        <w:trPr>
          <w:trHeight w:val="320"/>
        </w:trPr>
        <w:tc>
          <w:tcPr>
            <w:tcW w:w="2255" w:type="dxa"/>
            <w:tcBorders>
              <w:top w:val="nil"/>
              <w:left w:val="nil"/>
              <w:bottom w:val="nil"/>
              <w:right w:val="nil"/>
            </w:tcBorders>
            <w:shd w:val="clear" w:color="auto" w:fill="auto"/>
            <w:noWrap/>
            <w:vAlign w:val="bottom"/>
            <w:hideMark/>
          </w:tcPr>
          <w:p w14:paraId="013F3042" w14:textId="77777777" w:rsidR="007E5C04" w:rsidRPr="007D1DC4" w:rsidRDefault="007E5C04" w:rsidP="00463861">
            <w:pPr>
              <w:spacing w:line="360" w:lineRule="auto"/>
              <w:ind w:firstLineChars="100" w:firstLine="240"/>
              <w:jc w:val="both"/>
              <w:rPr>
                <w:rFonts w:ascii="Book Antiqua" w:eastAsia="Times New Roman" w:hAnsi="Book Antiqua"/>
                <w:color w:val="000000"/>
                <w:lang w:eastAsia="tr-TR"/>
              </w:rPr>
            </w:pPr>
            <w:r w:rsidRPr="007D1DC4">
              <w:rPr>
                <w:rFonts w:ascii="Book Antiqua" w:eastAsia="Times New Roman" w:hAnsi="Book Antiqua"/>
                <w:color w:val="000000"/>
                <w:lang w:eastAsia="tr-TR"/>
              </w:rPr>
              <w:t>Sport</w:t>
            </w:r>
          </w:p>
        </w:tc>
        <w:tc>
          <w:tcPr>
            <w:tcW w:w="234" w:type="dxa"/>
            <w:tcBorders>
              <w:top w:val="nil"/>
              <w:left w:val="nil"/>
              <w:bottom w:val="nil"/>
              <w:right w:val="nil"/>
            </w:tcBorders>
            <w:shd w:val="clear" w:color="auto" w:fill="auto"/>
            <w:noWrap/>
            <w:vAlign w:val="bottom"/>
            <w:hideMark/>
          </w:tcPr>
          <w:p w14:paraId="702AF6F7" w14:textId="77777777" w:rsidR="007E5C04" w:rsidRPr="007D1DC4" w:rsidRDefault="007E5C04" w:rsidP="00463861">
            <w:pPr>
              <w:spacing w:line="360" w:lineRule="auto"/>
              <w:ind w:firstLineChars="100" w:firstLine="240"/>
              <w:jc w:val="both"/>
              <w:rPr>
                <w:rFonts w:ascii="Book Antiqua" w:eastAsia="Times New Roman" w:hAnsi="Book Antiqua"/>
                <w:color w:val="000000"/>
                <w:lang w:eastAsia="tr-TR"/>
              </w:rPr>
            </w:pPr>
          </w:p>
        </w:tc>
        <w:tc>
          <w:tcPr>
            <w:tcW w:w="4190" w:type="dxa"/>
            <w:tcBorders>
              <w:top w:val="nil"/>
              <w:left w:val="nil"/>
              <w:bottom w:val="nil"/>
              <w:right w:val="nil"/>
            </w:tcBorders>
            <w:shd w:val="clear" w:color="auto" w:fill="auto"/>
            <w:noWrap/>
            <w:vAlign w:val="bottom"/>
            <w:hideMark/>
          </w:tcPr>
          <w:p w14:paraId="3B515B44" w14:textId="7375AB94"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 xml:space="preserve">22.4 </w:t>
            </w:r>
            <w:r w:rsidR="00D65AC5" w:rsidRPr="007D1DC4">
              <w:rPr>
                <w:rFonts w:ascii="Book Antiqua" w:eastAsia="Times New Roman" w:hAnsi="Book Antiqua"/>
                <w:color w:val="000000"/>
                <w:lang w:eastAsia="tr-TR"/>
              </w:rPr>
              <w:t xml:space="preserve">± </w:t>
            </w:r>
            <w:r w:rsidRPr="007D1DC4">
              <w:rPr>
                <w:rFonts w:ascii="Book Antiqua" w:eastAsia="Times New Roman" w:hAnsi="Book Antiqua"/>
                <w:color w:val="000000"/>
                <w:lang w:eastAsia="tr-TR"/>
              </w:rPr>
              <w:t>4.6</w:t>
            </w:r>
          </w:p>
        </w:tc>
        <w:tc>
          <w:tcPr>
            <w:tcW w:w="3700" w:type="dxa"/>
            <w:tcBorders>
              <w:top w:val="nil"/>
              <w:left w:val="nil"/>
              <w:bottom w:val="nil"/>
              <w:right w:val="nil"/>
            </w:tcBorders>
            <w:shd w:val="clear" w:color="auto" w:fill="auto"/>
            <w:noWrap/>
            <w:vAlign w:val="bottom"/>
            <w:hideMark/>
          </w:tcPr>
          <w:p w14:paraId="3B27168C" w14:textId="4B74B5D3"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 xml:space="preserve">74.5 </w:t>
            </w:r>
            <w:r w:rsidR="00D65AC5" w:rsidRPr="007D1DC4">
              <w:rPr>
                <w:rFonts w:ascii="Book Antiqua" w:eastAsia="Times New Roman" w:hAnsi="Book Antiqua"/>
                <w:color w:val="000000"/>
                <w:lang w:eastAsia="tr-TR"/>
              </w:rPr>
              <w:t xml:space="preserve">± </w:t>
            </w:r>
            <w:r w:rsidRPr="007D1DC4">
              <w:rPr>
                <w:rFonts w:ascii="Book Antiqua" w:eastAsia="Times New Roman" w:hAnsi="Book Antiqua"/>
                <w:color w:val="000000"/>
                <w:lang w:eastAsia="tr-TR"/>
              </w:rPr>
              <w:t>7.2</w:t>
            </w:r>
          </w:p>
        </w:tc>
        <w:tc>
          <w:tcPr>
            <w:tcW w:w="1060" w:type="dxa"/>
            <w:tcBorders>
              <w:top w:val="nil"/>
              <w:left w:val="nil"/>
              <w:bottom w:val="nil"/>
              <w:right w:val="nil"/>
            </w:tcBorders>
            <w:shd w:val="clear" w:color="auto" w:fill="auto"/>
            <w:noWrap/>
            <w:vAlign w:val="bottom"/>
            <w:hideMark/>
          </w:tcPr>
          <w:p w14:paraId="6598C057" w14:textId="10214108"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&lt;</w:t>
            </w:r>
            <w:r w:rsidR="007D1DC4" w:rsidRPr="007D1DC4">
              <w:rPr>
                <w:rFonts w:ascii="Book Antiqua" w:hAnsi="Book Antiqua"/>
                <w:color w:val="000000"/>
                <w:lang w:eastAsia="zh-CN"/>
              </w:rPr>
              <w:t xml:space="preserve"> </w:t>
            </w:r>
            <w:r w:rsidRPr="007D1DC4">
              <w:rPr>
                <w:rFonts w:ascii="Book Antiqua" w:eastAsia="Times New Roman" w:hAnsi="Book Antiqua"/>
                <w:color w:val="000000"/>
                <w:lang w:eastAsia="tr-TR"/>
              </w:rPr>
              <w:t>0.01</w:t>
            </w:r>
          </w:p>
        </w:tc>
      </w:tr>
      <w:tr w:rsidR="007E5C04" w:rsidRPr="007D1DC4" w14:paraId="06FE34EF" w14:textId="77777777" w:rsidTr="00137794">
        <w:trPr>
          <w:trHeight w:val="320"/>
        </w:trPr>
        <w:tc>
          <w:tcPr>
            <w:tcW w:w="2255" w:type="dxa"/>
            <w:tcBorders>
              <w:top w:val="nil"/>
              <w:left w:val="nil"/>
              <w:bottom w:val="nil"/>
              <w:right w:val="nil"/>
            </w:tcBorders>
            <w:shd w:val="clear" w:color="auto" w:fill="auto"/>
            <w:noWrap/>
            <w:vAlign w:val="bottom"/>
            <w:hideMark/>
          </w:tcPr>
          <w:p w14:paraId="1789CB35" w14:textId="77777777" w:rsidR="007E5C04" w:rsidRPr="007D1DC4" w:rsidRDefault="007E5C04" w:rsidP="00463861">
            <w:pPr>
              <w:spacing w:line="360" w:lineRule="auto"/>
              <w:ind w:firstLineChars="100" w:firstLine="240"/>
              <w:jc w:val="both"/>
              <w:rPr>
                <w:rFonts w:ascii="Book Antiqua" w:eastAsia="Times New Roman" w:hAnsi="Book Antiqua"/>
                <w:color w:val="000000"/>
                <w:lang w:eastAsia="tr-TR"/>
              </w:rPr>
            </w:pPr>
            <w:r w:rsidRPr="007D1DC4">
              <w:rPr>
                <w:rFonts w:ascii="Book Antiqua" w:eastAsia="Times New Roman" w:hAnsi="Book Antiqua"/>
                <w:color w:val="000000"/>
                <w:lang w:eastAsia="tr-TR"/>
              </w:rPr>
              <w:t>QOL</w:t>
            </w:r>
          </w:p>
        </w:tc>
        <w:tc>
          <w:tcPr>
            <w:tcW w:w="234" w:type="dxa"/>
            <w:tcBorders>
              <w:top w:val="nil"/>
              <w:left w:val="nil"/>
              <w:bottom w:val="nil"/>
              <w:right w:val="nil"/>
            </w:tcBorders>
            <w:shd w:val="clear" w:color="auto" w:fill="auto"/>
            <w:noWrap/>
            <w:vAlign w:val="bottom"/>
            <w:hideMark/>
          </w:tcPr>
          <w:p w14:paraId="1C456F6C" w14:textId="77777777" w:rsidR="007E5C04" w:rsidRPr="007D1DC4" w:rsidRDefault="007E5C04" w:rsidP="00463861">
            <w:pPr>
              <w:spacing w:line="360" w:lineRule="auto"/>
              <w:ind w:firstLineChars="100" w:firstLine="240"/>
              <w:jc w:val="both"/>
              <w:rPr>
                <w:rFonts w:ascii="Book Antiqua" w:eastAsia="Times New Roman" w:hAnsi="Book Antiqua"/>
                <w:color w:val="000000"/>
                <w:lang w:eastAsia="tr-TR"/>
              </w:rPr>
            </w:pPr>
          </w:p>
        </w:tc>
        <w:tc>
          <w:tcPr>
            <w:tcW w:w="4190" w:type="dxa"/>
            <w:tcBorders>
              <w:top w:val="nil"/>
              <w:left w:val="nil"/>
              <w:bottom w:val="nil"/>
              <w:right w:val="nil"/>
            </w:tcBorders>
            <w:shd w:val="clear" w:color="auto" w:fill="auto"/>
            <w:noWrap/>
            <w:vAlign w:val="bottom"/>
            <w:hideMark/>
          </w:tcPr>
          <w:p w14:paraId="2ED03A6F" w14:textId="09852F7D"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 xml:space="preserve">24.5 </w:t>
            </w:r>
            <w:r w:rsidR="00D65AC5" w:rsidRPr="007D1DC4">
              <w:rPr>
                <w:rFonts w:ascii="Book Antiqua" w:eastAsia="Times New Roman" w:hAnsi="Book Antiqua"/>
                <w:color w:val="000000"/>
                <w:lang w:eastAsia="tr-TR"/>
              </w:rPr>
              <w:t xml:space="preserve">± </w:t>
            </w:r>
            <w:r w:rsidRPr="007D1DC4">
              <w:rPr>
                <w:rFonts w:ascii="Book Antiqua" w:eastAsia="Times New Roman" w:hAnsi="Book Antiqua"/>
                <w:color w:val="000000"/>
                <w:lang w:eastAsia="tr-TR"/>
              </w:rPr>
              <w:t>5.8</w:t>
            </w:r>
          </w:p>
        </w:tc>
        <w:tc>
          <w:tcPr>
            <w:tcW w:w="3700" w:type="dxa"/>
            <w:tcBorders>
              <w:top w:val="nil"/>
              <w:left w:val="nil"/>
              <w:bottom w:val="nil"/>
              <w:right w:val="nil"/>
            </w:tcBorders>
            <w:shd w:val="clear" w:color="auto" w:fill="auto"/>
            <w:noWrap/>
            <w:vAlign w:val="bottom"/>
            <w:hideMark/>
          </w:tcPr>
          <w:p w14:paraId="055E70A5" w14:textId="7FAB4231"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 xml:space="preserve">72.4 </w:t>
            </w:r>
            <w:r w:rsidR="00D65AC5" w:rsidRPr="007D1DC4">
              <w:rPr>
                <w:rFonts w:ascii="Book Antiqua" w:eastAsia="Times New Roman" w:hAnsi="Book Antiqua"/>
                <w:color w:val="000000"/>
                <w:lang w:eastAsia="tr-TR"/>
              </w:rPr>
              <w:t xml:space="preserve">± </w:t>
            </w:r>
            <w:r w:rsidRPr="007D1DC4">
              <w:rPr>
                <w:rFonts w:ascii="Book Antiqua" w:eastAsia="Times New Roman" w:hAnsi="Book Antiqua"/>
                <w:color w:val="000000"/>
                <w:lang w:eastAsia="tr-TR"/>
              </w:rPr>
              <w:t>8.1</w:t>
            </w:r>
          </w:p>
        </w:tc>
        <w:tc>
          <w:tcPr>
            <w:tcW w:w="1060" w:type="dxa"/>
            <w:tcBorders>
              <w:top w:val="nil"/>
              <w:left w:val="nil"/>
              <w:bottom w:val="nil"/>
              <w:right w:val="nil"/>
            </w:tcBorders>
            <w:shd w:val="clear" w:color="auto" w:fill="auto"/>
            <w:noWrap/>
            <w:vAlign w:val="bottom"/>
            <w:hideMark/>
          </w:tcPr>
          <w:p w14:paraId="131425E3" w14:textId="66C892BE"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&lt;</w:t>
            </w:r>
            <w:r w:rsidR="007D1DC4" w:rsidRPr="007D1DC4">
              <w:rPr>
                <w:rFonts w:ascii="Book Antiqua" w:hAnsi="Book Antiqua"/>
                <w:color w:val="000000"/>
                <w:lang w:eastAsia="zh-CN"/>
              </w:rPr>
              <w:t xml:space="preserve"> </w:t>
            </w:r>
            <w:r w:rsidRPr="007D1DC4">
              <w:rPr>
                <w:rFonts w:ascii="Book Antiqua" w:eastAsia="Times New Roman" w:hAnsi="Book Antiqua"/>
                <w:color w:val="000000"/>
                <w:lang w:eastAsia="tr-TR"/>
              </w:rPr>
              <w:t>0.01</w:t>
            </w:r>
          </w:p>
        </w:tc>
      </w:tr>
      <w:tr w:rsidR="007E5C04" w:rsidRPr="007D1DC4" w14:paraId="4170A926" w14:textId="77777777" w:rsidTr="00137794">
        <w:trPr>
          <w:trHeight w:val="320"/>
        </w:trPr>
        <w:tc>
          <w:tcPr>
            <w:tcW w:w="2489" w:type="dxa"/>
            <w:gridSpan w:val="2"/>
            <w:tcBorders>
              <w:top w:val="nil"/>
              <w:left w:val="nil"/>
              <w:bottom w:val="nil"/>
              <w:right w:val="nil"/>
            </w:tcBorders>
            <w:shd w:val="clear" w:color="auto" w:fill="auto"/>
            <w:noWrap/>
            <w:vAlign w:val="bottom"/>
            <w:hideMark/>
          </w:tcPr>
          <w:p w14:paraId="61416287" w14:textId="77777777"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MOCART score</w:t>
            </w:r>
          </w:p>
        </w:tc>
        <w:tc>
          <w:tcPr>
            <w:tcW w:w="4190" w:type="dxa"/>
            <w:tcBorders>
              <w:top w:val="nil"/>
              <w:left w:val="nil"/>
              <w:bottom w:val="nil"/>
              <w:right w:val="nil"/>
            </w:tcBorders>
            <w:shd w:val="clear" w:color="auto" w:fill="auto"/>
            <w:noWrap/>
            <w:vAlign w:val="bottom"/>
            <w:hideMark/>
          </w:tcPr>
          <w:p w14:paraId="246DCD9B" w14:textId="0E2A80DB" w:rsidR="007E5C04" w:rsidRPr="007D1DC4" w:rsidRDefault="003B7091"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NM</w:t>
            </w:r>
          </w:p>
        </w:tc>
        <w:tc>
          <w:tcPr>
            <w:tcW w:w="3700" w:type="dxa"/>
            <w:tcBorders>
              <w:top w:val="nil"/>
              <w:left w:val="nil"/>
              <w:bottom w:val="nil"/>
              <w:right w:val="nil"/>
            </w:tcBorders>
            <w:shd w:val="clear" w:color="auto" w:fill="auto"/>
            <w:noWrap/>
            <w:vAlign w:val="bottom"/>
            <w:hideMark/>
          </w:tcPr>
          <w:p w14:paraId="237570C0" w14:textId="61362798"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 xml:space="preserve">56.2 </w:t>
            </w:r>
            <w:r w:rsidR="00D65AC5" w:rsidRPr="007D1DC4">
              <w:rPr>
                <w:rFonts w:ascii="Book Antiqua" w:eastAsia="Times New Roman" w:hAnsi="Book Antiqua"/>
                <w:color w:val="000000"/>
                <w:lang w:eastAsia="tr-TR"/>
              </w:rPr>
              <w:t xml:space="preserve">± </w:t>
            </w:r>
            <w:r w:rsidRPr="007D1DC4">
              <w:rPr>
                <w:rFonts w:ascii="Book Antiqua" w:eastAsia="Times New Roman" w:hAnsi="Book Antiqua"/>
                <w:color w:val="000000"/>
                <w:lang w:eastAsia="tr-TR"/>
              </w:rPr>
              <w:t xml:space="preserve">10.7 (40-75) </w:t>
            </w:r>
          </w:p>
        </w:tc>
        <w:tc>
          <w:tcPr>
            <w:tcW w:w="1060" w:type="dxa"/>
            <w:tcBorders>
              <w:top w:val="nil"/>
              <w:left w:val="nil"/>
              <w:bottom w:val="nil"/>
              <w:right w:val="nil"/>
            </w:tcBorders>
            <w:shd w:val="clear" w:color="auto" w:fill="auto"/>
            <w:noWrap/>
            <w:vAlign w:val="bottom"/>
            <w:hideMark/>
          </w:tcPr>
          <w:p w14:paraId="6B734D7D" w14:textId="1E12D914" w:rsidR="007E5C04" w:rsidRPr="007D1DC4" w:rsidRDefault="00786B8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NM</w:t>
            </w:r>
          </w:p>
        </w:tc>
      </w:tr>
      <w:tr w:rsidR="007E5C04" w:rsidRPr="007D1DC4" w14:paraId="1F302868" w14:textId="77777777" w:rsidTr="00137794">
        <w:trPr>
          <w:trHeight w:val="320"/>
        </w:trPr>
        <w:tc>
          <w:tcPr>
            <w:tcW w:w="2489" w:type="dxa"/>
            <w:gridSpan w:val="2"/>
            <w:tcBorders>
              <w:top w:val="nil"/>
              <w:left w:val="nil"/>
              <w:bottom w:val="single" w:sz="4" w:space="0" w:color="auto"/>
              <w:right w:val="nil"/>
            </w:tcBorders>
            <w:shd w:val="clear" w:color="auto" w:fill="auto"/>
            <w:noWrap/>
            <w:vAlign w:val="bottom"/>
            <w:hideMark/>
          </w:tcPr>
          <w:p w14:paraId="1A15F0A5" w14:textId="77777777" w:rsidR="007E5C04" w:rsidRPr="007D1DC4" w:rsidRDefault="007E5C04" w:rsidP="00463861">
            <w:pPr>
              <w:spacing w:line="360" w:lineRule="auto"/>
              <w:jc w:val="both"/>
              <w:rPr>
                <w:rFonts w:ascii="Book Antiqua" w:eastAsia="Times New Roman" w:hAnsi="Book Antiqua"/>
                <w:color w:val="000000"/>
                <w:lang w:eastAsia="tr-TR"/>
              </w:rPr>
            </w:pPr>
            <w:proofErr w:type="spellStart"/>
            <w:r w:rsidRPr="007D1DC4">
              <w:rPr>
                <w:rFonts w:ascii="Book Antiqua" w:eastAsia="Times New Roman" w:hAnsi="Book Antiqua"/>
                <w:color w:val="000000"/>
                <w:lang w:eastAsia="tr-TR"/>
              </w:rPr>
              <w:t>Kellgren</w:t>
            </w:r>
            <w:proofErr w:type="spellEnd"/>
            <w:r w:rsidRPr="007D1DC4">
              <w:rPr>
                <w:rFonts w:ascii="Book Antiqua" w:eastAsia="Times New Roman" w:hAnsi="Book Antiqua"/>
                <w:color w:val="000000"/>
                <w:lang w:eastAsia="tr-TR"/>
              </w:rPr>
              <w:t>-Lawrence grade</w:t>
            </w:r>
          </w:p>
        </w:tc>
        <w:tc>
          <w:tcPr>
            <w:tcW w:w="4190" w:type="dxa"/>
            <w:tcBorders>
              <w:top w:val="nil"/>
              <w:left w:val="nil"/>
              <w:bottom w:val="single" w:sz="4" w:space="0" w:color="auto"/>
              <w:right w:val="nil"/>
            </w:tcBorders>
            <w:shd w:val="clear" w:color="auto" w:fill="auto"/>
            <w:noWrap/>
            <w:vAlign w:val="bottom"/>
            <w:hideMark/>
          </w:tcPr>
          <w:p w14:paraId="56BDBB9D" w14:textId="2BB424E7"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 xml:space="preserve">0.4 </w:t>
            </w:r>
            <w:r w:rsidR="00D65AC5" w:rsidRPr="007D1DC4">
              <w:rPr>
                <w:rFonts w:ascii="Book Antiqua" w:eastAsia="Times New Roman" w:hAnsi="Book Antiqua"/>
                <w:color w:val="000000"/>
                <w:lang w:eastAsia="tr-TR"/>
              </w:rPr>
              <w:t xml:space="preserve">± </w:t>
            </w:r>
            <w:r w:rsidRPr="007D1DC4">
              <w:rPr>
                <w:rFonts w:ascii="Book Antiqua" w:eastAsia="Times New Roman" w:hAnsi="Book Antiqua"/>
                <w:color w:val="000000"/>
                <w:lang w:eastAsia="tr-TR"/>
              </w:rPr>
              <w:t>0.1 (0-1)</w:t>
            </w:r>
          </w:p>
        </w:tc>
        <w:tc>
          <w:tcPr>
            <w:tcW w:w="3700" w:type="dxa"/>
            <w:tcBorders>
              <w:top w:val="nil"/>
              <w:left w:val="nil"/>
              <w:bottom w:val="single" w:sz="4" w:space="0" w:color="auto"/>
              <w:right w:val="nil"/>
            </w:tcBorders>
            <w:shd w:val="clear" w:color="auto" w:fill="auto"/>
            <w:noWrap/>
            <w:vAlign w:val="bottom"/>
            <w:hideMark/>
          </w:tcPr>
          <w:p w14:paraId="47D34F6D" w14:textId="2FAF3ED3" w:rsidR="007E5C04" w:rsidRPr="007D1DC4" w:rsidRDefault="007E5C04"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 xml:space="preserve">0.6 </w:t>
            </w:r>
            <w:r w:rsidR="00D65AC5" w:rsidRPr="007D1DC4">
              <w:rPr>
                <w:rFonts w:ascii="Book Antiqua" w:eastAsia="Times New Roman" w:hAnsi="Book Antiqua"/>
                <w:color w:val="000000"/>
                <w:lang w:eastAsia="tr-TR"/>
              </w:rPr>
              <w:t xml:space="preserve">± </w:t>
            </w:r>
            <w:r w:rsidRPr="007D1DC4">
              <w:rPr>
                <w:rFonts w:ascii="Book Antiqua" w:eastAsia="Times New Roman" w:hAnsi="Book Antiqua"/>
                <w:color w:val="000000"/>
                <w:lang w:eastAsia="tr-TR"/>
              </w:rPr>
              <w:t>0.1 (0-1)</w:t>
            </w:r>
          </w:p>
        </w:tc>
        <w:tc>
          <w:tcPr>
            <w:tcW w:w="1060" w:type="dxa"/>
            <w:tcBorders>
              <w:top w:val="nil"/>
              <w:left w:val="nil"/>
              <w:bottom w:val="single" w:sz="4" w:space="0" w:color="auto"/>
              <w:right w:val="nil"/>
            </w:tcBorders>
            <w:shd w:val="clear" w:color="auto" w:fill="auto"/>
            <w:noWrap/>
            <w:vAlign w:val="bottom"/>
            <w:hideMark/>
          </w:tcPr>
          <w:p w14:paraId="109AD6D3" w14:textId="396718DF" w:rsidR="007E5C04" w:rsidRPr="007D1DC4" w:rsidRDefault="00B7319B" w:rsidP="00463861">
            <w:pPr>
              <w:spacing w:line="360" w:lineRule="auto"/>
              <w:jc w:val="both"/>
              <w:rPr>
                <w:rFonts w:ascii="Book Antiqua" w:eastAsia="Times New Roman" w:hAnsi="Book Antiqua"/>
                <w:color w:val="000000"/>
                <w:lang w:eastAsia="tr-TR"/>
              </w:rPr>
            </w:pPr>
            <w:r w:rsidRPr="007D1DC4">
              <w:rPr>
                <w:rFonts w:ascii="Book Antiqua" w:eastAsia="Times New Roman" w:hAnsi="Book Antiqua"/>
                <w:color w:val="000000"/>
                <w:lang w:eastAsia="tr-TR"/>
              </w:rPr>
              <w:t>NS</w:t>
            </w:r>
          </w:p>
        </w:tc>
      </w:tr>
    </w:tbl>
    <w:p w14:paraId="2991F8F9" w14:textId="3DBA2C90" w:rsidR="007E5C04" w:rsidRPr="007D1DC4" w:rsidRDefault="00141025" w:rsidP="00463861">
      <w:pPr>
        <w:spacing w:line="360" w:lineRule="auto"/>
        <w:jc w:val="both"/>
        <w:rPr>
          <w:rFonts w:ascii="Book Antiqua" w:hAnsi="Book Antiqua"/>
          <w:lang w:eastAsia="zh-CN"/>
        </w:rPr>
      </w:pPr>
      <w:r w:rsidRPr="007D1DC4">
        <w:rPr>
          <w:rFonts w:ascii="Book Antiqua" w:hAnsi="Book Antiqua"/>
          <w:lang w:eastAsia="zh-CN"/>
        </w:rPr>
        <w:t xml:space="preserve">ADL: </w:t>
      </w:r>
      <w:r w:rsidR="007D1DC4" w:rsidRPr="007D1DC4">
        <w:rPr>
          <w:rFonts w:ascii="Book Antiqua" w:hAnsi="Book Antiqua"/>
          <w:lang w:eastAsia="zh-CN"/>
        </w:rPr>
        <w:t xml:space="preserve">Activity </w:t>
      </w:r>
      <w:r w:rsidRPr="007D1DC4">
        <w:rPr>
          <w:rFonts w:ascii="Book Antiqua" w:hAnsi="Book Antiqua"/>
          <w:lang w:eastAsia="zh-CN"/>
        </w:rPr>
        <w:t xml:space="preserve">of daily living; QOL: </w:t>
      </w:r>
      <w:r w:rsidR="007D1DC4" w:rsidRPr="007D1DC4">
        <w:rPr>
          <w:rFonts w:ascii="Book Antiqua" w:hAnsi="Book Antiqua"/>
          <w:lang w:eastAsia="zh-CN"/>
        </w:rPr>
        <w:t xml:space="preserve">Quality </w:t>
      </w:r>
      <w:r w:rsidRPr="007D1DC4">
        <w:rPr>
          <w:rFonts w:ascii="Book Antiqua" w:hAnsi="Book Antiqua"/>
          <w:lang w:eastAsia="zh-CN"/>
        </w:rPr>
        <w:t>of life</w:t>
      </w:r>
      <w:r w:rsidR="007D1DC4" w:rsidRPr="007D1DC4">
        <w:rPr>
          <w:rFonts w:ascii="Book Antiqua" w:hAnsi="Book Antiqua"/>
          <w:lang w:eastAsia="zh-CN"/>
        </w:rPr>
        <w:t>;</w:t>
      </w:r>
      <w:r w:rsidRPr="007D1DC4">
        <w:rPr>
          <w:rFonts w:ascii="Book Antiqua" w:hAnsi="Book Antiqua"/>
          <w:lang w:eastAsia="zh-CN"/>
        </w:rPr>
        <w:t xml:space="preserve"> KOOS: </w:t>
      </w:r>
      <w:r w:rsidR="007D1DC4" w:rsidRPr="007D1DC4">
        <w:rPr>
          <w:rFonts w:ascii="Book Antiqua" w:hAnsi="Book Antiqua"/>
          <w:lang w:eastAsia="zh-CN"/>
        </w:rPr>
        <w:t xml:space="preserve">Knee </w:t>
      </w:r>
      <w:r w:rsidRPr="007D1DC4">
        <w:rPr>
          <w:rFonts w:ascii="Book Antiqua" w:hAnsi="Book Antiqua"/>
          <w:lang w:eastAsia="zh-CN"/>
        </w:rPr>
        <w:t xml:space="preserve">injury and osteoarthritis outcome score; MOCART: </w:t>
      </w:r>
      <w:r w:rsidR="007D1DC4" w:rsidRPr="007D1DC4">
        <w:rPr>
          <w:rFonts w:ascii="Book Antiqua" w:hAnsi="Book Antiqua"/>
          <w:lang w:eastAsia="zh-CN"/>
        </w:rPr>
        <w:t xml:space="preserve">Magnetic </w:t>
      </w:r>
      <w:r w:rsidRPr="007D1DC4">
        <w:rPr>
          <w:rFonts w:ascii="Book Antiqua" w:hAnsi="Book Antiqua"/>
          <w:lang w:eastAsia="zh-CN"/>
        </w:rPr>
        <w:t xml:space="preserve">resonance observation of cartilage repair tissue score; </w:t>
      </w:r>
      <w:r w:rsidR="00323402" w:rsidRPr="007D1DC4">
        <w:rPr>
          <w:rFonts w:ascii="Book Antiqua" w:hAnsi="Book Antiqua"/>
          <w:lang w:eastAsia="zh-CN"/>
        </w:rPr>
        <w:t xml:space="preserve">NM: </w:t>
      </w:r>
      <w:r w:rsidR="007D1DC4" w:rsidRPr="007D1DC4">
        <w:rPr>
          <w:rFonts w:ascii="Book Antiqua" w:hAnsi="Book Antiqua"/>
          <w:lang w:eastAsia="zh-CN"/>
        </w:rPr>
        <w:t xml:space="preserve">Not </w:t>
      </w:r>
      <w:r w:rsidRPr="007D1DC4">
        <w:rPr>
          <w:rFonts w:ascii="Book Antiqua" w:hAnsi="Book Antiqua"/>
          <w:lang w:eastAsia="zh-CN"/>
        </w:rPr>
        <w:t xml:space="preserve">measured; </w:t>
      </w:r>
      <w:r w:rsidR="00B7319B" w:rsidRPr="007D1DC4">
        <w:rPr>
          <w:rFonts w:ascii="Book Antiqua" w:hAnsi="Book Antiqua"/>
          <w:lang w:eastAsia="zh-CN"/>
        </w:rPr>
        <w:t xml:space="preserve">NS: </w:t>
      </w:r>
      <w:r w:rsidR="007D1DC4" w:rsidRPr="007D1DC4">
        <w:rPr>
          <w:rFonts w:ascii="Book Antiqua" w:hAnsi="Book Antiqua"/>
          <w:lang w:eastAsia="zh-CN"/>
        </w:rPr>
        <w:t xml:space="preserve">Not </w:t>
      </w:r>
      <w:r w:rsidRPr="007D1DC4">
        <w:rPr>
          <w:rFonts w:ascii="Book Antiqua" w:hAnsi="Book Antiqua"/>
          <w:lang w:eastAsia="zh-CN"/>
        </w:rPr>
        <w:t>significant</w:t>
      </w:r>
      <w:r w:rsidR="007D1DC4" w:rsidRPr="007D1DC4">
        <w:rPr>
          <w:rFonts w:ascii="Book Antiqua" w:hAnsi="Book Antiqua"/>
          <w:lang w:eastAsia="zh-CN"/>
        </w:rPr>
        <w:t>;</w:t>
      </w:r>
      <w:r w:rsidRPr="007D1DC4">
        <w:rPr>
          <w:rFonts w:ascii="Book Antiqua" w:hAnsi="Book Antiqua"/>
          <w:lang w:eastAsia="zh-CN"/>
        </w:rPr>
        <w:t xml:space="preserve"> SD: </w:t>
      </w:r>
      <w:r w:rsidR="007D1DC4" w:rsidRPr="007D1DC4">
        <w:rPr>
          <w:rFonts w:ascii="Book Antiqua" w:hAnsi="Book Antiqua"/>
          <w:lang w:eastAsia="zh-CN"/>
        </w:rPr>
        <w:t xml:space="preserve">Standard </w:t>
      </w:r>
      <w:r w:rsidRPr="007D1DC4">
        <w:rPr>
          <w:rFonts w:ascii="Book Antiqua" w:hAnsi="Book Antiqua"/>
          <w:lang w:eastAsia="zh-CN"/>
        </w:rPr>
        <w:t>deviation.</w:t>
      </w:r>
    </w:p>
    <w:sectPr w:rsidR="007E5C04" w:rsidRPr="007D1DC4" w:rsidSect="007D1DC4">
      <w:pgSz w:w="15876"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43820" w14:textId="77777777" w:rsidR="00B57365" w:rsidRDefault="00B57365" w:rsidP="00320123">
      <w:r>
        <w:separator/>
      </w:r>
    </w:p>
  </w:endnote>
  <w:endnote w:type="continuationSeparator" w:id="0">
    <w:p w14:paraId="58B56244" w14:textId="77777777" w:rsidR="00B57365" w:rsidRDefault="00B57365" w:rsidP="00320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081606"/>
      <w:docPartObj>
        <w:docPartGallery w:val="Page Numbers (Bottom of Page)"/>
        <w:docPartUnique/>
      </w:docPartObj>
    </w:sdtPr>
    <w:sdtEndPr/>
    <w:sdtContent>
      <w:sdt>
        <w:sdtPr>
          <w:id w:val="98381352"/>
          <w:docPartObj>
            <w:docPartGallery w:val="Page Numbers (Top of Page)"/>
            <w:docPartUnique/>
          </w:docPartObj>
        </w:sdtPr>
        <w:sdtEndPr/>
        <w:sdtContent>
          <w:p w14:paraId="1361B5BA" w14:textId="680F52D3" w:rsidR="00D31708" w:rsidRDefault="00D31708" w:rsidP="00D31708">
            <w:pPr>
              <w:pStyle w:val="a5"/>
              <w:jc w:val="right"/>
            </w:pPr>
            <w:r w:rsidRPr="00D31708">
              <w:rPr>
                <w:rFonts w:ascii="Book Antiqua" w:hAnsi="Book Antiqua"/>
                <w:sz w:val="24"/>
                <w:szCs w:val="24"/>
                <w:lang w:val="zh-CN" w:eastAsia="zh-CN"/>
              </w:rPr>
              <w:t xml:space="preserve"> </w:t>
            </w:r>
            <w:r w:rsidRPr="00D31708">
              <w:rPr>
                <w:rFonts w:ascii="Book Antiqua" w:hAnsi="Book Antiqua"/>
                <w:b/>
                <w:bCs/>
                <w:sz w:val="24"/>
                <w:szCs w:val="24"/>
              </w:rPr>
              <w:fldChar w:fldCharType="begin"/>
            </w:r>
            <w:r w:rsidRPr="00D31708">
              <w:rPr>
                <w:rFonts w:ascii="Book Antiqua" w:hAnsi="Book Antiqua"/>
                <w:b/>
                <w:bCs/>
                <w:sz w:val="24"/>
                <w:szCs w:val="24"/>
              </w:rPr>
              <w:instrText>PAGE</w:instrText>
            </w:r>
            <w:r w:rsidRPr="00D31708">
              <w:rPr>
                <w:rFonts w:ascii="Book Antiqua" w:hAnsi="Book Antiqua"/>
                <w:b/>
                <w:bCs/>
                <w:sz w:val="24"/>
                <w:szCs w:val="24"/>
              </w:rPr>
              <w:fldChar w:fldCharType="separate"/>
            </w:r>
            <w:r w:rsidR="00A105D2">
              <w:rPr>
                <w:rFonts w:ascii="Book Antiqua" w:hAnsi="Book Antiqua"/>
                <w:b/>
                <w:bCs/>
                <w:noProof/>
                <w:sz w:val="24"/>
                <w:szCs w:val="24"/>
              </w:rPr>
              <w:t>4</w:t>
            </w:r>
            <w:r w:rsidRPr="00D31708">
              <w:rPr>
                <w:rFonts w:ascii="Book Antiqua" w:hAnsi="Book Antiqua"/>
                <w:b/>
                <w:bCs/>
                <w:sz w:val="24"/>
                <w:szCs w:val="24"/>
              </w:rPr>
              <w:fldChar w:fldCharType="end"/>
            </w:r>
            <w:r w:rsidRPr="00D31708">
              <w:rPr>
                <w:rFonts w:ascii="Book Antiqua" w:hAnsi="Book Antiqua"/>
                <w:sz w:val="24"/>
                <w:szCs w:val="24"/>
                <w:lang w:val="zh-CN" w:eastAsia="zh-CN"/>
              </w:rPr>
              <w:t xml:space="preserve"> / </w:t>
            </w:r>
            <w:r w:rsidRPr="00D31708">
              <w:rPr>
                <w:rFonts w:ascii="Book Antiqua" w:hAnsi="Book Antiqua"/>
                <w:b/>
                <w:bCs/>
                <w:sz w:val="24"/>
                <w:szCs w:val="24"/>
              </w:rPr>
              <w:fldChar w:fldCharType="begin"/>
            </w:r>
            <w:r w:rsidRPr="00D31708">
              <w:rPr>
                <w:rFonts w:ascii="Book Antiqua" w:hAnsi="Book Antiqua"/>
                <w:b/>
                <w:bCs/>
                <w:sz w:val="24"/>
                <w:szCs w:val="24"/>
              </w:rPr>
              <w:instrText>NUMPAGES</w:instrText>
            </w:r>
            <w:r w:rsidRPr="00D31708">
              <w:rPr>
                <w:rFonts w:ascii="Book Antiqua" w:hAnsi="Book Antiqua"/>
                <w:b/>
                <w:bCs/>
                <w:sz w:val="24"/>
                <w:szCs w:val="24"/>
              </w:rPr>
              <w:fldChar w:fldCharType="separate"/>
            </w:r>
            <w:r w:rsidR="00A105D2">
              <w:rPr>
                <w:rFonts w:ascii="Book Antiqua" w:hAnsi="Book Antiqua"/>
                <w:b/>
                <w:bCs/>
                <w:noProof/>
                <w:sz w:val="24"/>
                <w:szCs w:val="24"/>
              </w:rPr>
              <w:t>25</w:t>
            </w:r>
            <w:r w:rsidRPr="00D31708">
              <w:rPr>
                <w:rFonts w:ascii="Book Antiqua" w:hAnsi="Book Antiqua"/>
                <w:b/>
                <w:bCs/>
                <w:sz w:val="24"/>
                <w:szCs w:val="24"/>
              </w:rPr>
              <w:fldChar w:fldCharType="end"/>
            </w:r>
          </w:p>
        </w:sdtContent>
      </w:sdt>
    </w:sdtContent>
  </w:sdt>
  <w:p w14:paraId="624215C7" w14:textId="77777777" w:rsidR="00D31708" w:rsidRDefault="00D3170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3F22F" w14:textId="77777777" w:rsidR="00B57365" w:rsidRDefault="00B57365" w:rsidP="00320123">
      <w:r>
        <w:separator/>
      </w:r>
    </w:p>
  </w:footnote>
  <w:footnote w:type="continuationSeparator" w:id="0">
    <w:p w14:paraId="44952041" w14:textId="77777777" w:rsidR="00B57365" w:rsidRDefault="00B57365" w:rsidP="003201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FC4"/>
    <w:rsid w:val="00067B78"/>
    <w:rsid w:val="001108E4"/>
    <w:rsid w:val="00141025"/>
    <w:rsid w:val="001A75E9"/>
    <w:rsid w:val="0025230D"/>
    <w:rsid w:val="002561F9"/>
    <w:rsid w:val="0027100E"/>
    <w:rsid w:val="002C35A3"/>
    <w:rsid w:val="002E2158"/>
    <w:rsid w:val="00320123"/>
    <w:rsid w:val="00323402"/>
    <w:rsid w:val="003B267C"/>
    <w:rsid w:val="003B7091"/>
    <w:rsid w:val="003E7A9B"/>
    <w:rsid w:val="00463861"/>
    <w:rsid w:val="004E06C9"/>
    <w:rsid w:val="00515349"/>
    <w:rsid w:val="00593D9A"/>
    <w:rsid w:val="005C2ED0"/>
    <w:rsid w:val="006E45C5"/>
    <w:rsid w:val="00716502"/>
    <w:rsid w:val="00786B84"/>
    <w:rsid w:val="007A5E3E"/>
    <w:rsid w:val="007B2BDC"/>
    <w:rsid w:val="007D1DC4"/>
    <w:rsid w:val="007E5C04"/>
    <w:rsid w:val="008012BC"/>
    <w:rsid w:val="008363FB"/>
    <w:rsid w:val="009E0E47"/>
    <w:rsid w:val="00A105D2"/>
    <w:rsid w:val="00A13D11"/>
    <w:rsid w:val="00A62FBB"/>
    <w:rsid w:val="00A77B3E"/>
    <w:rsid w:val="00B57365"/>
    <w:rsid w:val="00B7319B"/>
    <w:rsid w:val="00BD03E0"/>
    <w:rsid w:val="00C0154F"/>
    <w:rsid w:val="00C477AE"/>
    <w:rsid w:val="00CA2A55"/>
    <w:rsid w:val="00CC753C"/>
    <w:rsid w:val="00CD24F6"/>
    <w:rsid w:val="00CE43D8"/>
    <w:rsid w:val="00D31708"/>
    <w:rsid w:val="00D35A31"/>
    <w:rsid w:val="00D43824"/>
    <w:rsid w:val="00D61187"/>
    <w:rsid w:val="00D65AC5"/>
    <w:rsid w:val="00E81B65"/>
    <w:rsid w:val="00E83DAC"/>
    <w:rsid w:val="00E875DD"/>
    <w:rsid w:val="00F03DEA"/>
    <w:rsid w:val="00F424C8"/>
    <w:rsid w:val="00F735EE"/>
    <w:rsid w:val="00F941F1"/>
    <w:rsid w:val="00FB4F6B"/>
    <w:rsid w:val="00FE4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09F424"/>
  <w15:docId w15:val="{92E7E788-A7AE-46C1-9A54-4B935FFA3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2012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20123"/>
    <w:rPr>
      <w:sz w:val="18"/>
      <w:szCs w:val="18"/>
    </w:rPr>
  </w:style>
  <w:style w:type="paragraph" w:styleId="a5">
    <w:name w:val="footer"/>
    <w:basedOn w:val="a"/>
    <w:link w:val="a6"/>
    <w:uiPriority w:val="99"/>
    <w:rsid w:val="00320123"/>
    <w:pPr>
      <w:tabs>
        <w:tab w:val="center" w:pos="4153"/>
        <w:tab w:val="right" w:pos="8306"/>
      </w:tabs>
      <w:snapToGrid w:val="0"/>
    </w:pPr>
    <w:rPr>
      <w:sz w:val="18"/>
      <w:szCs w:val="18"/>
    </w:rPr>
  </w:style>
  <w:style w:type="character" w:customStyle="1" w:styleId="a6">
    <w:name w:val="页脚 字符"/>
    <w:basedOn w:val="a0"/>
    <w:link w:val="a5"/>
    <w:uiPriority w:val="99"/>
    <w:rsid w:val="00320123"/>
    <w:rPr>
      <w:sz w:val="18"/>
      <w:szCs w:val="18"/>
    </w:rPr>
  </w:style>
  <w:style w:type="character" w:styleId="a7">
    <w:name w:val="annotation reference"/>
    <w:basedOn w:val="a0"/>
    <w:rsid w:val="00320123"/>
    <w:rPr>
      <w:sz w:val="21"/>
      <w:szCs w:val="21"/>
    </w:rPr>
  </w:style>
  <w:style w:type="paragraph" w:styleId="a8">
    <w:name w:val="annotation text"/>
    <w:basedOn w:val="a"/>
    <w:link w:val="a9"/>
    <w:rsid w:val="00320123"/>
  </w:style>
  <w:style w:type="character" w:customStyle="1" w:styleId="a9">
    <w:name w:val="批注文字 字符"/>
    <w:basedOn w:val="a0"/>
    <w:link w:val="a8"/>
    <w:rsid w:val="00320123"/>
    <w:rPr>
      <w:sz w:val="24"/>
      <w:szCs w:val="24"/>
    </w:rPr>
  </w:style>
  <w:style w:type="paragraph" w:styleId="aa">
    <w:name w:val="annotation subject"/>
    <w:basedOn w:val="a8"/>
    <w:next w:val="a8"/>
    <w:link w:val="ab"/>
    <w:rsid w:val="00320123"/>
    <w:rPr>
      <w:b/>
      <w:bCs/>
    </w:rPr>
  </w:style>
  <w:style w:type="character" w:customStyle="1" w:styleId="ab">
    <w:name w:val="批注主题 字符"/>
    <w:basedOn w:val="a9"/>
    <w:link w:val="aa"/>
    <w:rsid w:val="00320123"/>
    <w:rPr>
      <w:b/>
      <w:bCs/>
      <w:sz w:val="24"/>
      <w:szCs w:val="24"/>
    </w:rPr>
  </w:style>
  <w:style w:type="paragraph" w:styleId="ac">
    <w:name w:val="Balloon Text"/>
    <w:basedOn w:val="a"/>
    <w:link w:val="ad"/>
    <w:rsid w:val="00320123"/>
    <w:rPr>
      <w:sz w:val="18"/>
      <w:szCs w:val="18"/>
    </w:rPr>
  </w:style>
  <w:style w:type="character" w:customStyle="1" w:styleId="ad">
    <w:name w:val="批注框文本 字符"/>
    <w:basedOn w:val="a0"/>
    <w:link w:val="ac"/>
    <w:rsid w:val="00320123"/>
    <w:rPr>
      <w:sz w:val="18"/>
      <w:szCs w:val="18"/>
    </w:rPr>
  </w:style>
  <w:style w:type="character" w:customStyle="1" w:styleId="dxebaseoffice2010blue">
    <w:name w:val="dxebase_office2010blue"/>
    <w:basedOn w:val="a0"/>
    <w:rsid w:val="00320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229997">
      <w:bodyDiv w:val="1"/>
      <w:marLeft w:val="0"/>
      <w:marRight w:val="0"/>
      <w:marTop w:val="0"/>
      <w:marBottom w:val="0"/>
      <w:divBdr>
        <w:top w:val="none" w:sz="0" w:space="0" w:color="auto"/>
        <w:left w:val="none" w:sz="0" w:space="0" w:color="auto"/>
        <w:bottom w:val="none" w:sz="0" w:space="0" w:color="auto"/>
        <w:right w:val="none" w:sz="0" w:space="0" w:color="auto"/>
      </w:divBdr>
    </w:div>
    <w:div w:id="529538447">
      <w:bodyDiv w:val="1"/>
      <w:marLeft w:val="0"/>
      <w:marRight w:val="0"/>
      <w:marTop w:val="0"/>
      <w:marBottom w:val="0"/>
      <w:divBdr>
        <w:top w:val="none" w:sz="0" w:space="0" w:color="auto"/>
        <w:left w:val="none" w:sz="0" w:space="0" w:color="auto"/>
        <w:bottom w:val="none" w:sz="0" w:space="0" w:color="auto"/>
        <w:right w:val="none" w:sz="0" w:space="0" w:color="auto"/>
      </w:divBdr>
    </w:div>
    <w:div w:id="1838499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5245</Words>
  <Characters>29898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2021-09-16T06:19:00Z</dcterms:created>
  <dcterms:modified xsi:type="dcterms:W3CDTF">2021-09-16T06:19:00Z</dcterms:modified>
</cp:coreProperties>
</file>