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81C8" w14:textId="6A465D44" w:rsidR="000B75C5" w:rsidRPr="00064521" w:rsidRDefault="000B75C5"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 xml:space="preserve">Name of Journal: </w:t>
      </w:r>
      <w:r w:rsidRPr="00064521">
        <w:rPr>
          <w:rFonts w:ascii="Book Antiqua" w:hAnsi="Book Antiqua" w:cs="Times New Roman"/>
          <w:bCs/>
          <w:i/>
          <w:iCs/>
        </w:rPr>
        <w:t>World Journal of Clinical Cases</w:t>
      </w:r>
    </w:p>
    <w:p w14:paraId="0C4ECD3F" w14:textId="77777777" w:rsidR="000B75C5" w:rsidRPr="00064521" w:rsidRDefault="000B75C5"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 xml:space="preserve">Manuscript NO: </w:t>
      </w:r>
      <w:r w:rsidRPr="00064521">
        <w:rPr>
          <w:rFonts w:ascii="Book Antiqua" w:hAnsi="Book Antiqua" w:cs="Times New Roman"/>
          <w:bCs/>
        </w:rPr>
        <w:t>69143</w:t>
      </w:r>
    </w:p>
    <w:p w14:paraId="46249977" w14:textId="77777777" w:rsidR="000B75C5" w:rsidRPr="00064521" w:rsidRDefault="000B75C5" w:rsidP="00894902">
      <w:pPr>
        <w:adjustRightInd w:val="0"/>
        <w:snapToGrid w:val="0"/>
        <w:spacing w:line="360" w:lineRule="auto"/>
        <w:jc w:val="both"/>
        <w:rPr>
          <w:rFonts w:ascii="Book Antiqua" w:hAnsi="Book Antiqua" w:cs="Times New Roman"/>
          <w:bCs/>
        </w:rPr>
      </w:pPr>
      <w:r w:rsidRPr="00064521">
        <w:rPr>
          <w:rFonts w:ascii="Book Antiqua" w:hAnsi="Book Antiqua" w:cs="Times New Roman"/>
          <w:b/>
        </w:rPr>
        <w:t xml:space="preserve">Manuscript Type: </w:t>
      </w:r>
      <w:r w:rsidRPr="00064521">
        <w:rPr>
          <w:rFonts w:ascii="Book Antiqua" w:hAnsi="Book Antiqua" w:cs="Times New Roman"/>
          <w:bCs/>
        </w:rPr>
        <w:t>ORIGINAL ARTICLE</w:t>
      </w:r>
    </w:p>
    <w:p w14:paraId="05205130" w14:textId="77777777" w:rsidR="000B75C5" w:rsidRPr="00064521" w:rsidRDefault="000B75C5" w:rsidP="00894902">
      <w:pPr>
        <w:adjustRightInd w:val="0"/>
        <w:snapToGrid w:val="0"/>
        <w:spacing w:line="360" w:lineRule="auto"/>
        <w:jc w:val="both"/>
        <w:rPr>
          <w:rFonts w:ascii="Book Antiqua" w:hAnsi="Book Antiqua" w:cs="Times New Roman"/>
          <w:bCs/>
        </w:rPr>
      </w:pPr>
    </w:p>
    <w:p w14:paraId="43D74194" w14:textId="77777777" w:rsidR="000B75C5" w:rsidRPr="00064521" w:rsidRDefault="000B75C5" w:rsidP="00894902">
      <w:pPr>
        <w:adjustRightInd w:val="0"/>
        <w:snapToGrid w:val="0"/>
        <w:spacing w:line="360" w:lineRule="auto"/>
        <w:jc w:val="both"/>
        <w:rPr>
          <w:rFonts w:ascii="Book Antiqua" w:hAnsi="Book Antiqua" w:cs="Times New Roman"/>
          <w:b/>
          <w:i/>
          <w:iCs/>
        </w:rPr>
      </w:pPr>
      <w:r w:rsidRPr="00064521">
        <w:rPr>
          <w:rFonts w:ascii="Book Antiqua" w:hAnsi="Book Antiqua" w:cs="Times New Roman"/>
          <w:b/>
          <w:i/>
          <w:iCs/>
        </w:rPr>
        <w:t>Retrospective Study</w:t>
      </w:r>
    </w:p>
    <w:p w14:paraId="33FBABE0" w14:textId="77777777" w:rsidR="000B75C5" w:rsidRPr="00064521" w:rsidRDefault="000B75C5"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Colorectal cancer patients in a tertiary hospital in Indonesia: Prevalence of the younger population and associated factors</w:t>
      </w:r>
    </w:p>
    <w:p w14:paraId="58FD736F" w14:textId="77777777" w:rsidR="000B75C5" w:rsidRPr="00064521" w:rsidRDefault="000B75C5" w:rsidP="00894902">
      <w:pPr>
        <w:adjustRightInd w:val="0"/>
        <w:snapToGrid w:val="0"/>
        <w:spacing w:line="360" w:lineRule="auto"/>
        <w:jc w:val="both"/>
        <w:rPr>
          <w:rFonts w:ascii="Book Antiqua" w:hAnsi="Book Antiqua" w:cs="Times New Roman"/>
          <w:b/>
        </w:rPr>
      </w:pPr>
    </w:p>
    <w:p w14:paraId="0E4258F9" w14:textId="77777777" w:rsidR="000B75C5" w:rsidRPr="00064521" w:rsidRDefault="000B75C5" w:rsidP="00894902">
      <w:pPr>
        <w:adjustRightInd w:val="0"/>
        <w:snapToGrid w:val="0"/>
        <w:spacing w:line="360" w:lineRule="auto"/>
        <w:jc w:val="both"/>
        <w:rPr>
          <w:rFonts w:ascii="Book Antiqua" w:hAnsi="Book Antiqua" w:cs="Times New Roman"/>
          <w:bCs/>
        </w:rPr>
      </w:pPr>
      <w:r w:rsidRPr="00064521">
        <w:rPr>
          <w:rFonts w:ascii="Book Antiqua" w:hAnsi="Book Antiqua" w:cs="Times New Roman"/>
          <w:bCs/>
        </w:rPr>
        <w:t xml:space="preserve">Makmun D </w:t>
      </w:r>
      <w:r w:rsidRPr="00064521">
        <w:rPr>
          <w:rFonts w:ascii="Book Antiqua" w:hAnsi="Book Antiqua" w:cs="Times New Roman"/>
          <w:bCs/>
          <w:i/>
          <w:iCs/>
        </w:rPr>
        <w:t>et al</w:t>
      </w:r>
      <w:r w:rsidRPr="00064521">
        <w:rPr>
          <w:rFonts w:ascii="Book Antiqua" w:hAnsi="Book Antiqua" w:cs="Times New Roman"/>
          <w:bCs/>
        </w:rPr>
        <w:t>. Early-onset CRC in Indonesia</w:t>
      </w:r>
    </w:p>
    <w:p w14:paraId="225BEE4C" w14:textId="77777777" w:rsidR="000B75C5" w:rsidRPr="00064521" w:rsidRDefault="000B75C5" w:rsidP="00894902">
      <w:pPr>
        <w:adjustRightInd w:val="0"/>
        <w:snapToGrid w:val="0"/>
        <w:spacing w:line="360" w:lineRule="auto"/>
        <w:jc w:val="both"/>
        <w:rPr>
          <w:rFonts w:ascii="Book Antiqua" w:hAnsi="Book Antiqua" w:cs="Times New Roman"/>
        </w:rPr>
      </w:pPr>
    </w:p>
    <w:p w14:paraId="3BD1A909" w14:textId="77777777"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Dadang Makmun, Marcellus Simadibrata, Murdani Abdullah, Ari F Syam, Hamzah Shatri, Achmad Fauzi, Kaka Renaldi, Hasan Maulahela, Amanda P Utari, Rabbinu R Pribadi, Virly N Muzellina, Saskia A Nursyirwan</w:t>
      </w:r>
    </w:p>
    <w:p w14:paraId="754E866C" w14:textId="77777777" w:rsidR="000B75C5" w:rsidRPr="00064521" w:rsidRDefault="000B75C5" w:rsidP="00894902">
      <w:pPr>
        <w:adjustRightInd w:val="0"/>
        <w:snapToGrid w:val="0"/>
        <w:spacing w:line="360" w:lineRule="auto"/>
        <w:jc w:val="both"/>
        <w:rPr>
          <w:rFonts w:ascii="Book Antiqua" w:hAnsi="Book Antiqua" w:cs="Times New Roman"/>
        </w:rPr>
      </w:pPr>
    </w:p>
    <w:p w14:paraId="6087DA5D" w14:textId="58E6BAED"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Dadang Makmun, Marcellus Simadibrata, Murdani Abdullah, Ari F Syam, Achmad Fauzi, Kaka Renaldi, Hasan Maulahela, Amanda P Utari, Rabbinu R Pribadi, Virly N Muzellina, Saskia A Nursyirwan,</w:t>
      </w:r>
      <w:r w:rsidRPr="00064521">
        <w:rPr>
          <w:rFonts w:ascii="Book Antiqua" w:hAnsi="Book Antiqua" w:cs="Times New Roman"/>
          <w:b/>
        </w:rPr>
        <w:t xml:space="preserve"> </w:t>
      </w:r>
      <w:r w:rsidRPr="00064521">
        <w:rPr>
          <w:rFonts w:ascii="Book Antiqua" w:hAnsi="Book Antiqua" w:cs="Times New Roman"/>
        </w:rPr>
        <w:t>Division of Gastroenterology, Pancreatobiliary &amp; Digestive Endoscopy, Department of Internal Medicine, Faculty of Medicine Universitas Indonesia - Cipto Mangunkusumo National General Hospital, Jakarta 10430, Indonesia</w:t>
      </w:r>
    </w:p>
    <w:p w14:paraId="56D108CF" w14:textId="77777777" w:rsidR="000B75C5" w:rsidRPr="00064521" w:rsidRDefault="000B75C5" w:rsidP="00894902">
      <w:pPr>
        <w:adjustRightInd w:val="0"/>
        <w:snapToGrid w:val="0"/>
        <w:spacing w:line="360" w:lineRule="auto"/>
        <w:jc w:val="both"/>
        <w:rPr>
          <w:rFonts w:ascii="Book Antiqua" w:hAnsi="Book Antiqua" w:cs="Times New Roman"/>
        </w:rPr>
      </w:pPr>
    </w:p>
    <w:p w14:paraId="2C4BE409" w14:textId="45EB8313"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 xml:space="preserve">Hamzah Shatri, </w:t>
      </w:r>
      <w:r w:rsidRPr="00064521">
        <w:rPr>
          <w:rFonts w:ascii="Book Antiqua" w:hAnsi="Book Antiqua" w:cs="Times New Roman"/>
        </w:rPr>
        <w:t>Clinical Epidemiology Unit, Department of Internal Medicine, Faculty of Medicine Universitas Indonesia - Cipto Mangunkusumo National General Hospital, Jakarta 10430, Indonesia</w:t>
      </w:r>
    </w:p>
    <w:p w14:paraId="76780A41" w14:textId="77777777" w:rsidR="000B75C5" w:rsidRPr="00064521" w:rsidRDefault="000B75C5" w:rsidP="00894902">
      <w:pPr>
        <w:adjustRightInd w:val="0"/>
        <w:snapToGrid w:val="0"/>
        <w:spacing w:line="360" w:lineRule="auto"/>
        <w:jc w:val="both"/>
        <w:rPr>
          <w:rFonts w:ascii="Book Antiqua" w:hAnsi="Book Antiqua" w:cs="Times New Roman"/>
        </w:rPr>
      </w:pPr>
    </w:p>
    <w:p w14:paraId="68C32D44" w14:textId="26CF8AB3"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Author contributions:</w:t>
      </w:r>
      <w:r w:rsidRPr="00064521">
        <w:rPr>
          <w:rFonts w:ascii="Book Antiqua" w:hAnsi="Book Antiqua" w:cs="Times New Roman"/>
        </w:rPr>
        <w:t xml:space="preserve"> Makmun D designed and performed the research, conducted the analysis, and wrote the manuscript; Simadibrata M supervised the report and provided clinical advice; Shatri H contributed to the statistical analysis; </w:t>
      </w:r>
      <w:r w:rsidR="00705471" w:rsidRPr="00064521">
        <w:rPr>
          <w:rFonts w:ascii="Book Antiqua" w:hAnsi="Book Antiqua" w:cs="Times New Roman"/>
        </w:rPr>
        <w:t xml:space="preserve">and </w:t>
      </w:r>
      <w:r w:rsidRPr="00064521">
        <w:rPr>
          <w:rFonts w:ascii="Book Antiqua" w:hAnsi="Book Antiqua" w:cs="Times New Roman"/>
        </w:rPr>
        <w:t>Makmun D, Simadibrata M, Abdullah M, Syam AF</w:t>
      </w:r>
      <w:r w:rsidR="00705471" w:rsidRPr="00064521">
        <w:rPr>
          <w:rFonts w:ascii="Book Antiqua" w:hAnsi="Book Antiqua" w:cs="Times New Roman"/>
        </w:rPr>
        <w:t>,</w:t>
      </w:r>
      <w:r w:rsidRPr="00064521">
        <w:rPr>
          <w:rFonts w:ascii="Book Antiqua" w:hAnsi="Book Antiqua" w:cs="Times New Roman"/>
        </w:rPr>
        <w:t xml:space="preserve"> Fauzi A, Renaldi K, Maulahela H, Utari </w:t>
      </w:r>
      <w:r w:rsidR="006948E5" w:rsidRPr="00064521">
        <w:rPr>
          <w:rFonts w:ascii="Book Antiqua" w:hAnsi="Book Antiqua" w:cs="Times New Roman"/>
        </w:rPr>
        <w:t>AP</w:t>
      </w:r>
      <w:r w:rsidRPr="00064521">
        <w:rPr>
          <w:rFonts w:ascii="Book Antiqua" w:hAnsi="Book Antiqua" w:cs="Times New Roman"/>
        </w:rPr>
        <w:t xml:space="preserve">, Pribadi RR, Muzellina </w:t>
      </w:r>
      <w:r w:rsidR="006948E5" w:rsidRPr="00064521">
        <w:rPr>
          <w:rFonts w:ascii="Book Antiqua" w:hAnsi="Book Antiqua" w:cs="Times New Roman"/>
        </w:rPr>
        <w:t>V</w:t>
      </w:r>
      <w:r w:rsidRPr="00064521">
        <w:rPr>
          <w:rFonts w:ascii="Book Antiqua" w:hAnsi="Book Antiqua" w:cs="Times New Roman"/>
        </w:rPr>
        <w:t xml:space="preserve">N and Nursyirwan </w:t>
      </w:r>
      <w:r w:rsidR="006948E5" w:rsidRPr="00064521">
        <w:rPr>
          <w:rFonts w:ascii="Book Antiqua" w:hAnsi="Book Antiqua" w:cs="Times New Roman"/>
        </w:rPr>
        <w:t xml:space="preserve">SA </w:t>
      </w:r>
      <w:r w:rsidRPr="00064521">
        <w:rPr>
          <w:rFonts w:ascii="Book Antiqua" w:hAnsi="Book Antiqua" w:cs="Times New Roman"/>
        </w:rPr>
        <w:t>performed the colonoscopy examination and provided clinical advice.</w:t>
      </w:r>
    </w:p>
    <w:p w14:paraId="22AC67BE" w14:textId="77777777" w:rsidR="000B75C5" w:rsidRPr="00064521" w:rsidRDefault="000B75C5" w:rsidP="00894902">
      <w:pPr>
        <w:adjustRightInd w:val="0"/>
        <w:snapToGrid w:val="0"/>
        <w:spacing w:line="360" w:lineRule="auto"/>
        <w:jc w:val="both"/>
        <w:rPr>
          <w:rFonts w:ascii="Book Antiqua" w:hAnsi="Book Antiqua" w:cs="Times New Roman"/>
        </w:rPr>
      </w:pPr>
    </w:p>
    <w:p w14:paraId="0E9B0172" w14:textId="1C6760E7" w:rsidR="00E350BF" w:rsidRPr="00064521" w:rsidRDefault="000B75C5" w:rsidP="00894902">
      <w:pPr>
        <w:spacing w:line="360" w:lineRule="auto"/>
        <w:jc w:val="both"/>
        <w:rPr>
          <w:rFonts w:ascii="Book Antiqua" w:hAnsi="Book Antiqua"/>
        </w:rPr>
      </w:pPr>
      <w:r w:rsidRPr="00064521">
        <w:rPr>
          <w:rFonts w:ascii="Book Antiqua" w:hAnsi="Book Antiqua" w:cs="Times New Roman"/>
          <w:b/>
          <w:bCs/>
        </w:rPr>
        <w:t xml:space="preserve">Corresponding author: </w:t>
      </w:r>
      <w:r w:rsidR="00E350BF" w:rsidRPr="00064521">
        <w:rPr>
          <w:rFonts w:ascii="Book Antiqua" w:eastAsia="Book Antiqua" w:hAnsi="Book Antiqua" w:cs="Book Antiqua"/>
          <w:b/>
          <w:bCs/>
          <w:color w:val="000000"/>
        </w:rPr>
        <w:t xml:space="preserve">Dadang Makmun, FACG, MD, PhD, Attending Doctor, Professor, </w:t>
      </w:r>
      <w:r w:rsidR="00705471" w:rsidRPr="00064521">
        <w:rPr>
          <w:rFonts w:ascii="Book Antiqua" w:hAnsi="Book Antiqua" w:cs="Times New Roman"/>
        </w:rPr>
        <w:t>Division of Gastroenterology, Pancreatobiliary &amp; Digestive Endoscopy, Department of Internal Medicine, Faculty of Medicine Universitas Indonesia - Cipto Mangunkusumo National General Hospital,</w:t>
      </w:r>
      <w:r w:rsidR="00E350BF" w:rsidRPr="00064521">
        <w:rPr>
          <w:rFonts w:ascii="Book Antiqua" w:eastAsia="Book Antiqua" w:hAnsi="Book Antiqua" w:cs="Book Antiqua"/>
          <w:color w:val="000000"/>
        </w:rPr>
        <w:t xml:space="preserve"> Jl. Pangeran Diponegoro </w:t>
      </w:r>
      <w:r w:rsidR="00705471" w:rsidRPr="00064521">
        <w:rPr>
          <w:rFonts w:ascii="Book Antiqua" w:eastAsia="Book Antiqua" w:hAnsi="Book Antiqua" w:cs="Book Antiqua"/>
          <w:color w:val="000000"/>
        </w:rPr>
        <w:t>No</w:t>
      </w:r>
      <w:r w:rsidR="00E350BF" w:rsidRPr="00064521">
        <w:rPr>
          <w:rFonts w:ascii="Book Antiqua" w:eastAsia="Book Antiqua" w:hAnsi="Book Antiqua" w:cs="Book Antiqua"/>
          <w:color w:val="000000"/>
        </w:rPr>
        <w:t>. 71, Jakarta 10430, Indonesia. hdmakmun@yahoo.com</w:t>
      </w:r>
    </w:p>
    <w:p w14:paraId="6FC87DE3" w14:textId="6B932271" w:rsidR="000B75C5" w:rsidRPr="00064521" w:rsidRDefault="000B75C5" w:rsidP="00894902">
      <w:pPr>
        <w:adjustRightInd w:val="0"/>
        <w:snapToGrid w:val="0"/>
        <w:spacing w:line="360" w:lineRule="auto"/>
        <w:jc w:val="both"/>
        <w:rPr>
          <w:rFonts w:ascii="Book Antiqua" w:hAnsi="Book Antiqua" w:cs="Times New Roman"/>
        </w:rPr>
      </w:pPr>
    </w:p>
    <w:p w14:paraId="799250AB" w14:textId="71E355D0" w:rsidR="000B75C5" w:rsidRPr="00064521" w:rsidRDefault="000B75C5" w:rsidP="00894902">
      <w:pPr>
        <w:spacing w:line="360" w:lineRule="auto"/>
        <w:jc w:val="both"/>
        <w:rPr>
          <w:rFonts w:ascii="Book Antiqua" w:hAnsi="Book Antiqua"/>
        </w:rPr>
      </w:pPr>
      <w:r w:rsidRPr="00064521">
        <w:rPr>
          <w:rFonts w:ascii="Book Antiqua" w:hAnsi="Book Antiqua" w:cs="Times New Roman"/>
          <w:b/>
          <w:bCs/>
        </w:rPr>
        <w:t xml:space="preserve">Received: </w:t>
      </w:r>
      <w:r w:rsidR="00E350BF" w:rsidRPr="00064521">
        <w:rPr>
          <w:rFonts w:ascii="Book Antiqua" w:eastAsia="Book Antiqua" w:hAnsi="Book Antiqua" w:cs="Book Antiqua"/>
          <w:color w:val="000000"/>
        </w:rPr>
        <w:t>June 21, 2021</w:t>
      </w:r>
    </w:p>
    <w:p w14:paraId="7D2D9CD7" w14:textId="2229FF41"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Revised:</w:t>
      </w:r>
      <w:r w:rsidR="00705471" w:rsidRPr="00064521">
        <w:rPr>
          <w:rFonts w:ascii="Book Antiqua" w:hAnsi="Book Antiqua" w:cs="Times New Roman"/>
          <w:b/>
          <w:bCs/>
        </w:rPr>
        <w:t xml:space="preserve"> </w:t>
      </w:r>
      <w:r w:rsidR="00705471" w:rsidRPr="00064521">
        <w:rPr>
          <w:rFonts w:ascii="Book Antiqua" w:hAnsi="Book Antiqua" w:cs="Times New Roman"/>
        </w:rPr>
        <w:t>August 15, 2021</w:t>
      </w:r>
    </w:p>
    <w:p w14:paraId="59E6D386" w14:textId="453753D3" w:rsidR="000B75C5" w:rsidRPr="00064521" w:rsidRDefault="000B75C5" w:rsidP="00894902">
      <w:pPr>
        <w:adjustRightInd w:val="0"/>
        <w:snapToGrid w:val="0"/>
        <w:spacing w:line="360" w:lineRule="auto"/>
        <w:jc w:val="both"/>
        <w:rPr>
          <w:rFonts w:ascii="Book Antiqua" w:hAnsi="Book Antiqua" w:cs="Times New Roman"/>
          <w:b/>
          <w:bCs/>
        </w:rPr>
      </w:pPr>
      <w:r w:rsidRPr="00064521">
        <w:rPr>
          <w:rFonts w:ascii="Book Antiqua" w:hAnsi="Book Antiqua" w:cs="Times New Roman"/>
          <w:b/>
          <w:bCs/>
        </w:rPr>
        <w:t>Accepted:</w:t>
      </w:r>
      <w:r w:rsidR="008A3D4C" w:rsidRPr="00064521">
        <w:rPr>
          <w:rFonts w:ascii="Book Antiqua" w:hAnsi="Book Antiqua"/>
          <w:color w:val="000000" w:themeColor="text1"/>
        </w:rPr>
        <w:t xml:space="preserve"> September 22, 2021</w:t>
      </w:r>
    </w:p>
    <w:p w14:paraId="47035A43" w14:textId="3A80FE51" w:rsidR="000B75C5" w:rsidRPr="00064521" w:rsidRDefault="000B75C5" w:rsidP="00B11FBF">
      <w:pPr>
        <w:adjustRightInd w:val="0"/>
        <w:snapToGrid w:val="0"/>
        <w:spacing w:line="360" w:lineRule="auto"/>
        <w:jc w:val="both"/>
        <w:rPr>
          <w:rFonts w:ascii="Book Antiqua" w:hAnsi="Book Antiqua" w:cs="Times New Roman"/>
          <w:b/>
          <w:bCs/>
          <w:lang w:eastAsia="zh-CN"/>
        </w:rPr>
      </w:pPr>
      <w:r w:rsidRPr="00064521">
        <w:rPr>
          <w:rFonts w:ascii="Book Antiqua" w:hAnsi="Book Antiqua" w:cs="Times New Roman"/>
          <w:b/>
          <w:bCs/>
        </w:rPr>
        <w:t>Published online:</w:t>
      </w:r>
      <w:r w:rsidR="002C23C5" w:rsidRPr="00064521">
        <w:rPr>
          <w:rFonts w:ascii="Book Antiqua" w:hAnsi="Book Antiqua" w:cs="Times New Roman" w:hint="eastAsia"/>
          <w:b/>
          <w:bCs/>
          <w:lang w:eastAsia="zh-CN"/>
        </w:rPr>
        <w:t xml:space="preserve"> </w:t>
      </w:r>
      <w:r w:rsidR="002C23C5" w:rsidRPr="00064521">
        <w:rPr>
          <w:rFonts w:ascii="Book Antiqua" w:hAnsi="Book Antiqua" w:cs="Times New Roman"/>
          <w:bCs/>
          <w:lang w:eastAsia="zh-CN"/>
        </w:rPr>
        <w:t>November 16, 2021</w:t>
      </w:r>
    </w:p>
    <w:p w14:paraId="1E256A56" w14:textId="77777777" w:rsidR="00B11FBF" w:rsidRPr="00064521" w:rsidRDefault="00B11FBF">
      <w:pPr>
        <w:rPr>
          <w:rFonts w:ascii="Book Antiqua" w:hAnsi="Book Antiqua"/>
          <w:b/>
          <w:bCs/>
        </w:rPr>
      </w:pPr>
      <w:r w:rsidRPr="00064521">
        <w:rPr>
          <w:rFonts w:ascii="Book Antiqua" w:hAnsi="Book Antiqua"/>
          <w:b/>
          <w:bCs/>
        </w:rPr>
        <w:br w:type="page"/>
      </w:r>
    </w:p>
    <w:p w14:paraId="66AAA59D" w14:textId="0F1B1C9D" w:rsidR="000B75C5" w:rsidRPr="00064521" w:rsidRDefault="000B75C5" w:rsidP="00894902">
      <w:pPr>
        <w:spacing w:line="360" w:lineRule="auto"/>
        <w:jc w:val="both"/>
        <w:rPr>
          <w:rFonts w:ascii="Book Antiqua" w:hAnsi="Book Antiqua"/>
          <w:b/>
          <w:bCs/>
        </w:rPr>
      </w:pPr>
      <w:r w:rsidRPr="00064521">
        <w:rPr>
          <w:rFonts w:ascii="Book Antiqua" w:hAnsi="Book Antiqua"/>
          <w:b/>
          <w:bCs/>
        </w:rPr>
        <w:lastRenderedPageBreak/>
        <w:t>Abstract</w:t>
      </w:r>
    </w:p>
    <w:p w14:paraId="27017363" w14:textId="77777777" w:rsidR="00E350BF" w:rsidRPr="00064521" w:rsidRDefault="000B75C5" w:rsidP="00894902">
      <w:pPr>
        <w:spacing w:line="360" w:lineRule="auto"/>
        <w:jc w:val="both"/>
        <w:rPr>
          <w:rFonts w:ascii="Book Antiqua" w:hAnsi="Book Antiqua"/>
        </w:rPr>
      </w:pPr>
      <w:r w:rsidRPr="00064521">
        <w:rPr>
          <w:rFonts w:ascii="Book Antiqua" w:hAnsi="Book Antiqua"/>
        </w:rPr>
        <w:t>BACKGROUND</w:t>
      </w:r>
    </w:p>
    <w:p w14:paraId="119FA279" w14:textId="25E45C2E" w:rsidR="000B75C5" w:rsidRPr="00064521" w:rsidRDefault="000B75C5" w:rsidP="00894902">
      <w:pPr>
        <w:spacing w:line="360" w:lineRule="auto"/>
        <w:jc w:val="both"/>
        <w:rPr>
          <w:rFonts w:ascii="Book Antiqua" w:hAnsi="Book Antiqua"/>
        </w:rPr>
      </w:pPr>
      <w:r w:rsidRPr="00064521">
        <w:rPr>
          <w:rFonts w:ascii="Book Antiqua" w:hAnsi="Book Antiqua"/>
        </w:rPr>
        <w:t>An increasing trend in colorectal cancer (CRC) occurring at younger ages has been observed worldwide, even though incidence is declining in the general population. Most currently available guidelines still recommend CRC screening for older populations, despite an alarming rise in early</w:t>
      </w:r>
      <w:r w:rsidR="00705471" w:rsidRPr="00064521">
        <w:rPr>
          <w:rFonts w:ascii="Book Antiqua" w:hAnsi="Book Antiqua"/>
        </w:rPr>
        <w:t>-</w:t>
      </w:r>
      <w:r w:rsidRPr="00064521">
        <w:rPr>
          <w:rFonts w:ascii="Book Antiqua" w:hAnsi="Book Antiqua"/>
        </w:rPr>
        <w:t>onset CRC incidence. Risk stratification is necessary to further determine the population most at risk for early</w:t>
      </w:r>
      <w:r w:rsidR="00705471" w:rsidRPr="00064521">
        <w:rPr>
          <w:rFonts w:ascii="Book Antiqua" w:hAnsi="Book Antiqua"/>
        </w:rPr>
        <w:t>-</w:t>
      </w:r>
      <w:r w:rsidRPr="00064521">
        <w:rPr>
          <w:rFonts w:ascii="Book Antiqua" w:hAnsi="Book Antiqua"/>
        </w:rPr>
        <w:t>onset CRC. However, epidemiological data on related clinical characteristics and potential risk factors, especially in developing countries, have not been widely reported.</w:t>
      </w:r>
    </w:p>
    <w:p w14:paraId="3428A445" w14:textId="77777777" w:rsidR="000B75C5" w:rsidRPr="00064521" w:rsidRDefault="000B75C5" w:rsidP="00894902">
      <w:pPr>
        <w:spacing w:line="360" w:lineRule="auto"/>
        <w:jc w:val="both"/>
        <w:rPr>
          <w:rFonts w:ascii="Book Antiqua" w:hAnsi="Book Antiqua"/>
        </w:rPr>
      </w:pPr>
    </w:p>
    <w:p w14:paraId="1632BA45" w14:textId="77777777" w:rsidR="000B75C5" w:rsidRPr="00064521" w:rsidRDefault="000B75C5" w:rsidP="00894902">
      <w:pPr>
        <w:spacing w:line="360" w:lineRule="auto"/>
        <w:jc w:val="both"/>
        <w:rPr>
          <w:rFonts w:ascii="Book Antiqua" w:hAnsi="Book Antiqua"/>
        </w:rPr>
      </w:pPr>
      <w:r w:rsidRPr="00064521">
        <w:rPr>
          <w:rFonts w:ascii="Book Antiqua" w:hAnsi="Book Antiqua"/>
        </w:rPr>
        <w:t>AIM</w:t>
      </w:r>
    </w:p>
    <w:p w14:paraId="33209C52" w14:textId="565672F8" w:rsidR="000B75C5" w:rsidRPr="00064521" w:rsidRDefault="000B75C5" w:rsidP="00894902">
      <w:pPr>
        <w:spacing w:line="360" w:lineRule="auto"/>
        <w:jc w:val="both"/>
        <w:rPr>
          <w:rFonts w:ascii="Book Antiqua" w:hAnsi="Book Antiqua"/>
        </w:rPr>
      </w:pPr>
      <w:r w:rsidRPr="00064521">
        <w:rPr>
          <w:rFonts w:ascii="Book Antiqua" w:hAnsi="Book Antiqua"/>
        </w:rPr>
        <w:t>To investigate the prevalence, demographics, clinicopathologic features, and associated factors of young</w:t>
      </w:r>
      <w:r w:rsidR="00705471" w:rsidRPr="00064521">
        <w:rPr>
          <w:rFonts w:ascii="Book Antiqua" w:hAnsi="Book Antiqua"/>
        </w:rPr>
        <w:t>-</w:t>
      </w:r>
      <w:r w:rsidRPr="00064521">
        <w:rPr>
          <w:rFonts w:ascii="Book Antiqua" w:hAnsi="Book Antiqua"/>
        </w:rPr>
        <w:t>onset CRC patients in a tertiary hospital in Indonesia.</w:t>
      </w:r>
    </w:p>
    <w:p w14:paraId="0519B28F" w14:textId="77777777" w:rsidR="000B75C5" w:rsidRPr="00064521" w:rsidRDefault="000B75C5" w:rsidP="00894902">
      <w:pPr>
        <w:spacing w:line="360" w:lineRule="auto"/>
        <w:jc w:val="both"/>
        <w:rPr>
          <w:rFonts w:ascii="Book Antiqua" w:hAnsi="Book Antiqua"/>
        </w:rPr>
      </w:pPr>
    </w:p>
    <w:p w14:paraId="45E3D757" w14:textId="77777777" w:rsidR="000B75C5" w:rsidRPr="00064521" w:rsidRDefault="000B75C5" w:rsidP="00894902">
      <w:pPr>
        <w:spacing w:line="360" w:lineRule="auto"/>
        <w:jc w:val="both"/>
        <w:rPr>
          <w:rFonts w:ascii="Book Antiqua" w:hAnsi="Book Antiqua"/>
        </w:rPr>
      </w:pPr>
      <w:r w:rsidRPr="00064521">
        <w:rPr>
          <w:rFonts w:ascii="Book Antiqua" w:hAnsi="Book Antiqua"/>
        </w:rPr>
        <w:t>METHODS</w:t>
      </w:r>
    </w:p>
    <w:p w14:paraId="50C8F1B5" w14:textId="10EBA8E1" w:rsidR="000B75C5" w:rsidRPr="00064521" w:rsidRDefault="000B75C5" w:rsidP="00894902">
      <w:pPr>
        <w:spacing w:line="360" w:lineRule="auto"/>
        <w:jc w:val="both"/>
        <w:rPr>
          <w:rFonts w:ascii="Book Antiqua" w:hAnsi="Book Antiqua"/>
        </w:rPr>
      </w:pPr>
      <w:r w:rsidRPr="00064521">
        <w:rPr>
          <w:rFonts w:ascii="Book Antiqua" w:hAnsi="Book Antiqua"/>
        </w:rPr>
        <w:t>Patients undergoing colonoscopy examination between 2008 and 2019, yielding a diagnosis of CRC were identified from medical records. The subjects were classified into two groups according to their age at diagnosis, namely early</w:t>
      </w:r>
      <w:r w:rsidR="00705471" w:rsidRPr="00064521">
        <w:rPr>
          <w:rFonts w:ascii="Book Antiqua" w:hAnsi="Book Antiqua"/>
        </w:rPr>
        <w:t>-</w:t>
      </w:r>
      <w:r w:rsidRPr="00064521">
        <w:rPr>
          <w:rFonts w:ascii="Book Antiqua" w:hAnsi="Book Antiqua"/>
        </w:rPr>
        <w:t>onset (18</w:t>
      </w:r>
      <w:r w:rsidR="00705471" w:rsidRPr="00064521">
        <w:rPr>
          <w:rFonts w:ascii="Book Antiqua" w:hAnsi="Book Antiqua"/>
        </w:rPr>
        <w:t>-</w:t>
      </w:r>
      <w:r w:rsidRPr="00064521">
        <w:rPr>
          <w:rFonts w:ascii="Book Antiqua" w:hAnsi="Book Antiqua"/>
        </w:rPr>
        <w:t>49</w:t>
      </w:r>
      <w:r w:rsidR="00705471" w:rsidRPr="00064521">
        <w:rPr>
          <w:rFonts w:ascii="Book Antiqua" w:hAnsi="Book Antiqua"/>
        </w:rPr>
        <w:t xml:space="preserve"> </w:t>
      </w:r>
      <w:r w:rsidRPr="00064521">
        <w:rPr>
          <w:rFonts w:ascii="Book Antiqua" w:hAnsi="Book Antiqua"/>
        </w:rPr>
        <w:t>years</w:t>
      </w:r>
      <w:r w:rsidR="00705471" w:rsidRPr="00064521">
        <w:rPr>
          <w:rFonts w:ascii="Book Antiqua" w:hAnsi="Book Antiqua"/>
        </w:rPr>
        <w:t xml:space="preserve"> </w:t>
      </w:r>
      <w:r w:rsidRPr="00064521">
        <w:rPr>
          <w:rFonts w:ascii="Book Antiqua" w:hAnsi="Book Antiqua"/>
        </w:rPr>
        <w:t>old) and late</w:t>
      </w:r>
      <w:r w:rsidR="00705471" w:rsidRPr="00064521">
        <w:rPr>
          <w:rFonts w:ascii="Book Antiqua" w:hAnsi="Book Antiqua"/>
        </w:rPr>
        <w:t>-</w:t>
      </w:r>
      <w:r w:rsidRPr="00064521">
        <w:rPr>
          <w:rFonts w:ascii="Book Antiqua" w:hAnsi="Book Antiqua"/>
        </w:rPr>
        <w:t>onset (</w:t>
      </w:r>
      <w:r w:rsidR="00AB0F1B" w:rsidRPr="00064521">
        <w:rPr>
          <w:rFonts w:ascii="Book Antiqua" w:hAnsi="Book Antiqua"/>
        </w:rPr>
        <w:t>≥</w:t>
      </w:r>
      <w:r w:rsidRPr="00064521">
        <w:rPr>
          <w:rFonts w:ascii="Book Antiqua" w:hAnsi="Book Antiqua"/>
        </w:rPr>
        <w:t xml:space="preserve"> 50</w:t>
      </w:r>
      <w:r w:rsidR="00705471" w:rsidRPr="00064521">
        <w:rPr>
          <w:rFonts w:ascii="Book Antiqua" w:hAnsi="Book Antiqua"/>
        </w:rPr>
        <w:t>-</w:t>
      </w:r>
      <w:r w:rsidRPr="00064521">
        <w:rPr>
          <w:rFonts w:ascii="Book Antiqua" w:hAnsi="Book Antiqua"/>
        </w:rPr>
        <w:t>years</w:t>
      </w:r>
      <w:r w:rsidR="00705471" w:rsidRPr="00064521">
        <w:rPr>
          <w:rFonts w:ascii="Book Antiqua" w:hAnsi="Book Antiqua"/>
        </w:rPr>
        <w:t>-</w:t>
      </w:r>
      <w:r w:rsidRPr="00064521">
        <w:rPr>
          <w:rFonts w:ascii="Book Antiqua" w:hAnsi="Book Antiqua"/>
        </w:rPr>
        <w:t>old). Demographic data, characteristics, and risk factors of both onset age groups were evaluated using the chi</w:t>
      </w:r>
      <w:r w:rsidR="00705471" w:rsidRPr="00064521">
        <w:rPr>
          <w:rFonts w:ascii="Book Antiqua" w:hAnsi="Book Antiqua"/>
        </w:rPr>
        <w:t>-</w:t>
      </w:r>
      <w:r w:rsidRPr="00064521">
        <w:rPr>
          <w:rFonts w:ascii="Book Antiqua" w:hAnsi="Book Antiqua"/>
        </w:rPr>
        <w:t>square and Fisher’s exact test.</w:t>
      </w:r>
    </w:p>
    <w:p w14:paraId="47ED8312" w14:textId="77777777" w:rsidR="000B75C5" w:rsidRPr="00064521" w:rsidRDefault="000B75C5" w:rsidP="00894902">
      <w:pPr>
        <w:spacing w:line="360" w:lineRule="auto"/>
        <w:jc w:val="both"/>
        <w:rPr>
          <w:rFonts w:ascii="Book Antiqua" w:hAnsi="Book Antiqua"/>
        </w:rPr>
      </w:pPr>
    </w:p>
    <w:p w14:paraId="7DCA2CF7" w14:textId="77777777" w:rsidR="000B75C5" w:rsidRPr="00064521" w:rsidRDefault="000B75C5" w:rsidP="00894902">
      <w:pPr>
        <w:autoSpaceDE w:val="0"/>
        <w:autoSpaceDN w:val="0"/>
        <w:adjustRightInd w:val="0"/>
        <w:snapToGrid w:val="0"/>
        <w:spacing w:line="360" w:lineRule="auto"/>
        <w:jc w:val="both"/>
        <w:rPr>
          <w:rFonts w:ascii="Book Antiqua" w:hAnsi="Book Antiqua" w:cs="Times New Roman"/>
        </w:rPr>
      </w:pPr>
      <w:r w:rsidRPr="00064521">
        <w:rPr>
          <w:rFonts w:ascii="Book Antiqua" w:hAnsi="Book Antiqua" w:cs="Times New Roman"/>
        </w:rPr>
        <w:t>RESULTS</w:t>
      </w:r>
    </w:p>
    <w:p w14:paraId="502C015B" w14:textId="12BBDCE1" w:rsidR="000B75C5" w:rsidRPr="00064521" w:rsidRDefault="000B75C5" w:rsidP="00894902">
      <w:pPr>
        <w:autoSpaceDE w:val="0"/>
        <w:autoSpaceDN w:val="0"/>
        <w:adjustRightInd w:val="0"/>
        <w:snapToGrid w:val="0"/>
        <w:spacing w:line="360" w:lineRule="auto"/>
        <w:jc w:val="both"/>
        <w:rPr>
          <w:rFonts w:ascii="Book Antiqua" w:hAnsi="Book Antiqua" w:cs="Times New Roman"/>
        </w:rPr>
      </w:pPr>
      <w:r w:rsidRPr="00064521">
        <w:rPr>
          <w:rFonts w:ascii="Book Antiqua" w:eastAsiaTheme="minorHAnsi" w:hAnsi="Book Antiqua" w:cs="Times New Roman"/>
        </w:rPr>
        <w:t xml:space="preserve">Among 495 CRC patients confirmed by histopathology, </w:t>
      </w:r>
      <w:r w:rsidRPr="00064521">
        <w:rPr>
          <w:rFonts w:ascii="Book Antiqua" w:hAnsi="Book Antiqua" w:cs="Times New Roman"/>
        </w:rPr>
        <w:t>205 (41.4%) were classified as early</w:t>
      </w:r>
      <w:r w:rsidR="00705471" w:rsidRPr="00064521">
        <w:rPr>
          <w:rFonts w:ascii="Book Antiqua" w:hAnsi="Book Antiqua" w:cs="Times New Roman"/>
        </w:rPr>
        <w:t>-</w:t>
      </w:r>
      <w:r w:rsidRPr="00064521">
        <w:rPr>
          <w:rFonts w:ascii="Book Antiqua" w:hAnsi="Book Antiqua" w:cs="Times New Roman"/>
        </w:rPr>
        <w:t>onset and 290 (58.6%) as late</w:t>
      </w:r>
      <w:r w:rsidR="00705471" w:rsidRPr="00064521">
        <w:rPr>
          <w:rFonts w:ascii="Book Antiqua" w:hAnsi="Book Antiqua" w:cs="Times New Roman"/>
        </w:rPr>
        <w:t>-</w:t>
      </w:r>
      <w:r w:rsidRPr="00064521">
        <w:rPr>
          <w:rFonts w:ascii="Book Antiqua" w:hAnsi="Book Antiqua" w:cs="Times New Roman"/>
        </w:rPr>
        <w:t>onset. Most subjects in the early</w:t>
      </w:r>
      <w:r w:rsidR="00705471" w:rsidRPr="00064521">
        <w:rPr>
          <w:rFonts w:ascii="Book Antiqua" w:hAnsi="Book Antiqua" w:cs="Times New Roman"/>
        </w:rPr>
        <w:t>-</w:t>
      </w:r>
      <w:r w:rsidRPr="00064521">
        <w:rPr>
          <w:rFonts w:ascii="Book Antiqua" w:hAnsi="Book Antiqua" w:cs="Times New Roman"/>
        </w:rPr>
        <w:t>onset CRC group were male (53.7%), with 89.8% displaying adenocarcinoma histopathology. A majority (78%) of the early</w:t>
      </w:r>
      <w:r w:rsidR="00705471" w:rsidRPr="00064521">
        <w:rPr>
          <w:rFonts w:ascii="Book Antiqua" w:hAnsi="Book Antiqua" w:cs="Times New Roman"/>
        </w:rPr>
        <w:t>-</w:t>
      </w:r>
      <w:r w:rsidRPr="00064521">
        <w:rPr>
          <w:rFonts w:ascii="Book Antiqua" w:hAnsi="Book Antiqua" w:cs="Times New Roman"/>
        </w:rPr>
        <w:t>onset CRC patients had left</w:t>
      </w:r>
      <w:r w:rsidR="00705471" w:rsidRPr="00064521">
        <w:rPr>
          <w:rFonts w:ascii="Book Antiqua" w:hAnsi="Book Antiqua" w:cs="Times New Roman"/>
        </w:rPr>
        <w:t>-</w:t>
      </w:r>
      <w:r w:rsidRPr="00064521">
        <w:rPr>
          <w:rFonts w:ascii="Book Antiqua" w:hAnsi="Book Antiqua" w:cs="Times New Roman"/>
        </w:rPr>
        <w:t xml:space="preserve">sided tumors, with the rectum (41%) and rectosigmoid (17.6%) </w:t>
      </w:r>
      <w:r w:rsidRPr="00064521">
        <w:rPr>
          <w:rFonts w:ascii="Book Antiqua" w:eastAsia="MS Mincho" w:hAnsi="Book Antiqua" w:cs="Times New Roman"/>
        </w:rPr>
        <w:t xml:space="preserve">being </w:t>
      </w:r>
      <w:r w:rsidRPr="00064521">
        <w:rPr>
          <w:rFonts w:ascii="Book Antiqua" w:hAnsi="Book Antiqua" w:cs="Times New Roman"/>
        </w:rPr>
        <w:t>the most common sites. Abdominal pain was the most frequent symptom in the early</w:t>
      </w:r>
      <w:r w:rsidR="00705471" w:rsidRPr="00064521">
        <w:rPr>
          <w:rFonts w:ascii="Book Antiqua" w:hAnsi="Book Antiqua" w:cs="Times New Roman"/>
        </w:rPr>
        <w:t>-</w:t>
      </w:r>
      <w:r w:rsidRPr="00064521">
        <w:rPr>
          <w:rFonts w:ascii="Book Antiqua" w:hAnsi="Book Antiqua" w:cs="Times New Roman"/>
        </w:rPr>
        <w:t>onset CRC patients (55.6%), which was significantly higher than</w:t>
      </w:r>
      <w:r w:rsidRPr="00064521">
        <w:rPr>
          <w:rFonts w:ascii="Book Antiqua" w:eastAsia="MS Mincho" w:hAnsi="Book Antiqua" w:cs="Times New Roman"/>
        </w:rPr>
        <w:t xml:space="preserve"> that</w:t>
      </w:r>
      <w:r w:rsidRPr="00064521">
        <w:rPr>
          <w:rFonts w:ascii="Book Antiqua" w:hAnsi="Book Antiqua" w:cs="Times New Roman"/>
        </w:rPr>
        <w:t xml:space="preserve"> in the late</w:t>
      </w:r>
      <w:r w:rsidR="00705471" w:rsidRPr="00064521">
        <w:rPr>
          <w:rFonts w:ascii="Book Antiqua" w:hAnsi="Book Antiqua" w:cs="Times New Roman"/>
        </w:rPr>
        <w:t>-</w:t>
      </w:r>
      <w:r w:rsidRPr="00064521">
        <w:rPr>
          <w:rFonts w:ascii="Book Antiqua" w:hAnsi="Book Antiqua" w:cs="Times New Roman"/>
        </w:rPr>
        <w:t xml:space="preserve">onset CRC patients (43.8%, </w:t>
      </w:r>
      <w:r w:rsidRPr="00064521">
        <w:rPr>
          <w:rFonts w:ascii="Book Antiqua" w:hAnsi="Book Antiqua" w:cs="Times New Roman"/>
          <w:i/>
          <w:iCs/>
        </w:rPr>
        <w:t>P</w:t>
      </w:r>
      <w:r w:rsidRPr="00064521">
        <w:rPr>
          <w:rFonts w:ascii="Book Antiqua" w:hAnsi="Book Antiqua" w:cs="Times New Roman"/>
        </w:rPr>
        <w:t xml:space="preserve"> &lt; 0.05). </w:t>
      </w:r>
      <w:r w:rsidRPr="00064521">
        <w:rPr>
          <w:rFonts w:ascii="Book Antiqua" w:hAnsi="Book Antiqua" w:cs="Times New Roman"/>
        </w:rPr>
        <w:lastRenderedPageBreak/>
        <w:t>Early</w:t>
      </w:r>
      <w:r w:rsidR="00705471" w:rsidRPr="00064521">
        <w:rPr>
          <w:rFonts w:ascii="Book Antiqua" w:hAnsi="Book Antiqua" w:cs="Times New Roman"/>
        </w:rPr>
        <w:t>-</w:t>
      </w:r>
      <w:r w:rsidRPr="00064521">
        <w:rPr>
          <w:rFonts w:ascii="Book Antiqua" w:hAnsi="Book Antiqua" w:cs="Times New Roman"/>
        </w:rPr>
        <w:t xml:space="preserve">onset CRC cases were more likely to be underweight (34.6% </w:t>
      </w:r>
      <w:r w:rsidRPr="00064521">
        <w:rPr>
          <w:rFonts w:ascii="Book Antiqua" w:hAnsi="Book Antiqua" w:cs="Times New Roman"/>
          <w:i/>
          <w:iCs/>
        </w:rPr>
        <w:t>vs</w:t>
      </w:r>
      <w:r w:rsidRPr="00064521">
        <w:rPr>
          <w:rFonts w:ascii="Book Antiqua" w:hAnsi="Book Antiqua" w:cs="Times New Roman"/>
        </w:rPr>
        <w:t xml:space="preserve"> 20.0%, </w:t>
      </w:r>
      <w:r w:rsidRPr="00064521">
        <w:rPr>
          <w:rFonts w:ascii="Book Antiqua" w:hAnsi="Book Antiqua" w:cs="Times New Roman"/>
          <w:i/>
          <w:iCs/>
        </w:rPr>
        <w:t>P</w:t>
      </w:r>
      <w:r w:rsidRPr="00064521">
        <w:rPr>
          <w:rFonts w:ascii="Book Antiqua" w:hAnsi="Book Antiqua" w:cs="Times New Roman"/>
        </w:rPr>
        <w:t xml:space="preserve"> &lt; 0.001) compared to late</w:t>
      </w:r>
      <w:r w:rsidR="00705471" w:rsidRPr="00064521">
        <w:rPr>
          <w:rFonts w:ascii="Book Antiqua" w:hAnsi="Book Antiqua" w:cs="Times New Roman"/>
        </w:rPr>
        <w:t>-</w:t>
      </w:r>
      <w:r w:rsidRPr="00064521">
        <w:rPr>
          <w:rFonts w:ascii="Book Antiqua" w:hAnsi="Book Antiqua" w:cs="Times New Roman"/>
        </w:rPr>
        <w:t>onset CRC cases. The proportion of subjects with suspected hereditary nonpolyposis colorectal cancer (HNPCC) was also higher in the early</w:t>
      </w:r>
      <w:r w:rsidR="00705471" w:rsidRPr="00064521">
        <w:rPr>
          <w:rFonts w:ascii="Book Antiqua" w:hAnsi="Book Antiqua" w:cs="Times New Roman"/>
        </w:rPr>
        <w:t>-</w:t>
      </w:r>
      <w:r w:rsidRPr="00064521">
        <w:rPr>
          <w:rFonts w:ascii="Book Antiqua" w:hAnsi="Book Antiqua" w:cs="Times New Roman"/>
        </w:rPr>
        <w:t xml:space="preserve">onset CRC group than in the late-onset age group (9.3% </w:t>
      </w:r>
      <w:r w:rsidRPr="00064521">
        <w:rPr>
          <w:rFonts w:ascii="Book Antiqua" w:hAnsi="Book Antiqua" w:cs="Times New Roman"/>
          <w:i/>
          <w:iCs/>
        </w:rPr>
        <w:t>vs</w:t>
      </w:r>
      <w:r w:rsidRPr="00064521">
        <w:rPr>
          <w:rFonts w:ascii="Book Antiqua" w:hAnsi="Book Antiqua" w:cs="Times New Roman"/>
        </w:rPr>
        <w:t xml:space="preserve"> 4.1%, </w:t>
      </w:r>
      <w:r w:rsidRPr="00064521">
        <w:rPr>
          <w:rFonts w:ascii="Book Antiqua" w:hAnsi="Book Antiqua" w:cs="Times New Roman"/>
          <w:i/>
          <w:iCs/>
        </w:rPr>
        <w:t>P</w:t>
      </w:r>
      <w:r w:rsidRPr="00064521">
        <w:rPr>
          <w:rFonts w:ascii="Book Antiqua" w:hAnsi="Book Antiqua" w:cs="Times New Roman"/>
        </w:rPr>
        <w:t xml:space="preserve"> &lt; 0.05). However, no difference was observed in the parental or family histories of CRC cases.</w:t>
      </w:r>
    </w:p>
    <w:p w14:paraId="433CE330" w14:textId="77777777" w:rsidR="000B75C5" w:rsidRPr="00064521" w:rsidRDefault="000B75C5" w:rsidP="00894902">
      <w:pPr>
        <w:autoSpaceDE w:val="0"/>
        <w:autoSpaceDN w:val="0"/>
        <w:adjustRightInd w:val="0"/>
        <w:snapToGrid w:val="0"/>
        <w:spacing w:line="360" w:lineRule="auto"/>
        <w:jc w:val="both"/>
        <w:rPr>
          <w:rFonts w:ascii="Book Antiqua" w:hAnsi="Book Antiqua" w:cs="Times New Roman"/>
        </w:rPr>
      </w:pPr>
    </w:p>
    <w:p w14:paraId="11E48E31" w14:textId="77777777"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CONCLUSION</w:t>
      </w:r>
    </w:p>
    <w:p w14:paraId="082FBAE8" w14:textId="28C6C3B2"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Early</w:t>
      </w:r>
      <w:r w:rsidR="008A6319" w:rsidRPr="00064521">
        <w:rPr>
          <w:rFonts w:ascii="Book Antiqua" w:hAnsi="Book Antiqua" w:cs="Times New Roman"/>
        </w:rPr>
        <w:t>-</w:t>
      </w:r>
      <w:r w:rsidRPr="00064521">
        <w:rPr>
          <w:rFonts w:ascii="Book Antiqua" w:hAnsi="Book Antiqua" w:cs="Times New Roman"/>
        </w:rPr>
        <w:t>onset CRC patients were more likely to have abdominal pain, underweight status, and HNPCC suspicion than late</w:t>
      </w:r>
      <w:r w:rsidR="008A6319" w:rsidRPr="00064521">
        <w:rPr>
          <w:rFonts w:ascii="Book Antiqua" w:hAnsi="Book Antiqua" w:cs="Times New Roman"/>
        </w:rPr>
        <w:t>-</w:t>
      </w:r>
      <w:r w:rsidRPr="00064521">
        <w:rPr>
          <w:rFonts w:ascii="Book Antiqua" w:hAnsi="Book Antiqua" w:cs="Times New Roman"/>
        </w:rPr>
        <w:t>onset CRC patients.</w:t>
      </w:r>
    </w:p>
    <w:p w14:paraId="2A22063D" w14:textId="77777777" w:rsidR="000B75C5" w:rsidRPr="00064521" w:rsidRDefault="000B75C5" w:rsidP="00894902">
      <w:pPr>
        <w:spacing w:line="360" w:lineRule="auto"/>
        <w:jc w:val="both"/>
        <w:rPr>
          <w:rFonts w:ascii="Book Antiqua" w:hAnsi="Book Antiqua"/>
        </w:rPr>
      </w:pPr>
    </w:p>
    <w:p w14:paraId="76560F39" w14:textId="77777777" w:rsidR="000B75C5" w:rsidRPr="00064521" w:rsidRDefault="000B75C5" w:rsidP="00894902">
      <w:pPr>
        <w:spacing w:line="360" w:lineRule="auto"/>
        <w:jc w:val="both"/>
        <w:rPr>
          <w:rFonts w:ascii="Book Antiqua" w:hAnsi="Book Antiqua"/>
        </w:rPr>
      </w:pPr>
      <w:r w:rsidRPr="00064521">
        <w:rPr>
          <w:rFonts w:ascii="Book Antiqua" w:hAnsi="Book Antiqua"/>
          <w:b/>
          <w:bCs/>
        </w:rPr>
        <w:t>Key Words:</w:t>
      </w:r>
      <w:r w:rsidRPr="00064521">
        <w:rPr>
          <w:rFonts w:ascii="Book Antiqua" w:hAnsi="Book Antiqua"/>
        </w:rPr>
        <w:t xml:space="preserve"> Colorectal cancer; Early onset; Epidemiology; Associated factors; Tertiary hospital; Indonesia</w:t>
      </w:r>
    </w:p>
    <w:p w14:paraId="31E2E905" w14:textId="77777777" w:rsidR="009C6551" w:rsidRPr="00064521" w:rsidRDefault="009C6551" w:rsidP="009C6551">
      <w:pPr>
        <w:spacing w:line="360" w:lineRule="auto"/>
        <w:jc w:val="both"/>
        <w:rPr>
          <w:lang w:eastAsia="zh-CN"/>
        </w:rPr>
      </w:pPr>
    </w:p>
    <w:p w14:paraId="69122DDF" w14:textId="77777777" w:rsidR="009C6551" w:rsidRPr="00064521" w:rsidRDefault="009C6551" w:rsidP="009C6551">
      <w:pPr>
        <w:spacing w:line="360" w:lineRule="auto"/>
        <w:jc w:val="both"/>
        <w:rPr>
          <w:rFonts w:ascii="Book Antiqua" w:eastAsia="Book Antiqua" w:hAnsi="Book Antiqua" w:cs="Book Antiqua"/>
          <w:color w:val="000000"/>
        </w:rPr>
      </w:pPr>
      <w:r w:rsidRPr="00064521">
        <w:rPr>
          <w:rFonts w:ascii="Book Antiqua" w:eastAsia="Book Antiqua" w:hAnsi="Book Antiqua" w:cs="Book Antiqua"/>
          <w:b/>
          <w:color w:val="000000"/>
        </w:rPr>
        <w:t>©The</w:t>
      </w:r>
      <w:r w:rsidRPr="00064521">
        <w:rPr>
          <w:rFonts w:ascii="Book Antiqua" w:eastAsia="Book Antiqua" w:hAnsi="Book Antiqua" w:cs="Book Antiqua"/>
          <w:color w:val="000000"/>
        </w:rPr>
        <w:t xml:space="preserve"> </w:t>
      </w:r>
      <w:r w:rsidRPr="00064521">
        <w:rPr>
          <w:rFonts w:ascii="Book Antiqua" w:eastAsia="Book Antiqua" w:hAnsi="Book Antiqua" w:cs="Book Antiqua"/>
          <w:b/>
          <w:color w:val="000000"/>
        </w:rPr>
        <w:t xml:space="preserve">Author(s) 2021. </w:t>
      </w:r>
      <w:r w:rsidRPr="00064521">
        <w:rPr>
          <w:rFonts w:ascii="Book Antiqua" w:eastAsia="Book Antiqua" w:hAnsi="Book Antiqua" w:cs="Book Antiqua"/>
          <w:color w:val="000000"/>
        </w:rPr>
        <w:t xml:space="preserve">Published by Baishideng Publishing Group Inc. All rights reserved. </w:t>
      </w:r>
    </w:p>
    <w:p w14:paraId="7976A1AB" w14:textId="77777777" w:rsidR="009C6551" w:rsidRPr="00064521" w:rsidRDefault="009C6551" w:rsidP="009C6551">
      <w:pPr>
        <w:spacing w:line="360" w:lineRule="auto"/>
        <w:jc w:val="both"/>
        <w:rPr>
          <w:rFonts w:ascii="Times New Roman" w:hAnsi="Times New Roman" w:cs="Times New Roman"/>
          <w:lang w:eastAsia="zh-CN"/>
        </w:rPr>
      </w:pPr>
    </w:p>
    <w:p w14:paraId="4C41588E" w14:textId="114AC53F" w:rsidR="00F565E7" w:rsidRDefault="009C6551" w:rsidP="009C6551">
      <w:pPr>
        <w:spacing w:line="360" w:lineRule="auto"/>
        <w:jc w:val="both"/>
        <w:rPr>
          <w:rFonts w:ascii="Book Antiqua" w:hAnsi="Book Antiqua"/>
        </w:rPr>
      </w:pPr>
      <w:r w:rsidRPr="00064521">
        <w:rPr>
          <w:rFonts w:ascii="Book Antiqua" w:hAnsi="Book Antiqua" w:cs="Book Antiqua"/>
          <w:b/>
          <w:color w:val="000000"/>
          <w:lang w:eastAsia="zh-CN"/>
        </w:rPr>
        <w:t>Citation:</w:t>
      </w:r>
      <w:r w:rsidRPr="00064521">
        <w:rPr>
          <w:rFonts w:ascii="Book Antiqua" w:hAnsi="Book Antiqua" w:cs="Book Antiqua"/>
          <w:color w:val="000000"/>
          <w:lang w:eastAsia="zh-CN"/>
        </w:rPr>
        <w:t xml:space="preserve"> </w:t>
      </w:r>
      <w:r w:rsidR="000B75C5" w:rsidRPr="00064521">
        <w:rPr>
          <w:rFonts w:ascii="Book Antiqua" w:hAnsi="Book Antiqua"/>
        </w:rPr>
        <w:t xml:space="preserve">Makmun D, Simadibrata M, Abdullah M, Syam AF, Shatri H, Fauzi A, Renaldi K, Maulahela H, Utari AP, Pribadi RR, Muzellina VN, Nursyirwan SA. Colorectal cancer patients in a tertiary hospital in Indonesia: Prevalence of the younger population and associated factors. </w:t>
      </w:r>
      <w:r w:rsidR="000B75C5" w:rsidRPr="00064521">
        <w:rPr>
          <w:rFonts w:ascii="Book Antiqua" w:hAnsi="Book Antiqua"/>
          <w:i/>
          <w:iCs/>
        </w:rPr>
        <w:t>World J Clin Cases</w:t>
      </w:r>
      <w:r w:rsidR="000B75C5" w:rsidRPr="00064521">
        <w:rPr>
          <w:rFonts w:ascii="Book Antiqua" w:hAnsi="Book Antiqua"/>
        </w:rPr>
        <w:t xml:space="preserve"> 2021;</w:t>
      </w:r>
      <w:r w:rsidR="002C23C5" w:rsidRPr="00064521">
        <w:rPr>
          <w:rFonts w:ascii="Book Antiqua" w:hAnsi="Book Antiqua"/>
        </w:rPr>
        <w:t xml:space="preserve"> 9(32): </w:t>
      </w:r>
      <w:r w:rsidR="00F565E7">
        <w:rPr>
          <w:rFonts w:ascii="Book Antiqua" w:hAnsi="Book Antiqua"/>
        </w:rPr>
        <w:t>9804-9814</w:t>
      </w:r>
      <w:r w:rsidR="002C23C5" w:rsidRPr="00064521">
        <w:rPr>
          <w:rFonts w:ascii="Book Antiqua" w:hAnsi="Book Antiqua"/>
        </w:rPr>
        <w:t xml:space="preserve"> </w:t>
      </w:r>
    </w:p>
    <w:p w14:paraId="3806E823" w14:textId="3141ED5E" w:rsidR="00F565E7" w:rsidRDefault="002C23C5" w:rsidP="009C6551">
      <w:pPr>
        <w:spacing w:line="360" w:lineRule="auto"/>
        <w:jc w:val="both"/>
        <w:rPr>
          <w:rFonts w:ascii="Book Antiqua" w:hAnsi="Book Antiqua"/>
        </w:rPr>
      </w:pPr>
      <w:r w:rsidRPr="00064521">
        <w:rPr>
          <w:rFonts w:ascii="Book Antiqua" w:hAnsi="Book Antiqua"/>
        </w:rPr>
        <w:t>URL: https://www.wjgnet.com/2307-8960/full/v9/i32/</w:t>
      </w:r>
      <w:r w:rsidR="00F565E7">
        <w:rPr>
          <w:rFonts w:ascii="Book Antiqua" w:hAnsi="Book Antiqua"/>
        </w:rPr>
        <w:t>9804</w:t>
      </w:r>
      <w:r w:rsidRPr="00064521">
        <w:rPr>
          <w:rFonts w:ascii="Book Antiqua" w:hAnsi="Book Antiqua"/>
        </w:rPr>
        <w:t xml:space="preserve">.htm  </w:t>
      </w:r>
    </w:p>
    <w:p w14:paraId="485A4302" w14:textId="4A5E2E7F" w:rsidR="000B75C5" w:rsidRPr="00064521" w:rsidRDefault="002C23C5" w:rsidP="009C6551">
      <w:pPr>
        <w:spacing w:line="360" w:lineRule="auto"/>
        <w:jc w:val="both"/>
        <w:rPr>
          <w:rFonts w:ascii="Book Antiqua" w:hAnsi="Book Antiqua"/>
        </w:rPr>
      </w:pPr>
      <w:r w:rsidRPr="00064521">
        <w:rPr>
          <w:rFonts w:ascii="Book Antiqua" w:hAnsi="Book Antiqua"/>
        </w:rPr>
        <w:t>DOI: https://dx.doi.org/10.12998/wjcc.v9.i32.</w:t>
      </w:r>
      <w:r w:rsidR="00F565E7">
        <w:rPr>
          <w:rFonts w:ascii="Book Antiqua" w:hAnsi="Book Antiqua"/>
        </w:rPr>
        <w:t>9804</w:t>
      </w:r>
    </w:p>
    <w:p w14:paraId="49C9897B" w14:textId="77777777" w:rsidR="000B75C5" w:rsidRPr="00064521" w:rsidRDefault="000B75C5" w:rsidP="00894902">
      <w:pPr>
        <w:spacing w:line="360" w:lineRule="auto"/>
        <w:jc w:val="both"/>
        <w:rPr>
          <w:rFonts w:ascii="Book Antiqua" w:hAnsi="Book Antiqua"/>
        </w:rPr>
      </w:pPr>
    </w:p>
    <w:p w14:paraId="081EC7AD" w14:textId="75069C77" w:rsidR="000B75C5" w:rsidRPr="00064521" w:rsidRDefault="000B75C5" w:rsidP="00894902">
      <w:pPr>
        <w:spacing w:line="360" w:lineRule="auto"/>
        <w:jc w:val="both"/>
        <w:rPr>
          <w:rFonts w:ascii="Book Antiqua" w:hAnsi="Book Antiqua"/>
          <w:lang w:eastAsia="zh-CN"/>
        </w:rPr>
      </w:pPr>
      <w:r w:rsidRPr="00064521">
        <w:rPr>
          <w:rFonts w:ascii="Book Antiqua" w:hAnsi="Book Antiqua"/>
          <w:b/>
          <w:bCs/>
        </w:rPr>
        <w:t>Core Tip:</w:t>
      </w:r>
      <w:r w:rsidRPr="00064521">
        <w:rPr>
          <w:rFonts w:ascii="Book Antiqua" w:hAnsi="Book Antiqua"/>
        </w:rPr>
        <w:t xml:space="preserve"> This is the first study to evaluate clinicodemographics of early-onset colorectal cancer (CRC) patients and associated factors in Indonesia during a 12-year period</w:t>
      </w:r>
      <w:r w:rsidR="008A6319" w:rsidRPr="00064521">
        <w:rPr>
          <w:rFonts w:ascii="Book Antiqua" w:hAnsi="Book Antiqua"/>
        </w:rPr>
        <w:t xml:space="preserve"> </w:t>
      </w:r>
      <w:r w:rsidRPr="00064521">
        <w:rPr>
          <w:rFonts w:ascii="Book Antiqua" w:hAnsi="Book Antiqua"/>
        </w:rPr>
        <w:t>from 2008-2019. We observed a slight increase in patients with early</w:t>
      </w:r>
      <w:r w:rsidR="008A6319" w:rsidRPr="00064521">
        <w:rPr>
          <w:rFonts w:ascii="Book Antiqua" w:hAnsi="Book Antiqua"/>
        </w:rPr>
        <w:t>-</w:t>
      </w:r>
      <w:r w:rsidRPr="00064521">
        <w:rPr>
          <w:rFonts w:ascii="Book Antiqua" w:hAnsi="Book Antiqua"/>
        </w:rPr>
        <w:t>onset CRC during the period of 2014</w:t>
      </w:r>
      <w:r w:rsidR="008A6319" w:rsidRPr="00064521">
        <w:rPr>
          <w:rFonts w:ascii="Book Antiqua" w:hAnsi="Book Antiqua"/>
        </w:rPr>
        <w:t>-</w:t>
      </w:r>
      <w:r w:rsidRPr="00064521">
        <w:rPr>
          <w:rFonts w:ascii="Book Antiqua" w:hAnsi="Book Antiqua"/>
        </w:rPr>
        <w:t>2019 compared to the period of 2008</w:t>
      </w:r>
      <w:r w:rsidR="008A6319" w:rsidRPr="00064521">
        <w:rPr>
          <w:rFonts w:ascii="Book Antiqua" w:hAnsi="Book Antiqua"/>
        </w:rPr>
        <w:t>-</w:t>
      </w:r>
      <w:r w:rsidRPr="00064521">
        <w:rPr>
          <w:rFonts w:ascii="Book Antiqua" w:hAnsi="Book Antiqua"/>
        </w:rPr>
        <w:t>2013. A larger proportion of patients with early</w:t>
      </w:r>
      <w:r w:rsidR="008A6319" w:rsidRPr="00064521">
        <w:rPr>
          <w:rFonts w:ascii="Book Antiqua" w:hAnsi="Book Antiqua"/>
        </w:rPr>
        <w:t>-</w:t>
      </w:r>
      <w:r w:rsidRPr="00064521">
        <w:rPr>
          <w:rFonts w:ascii="Book Antiqua" w:hAnsi="Book Antiqua"/>
        </w:rPr>
        <w:t>onset CRC were underweight, presented with abdominal pain, and suspected of suffering from hereditary nonpolyposis colorectal cancer.</w:t>
      </w:r>
    </w:p>
    <w:p w14:paraId="6F2B8E7F" w14:textId="77777777" w:rsidR="00B11FBF" w:rsidRPr="00064521" w:rsidRDefault="00B11FBF">
      <w:pPr>
        <w:rPr>
          <w:rFonts w:ascii="Book Antiqua" w:hAnsi="Book Antiqua"/>
          <w:b/>
          <w:bCs/>
          <w:u w:val="single"/>
        </w:rPr>
      </w:pPr>
      <w:r w:rsidRPr="00064521">
        <w:rPr>
          <w:rFonts w:ascii="Book Antiqua" w:hAnsi="Book Antiqua"/>
          <w:b/>
          <w:bCs/>
          <w:u w:val="single"/>
        </w:rPr>
        <w:br w:type="page"/>
      </w:r>
    </w:p>
    <w:p w14:paraId="1FDEECC0" w14:textId="20A4D928" w:rsidR="000B75C5"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lastRenderedPageBreak/>
        <w:t>INTRODUCTION</w:t>
      </w:r>
    </w:p>
    <w:p w14:paraId="462D3E5E" w14:textId="43661066" w:rsidR="000B75C5" w:rsidRPr="00064521" w:rsidRDefault="000B75C5" w:rsidP="00894902">
      <w:pPr>
        <w:spacing w:line="360" w:lineRule="auto"/>
        <w:jc w:val="both"/>
        <w:rPr>
          <w:rFonts w:ascii="Book Antiqua" w:hAnsi="Book Antiqua"/>
        </w:rPr>
      </w:pPr>
      <w:r w:rsidRPr="00064521">
        <w:rPr>
          <w:rFonts w:ascii="Book Antiqua" w:hAnsi="Book Antiqua"/>
        </w:rPr>
        <w:t>Colorectal cancer (CRC) is the fourth most common malignancy, after lung, breast and prostate cancers, and the third leading cause of cancer mortality worldwide</w:t>
      </w:r>
      <w:r w:rsidRPr="00064521">
        <w:rPr>
          <w:rFonts w:ascii="Book Antiqua" w:hAnsi="Book Antiqua"/>
          <w:vertAlign w:val="superscript"/>
        </w:rPr>
        <w:t>[1]</w:t>
      </w:r>
      <w:r w:rsidRPr="00064521">
        <w:rPr>
          <w:rFonts w:ascii="Book Antiqua" w:hAnsi="Book Antiqua"/>
        </w:rPr>
        <w:t>. A tertiary hospital</w:t>
      </w:r>
      <w:r w:rsidR="008A6319" w:rsidRPr="00064521">
        <w:rPr>
          <w:rFonts w:ascii="Book Antiqua" w:hAnsi="Book Antiqua"/>
        </w:rPr>
        <w:t>-</w:t>
      </w:r>
      <w:r w:rsidRPr="00064521">
        <w:rPr>
          <w:rFonts w:ascii="Book Antiqua" w:hAnsi="Book Antiqua"/>
        </w:rPr>
        <w:t>based survey in Indonesia revealed that CRC accounted for 73.7% of all gastrointestinal malignancies in 2002</w:t>
      </w:r>
      <w:r w:rsidR="008A6319" w:rsidRPr="00064521">
        <w:rPr>
          <w:rFonts w:ascii="Book Antiqua" w:hAnsi="Book Antiqua"/>
        </w:rPr>
        <w:t>-</w:t>
      </w:r>
      <w:r w:rsidRPr="00064521">
        <w:rPr>
          <w:rFonts w:ascii="Book Antiqua" w:hAnsi="Book Antiqua"/>
        </w:rPr>
        <w:t>2011</w:t>
      </w:r>
      <w:r w:rsidRPr="00064521">
        <w:rPr>
          <w:rFonts w:ascii="Book Antiqua" w:hAnsi="Book Antiqua"/>
          <w:vertAlign w:val="superscript"/>
        </w:rPr>
        <w:t>[2]</w:t>
      </w:r>
      <w:r w:rsidRPr="00064521">
        <w:rPr>
          <w:rFonts w:ascii="Book Antiqua" w:hAnsi="Book Antiqua"/>
        </w:rPr>
        <w:t>. In recent decades, a reduced incidence of CRC has been observed in some developed countries, such as the United States and Japan, mostly due to adequate participation of their populations in CRC screening programs recommended for individuals over 50 years of age</w:t>
      </w:r>
      <w:r w:rsidRPr="00064521">
        <w:rPr>
          <w:rFonts w:ascii="Book Antiqua" w:hAnsi="Book Antiqua"/>
          <w:vertAlign w:val="superscript"/>
        </w:rPr>
        <w:t>[1,3]</w:t>
      </w:r>
      <w:r w:rsidRPr="00064521">
        <w:rPr>
          <w:rFonts w:ascii="Book Antiqua" w:hAnsi="Book Antiqua"/>
        </w:rPr>
        <w:t>. The aim of CRC screening is to find and remove adenomatous polyps and to identify early stages of CRC. However, a steady rise in the incidence of CRC and an increasing incidence of CRC among younger individuals represent a burden in populations in developing countries, where health care infrastructures are limited, and screening and early detection are still lacking</w:t>
      </w:r>
      <w:r w:rsidRPr="00064521">
        <w:rPr>
          <w:rFonts w:ascii="Book Antiqua" w:hAnsi="Book Antiqua"/>
          <w:vertAlign w:val="superscript"/>
        </w:rPr>
        <w:t>[4,5]</w:t>
      </w:r>
      <w:r w:rsidRPr="00064521">
        <w:rPr>
          <w:rFonts w:ascii="Book Antiqua" w:hAnsi="Book Antiqua"/>
        </w:rPr>
        <w:t>.</w:t>
      </w:r>
    </w:p>
    <w:p w14:paraId="50BE73F7" w14:textId="5DFABFA6"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The main cause of the rising incidence of early</w:t>
      </w:r>
      <w:r w:rsidR="008A6319" w:rsidRPr="00064521">
        <w:rPr>
          <w:rFonts w:ascii="Book Antiqua" w:hAnsi="Book Antiqua"/>
        </w:rPr>
        <w:t>-</w:t>
      </w:r>
      <w:r w:rsidRPr="00064521">
        <w:rPr>
          <w:rFonts w:ascii="Book Antiqua" w:hAnsi="Book Antiqua"/>
        </w:rPr>
        <w:t>onset CRC has not been clearly identified. Several studies have suggested that this phenomenon might be related to an increasing occurrence of modifiable risk factors, such as sedentary activity, obesity, intestinal microbiomes, socioeconomic factors, and the westernization of diet and lifestyle, including smoking and a high</w:t>
      </w:r>
      <w:r w:rsidR="008A6319" w:rsidRPr="00064521">
        <w:rPr>
          <w:rFonts w:ascii="Book Antiqua" w:hAnsi="Book Antiqua"/>
        </w:rPr>
        <w:t>-</w:t>
      </w:r>
      <w:r w:rsidRPr="00064521">
        <w:rPr>
          <w:rFonts w:ascii="Book Antiqua" w:hAnsi="Book Antiqua"/>
        </w:rPr>
        <w:t>calorie, low</w:t>
      </w:r>
      <w:r w:rsidR="008A6319" w:rsidRPr="00064521">
        <w:rPr>
          <w:rFonts w:ascii="Book Antiqua" w:hAnsi="Book Antiqua"/>
        </w:rPr>
        <w:t>-</w:t>
      </w:r>
      <w:r w:rsidRPr="00064521">
        <w:rPr>
          <w:rFonts w:ascii="Book Antiqua" w:hAnsi="Book Antiqua"/>
        </w:rPr>
        <w:t>fiber diet</w:t>
      </w:r>
      <w:r w:rsidRPr="00064521">
        <w:rPr>
          <w:rFonts w:ascii="Book Antiqua" w:hAnsi="Book Antiqua"/>
          <w:vertAlign w:val="superscript"/>
        </w:rPr>
        <w:t>[6-9]</w:t>
      </w:r>
      <w:r w:rsidRPr="00064521">
        <w:rPr>
          <w:rFonts w:ascii="Book Antiqua" w:hAnsi="Book Antiqua"/>
        </w:rPr>
        <w:t>. Additional evidence has suggested that such nonmodifiable risk factors as genetics, race/ethnicity, diabetes mellitus, and family history of cancer also play a role</w:t>
      </w:r>
      <w:r w:rsidRPr="00064521">
        <w:rPr>
          <w:rFonts w:ascii="Book Antiqua" w:hAnsi="Book Antiqua"/>
          <w:vertAlign w:val="superscript"/>
        </w:rPr>
        <w:t>[6,9,10]</w:t>
      </w:r>
      <w:r w:rsidRPr="00064521">
        <w:rPr>
          <w:rFonts w:ascii="Book Antiqua" w:hAnsi="Book Antiqua"/>
        </w:rPr>
        <w:t>.</w:t>
      </w:r>
    </w:p>
    <w:p w14:paraId="3573A013" w14:textId="61C748F7"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Early</w:t>
      </w:r>
      <w:r w:rsidR="008A6319" w:rsidRPr="00064521">
        <w:rPr>
          <w:rFonts w:ascii="Book Antiqua" w:hAnsi="Book Antiqua"/>
        </w:rPr>
        <w:t>-</w:t>
      </w:r>
      <w:r w:rsidRPr="00064521">
        <w:rPr>
          <w:rFonts w:ascii="Book Antiqua" w:hAnsi="Book Antiqua"/>
        </w:rPr>
        <w:t>onset CRC was found to be associated with more advanced disease and a poorer clinical outcome than CRC in the older population</w:t>
      </w:r>
      <w:r w:rsidRPr="00064521">
        <w:rPr>
          <w:rFonts w:ascii="Book Antiqua" w:hAnsi="Book Antiqua"/>
          <w:vertAlign w:val="superscript"/>
        </w:rPr>
        <w:t>[11,12]</w:t>
      </w:r>
      <w:r w:rsidRPr="00064521">
        <w:rPr>
          <w:rFonts w:ascii="Book Antiqua" w:hAnsi="Book Antiqua"/>
        </w:rPr>
        <w:t>. Poor tumor differentiation, a high risk of distant metastasis, and treatment failure are characteristics commonly found in early</w:t>
      </w:r>
      <w:r w:rsidR="008A6319" w:rsidRPr="00064521">
        <w:rPr>
          <w:rFonts w:ascii="Book Antiqua" w:hAnsi="Book Antiqua"/>
        </w:rPr>
        <w:t>-</w:t>
      </w:r>
      <w:r w:rsidRPr="00064521">
        <w:rPr>
          <w:rFonts w:ascii="Book Antiqua" w:hAnsi="Book Antiqua"/>
        </w:rPr>
        <w:t>onset CRC, as it has been widely reported that these patients display more aggressive tumor biology and molecular and pathological features</w:t>
      </w:r>
      <w:r w:rsidRPr="00064521">
        <w:rPr>
          <w:rFonts w:ascii="Book Antiqua" w:hAnsi="Book Antiqua"/>
          <w:vertAlign w:val="superscript"/>
        </w:rPr>
        <w:t>[13,14]</w:t>
      </w:r>
      <w:r w:rsidRPr="00064521">
        <w:rPr>
          <w:rFonts w:ascii="Book Antiqua" w:hAnsi="Book Antiqua"/>
        </w:rPr>
        <w:t>. The predominant symptoms of CRC in young adults are gastrointestinal bleeding, abdominal pain, and changes in bowel habits, including diarrhea and constipation, which are often incorrectly considered symptoms of benign anorectal diseases such as hemorrhoids or anal fissure. Hence, many early</w:t>
      </w:r>
      <w:r w:rsidR="008A6319" w:rsidRPr="00064521">
        <w:rPr>
          <w:rFonts w:ascii="Book Antiqua" w:hAnsi="Book Antiqua"/>
        </w:rPr>
        <w:t>-</w:t>
      </w:r>
      <w:r w:rsidRPr="00064521">
        <w:rPr>
          <w:rFonts w:ascii="Book Antiqua" w:hAnsi="Book Antiqua"/>
        </w:rPr>
        <w:t>onset CRC cases are diagnosed later in the disease course and present with an advanced stage at diagnosis</w:t>
      </w:r>
      <w:r w:rsidRPr="00064521">
        <w:rPr>
          <w:rFonts w:ascii="Book Antiqua" w:hAnsi="Book Antiqua"/>
          <w:vertAlign w:val="superscript"/>
        </w:rPr>
        <w:t>[12,13,15]</w:t>
      </w:r>
      <w:r w:rsidRPr="00064521">
        <w:rPr>
          <w:rFonts w:ascii="Book Antiqua" w:hAnsi="Book Antiqua"/>
        </w:rPr>
        <w:t>.</w:t>
      </w:r>
    </w:p>
    <w:p w14:paraId="2FD0CE79" w14:textId="6E076A4B"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lastRenderedPageBreak/>
        <w:t>As the surge in CRC incidence among younger individuals is of concern, screening and early detection for high</w:t>
      </w:r>
      <w:r w:rsidR="008A6319" w:rsidRPr="00064521">
        <w:rPr>
          <w:rFonts w:ascii="Book Antiqua" w:hAnsi="Book Antiqua"/>
        </w:rPr>
        <w:t>-</w:t>
      </w:r>
      <w:r w:rsidRPr="00064521">
        <w:rPr>
          <w:rFonts w:ascii="Book Antiqua" w:hAnsi="Book Antiqua"/>
        </w:rPr>
        <w:t>risk groups are important. However, clinical data regarding the characteristics and risk factors for early</w:t>
      </w:r>
      <w:r w:rsidR="008A6319" w:rsidRPr="00064521">
        <w:rPr>
          <w:rFonts w:ascii="Book Antiqua" w:hAnsi="Book Antiqua"/>
        </w:rPr>
        <w:t>-</w:t>
      </w:r>
      <w:r w:rsidRPr="00064521">
        <w:rPr>
          <w:rFonts w:ascii="Book Antiqua" w:hAnsi="Book Antiqua"/>
        </w:rPr>
        <w:t>onset CRC in Indonesia are lacking, and the currently available guidelines are still mainly focused on the older population. This study aimed to determine the clinical demographics of early</w:t>
      </w:r>
      <w:r w:rsidR="008A6319" w:rsidRPr="00064521">
        <w:rPr>
          <w:rFonts w:ascii="Book Antiqua" w:hAnsi="Book Antiqua"/>
        </w:rPr>
        <w:t>-</w:t>
      </w:r>
      <w:r w:rsidRPr="00064521">
        <w:rPr>
          <w:rFonts w:ascii="Book Antiqua" w:hAnsi="Book Antiqua"/>
        </w:rPr>
        <w:t>onset CRC in Indonesia, including its prevalence, clinical manifestations, histopathological features, and risk factors associated with the development of CRC in young individuals.</w:t>
      </w:r>
    </w:p>
    <w:p w14:paraId="788DBC10" w14:textId="77777777" w:rsidR="000B75C5" w:rsidRPr="00064521" w:rsidRDefault="000B75C5" w:rsidP="00894902">
      <w:pPr>
        <w:spacing w:line="360" w:lineRule="auto"/>
        <w:jc w:val="both"/>
        <w:rPr>
          <w:rFonts w:ascii="Book Antiqua" w:hAnsi="Book Antiqua"/>
        </w:rPr>
      </w:pPr>
    </w:p>
    <w:p w14:paraId="40A27375" w14:textId="77777777" w:rsidR="008A6319"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t>MATERIALS AND METHODS</w:t>
      </w:r>
    </w:p>
    <w:p w14:paraId="4881EDC1" w14:textId="7F00113E" w:rsidR="000B75C5" w:rsidRPr="00064521" w:rsidRDefault="000B75C5" w:rsidP="00894902">
      <w:pPr>
        <w:spacing w:line="360" w:lineRule="auto"/>
        <w:jc w:val="both"/>
        <w:rPr>
          <w:rFonts w:ascii="Book Antiqua" w:hAnsi="Book Antiqua"/>
          <w:b/>
          <w:bCs/>
          <w:u w:val="single"/>
        </w:rPr>
      </w:pPr>
      <w:r w:rsidRPr="00064521">
        <w:rPr>
          <w:rFonts w:ascii="Book Antiqua" w:hAnsi="Book Antiqua" w:cs="Times New Roman"/>
          <w:b/>
          <w:bCs/>
          <w:i/>
          <w:iCs/>
        </w:rPr>
        <w:t>Study design</w:t>
      </w:r>
    </w:p>
    <w:p w14:paraId="3B8AD9DC" w14:textId="6FE70BE2"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r w:rsidRPr="00064521">
        <w:rPr>
          <w:rFonts w:ascii="Book Antiqua" w:hAnsi="Book Antiqua" w:cs="Times New Roman"/>
        </w:rPr>
        <w:t>We conducted a retrospective cross</w:t>
      </w:r>
      <w:r w:rsidR="008A6319" w:rsidRPr="00064521">
        <w:rPr>
          <w:rFonts w:ascii="Book Antiqua" w:hAnsi="Book Antiqua" w:cs="Times New Roman"/>
        </w:rPr>
        <w:t>-</w:t>
      </w:r>
      <w:r w:rsidRPr="00064521">
        <w:rPr>
          <w:rFonts w:ascii="Book Antiqua" w:hAnsi="Book Antiqua" w:cs="Times New Roman"/>
        </w:rPr>
        <w:t>sectional study based on the medical records of patients who underwent a colonoscopy examination at Cipto Mangunkusumo National General Hospital (Jakarta, Indonesia), a tertiary academic hospital in Jakarta, during the period from January 2008 to December 2019. The protocol was approved by the Research Ethical Committee, Faculty of Medicine Universitas Indonesia, Cipto Mangunkusumo National General Hospital.</w:t>
      </w:r>
    </w:p>
    <w:p w14:paraId="58D4911B"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p>
    <w:p w14:paraId="6DCF9DE2"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b/>
          <w:bCs/>
          <w:i/>
          <w:iCs/>
        </w:rPr>
      </w:pPr>
      <w:r w:rsidRPr="00064521">
        <w:rPr>
          <w:rFonts w:ascii="Book Antiqua" w:hAnsi="Book Antiqua" w:cs="Times New Roman"/>
          <w:b/>
          <w:bCs/>
          <w:i/>
          <w:iCs/>
        </w:rPr>
        <w:t>Patient selection</w:t>
      </w:r>
    </w:p>
    <w:p w14:paraId="50E8E894" w14:textId="6CE501EA"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r w:rsidRPr="00064521">
        <w:rPr>
          <w:rFonts w:ascii="Book Antiqua" w:hAnsi="Book Antiqua" w:cs="Times New Roman"/>
        </w:rPr>
        <w:t xml:space="preserve">The study included patients aged </w:t>
      </w:r>
      <w:r w:rsidR="00357D0B" w:rsidRPr="00064521">
        <w:rPr>
          <w:rFonts w:ascii="Book Antiqua" w:hAnsi="Book Antiqua" w:cs="Times New Roman"/>
        </w:rPr>
        <w:t>≥</w:t>
      </w:r>
      <w:r w:rsidRPr="00064521">
        <w:rPr>
          <w:rFonts w:ascii="Book Antiqua" w:hAnsi="Book Antiqua" w:cs="Times New Roman"/>
        </w:rPr>
        <w:t xml:space="preserve"> 18 years with </w:t>
      </w:r>
      <w:r w:rsidRPr="00064521">
        <w:rPr>
          <w:rFonts w:ascii="Book Antiqua" w:eastAsia="MS Mincho" w:hAnsi="Book Antiqua" w:cs="Times New Roman"/>
        </w:rPr>
        <w:t>a</w:t>
      </w:r>
      <w:r w:rsidRPr="00064521">
        <w:rPr>
          <w:rFonts w:ascii="Book Antiqua" w:hAnsi="Book Antiqua" w:cs="Times New Roman"/>
        </w:rPr>
        <w:t xml:space="preserve"> diagnosis of CRC based on colonoscopy and </w:t>
      </w:r>
      <w:r w:rsidRPr="00064521">
        <w:rPr>
          <w:rFonts w:ascii="Book Antiqua" w:eastAsia="MS Mincho" w:hAnsi="Book Antiqua" w:cs="Times New Roman"/>
        </w:rPr>
        <w:t>histopathological</w:t>
      </w:r>
      <w:r w:rsidRPr="00064521">
        <w:rPr>
          <w:rFonts w:ascii="Book Antiqua" w:hAnsi="Book Antiqua" w:cs="Times New Roman"/>
        </w:rPr>
        <w:t xml:space="preserve"> examination. </w:t>
      </w:r>
      <w:r w:rsidRPr="00064521">
        <w:rPr>
          <w:rFonts w:ascii="Book Antiqua" w:eastAsia="MS Mincho" w:hAnsi="Book Antiqua" w:cs="Times New Roman"/>
        </w:rPr>
        <w:t>Consecutive</w:t>
      </w:r>
      <w:r w:rsidRPr="00064521">
        <w:rPr>
          <w:rFonts w:ascii="Book Antiqua" w:hAnsi="Book Antiqua" w:cs="Times New Roman"/>
        </w:rPr>
        <w:t xml:space="preserve"> sampling was used as the recruitment strategy in this study. </w:t>
      </w:r>
      <w:r w:rsidRPr="00064521">
        <w:rPr>
          <w:rFonts w:ascii="Book Antiqua" w:eastAsia="MS Mincho" w:hAnsi="Book Antiqua" w:cs="Times New Roman"/>
        </w:rPr>
        <w:t>Early</w:t>
      </w:r>
      <w:r w:rsidR="008A6319" w:rsidRPr="00064521">
        <w:rPr>
          <w:rFonts w:ascii="Book Antiqua" w:hAnsi="Book Antiqua" w:cs="Times New Roman"/>
        </w:rPr>
        <w:t>-</w:t>
      </w:r>
      <w:r w:rsidRPr="00064521">
        <w:rPr>
          <w:rFonts w:ascii="Book Antiqua" w:hAnsi="Book Antiqua" w:cs="Times New Roman"/>
        </w:rPr>
        <w:t>onset CRC patients were defined as those diagnosed within the age range of 18</w:t>
      </w:r>
      <w:r w:rsidR="008A6319" w:rsidRPr="00064521">
        <w:rPr>
          <w:rFonts w:ascii="Book Antiqua" w:hAnsi="Book Antiqua" w:cs="Times New Roman"/>
        </w:rPr>
        <w:t>-</w:t>
      </w:r>
      <w:r w:rsidRPr="00064521">
        <w:rPr>
          <w:rFonts w:ascii="Book Antiqua" w:hAnsi="Book Antiqua" w:cs="Times New Roman"/>
        </w:rPr>
        <w:t>49 years (early</w:t>
      </w:r>
      <w:r w:rsidR="008A6319" w:rsidRPr="00064521">
        <w:rPr>
          <w:rFonts w:ascii="Book Antiqua" w:hAnsi="Book Antiqua" w:cs="Times New Roman"/>
        </w:rPr>
        <w:t>-</w:t>
      </w:r>
      <w:r w:rsidRPr="00064521">
        <w:rPr>
          <w:rFonts w:ascii="Book Antiqua" w:hAnsi="Book Antiqua" w:cs="Times New Roman"/>
        </w:rPr>
        <w:t>onset age group), while late</w:t>
      </w:r>
      <w:r w:rsidR="008A6319" w:rsidRPr="00064521">
        <w:rPr>
          <w:rFonts w:ascii="Book Antiqua" w:hAnsi="Book Antiqua" w:cs="Times New Roman"/>
        </w:rPr>
        <w:t>-</w:t>
      </w:r>
      <w:r w:rsidRPr="00064521">
        <w:rPr>
          <w:rFonts w:ascii="Book Antiqua" w:hAnsi="Book Antiqua" w:cs="Times New Roman"/>
        </w:rPr>
        <w:t xml:space="preserve">onset CRC patients were </w:t>
      </w:r>
      <w:r w:rsidRPr="00064521">
        <w:rPr>
          <w:rFonts w:ascii="Book Antiqua" w:eastAsia="MS Mincho" w:hAnsi="Book Antiqua" w:cs="Times New Roman"/>
        </w:rPr>
        <w:t xml:space="preserve">defined as </w:t>
      </w:r>
      <w:r w:rsidRPr="00064521">
        <w:rPr>
          <w:rFonts w:ascii="Book Antiqua" w:hAnsi="Book Antiqua" w:cs="Times New Roman"/>
        </w:rPr>
        <w:t>those diagnosed at age</w:t>
      </w:r>
      <w:r w:rsidR="00357D0B" w:rsidRPr="00064521">
        <w:rPr>
          <w:rFonts w:ascii="Book Antiqua" w:hAnsi="Book Antiqua" w:cs="Times New Roman" w:hint="eastAsia"/>
          <w:lang w:eastAsia="zh-CN"/>
        </w:rPr>
        <w:t xml:space="preserve"> </w:t>
      </w:r>
      <w:r w:rsidR="00357D0B" w:rsidRPr="00064521">
        <w:rPr>
          <w:rFonts w:ascii="Book Antiqua" w:hAnsi="Book Antiqua" w:cs="Times New Roman"/>
        </w:rPr>
        <w:t>≥</w:t>
      </w:r>
      <w:r w:rsidR="00357D0B" w:rsidRPr="00064521">
        <w:rPr>
          <w:rFonts w:ascii="Book Antiqua" w:hAnsi="Book Antiqua" w:cs="Times New Roman" w:hint="eastAsia"/>
          <w:lang w:eastAsia="zh-CN"/>
        </w:rPr>
        <w:t xml:space="preserve"> </w:t>
      </w:r>
      <w:r w:rsidRPr="00064521">
        <w:rPr>
          <w:rFonts w:ascii="Book Antiqua" w:hAnsi="Book Antiqua" w:cs="Times New Roman"/>
        </w:rPr>
        <w:t>50 years (late</w:t>
      </w:r>
      <w:r w:rsidR="008A6319" w:rsidRPr="00064521">
        <w:rPr>
          <w:rFonts w:ascii="Book Antiqua" w:hAnsi="Book Antiqua" w:cs="Times New Roman"/>
        </w:rPr>
        <w:t>-</w:t>
      </w:r>
      <w:r w:rsidRPr="00064521">
        <w:rPr>
          <w:rFonts w:ascii="Book Antiqua" w:hAnsi="Book Antiqua" w:cs="Times New Roman"/>
        </w:rPr>
        <w:t>onset age group). Patients with CRC due to secondary causes as well as those with missing variables were excluded from the study. All patients received health care at the study institution.</w:t>
      </w:r>
    </w:p>
    <w:p w14:paraId="122F4AD0"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p>
    <w:p w14:paraId="3B55C742"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r w:rsidRPr="00064521">
        <w:rPr>
          <w:rFonts w:ascii="Book Antiqua" w:hAnsi="Book Antiqua" w:cs="Times New Roman"/>
          <w:b/>
          <w:bCs/>
          <w:i/>
          <w:iCs/>
        </w:rPr>
        <w:t>Data collection</w:t>
      </w:r>
    </w:p>
    <w:p w14:paraId="64CA0392" w14:textId="56E46DB5"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r w:rsidRPr="00064521">
        <w:rPr>
          <w:rFonts w:ascii="Book Antiqua" w:hAnsi="Book Antiqua" w:cs="Times New Roman"/>
        </w:rPr>
        <w:t xml:space="preserve">Data on patient demographics, characteristics, clinical history, and risk factors were collected secondarily from medical records. Demographic variables included </w:t>
      </w:r>
      <w:r w:rsidRPr="00064521">
        <w:rPr>
          <w:rFonts w:ascii="Book Antiqua" w:eastAsia="MS Mincho" w:hAnsi="Book Antiqua" w:cs="Times New Roman"/>
        </w:rPr>
        <w:t>patient</w:t>
      </w:r>
      <w:r w:rsidRPr="00064521">
        <w:rPr>
          <w:rFonts w:ascii="Book Antiqua" w:hAnsi="Book Antiqua" w:cs="Times New Roman"/>
        </w:rPr>
        <w:t xml:space="preserve"> </w:t>
      </w:r>
      <w:r w:rsidRPr="00064521">
        <w:rPr>
          <w:rFonts w:ascii="Book Antiqua" w:hAnsi="Book Antiqua" w:cs="Times New Roman"/>
        </w:rPr>
        <w:lastRenderedPageBreak/>
        <w:t xml:space="preserve">age and </w:t>
      </w:r>
      <w:r w:rsidRPr="00064521">
        <w:rPr>
          <w:rFonts w:ascii="Book Antiqua" w:eastAsia="MS Mincho" w:hAnsi="Book Antiqua" w:cs="Times New Roman"/>
        </w:rPr>
        <w:t>sex</w:t>
      </w:r>
      <w:r w:rsidRPr="00064521">
        <w:rPr>
          <w:rFonts w:ascii="Book Antiqua" w:hAnsi="Book Antiqua" w:cs="Times New Roman"/>
        </w:rPr>
        <w:t>, while the characteristics evaluated in this study comprised clinical manifestations, tumor sites and histopathological features. The risk factors assessed in this study encompassed parental and family history of CRC, body mass index (BMI), smoking habit, possibility of familial adenomatous polyposis (FAP) and hereditary nonpolyposis colorectal cancer (HNPCC), as well as comorbidities such as diabetes mellitus and hypertension.</w:t>
      </w:r>
    </w:p>
    <w:p w14:paraId="34F7D4A7"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p>
    <w:p w14:paraId="22A5D1A1"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b/>
          <w:bCs/>
          <w:i/>
          <w:iCs/>
        </w:rPr>
      </w:pPr>
      <w:r w:rsidRPr="00064521">
        <w:rPr>
          <w:rFonts w:ascii="Book Antiqua" w:hAnsi="Book Antiqua" w:cs="Times New Roman"/>
          <w:b/>
          <w:bCs/>
          <w:i/>
          <w:iCs/>
        </w:rPr>
        <w:t>Statistical analysis</w:t>
      </w:r>
    </w:p>
    <w:p w14:paraId="4E67C17D" w14:textId="6A3AD1CC"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r w:rsidRPr="00064521">
        <w:rPr>
          <w:rFonts w:ascii="Book Antiqua" w:hAnsi="Book Antiqua" w:cs="Times New Roman"/>
        </w:rPr>
        <w:t>We used the chi-square and Fisher’s exact tests to evaluate the categorical variables in the two onset age groups. A two</w:t>
      </w:r>
      <w:r w:rsidR="008A6319" w:rsidRPr="00064521">
        <w:rPr>
          <w:rFonts w:ascii="Book Antiqua" w:hAnsi="Book Antiqua" w:cs="Times New Roman"/>
        </w:rPr>
        <w:t>-</w:t>
      </w:r>
      <w:r w:rsidRPr="00064521">
        <w:rPr>
          <w:rFonts w:ascii="Book Antiqua" w:hAnsi="Book Antiqua" w:cs="Times New Roman"/>
        </w:rPr>
        <w:t xml:space="preserve">sided </w:t>
      </w:r>
      <w:r w:rsidRPr="00064521">
        <w:rPr>
          <w:rFonts w:ascii="Book Antiqua" w:hAnsi="Book Antiqua" w:cs="Times New Roman"/>
          <w:i/>
          <w:iCs/>
        </w:rPr>
        <w:t>P</w:t>
      </w:r>
      <w:r w:rsidR="00357D0B" w:rsidRPr="00064521">
        <w:rPr>
          <w:rFonts w:ascii="Book Antiqua" w:hAnsi="Book Antiqua" w:cs="Times New Roman" w:hint="eastAsia"/>
          <w:lang w:eastAsia="zh-CN"/>
        </w:rPr>
        <w:t xml:space="preserve"> </w:t>
      </w:r>
      <w:r w:rsidRPr="00064521">
        <w:rPr>
          <w:rFonts w:ascii="Book Antiqua" w:hAnsi="Book Antiqua" w:cs="Times New Roman"/>
        </w:rPr>
        <w:t>value of &lt; 0.05 was set for statistical significance. All results are presented in percentage proportion. Data analysis was performed using the Statistical Package for the Social Sciences (SPSS) Statistics software, version 23.0 (IBM Corp, Armonk, N</w:t>
      </w:r>
      <w:r w:rsidR="008A6319" w:rsidRPr="00064521">
        <w:rPr>
          <w:rFonts w:ascii="Book Antiqua" w:hAnsi="Book Antiqua" w:cs="Times New Roman"/>
        </w:rPr>
        <w:t>ew</w:t>
      </w:r>
      <w:r w:rsidRPr="00064521">
        <w:rPr>
          <w:rFonts w:ascii="Book Antiqua" w:hAnsi="Book Antiqua" w:cs="Times New Roman"/>
        </w:rPr>
        <w:t>Y</w:t>
      </w:r>
      <w:r w:rsidR="008A6319" w:rsidRPr="00064521">
        <w:rPr>
          <w:rFonts w:ascii="Book Antiqua" w:hAnsi="Book Antiqua" w:cs="Times New Roman"/>
        </w:rPr>
        <w:t>ork</w:t>
      </w:r>
      <w:r w:rsidRPr="00064521">
        <w:rPr>
          <w:rFonts w:ascii="Book Antiqua" w:hAnsi="Book Antiqua" w:cs="Times New Roman"/>
        </w:rPr>
        <w:t>, United States).</w:t>
      </w:r>
    </w:p>
    <w:p w14:paraId="7D76B47E" w14:textId="77777777" w:rsidR="000B75C5" w:rsidRPr="00064521" w:rsidRDefault="000B75C5" w:rsidP="00894902">
      <w:pPr>
        <w:pStyle w:val="a3"/>
        <w:adjustRightInd w:val="0"/>
        <w:snapToGrid w:val="0"/>
        <w:spacing w:line="360" w:lineRule="auto"/>
        <w:ind w:left="0"/>
        <w:contextualSpacing w:val="0"/>
        <w:jc w:val="both"/>
        <w:rPr>
          <w:rFonts w:ascii="Book Antiqua" w:hAnsi="Book Antiqua" w:cs="Times New Roman"/>
        </w:rPr>
      </w:pPr>
    </w:p>
    <w:p w14:paraId="4DF74F0B" w14:textId="77777777" w:rsidR="000B75C5"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t>RESULTS</w:t>
      </w:r>
    </w:p>
    <w:p w14:paraId="23A029D9" w14:textId="0F67F0C6" w:rsidR="000B75C5" w:rsidRPr="00064521" w:rsidRDefault="000B75C5" w:rsidP="00894902">
      <w:pPr>
        <w:spacing w:line="360" w:lineRule="auto"/>
        <w:jc w:val="both"/>
        <w:rPr>
          <w:rFonts w:ascii="Book Antiqua" w:hAnsi="Book Antiqua"/>
        </w:rPr>
      </w:pPr>
      <w:r w:rsidRPr="00064521">
        <w:rPr>
          <w:rFonts w:ascii="Book Antiqua" w:hAnsi="Book Antiqua"/>
        </w:rPr>
        <w:t>Among all the patients who underwent a colonoscopy examination during the 12</w:t>
      </w:r>
      <w:r w:rsidR="008A6319" w:rsidRPr="00064521">
        <w:rPr>
          <w:rFonts w:ascii="Book Antiqua" w:hAnsi="Book Antiqua"/>
        </w:rPr>
        <w:t>-</w:t>
      </w:r>
      <w:r w:rsidRPr="00064521">
        <w:rPr>
          <w:rFonts w:ascii="Book Antiqua" w:hAnsi="Book Antiqua"/>
        </w:rPr>
        <w:t>year period, from January 2008 to December 2019, at the Gastrointestinal Endoscopy Center of the Cipto Mangunkusumo National General Hospital, 495 were diagnosed with CRC, as confirmed by histopathological analysis. The age of diagnosis ranged from 18-years-old to 92-years-old, with a mean age of 52.7-years-old, and 54.9% of CRC cases were male. Based on their age at diagnosis, 205 patients (41.4%) were classified into the early</w:t>
      </w:r>
      <w:r w:rsidR="00AC7B04" w:rsidRPr="00064521">
        <w:rPr>
          <w:rFonts w:ascii="Book Antiqua" w:hAnsi="Book Antiqua"/>
        </w:rPr>
        <w:t>-</w:t>
      </w:r>
      <w:r w:rsidRPr="00064521">
        <w:rPr>
          <w:rFonts w:ascii="Book Antiqua" w:hAnsi="Book Antiqua"/>
        </w:rPr>
        <w:t>onset age group, while 290 (58.6%) were classified into the late</w:t>
      </w:r>
      <w:r w:rsidR="00AC7B04" w:rsidRPr="00064521">
        <w:rPr>
          <w:rFonts w:ascii="Book Antiqua" w:hAnsi="Book Antiqua"/>
        </w:rPr>
        <w:t>-</w:t>
      </w:r>
      <w:r w:rsidRPr="00064521">
        <w:rPr>
          <w:rFonts w:ascii="Book Antiqua" w:hAnsi="Book Antiqua"/>
        </w:rPr>
        <w:t>onset age group. Most patients were diagnosed between the ages of 50</w:t>
      </w:r>
      <w:r w:rsidR="00AC7B04" w:rsidRPr="00064521">
        <w:rPr>
          <w:rFonts w:ascii="Book Antiqua" w:hAnsi="Book Antiqua"/>
        </w:rPr>
        <w:t>-</w:t>
      </w:r>
      <w:r w:rsidRPr="00064521">
        <w:rPr>
          <w:rFonts w:ascii="Book Antiqua" w:hAnsi="Book Antiqua"/>
        </w:rPr>
        <w:t>years</w:t>
      </w:r>
      <w:r w:rsidR="00AC7B04" w:rsidRPr="00064521">
        <w:rPr>
          <w:rFonts w:ascii="Book Antiqua" w:hAnsi="Book Antiqua"/>
        </w:rPr>
        <w:t>-</w:t>
      </w:r>
      <w:r w:rsidRPr="00064521">
        <w:rPr>
          <w:rFonts w:ascii="Book Antiqua" w:hAnsi="Book Antiqua"/>
        </w:rPr>
        <w:t>old and 59</w:t>
      </w:r>
      <w:r w:rsidR="00AC7B04" w:rsidRPr="00064521">
        <w:rPr>
          <w:rFonts w:ascii="Book Antiqua" w:hAnsi="Book Antiqua"/>
        </w:rPr>
        <w:t>-</w:t>
      </w:r>
      <w:r w:rsidRPr="00064521">
        <w:rPr>
          <w:rFonts w:ascii="Book Antiqua" w:hAnsi="Book Antiqua"/>
        </w:rPr>
        <w:t>years</w:t>
      </w:r>
      <w:r w:rsidR="00AC7B04" w:rsidRPr="00064521">
        <w:rPr>
          <w:rFonts w:ascii="Book Antiqua" w:hAnsi="Book Antiqua"/>
        </w:rPr>
        <w:t>-</w:t>
      </w:r>
      <w:r w:rsidRPr="00064521">
        <w:rPr>
          <w:rFonts w:ascii="Book Antiqua" w:hAnsi="Book Antiqua"/>
        </w:rPr>
        <w:t>old (27.3%), followed by those between the ages of 40</w:t>
      </w:r>
      <w:r w:rsidR="00AC7B04" w:rsidRPr="00064521">
        <w:rPr>
          <w:rFonts w:ascii="Book Antiqua" w:hAnsi="Book Antiqua"/>
        </w:rPr>
        <w:t>-</w:t>
      </w:r>
      <w:r w:rsidRPr="00064521">
        <w:rPr>
          <w:rFonts w:ascii="Book Antiqua" w:hAnsi="Book Antiqua"/>
        </w:rPr>
        <w:t>years</w:t>
      </w:r>
      <w:r w:rsidR="00AC7B04" w:rsidRPr="00064521">
        <w:rPr>
          <w:rFonts w:ascii="Book Antiqua" w:hAnsi="Book Antiqua"/>
        </w:rPr>
        <w:t>-</w:t>
      </w:r>
      <w:r w:rsidRPr="00064521">
        <w:rPr>
          <w:rFonts w:ascii="Book Antiqua" w:hAnsi="Book Antiqua"/>
        </w:rPr>
        <w:t>old and 49-years-old (23.6%). A slight increase of early</w:t>
      </w:r>
      <w:r w:rsidR="00AC7B04" w:rsidRPr="00064521">
        <w:rPr>
          <w:rFonts w:ascii="Book Antiqua" w:hAnsi="Book Antiqua"/>
        </w:rPr>
        <w:t>-</w:t>
      </w:r>
      <w:r w:rsidRPr="00064521">
        <w:rPr>
          <w:rFonts w:ascii="Book Antiqua" w:hAnsi="Book Antiqua"/>
        </w:rPr>
        <w:t>onset CRC patients was observed from in the period of 2008</w:t>
      </w:r>
      <w:r w:rsidR="00AC7B04" w:rsidRPr="00064521">
        <w:rPr>
          <w:rFonts w:ascii="Book Antiqua" w:hAnsi="Book Antiqua"/>
        </w:rPr>
        <w:t>-</w:t>
      </w:r>
      <w:r w:rsidRPr="00064521">
        <w:rPr>
          <w:rFonts w:ascii="Book Antiqua" w:hAnsi="Book Antiqua"/>
        </w:rPr>
        <w:t>2013, at 41.2%, and the period of 2014-2019, at 41.5%. Descriptive demographic data for all subjects are provided in Table 1.</w:t>
      </w:r>
    </w:p>
    <w:p w14:paraId="52721CEF" w14:textId="77777777" w:rsidR="000B75C5" w:rsidRPr="00064521" w:rsidRDefault="000B75C5" w:rsidP="00894902">
      <w:pPr>
        <w:spacing w:line="360" w:lineRule="auto"/>
        <w:jc w:val="both"/>
        <w:rPr>
          <w:rFonts w:ascii="Book Antiqua" w:hAnsi="Book Antiqua"/>
        </w:rPr>
      </w:pPr>
    </w:p>
    <w:p w14:paraId="7ECCD204"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Histopathological features</w:t>
      </w:r>
    </w:p>
    <w:p w14:paraId="12A1D173" w14:textId="5FF7A354" w:rsidR="000B75C5" w:rsidRPr="00064521" w:rsidRDefault="000B75C5" w:rsidP="00894902">
      <w:pPr>
        <w:spacing w:line="360" w:lineRule="auto"/>
        <w:jc w:val="both"/>
        <w:rPr>
          <w:rFonts w:ascii="Book Antiqua" w:hAnsi="Book Antiqua"/>
        </w:rPr>
      </w:pPr>
      <w:r w:rsidRPr="00064521">
        <w:rPr>
          <w:rFonts w:ascii="Book Antiqua" w:hAnsi="Book Antiqua"/>
        </w:rPr>
        <w:t>The early</w:t>
      </w:r>
      <w:r w:rsidR="00AC7B04" w:rsidRPr="00064521">
        <w:rPr>
          <w:rFonts w:ascii="Book Antiqua" w:hAnsi="Book Antiqua"/>
        </w:rPr>
        <w:t>-</w:t>
      </w:r>
      <w:r w:rsidRPr="00064521">
        <w:rPr>
          <w:rFonts w:ascii="Book Antiqua" w:hAnsi="Book Antiqua"/>
        </w:rPr>
        <w:t xml:space="preserve"> and late-onset age groups shared similar histopathological features, with the largest proportion identified with adenocarcinoma (in both: 92.3%), followed by </w:t>
      </w:r>
      <w:r w:rsidRPr="00064521">
        <w:rPr>
          <w:rFonts w:ascii="Book Antiqua" w:hAnsi="Book Antiqua"/>
        </w:rPr>
        <w:lastRenderedPageBreak/>
        <w:t>carcinoma nonepithelial (6.3%) and carcinoid (1.4%). While adenocarcinoma was observed in 89.8% of the early</w:t>
      </w:r>
      <w:r w:rsidR="00AC7B04" w:rsidRPr="00064521">
        <w:rPr>
          <w:rFonts w:ascii="Book Antiqua" w:hAnsi="Book Antiqua"/>
        </w:rPr>
        <w:t>-</w:t>
      </w:r>
      <w:r w:rsidRPr="00064521">
        <w:rPr>
          <w:rFonts w:ascii="Book Antiqua" w:hAnsi="Book Antiqua"/>
        </w:rPr>
        <w:t>onset age group and 94.1% of the late</w:t>
      </w:r>
      <w:r w:rsidR="00AC7B04" w:rsidRPr="00064521">
        <w:rPr>
          <w:rFonts w:ascii="Book Antiqua" w:hAnsi="Book Antiqua"/>
        </w:rPr>
        <w:t>-</w:t>
      </w:r>
      <w:r w:rsidRPr="00064521">
        <w:rPr>
          <w:rFonts w:ascii="Book Antiqua" w:hAnsi="Book Antiqua"/>
        </w:rPr>
        <w:t>onset age group, only 3.4% and 1.0% of cases, respectively, displayed carcinoid histopathology, as can be seen in Table 2.</w:t>
      </w:r>
    </w:p>
    <w:p w14:paraId="64ECF521" w14:textId="77777777" w:rsidR="000B75C5" w:rsidRPr="00064521" w:rsidRDefault="000B75C5" w:rsidP="00894902">
      <w:pPr>
        <w:spacing w:line="360" w:lineRule="auto"/>
        <w:jc w:val="both"/>
        <w:rPr>
          <w:rFonts w:ascii="Book Antiqua" w:hAnsi="Book Antiqua"/>
        </w:rPr>
      </w:pPr>
    </w:p>
    <w:p w14:paraId="7184D059"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Tumor locations</w:t>
      </w:r>
    </w:p>
    <w:p w14:paraId="0F39CC9D" w14:textId="5375E694" w:rsidR="000B75C5" w:rsidRPr="00064521" w:rsidRDefault="000B75C5" w:rsidP="00894902">
      <w:pPr>
        <w:spacing w:line="360" w:lineRule="auto"/>
        <w:jc w:val="both"/>
        <w:rPr>
          <w:rFonts w:ascii="Book Antiqua" w:hAnsi="Book Antiqua"/>
        </w:rPr>
      </w:pPr>
      <w:r w:rsidRPr="00064521">
        <w:rPr>
          <w:rFonts w:ascii="Book Antiqua" w:hAnsi="Book Antiqua"/>
        </w:rPr>
        <w:t>Among all CRC cases, most patients presented with malignant tumors on the left side (77.4%), with 43.6% of the tumors being located in the rectum and 14.9% in the rectosigmoid. A similar proportion of rectal cancer was observed between the two onset age groups, with 41% of cases in the early</w:t>
      </w:r>
      <w:r w:rsidR="00AC7B04" w:rsidRPr="00064521">
        <w:rPr>
          <w:rFonts w:ascii="Book Antiqua" w:hAnsi="Book Antiqua"/>
        </w:rPr>
        <w:t>-</w:t>
      </w:r>
      <w:r w:rsidRPr="00064521">
        <w:rPr>
          <w:rFonts w:ascii="Book Antiqua" w:hAnsi="Book Antiqua"/>
        </w:rPr>
        <w:t>onset age group and 45.5% of cases in the late</w:t>
      </w:r>
      <w:r w:rsidR="00AC7B04" w:rsidRPr="00064521">
        <w:rPr>
          <w:rFonts w:ascii="Book Antiqua" w:hAnsi="Book Antiqua"/>
        </w:rPr>
        <w:t>-</w:t>
      </w:r>
      <w:r w:rsidRPr="00064521">
        <w:rPr>
          <w:rFonts w:ascii="Book Antiqua" w:hAnsi="Book Antiqua"/>
        </w:rPr>
        <w:t>onset age group. Tumors located at the rectosigmoid were observed in 17.6% and 13.1% of patients in the early</w:t>
      </w:r>
      <w:r w:rsidR="00AC7B04" w:rsidRPr="00064521">
        <w:rPr>
          <w:rFonts w:ascii="Book Antiqua" w:hAnsi="Book Antiqua"/>
        </w:rPr>
        <w:t>-</w:t>
      </w:r>
      <w:r w:rsidRPr="00064521">
        <w:rPr>
          <w:rFonts w:ascii="Book Antiqua" w:hAnsi="Book Antiqua"/>
        </w:rPr>
        <w:t xml:space="preserve"> and late-onset age groups, respectively. The ascending colon was the most common site for right</w:t>
      </w:r>
      <w:r w:rsidR="00AC7B04" w:rsidRPr="00064521">
        <w:rPr>
          <w:rFonts w:ascii="Book Antiqua" w:hAnsi="Book Antiqua"/>
        </w:rPr>
        <w:t>-</w:t>
      </w:r>
      <w:r w:rsidRPr="00064521">
        <w:rPr>
          <w:rFonts w:ascii="Book Antiqua" w:hAnsi="Book Antiqua"/>
        </w:rPr>
        <w:t>sided tumors, accounting for 13.2% of cases in the early</w:t>
      </w:r>
      <w:r w:rsidR="00AC7B04" w:rsidRPr="00064521">
        <w:rPr>
          <w:rFonts w:ascii="Book Antiqua" w:hAnsi="Book Antiqua"/>
        </w:rPr>
        <w:t>-</w:t>
      </w:r>
      <w:r w:rsidRPr="00064521">
        <w:rPr>
          <w:rFonts w:ascii="Book Antiqua" w:hAnsi="Book Antiqua"/>
        </w:rPr>
        <w:t>onset age group and 11.7% of cases in the late</w:t>
      </w:r>
      <w:r w:rsidR="00AC7B04" w:rsidRPr="00064521">
        <w:rPr>
          <w:rFonts w:ascii="Book Antiqua" w:hAnsi="Book Antiqua"/>
        </w:rPr>
        <w:t>-</w:t>
      </w:r>
      <w:r w:rsidRPr="00064521">
        <w:rPr>
          <w:rFonts w:ascii="Book Antiqua" w:hAnsi="Book Antiqua"/>
        </w:rPr>
        <w:t>onset age group. Data on the anatomical site of tumors are presented in Table 3.</w:t>
      </w:r>
    </w:p>
    <w:p w14:paraId="376B5444" w14:textId="77777777" w:rsidR="000B75C5" w:rsidRPr="00064521" w:rsidRDefault="000B75C5" w:rsidP="00894902">
      <w:pPr>
        <w:spacing w:line="360" w:lineRule="auto"/>
        <w:jc w:val="both"/>
        <w:rPr>
          <w:rFonts w:ascii="Book Antiqua" w:hAnsi="Book Antiqua"/>
        </w:rPr>
      </w:pPr>
    </w:p>
    <w:p w14:paraId="2B8C7525"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Clinical manifestations</w:t>
      </w:r>
    </w:p>
    <w:p w14:paraId="4676C802" w14:textId="0E3D5F2C" w:rsidR="000B75C5" w:rsidRPr="00064521" w:rsidRDefault="000B75C5" w:rsidP="00894902">
      <w:pPr>
        <w:spacing w:line="360" w:lineRule="auto"/>
        <w:jc w:val="both"/>
        <w:rPr>
          <w:rFonts w:ascii="Book Antiqua" w:hAnsi="Book Antiqua"/>
        </w:rPr>
      </w:pPr>
      <w:r w:rsidRPr="00064521">
        <w:rPr>
          <w:rFonts w:ascii="Book Antiqua" w:hAnsi="Book Antiqua"/>
        </w:rPr>
        <w:t>Differences were observed in the clinical manifestations of the two onset age groups. Abdominal pain was the most common symptom in the early</w:t>
      </w:r>
      <w:r w:rsidR="00AC7B04" w:rsidRPr="00064521">
        <w:rPr>
          <w:rFonts w:ascii="Book Antiqua" w:hAnsi="Book Antiqua"/>
        </w:rPr>
        <w:t>-</w:t>
      </w:r>
      <w:r w:rsidRPr="00064521">
        <w:rPr>
          <w:rFonts w:ascii="Book Antiqua" w:hAnsi="Book Antiqua"/>
        </w:rPr>
        <w:t>onset age group, which was experienced by 114 subjects (55.6%), while only 43.8% of the late</w:t>
      </w:r>
      <w:r w:rsidR="00AC7B04" w:rsidRPr="00064521">
        <w:rPr>
          <w:rFonts w:ascii="Book Antiqua" w:hAnsi="Book Antiqua"/>
        </w:rPr>
        <w:t>-</w:t>
      </w:r>
      <w:r w:rsidRPr="00064521">
        <w:rPr>
          <w:rFonts w:ascii="Book Antiqua" w:hAnsi="Book Antiqua"/>
        </w:rPr>
        <w:t>onset age group experienced abdominal pain. In contrast, hematochezia was the second most common clinical manifestation in the early</w:t>
      </w:r>
      <w:r w:rsidR="00AC7B04" w:rsidRPr="00064521">
        <w:rPr>
          <w:rFonts w:ascii="Book Antiqua" w:hAnsi="Book Antiqua"/>
        </w:rPr>
        <w:t>-</w:t>
      </w:r>
      <w:r w:rsidRPr="00064521">
        <w:rPr>
          <w:rFonts w:ascii="Book Antiqua" w:hAnsi="Book Antiqua"/>
        </w:rPr>
        <w:t>onset age group (48.3%) and the most common symptom in the late</w:t>
      </w:r>
      <w:r w:rsidR="00AC7B04" w:rsidRPr="00064521">
        <w:rPr>
          <w:rFonts w:ascii="Book Antiqua" w:hAnsi="Book Antiqua"/>
        </w:rPr>
        <w:t>-</w:t>
      </w:r>
      <w:r w:rsidRPr="00064521">
        <w:rPr>
          <w:rFonts w:ascii="Book Antiqua" w:hAnsi="Book Antiqua"/>
        </w:rPr>
        <w:t>onset age group, affecting 150 subjects (51.7%). Data on the clinical manifestations presenting in CRC patients are presented in Table 4.</w:t>
      </w:r>
    </w:p>
    <w:p w14:paraId="55E3DE13" w14:textId="77777777" w:rsidR="000B75C5" w:rsidRPr="00064521" w:rsidRDefault="000B75C5" w:rsidP="00894902">
      <w:pPr>
        <w:spacing w:line="360" w:lineRule="auto"/>
        <w:jc w:val="both"/>
        <w:rPr>
          <w:rFonts w:ascii="Book Antiqua" w:hAnsi="Book Antiqua"/>
        </w:rPr>
      </w:pPr>
    </w:p>
    <w:p w14:paraId="21CB6794"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Risk factors associated with CRC</w:t>
      </w:r>
    </w:p>
    <w:p w14:paraId="13516918" w14:textId="77777777" w:rsidR="000B75C5" w:rsidRPr="00064521" w:rsidRDefault="000B75C5" w:rsidP="00894902">
      <w:pPr>
        <w:spacing w:line="360" w:lineRule="auto"/>
        <w:jc w:val="both"/>
        <w:rPr>
          <w:rFonts w:ascii="Book Antiqua" w:hAnsi="Book Antiqua"/>
        </w:rPr>
      </w:pPr>
      <w:r w:rsidRPr="00064521">
        <w:rPr>
          <w:rFonts w:ascii="Book Antiqua" w:hAnsi="Book Antiqua"/>
        </w:rPr>
        <w:t xml:space="preserve">The majority of subjects were categorized as overweight and obese. However, subjects in the early-onset age group were more likely to be underweight, with 71 patients (34.6%) having a low BMI. In contrast, only 58 patients (20.0%) in the late-onset age group were underweight, while 131 patients (45.2%) in this category were </w:t>
      </w:r>
      <w:r w:rsidRPr="00064521">
        <w:rPr>
          <w:rFonts w:ascii="Book Antiqua" w:hAnsi="Book Antiqua"/>
        </w:rPr>
        <w:lastRenderedPageBreak/>
        <w:t>overweight and obese. The reverse trend occurred in the early-onset age group, with 63 patients (30.7%) categorized as overweight and obese.</w:t>
      </w:r>
    </w:p>
    <w:p w14:paraId="35396668" w14:textId="2CA695C4"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A significant difference was also observed with regard to the suspicion of inherited CRC syndrome, with 19 subjects (9.3%) in the early-onset age group and only 12 subjects (4.1%) in the late</w:t>
      </w:r>
      <w:r w:rsidR="00AC7B04" w:rsidRPr="00064521">
        <w:rPr>
          <w:rFonts w:ascii="Book Antiqua" w:hAnsi="Book Antiqua"/>
        </w:rPr>
        <w:t>-</w:t>
      </w:r>
      <w:r w:rsidRPr="00064521">
        <w:rPr>
          <w:rFonts w:ascii="Book Antiqua" w:hAnsi="Book Antiqua"/>
        </w:rPr>
        <w:t>onset age group identified. However, no difference between the two onset age groups was observed for suspicion of FAP, parental history, or other family history of CRC.</w:t>
      </w:r>
    </w:p>
    <w:p w14:paraId="761A6F75" w14:textId="286B51C3"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Comorbid diseases were more prevalent in the late</w:t>
      </w:r>
      <w:r w:rsidR="00AC7B04" w:rsidRPr="00064521">
        <w:rPr>
          <w:rFonts w:ascii="Book Antiqua" w:hAnsi="Book Antiqua"/>
        </w:rPr>
        <w:t>-</w:t>
      </w:r>
      <w:r w:rsidRPr="00064521">
        <w:rPr>
          <w:rFonts w:ascii="Book Antiqua" w:hAnsi="Book Antiqua"/>
        </w:rPr>
        <w:t>onset age group, with 53 subjects (18.3%) and 75 subjects (25.2%) diagnosed with diabetes mellitus and hypertension, respectively. In contrast, only 8 patients (3.9%) had diabetes mellitus and 7 (3.4%) had hypertension in the early</w:t>
      </w:r>
      <w:r w:rsidR="00AC7B04" w:rsidRPr="00064521">
        <w:rPr>
          <w:rFonts w:ascii="Book Antiqua" w:hAnsi="Book Antiqua"/>
        </w:rPr>
        <w:t>-</w:t>
      </w:r>
      <w:r w:rsidRPr="00064521">
        <w:rPr>
          <w:rFonts w:ascii="Book Antiqua" w:hAnsi="Book Antiqua"/>
        </w:rPr>
        <w:t>onset age group. Comparison of associated risk factors among early- and late-onset CRC patients is presented in Table 5.</w:t>
      </w:r>
    </w:p>
    <w:p w14:paraId="6F32C6E0" w14:textId="77777777" w:rsidR="000B75C5" w:rsidRPr="00064521" w:rsidRDefault="000B75C5" w:rsidP="00894902">
      <w:pPr>
        <w:spacing w:line="360" w:lineRule="auto"/>
        <w:jc w:val="both"/>
        <w:rPr>
          <w:rFonts w:ascii="Book Antiqua" w:hAnsi="Book Antiqua"/>
        </w:rPr>
      </w:pPr>
    </w:p>
    <w:p w14:paraId="0A046475" w14:textId="77777777" w:rsidR="000B75C5"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t>DISCUSSION</w:t>
      </w:r>
    </w:p>
    <w:p w14:paraId="658E9154" w14:textId="01D7C751" w:rsidR="000B75C5" w:rsidRPr="00064521" w:rsidRDefault="000B75C5" w:rsidP="00894902">
      <w:pPr>
        <w:spacing w:line="360" w:lineRule="auto"/>
        <w:jc w:val="both"/>
        <w:rPr>
          <w:rFonts w:ascii="Book Antiqua" w:hAnsi="Book Antiqua"/>
        </w:rPr>
      </w:pPr>
      <w:r w:rsidRPr="00064521">
        <w:rPr>
          <w:rFonts w:ascii="Book Antiqua" w:hAnsi="Book Antiqua"/>
        </w:rPr>
        <w:t>An increasing incidence of early</w:t>
      </w:r>
      <w:r w:rsidR="00AC7B04" w:rsidRPr="00064521">
        <w:rPr>
          <w:rFonts w:ascii="Book Antiqua" w:hAnsi="Book Antiqua"/>
        </w:rPr>
        <w:t>-</w:t>
      </w:r>
      <w:r w:rsidRPr="00064521">
        <w:rPr>
          <w:rFonts w:ascii="Book Antiqua" w:hAnsi="Book Antiqua"/>
        </w:rPr>
        <w:t xml:space="preserve">onset CRC is a widely observed global phenomenon, with studies from various centers reporting similar results. A systematic review by Saad El Din </w:t>
      </w:r>
      <w:r w:rsidRPr="00064521">
        <w:rPr>
          <w:rFonts w:ascii="Book Antiqua" w:hAnsi="Book Antiqua"/>
          <w:i/>
          <w:iCs/>
        </w:rPr>
        <w:t>et al</w:t>
      </w:r>
      <w:r w:rsidRPr="00064521">
        <w:rPr>
          <w:rFonts w:ascii="Book Antiqua" w:hAnsi="Book Antiqua"/>
          <w:vertAlign w:val="superscript"/>
        </w:rPr>
        <w:t>[16]</w:t>
      </w:r>
      <w:r w:rsidRPr="00064521">
        <w:rPr>
          <w:rFonts w:ascii="Book Antiqua" w:hAnsi="Book Antiqua"/>
        </w:rPr>
        <w:t xml:space="preserve"> revealed that North America and Australia were the two regions with the highest increase in young-onset CRC incidence. A European study by Vuik </w:t>
      </w:r>
      <w:r w:rsidRPr="00064521">
        <w:rPr>
          <w:rFonts w:ascii="Book Antiqua" w:hAnsi="Book Antiqua"/>
          <w:i/>
          <w:iCs/>
        </w:rPr>
        <w:t>et al</w:t>
      </w:r>
      <w:r w:rsidRPr="00064521">
        <w:rPr>
          <w:rFonts w:ascii="Book Antiqua" w:hAnsi="Book Antiqua"/>
          <w:vertAlign w:val="superscript"/>
        </w:rPr>
        <w:t>[17]</w:t>
      </w:r>
      <w:r w:rsidRPr="00064521">
        <w:rPr>
          <w:rFonts w:ascii="Book Antiqua" w:hAnsi="Book Antiqua"/>
        </w:rPr>
        <w:t xml:space="preserve"> reported annual increases in the incidence of CRC of 7.9% for those aged 20</w:t>
      </w:r>
      <w:r w:rsidR="00AC7B04" w:rsidRPr="00064521">
        <w:rPr>
          <w:rFonts w:ascii="Book Antiqua" w:hAnsi="Book Antiqua"/>
        </w:rPr>
        <w:t>-</w:t>
      </w:r>
      <w:r w:rsidRPr="00064521">
        <w:rPr>
          <w:rFonts w:ascii="Book Antiqua" w:hAnsi="Book Antiqua"/>
        </w:rPr>
        <w:t>29 years, 4.9% for those aged 30</w:t>
      </w:r>
      <w:r w:rsidR="00AC7B04" w:rsidRPr="00064521">
        <w:rPr>
          <w:rFonts w:ascii="Book Antiqua" w:hAnsi="Book Antiqua"/>
        </w:rPr>
        <w:t>-</w:t>
      </w:r>
      <w:r w:rsidRPr="00064521">
        <w:rPr>
          <w:rFonts w:ascii="Book Antiqua" w:hAnsi="Book Antiqua"/>
        </w:rPr>
        <w:t>39 years, and 1.6% for those aged 40</w:t>
      </w:r>
      <w:r w:rsidR="00AC7B04" w:rsidRPr="00064521">
        <w:rPr>
          <w:rFonts w:ascii="Book Antiqua" w:hAnsi="Book Antiqua"/>
        </w:rPr>
        <w:t>-</w:t>
      </w:r>
      <w:r w:rsidRPr="00064521">
        <w:rPr>
          <w:rFonts w:ascii="Book Antiqua" w:hAnsi="Book Antiqua"/>
        </w:rPr>
        <w:t xml:space="preserve">49 between 2004 and 2016. A study by Sung </w:t>
      </w:r>
      <w:r w:rsidRPr="00064521">
        <w:rPr>
          <w:rFonts w:ascii="Book Antiqua" w:hAnsi="Book Antiqua"/>
          <w:i/>
          <w:iCs/>
        </w:rPr>
        <w:t>et al</w:t>
      </w:r>
      <w:r w:rsidRPr="00064521">
        <w:rPr>
          <w:rFonts w:ascii="Book Antiqua" w:hAnsi="Book Antiqua"/>
          <w:vertAlign w:val="superscript"/>
        </w:rPr>
        <w:t>[18]</w:t>
      </w:r>
      <w:r w:rsidRPr="00064521">
        <w:rPr>
          <w:rFonts w:ascii="Book Antiqua" w:hAnsi="Book Antiqua"/>
        </w:rPr>
        <w:t>, which involved several Asian countries, including Taiwan, Korea, Japan</w:t>
      </w:r>
      <w:r w:rsidR="00AC7B04" w:rsidRPr="00064521">
        <w:rPr>
          <w:rFonts w:ascii="Book Antiqua" w:hAnsi="Book Antiqua"/>
        </w:rPr>
        <w:t xml:space="preserve"> </w:t>
      </w:r>
      <w:r w:rsidRPr="00064521">
        <w:rPr>
          <w:rFonts w:ascii="Book Antiqua" w:hAnsi="Book Antiqua"/>
        </w:rPr>
        <w:t>and Hong Kong, reported a significant increase in early</w:t>
      </w:r>
      <w:r w:rsidR="00AC7B04" w:rsidRPr="00064521">
        <w:rPr>
          <w:rFonts w:ascii="Book Antiqua" w:hAnsi="Book Antiqua"/>
        </w:rPr>
        <w:t>-</w:t>
      </w:r>
      <w:r w:rsidRPr="00064521">
        <w:rPr>
          <w:rFonts w:ascii="Book Antiqua" w:hAnsi="Book Antiqua"/>
        </w:rPr>
        <w:t xml:space="preserve">onset CRC between 1995 and 2014, with most cases classified as rectal cancer and mostly occurring in men. Similar results were observed in a study in Indonesia by Makmun </w:t>
      </w:r>
      <w:r w:rsidRPr="00064521">
        <w:rPr>
          <w:rFonts w:ascii="Book Antiqua" w:hAnsi="Book Antiqua"/>
          <w:i/>
          <w:iCs/>
        </w:rPr>
        <w:t>et al</w:t>
      </w:r>
      <w:r w:rsidRPr="00064521">
        <w:rPr>
          <w:rFonts w:ascii="Book Antiqua" w:hAnsi="Book Antiqua"/>
          <w:vertAlign w:val="superscript"/>
        </w:rPr>
        <w:t>[2]</w:t>
      </w:r>
      <w:r w:rsidRPr="00064521">
        <w:rPr>
          <w:rFonts w:ascii="Book Antiqua" w:hAnsi="Book Antiqua"/>
        </w:rPr>
        <w:t>, which found that the incidence of CRC in patients aged &lt; 30 years increased from 4.4% in 2002</w:t>
      </w:r>
      <w:r w:rsidR="00AC7B04" w:rsidRPr="00064521">
        <w:rPr>
          <w:rFonts w:ascii="Book Antiqua" w:hAnsi="Book Antiqua"/>
        </w:rPr>
        <w:t>-</w:t>
      </w:r>
      <w:r w:rsidRPr="00064521">
        <w:rPr>
          <w:rFonts w:ascii="Book Antiqua" w:hAnsi="Book Antiqua"/>
        </w:rPr>
        <w:t>2006 to 9% in 2007</w:t>
      </w:r>
      <w:r w:rsidR="00AC7B04" w:rsidRPr="00064521">
        <w:rPr>
          <w:rFonts w:ascii="Book Antiqua" w:hAnsi="Book Antiqua"/>
        </w:rPr>
        <w:t>-</w:t>
      </w:r>
      <w:r w:rsidRPr="00064521">
        <w:rPr>
          <w:rFonts w:ascii="Book Antiqua" w:hAnsi="Book Antiqua"/>
        </w:rPr>
        <w:t>2011. All these reports align with similar initial findings, whereby the proportion of CRC diagnosed at a younger age was higher, although not significantly, in the period 2014</w:t>
      </w:r>
      <w:r w:rsidR="00AC7B04" w:rsidRPr="00064521">
        <w:rPr>
          <w:rFonts w:ascii="Book Antiqua" w:hAnsi="Book Antiqua"/>
        </w:rPr>
        <w:t>-</w:t>
      </w:r>
      <w:r w:rsidRPr="00064521">
        <w:rPr>
          <w:rFonts w:ascii="Book Antiqua" w:hAnsi="Book Antiqua"/>
        </w:rPr>
        <w:t>2019 compared with 2008</w:t>
      </w:r>
      <w:r w:rsidR="00AC7B04" w:rsidRPr="00064521">
        <w:rPr>
          <w:rFonts w:ascii="Book Antiqua" w:hAnsi="Book Antiqua"/>
        </w:rPr>
        <w:t>-</w:t>
      </w:r>
      <w:r w:rsidRPr="00064521">
        <w:rPr>
          <w:rFonts w:ascii="Book Antiqua" w:hAnsi="Book Antiqua"/>
        </w:rPr>
        <w:t>2013, with the highest increase in incidence among the population aged 30</w:t>
      </w:r>
      <w:r w:rsidR="00AC7B04" w:rsidRPr="00064521">
        <w:rPr>
          <w:rFonts w:ascii="Book Antiqua" w:hAnsi="Book Antiqua"/>
        </w:rPr>
        <w:t>-</w:t>
      </w:r>
      <w:r w:rsidRPr="00064521">
        <w:rPr>
          <w:rFonts w:ascii="Book Antiqua" w:hAnsi="Book Antiqua"/>
        </w:rPr>
        <w:t>39 years.</w:t>
      </w:r>
    </w:p>
    <w:p w14:paraId="296A1F87" w14:textId="76972207"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lastRenderedPageBreak/>
        <w:t>Based on demographic data, the present study revealed that CRC patients in our tertiary hospital were predominantly men in both the early</w:t>
      </w:r>
      <w:r w:rsidR="00AC7B04" w:rsidRPr="00064521">
        <w:rPr>
          <w:rFonts w:ascii="Book Antiqua" w:hAnsi="Book Antiqua"/>
        </w:rPr>
        <w:t>-</w:t>
      </w:r>
      <w:r w:rsidRPr="00064521">
        <w:rPr>
          <w:rFonts w:ascii="Book Antiqua" w:hAnsi="Book Antiqua"/>
        </w:rPr>
        <w:t xml:space="preserve"> and late-onset age groups, although this difference was not statistically significant. Nonetheless, previous studies similarly demonstrated a slightly higher incidence of CRC among male patients in populations &lt; 40-years-old</w:t>
      </w:r>
      <w:r w:rsidRPr="00064521">
        <w:rPr>
          <w:rFonts w:ascii="Book Antiqua" w:hAnsi="Book Antiqua"/>
          <w:vertAlign w:val="superscript"/>
        </w:rPr>
        <w:t>[19,20]</w:t>
      </w:r>
      <w:r w:rsidRPr="00064521">
        <w:rPr>
          <w:rFonts w:ascii="Book Antiqua" w:hAnsi="Book Antiqua"/>
        </w:rPr>
        <w:t>. The average age at diagnosis among all CRC patients in this study was 52.7 years. The mean age at diagnosis varies among studies, with a report from Saudi Arabia noting an average age of 57.9 years and a study in Australia reporting a mean age of 69 years</w:t>
      </w:r>
      <w:r w:rsidRPr="00064521">
        <w:rPr>
          <w:rFonts w:ascii="Book Antiqua" w:hAnsi="Book Antiqua"/>
          <w:vertAlign w:val="superscript"/>
        </w:rPr>
        <w:t>[11,21]</w:t>
      </w:r>
      <w:r w:rsidRPr="00064521">
        <w:rPr>
          <w:rFonts w:ascii="Book Antiqua" w:hAnsi="Book Antiqua"/>
        </w:rPr>
        <w:t>. A recent study from the United States documented an average age at diagnosis of 43 years for those categorized in the early</w:t>
      </w:r>
      <w:r w:rsidR="00AC7B04" w:rsidRPr="00064521">
        <w:rPr>
          <w:rFonts w:ascii="Book Antiqua" w:hAnsi="Book Antiqua"/>
        </w:rPr>
        <w:t>-</w:t>
      </w:r>
      <w:r w:rsidRPr="00064521">
        <w:rPr>
          <w:rFonts w:ascii="Book Antiqua" w:hAnsi="Book Antiqua"/>
        </w:rPr>
        <w:t>onset age group and 71 years in the late</w:t>
      </w:r>
      <w:r w:rsidR="00AC7B04" w:rsidRPr="00064521">
        <w:rPr>
          <w:rFonts w:ascii="Book Antiqua" w:hAnsi="Book Antiqua"/>
        </w:rPr>
        <w:t>-</w:t>
      </w:r>
      <w:r w:rsidRPr="00064521">
        <w:rPr>
          <w:rFonts w:ascii="Book Antiqua" w:hAnsi="Book Antiqua"/>
        </w:rPr>
        <w:t>onset age group</w:t>
      </w:r>
      <w:r w:rsidRPr="00064521">
        <w:rPr>
          <w:rFonts w:ascii="Book Antiqua" w:hAnsi="Book Antiqua"/>
          <w:vertAlign w:val="superscript"/>
        </w:rPr>
        <w:t>[22]</w:t>
      </w:r>
      <w:r w:rsidRPr="00064521">
        <w:rPr>
          <w:rFonts w:ascii="Book Antiqua" w:hAnsi="Book Antiqua"/>
        </w:rPr>
        <w:t>.</w:t>
      </w:r>
    </w:p>
    <w:p w14:paraId="674859FA" w14:textId="72339D4E"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Clinical and histopathological features among both the early</w:t>
      </w:r>
      <w:r w:rsidR="00AC7B04" w:rsidRPr="00064521">
        <w:rPr>
          <w:rFonts w:ascii="Book Antiqua" w:hAnsi="Book Antiqua"/>
        </w:rPr>
        <w:t>-</w:t>
      </w:r>
      <w:r w:rsidRPr="00064521">
        <w:rPr>
          <w:rFonts w:ascii="Book Antiqua" w:hAnsi="Book Antiqua"/>
        </w:rPr>
        <w:t xml:space="preserve"> and late</w:t>
      </w:r>
      <w:r w:rsidR="00AC7B04" w:rsidRPr="00064521">
        <w:rPr>
          <w:rFonts w:ascii="Book Antiqua" w:hAnsi="Book Antiqua"/>
        </w:rPr>
        <w:t>-</w:t>
      </w:r>
      <w:r w:rsidRPr="00064521">
        <w:rPr>
          <w:rFonts w:ascii="Book Antiqua" w:hAnsi="Book Antiqua"/>
        </w:rPr>
        <w:t>onset age groups were found to be quite similar in this study, with adenocarcinoma being the most common histopathology. This finding is also consistent with several previous studies from other countries, in which adenocarcinoma accounted for 87% and 88.6% of CRC patients in Egypt and early</w:t>
      </w:r>
      <w:r w:rsidR="00AC7B04" w:rsidRPr="00064521">
        <w:rPr>
          <w:rFonts w:ascii="Book Antiqua" w:hAnsi="Book Antiqua"/>
        </w:rPr>
        <w:t>-</w:t>
      </w:r>
      <w:r w:rsidRPr="00064521">
        <w:rPr>
          <w:rFonts w:ascii="Book Antiqua" w:hAnsi="Book Antiqua"/>
        </w:rPr>
        <w:t>onset CRC in Saudi Arabia, respectively</w:t>
      </w:r>
      <w:r w:rsidRPr="00064521">
        <w:rPr>
          <w:rFonts w:ascii="Book Antiqua" w:hAnsi="Book Antiqua"/>
          <w:vertAlign w:val="superscript"/>
        </w:rPr>
        <w:t>[7,11]</w:t>
      </w:r>
      <w:r w:rsidRPr="00064521">
        <w:rPr>
          <w:rFonts w:ascii="Book Antiqua" w:hAnsi="Book Antiqua"/>
        </w:rPr>
        <w:t>. Regarding the anatomical site, the current study identified that most early</w:t>
      </w:r>
      <w:r w:rsidR="00AC7B04" w:rsidRPr="00064521">
        <w:rPr>
          <w:rFonts w:ascii="Book Antiqua" w:hAnsi="Book Antiqua"/>
        </w:rPr>
        <w:t>-</w:t>
      </w:r>
      <w:r w:rsidRPr="00064521">
        <w:rPr>
          <w:rFonts w:ascii="Book Antiqua" w:hAnsi="Book Antiqua"/>
        </w:rPr>
        <w:t>onset CRC patients developed tumors on the left side of the colon, with the rectum being the most common site. Other studies have reported similar findings. One study conducted among young Nigerians and African</w:t>
      </w:r>
      <w:r w:rsidR="00AC7B04" w:rsidRPr="00064521">
        <w:rPr>
          <w:rFonts w:ascii="Book Antiqua" w:hAnsi="Book Antiqua"/>
        </w:rPr>
        <w:t>-</w:t>
      </w:r>
      <w:r w:rsidRPr="00064521">
        <w:rPr>
          <w:rFonts w:ascii="Book Antiqua" w:hAnsi="Book Antiqua"/>
        </w:rPr>
        <w:t>American populations with CRC observed that 75% of the patients were diagnosed with rectal cancer</w:t>
      </w:r>
      <w:r w:rsidRPr="00064521">
        <w:rPr>
          <w:rFonts w:ascii="Book Antiqua" w:hAnsi="Book Antiqua"/>
          <w:vertAlign w:val="superscript"/>
        </w:rPr>
        <w:t>[23]</w:t>
      </w:r>
      <w:r w:rsidRPr="00064521">
        <w:rPr>
          <w:rFonts w:ascii="Book Antiqua" w:hAnsi="Book Antiqua"/>
        </w:rPr>
        <w:t>. Two retrospective studies from Singapore and Brazil found that young CRC patients tended to present with left-sided tumors</w:t>
      </w:r>
      <w:r w:rsidRPr="00064521">
        <w:rPr>
          <w:rFonts w:ascii="Book Antiqua" w:hAnsi="Book Antiqua"/>
          <w:vertAlign w:val="superscript"/>
        </w:rPr>
        <w:t>[24,25]</w:t>
      </w:r>
      <w:r w:rsidRPr="00064521">
        <w:rPr>
          <w:rFonts w:ascii="Book Antiqua" w:hAnsi="Book Antiqua"/>
        </w:rPr>
        <w:t>. The latest study, presented herein, revealed that early</w:t>
      </w:r>
      <w:r w:rsidR="00AC7B04" w:rsidRPr="00064521">
        <w:rPr>
          <w:rFonts w:ascii="Book Antiqua" w:hAnsi="Book Antiqua"/>
        </w:rPr>
        <w:t>-</w:t>
      </w:r>
      <w:r w:rsidRPr="00064521">
        <w:rPr>
          <w:rFonts w:ascii="Book Antiqua" w:hAnsi="Book Antiqua"/>
        </w:rPr>
        <w:t>onset CRC patients presenting left-sided tumors were slightly more prevalent than late-onset CRC patients, although this difference was not significant. This finding is supported by a similar study from the Czech Republic that showed a shift in tumor location to the proximal colon among young compared with elderly patients, with tumors on the left side identified in 25.1% of young patients and in 22.3% of older patients, in which the rectum was the most common site of the tumors</w:t>
      </w:r>
      <w:r w:rsidRPr="00064521">
        <w:rPr>
          <w:rFonts w:ascii="Book Antiqua" w:hAnsi="Book Antiqua"/>
          <w:vertAlign w:val="superscript"/>
        </w:rPr>
        <w:t>[26]</w:t>
      </w:r>
      <w:r w:rsidRPr="00064521">
        <w:rPr>
          <w:rFonts w:ascii="Book Antiqua" w:hAnsi="Book Antiqua"/>
        </w:rPr>
        <w:t>. A meta-analysis conducted in North America among CRC patients aged &lt; 50 years also showed that younger cases were less likely to present with right-sided primary tumors</w:t>
      </w:r>
      <w:r w:rsidRPr="00064521">
        <w:rPr>
          <w:rFonts w:ascii="Book Antiqua" w:hAnsi="Book Antiqua"/>
          <w:vertAlign w:val="superscript"/>
        </w:rPr>
        <w:t>[27]</w:t>
      </w:r>
      <w:r w:rsidRPr="00064521">
        <w:rPr>
          <w:rFonts w:ascii="Book Antiqua" w:hAnsi="Book Antiqua"/>
        </w:rPr>
        <w:t>.</w:t>
      </w:r>
    </w:p>
    <w:p w14:paraId="5DB0C727" w14:textId="713E6BDC"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lastRenderedPageBreak/>
        <w:t>Regarding clinical symptoms, this study identified abdominal pain as the most common clinical manifestation in early</w:t>
      </w:r>
      <w:r w:rsidR="00907B1F" w:rsidRPr="00064521">
        <w:rPr>
          <w:rFonts w:ascii="Book Antiqua" w:hAnsi="Book Antiqua"/>
        </w:rPr>
        <w:t>-</w:t>
      </w:r>
      <w:r w:rsidRPr="00064521">
        <w:rPr>
          <w:rFonts w:ascii="Book Antiqua" w:hAnsi="Book Antiqua"/>
        </w:rPr>
        <w:t>onset CRC patients; moreover, this symptom was significantly more prominent in the early</w:t>
      </w:r>
      <w:r w:rsidR="00907B1F" w:rsidRPr="00064521">
        <w:rPr>
          <w:rFonts w:ascii="Book Antiqua" w:hAnsi="Book Antiqua"/>
        </w:rPr>
        <w:t>-</w:t>
      </w:r>
      <w:r w:rsidRPr="00064521">
        <w:rPr>
          <w:rFonts w:ascii="Book Antiqua" w:hAnsi="Book Antiqua"/>
        </w:rPr>
        <w:t>onset age group than in the late</w:t>
      </w:r>
      <w:r w:rsidR="00907B1F" w:rsidRPr="00064521">
        <w:rPr>
          <w:rFonts w:ascii="Book Antiqua" w:hAnsi="Book Antiqua"/>
        </w:rPr>
        <w:t>-</w:t>
      </w:r>
      <w:r w:rsidRPr="00064521">
        <w:rPr>
          <w:rFonts w:ascii="Book Antiqua" w:hAnsi="Book Antiqua"/>
        </w:rPr>
        <w:t>onset age group. A similar study revealed that the presenting symptom of abdominal pain, among several other factors, was significantly associated with an increased risk of CRC in the early</w:t>
      </w:r>
      <w:r w:rsidR="00907B1F" w:rsidRPr="00064521">
        <w:rPr>
          <w:rFonts w:ascii="Book Antiqua" w:hAnsi="Book Antiqua"/>
        </w:rPr>
        <w:t>-</w:t>
      </w:r>
      <w:r w:rsidRPr="00064521">
        <w:rPr>
          <w:rFonts w:ascii="Book Antiqua" w:hAnsi="Book Antiqua"/>
        </w:rPr>
        <w:t xml:space="preserve">onset age group </w:t>
      </w:r>
      <w:r w:rsidRPr="00064521">
        <w:rPr>
          <w:rFonts w:ascii="Book Antiqua" w:hAnsi="Book Antiqua"/>
          <w:i/>
          <w:iCs/>
        </w:rPr>
        <w:t>vs</w:t>
      </w:r>
      <w:r w:rsidRPr="00064521">
        <w:rPr>
          <w:rFonts w:ascii="Book Antiqua" w:hAnsi="Book Antiqua"/>
        </w:rPr>
        <w:t xml:space="preserve"> the late-onset age group</w:t>
      </w:r>
      <w:r w:rsidRPr="00064521">
        <w:rPr>
          <w:rFonts w:ascii="Book Antiqua" w:hAnsi="Book Antiqua"/>
          <w:vertAlign w:val="superscript"/>
        </w:rPr>
        <w:t>[28]</w:t>
      </w:r>
      <w:r w:rsidRPr="00064521">
        <w:rPr>
          <w:rFonts w:ascii="Book Antiqua" w:hAnsi="Book Antiqua"/>
        </w:rPr>
        <w:t>. Abdominal pain among CRC patients is suggested to be related to the anatomical site of tumors, with left-sided tumors more likely to cause relative obstructive symptoms due to more solid stools and constricting lesions. The second most common symptom, hematochezia, was present in 48.3% of the early</w:t>
      </w:r>
      <w:r w:rsidR="00907B1F" w:rsidRPr="00064521">
        <w:rPr>
          <w:rFonts w:ascii="Book Antiqua" w:hAnsi="Book Antiqua"/>
        </w:rPr>
        <w:t>-</w:t>
      </w:r>
      <w:r w:rsidRPr="00064521">
        <w:rPr>
          <w:rFonts w:ascii="Book Antiqua" w:hAnsi="Book Antiqua"/>
        </w:rPr>
        <w:t>onset CRC subjects. The presence of blood in the stool is known to be the most common initial symptom of tumors in the rectum. A study from Pakistan demonstrated that blood in the stool was the most prevalent early-onset CRC presentation, along with abdominal pain, especially in those with left-sided tumors</w:t>
      </w:r>
      <w:r w:rsidRPr="00064521">
        <w:rPr>
          <w:rFonts w:ascii="Book Antiqua" w:hAnsi="Book Antiqua"/>
          <w:vertAlign w:val="superscript"/>
        </w:rPr>
        <w:t>[15]</w:t>
      </w:r>
      <w:r w:rsidRPr="00064521">
        <w:rPr>
          <w:rFonts w:ascii="Book Antiqua" w:hAnsi="Book Antiqua"/>
        </w:rPr>
        <w:t>. Thus, rectal bleeding in younger age groups is a red-flag symptom and should prompt early investigation.</w:t>
      </w:r>
    </w:p>
    <w:p w14:paraId="61D4FC42" w14:textId="023C45A9"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The main cause of this global increase in early-onset CRC incidence has not yet been clearly identified, but several internal and external factors are suggested to play a role in the development of this phenomenon. Most studies have identified several potential risk factors, such as the westernization of diet and lifestyle, which might explain the increasing incidence of early-onset CRC in regions that have more recently adopted Western lifestyles (</w:t>
      </w:r>
      <w:r w:rsidRPr="00064521">
        <w:rPr>
          <w:rFonts w:ascii="Book Antiqua" w:hAnsi="Book Antiqua"/>
          <w:i/>
          <w:iCs/>
        </w:rPr>
        <w:t>i.e.</w:t>
      </w:r>
      <w:r w:rsidR="00907B1F" w:rsidRPr="00064521">
        <w:rPr>
          <w:rFonts w:ascii="Book Antiqua" w:hAnsi="Book Antiqua"/>
        </w:rPr>
        <w:t>,</w:t>
      </w:r>
      <w:r w:rsidRPr="00064521">
        <w:rPr>
          <w:rFonts w:ascii="Book Antiqua" w:hAnsi="Book Antiqua"/>
        </w:rPr>
        <w:t xml:space="preserve"> high intake of alcohol and/or processed meat, high-calorie and low-fiber diet), less physical activity, obesity, smoking, family history of CRC, and hereditary syndromes, as well as chronic systemic diseases, including diabetes mellitus and hypertension</w:t>
      </w:r>
      <w:r w:rsidRPr="00064521">
        <w:rPr>
          <w:rFonts w:ascii="Book Antiqua" w:hAnsi="Book Antiqua"/>
          <w:vertAlign w:val="superscript"/>
        </w:rPr>
        <w:t>[22,29-32]</w:t>
      </w:r>
      <w:r w:rsidRPr="00064521">
        <w:rPr>
          <w:rFonts w:ascii="Book Antiqua" w:hAnsi="Book Antiqua"/>
        </w:rPr>
        <w:t>.</w:t>
      </w:r>
    </w:p>
    <w:p w14:paraId="42DE48B1" w14:textId="0791A118"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This study revealed that although most subjects were generally categorized as overweight and obese, the majority of those classified into the early</w:t>
      </w:r>
      <w:r w:rsidR="00907B1F" w:rsidRPr="00064521">
        <w:rPr>
          <w:rFonts w:ascii="Book Antiqua" w:hAnsi="Book Antiqua"/>
        </w:rPr>
        <w:t>-</w:t>
      </w:r>
      <w:r w:rsidRPr="00064521">
        <w:rPr>
          <w:rFonts w:ascii="Book Antiqua" w:hAnsi="Book Antiqua"/>
        </w:rPr>
        <w:t>onset age group had either low or normal BMI (both 34.6%). Moreover, we observed that the proportion of underweight patients was significantly higher in the early-onset age group than in the late-onset group, indicating that in this study, young CRC patients were more likely to be underweight, despite many recent studies suggesting obesity as one of the potential risk factors for early</w:t>
      </w:r>
      <w:r w:rsidR="00907B1F" w:rsidRPr="00064521">
        <w:rPr>
          <w:rFonts w:ascii="Book Antiqua" w:hAnsi="Book Antiqua"/>
        </w:rPr>
        <w:t>-</w:t>
      </w:r>
      <w:r w:rsidRPr="00064521">
        <w:rPr>
          <w:rFonts w:ascii="Book Antiqua" w:hAnsi="Book Antiqua"/>
        </w:rPr>
        <w:t>onset CRC</w:t>
      </w:r>
      <w:r w:rsidRPr="00064521">
        <w:rPr>
          <w:rFonts w:ascii="Book Antiqua" w:hAnsi="Book Antiqua"/>
          <w:vertAlign w:val="superscript"/>
        </w:rPr>
        <w:t>[32-34]</w:t>
      </w:r>
      <w:r w:rsidRPr="00064521">
        <w:rPr>
          <w:rFonts w:ascii="Book Antiqua" w:hAnsi="Book Antiqua"/>
        </w:rPr>
        <w:t xml:space="preserve">. However, the association </w:t>
      </w:r>
      <w:r w:rsidRPr="00064521">
        <w:rPr>
          <w:rFonts w:ascii="Book Antiqua" w:hAnsi="Book Antiqua"/>
        </w:rPr>
        <w:lastRenderedPageBreak/>
        <w:t>between BMI and early</w:t>
      </w:r>
      <w:r w:rsidR="00907B1F" w:rsidRPr="00064521">
        <w:rPr>
          <w:rFonts w:ascii="Book Antiqua" w:hAnsi="Book Antiqua"/>
        </w:rPr>
        <w:t>-</w:t>
      </w:r>
      <w:r w:rsidRPr="00064521">
        <w:rPr>
          <w:rFonts w:ascii="Book Antiqua" w:hAnsi="Book Antiqua"/>
        </w:rPr>
        <w:t>onset CRC is still controversial, as other studies revealed that early</w:t>
      </w:r>
      <w:r w:rsidR="00907B1F" w:rsidRPr="00064521">
        <w:rPr>
          <w:rFonts w:ascii="Book Antiqua" w:hAnsi="Book Antiqua"/>
        </w:rPr>
        <w:t>-</w:t>
      </w:r>
      <w:r w:rsidRPr="00064521">
        <w:rPr>
          <w:rFonts w:ascii="Book Antiqua" w:hAnsi="Book Antiqua"/>
        </w:rPr>
        <w:t>onset CRC patients were more likely to be underweight than normal controls and that patients with an increased BMI had a 31% reduction in the odds of developing early-onset CRC</w:t>
      </w:r>
      <w:r w:rsidRPr="00064521">
        <w:rPr>
          <w:rFonts w:ascii="Book Antiqua" w:hAnsi="Book Antiqua"/>
          <w:vertAlign w:val="superscript"/>
        </w:rPr>
        <w:t>[29,35]</w:t>
      </w:r>
      <w:r w:rsidRPr="00064521">
        <w:rPr>
          <w:rFonts w:ascii="Book Antiqua" w:hAnsi="Book Antiqua"/>
        </w:rPr>
        <w:t>. A possible explanation for these contradictory findings could be that almost 70% of patients with gastrointestinal cancer in Indonesia were diagnosed at an advanced stage, at which time the patients had already experienced weight loss</w:t>
      </w:r>
      <w:r w:rsidRPr="00064521">
        <w:rPr>
          <w:rFonts w:ascii="Book Antiqua" w:hAnsi="Book Antiqua"/>
          <w:vertAlign w:val="superscript"/>
        </w:rPr>
        <w:t>[2]</w:t>
      </w:r>
      <w:r w:rsidRPr="00064521">
        <w:rPr>
          <w:rFonts w:ascii="Book Antiqua" w:hAnsi="Book Antiqua"/>
        </w:rPr>
        <w:t>. A United States’ study also provided supporting evidence that over one-third of early-onset CRC patients had already lost weight due to the cancer</w:t>
      </w:r>
      <w:r w:rsidRPr="00064521">
        <w:rPr>
          <w:rFonts w:ascii="Book Antiqua" w:hAnsi="Book Antiqua"/>
          <w:vertAlign w:val="superscript"/>
        </w:rPr>
        <w:t>[35]</w:t>
      </w:r>
      <w:r w:rsidRPr="00064521">
        <w:rPr>
          <w:rFonts w:ascii="Book Antiqua" w:hAnsi="Book Antiqua"/>
        </w:rPr>
        <w:t>. Moreover, it is evident from several studies that early-onset CRC cases tend to present with a more advanced and aggressive disease course</w:t>
      </w:r>
      <w:r w:rsidRPr="00064521">
        <w:rPr>
          <w:rFonts w:ascii="Book Antiqua" w:hAnsi="Book Antiqua"/>
          <w:vertAlign w:val="superscript"/>
        </w:rPr>
        <w:t>[36,37]</w:t>
      </w:r>
      <w:r w:rsidRPr="00064521">
        <w:rPr>
          <w:rFonts w:ascii="Book Antiqua" w:hAnsi="Book Antiqua"/>
        </w:rPr>
        <w:t>, which may explain why the magnitude of symptoms, especially weight loss, was more substantial in early-onset CRC subjects. One study that is consistent with these findings demonstrated that weight loss among early</w:t>
      </w:r>
      <w:r w:rsidR="00907B1F" w:rsidRPr="00064521">
        <w:rPr>
          <w:rFonts w:ascii="Book Antiqua" w:hAnsi="Book Antiqua"/>
        </w:rPr>
        <w:t>-</w:t>
      </w:r>
      <w:r w:rsidRPr="00064521">
        <w:rPr>
          <w:rFonts w:ascii="Book Antiqua" w:hAnsi="Book Antiqua"/>
        </w:rPr>
        <w:t>onset CRC subjects generally began 5 years prior to baseline colonoscopy and that early-onset CRC cases were 2-fold more likely to lose</w:t>
      </w:r>
      <w:r w:rsidR="00AB0F1B" w:rsidRPr="00064521">
        <w:rPr>
          <w:rFonts w:ascii="Book Antiqua" w:hAnsi="Book Antiqua" w:hint="eastAsia"/>
          <w:lang w:eastAsia="zh-CN"/>
        </w:rPr>
        <w:t xml:space="preserve"> </w:t>
      </w:r>
      <w:r w:rsidR="00AB0F1B" w:rsidRPr="00064521">
        <w:rPr>
          <w:rFonts w:ascii="Book Antiqua" w:hAnsi="Book Antiqua"/>
        </w:rPr>
        <w:t>≥</w:t>
      </w:r>
      <w:r w:rsidR="00AB0F1B" w:rsidRPr="00064521">
        <w:rPr>
          <w:rFonts w:ascii="Book Antiqua" w:hAnsi="Book Antiqua" w:hint="eastAsia"/>
          <w:lang w:eastAsia="zh-CN"/>
        </w:rPr>
        <w:t xml:space="preserve"> </w:t>
      </w:r>
      <w:r w:rsidRPr="00064521">
        <w:rPr>
          <w:rFonts w:ascii="Book Antiqua" w:hAnsi="Book Antiqua"/>
        </w:rPr>
        <w:t>5 kg of body weight than controls over this period</w:t>
      </w:r>
      <w:r w:rsidRPr="00064521">
        <w:rPr>
          <w:rFonts w:ascii="Book Antiqua" w:hAnsi="Book Antiqua"/>
          <w:vertAlign w:val="superscript"/>
        </w:rPr>
        <w:t>[35]</w:t>
      </w:r>
      <w:r w:rsidRPr="00064521">
        <w:rPr>
          <w:rFonts w:ascii="Book Antiqua" w:hAnsi="Book Antiqua"/>
        </w:rPr>
        <w:t>.</w:t>
      </w:r>
    </w:p>
    <w:p w14:paraId="64978A89" w14:textId="1787CF23"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 xml:space="preserve">In contrast to currently available data, this study did not find any significant difference in family history of CRC between the early- and late-onset age groups. This differs from the findings reported by Chen </w:t>
      </w:r>
      <w:r w:rsidRPr="00064521">
        <w:rPr>
          <w:rFonts w:ascii="Book Antiqua" w:hAnsi="Book Antiqua"/>
          <w:i/>
          <w:iCs/>
        </w:rPr>
        <w:t>et al</w:t>
      </w:r>
      <w:r w:rsidRPr="00064521">
        <w:rPr>
          <w:rFonts w:ascii="Book Antiqua" w:hAnsi="Book Antiqua"/>
          <w:vertAlign w:val="superscript"/>
        </w:rPr>
        <w:t>[38]</w:t>
      </w:r>
      <w:r w:rsidRPr="00064521">
        <w:rPr>
          <w:rFonts w:ascii="Book Antiqua" w:hAnsi="Book Antiqua"/>
        </w:rPr>
        <w:t>, in which the absolute prevalence of family history in young-onset CRC patients (25%) was significantly higher than that in late-onset CRC patients (17%). The current study showed that only 3.9% of all early</w:t>
      </w:r>
      <w:r w:rsidR="00907B1F" w:rsidRPr="00064521">
        <w:rPr>
          <w:rFonts w:ascii="Book Antiqua" w:hAnsi="Book Antiqua"/>
        </w:rPr>
        <w:t>-</w:t>
      </w:r>
      <w:r w:rsidRPr="00064521">
        <w:rPr>
          <w:rFonts w:ascii="Book Antiqua" w:hAnsi="Book Antiqua"/>
        </w:rPr>
        <w:t>onset CRC patients had a parental history of CRC and that 2.9% had other</w:t>
      </w:r>
      <w:r w:rsidR="00907B1F" w:rsidRPr="00064521">
        <w:rPr>
          <w:rFonts w:ascii="Book Antiqua" w:hAnsi="Book Antiqua"/>
        </w:rPr>
        <w:t>-</w:t>
      </w:r>
      <w:r w:rsidRPr="00064521">
        <w:rPr>
          <w:rFonts w:ascii="Book Antiqua" w:hAnsi="Book Antiqua"/>
        </w:rPr>
        <w:t xml:space="preserve">family histories of CRC. This low percentage agrees with Riaz </w:t>
      </w:r>
      <w:r w:rsidRPr="00064521">
        <w:rPr>
          <w:rFonts w:ascii="Book Antiqua" w:hAnsi="Book Antiqua"/>
          <w:i/>
          <w:iCs/>
        </w:rPr>
        <w:t>et al</w:t>
      </w:r>
      <w:r w:rsidR="00907B1F" w:rsidRPr="00064521">
        <w:rPr>
          <w:rFonts w:ascii="Book Antiqua" w:hAnsi="Book Antiqua"/>
          <w:vertAlign w:val="superscript"/>
        </w:rPr>
        <w:t>[15]</w:t>
      </w:r>
      <w:r w:rsidRPr="00064521">
        <w:rPr>
          <w:rFonts w:ascii="Book Antiqua" w:hAnsi="Book Antiqua"/>
        </w:rPr>
        <w:t>’s data from Pakistan, which indicated that most of the early</w:t>
      </w:r>
      <w:r w:rsidR="00907B1F" w:rsidRPr="00064521">
        <w:rPr>
          <w:rFonts w:ascii="Book Antiqua" w:hAnsi="Book Antiqua"/>
        </w:rPr>
        <w:t>-</w:t>
      </w:r>
      <w:r w:rsidRPr="00064521">
        <w:rPr>
          <w:rFonts w:ascii="Book Antiqua" w:hAnsi="Book Antiqua"/>
        </w:rPr>
        <w:t>onset CRC patients had no family history of CRC. Moreover, the pattern of early-onset CRC cases in Asia may differ from that occurring in the West, where approximately 26% of early</w:t>
      </w:r>
      <w:r w:rsidR="00907B1F" w:rsidRPr="00064521">
        <w:rPr>
          <w:rFonts w:ascii="Book Antiqua" w:hAnsi="Book Antiqua"/>
        </w:rPr>
        <w:t>-</w:t>
      </w:r>
      <w:r w:rsidRPr="00064521">
        <w:rPr>
          <w:rFonts w:ascii="Book Antiqua" w:hAnsi="Book Antiqua"/>
        </w:rPr>
        <w:t>onset CRC patients were reported to have at least one first</w:t>
      </w:r>
      <w:r w:rsidR="00907B1F" w:rsidRPr="00064521">
        <w:rPr>
          <w:rFonts w:ascii="Book Antiqua" w:hAnsi="Book Antiqua"/>
        </w:rPr>
        <w:t>-</w:t>
      </w:r>
      <w:r w:rsidRPr="00064521">
        <w:rPr>
          <w:rFonts w:ascii="Book Antiqua" w:hAnsi="Book Antiqua"/>
        </w:rPr>
        <w:t>degree relative with a history of CRC</w:t>
      </w:r>
      <w:r w:rsidRPr="00064521">
        <w:rPr>
          <w:rFonts w:ascii="Book Antiqua" w:hAnsi="Book Antiqua"/>
          <w:vertAlign w:val="superscript"/>
        </w:rPr>
        <w:t>[39]</w:t>
      </w:r>
      <w:r w:rsidRPr="00064521">
        <w:rPr>
          <w:rFonts w:ascii="Book Antiqua" w:hAnsi="Book Antiqua"/>
        </w:rPr>
        <w:t>.</w:t>
      </w:r>
    </w:p>
    <w:p w14:paraId="24AA9A9D" w14:textId="1E08FDA7"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The association between genetic risk factors and younger</w:t>
      </w:r>
      <w:r w:rsidR="00907B1F" w:rsidRPr="00064521">
        <w:rPr>
          <w:rFonts w:ascii="Book Antiqua" w:hAnsi="Book Antiqua"/>
        </w:rPr>
        <w:t>-</w:t>
      </w:r>
      <w:r w:rsidRPr="00064521">
        <w:rPr>
          <w:rFonts w:ascii="Book Antiqua" w:hAnsi="Book Antiqua"/>
        </w:rPr>
        <w:t>age onset of CRC has been extensively studied, as 9%-26% of patients with early-onset CRC carry pathogenic germline cancer prediction genes</w:t>
      </w:r>
      <w:r w:rsidRPr="00064521">
        <w:rPr>
          <w:rFonts w:ascii="Book Antiqua" w:hAnsi="Book Antiqua"/>
          <w:vertAlign w:val="superscript"/>
        </w:rPr>
        <w:t>[38,40]</w:t>
      </w:r>
      <w:r w:rsidRPr="00064521">
        <w:rPr>
          <w:rFonts w:ascii="Book Antiqua" w:hAnsi="Book Antiqua"/>
        </w:rPr>
        <w:t xml:space="preserve">. In another study with a lower age of CRC onset cutoff (&lt; 35 years), hereditary cancer syndromes were identified in 35% </w:t>
      </w:r>
      <w:r w:rsidRPr="00064521">
        <w:rPr>
          <w:rFonts w:ascii="Book Antiqua" w:hAnsi="Book Antiqua"/>
        </w:rPr>
        <w:lastRenderedPageBreak/>
        <w:t>of the CRC patients</w:t>
      </w:r>
      <w:r w:rsidRPr="00064521">
        <w:rPr>
          <w:rFonts w:ascii="Book Antiqua" w:hAnsi="Book Antiqua"/>
          <w:vertAlign w:val="superscript"/>
        </w:rPr>
        <w:t>[41]</w:t>
      </w:r>
      <w:r w:rsidRPr="00064521">
        <w:rPr>
          <w:rFonts w:ascii="Book Antiqua" w:hAnsi="Book Antiqua"/>
        </w:rPr>
        <w:t xml:space="preserve">. Confirmed or probable cases of hereditary cancer syndromes were also reported as significantly more prevalent among patients with early-onset CRC than among patients in older populations (7% </w:t>
      </w:r>
      <w:r w:rsidRPr="00064521">
        <w:rPr>
          <w:rFonts w:ascii="Book Antiqua" w:hAnsi="Book Antiqua"/>
          <w:i/>
          <w:iCs/>
        </w:rPr>
        <w:t>vs</w:t>
      </w:r>
      <w:r w:rsidRPr="00064521">
        <w:rPr>
          <w:rFonts w:ascii="Book Antiqua" w:hAnsi="Book Antiqua"/>
        </w:rPr>
        <w:t xml:space="preserve"> 1%)</w:t>
      </w:r>
      <w:r w:rsidRPr="00064521">
        <w:rPr>
          <w:rFonts w:ascii="Book Antiqua" w:hAnsi="Book Antiqua"/>
          <w:vertAlign w:val="superscript"/>
        </w:rPr>
        <w:t>[38]</w:t>
      </w:r>
      <w:r w:rsidRPr="00064521">
        <w:rPr>
          <w:rFonts w:ascii="Book Antiqua" w:hAnsi="Book Antiqua"/>
        </w:rPr>
        <w:t>. Hereditary cancer syndromes in early-onset CRC were mainly attributed to Lynch syndrome or HNPCC, with a prevalence ranging from 4% to 20%</w:t>
      </w:r>
      <w:r w:rsidRPr="00064521">
        <w:rPr>
          <w:rFonts w:ascii="Book Antiqua" w:hAnsi="Book Antiqua"/>
          <w:vertAlign w:val="superscript"/>
        </w:rPr>
        <w:t>[42</w:t>
      </w:r>
      <w:r w:rsidR="004434D4" w:rsidRPr="00064521">
        <w:rPr>
          <w:rFonts w:ascii="Book Antiqua" w:hAnsi="Book Antiqua"/>
          <w:vertAlign w:val="superscript"/>
        </w:rPr>
        <w:t>,</w:t>
      </w:r>
      <w:r w:rsidRPr="00064521">
        <w:rPr>
          <w:rFonts w:ascii="Book Antiqua" w:hAnsi="Book Antiqua"/>
          <w:vertAlign w:val="superscript"/>
        </w:rPr>
        <w:t>43]</w:t>
      </w:r>
      <w:r w:rsidRPr="00064521">
        <w:rPr>
          <w:rFonts w:ascii="Book Antiqua" w:hAnsi="Book Antiqua"/>
        </w:rPr>
        <w:t>. This study demonstrated a similar result, whereby among all early-onset CRC patients, 9.3% were suspected to have HNPCC, and this proportion was significantly higher than that in the late</w:t>
      </w:r>
      <w:r w:rsidR="00907B1F" w:rsidRPr="00064521">
        <w:rPr>
          <w:rFonts w:ascii="Book Antiqua" w:hAnsi="Book Antiqua"/>
        </w:rPr>
        <w:t>-</w:t>
      </w:r>
      <w:r w:rsidRPr="00064521">
        <w:rPr>
          <w:rFonts w:ascii="Book Antiqua" w:hAnsi="Book Antiqua"/>
        </w:rPr>
        <w:t>onset age group (4.1%).</w:t>
      </w:r>
    </w:p>
    <w:p w14:paraId="3FFA41A4" w14:textId="26CAFEC1" w:rsidR="000B75C5" w:rsidRPr="00064521" w:rsidRDefault="000B75C5" w:rsidP="00894902">
      <w:pPr>
        <w:spacing w:line="360" w:lineRule="auto"/>
        <w:ind w:firstLineChars="100" w:firstLine="240"/>
        <w:jc w:val="both"/>
        <w:rPr>
          <w:rFonts w:ascii="Book Antiqua" w:hAnsi="Book Antiqua"/>
        </w:rPr>
      </w:pPr>
      <w:r w:rsidRPr="00064521">
        <w:rPr>
          <w:rFonts w:ascii="Book Antiqua" w:hAnsi="Book Antiqua"/>
        </w:rPr>
        <w:t>This is the first study in Indonesia to evaluate the current incidence of early</w:t>
      </w:r>
      <w:r w:rsidR="00907B1F" w:rsidRPr="00064521">
        <w:rPr>
          <w:rFonts w:ascii="Book Antiqua" w:hAnsi="Book Antiqua"/>
        </w:rPr>
        <w:t>-</w:t>
      </w:r>
      <w:r w:rsidRPr="00064521">
        <w:rPr>
          <w:rFonts w:ascii="Book Antiqua" w:hAnsi="Book Antiqua"/>
        </w:rPr>
        <w:t>onset CRC and to provide new insights into the prevalence, sociodemographics, clinical characteristics, and potential risk factors for early</w:t>
      </w:r>
      <w:r w:rsidR="00907B1F" w:rsidRPr="00064521">
        <w:rPr>
          <w:rFonts w:ascii="Book Antiqua" w:hAnsi="Book Antiqua"/>
        </w:rPr>
        <w:t>-</w:t>
      </w:r>
      <w:r w:rsidRPr="00064521">
        <w:rPr>
          <w:rFonts w:ascii="Book Antiqua" w:hAnsi="Book Antiqua"/>
        </w:rPr>
        <w:t>onset CRC. Nevertheless, as a preliminary study of these circumstances, several limitations exist, especially with respect to interpretation of the findings. This study may not be representative of the real conditions in Indonesia, since it was conducted in a single tertiary health center and using a retrospective cross</w:t>
      </w:r>
      <w:r w:rsidR="00907B1F" w:rsidRPr="00064521">
        <w:rPr>
          <w:rFonts w:ascii="Book Antiqua" w:hAnsi="Book Antiqua"/>
        </w:rPr>
        <w:t>-</w:t>
      </w:r>
      <w:r w:rsidRPr="00064521">
        <w:rPr>
          <w:rFonts w:ascii="Book Antiqua" w:hAnsi="Book Antiqua"/>
        </w:rPr>
        <w:t>sectional study design. Moreover, cohort studies involving larger sample sizes are needed to better assess the association between early</w:t>
      </w:r>
      <w:r w:rsidR="00907B1F" w:rsidRPr="00064521">
        <w:rPr>
          <w:rFonts w:ascii="Book Antiqua" w:hAnsi="Book Antiqua"/>
        </w:rPr>
        <w:t>-</w:t>
      </w:r>
      <w:r w:rsidRPr="00064521">
        <w:rPr>
          <w:rFonts w:ascii="Book Antiqua" w:hAnsi="Book Antiqua"/>
        </w:rPr>
        <w:t>onset CRC and probable risk factors.</w:t>
      </w:r>
    </w:p>
    <w:p w14:paraId="7EB50ACA" w14:textId="77777777" w:rsidR="000B75C5" w:rsidRPr="00064521" w:rsidRDefault="000B75C5" w:rsidP="00894902">
      <w:pPr>
        <w:spacing w:line="360" w:lineRule="auto"/>
        <w:jc w:val="both"/>
        <w:rPr>
          <w:rFonts w:ascii="Book Antiqua" w:hAnsi="Book Antiqua"/>
        </w:rPr>
      </w:pPr>
    </w:p>
    <w:p w14:paraId="026BDBE7" w14:textId="77777777" w:rsidR="000B75C5"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t>CONCLUSION</w:t>
      </w:r>
    </w:p>
    <w:p w14:paraId="7EDFCB69" w14:textId="1DF356FA" w:rsidR="000B75C5" w:rsidRPr="00064521" w:rsidRDefault="000B75C5" w:rsidP="00894902">
      <w:pPr>
        <w:spacing w:line="360" w:lineRule="auto"/>
        <w:jc w:val="both"/>
        <w:rPr>
          <w:rFonts w:ascii="Book Antiqua" w:hAnsi="Book Antiqua"/>
        </w:rPr>
      </w:pPr>
      <w:r w:rsidRPr="00064521">
        <w:rPr>
          <w:rFonts w:ascii="Book Antiqua" w:hAnsi="Book Antiqua"/>
        </w:rPr>
        <w:t>This study is the first to demonstrate the current clinicodemographic of early</w:t>
      </w:r>
      <w:r w:rsidR="00907B1F" w:rsidRPr="00064521">
        <w:rPr>
          <w:rFonts w:ascii="Book Antiqua" w:hAnsi="Book Antiqua"/>
        </w:rPr>
        <w:t>-</w:t>
      </w:r>
      <w:r w:rsidRPr="00064521">
        <w:rPr>
          <w:rFonts w:ascii="Book Antiqua" w:hAnsi="Book Antiqua"/>
        </w:rPr>
        <w:t>onset CRC cases in Indonesia. The prevalence of early-onset CRC in Indonesia is increasing, similar to the prevalence trends seen worldwide. In this study, most patients with early</w:t>
      </w:r>
      <w:r w:rsidR="00907B1F" w:rsidRPr="00064521">
        <w:rPr>
          <w:rFonts w:ascii="Book Antiqua" w:hAnsi="Book Antiqua"/>
        </w:rPr>
        <w:t>-</w:t>
      </w:r>
      <w:r w:rsidRPr="00064521">
        <w:rPr>
          <w:rFonts w:ascii="Book Antiqua" w:hAnsi="Book Antiqua"/>
        </w:rPr>
        <w:t>onset CRC had left</w:t>
      </w:r>
      <w:r w:rsidR="00907B1F" w:rsidRPr="00064521">
        <w:rPr>
          <w:rFonts w:ascii="Book Antiqua" w:hAnsi="Book Antiqua"/>
        </w:rPr>
        <w:t>-</w:t>
      </w:r>
      <w:r w:rsidRPr="00064521">
        <w:rPr>
          <w:rFonts w:ascii="Book Antiqua" w:hAnsi="Book Antiqua"/>
        </w:rPr>
        <w:t>sided tumors, particularly in the rectum, and adenocarcinoma histopathology. Compared with late</w:t>
      </w:r>
      <w:r w:rsidR="00907B1F" w:rsidRPr="00064521">
        <w:rPr>
          <w:rFonts w:ascii="Book Antiqua" w:hAnsi="Book Antiqua"/>
        </w:rPr>
        <w:t>-</w:t>
      </w:r>
      <w:r w:rsidRPr="00064521">
        <w:rPr>
          <w:rFonts w:ascii="Book Antiqua" w:hAnsi="Book Antiqua"/>
        </w:rPr>
        <w:t>onset CRC patients, early</w:t>
      </w:r>
      <w:r w:rsidR="00907B1F" w:rsidRPr="00064521">
        <w:rPr>
          <w:rFonts w:ascii="Book Antiqua" w:hAnsi="Book Antiqua"/>
        </w:rPr>
        <w:t>-</w:t>
      </w:r>
      <w:r w:rsidRPr="00064521">
        <w:rPr>
          <w:rFonts w:ascii="Book Antiqua" w:hAnsi="Book Antiqua"/>
        </w:rPr>
        <w:t>onset CRC patients were more likely to be underweight and to present with abdominal pain and suspicion of HNPCC. Further studies involving a larger sample size are required to better assess the association of potential risk factors and early</w:t>
      </w:r>
      <w:r w:rsidR="00907B1F" w:rsidRPr="00064521">
        <w:rPr>
          <w:rFonts w:ascii="Book Antiqua" w:hAnsi="Book Antiqua"/>
        </w:rPr>
        <w:t>-</w:t>
      </w:r>
      <w:r w:rsidRPr="00064521">
        <w:rPr>
          <w:rFonts w:ascii="Book Antiqua" w:hAnsi="Book Antiqua"/>
        </w:rPr>
        <w:t>onset CRC, to redefine the most appropriate cutoff age and the populations at</w:t>
      </w:r>
      <w:r w:rsidR="00907B1F" w:rsidRPr="00064521">
        <w:rPr>
          <w:rFonts w:ascii="Book Antiqua" w:hAnsi="Book Antiqua"/>
        </w:rPr>
        <w:t>-</w:t>
      </w:r>
      <w:r w:rsidRPr="00064521">
        <w:rPr>
          <w:rFonts w:ascii="Book Antiqua" w:hAnsi="Book Antiqua"/>
        </w:rPr>
        <w:t>risk for CRC who will most benefit from screening. Nevertheless, based on these findings, it is proposed that CRC screening should be initiated at an earlier age.</w:t>
      </w:r>
    </w:p>
    <w:p w14:paraId="6A8B7893" w14:textId="77777777" w:rsidR="000B75C5" w:rsidRPr="00064521" w:rsidRDefault="000B75C5" w:rsidP="00894902">
      <w:pPr>
        <w:spacing w:line="360" w:lineRule="auto"/>
        <w:jc w:val="both"/>
        <w:rPr>
          <w:rFonts w:ascii="Book Antiqua" w:hAnsi="Book Antiqua"/>
        </w:rPr>
      </w:pPr>
    </w:p>
    <w:p w14:paraId="039D92DF" w14:textId="77777777" w:rsidR="000B75C5"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lastRenderedPageBreak/>
        <w:t>ARTICLE HIGHLIGHTS</w:t>
      </w:r>
    </w:p>
    <w:p w14:paraId="4F1824F7"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background</w:t>
      </w:r>
    </w:p>
    <w:p w14:paraId="6C4EFB28" w14:textId="77777777" w:rsidR="000B75C5" w:rsidRPr="00064521" w:rsidRDefault="000B75C5" w:rsidP="00894902">
      <w:pPr>
        <w:spacing w:line="360" w:lineRule="auto"/>
        <w:jc w:val="both"/>
        <w:rPr>
          <w:rFonts w:ascii="Book Antiqua" w:hAnsi="Book Antiqua"/>
        </w:rPr>
      </w:pPr>
      <w:r w:rsidRPr="00064521">
        <w:rPr>
          <w:rFonts w:ascii="Book Antiqua" w:hAnsi="Book Antiqua"/>
        </w:rPr>
        <w:t>The incidence of early-onset colorectal cancer (CRC) has been increasing worldwide. Determining the population at-risk for early-onset CRC, who will most benefit from screening, is important.</w:t>
      </w:r>
    </w:p>
    <w:p w14:paraId="2D062F29" w14:textId="77777777" w:rsidR="000B75C5" w:rsidRPr="00064521" w:rsidRDefault="000B75C5" w:rsidP="00894902">
      <w:pPr>
        <w:spacing w:line="360" w:lineRule="auto"/>
        <w:jc w:val="both"/>
        <w:rPr>
          <w:rFonts w:ascii="Book Antiqua" w:hAnsi="Book Antiqua"/>
        </w:rPr>
      </w:pPr>
    </w:p>
    <w:p w14:paraId="614BF4A9"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motivation</w:t>
      </w:r>
    </w:p>
    <w:p w14:paraId="39F5DD26" w14:textId="77777777" w:rsidR="000B75C5" w:rsidRPr="00064521" w:rsidRDefault="000B75C5" w:rsidP="00894902">
      <w:pPr>
        <w:spacing w:line="360" w:lineRule="auto"/>
        <w:jc w:val="both"/>
        <w:rPr>
          <w:rFonts w:ascii="Book Antiqua" w:hAnsi="Book Antiqua"/>
        </w:rPr>
      </w:pPr>
      <w:r w:rsidRPr="00064521">
        <w:rPr>
          <w:rFonts w:ascii="Book Antiqua" w:hAnsi="Book Antiqua"/>
        </w:rPr>
        <w:t xml:space="preserve">The reports of clinical characteristics as well as potential risk factors associated with early-onset CRC, especially in developing countries, are still lacking. </w:t>
      </w:r>
    </w:p>
    <w:p w14:paraId="2831C7E8" w14:textId="77777777" w:rsidR="000B75C5" w:rsidRPr="00064521" w:rsidRDefault="000B75C5" w:rsidP="00894902">
      <w:pPr>
        <w:spacing w:line="360" w:lineRule="auto"/>
        <w:jc w:val="both"/>
        <w:rPr>
          <w:rFonts w:ascii="Book Antiqua" w:hAnsi="Book Antiqua"/>
        </w:rPr>
      </w:pPr>
    </w:p>
    <w:p w14:paraId="18CEE59A"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objectives</w:t>
      </w:r>
    </w:p>
    <w:p w14:paraId="544B0203" w14:textId="77777777" w:rsidR="000B75C5" w:rsidRPr="00064521" w:rsidRDefault="000B75C5" w:rsidP="00894902">
      <w:pPr>
        <w:spacing w:line="360" w:lineRule="auto"/>
        <w:jc w:val="both"/>
        <w:rPr>
          <w:rFonts w:ascii="Book Antiqua" w:hAnsi="Book Antiqua"/>
        </w:rPr>
      </w:pPr>
      <w:r w:rsidRPr="00064521">
        <w:rPr>
          <w:rFonts w:ascii="Book Antiqua" w:hAnsi="Book Antiqua"/>
        </w:rPr>
        <w:t xml:space="preserve">The objective of this study was to evaluate the prevalence, demographics, clinicopathologic features, and associated factors of young-onset CRC patients in a tertiary hospital in Indonesia. </w:t>
      </w:r>
    </w:p>
    <w:p w14:paraId="5C99085A" w14:textId="77777777" w:rsidR="000B75C5" w:rsidRPr="00064521" w:rsidRDefault="000B75C5" w:rsidP="00894902">
      <w:pPr>
        <w:spacing w:line="360" w:lineRule="auto"/>
        <w:jc w:val="both"/>
        <w:rPr>
          <w:rFonts w:ascii="Book Antiqua" w:hAnsi="Book Antiqua"/>
        </w:rPr>
      </w:pPr>
    </w:p>
    <w:p w14:paraId="75E247AC"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methods</w:t>
      </w:r>
    </w:p>
    <w:p w14:paraId="04E48FAB" w14:textId="7B37EDF4" w:rsidR="000B75C5" w:rsidRPr="00064521" w:rsidRDefault="000B75C5" w:rsidP="00894902">
      <w:pPr>
        <w:spacing w:line="360" w:lineRule="auto"/>
        <w:jc w:val="both"/>
        <w:rPr>
          <w:rFonts w:ascii="Book Antiqua" w:hAnsi="Book Antiqua"/>
        </w:rPr>
      </w:pPr>
      <w:r w:rsidRPr="00064521">
        <w:rPr>
          <w:rFonts w:ascii="Book Antiqua" w:hAnsi="Book Antiqua"/>
        </w:rPr>
        <w:t xml:space="preserve">In this study, patients who underwent colonoscopy examination between 2008 and 2019 and were diagnosed with CRC based on histopathological findings were identified from medical records. The subjects were classified into two groups, according to their age at diagnosis: </w:t>
      </w:r>
      <w:r w:rsidR="00907B1F" w:rsidRPr="00064521">
        <w:rPr>
          <w:rFonts w:ascii="Book Antiqua" w:hAnsi="Book Antiqua"/>
        </w:rPr>
        <w:t>E</w:t>
      </w:r>
      <w:r w:rsidRPr="00064521">
        <w:rPr>
          <w:rFonts w:ascii="Book Antiqua" w:hAnsi="Book Antiqua"/>
        </w:rPr>
        <w:t>arly onset (18</w:t>
      </w:r>
      <w:r w:rsidR="00AB0F1B" w:rsidRPr="00064521">
        <w:rPr>
          <w:rFonts w:ascii="Book Antiqua" w:hAnsi="Book Antiqua" w:hint="eastAsia"/>
          <w:lang w:eastAsia="zh-CN"/>
        </w:rPr>
        <w:t>-</w:t>
      </w:r>
      <w:r w:rsidRPr="00064521">
        <w:rPr>
          <w:rFonts w:ascii="Book Antiqua" w:hAnsi="Book Antiqua"/>
        </w:rPr>
        <w:t>49</w:t>
      </w:r>
      <w:r w:rsidR="00907B1F" w:rsidRPr="00064521">
        <w:rPr>
          <w:rFonts w:ascii="Book Antiqua" w:hAnsi="Book Antiqua"/>
        </w:rPr>
        <w:t xml:space="preserve"> </w:t>
      </w:r>
      <w:r w:rsidRPr="00064521">
        <w:rPr>
          <w:rFonts w:ascii="Book Antiqua" w:hAnsi="Book Antiqua"/>
        </w:rPr>
        <w:t>years</w:t>
      </w:r>
      <w:r w:rsidR="00907B1F" w:rsidRPr="00064521">
        <w:rPr>
          <w:rFonts w:ascii="Book Antiqua" w:hAnsi="Book Antiqua"/>
        </w:rPr>
        <w:t xml:space="preserve"> </w:t>
      </w:r>
      <w:r w:rsidRPr="00064521">
        <w:rPr>
          <w:rFonts w:ascii="Book Antiqua" w:hAnsi="Book Antiqua"/>
        </w:rPr>
        <w:t>old) and late onset (</w:t>
      </w:r>
      <w:r w:rsidR="0006585B" w:rsidRPr="00064521">
        <w:rPr>
          <w:rFonts w:ascii="Book Antiqua" w:hAnsi="Book Antiqua"/>
        </w:rPr>
        <w:t>≥</w:t>
      </w:r>
      <w:r w:rsidR="00AB0F1B" w:rsidRPr="00064521">
        <w:rPr>
          <w:rFonts w:ascii="Book Antiqua" w:hAnsi="Book Antiqua" w:hint="eastAsia"/>
          <w:lang w:eastAsia="zh-CN"/>
        </w:rPr>
        <w:t xml:space="preserve"> </w:t>
      </w:r>
      <w:r w:rsidRPr="00064521">
        <w:rPr>
          <w:rFonts w:ascii="Book Antiqua" w:hAnsi="Book Antiqua"/>
        </w:rPr>
        <w:t>50</w:t>
      </w:r>
      <w:r w:rsidR="00805705" w:rsidRPr="00064521">
        <w:rPr>
          <w:rFonts w:ascii="Book Antiqua" w:hAnsi="Book Antiqua"/>
        </w:rPr>
        <w:t xml:space="preserve"> </w:t>
      </w:r>
      <w:r w:rsidRPr="00064521">
        <w:rPr>
          <w:rFonts w:ascii="Book Antiqua" w:hAnsi="Book Antiqua"/>
        </w:rPr>
        <w:t>years</w:t>
      </w:r>
      <w:r w:rsidR="00805705" w:rsidRPr="00064521">
        <w:rPr>
          <w:rFonts w:ascii="Book Antiqua" w:hAnsi="Book Antiqua"/>
        </w:rPr>
        <w:t xml:space="preserve"> </w:t>
      </w:r>
      <w:r w:rsidRPr="00064521">
        <w:rPr>
          <w:rFonts w:ascii="Book Antiqua" w:hAnsi="Book Antiqua"/>
        </w:rPr>
        <w:t>old). Demographic data, characteristics, and risk factors of both age groups were evaluated using the chi-square and Fisher’s exact tests.</w:t>
      </w:r>
    </w:p>
    <w:p w14:paraId="4F68421A" w14:textId="77777777" w:rsidR="000B75C5" w:rsidRPr="00064521" w:rsidRDefault="000B75C5" w:rsidP="00894902">
      <w:pPr>
        <w:spacing w:line="360" w:lineRule="auto"/>
        <w:jc w:val="both"/>
        <w:rPr>
          <w:rFonts w:ascii="Book Antiqua" w:hAnsi="Book Antiqua"/>
        </w:rPr>
      </w:pPr>
    </w:p>
    <w:p w14:paraId="6DBCB503"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results</w:t>
      </w:r>
    </w:p>
    <w:p w14:paraId="7B791E8F" w14:textId="77777777" w:rsidR="000B75C5" w:rsidRPr="00064521" w:rsidRDefault="000B75C5" w:rsidP="00894902">
      <w:pPr>
        <w:spacing w:line="360" w:lineRule="auto"/>
        <w:jc w:val="both"/>
        <w:rPr>
          <w:rFonts w:ascii="Book Antiqua" w:hAnsi="Book Antiqua"/>
        </w:rPr>
      </w:pPr>
      <w:r w:rsidRPr="00064521">
        <w:rPr>
          <w:rFonts w:ascii="Book Antiqua" w:hAnsi="Book Antiqua"/>
        </w:rPr>
        <w:t xml:space="preserve">Among the total 495 patients assessed, 205 (41.4%) were classified as early-onset CRC. Most subjects in the early-onset age group were male (53.7%), had adenocarcinoma histopathology (89.8%), and presented with left-sided tumors (78%). Abdominal pain was the most frequent symptom in the early-onset age group (55.6%), a significantly higher proportion than that in late-onset age group (43.8%, </w:t>
      </w:r>
      <w:r w:rsidRPr="00064521">
        <w:rPr>
          <w:rFonts w:ascii="Book Antiqua" w:hAnsi="Book Antiqua"/>
          <w:i/>
          <w:iCs/>
        </w:rPr>
        <w:t>P</w:t>
      </w:r>
      <w:r w:rsidRPr="00064521">
        <w:rPr>
          <w:rFonts w:ascii="Book Antiqua" w:hAnsi="Book Antiqua"/>
        </w:rPr>
        <w:t xml:space="preserve"> &lt; 0.05). Early-onset CRC cases were more likely to be underweight compared to late-onset CRC cases (34.6% </w:t>
      </w:r>
      <w:r w:rsidRPr="00064521">
        <w:rPr>
          <w:rFonts w:ascii="Book Antiqua" w:hAnsi="Book Antiqua"/>
          <w:i/>
          <w:iCs/>
        </w:rPr>
        <w:t>vs</w:t>
      </w:r>
      <w:r w:rsidRPr="00064521">
        <w:rPr>
          <w:rFonts w:ascii="Book Antiqua" w:hAnsi="Book Antiqua"/>
        </w:rPr>
        <w:t xml:space="preserve"> 20.0%, </w:t>
      </w:r>
      <w:r w:rsidRPr="00064521">
        <w:rPr>
          <w:rFonts w:ascii="Book Antiqua" w:hAnsi="Book Antiqua"/>
          <w:i/>
          <w:iCs/>
        </w:rPr>
        <w:t>P</w:t>
      </w:r>
      <w:r w:rsidRPr="00064521">
        <w:rPr>
          <w:rFonts w:ascii="Book Antiqua" w:hAnsi="Book Antiqua"/>
        </w:rPr>
        <w:t xml:space="preserve"> &lt; 0.001). The proportion of subjects suspected </w:t>
      </w:r>
      <w:r w:rsidRPr="00064521">
        <w:rPr>
          <w:rFonts w:ascii="Book Antiqua" w:hAnsi="Book Antiqua"/>
        </w:rPr>
        <w:lastRenderedPageBreak/>
        <w:t xml:space="preserve">with hereditary nonpolyposis colorectal cancer (HNPCC) was also higher in the early-onset age group than in the late-onset age group (9.3% </w:t>
      </w:r>
      <w:r w:rsidRPr="00064521">
        <w:rPr>
          <w:rFonts w:ascii="Book Antiqua" w:hAnsi="Book Antiqua"/>
          <w:i/>
          <w:iCs/>
        </w:rPr>
        <w:t>vs</w:t>
      </w:r>
      <w:r w:rsidRPr="00064521">
        <w:rPr>
          <w:rFonts w:ascii="Book Antiqua" w:hAnsi="Book Antiqua"/>
        </w:rPr>
        <w:t xml:space="preserve"> 4.1%, </w:t>
      </w:r>
      <w:r w:rsidRPr="00064521">
        <w:rPr>
          <w:rFonts w:ascii="Book Antiqua" w:hAnsi="Book Antiqua"/>
          <w:i/>
          <w:iCs/>
        </w:rPr>
        <w:t>P</w:t>
      </w:r>
      <w:r w:rsidRPr="00064521">
        <w:rPr>
          <w:rFonts w:ascii="Book Antiqua" w:hAnsi="Book Antiqua"/>
        </w:rPr>
        <w:t xml:space="preserve"> &lt; 0.05).</w:t>
      </w:r>
    </w:p>
    <w:p w14:paraId="7096587F" w14:textId="77777777" w:rsidR="000B75C5" w:rsidRPr="00064521" w:rsidRDefault="000B75C5" w:rsidP="00894902">
      <w:pPr>
        <w:spacing w:line="360" w:lineRule="auto"/>
        <w:jc w:val="both"/>
        <w:rPr>
          <w:rFonts w:ascii="Book Antiqua" w:hAnsi="Book Antiqua"/>
        </w:rPr>
      </w:pPr>
    </w:p>
    <w:p w14:paraId="52CDE66A"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conclusions</w:t>
      </w:r>
    </w:p>
    <w:p w14:paraId="400D4819" w14:textId="77777777" w:rsidR="000B75C5" w:rsidRPr="00064521" w:rsidRDefault="000B75C5" w:rsidP="00894902">
      <w:pPr>
        <w:spacing w:line="360" w:lineRule="auto"/>
        <w:jc w:val="both"/>
        <w:rPr>
          <w:rFonts w:ascii="Book Antiqua" w:hAnsi="Book Antiqua"/>
        </w:rPr>
      </w:pPr>
      <w:r w:rsidRPr="00064521">
        <w:rPr>
          <w:rFonts w:ascii="Book Antiqua" w:hAnsi="Book Antiqua"/>
        </w:rPr>
        <w:t>Most patients with early-onset CRC were male, had left-sided tumors, and histopathologically displayed adenocarcinoma. A higher proportion of early-onset CRC cases presented with abdominal pain. The early-onset CRC patients were more likely to be underweight and suspected of having HNPCC compared with the late-onset CRC patients.</w:t>
      </w:r>
    </w:p>
    <w:p w14:paraId="5893CDE2" w14:textId="77777777" w:rsidR="000B75C5" w:rsidRPr="00064521" w:rsidRDefault="000B75C5" w:rsidP="00894902">
      <w:pPr>
        <w:spacing w:line="360" w:lineRule="auto"/>
        <w:jc w:val="both"/>
        <w:rPr>
          <w:rFonts w:ascii="Book Antiqua" w:hAnsi="Book Antiqua"/>
        </w:rPr>
      </w:pPr>
    </w:p>
    <w:p w14:paraId="394E3909" w14:textId="77777777" w:rsidR="000B75C5" w:rsidRPr="00064521" w:rsidRDefault="000B75C5" w:rsidP="00894902">
      <w:pPr>
        <w:spacing w:line="360" w:lineRule="auto"/>
        <w:jc w:val="both"/>
        <w:rPr>
          <w:rFonts w:ascii="Book Antiqua" w:hAnsi="Book Antiqua"/>
          <w:b/>
          <w:bCs/>
          <w:i/>
          <w:iCs/>
        </w:rPr>
      </w:pPr>
      <w:r w:rsidRPr="00064521">
        <w:rPr>
          <w:rFonts w:ascii="Book Antiqua" w:hAnsi="Book Antiqua"/>
          <w:b/>
          <w:bCs/>
          <w:i/>
          <w:iCs/>
        </w:rPr>
        <w:t>Research perspectives</w:t>
      </w:r>
    </w:p>
    <w:p w14:paraId="08EED142" w14:textId="71D2C0E5" w:rsidR="000B75C5" w:rsidRPr="00064521" w:rsidRDefault="000B75C5" w:rsidP="00894902">
      <w:pPr>
        <w:spacing w:line="360" w:lineRule="auto"/>
        <w:jc w:val="both"/>
        <w:rPr>
          <w:rFonts w:ascii="Book Antiqua" w:hAnsi="Book Antiqua"/>
        </w:rPr>
      </w:pPr>
      <w:r w:rsidRPr="00064521">
        <w:rPr>
          <w:rFonts w:ascii="Book Antiqua" w:hAnsi="Book Antiqua"/>
        </w:rPr>
        <w:t>Further multicenter research involving a larger sample size is required to better assess the clinical demographics of early</w:t>
      </w:r>
      <w:r w:rsidR="00805705" w:rsidRPr="00064521">
        <w:rPr>
          <w:rFonts w:ascii="Book Antiqua" w:hAnsi="Book Antiqua"/>
        </w:rPr>
        <w:t>-</w:t>
      </w:r>
      <w:r w:rsidRPr="00064521">
        <w:rPr>
          <w:rFonts w:ascii="Book Antiqua" w:hAnsi="Book Antiqua"/>
        </w:rPr>
        <w:t>onset CRC patients and the potential risk factors associated with early-onset CRC; these data will help to redefine the most appropriate cutoff age and the populations at</w:t>
      </w:r>
      <w:r w:rsidR="00805705" w:rsidRPr="00064521">
        <w:rPr>
          <w:rFonts w:ascii="Book Antiqua" w:hAnsi="Book Antiqua"/>
        </w:rPr>
        <w:t>-</w:t>
      </w:r>
      <w:r w:rsidRPr="00064521">
        <w:rPr>
          <w:rFonts w:ascii="Book Antiqua" w:hAnsi="Book Antiqua"/>
        </w:rPr>
        <w:t>risk for CRC who will most benefit from screening.</w:t>
      </w:r>
    </w:p>
    <w:p w14:paraId="4CDE934A" w14:textId="77777777" w:rsidR="000B75C5" w:rsidRPr="00064521" w:rsidRDefault="000B75C5" w:rsidP="00894902">
      <w:pPr>
        <w:spacing w:line="360" w:lineRule="auto"/>
        <w:jc w:val="both"/>
        <w:rPr>
          <w:rFonts w:ascii="Book Antiqua" w:hAnsi="Book Antiqua"/>
        </w:rPr>
      </w:pPr>
    </w:p>
    <w:p w14:paraId="11C54E36" w14:textId="77777777" w:rsidR="000B75C5" w:rsidRPr="00064521" w:rsidRDefault="000B75C5" w:rsidP="00894902">
      <w:pPr>
        <w:spacing w:line="360" w:lineRule="auto"/>
        <w:jc w:val="both"/>
        <w:rPr>
          <w:rFonts w:ascii="Book Antiqua" w:hAnsi="Book Antiqua"/>
          <w:b/>
          <w:bCs/>
          <w:u w:val="single"/>
        </w:rPr>
      </w:pPr>
      <w:r w:rsidRPr="00064521">
        <w:rPr>
          <w:rFonts w:ascii="Book Antiqua" w:hAnsi="Book Antiqua"/>
          <w:b/>
          <w:bCs/>
          <w:u w:val="single"/>
        </w:rPr>
        <w:t>ACKNOWLEDGEMENTS</w:t>
      </w:r>
    </w:p>
    <w:p w14:paraId="56A27A03" w14:textId="0E46561B" w:rsidR="000B75C5" w:rsidRPr="00064521" w:rsidRDefault="000B75C5" w:rsidP="00894902">
      <w:pPr>
        <w:spacing w:line="360" w:lineRule="auto"/>
        <w:jc w:val="both"/>
        <w:rPr>
          <w:rFonts w:ascii="Book Antiqua" w:hAnsi="Book Antiqua"/>
          <w:lang w:eastAsia="zh-CN"/>
        </w:rPr>
      </w:pPr>
      <w:r w:rsidRPr="00064521">
        <w:rPr>
          <w:rFonts w:ascii="Book Antiqua" w:hAnsi="Book Antiqua"/>
        </w:rPr>
        <w:t>The authors are grateful to the doctors and nurses at the Gastrointestinal Endoscopy Center of the Cipto Mangungkusumo National General Hospital and especially to Rizani Putri Iman, MD and Rani Ramadhani, MD for their essential support of this study.</w:t>
      </w:r>
    </w:p>
    <w:p w14:paraId="2BF5C2FE" w14:textId="708547AC" w:rsidR="00B11FBF" w:rsidRPr="00064521" w:rsidRDefault="00B11FBF" w:rsidP="00BD0AF0">
      <w:pPr>
        <w:spacing w:line="360" w:lineRule="auto"/>
        <w:jc w:val="both"/>
        <w:rPr>
          <w:rFonts w:ascii="Book Antiqua" w:hAnsi="Book Antiqua"/>
        </w:rPr>
      </w:pPr>
    </w:p>
    <w:p w14:paraId="322FB077" w14:textId="19AD6483" w:rsidR="000B75C5" w:rsidRPr="00064521" w:rsidRDefault="000B75C5" w:rsidP="00894902">
      <w:pPr>
        <w:spacing w:line="360" w:lineRule="auto"/>
        <w:jc w:val="both"/>
        <w:rPr>
          <w:rFonts w:ascii="Book Antiqua" w:hAnsi="Book Antiqua"/>
          <w:b/>
          <w:bCs/>
        </w:rPr>
      </w:pPr>
      <w:r w:rsidRPr="00064521">
        <w:rPr>
          <w:rFonts w:ascii="Book Antiqua" w:hAnsi="Book Antiqua"/>
          <w:b/>
          <w:bCs/>
        </w:rPr>
        <w:t>REFERENCES</w:t>
      </w:r>
    </w:p>
    <w:p w14:paraId="0199DEA3"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 </w:t>
      </w:r>
      <w:r w:rsidRPr="00064521">
        <w:rPr>
          <w:rFonts w:ascii="Book Antiqua" w:hAnsi="Book Antiqua"/>
          <w:b/>
          <w:bCs/>
        </w:rPr>
        <w:t>Bray F</w:t>
      </w:r>
      <w:r w:rsidRPr="00064521">
        <w:rPr>
          <w:rFonts w:ascii="Book Antiqua" w:hAnsi="Book Antiqua"/>
        </w:rPr>
        <w:t xml:space="preserve">, Ferlay J, Soerjomataram I, Siegel RL, Torre LA, Jemal A. Global cancer statistics 2018: GLOBOCAN estimates of incidence and mortality worldwide for 36 cancers in 185 countries. </w:t>
      </w:r>
      <w:r w:rsidRPr="00064521">
        <w:rPr>
          <w:rFonts w:ascii="Book Antiqua" w:hAnsi="Book Antiqua"/>
          <w:i/>
          <w:iCs/>
        </w:rPr>
        <w:t>CA Cancer J Clin</w:t>
      </w:r>
      <w:r w:rsidRPr="00064521">
        <w:rPr>
          <w:rFonts w:ascii="Book Antiqua" w:hAnsi="Book Antiqua"/>
        </w:rPr>
        <w:t xml:space="preserve"> 2018; </w:t>
      </w:r>
      <w:r w:rsidRPr="00064521">
        <w:rPr>
          <w:rFonts w:ascii="Book Antiqua" w:hAnsi="Book Antiqua"/>
          <w:b/>
          <w:bCs/>
        </w:rPr>
        <w:t>68</w:t>
      </w:r>
      <w:r w:rsidRPr="00064521">
        <w:rPr>
          <w:rFonts w:ascii="Book Antiqua" w:hAnsi="Book Antiqua"/>
        </w:rPr>
        <w:t>: 394-424 [PMID: 30207593 DOI: 10.3322/caac.21492]</w:t>
      </w:r>
    </w:p>
    <w:p w14:paraId="06FEC68B"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 </w:t>
      </w:r>
      <w:r w:rsidRPr="00064521">
        <w:rPr>
          <w:rFonts w:ascii="Book Antiqua" w:hAnsi="Book Antiqua"/>
          <w:b/>
          <w:bCs/>
        </w:rPr>
        <w:t>Makmun D,</w:t>
      </w:r>
      <w:r w:rsidRPr="00064521">
        <w:rPr>
          <w:rFonts w:ascii="Book Antiqua" w:hAnsi="Book Antiqua"/>
        </w:rPr>
        <w:t xml:space="preserve"> Simadibrata M, Abdullah M, Syam AF, Fauzi A, Renaldi K, et al. Changing trends in gastrointestinal malignancy in Indonesia: the Jakarta experience. </w:t>
      </w:r>
      <w:r w:rsidRPr="00064521">
        <w:rPr>
          <w:rFonts w:ascii="Book Antiqua" w:hAnsi="Book Antiqua"/>
          <w:i/>
          <w:iCs/>
        </w:rPr>
        <w:t>J Cancer Res Ther</w:t>
      </w:r>
      <w:r w:rsidRPr="00064521">
        <w:rPr>
          <w:rFonts w:ascii="Book Antiqua" w:hAnsi="Book Antiqua"/>
        </w:rPr>
        <w:t xml:space="preserve"> 2014; </w:t>
      </w:r>
      <w:r w:rsidRPr="00064521">
        <w:rPr>
          <w:rFonts w:ascii="Book Antiqua" w:hAnsi="Book Antiqua"/>
          <w:b/>
          <w:bCs/>
        </w:rPr>
        <w:t>2</w:t>
      </w:r>
      <w:r w:rsidRPr="00064521">
        <w:rPr>
          <w:rFonts w:ascii="Book Antiqua" w:hAnsi="Book Antiqua"/>
        </w:rPr>
        <w:t>: 160-168 [DOI: 10.14312/2052-4994.2014-24]</w:t>
      </w:r>
    </w:p>
    <w:p w14:paraId="7713863B" w14:textId="77777777" w:rsidR="00862276" w:rsidRPr="00064521" w:rsidRDefault="00862276" w:rsidP="00894902">
      <w:pPr>
        <w:spacing w:line="360" w:lineRule="auto"/>
        <w:jc w:val="both"/>
        <w:rPr>
          <w:rFonts w:ascii="Book Antiqua" w:hAnsi="Book Antiqua"/>
        </w:rPr>
      </w:pPr>
      <w:r w:rsidRPr="00064521">
        <w:rPr>
          <w:rFonts w:ascii="Book Antiqua" w:hAnsi="Book Antiqua"/>
        </w:rPr>
        <w:lastRenderedPageBreak/>
        <w:t xml:space="preserve">3 </w:t>
      </w:r>
      <w:r w:rsidRPr="00064521">
        <w:rPr>
          <w:rFonts w:ascii="Book Antiqua" w:hAnsi="Book Antiqua"/>
          <w:b/>
          <w:bCs/>
        </w:rPr>
        <w:t>Abualkhair WH</w:t>
      </w:r>
      <w:r w:rsidRPr="00064521">
        <w:rPr>
          <w:rFonts w:ascii="Book Antiqua" w:hAnsi="Book Antiqua"/>
        </w:rPr>
        <w:t xml:space="preserve">, Zhou M, Ahnen D, Yu Q, Wu XC, Karlitz JJ. Trends in Incidence of Early-Onset Colorectal Cancer in the United States Among Those Approaching Screening Age. </w:t>
      </w:r>
      <w:r w:rsidRPr="00064521">
        <w:rPr>
          <w:rFonts w:ascii="Book Antiqua" w:hAnsi="Book Antiqua"/>
          <w:i/>
          <w:iCs/>
        </w:rPr>
        <w:t>JAMA Netw Open</w:t>
      </w:r>
      <w:r w:rsidRPr="00064521">
        <w:rPr>
          <w:rFonts w:ascii="Book Antiqua" w:hAnsi="Book Antiqua"/>
        </w:rPr>
        <w:t xml:space="preserve"> 2020; </w:t>
      </w:r>
      <w:r w:rsidRPr="00064521">
        <w:rPr>
          <w:rFonts w:ascii="Book Antiqua" w:hAnsi="Book Antiqua"/>
          <w:b/>
          <w:bCs/>
        </w:rPr>
        <w:t>3</w:t>
      </w:r>
      <w:r w:rsidRPr="00064521">
        <w:rPr>
          <w:rFonts w:ascii="Book Antiqua" w:hAnsi="Book Antiqua"/>
        </w:rPr>
        <w:t>: e1920407 [PMID: 32003823 DOI: 10.1001/jamanetworkopen.2019.20407]</w:t>
      </w:r>
    </w:p>
    <w:p w14:paraId="43117291"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4 </w:t>
      </w:r>
      <w:r w:rsidRPr="00064521">
        <w:rPr>
          <w:rFonts w:ascii="Book Antiqua" w:hAnsi="Book Antiqua"/>
          <w:b/>
          <w:bCs/>
        </w:rPr>
        <w:t>Rawla P</w:t>
      </w:r>
      <w:r w:rsidRPr="00064521">
        <w:rPr>
          <w:rFonts w:ascii="Book Antiqua" w:hAnsi="Book Antiqua"/>
        </w:rPr>
        <w:t xml:space="preserve">, Sunkara T, Barsouk A. Epidemiology of colorectal cancer: incidence, mortality, survival, and risk factors. </w:t>
      </w:r>
      <w:r w:rsidRPr="00064521">
        <w:rPr>
          <w:rFonts w:ascii="Book Antiqua" w:hAnsi="Book Antiqua"/>
          <w:i/>
          <w:iCs/>
        </w:rPr>
        <w:t>Prz Gastroenterol</w:t>
      </w:r>
      <w:r w:rsidRPr="00064521">
        <w:rPr>
          <w:rFonts w:ascii="Book Antiqua" w:hAnsi="Book Antiqua"/>
        </w:rPr>
        <w:t xml:space="preserve"> 2019; </w:t>
      </w:r>
      <w:r w:rsidRPr="00064521">
        <w:rPr>
          <w:rFonts w:ascii="Book Antiqua" w:hAnsi="Book Antiqua"/>
          <w:b/>
          <w:bCs/>
        </w:rPr>
        <w:t>14</w:t>
      </w:r>
      <w:r w:rsidRPr="00064521">
        <w:rPr>
          <w:rFonts w:ascii="Book Antiqua" w:hAnsi="Book Antiqua"/>
        </w:rPr>
        <w:t>: 89-103 [PMID: 31616522 DOI: 10.5114/pg.2018.81072]</w:t>
      </w:r>
    </w:p>
    <w:p w14:paraId="0F6500EA"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5 </w:t>
      </w:r>
      <w:r w:rsidRPr="00064521">
        <w:rPr>
          <w:rFonts w:ascii="Book Antiqua" w:hAnsi="Book Antiqua"/>
          <w:b/>
          <w:bCs/>
        </w:rPr>
        <w:t>Araghi M</w:t>
      </w:r>
      <w:r w:rsidRPr="00064521">
        <w:rPr>
          <w:rFonts w:ascii="Book Antiqua" w:hAnsi="Book Antiqua"/>
        </w:rPr>
        <w:t xml:space="preserve">, Soerjomataram I, Jenkins M, Brierley J, Morris E, Bray F, Arnold M. Global trends in colorectal cancer mortality: projections to the year 2035. </w:t>
      </w:r>
      <w:r w:rsidRPr="00064521">
        <w:rPr>
          <w:rFonts w:ascii="Book Antiqua" w:hAnsi="Book Antiqua"/>
          <w:i/>
          <w:iCs/>
        </w:rPr>
        <w:t>Int J Cancer</w:t>
      </w:r>
      <w:r w:rsidRPr="00064521">
        <w:rPr>
          <w:rFonts w:ascii="Book Antiqua" w:hAnsi="Book Antiqua"/>
        </w:rPr>
        <w:t xml:space="preserve"> 2019; </w:t>
      </w:r>
      <w:r w:rsidRPr="00064521">
        <w:rPr>
          <w:rFonts w:ascii="Book Antiqua" w:hAnsi="Book Antiqua"/>
          <w:b/>
          <w:bCs/>
        </w:rPr>
        <w:t>144</w:t>
      </w:r>
      <w:r w:rsidRPr="00064521">
        <w:rPr>
          <w:rFonts w:ascii="Book Antiqua" w:hAnsi="Book Antiqua"/>
        </w:rPr>
        <w:t>: 2992-3000 [PMID: 30536395 DOI: 10.1002/ijc.32055]</w:t>
      </w:r>
    </w:p>
    <w:p w14:paraId="30E0DB7D"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6 </w:t>
      </w:r>
      <w:r w:rsidRPr="00064521">
        <w:rPr>
          <w:rFonts w:ascii="Book Antiqua" w:hAnsi="Book Antiqua"/>
          <w:b/>
          <w:bCs/>
        </w:rPr>
        <w:t>Connell LC</w:t>
      </w:r>
      <w:r w:rsidRPr="00064521">
        <w:rPr>
          <w:rFonts w:ascii="Book Antiqua" w:hAnsi="Book Antiqua"/>
        </w:rPr>
        <w:t xml:space="preserve">, Mota JM, Braghiroli MI, Hoff PM. The Rising Incidence of Younger Patients With Colorectal Cancer: Questions About Screening, Biology, and Treatment. </w:t>
      </w:r>
      <w:r w:rsidRPr="00064521">
        <w:rPr>
          <w:rFonts w:ascii="Book Antiqua" w:hAnsi="Book Antiqua"/>
          <w:i/>
          <w:iCs/>
        </w:rPr>
        <w:t>Curr Treat Options Oncol</w:t>
      </w:r>
      <w:r w:rsidRPr="00064521">
        <w:rPr>
          <w:rFonts w:ascii="Book Antiqua" w:hAnsi="Book Antiqua"/>
        </w:rPr>
        <w:t xml:space="preserve"> 2017; </w:t>
      </w:r>
      <w:r w:rsidRPr="00064521">
        <w:rPr>
          <w:rFonts w:ascii="Book Antiqua" w:hAnsi="Book Antiqua"/>
          <w:b/>
          <w:bCs/>
        </w:rPr>
        <w:t>18</w:t>
      </w:r>
      <w:r w:rsidRPr="00064521">
        <w:rPr>
          <w:rFonts w:ascii="Book Antiqua" w:hAnsi="Book Antiqua"/>
        </w:rPr>
        <w:t>: 23 [PMID: 28391421 DOI: 10.1007/s11864-017-0463-3]</w:t>
      </w:r>
    </w:p>
    <w:p w14:paraId="3D511304"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7 </w:t>
      </w:r>
      <w:r w:rsidRPr="00064521">
        <w:rPr>
          <w:rFonts w:ascii="Book Antiqua" w:hAnsi="Book Antiqua"/>
          <w:b/>
          <w:bCs/>
        </w:rPr>
        <w:t>Veruttipong D</w:t>
      </w:r>
      <w:r w:rsidRPr="00064521">
        <w:rPr>
          <w:rFonts w:ascii="Book Antiqua" w:hAnsi="Book Antiqua"/>
        </w:rPr>
        <w:t xml:space="preserve">, Soliman AS, Gilbert SF, Blachley TS, Hablas A, Ramadan M, Rozek LS, Seifeldin IA. Age distribution, polyps and rectal cancer in the Egyptian population-based cancer registry. </w:t>
      </w:r>
      <w:r w:rsidRPr="00064521">
        <w:rPr>
          <w:rFonts w:ascii="Book Antiqua" w:hAnsi="Book Antiqua"/>
          <w:i/>
          <w:iCs/>
        </w:rPr>
        <w:t>World J Gastroenterol</w:t>
      </w:r>
      <w:r w:rsidRPr="00064521">
        <w:rPr>
          <w:rFonts w:ascii="Book Antiqua" w:hAnsi="Book Antiqua"/>
        </w:rPr>
        <w:t xml:space="preserve"> 2012; </w:t>
      </w:r>
      <w:r w:rsidRPr="00064521">
        <w:rPr>
          <w:rFonts w:ascii="Book Antiqua" w:hAnsi="Book Antiqua"/>
          <w:b/>
          <w:bCs/>
        </w:rPr>
        <w:t>18</w:t>
      </w:r>
      <w:r w:rsidRPr="00064521">
        <w:rPr>
          <w:rFonts w:ascii="Book Antiqua" w:hAnsi="Book Antiqua"/>
        </w:rPr>
        <w:t>: 3997-4003 [PMID: 22912550 DOI: 10.3748/wjg.v18.i30.3997]</w:t>
      </w:r>
    </w:p>
    <w:p w14:paraId="6A535AAA" w14:textId="4D268315" w:rsidR="00862276" w:rsidRPr="00064521" w:rsidRDefault="00862276" w:rsidP="00894902">
      <w:pPr>
        <w:spacing w:line="360" w:lineRule="auto"/>
        <w:jc w:val="both"/>
        <w:rPr>
          <w:rFonts w:ascii="Book Antiqua" w:hAnsi="Book Antiqua"/>
        </w:rPr>
      </w:pPr>
      <w:r w:rsidRPr="00064521">
        <w:rPr>
          <w:rFonts w:ascii="Book Antiqua" w:hAnsi="Book Antiqua"/>
        </w:rPr>
        <w:t xml:space="preserve">8 </w:t>
      </w:r>
      <w:r w:rsidRPr="00064521">
        <w:rPr>
          <w:rFonts w:ascii="Book Antiqua" w:hAnsi="Book Antiqua"/>
          <w:b/>
          <w:bCs/>
        </w:rPr>
        <w:t>Naganna SM</w:t>
      </w:r>
      <w:r w:rsidRPr="00064521">
        <w:rPr>
          <w:rFonts w:ascii="Book Antiqua" w:hAnsi="Book Antiqua"/>
          <w:bCs/>
        </w:rPr>
        <w:t>,</w:t>
      </w:r>
      <w:r w:rsidRPr="00064521">
        <w:rPr>
          <w:rFonts w:ascii="Book Antiqua" w:hAnsi="Book Antiqua"/>
        </w:rPr>
        <w:t xml:space="preserve"> Vidyavathi K, Kumar H, Bhaskaran A. Histomorphological characteristics of colorectal carcinoma in the young and elderly: is there a difference? </w:t>
      </w:r>
      <w:r w:rsidRPr="00064521">
        <w:rPr>
          <w:rFonts w:ascii="Book Antiqua" w:hAnsi="Book Antiqua"/>
          <w:i/>
        </w:rPr>
        <w:t>Indian J Pathol Oncol</w:t>
      </w:r>
      <w:r w:rsidRPr="00064521">
        <w:rPr>
          <w:rFonts w:ascii="Book Antiqua" w:hAnsi="Book Antiqua"/>
        </w:rPr>
        <w:t xml:space="preserve"> 2016; </w:t>
      </w:r>
      <w:r w:rsidRPr="00064521">
        <w:rPr>
          <w:rFonts w:ascii="Book Antiqua" w:hAnsi="Book Antiqua"/>
          <w:b/>
        </w:rPr>
        <w:t>3(2)</w:t>
      </w:r>
      <w:r w:rsidRPr="00064521">
        <w:rPr>
          <w:rFonts w:ascii="Book Antiqua" w:hAnsi="Book Antiqua"/>
        </w:rPr>
        <w:t>: 293-29 [DOI: 10.5958/2394-6792.2016.00056.9]</w:t>
      </w:r>
    </w:p>
    <w:p w14:paraId="1ACA2046"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9 </w:t>
      </w:r>
      <w:r w:rsidRPr="00064521">
        <w:rPr>
          <w:rFonts w:ascii="Book Antiqua" w:hAnsi="Book Antiqua"/>
          <w:b/>
          <w:bCs/>
        </w:rPr>
        <w:t>Carethers JM</w:t>
      </w:r>
      <w:r w:rsidRPr="00064521">
        <w:rPr>
          <w:rFonts w:ascii="Book Antiqua" w:hAnsi="Book Antiqua"/>
        </w:rPr>
        <w:t xml:space="preserve">. The Increasing Incidence of Colorectal Cancers Diagnosed in Subjects Under Age 50 Among Races: CRaCking the Conundrum. </w:t>
      </w:r>
      <w:r w:rsidRPr="00064521">
        <w:rPr>
          <w:rFonts w:ascii="Book Antiqua" w:hAnsi="Book Antiqua"/>
          <w:i/>
          <w:iCs/>
        </w:rPr>
        <w:t>Dig Dis Sci</w:t>
      </w:r>
      <w:r w:rsidRPr="00064521">
        <w:rPr>
          <w:rFonts w:ascii="Book Antiqua" w:hAnsi="Book Antiqua"/>
        </w:rPr>
        <w:t xml:space="preserve"> 2016; </w:t>
      </w:r>
      <w:r w:rsidRPr="00064521">
        <w:rPr>
          <w:rFonts w:ascii="Book Antiqua" w:hAnsi="Book Antiqua"/>
          <w:b/>
          <w:bCs/>
        </w:rPr>
        <w:t>61</w:t>
      </w:r>
      <w:r w:rsidRPr="00064521">
        <w:rPr>
          <w:rFonts w:ascii="Book Antiqua" w:hAnsi="Book Antiqua"/>
        </w:rPr>
        <w:t>: 2767-2769 [PMID: 27480086 DOI: 10.1007/s10620-016-4268-1]</w:t>
      </w:r>
    </w:p>
    <w:p w14:paraId="5744E236"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10 </w:t>
      </w:r>
      <w:r w:rsidRPr="00064521">
        <w:rPr>
          <w:rFonts w:ascii="Book Antiqua" w:hAnsi="Book Antiqua"/>
          <w:b/>
          <w:bCs/>
        </w:rPr>
        <w:t>Jones HG</w:t>
      </w:r>
      <w:r w:rsidRPr="00064521">
        <w:rPr>
          <w:rFonts w:ascii="Book Antiqua" w:hAnsi="Book Antiqua"/>
        </w:rPr>
        <w:t xml:space="preserve">, Radwan R, Davies M, Evans M, Khot U, Chandrasekaran TV, Williams N, Murray A, Jones W, Harris D, Beynon J. Clinicopathological characteristics of colorectal cancer presenting under the age of 50. </w:t>
      </w:r>
      <w:r w:rsidRPr="00064521">
        <w:rPr>
          <w:rFonts w:ascii="Book Antiqua" w:hAnsi="Book Antiqua"/>
          <w:i/>
          <w:iCs/>
        </w:rPr>
        <w:t>Int J Colorectal Dis</w:t>
      </w:r>
      <w:r w:rsidRPr="00064521">
        <w:rPr>
          <w:rFonts w:ascii="Book Antiqua" w:hAnsi="Book Antiqua"/>
        </w:rPr>
        <w:t xml:space="preserve"> 2015; </w:t>
      </w:r>
      <w:r w:rsidRPr="00064521">
        <w:rPr>
          <w:rFonts w:ascii="Book Antiqua" w:hAnsi="Book Antiqua"/>
          <w:b/>
          <w:bCs/>
        </w:rPr>
        <w:t>30</w:t>
      </w:r>
      <w:r w:rsidRPr="00064521">
        <w:rPr>
          <w:rFonts w:ascii="Book Antiqua" w:hAnsi="Book Antiqua"/>
        </w:rPr>
        <w:t>: 483-489 [PMID: 25707594 DOI: 10.1007/s00384-015-2166-1]</w:t>
      </w:r>
    </w:p>
    <w:p w14:paraId="08A72815"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11 </w:t>
      </w:r>
      <w:r w:rsidRPr="00064521">
        <w:rPr>
          <w:rFonts w:ascii="Book Antiqua" w:hAnsi="Book Antiqua"/>
          <w:b/>
          <w:bCs/>
        </w:rPr>
        <w:t>Albasri A</w:t>
      </w:r>
      <w:r w:rsidRPr="00064521">
        <w:rPr>
          <w:rFonts w:ascii="Book Antiqua" w:hAnsi="Book Antiqua"/>
        </w:rPr>
        <w:t xml:space="preserve">, Yosef H, Hussainy AS, Sultan SA, Alhujaily A. Histopathological features of colorectal cancer in Al-Madinah region of Saudi Arabia: 8 years </w:t>
      </w:r>
      <w:r w:rsidRPr="00064521">
        <w:rPr>
          <w:rFonts w:ascii="Book Antiqua" w:hAnsi="Book Antiqua"/>
        </w:rPr>
        <w:lastRenderedPageBreak/>
        <w:t xml:space="preserve">experience. </w:t>
      </w:r>
      <w:r w:rsidRPr="00064521">
        <w:rPr>
          <w:rFonts w:ascii="Book Antiqua" w:hAnsi="Book Antiqua"/>
          <w:i/>
          <w:iCs/>
        </w:rPr>
        <w:t>Asian Pac J Cancer Prev</w:t>
      </w:r>
      <w:r w:rsidRPr="00064521">
        <w:rPr>
          <w:rFonts w:ascii="Book Antiqua" w:hAnsi="Book Antiqua"/>
        </w:rPr>
        <w:t xml:space="preserve"> 2014; </w:t>
      </w:r>
      <w:r w:rsidRPr="00064521">
        <w:rPr>
          <w:rFonts w:ascii="Book Antiqua" w:hAnsi="Book Antiqua"/>
          <w:b/>
          <w:bCs/>
        </w:rPr>
        <w:t>15</w:t>
      </w:r>
      <w:r w:rsidRPr="00064521">
        <w:rPr>
          <w:rFonts w:ascii="Book Antiqua" w:hAnsi="Book Antiqua"/>
        </w:rPr>
        <w:t>: 3133-3137 [PMID: 24815459 DOI: 10.7314/apjcp.2014.15.7.3133]</w:t>
      </w:r>
    </w:p>
    <w:p w14:paraId="0FB967C7"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12 </w:t>
      </w:r>
      <w:r w:rsidRPr="00064521">
        <w:rPr>
          <w:rFonts w:ascii="Book Antiqua" w:hAnsi="Book Antiqua"/>
          <w:b/>
          <w:bCs/>
        </w:rPr>
        <w:t>Fu J</w:t>
      </w:r>
      <w:r w:rsidRPr="00064521">
        <w:rPr>
          <w:rFonts w:ascii="Book Antiqua" w:hAnsi="Book Antiqua"/>
        </w:rPr>
        <w:t xml:space="preserve">, Yang J, Tan Y, Jiang M, Wen F, Huang Y, Chen H, Yi C, Zheng S, Yuan Y. Young patients (≤ 35 years old) with colorectal cancer have worse outcomes due to more advanced disease: a 30-year retrospective review. </w:t>
      </w:r>
      <w:r w:rsidRPr="00064521">
        <w:rPr>
          <w:rFonts w:ascii="Book Antiqua" w:hAnsi="Book Antiqua"/>
          <w:i/>
          <w:iCs/>
        </w:rPr>
        <w:t>Medicine (Baltimore)</w:t>
      </w:r>
      <w:r w:rsidRPr="00064521">
        <w:rPr>
          <w:rFonts w:ascii="Book Antiqua" w:hAnsi="Book Antiqua"/>
        </w:rPr>
        <w:t xml:space="preserve"> 2014; </w:t>
      </w:r>
      <w:r w:rsidRPr="00064521">
        <w:rPr>
          <w:rFonts w:ascii="Book Antiqua" w:hAnsi="Book Antiqua"/>
          <w:b/>
          <w:bCs/>
        </w:rPr>
        <w:t>93</w:t>
      </w:r>
      <w:r w:rsidRPr="00064521">
        <w:rPr>
          <w:rFonts w:ascii="Book Antiqua" w:hAnsi="Book Antiqua"/>
        </w:rPr>
        <w:t>: e135 [PMID: 25415667 DOI: 10.1097/MD.0000000000000135]</w:t>
      </w:r>
    </w:p>
    <w:p w14:paraId="56CEEEF8"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13 </w:t>
      </w:r>
      <w:r w:rsidRPr="00064521">
        <w:rPr>
          <w:rFonts w:ascii="Book Antiqua" w:hAnsi="Book Antiqua"/>
          <w:b/>
          <w:bCs/>
        </w:rPr>
        <w:t>Mauri G</w:t>
      </w:r>
      <w:r w:rsidRPr="00064521">
        <w:rPr>
          <w:rFonts w:ascii="Book Antiqua" w:hAnsi="Book Antiqua"/>
        </w:rPr>
        <w:t xml:space="preserve">, Sartore-Bianchi A, Russo AG, Marsoni S, Bardelli A, Siena S. Early-onset colorectal cancer in young individuals. </w:t>
      </w:r>
      <w:r w:rsidRPr="00064521">
        <w:rPr>
          <w:rFonts w:ascii="Book Antiqua" w:hAnsi="Book Antiqua"/>
          <w:i/>
          <w:iCs/>
        </w:rPr>
        <w:t>Mol Oncol</w:t>
      </w:r>
      <w:r w:rsidRPr="00064521">
        <w:rPr>
          <w:rFonts w:ascii="Book Antiqua" w:hAnsi="Book Antiqua"/>
        </w:rPr>
        <w:t xml:space="preserve"> 2019; </w:t>
      </w:r>
      <w:r w:rsidRPr="00064521">
        <w:rPr>
          <w:rFonts w:ascii="Book Antiqua" w:hAnsi="Book Antiqua"/>
          <w:b/>
          <w:bCs/>
        </w:rPr>
        <w:t>13</w:t>
      </w:r>
      <w:r w:rsidRPr="00064521">
        <w:rPr>
          <w:rFonts w:ascii="Book Antiqua" w:hAnsi="Book Antiqua"/>
        </w:rPr>
        <w:t>: 109-131 [PMID: 30520562 DOI: 10.1002/1878-0261.12417]</w:t>
      </w:r>
    </w:p>
    <w:p w14:paraId="5BB28A57"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14 </w:t>
      </w:r>
      <w:r w:rsidRPr="00064521">
        <w:rPr>
          <w:rFonts w:ascii="Book Antiqua" w:hAnsi="Book Antiqua"/>
          <w:b/>
          <w:bCs/>
        </w:rPr>
        <w:t>Mueller M</w:t>
      </w:r>
      <w:r w:rsidRPr="00064521">
        <w:rPr>
          <w:rFonts w:ascii="Book Antiqua" w:hAnsi="Book Antiqua"/>
        </w:rPr>
        <w:t xml:space="preserve">, Schneider MA, Deplazes B, Cabalzar-Wondberg D, Rickenbacher A, Turina M. Colorectal cancer of the young displays distinct features of aggressive tumor biology: A single-center cohort study. </w:t>
      </w:r>
      <w:r w:rsidRPr="00064521">
        <w:rPr>
          <w:rFonts w:ascii="Book Antiqua" w:hAnsi="Book Antiqua"/>
          <w:i/>
          <w:iCs/>
        </w:rPr>
        <w:t>World J Gastrointest Surg</w:t>
      </w:r>
      <w:r w:rsidRPr="00064521">
        <w:rPr>
          <w:rFonts w:ascii="Book Antiqua" w:hAnsi="Book Antiqua"/>
        </w:rPr>
        <w:t xml:space="preserve"> 2021; </w:t>
      </w:r>
      <w:r w:rsidRPr="00064521">
        <w:rPr>
          <w:rFonts w:ascii="Book Antiqua" w:hAnsi="Book Antiqua"/>
          <w:b/>
          <w:bCs/>
        </w:rPr>
        <w:t>13</w:t>
      </w:r>
      <w:r w:rsidRPr="00064521">
        <w:rPr>
          <w:rFonts w:ascii="Book Antiqua" w:hAnsi="Book Antiqua"/>
        </w:rPr>
        <w:t>: 164-175 [PMID: 33643536 DOI: 10.4240/wjgs.v13.i2.164]</w:t>
      </w:r>
    </w:p>
    <w:p w14:paraId="6B721B2C"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15 </w:t>
      </w:r>
      <w:r w:rsidRPr="00064521">
        <w:rPr>
          <w:rFonts w:ascii="Book Antiqua" w:hAnsi="Book Antiqua"/>
          <w:b/>
          <w:bCs/>
        </w:rPr>
        <w:t>Riaz R</w:t>
      </w:r>
      <w:r w:rsidRPr="00064521">
        <w:rPr>
          <w:rFonts w:ascii="Book Antiqua" w:hAnsi="Book Antiqua"/>
        </w:rPr>
        <w:t xml:space="preserve">, Masood N, Benish A. Red flag symptoms: detailed account of clinicopathological features in young-onset colorectal cancer. </w:t>
      </w:r>
      <w:r w:rsidRPr="00064521">
        <w:rPr>
          <w:rFonts w:ascii="Book Antiqua" w:hAnsi="Book Antiqua"/>
          <w:i/>
          <w:iCs/>
        </w:rPr>
        <w:t>Intest Res</w:t>
      </w:r>
      <w:r w:rsidRPr="00064521">
        <w:rPr>
          <w:rFonts w:ascii="Book Antiqua" w:hAnsi="Book Antiqua"/>
        </w:rPr>
        <w:t xml:space="preserve"> 2017; </w:t>
      </w:r>
      <w:r w:rsidRPr="00064521">
        <w:rPr>
          <w:rFonts w:ascii="Book Antiqua" w:hAnsi="Book Antiqua"/>
          <w:b/>
          <w:bCs/>
        </w:rPr>
        <w:t>15</w:t>
      </w:r>
      <w:r w:rsidRPr="00064521">
        <w:rPr>
          <w:rFonts w:ascii="Book Antiqua" w:hAnsi="Book Antiqua"/>
        </w:rPr>
        <w:t>: 203-207 [PMID: 28522950 DOI: 10.5217/ir.2017.15.2.203]</w:t>
      </w:r>
    </w:p>
    <w:p w14:paraId="13895296"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16 </w:t>
      </w:r>
      <w:r w:rsidRPr="00064521">
        <w:rPr>
          <w:rFonts w:ascii="Book Antiqua" w:hAnsi="Book Antiqua"/>
          <w:b/>
          <w:bCs/>
        </w:rPr>
        <w:t>Saad El Din K</w:t>
      </w:r>
      <w:r w:rsidRPr="00064521">
        <w:rPr>
          <w:rFonts w:ascii="Book Antiqua" w:hAnsi="Book Antiqua"/>
        </w:rPr>
        <w:t xml:space="preserve">, Loree JM, Sayre EC, Gill S, Brown CJ, Dau H, De Vera MA. Trends in the epidemiology of young-onset colorectal cancer: a worldwide systematic review. </w:t>
      </w:r>
      <w:r w:rsidRPr="00064521">
        <w:rPr>
          <w:rFonts w:ascii="Book Antiqua" w:hAnsi="Book Antiqua"/>
          <w:i/>
          <w:iCs/>
        </w:rPr>
        <w:t>BMC Cancer</w:t>
      </w:r>
      <w:r w:rsidRPr="00064521">
        <w:rPr>
          <w:rFonts w:ascii="Book Antiqua" w:hAnsi="Book Antiqua"/>
        </w:rPr>
        <w:t xml:space="preserve"> 2020; </w:t>
      </w:r>
      <w:r w:rsidRPr="00064521">
        <w:rPr>
          <w:rFonts w:ascii="Book Antiqua" w:hAnsi="Book Antiqua"/>
          <w:b/>
          <w:bCs/>
        </w:rPr>
        <w:t>20</w:t>
      </w:r>
      <w:r w:rsidRPr="00064521">
        <w:rPr>
          <w:rFonts w:ascii="Book Antiqua" w:hAnsi="Book Antiqua"/>
        </w:rPr>
        <w:t>: 288 [PMID: 32252672 DOI: 10.1186/s12885-020-06766-9]</w:t>
      </w:r>
    </w:p>
    <w:p w14:paraId="1631F1AD"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17 </w:t>
      </w:r>
      <w:r w:rsidRPr="00064521">
        <w:rPr>
          <w:rFonts w:ascii="Book Antiqua" w:hAnsi="Book Antiqua"/>
          <w:b/>
          <w:bCs/>
        </w:rPr>
        <w:t>Vuik FE</w:t>
      </w:r>
      <w:r w:rsidRPr="00064521">
        <w:rPr>
          <w:rFonts w:ascii="Book Antiqua" w:hAnsi="Book Antiqua"/>
        </w:rPr>
        <w:t xml:space="preserve">, Nieuwenburg SA, Bardou M, Lansdorp-Vogelaar I, Dinis-Ribeiro M, Bento MJ, Zadnik V, Pellisé M, Esteban L, Kaminski MF, Suchanek S, Ngo O, Májek O, Leja M, Kuipers EJ, Spaander MC. Increasing incidence of colorectal cancer in young adults in Europe over the last 25 years. </w:t>
      </w:r>
      <w:r w:rsidRPr="00064521">
        <w:rPr>
          <w:rFonts w:ascii="Book Antiqua" w:hAnsi="Book Antiqua"/>
          <w:i/>
          <w:iCs/>
        </w:rPr>
        <w:t>Gut</w:t>
      </w:r>
      <w:r w:rsidRPr="00064521">
        <w:rPr>
          <w:rFonts w:ascii="Book Antiqua" w:hAnsi="Book Antiqua"/>
        </w:rPr>
        <w:t xml:space="preserve"> 2019; </w:t>
      </w:r>
      <w:r w:rsidRPr="00064521">
        <w:rPr>
          <w:rFonts w:ascii="Book Antiqua" w:hAnsi="Book Antiqua"/>
          <w:b/>
          <w:bCs/>
        </w:rPr>
        <w:t>68</w:t>
      </w:r>
      <w:r w:rsidRPr="00064521">
        <w:rPr>
          <w:rFonts w:ascii="Book Antiqua" w:hAnsi="Book Antiqua"/>
        </w:rPr>
        <w:t>: 1820-1826 [PMID: 31097539 DOI: 10.1136/gutjnl-2018-317592]</w:t>
      </w:r>
    </w:p>
    <w:p w14:paraId="151141A2"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18 </w:t>
      </w:r>
      <w:r w:rsidRPr="00064521">
        <w:rPr>
          <w:rFonts w:ascii="Book Antiqua" w:hAnsi="Book Antiqua"/>
          <w:b/>
          <w:bCs/>
        </w:rPr>
        <w:t>Sung JJY</w:t>
      </w:r>
      <w:r w:rsidRPr="00064521">
        <w:rPr>
          <w:rFonts w:ascii="Book Antiqua" w:hAnsi="Book Antiqua"/>
        </w:rPr>
        <w:t xml:space="preserve">, Chiu HM, Jung KW, Jun JK, Sekiguchi M, Matsuda T, Kyaw MH. Increasing Trend in Young-Onset Colorectal Cancer in Asia: More Cancers in Men and More Rectal Cancers. </w:t>
      </w:r>
      <w:r w:rsidRPr="00064521">
        <w:rPr>
          <w:rFonts w:ascii="Book Antiqua" w:hAnsi="Book Antiqua"/>
          <w:i/>
          <w:iCs/>
        </w:rPr>
        <w:t>Am J Gastroenterol</w:t>
      </w:r>
      <w:r w:rsidRPr="00064521">
        <w:rPr>
          <w:rFonts w:ascii="Book Antiqua" w:hAnsi="Book Antiqua"/>
        </w:rPr>
        <w:t xml:space="preserve"> 2019; </w:t>
      </w:r>
      <w:r w:rsidRPr="00064521">
        <w:rPr>
          <w:rFonts w:ascii="Book Antiqua" w:hAnsi="Book Antiqua"/>
          <w:b/>
          <w:bCs/>
        </w:rPr>
        <w:t>114</w:t>
      </w:r>
      <w:r w:rsidRPr="00064521">
        <w:rPr>
          <w:rFonts w:ascii="Book Antiqua" w:hAnsi="Book Antiqua"/>
        </w:rPr>
        <w:t>: 322-329 [PMID: 30694865 DOI: 10.14309/ajg.0000000000000133]</w:t>
      </w:r>
    </w:p>
    <w:p w14:paraId="520F97C7" w14:textId="77777777" w:rsidR="00862276" w:rsidRPr="00064521" w:rsidRDefault="00862276" w:rsidP="00894902">
      <w:pPr>
        <w:spacing w:line="360" w:lineRule="auto"/>
        <w:jc w:val="both"/>
        <w:rPr>
          <w:rFonts w:ascii="Book Antiqua" w:hAnsi="Book Antiqua"/>
        </w:rPr>
      </w:pPr>
      <w:r w:rsidRPr="00064521">
        <w:rPr>
          <w:rFonts w:ascii="Book Antiqua" w:hAnsi="Book Antiqua"/>
        </w:rPr>
        <w:lastRenderedPageBreak/>
        <w:t xml:space="preserve">19 </w:t>
      </w:r>
      <w:r w:rsidRPr="00064521">
        <w:rPr>
          <w:rFonts w:ascii="Book Antiqua" w:hAnsi="Book Antiqua"/>
          <w:b/>
          <w:bCs/>
        </w:rPr>
        <w:t>Brenner H</w:t>
      </w:r>
      <w:r w:rsidRPr="00064521">
        <w:rPr>
          <w:rFonts w:ascii="Book Antiqua" w:hAnsi="Book Antiqua"/>
        </w:rPr>
        <w:t xml:space="preserve">, Hoffmeister M, Arndt V, Haug U. Gender differences in colorectal cancer: implications for age at initiation of screening. </w:t>
      </w:r>
      <w:r w:rsidRPr="00064521">
        <w:rPr>
          <w:rFonts w:ascii="Book Antiqua" w:hAnsi="Book Antiqua"/>
          <w:i/>
          <w:iCs/>
        </w:rPr>
        <w:t>Br J Cancer</w:t>
      </w:r>
      <w:r w:rsidRPr="00064521">
        <w:rPr>
          <w:rFonts w:ascii="Book Antiqua" w:hAnsi="Book Antiqua"/>
        </w:rPr>
        <w:t xml:space="preserve"> 2007; </w:t>
      </w:r>
      <w:r w:rsidRPr="00064521">
        <w:rPr>
          <w:rFonts w:ascii="Book Antiqua" w:hAnsi="Book Antiqua"/>
          <w:b/>
          <w:bCs/>
        </w:rPr>
        <w:t>96</w:t>
      </w:r>
      <w:r w:rsidRPr="00064521">
        <w:rPr>
          <w:rFonts w:ascii="Book Antiqua" w:hAnsi="Book Antiqua"/>
        </w:rPr>
        <w:t>: 828-831 [PMID: 17311019 DOI: 10.1038/sj.bjc.6603628]</w:t>
      </w:r>
    </w:p>
    <w:p w14:paraId="3B3E826A"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20 </w:t>
      </w:r>
      <w:r w:rsidRPr="00064521">
        <w:rPr>
          <w:rFonts w:ascii="Book Antiqua" w:hAnsi="Book Antiqua"/>
          <w:b/>
          <w:bCs/>
        </w:rPr>
        <w:t>Chambers AC</w:t>
      </w:r>
      <w:r w:rsidRPr="00064521">
        <w:rPr>
          <w:rFonts w:ascii="Book Antiqua" w:hAnsi="Book Antiqua"/>
        </w:rPr>
        <w:t xml:space="preserve">, Dixon SW, White P, Williams AC, Thomas MG, Messenger DE. Demographic trends in the incidence of young-onset colorectal cancer: a population-based study. </w:t>
      </w:r>
      <w:r w:rsidRPr="00064521">
        <w:rPr>
          <w:rFonts w:ascii="Book Antiqua" w:hAnsi="Book Antiqua"/>
          <w:i/>
          <w:iCs/>
        </w:rPr>
        <w:t>Br J Surg</w:t>
      </w:r>
      <w:r w:rsidRPr="00064521">
        <w:rPr>
          <w:rFonts w:ascii="Book Antiqua" w:hAnsi="Book Antiqua"/>
        </w:rPr>
        <w:t xml:space="preserve"> 2020; </w:t>
      </w:r>
      <w:r w:rsidRPr="00064521">
        <w:rPr>
          <w:rFonts w:ascii="Book Antiqua" w:hAnsi="Book Antiqua"/>
          <w:b/>
          <w:bCs/>
        </w:rPr>
        <w:t>107</w:t>
      </w:r>
      <w:r w:rsidRPr="00064521">
        <w:rPr>
          <w:rFonts w:ascii="Book Antiqua" w:hAnsi="Book Antiqua"/>
        </w:rPr>
        <w:t>: 595-605 [PMID: 32149386 DOI: 10.1002/bjs.11486]</w:t>
      </w:r>
    </w:p>
    <w:p w14:paraId="681DDD2B"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21 </w:t>
      </w:r>
      <w:r w:rsidRPr="00064521">
        <w:rPr>
          <w:rFonts w:ascii="Book Antiqua" w:hAnsi="Book Antiqua"/>
          <w:b/>
          <w:bCs/>
        </w:rPr>
        <w:t>Young JP</w:t>
      </w:r>
      <w:r w:rsidRPr="00064521">
        <w:rPr>
          <w:rFonts w:ascii="Book Antiqua" w:hAnsi="Book Antiqua"/>
        </w:rPr>
        <w:t xml:space="preserve">, Win AK, Rosty C, Flight I, Roder D, Young GP, Frank O, Suthers GK, Hewett PJ, Ruszkiewicz A, Hauben E, Adelstein BA, Parry S, Townsend A, Hardingham JE, Price TJ. Rising incidence of early-onset colorectal cancer in Australia over two decades: report and review. </w:t>
      </w:r>
      <w:r w:rsidRPr="00064521">
        <w:rPr>
          <w:rFonts w:ascii="Book Antiqua" w:hAnsi="Book Antiqua"/>
          <w:i/>
          <w:iCs/>
        </w:rPr>
        <w:t>J Gastroenterol Hepatol</w:t>
      </w:r>
      <w:r w:rsidRPr="00064521">
        <w:rPr>
          <w:rFonts w:ascii="Book Antiqua" w:hAnsi="Book Antiqua"/>
        </w:rPr>
        <w:t xml:space="preserve"> 2015; </w:t>
      </w:r>
      <w:r w:rsidRPr="00064521">
        <w:rPr>
          <w:rFonts w:ascii="Book Antiqua" w:hAnsi="Book Antiqua"/>
          <w:b/>
          <w:bCs/>
        </w:rPr>
        <w:t>30</w:t>
      </w:r>
      <w:r w:rsidRPr="00064521">
        <w:rPr>
          <w:rFonts w:ascii="Book Antiqua" w:hAnsi="Book Antiqua"/>
        </w:rPr>
        <w:t>: 6-13 [PMID: 25251195 DOI: 10.1111/jgh.12792]</w:t>
      </w:r>
    </w:p>
    <w:p w14:paraId="5CBAB175"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22 </w:t>
      </w:r>
      <w:r w:rsidRPr="00064521">
        <w:rPr>
          <w:rFonts w:ascii="Book Antiqua" w:hAnsi="Book Antiqua"/>
          <w:b/>
          <w:bCs/>
        </w:rPr>
        <w:t>Gausman V</w:t>
      </w:r>
      <w:r w:rsidRPr="00064521">
        <w:rPr>
          <w:rFonts w:ascii="Book Antiqua" w:hAnsi="Book Antiqua"/>
        </w:rPr>
        <w:t xml:space="preserve">, Dornblaser D, Anand S, Hayes RB, O'Connell K, Du M, Liang PS. Risk Factors Associated With Early-Onset Colorectal Cancer. </w:t>
      </w:r>
      <w:r w:rsidRPr="00064521">
        <w:rPr>
          <w:rFonts w:ascii="Book Antiqua" w:hAnsi="Book Antiqua"/>
          <w:i/>
          <w:iCs/>
        </w:rPr>
        <w:t>Clin Gastroenterol Hepatol</w:t>
      </w:r>
      <w:r w:rsidRPr="00064521">
        <w:rPr>
          <w:rFonts w:ascii="Book Antiqua" w:hAnsi="Book Antiqua"/>
        </w:rPr>
        <w:t xml:space="preserve"> 2020; </w:t>
      </w:r>
      <w:r w:rsidRPr="00064521">
        <w:rPr>
          <w:rFonts w:ascii="Book Antiqua" w:hAnsi="Book Antiqua"/>
          <w:b/>
          <w:bCs/>
        </w:rPr>
        <w:t>18</w:t>
      </w:r>
      <w:r w:rsidRPr="00064521">
        <w:rPr>
          <w:rFonts w:ascii="Book Antiqua" w:hAnsi="Book Antiqua"/>
        </w:rPr>
        <w:t>: 2752-2759.e2 [PMID: 31622737 DOI: 10.1016/j.cgh.2019.10.009]</w:t>
      </w:r>
    </w:p>
    <w:p w14:paraId="0136B27E"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23 </w:t>
      </w:r>
      <w:r w:rsidRPr="00064521">
        <w:rPr>
          <w:rFonts w:ascii="Book Antiqua" w:hAnsi="Book Antiqua"/>
          <w:b/>
          <w:bCs/>
        </w:rPr>
        <w:t>Holowatyj AN</w:t>
      </w:r>
      <w:r w:rsidRPr="00064521">
        <w:rPr>
          <w:rFonts w:ascii="Book Antiqua" w:hAnsi="Book Antiqua"/>
        </w:rPr>
        <w:t xml:space="preserve">, Maude AS, Musa HS, Adamu A, Ibrahim S, Abdullahi A, Manko M, Aminu SM, Mohammed A, Idoko J, Ukwenya Y, Carpten J, Chandler PD, Hampel H, Faruk M. Patterns of Early-Onset Colorectal Cancer Among Nigerians and African Americans. </w:t>
      </w:r>
      <w:r w:rsidRPr="00064521">
        <w:rPr>
          <w:rFonts w:ascii="Book Antiqua" w:hAnsi="Book Antiqua"/>
          <w:i/>
          <w:iCs/>
        </w:rPr>
        <w:t>JCO Glob Oncol</w:t>
      </w:r>
      <w:r w:rsidRPr="00064521">
        <w:rPr>
          <w:rFonts w:ascii="Book Antiqua" w:hAnsi="Book Antiqua"/>
        </w:rPr>
        <w:t xml:space="preserve"> 2020; </w:t>
      </w:r>
      <w:r w:rsidRPr="00064521">
        <w:rPr>
          <w:rFonts w:ascii="Book Antiqua" w:hAnsi="Book Antiqua"/>
          <w:b/>
          <w:bCs/>
        </w:rPr>
        <w:t>6</w:t>
      </w:r>
      <w:r w:rsidRPr="00064521">
        <w:rPr>
          <w:rFonts w:ascii="Book Antiqua" w:hAnsi="Book Antiqua"/>
        </w:rPr>
        <w:t>: 1647-1655 [PMID: 33141623 DOI: 10.1200/GO.20.00272]</w:t>
      </w:r>
    </w:p>
    <w:p w14:paraId="2A6A4F36"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24 </w:t>
      </w:r>
      <w:r w:rsidRPr="00064521">
        <w:rPr>
          <w:rFonts w:ascii="Book Antiqua" w:hAnsi="Book Antiqua"/>
          <w:b/>
          <w:bCs/>
        </w:rPr>
        <w:t>Goh SS</w:t>
      </w:r>
      <w:r w:rsidRPr="00064521">
        <w:rPr>
          <w:rFonts w:ascii="Book Antiqua" w:hAnsi="Book Antiqua"/>
        </w:rPr>
        <w:t xml:space="preserve">, Loo EX, Lee DJ. Trends and Clinical Outcomes in Young-onset Colorectal Cancer Patients. </w:t>
      </w:r>
      <w:r w:rsidRPr="00064521">
        <w:rPr>
          <w:rFonts w:ascii="Book Antiqua" w:hAnsi="Book Antiqua"/>
          <w:i/>
          <w:iCs/>
        </w:rPr>
        <w:t>Ann Acad Med Singap</w:t>
      </w:r>
      <w:r w:rsidRPr="00064521">
        <w:rPr>
          <w:rFonts w:ascii="Book Antiqua" w:hAnsi="Book Antiqua"/>
        </w:rPr>
        <w:t xml:space="preserve"> 2020; </w:t>
      </w:r>
      <w:r w:rsidRPr="00064521">
        <w:rPr>
          <w:rFonts w:ascii="Book Antiqua" w:hAnsi="Book Antiqua"/>
          <w:b/>
          <w:bCs/>
        </w:rPr>
        <w:t>49</w:t>
      </w:r>
      <w:r w:rsidRPr="00064521">
        <w:rPr>
          <w:rFonts w:ascii="Book Antiqua" w:hAnsi="Book Antiqua"/>
        </w:rPr>
        <w:t>: 848-856 [PMID: 33381778 DOI: 10.47102/annals-acadmedsg.20207]</w:t>
      </w:r>
    </w:p>
    <w:p w14:paraId="4B6D9060"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25 </w:t>
      </w:r>
      <w:r w:rsidRPr="00064521">
        <w:rPr>
          <w:rFonts w:ascii="Book Antiqua" w:hAnsi="Book Antiqua"/>
          <w:b/>
          <w:bCs/>
        </w:rPr>
        <w:t>Silva ACB</w:t>
      </w:r>
      <w:r w:rsidRPr="00064521">
        <w:rPr>
          <w:rFonts w:ascii="Book Antiqua" w:hAnsi="Book Antiqua"/>
        </w:rPr>
        <w:t xml:space="preserve">, Vicentini MFB, Mendoza EZ, Fujiki FK, da Fonseca LG, Braghiroli MIFM, Hoff PM. Young-age onset colorectal cancer in Brazil: Analysis of incidence, clinical features, and outcomes in a tertiary cancer center. </w:t>
      </w:r>
      <w:r w:rsidRPr="00064521">
        <w:rPr>
          <w:rFonts w:ascii="Book Antiqua" w:hAnsi="Book Antiqua"/>
          <w:i/>
          <w:iCs/>
        </w:rPr>
        <w:t>Curr Probl Cancer</w:t>
      </w:r>
      <w:r w:rsidRPr="00064521">
        <w:rPr>
          <w:rFonts w:ascii="Book Antiqua" w:hAnsi="Book Antiqua"/>
        </w:rPr>
        <w:t xml:space="preserve"> 2019; </w:t>
      </w:r>
      <w:r w:rsidRPr="00064521">
        <w:rPr>
          <w:rFonts w:ascii="Book Antiqua" w:hAnsi="Book Antiqua"/>
          <w:b/>
          <w:bCs/>
        </w:rPr>
        <w:t>43</w:t>
      </w:r>
      <w:r w:rsidRPr="00064521">
        <w:rPr>
          <w:rFonts w:ascii="Book Antiqua" w:hAnsi="Book Antiqua"/>
        </w:rPr>
        <w:t>: 477-486 [PMID: 30826126 DOI: 10.1016/j.currproblcancer.2019.01.009]</w:t>
      </w:r>
    </w:p>
    <w:p w14:paraId="45489C56"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26 </w:t>
      </w:r>
      <w:r w:rsidRPr="00064521">
        <w:rPr>
          <w:rFonts w:ascii="Book Antiqua" w:hAnsi="Book Antiqua"/>
          <w:b/>
          <w:bCs/>
        </w:rPr>
        <w:t>Kocián P</w:t>
      </w:r>
      <w:r w:rsidRPr="00064521">
        <w:rPr>
          <w:rFonts w:ascii="Book Antiqua" w:hAnsi="Book Antiqua"/>
        </w:rPr>
        <w:t xml:space="preserve">, Svobodová I, Krejčí D, Blaha M, Gürlich R, Dušek L, Hoch J, Whitley A. Is colorectal cancer a more aggressive disease in young patients? A population-based study from the Czech Republic. </w:t>
      </w:r>
      <w:r w:rsidRPr="00064521">
        <w:rPr>
          <w:rFonts w:ascii="Book Antiqua" w:hAnsi="Book Antiqua"/>
          <w:i/>
          <w:iCs/>
        </w:rPr>
        <w:t>Cancer Epidemiol</w:t>
      </w:r>
      <w:r w:rsidRPr="00064521">
        <w:rPr>
          <w:rFonts w:ascii="Book Antiqua" w:hAnsi="Book Antiqua"/>
        </w:rPr>
        <w:t xml:space="preserve"> 2019; </w:t>
      </w:r>
      <w:r w:rsidRPr="00064521">
        <w:rPr>
          <w:rFonts w:ascii="Book Antiqua" w:hAnsi="Book Antiqua"/>
          <w:b/>
          <w:bCs/>
        </w:rPr>
        <w:t>63</w:t>
      </w:r>
      <w:r w:rsidRPr="00064521">
        <w:rPr>
          <w:rFonts w:ascii="Book Antiqua" w:hAnsi="Book Antiqua"/>
        </w:rPr>
        <w:t>: 101621 [PMID: 31634775 DOI: 10.1016/j.canep.2019.101621]</w:t>
      </w:r>
    </w:p>
    <w:p w14:paraId="0DA26F27" w14:textId="77777777" w:rsidR="00862276" w:rsidRPr="00064521" w:rsidRDefault="00862276" w:rsidP="00894902">
      <w:pPr>
        <w:spacing w:line="360" w:lineRule="auto"/>
        <w:jc w:val="both"/>
        <w:rPr>
          <w:rFonts w:ascii="Book Antiqua" w:hAnsi="Book Antiqua"/>
        </w:rPr>
      </w:pPr>
      <w:r w:rsidRPr="00064521">
        <w:rPr>
          <w:rFonts w:ascii="Book Antiqua" w:hAnsi="Book Antiqua"/>
        </w:rPr>
        <w:lastRenderedPageBreak/>
        <w:t xml:space="preserve">27 </w:t>
      </w:r>
      <w:r w:rsidRPr="00064521">
        <w:rPr>
          <w:rFonts w:ascii="Book Antiqua" w:hAnsi="Book Antiqua"/>
          <w:b/>
          <w:bCs/>
        </w:rPr>
        <w:t>Griffiths CD</w:t>
      </w:r>
      <w:r w:rsidRPr="00064521">
        <w:rPr>
          <w:rFonts w:ascii="Book Antiqua" w:hAnsi="Book Antiqua"/>
        </w:rPr>
        <w:t xml:space="preserve">, McKechnie T, Lee Y, Springer JE, Doumouras AG, Hong D, Eskicioglu C. Presentation and survival among patients with colorectal cancer before the age of screening: a systematic review and meta-analysis. </w:t>
      </w:r>
      <w:r w:rsidRPr="00064521">
        <w:rPr>
          <w:rFonts w:ascii="Book Antiqua" w:hAnsi="Book Antiqua"/>
          <w:i/>
          <w:iCs/>
        </w:rPr>
        <w:t>Can J Surg</w:t>
      </w:r>
      <w:r w:rsidRPr="00064521">
        <w:rPr>
          <w:rFonts w:ascii="Book Antiqua" w:hAnsi="Book Antiqua"/>
        </w:rPr>
        <w:t xml:space="preserve"> 2021; </w:t>
      </w:r>
      <w:r w:rsidRPr="00064521">
        <w:rPr>
          <w:rFonts w:ascii="Book Antiqua" w:hAnsi="Book Antiqua"/>
          <w:b/>
          <w:bCs/>
        </w:rPr>
        <w:t>64</w:t>
      </w:r>
      <w:r w:rsidRPr="00064521">
        <w:rPr>
          <w:rFonts w:ascii="Book Antiqua" w:hAnsi="Book Antiqua"/>
        </w:rPr>
        <w:t>: E91-E100 [PMID: 33599450 DOI: 10.1503/cjs.013019]</w:t>
      </w:r>
    </w:p>
    <w:p w14:paraId="2B8EF1D4"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28 </w:t>
      </w:r>
      <w:r w:rsidRPr="00064521">
        <w:rPr>
          <w:rFonts w:ascii="Book Antiqua" w:hAnsi="Book Antiqua"/>
          <w:b/>
          <w:bCs/>
        </w:rPr>
        <w:t>Syed AR</w:t>
      </w:r>
      <w:r w:rsidRPr="00064521">
        <w:rPr>
          <w:rFonts w:ascii="Book Antiqua" w:hAnsi="Book Antiqua"/>
        </w:rPr>
        <w:t xml:space="preserve">, Thakkar P, Horne ZD, Abdul-Baki H, Kochhar G, Farah K, Thakkar S. Old </w:t>
      </w:r>
      <w:r w:rsidRPr="00064521">
        <w:rPr>
          <w:rFonts w:ascii="Book Antiqua" w:hAnsi="Book Antiqua"/>
          <w:i/>
          <w:iCs/>
        </w:rPr>
        <w:t>vs</w:t>
      </w:r>
      <w:r w:rsidRPr="00064521">
        <w:rPr>
          <w:rFonts w:ascii="Book Antiqua" w:hAnsi="Book Antiqua"/>
        </w:rPr>
        <w:t xml:space="preserve"> new: Risk factors predicting early onset colorectal cancer. </w:t>
      </w:r>
      <w:r w:rsidRPr="00064521">
        <w:rPr>
          <w:rFonts w:ascii="Book Antiqua" w:hAnsi="Book Antiqua"/>
          <w:i/>
          <w:iCs/>
        </w:rPr>
        <w:t>World J Gastrointest Oncol</w:t>
      </w:r>
      <w:r w:rsidRPr="00064521">
        <w:rPr>
          <w:rFonts w:ascii="Book Antiqua" w:hAnsi="Book Antiqua"/>
        </w:rPr>
        <w:t xml:space="preserve"> 2019; </w:t>
      </w:r>
      <w:r w:rsidRPr="00064521">
        <w:rPr>
          <w:rFonts w:ascii="Book Antiqua" w:hAnsi="Book Antiqua"/>
          <w:b/>
          <w:bCs/>
        </w:rPr>
        <w:t>11</w:t>
      </w:r>
      <w:r w:rsidRPr="00064521">
        <w:rPr>
          <w:rFonts w:ascii="Book Antiqua" w:hAnsi="Book Antiqua"/>
        </w:rPr>
        <w:t>: 1011-1020 [PMID: 31798781 DOI: 10.4251/wjgo.v11.i11.1011]</w:t>
      </w:r>
    </w:p>
    <w:p w14:paraId="25E01082"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29 </w:t>
      </w:r>
      <w:r w:rsidRPr="00064521">
        <w:rPr>
          <w:rFonts w:ascii="Book Antiqua" w:hAnsi="Book Antiqua"/>
          <w:b/>
          <w:bCs/>
        </w:rPr>
        <w:t>Akimoto N</w:t>
      </w:r>
      <w:r w:rsidRPr="00064521">
        <w:rPr>
          <w:rFonts w:ascii="Book Antiqua" w:hAnsi="Book Antiqua"/>
        </w:rPr>
        <w:t xml:space="preserve">, Ugai T, Zhong R, Hamada T, Fujiyoshi K, Giannakis M, Wu K, Cao Y, Ng K, Ogino S. Rising incidence of early-onset colorectal cancer - a call to action. </w:t>
      </w:r>
      <w:r w:rsidRPr="00064521">
        <w:rPr>
          <w:rFonts w:ascii="Book Antiqua" w:hAnsi="Book Antiqua"/>
          <w:i/>
          <w:iCs/>
        </w:rPr>
        <w:t>Nat Rev Clin Oncol</w:t>
      </w:r>
      <w:r w:rsidRPr="00064521">
        <w:rPr>
          <w:rFonts w:ascii="Book Antiqua" w:hAnsi="Book Antiqua"/>
        </w:rPr>
        <w:t xml:space="preserve"> 2021; </w:t>
      </w:r>
      <w:r w:rsidRPr="00064521">
        <w:rPr>
          <w:rFonts w:ascii="Book Antiqua" w:hAnsi="Book Antiqua"/>
          <w:b/>
          <w:bCs/>
        </w:rPr>
        <w:t>18</w:t>
      </w:r>
      <w:r w:rsidRPr="00064521">
        <w:rPr>
          <w:rFonts w:ascii="Book Antiqua" w:hAnsi="Book Antiqua"/>
        </w:rPr>
        <w:t>: 230-243 [PMID: 33219329 DOI: 10.1038/s41571-020-00445-1]</w:t>
      </w:r>
    </w:p>
    <w:p w14:paraId="1FE61170"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30 </w:t>
      </w:r>
      <w:r w:rsidRPr="00064521">
        <w:rPr>
          <w:rFonts w:ascii="Book Antiqua" w:hAnsi="Book Antiqua"/>
          <w:b/>
          <w:bCs/>
        </w:rPr>
        <w:t>Nguyen LH</w:t>
      </w:r>
      <w:r w:rsidRPr="00064521">
        <w:rPr>
          <w:rFonts w:ascii="Book Antiqua" w:hAnsi="Book Antiqua"/>
        </w:rPr>
        <w:t xml:space="preserve">, Liu PH, Zheng X, Keum N, Zong X, Li X, Wu K, Fuchs CS, Ogino S, Ng K, Willett WC, Chan AT, Giovannucci EL, Cao Y. Sedentary Behaviors, TV Viewing Time, and Risk of Young-Onset Colorectal Cancer. </w:t>
      </w:r>
      <w:r w:rsidRPr="00064521">
        <w:rPr>
          <w:rFonts w:ascii="Book Antiqua" w:hAnsi="Book Antiqua"/>
          <w:i/>
          <w:iCs/>
        </w:rPr>
        <w:t>JNCI Cancer Spectr</w:t>
      </w:r>
      <w:r w:rsidRPr="00064521">
        <w:rPr>
          <w:rFonts w:ascii="Book Antiqua" w:hAnsi="Book Antiqua"/>
        </w:rPr>
        <w:t xml:space="preserve"> 2018; </w:t>
      </w:r>
      <w:r w:rsidRPr="00064521">
        <w:rPr>
          <w:rFonts w:ascii="Book Antiqua" w:hAnsi="Book Antiqua"/>
          <w:b/>
          <w:bCs/>
        </w:rPr>
        <w:t>2</w:t>
      </w:r>
      <w:r w:rsidRPr="00064521">
        <w:rPr>
          <w:rFonts w:ascii="Book Antiqua" w:hAnsi="Book Antiqua"/>
        </w:rPr>
        <w:t>: pky073 [PMID: 30740587 DOI: 10.1093/jncics/pky073]</w:t>
      </w:r>
    </w:p>
    <w:p w14:paraId="5837B0BB"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31 </w:t>
      </w:r>
      <w:r w:rsidRPr="00064521">
        <w:rPr>
          <w:rFonts w:ascii="Book Antiqua" w:hAnsi="Book Antiqua"/>
          <w:b/>
          <w:bCs/>
        </w:rPr>
        <w:t>Kim JY</w:t>
      </w:r>
      <w:r w:rsidRPr="00064521">
        <w:rPr>
          <w:rFonts w:ascii="Book Antiqua" w:hAnsi="Book Antiqua"/>
        </w:rPr>
        <w:t xml:space="preserve">, Jung YS, Park JH, Kim HJ, Cho YK, Sohn CI, Jeon WK, Kim BI, Choi KY, Park DI. Different risk factors for advanced colorectal neoplasm in young adults. </w:t>
      </w:r>
      <w:r w:rsidRPr="00064521">
        <w:rPr>
          <w:rFonts w:ascii="Book Antiqua" w:hAnsi="Book Antiqua"/>
          <w:i/>
          <w:iCs/>
        </w:rPr>
        <w:t>World J Gastroenterol</w:t>
      </w:r>
      <w:r w:rsidRPr="00064521">
        <w:rPr>
          <w:rFonts w:ascii="Book Antiqua" w:hAnsi="Book Antiqua"/>
        </w:rPr>
        <w:t xml:space="preserve"> 2016; </w:t>
      </w:r>
      <w:r w:rsidRPr="00064521">
        <w:rPr>
          <w:rFonts w:ascii="Book Antiqua" w:hAnsi="Book Antiqua"/>
          <w:b/>
          <w:bCs/>
        </w:rPr>
        <w:t>22</w:t>
      </w:r>
      <w:r w:rsidRPr="00064521">
        <w:rPr>
          <w:rFonts w:ascii="Book Antiqua" w:hAnsi="Book Antiqua"/>
        </w:rPr>
        <w:t>: 3611-3620 [PMID: 27053853 DOI: 10.3748/wjg.v22.i13.3611]</w:t>
      </w:r>
    </w:p>
    <w:p w14:paraId="6B83D4DE"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32 </w:t>
      </w:r>
      <w:r w:rsidRPr="00064521">
        <w:rPr>
          <w:rFonts w:ascii="Book Antiqua" w:hAnsi="Book Antiqua"/>
          <w:b/>
          <w:bCs/>
        </w:rPr>
        <w:t>Kim NH</w:t>
      </w:r>
      <w:r w:rsidRPr="00064521">
        <w:rPr>
          <w:rFonts w:ascii="Book Antiqua" w:hAnsi="Book Antiqua"/>
        </w:rPr>
        <w:t xml:space="preserve">, Jung YS, Yang HJ, Park SK, Park JH, Park DI, Sohn CI. Prevalence of and Risk Factors for Colorectal Neoplasia in Asymptomatic Young Adults (20-39 Years Old). </w:t>
      </w:r>
      <w:r w:rsidRPr="00064521">
        <w:rPr>
          <w:rFonts w:ascii="Book Antiqua" w:hAnsi="Book Antiqua"/>
          <w:i/>
          <w:iCs/>
        </w:rPr>
        <w:t>Clin Gastroenterol Hepatol</w:t>
      </w:r>
      <w:r w:rsidRPr="00064521">
        <w:rPr>
          <w:rFonts w:ascii="Book Antiqua" w:hAnsi="Book Antiqua"/>
        </w:rPr>
        <w:t xml:space="preserve"> 2019; </w:t>
      </w:r>
      <w:r w:rsidRPr="00064521">
        <w:rPr>
          <w:rFonts w:ascii="Book Antiqua" w:hAnsi="Book Antiqua"/>
          <w:b/>
          <w:bCs/>
        </w:rPr>
        <w:t>17</w:t>
      </w:r>
      <w:r w:rsidRPr="00064521">
        <w:rPr>
          <w:rFonts w:ascii="Book Antiqua" w:hAnsi="Book Antiqua"/>
        </w:rPr>
        <w:t>: 115-122 [PMID: 30025922 DOI: 10.1016/j.cgh.2018.07.011]</w:t>
      </w:r>
    </w:p>
    <w:p w14:paraId="3B8A27CF"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33 </w:t>
      </w:r>
      <w:r w:rsidRPr="00064521">
        <w:rPr>
          <w:rFonts w:ascii="Book Antiqua" w:hAnsi="Book Antiqua"/>
          <w:b/>
          <w:bCs/>
        </w:rPr>
        <w:t>Sanford NN</w:t>
      </w:r>
      <w:r w:rsidRPr="00064521">
        <w:rPr>
          <w:rFonts w:ascii="Book Antiqua" w:hAnsi="Book Antiqua"/>
        </w:rPr>
        <w:t xml:space="preserve">, Giovannucci EL, Ahn C, Dee EC, Mahal BA. Obesity and younger versus older onset colorectal cancer in the United States, 1998-2017. </w:t>
      </w:r>
      <w:r w:rsidRPr="00064521">
        <w:rPr>
          <w:rFonts w:ascii="Book Antiqua" w:hAnsi="Book Antiqua"/>
          <w:i/>
          <w:iCs/>
        </w:rPr>
        <w:t>J Gastrointest Oncol</w:t>
      </w:r>
      <w:r w:rsidRPr="00064521">
        <w:rPr>
          <w:rFonts w:ascii="Book Antiqua" w:hAnsi="Book Antiqua"/>
        </w:rPr>
        <w:t xml:space="preserve"> 2020; </w:t>
      </w:r>
      <w:r w:rsidRPr="00064521">
        <w:rPr>
          <w:rFonts w:ascii="Book Antiqua" w:hAnsi="Book Antiqua"/>
          <w:b/>
          <w:bCs/>
        </w:rPr>
        <w:t>11</w:t>
      </w:r>
      <w:r w:rsidRPr="00064521">
        <w:rPr>
          <w:rFonts w:ascii="Book Antiqua" w:hAnsi="Book Antiqua"/>
        </w:rPr>
        <w:t>: 121-126 [PMID: 32175114 DOI: 10.21037/jgo.2019.12.07]</w:t>
      </w:r>
    </w:p>
    <w:p w14:paraId="3E25FE0D"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34 </w:t>
      </w:r>
      <w:r w:rsidRPr="00064521">
        <w:rPr>
          <w:rFonts w:ascii="Book Antiqua" w:hAnsi="Book Antiqua"/>
          <w:b/>
          <w:bCs/>
        </w:rPr>
        <w:t>Liu PH</w:t>
      </w:r>
      <w:r w:rsidRPr="00064521">
        <w:rPr>
          <w:rFonts w:ascii="Book Antiqua" w:hAnsi="Book Antiqua"/>
        </w:rPr>
        <w:t xml:space="preserve">, Wu K, Ng K, Zauber AG, Nguyen LH, Song M, He X, Fuchs CS, Ogino S, Willett WC, Chan AT, Giovannucci EL, Cao Y. Association of Obesity With Risk of Early-Onset Colorectal Cancer Among Women. </w:t>
      </w:r>
      <w:r w:rsidRPr="00064521">
        <w:rPr>
          <w:rFonts w:ascii="Book Antiqua" w:hAnsi="Book Antiqua"/>
          <w:i/>
          <w:iCs/>
        </w:rPr>
        <w:t>JAMA Oncol</w:t>
      </w:r>
      <w:r w:rsidRPr="00064521">
        <w:rPr>
          <w:rFonts w:ascii="Book Antiqua" w:hAnsi="Book Antiqua"/>
        </w:rPr>
        <w:t xml:space="preserve"> 2019; </w:t>
      </w:r>
      <w:r w:rsidRPr="00064521">
        <w:rPr>
          <w:rFonts w:ascii="Book Antiqua" w:hAnsi="Book Antiqua"/>
          <w:b/>
          <w:bCs/>
        </w:rPr>
        <w:t>5</w:t>
      </w:r>
      <w:r w:rsidRPr="00064521">
        <w:rPr>
          <w:rFonts w:ascii="Book Antiqua" w:hAnsi="Book Antiqua"/>
        </w:rPr>
        <w:t>: 37-44 [PMID: 30326010 DOI: 10.1001/jamaoncol.2018.4280]</w:t>
      </w:r>
    </w:p>
    <w:p w14:paraId="529007FF"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35 </w:t>
      </w:r>
      <w:r w:rsidRPr="00064521">
        <w:rPr>
          <w:rFonts w:ascii="Book Antiqua" w:hAnsi="Book Antiqua"/>
          <w:b/>
          <w:bCs/>
        </w:rPr>
        <w:t>Low EE</w:t>
      </w:r>
      <w:r w:rsidRPr="00064521">
        <w:rPr>
          <w:rFonts w:ascii="Book Antiqua" w:hAnsi="Book Antiqua"/>
        </w:rPr>
        <w:t xml:space="preserve">, Demb J, Liu L, Earles A, Bustamante R, Williams CD, Provenzale D, Kaltenbach T, Gawron AJ, Martinez ME, Gupta S. Risk Factors for Early-Onset </w:t>
      </w:r>
      <w:r w:rsidRPr="00064521">
        <w:rPr>
          <w:rFonts w:ascii="Book Antiqua" w:hAnsi="Book Antiqua"/>
        </w:rPr>
        <w:lastRenderedPageBreak/>
        <w:t xml:space="preserve">Colorectal Cancer. </w:t>
      </w:r>
      <w:r w:rsidRPr="00064521">
        <w:rPr>
          <w:rFonts w:ascii="Book Antiqua" w:hAnsi="Book Antiqua"/>
          <w:i/>
          <w:iCs/>
        </w:rPr>
        <w:t>Gastroenterology</w:t>
      </w:r>
      <w:r w:rsidRPr="00064521">
        <w:rPr>
          <w:rFonts w:ascii="Book Antiqua" w:hAnsi="Book Antiqua"/>
        </w:rPr>
        <w:t xml:space="preserve"> 2020; </w:t>
      </w:r>
      <w:r w:rsidRPr="00064521">
        <w:rPr>
          <w:rFonts w:ascii="Book Antiqua" w:hAnsi="Book Antiqua"/>
          <w:b/>
          <w:bCs/>
        </w:rPr>
        <w:t>159</w:t>
      </w:r>
      <w:r w:rsidRPr="00064521">
        <w:rPr>
          <w:rFonts w:ascii="Book Antiqua" w:hAnsi="Book Antiqua"/>
        </w:rPr>
        <w:t>: 492-501.e7 [PMID: 31926997 DOI: 10.1053/j.gastro.2020.01.004]</w:t>
      </w:r>
    </w:p>
    <w:p w14:paraId="7A8FA237"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36 </w:t>
      </w:r>
      <w:r w:rsidRPr="00064521">
        <w:rPr>
          <w:rFonts w:ascii="Book Antiqua" w:hAnsi="Book Antiqua"/>
          <w:b/>
          <w:bCs/>
        </w:rPr>
        <w:t>Burnett-Hartman AN</w:t>
      </w:r>
      <w:r w:rsidRPr="00064521">
        <w:rPr>
          <w:rFonts w:ascii="Book Antiqua" w:hAnsi="Book Antiqua"/>
        </w:rPr>
        <w:t xml:space="preserve">, Powers JD, Chubak J, Corley DA, Ghai NR, McMullen CK, Pawloski PA, Sterrett AT, Feigelson HS. Treatment patterns and survival differ between early-onset and late-onset colorectal cancer patients: the patient outcomes to advance learning network. </w:t>
      </w:r>
      <w:r w:rsidRPr="00064521">
        <w:rPr>
          <w:rFonts w:ascii="Book Antiqua" w:hAnsi="Book Antiqua"/>
          <w:i/>
          <w:iCs/>
        </w:rPr>
        <w:t>Cancer Causes Control</w:t>
      </w:r>
      <w:r w:rsidRPr="00064521">
        <w:rPr>
          <w:rFonts w:ascii="Book Antiqua" w:hAnsi="Book Antiqua"/>
        </w:rPr>
        <w:t xml:space="preserve"> 2019; </w:t>
      </w:r>
      <w:r w:rsidRPr="00064521">
        <w:rPr>
          <w:rFonts w:ascii="Book Antiqua" w:hAnsi="Book Antiqua"/>
          <w:b/>
          <w:bCs/>
        </w:rPr>
        <w:t>30</w:t>
      </w:r>
      <w:r w:rsidRPr="00064521">
        <w:rPr>
          <w:rFonts w:ascii="Book Antiqua" w:hAnsi="Book Antiqua"/>
        </w:rPr>
        <w:t>: 747-755 [PMID: 31102084 DOI: 10.1007/s10552-019-01181-3]</w:t>
      </w:r>
    </w:p>
    <w:p w14:paraId="734F1D5A"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37 </w:t>
      </w:r>
      <w:r w:rsidRPr="00064521">
        <w:rPr>
          <w:rFonts w:ascii="Book Antiqua" w:hAnsi="Book Antiqua"/>
          <w:b/>
          <w:bCs/>
        </w:rPr>
        <w:t>Rho YS</w:t>
      </w:r>
      <w:r w:rsidRPr="00064521">
        <w:rPr>
          <w:rFonts w:ascii="Book Antiqua" w:hAnsi="Book Antiqua"/>
        </w:rPr>
        <w:t xml:space="preserve">, Gilabert M, Polom K, Aladashvili A, Kopeckova K, Megdanova V, Coleman N, Greally M, Marrelli D, Roviello F, McDermott R, Petrova V, Mihaylova Z, Bortlicek Z, Prausova J, Batist G, Azoulay L, Kavan P. Comparing Clinical Characteristics and Outcomes of Young-onset and Late-onset Colorectal Cancer: An International Collaborative Study. </w:t>
      </w:r>
      <w:r w:rsidRPr="00064521">
        <w:rPr>
          <w:rFonts w:ascii="Book Antiqua" w:hAnsi="Book Antiqua"/>
          <w:i/>
          <w:iCs/>
        </w:rPr>
        <w:t>Clin Colorectal Cancer</w:t>
      </w:r>
      <w:r w:rsidRPr="00064521">
        <w:rPr>
          <w:rFonts w:ascii="Book Antiqua" w:hAnsi="Book Antiqua"/>
        </w:rPr>
        <w:t xml:space="preserve"> 2017; </w:t>
      </w:r>
      <w:r w:rsidRPr="00064521">
        <w:rPr>
          <w:rFonts w:ascii="Book Antiqua" w:hAnsi="Book Antiqua"/>
          <w:b/>
          <w:bCs/>
        </w:rPr>
        <w:t>16</w:t>
      </w:r>
      <w:r w:rsidRPr="00064521">
        <w:rPr>
          <w:rFonts w:ascii="Book Antiqua" w:hAnsi="Book Antiqua"/>
        </w:rPr>
        <w:t>: 334-342 [PMID: 28462853 DOI: 10.1016/j.clcc.2017.03.008]</w:t>
      </w:r>
    </w:p>
    <w:p w14:paraId="3D25EBD3"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38 </w:t>
      </w:r>
      <w:r w:rsidRPr="00064521">
        <w:rPr>
          <w:rFonts w:ascii="Book Antiqua" w:hAnsi="Book Antiqua"/>
          <w:b/>
          <w:bCs/>
        </w:rPr>
        <w:t>Chen FW</w:t>
      </w:r>
      <w:r w:rsidRPr="00064521">
        <w:rPr>
          <w:rFonts w:ascii="Book Antiqua" w:hAnsi="Book Antiqua"/>
        </w:rPr>
        <w:t xml:space="preserve">, Sundaram V, Chew TA, Ladabaum U. Advanced-Stage Colorectal Cancer in Persons Younger Than 50 Years Not Associated With Longer Duration of Symptoms or Time to Diagnosis. </w:t>
      </w:r>
      <w:r w:rsidRPr="00064521">
        <w:rPr>
          <w:rFonts w:ascii="Book Antiqua" w:hAnsi="Book Antiqua"/>
          <w:i/>
          <w:iCs/>
        </w:rPr>
        <w:t>Clin Gastroenterol Hepatol</w:t>
      </w:r>
      <w:r w:rsidRPr="00064521">
        <w:rPr>
          <w:rFonts w:ascii="Book Antiqua" w:hAnsi="Book Antiqua"/>
        </w:rPr>
        <w:t xml:space="preserve"> 2017; </w:t>
      </w:r>
      <w:r w:rsidRPr="00064521">
        <w:rPr>
          <w:rFonts w:ascii="Book Antiqua" w:hAnsi="Book Antiqua"/>
          <w:b/>
          <w:bCs/>
        </w:rPr>
        <w:t>15</w:t>
      </w:r>
      <w:r w:rsidRPr="00064521">
        <w:rPr>
          <w:rFonts w:ascii="Book Antiqua" w:hAnsi="Book Antiqua"/>
        </w:rPr>
        <w:t>: 728-737.e3 [PMID: 27856366 DOI: 10.1016/j.cgh.2016.10.038]</w:t>
      </w:r>
    </w:p>
    <w:p w14:paraId="72D4C74E" w14:textId="24F3FC46" w:rsidR="00862276" w:rsidRPr="00064521" w:rsidRDefault="00862276" w:rsidP="00894902">
      <w:pPr>
        <w:spacing w:line="360" w:lineRule="auto"/>
        <w:jc w:val="both"/>
        <w:rPr>
          <w:rFonts w:ascii="Book Antiqua" w:hAnsi="Book Antiqua"/>
        </w:rPr>
      </w:pPr>
      <w:r w:rsidRPr="00064521">
        <w:rPr>
          <w:rFonts w:ascii="Book Antiqua" w:hAnsi="Book Antiqua"/>
        </w:rPr>
        <w:t xml:space="preserve">39 </w:t>
      </w:r>
      <w:r w:rsidRPr="00064521">
        <w:rPr>
          <w:rFonts w:ascii="Book Antiqua" w:hAnsi="Book Antiqua"/>
          <w:b/>
          <w:bCs/>
        </w:rPr>
        <w:t>Stoffel EM</w:t>
      </w:r>
      <w:r w:rsidRPr="00064521">
        <w:rPr>
          <w:rFonts w:ascii="Book Antiqua" w:hAnsi="Book Antiqua"/>
        </w:rPr>
        <w:t>, Koeppe E, Everett J, Ulintz P, Kiel M, Osborne J, Williams L, Hanson K, Gruber SB, Rozek LS. Germline Genetic Features of Young Individuals With Colorectal</w:t>
      </w:r>
      <w:r w:rsidR="00263D8C" w:rsidRPr="00064521">
        <w:rPr>
          <w:rFonts w:ascii="Book Antiqua" w:hAnsi="Book Antiqua"/>
        </w:rPr>
        <w:t xml:space="preserve"> </w:t>
      </w:r>
      <w:r w:rsidRPr="00064521">
        <w:rPr>
          <w:rFonts w:ascii="Book Antiqua" w:hAnsi="Book Antiqua"/>
        </w:rPr>
        <w:t xml:space="preserve">Cancer. </w:t>
      </w:r>
      <w:r w:rsidRPr="00064521">
        <w:rPr>
          <w:rFonts w:ascii="Book Antiqua" w:hAnsi="Book Antiqua"/>
          <w:i/>
          <w:iCs/>
        </w:rPr>
        <w:t>Gastroenterology</w:t>
      </w:r>
      <w:r w:rsidRPr="00064521">
        <w:rPr>
          <w:rFonts w:ascii="Book Antiqua" w:hAnsi="Book Antiqua"/>
        </w:rPr>
        <w:t xml:space="preserve"> 2018; </w:t>
      </w:r>
      <w:r w:rsidRPr="00064521">
        <w:rPr>
          <w:rFonts w:ascii="Book Antiqua" w:hAnsi="Book Antiqua"/>
          <w:b/>
          <w:bCs/>
        </w:rPr>
        <w:t>154</w:t>
      </w:r>
      <w:r w:rsidRPr="00064521">
        <w:rPr>
          <w:rFonts w:ascii="Book Antiqua" w:hAnsi="Book Antiqua"/>
        </w:rPr>
        <w:t>: 897-905.e1 [PMID: 29146522 DOI: 10.1053/j.gastro.2017.11.004]</w:t>
      </w:r>
    </w:p>
    <w:p w14:paraId="67EEEA61"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40 </w:t>
      </w:r>
      <w:r w:rsidRPr="00064521">
        <w:rPr>
          <w:rFonts w:ascii="Book Antiqua" w:hAnsi="Book Antiqua"/>
          <w:b/>
          <w:bCs/>
        </w:rPr>
        <w:t>Daca Alvarez M</w:t>
      </w:r>
      <w:r w:rsidRPr="00064521">
        <w:rPr>
          <w:rFonts w:ascii="Book Antiqua" w:hAnsi="Book Antiqua"/>
        </w:rPr>
        <w:t xml:space="preserve">, Quintana I, Terradas M, Mur P, Balaguer F, Valle L. The Inherited and Familial Component of Early-Onset Colorectal Cancer. </w:t>
      </w:r>
      <w:r w:rsidRPr="00064521">
        <w:rPr>
          <w:rFonts w:ascii="Book Antiqua" w:hAnsi="Book Antiqua"/>
          <w:i/>
          <w:iCs/>
        </w:rPr>
        <w:t>Cells</w:t>
      </w:r>
      <w:r w:rsidRPr="00064521">
        <w:rPr>
          <w:rFonts w:ascii="Book Antiqua" w:hAnsi="Book Antiqua"/>
        </w:rPr>
        <w:t xml:space="preserve"> 2021; </w:t>
      </w:r>
      <w:r w:rsidRPr="00064521">
        <w:rPr>
          <w:rFonts w:ascii="Book Antiqua" w:hAnsi="Book Antiqua"/>
          <w:b/>
          <w:bCs/>
        </w:rPr>
        <w:t>10</w:t>
      </w:r>
      <w:r w:rsidRPr="00064521">
        <w:rPr>
          <w:rFonts w:ascii="Book Antiqua" w:hAnsi="Book Antiqua"/>
        </w:rPr>
        <w:t xml:space="preserve"> [PMID: 33806975 DOI: 10.3390/cells10030710]</w:t>
      </w:r>
    </w:p>
    <w:p w14:paraId="53A26C92"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41 </w:t>
      </w:r>
      <w:r w:rsidRPr="00064521">
        <w:rPr>
          <w:rFonts w:ascii="Book Antiqua" w:hAnsi="Book Antiqua"/>
          <w:b/>
          <w:bCs/>
        </w:rPr>
        <w:t>Mork ME</w:t>
      </w:r>
      <w:r w:rsidRPr="00064521">
        <w:rPr>
          <w:rFonts w:ascii="Book Antiqua" w:hAnsi="Book Antiqua"/>
        </w:rPr>
        <w:t xml:space="preserve">, You YN, Ying J, Bannon SA, Lynch PM, Rodriguez-Bigas MA, Vilar E. High Prevalence of Hereditary Cancer Syndromes in Adolescents and Young Adults With Colorectal Cancer. </w:t>
      </w:r>
      <w:r w:rsidRPr="00064521">
        <w:rPr>
          <w:rFonts w:ascii="Book Antiqua" w:hAnsi="Book Antiqua"/>
          <w:i/>
          <w:iCs/>
        </w:rPr>
        <w:t>J Clin Oncol</w:t>
      </w:r>
      <w:r w:rsidRPr="00064521">
        <w:rPr>
          <w:rFonts w:ascii="Book Antiqua" w:hAnsi="Book Antiqua"/>
        </w:rPr>
        <w:t xml:space="preserve"> 2015; </w:t>
      </w:r>
      <w:r w:rsidRPr="00064521">
        <w:rPr>
          <w:rFonts w:ascii="Book Antiqua" w:hAnsi="Book Antiqua"/>
          <w:b/>
          <w:bCs/>
        </w:rPr>
        <w:t>33</w:t>
      </w:r>
      <w:r w:rsidRPr="00064521">
        <w:rPr>
          <w:rFonts w:ascii="Book Antiqua" w:hAnsi="Book Antiqua"/>
        </w:rPr>
        <w:t>: 3544-3549 [PMID: 26195711 DOI: 10.1200/JCO.2015.61.4503]</w:t>
      </w:r>
    </w:p>
    <w:p w14:paraId="192BF502" w14:textId="77777777" w:rsidR="00862276" w:rsidRPr="00064521" w:rsidRDefault="00862276" w:rsidP="00894902">
      <w:pPr>
        <w:spacing w:line="360" w:lineRule="auto"/>
        <w:jc w:val="both"/>
        <w:rPr>
          <w:rFonts w:ascii="Book Antiqua" w:hAnsi="Book Antiqua"/>
        </w:rPr>
      </w:pPr>
      <w:r w:rsidRPr="00064521">
        <w:rPr>
          <w:rFonts w:ascii="Book Antiqua" w:hAnsi="Book Antiqua"/>
        </w:rPr>
        <w:t xml:space="preserve">42 </w:t>
      </w:r>
      <w:r w:rsidRPr="00064521">
        <w:rPr>
          <w:rFonts w:ascii="Book Antiqua" w:hAnsi="Book Antiqua"/>
          <w:b/>
          <w:bCs/>
        </w:rPr>
        <w:t>Pearlman R</w:t>
      </w:r>
      <w:r w:rsidRPr="00064521">
        <w:rPr>
          <w:rFonts w:ascii="Book Antiqua" w:hAnsi="Book Antiqua"/>
        </w:rPr>
        <w:t xml:space="preserve">, Frankel WL, Swanson B, Zhao W, Yilmaz A, Miller K, Bacher J, Bigley C, Nelsen L, Goodfellow PJ, Goldberg RM, Paskett E, Shields PG, Freudenheim JL, Stanich PP, Lattimer I, Arnold M, Liyanarachchi S, Kalady M, </w:t>
      </w:r>
      <w:r w:rsidRPr="00064521">
        <w:rPr>
          <w:rFonts w:ascii="Book Antiqua" w:hAnsi="Book Antiqua"/>
        </w:rPr>
        <w:lastRenderedPageBreak/>
        <w:t xml:space="preserve">Heald B, Greenwood C, Paquette I, Prues M, Draper DJ, Lindeman C, Kuebler JP, Reynolds K, Brell JM, Shaper AA, Mahesh S, Buie N, Weeman K, Shine K, Haut M, Edwards J, Bastola S, Wickham K, Khanduja KS, Zacks R, Pritchard CC, Shirts BH, Jacobson A, Allen B, de la Chapelle A, Hampel H; Ohio Colorectal Cancer Prevention Initiative Study Group. Prevalence and Spectrum of Germline Cancer Susceptibility Gene Mutations Among Patients With Early-Onset Colorectal Cancer. </w:t>
      </w:r>
      <w:r w:rsidRPr="00064521">
        <w:rPr>
          <w:rFonts w:ascii="Book Antiqua" w:hAnsi="Book Antiqua"/>
          <w:i/>
          <w:iCs/>
        </w:rPr>
        <w:t>JAMA Oncol</w:t>
      </w:r>
      <w:r w:rsidRPr="00064521">
        <w:rPr>
          <w:rFonts w:ascii="Book Antiqua" w:hAnsi="Book Antiqua"/>
        </w:rPr>
        <w:t xml:space="preserve"> 2017; </w:t>
      </w:r>
      <w:r w:rsidRPr="00064521">
        <w:rPr>
          <w:rFonts w:ascii="Book Antiqua" w:hAnsi="Book Antiqua"/>
          <w:b/>
          <w:bCs/>
        </w:rPr>
        <w:t>3</w:t>
      </w:r>
      <w:r w:rsidRPr="00064521">
        <w:rPr>
          <w:rFonts w:ascii="Book Antiqua" w:hAnsi="Book Antiqua"/>
        </w:rPr>
        <w:t>: 464-471 [PMID: 27978560 DOI: 10.1001/jamaoncol.2016.5194]</w:t>
      </w:r>
    </w:p>
    <w:p w14:paraId="071BA23D" w14:textId="1C785B2B" w:rsidR="000B75C5" w:rsidRPr="00064521" w:rsidRDefault="00862276" w:rsidP="00894902">
      <w:pPr>
        <w:spacing w:line="360" w:lineRule="auto"/>
        <w:jc w:val="both"/>
        <w:rPr>
          <w:rFonts w:ascii="Book Antiqua" w:hAnsi="Book Antiqua"/>
        </w:rPr>
      </w:pPr>
      <w:r w:rsidRPr="00064521">
        <w:rPr>
          <w:rFonts w:ascii="Book Antiqua" w:hAnsi="Book Antiqua"/>
        </w:rPr>
        <w:t xml:space="preserve">43 </w:t>
      </w:r>
      <w:r w:rsidRPr="00064521">
        <w:rPr>
          <w:rFonts w:ascii="Book Antiqua" w:hAnsi="Book Antiqua"/>
          <w:b/>
          <w:bCs/>
        </w:rPr>
        <w:t>Stigliano V</w:t>
      </w:r>
      <w:r w:rsidRPr="00064521">
        <w:rPr>
          <w:rFonts w:ascii="Book Antiqua" w:hAnsi="Book Antiqua"/>
        </w:rPr>
        <w:t xml:space="preserve">, Sanchez-Mete L, Martayan A, Anti M. Early-onset colorectal cancer: a sporadic or inherited disease? </w:t>
      </w:r>
      <w:r w:rsidRPr="00064521">
        <w:rPr>
          <w:rFonts w:ascii="Book Antiqua" w:hAnsi="Book Antiqua"/>
          <w:i/>
          <w:iCs/>
        </w:rPr>
        <w:t>World J Gastroenterol</w:t>
      </w:r>
      <w:r w:rsidRPr="00064521">
        <w:rPr>
          <w:rFonts w:ascii="Book Antiqua" w:hAnsi="Book Antiqua"/>
        </w:rPr>
        <w:t xml:space="preserve"> 2014; </w:t>
      </w:r>
      <w:r w:rsidRPr="00064521">
        <w:rPr>
          <w:rFonts w:ascii="Book Antiqua" w:hAnsi="Book Antiqua"/>
          <w:b/>
          <w:bCs/>
        </w:rPr>
        <w:t>20</w:t>
      </w:r>
      <w:r w:rsidRPr="00064521">
        <w:rPr>
          <w:rFonts w:ascii="Book Antiqua" w:hAnsi="Book Antiqua"/>
        </w:rPr>
        <w:t>: 12420-12430 [PMID: 25253942 DOI: 10.3748/wjg.v20.i35.12420]</w:t>
      </w:r>
    </w:p>
    <w:p w14:paraId="4A2BB17C" w14:textId="77777777" w:rsidR="000B75C5" w:rsidRPr="00064521" w:rsidRDefault="000B75C5" w:rsidP="00894902">
      <w:pPr>
        <w:snapToGrid w:val="0"/>
        <w:spacing w:line="360" w:lineRule="auto"/>
        <w:jc w:val="both"/>
        <w:rPr>
          <w:rFonts w:ascii="Book Antiqua" w:hAnsi="Book Antiqua" w:cs="Times New Roman"/>
        </w:rPr>
      </w:pPr>
      <w:r w:rsidRPr="00064521">
        <w:rPr>
          <w:rFonts w:ascii="Book Antiqua" w:hAnsi="Book Antiqua" w:cs="Times New Roman"/>
        </w:rPr>
        <w:br w:type="page"/>
      </w:r>
    </w:p>
    <w:p w14:paraId="0944CC26" w14:textId="77777777" w:rsidR="000B75C5" w:rsidRPr="00064521" w:rsidRDefault="000B75C5" w:rsidP="00894902">
      <w:pPr>
        <w:adjustRightInd w:val="0"/>
        <w:snapToGrid w:val="0"/>
        <w:spacing w:line="360" w:lineRule="auto"/>
        <w:jc w:val="both"/>
        <w:rPr>
          <w:rFonts w:ascii="Book Antiqua" w:hAnsi="Book Antiqua" w:cs="Times New Roman"/>
          <w:b/>
          <w:bCs/>
        </w:rPr>
      </w:pPr>
      <w:r w:rsidRPr="00064521">
        <w:rPr>
          <w:rFonts w:ascii="Book Antiqua" w:hAnsi="Book Antiqua" w:cs="Times New Roman"/>
          <w:b/>
          <w:bCs/>
        </w:rPr>
        <w:lastRenderedPageBreak/>
        <w:t>Footnotes</w:t>
      </w:r>
    </w:p>
    <w:p w14:paraId="2F588913" w14:textId="77777777"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Institutional review board statement:</w:t>
      </w:r>
      <w:r w:rsidRPr="00064521">
        <w:rPr>
          <w:rFonts w:ascii="Book Antiqua" w:hAnsi="Book Antiqua" w:cs="Times New Roman"/>
        </w:rPr>
        <w:t xml:space="preserve"> This study was reviewed and approved by the Ethics Committee of the Faculty of Medicine Universitas Indonesia (Protocol No. 19-06-0751).</w:t>
      </w:r>
    </w:p>
    <w:p w14:paraId="728F6B60" w14:textId="77777777" w:rsidR="000B75C5" w:rsidRPr="00064521" w:rsidRDefault="000B75C5" w:rsidP="00894902">
      <w:pPr>
        <w:adjustRightInd w:val="0"/>
        <w:snapToGrid w:val="0"/>
        <w:spacing w:line="360" w:lineRule="auto"/>
        <w:jc w:val="both"/>
        <w:rPr>
          <w:rFonts w:ascii="Book Antiqua" w:hAnsi="Book Antiqua" w:cs="Times New Roman"/>
        </w:rPr>
      </w:pPr>
    </w:p>
    <w:p w14:paraId="03173B0A" w14:textId="77777777"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Informed consent statement:</w:t>
      </w:r>
      <w:r w:rsidRPr="00064521">
        <w:rPr>
          <w:rFonts w:ascii="Book Antiqua" w:hAnsi="Book Antiqua" w:cs="Times New Roman"/>
        </w:rPr>
        <w:t xml:space="preserve"> As this was a retrospective study and only existing data from medical records were collected, patients were not required to give informed consent to the study. However, all patients agreed by written consent to the medical treatment provided in the healthcare setting.</w:t>
      </w:r>
    </w:p>
    <w:p w14:paraId="2D40972C" w14:textId="77777777" w:rsidR="000B75C5" w:rsidRPr="00064521" w:rsidRDefault="000B75C5" w:rsidP="00894902">
      <w:pPr>
        <w:adjustRightInd w:val="0"/>
        <w:snapToGrid w:val="0"/>
        <w:spacing w:line="360" w:lineRule="auto"/>
        <w:jc w:val="both"/>
        <w:rPr>
          <w:rFonts w:ascii="Book Antiqua" w:hAnsi="Book Antiqua" w:cs="Times New Roman"/>
        </w:rPr>
      </w:pPr>
    </w:p>
    <w:p w14:paraId="21F430BB" w14:textId="77777777" w:rsidR="000B75C5" w:rsidRPr="00064521" w:rsidRDefault="000B75C5"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Conflict-of-interest statement:</w:t>
      </w:r>
      <w:r w:rsidRPr="00064521">
        <w:rPr>
          <w:rFonts w:ascii="Book Antiqua" w:hAnsi="Book Antiqua" w:cs="Times New Roman"/>
        </w:rPr>
        <w:t xml:space="preserve"> The authors declare having no conflicts of interest.</w:t>
      </w:r>
    </w:p>
    <w:p w14:paraId="2FFE33D3" w14:textId="77777777" w:rsidR="000B75C5" w:rsidRPr="00064521" w:rsidRDefault="000B75C5" w:rsidP="00894902">
      <w:pPr>
        <w:adjustRightInd w:val="0"/>
        <w:snapToGrid w:val="0"/>
        <w:spacing w:line="360" w:lineRule="auto"/>
        <w:jc w:val="both"/>
        <w:rPr>
          <w:rFonts w:ascii="Book Antiqua" w:hAnsi="Book Antiqua" w:cs="Times New Roman"/>
        </w:rPr>
      </w:pPr>
    </w:p>
    <w:p w14:paraId="461700D7" w14:textId="0C80123A" w:rsidR="000B75C5" w:rsidRPr="00064521" w:rsidRDefault="006C46C9" w:rsidP="00894902">
      <w:pPr>
        <w:adjustRightInd w:val="0"/>
        <w:snapToGrid w:val="0"/>
        <w:spacing w:line="360" w:lineRule="auto"/>
        <w:jc w:val="both"/>
        <w:rPr>
          <w:rFonts w:ascii="Book Antiqua" w:hAnsi="Book Antiqua" w:cs="Times New Roman"/>
        </w:rPr>
      </w:pPr>
      <w:r w:rsidRPr="00064521">
        <w:rPr>
          <w:rFonts w:ascii="Book Antiqua" w:hAnsi="Book Antiqua" w:cs="Times New Roman"/>
          <w:b/>
          <w:bCs/>
        </w:rPr>
        <w:t>Data sharing statement:</w:t>
      </w:r>
      <w:r w:rsidR="000B75C5" w:rsidRPr="00064521">
        <w:rPr>
          <w:rFonts w:ascii="Book Antiqua" w:hAnsi="Book Antiqua" w:cs="Times New Roman"/>
        </w:rPr>
        <w:t xml:space="preserve"> No additional data are available.</w:t>
      </w:r>
    </w:p>
    <w:p w14:paraId="7B88141D" w14:textId="77777777" w:rsidR="000B75C5" w:rsidRPr="00064521" w:rsidRDefault="000B75C5" w:rsidP="00894902">
      <w:pPr>
        <w:adjustRightInd w:val="0"/>
        <w:snapToGrid w:val="0"/>
        <w:spacing w:line="360" w:lineRule="auto"/>
        <w:jc w:val="both"/>
        <w:rPr>
          <w:rFonts w:ascii="Book Antiqua" w:hAnsi="Book Antiqua" w:cs="Times New Roman"/>
        </w:rPr>
      </w:pPr>
    </w:p>
    <w:p w14:paraId="64724CC9" w14:textId="3899B445" w:rsidR="000B75C5" w:rsidRPr="00064521" w:rsidRDefault="000B75C5" w:rsidP="00894902">
      <w:pPr>
        <w:adjustRightInd w:val="0"/>
        <w:snapToGrid w:val="0"/>
        <w:spacing w:line="360" w:lineRule="auto"/>
        <w:jc w:val="both"/>
        <w:rPr>
          <w:rFonts w:ascii="Book Antiqua" w:eastAsia="Book Antiqua" w:hAnsi="Book Antiqua" w:cs="Book Antiqua"/>
          <w:color w:val="000000"/>
        </w:rPr>
      </w:pPr>
      <w:r w:rsidRPr="00064521">
        <w:rPr>
          <w:rFonts w:ascii="Book Antiqua" w:hAnsi="Book Antiqua" w:cs="Times New Roman"/>
          <w:b/>
          <w:bCs/>
        </w:rPr>
        <w:t>Open-Access:</w:t>
      </w:r>
      <w:r w:rsidRPr="00064521">
        <w:rPr>
          <w:rFonts w:ascii="Book Antiqua" w:hAnsi="Book Antiqua" w:cs="Times New Roman"/>
        </w:rPr>
        <w:t xml:space="preserve"> </w:t>
      </w:r>
      <w:bookmarkStart w:id="0" w:name="OLE_LINK1825"/>
      <w:r w:rsidR="00862276" w:rsidRPr="0006452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862276" w:rsidRPr="00064521">
          <w:rPr>
            <w:rStyle w:val="af1"/>
            <w:rFonts w:ascii="Book Antiqua" w:eastAsia="Book Antiqua" w:hAnsi="Book Antiqua" w:cs="Book Antiqua"/>
            <w:color w:val="000000" w:themeColor="text1"/>
            <w:u w:val="none"/>
          </w:rPr>
          <w:t>http://creativecommons.org/Licenses/by-nc/4.0/</w:t>
        </w:r>
      </w:hyperlink>
      <w:bookmarkEnd w:id="0"/>
    </w:p>
    <w:p w14:paraId="6388F3F0" w14:textId="77777777" w:rsidR="00862276" w:rsidRPr="00064521" w:rsidRDefault="00862276" w:rsidP="00894902">
      <w:pPr>
        <w:adjustRightInd w:val="0"/>
        <w:snapToGrid w:val="0"/>
        <w:spacing w:line="360" w:lineRule="auto"/>
        <w:jc w:val="both"/>
        <w:rPr>
          <w:rFonts w:ascii="Book Antiqua" w:hAnsi="Book Antiqua" w:cs="Times New Roman"/>
        </w:rPr>
      </w:pPr>
    </w:p>
    <w:p w14:paraId="0FF89B15" w14:textId="2A2098E6" w:rsidR="000B75C5" w:rsidRPr="00064521" w:rsidRDefault="000B75C5" w:rsidP="00894902">
      <w:pPr>
        <w:snapToGrid w:val="0"/>
        <w:spacing w:line="360" w:lineRule="auto"/>
        <w:jc w:val="both"/>
        <w:rPr>
          <w:rFonts w:ascii="Book Antiqua" w:hAnsi="Book Antiqua" w:cs="Arial"/>
          <w:shd w:val="clear" w:color="auto" w:fill="FFFFFF"/>
        </w:rPr>
      </w:pPr>
      <w:r w:rsidRPr="00064521">
        <w:rPr>
          <w:rFonts w:ascii="Book Antiqua" w:eastAsia="宋体" w:hAnsi="Book Antiqua" w:cs="Arial"/>
          <w:b/>
        </w:rPr>
        <w:t>Manuscript</w:t>
      </w:r>
      <w:r w:rsidR="00862276" w:rsidRPr="00064521">
        <w:rPr>
          <w:rFonts w:ascii="Book Antiqua" w:eastAsia="宋体" w:hAnsi="Book Antiqua" w:cs="Arial"/>
          <w:b/>
        </w:rPr>
        <w:t xml:space="preserve"> </w:t>
      </w:r>
      <w:r w:rsidRPr="00064521">
        <w:rPr>
          <w:rFonts w:ascii="Book Antiqua" w:eastAsia="宋体" w:hAnsi="Book Antiqua" w:cs="Arial"/>
          <w:b/>
        </w:rPr>
        <w:t>source:</w:t>
      </w:r>
      <w:r w:rsidR="00862276" w:rsidRPr="00064521">
        <w:rPr>
          <w:rFonts w:ascii="Book Antiqua" w:eastAsia="宋体" w:hAnsi="Book Antiqua" w:cs="Arial"/>
        </w:rPr>
        <w:t xml:space="preserve"> </w:t>
      </w:r>
      <w:r w:rsidRPr="00064521">
        <w:rPr>
          <w:rFonts w:ascii="Book Antiqua" w:hAnsi="Book Antiqua" w:cs="Arial"/>
          <w:shd w:val="clear" w:color="auto" w:fill="FFFFFF"/>
        </w:rPr>
        <w:t>Unsolicited manuscript</w:t>
      </w:r>
    </w:p>
    <w:p w14:paraId="299A5629"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t xml:space="preserve">Corresponding Author's Membership in Professional Societies: </w:t>
      </w:r>
      <w:r w:rsidRPr="00064521">
        <w:rPr>
          <w:rFonts w:ascii="Book Antiqua" w:eastAsia="Book Antiqua" w:hAnsi="Book Antiqua" w:cs="Book Antiqua"/>
          <w:color w:val="000000"/>
        </w:rPr>
        <w:t>Indonesian Society of Gastroenterology, 0098.</w:t>
      </w:r>
    </w:p>
    <w:p w14:paraId="6D6604B9" w14:textId="77777777" w:rsidR="000B75C5" w:rsidRPr="00064521" w:rsidRDefault="000B75C5" w:rsidP="00894902">
      <w:pPr>
        <w:snapToGrid w:val="0"/>
        <w:spacing w:line="360" w:lineRule="auto"/>
        <w:jc w:val="both"/>
        <w:rPr>
          <w:rFonts w:ascii="Book Antiqua" w:eastAsia="Book Antiqua" w:hAnsi="Book Antiqua" w:cs="Book Antiqua"/>
          <w:b/>
        </w:rPr>
      </w:pPr>
    </w:p>
    <w:p w14:paraId="53C8AA7A"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t xml:space="preserve">Peer-review started: </w:t>
      </w:r>
      <w:r w:rsidRPr="00064521">
        <w:rPr>
          <w:rFonts w:ascii="Book Antiqua" w:eastAsia="Book Antiqua" w:hAnsi="Book Antiqua" w:cs="Book Antiqua"/>
          <w:color w:val="000000"/>
        </w:rPr>
        <w:t>June 21, 2021</w:t>
      </w:r>
    </w:p>
    <w:p w14:paraId="5440F4F1"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t xml:space="preserve">First decision: </w:t>
      </w:r>
      <w:r w:rsidRPr="00064521">
        <w:rPr>
          <w:rFonts w:ascii="Book Antiqua" w:eastAsia="Book Antiqua" w:hAnsi="Book Antiqua" w:cs="Book Antiqua"/>
          <w:color w:val="000000"/>
        </w:rPr>
        <w:t>July 18, 2021</w:t>
      </w:r>
    </w:p>
    <w:p w14:paraId="5B01AD99" w14:textId="5201568B"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t xml:space="preserve">Article in press: </w:t>
      </w:r>
      <w:r w:rsidR="00B11FBF" w:rsidRPr="00064521">
        <w:rPr>
          <w:rFonts w:ascii="Book Antiqua" w:eastAsia="Book Antiqua" w:hAnsi="Book Antiqua" w:cs="Book Antiqua"/>
          <w:color w:val="000000"/>
        </w:rPr>
        <w:t>September 22, 2021</w:t>
      </w:r>
    </w:p>
    <w:p w14:paraId="6A6D9D92" w14:textId="77777777" w:rsidR="00E350BF" w:rsidRPr="00064521" w:rsidRDefault="00E350BF" w:rsidP="00894902">
      <w:pPr>
        <w:spacing w:line="360" w:lineRule="auto"/>
        <w:jc w:val="both"/>
        <w:rPr>
          <w:rFonts w:ascii="Book Antiqua" w:hAnsi="Book Antiqua"/>
        </w:rPr>
      </w:pPr>
    </w:p>
    <w:p w14:paraId="0A42E5D3" w14:textId="6BD54F4A"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862276" w:rsidRPr="00064521">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37785D3"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lastRenderedPageBreak/>
        <w:t xml:space="preserve">Country/Territory of origin: </w:t>
      </w:r>
      <w:r w:rsidRPr="00064521">
        <w:rPr>
          <w:rFonts w:ascii="Book Antiqua" w:eastAsia="Book Antiqua" w:hAnsi="Book Antiqua" w:cs="Book Antiqua"/>
          <w:color w:val="000000"/>
        </w:rPr>
        <w:t>Indonesia</w:t>
      </w:r>
    </w:p>
    <w:p w14:paraId="5B55D601"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b/>
          <w:color w:val="000000"/>
        </w:rPr>
        <w:t>Peer-review report’s scientific quality classification</w:t>
      </w:r>
    </w:p>
    <w:p w14:paraId="06FFC2DA"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color w:val="000000"/>
        </w:rPr>
        <w:t>Grade A (Excellent): 0</w:t>
      </w:r>
    </w:p>
    <w:p w14:paraId="1CE2DA8C"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color w:val="000000"/>
        </w:rPr>
        <w:t>Grade B (Very good): B</w:t>
      </w:r>
    </w:p>
    <w:p w14:paraId="45E6ECEC"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color w:val="000000"/>
        </w:rPr>
        <w:t>Grade C (Good): C, C</w:t>
      </w:r>
    </w:p>
    <w:p w14:paraId="471BFF30"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color w:val="000000"/>
        </w:rPr>
        <w:t>Grade D (Fair): 0</w:t>
      </w:r>
    </w:p>
    <w:p w14:paraId="1819AC08" w14:textId="77777777" w:rsidR="00E350BF" w:rsidRPr="00064521" w:rsidRDefault="00E350BF" w:rsidP="00894902">
      <w:pPr>
        <w:spacing w:line="360" w:lineRule="auto"/>
        <w:jc w:val="both"/>
        <w:rPr>
          <w:rFonts w:ascii="Book Antiqua" w:hAnsi="Book Antiqua"/>
        </w:rPr>
      </w:pPr>
      <w:r w:rsidRPr="00064521">
        <w:rPr>
          <w:rFonts w:ascii="Book Antiqua" w:eastAsia="Book Antiqua" w:hAnsi="Book Antiqua" w:cs="Book Antiqua"/>
          <w:color w:val="000000"/>
        </w:rPr>
        <w:t>Grade E (Poor): E</w:t>
      </w:r>
    </w:p>
    <w:p w14:paraId="2BE96F59" w14:textId="77777777" w:rsidR="00E350BF" w:rsidRPr="00064521" w:rsidRDefault="00E350BF" w:rsidP="00894902">
      <w:pPr>
        <w:spacing w:line="360" w:lineRule="auto"/>
        <w:jc w:val="both"/>
        <w:rPr>
          <w:rFonts w:ascii="Book Antiqua" w:hAnsi="Book Antiqua"/>
        </w:rPr>
      </w:pPr>
    </w:p>
    <w:p w14:paraId="57DDE914" w14:textId="6F171130" w:rsidR="00862276" w:rsidRPr="00064521" w:rsidRDefault="00E350BF" w:rsidP="00894902">
      <w:pPr>
        <w:spacing w:line="360" w:lineRule="auto"/>
        <w:jc w:val="both"/>
        <w:rPr>
          <w:rFonts w:ascii="Book Antiqua" w:hAnsi="Book Antiqua" w:cs="Times New Roman"/>
          <w:b/>
          <w:lang w:eastAsia="zh-CN"/>
        </w:rPr>
      </w:pPr>
      <w:r w:rsidRPr="00064521">
        <w:rPr>
          <w:rFonts w:ascii="Book Antiqua" w:eastAsia="Book Antiqua" w:hAnsi="Book Antiqua" w:cs="Book Antiqua"/>
          <w:b/>
          <w:color w:val="000000"/>
        </w:rPr>
        <w:t xml:space="preserve">P-Reviewer: </w:t>
      </w:r>
      <w:r w:rsidRPr="00064521">
        <w:rPr>
          <w:rFonts w:ascii="Book Antiqua" w:eastAsia="Book Antiqua" w:hAnsi="Book Antiqua" w:cs="Book Antiqua"/>
          <w:color w:val="000000"/>
        </w:rPr>
        <w:t>Azar I, Emran TB, Gao W, Hisada H</w:t>
      </w:r>
      <w:r w:rsidRPr="00064521">
        <w:rPr>
          <w:rFonts w:ascii="Book Antiqua" w:eastAsia="Book Antiqua" w:hAnsi="Book Antiqua" w:cs="Book Antiqua"/>
          <w:b/>
          <w:color w:val="000000"/>
        </w:rPr>
        <w:t xml:space="preserve"> S-Editor: </w:t>
      </w:r>
      <w:r w:rsidR="00862276" w:rsidRPr="00064521">
        <w:rPr>
          <w:rFonts w:ascii="Book Antiqua" w:eastAsia="Book Antiqua" w:hAnsi="Book Antiqua" w:cs="Book Antiqua"/>
          <w:color w:val="000000"/>
        </w:rPr>
        <w:t>Wang JJ</w:t>
      </w:r>
      <w:r w:rsidRPr="00064521">
        <w:rPr>
          <w:rFonts w:ascii="Book Antiqua" w:eastAsia="Book Antiqua" w:hAnsi="Book Antiqua" w:cs="Book Antiqua"/>
          <w:b/>
          <w:color w:val="000000"/>
        </w:rPr>
        <w:t xml:space="preserve"> L-Editor: </w:t>
      </w:r>
      <w:r w:rsidR="00894902" w:rsidRPr="00064521">
        <w:rPr>
          <w:rFonts w:ascii="Book Antiqua" w:eastAsia="Book Antiqua" w:hAnsi="Book Antiqua" w:cs="Book Antiqua"/>
          <w:color w:val="000000"/>
        </w:rPr>
        <w:t>A</w:t>
      </w:r>
      <w:r w:rsidRPr="00064521">
        <w:rPr>
          <w:rFonts w:ascii="Book Antiqua" w:eastAsia="Book Antiqua" w:hAnsi="Book Antiqua" w:cs="Book Antiqua"/>
          <w:b/>
          <w:color w:val="000000"/>
        </w:rPr>
        <w:t xml:space="preserve"> P-Editor: </w:t>
      </w:r>
      <w:r w:rsidR="00B11FBF" w:rsidRPr="00064521">
        <w:rPr>
          <w:rFonts w:ascii="Book Antiqua" w:hAnsi="Book Antiqua" w:cs="Book Antiqua" w:hint="eastAsia"/>
          <w:color w:val="000000"/>
          <w:lang w:eastAsia="zh-CN"/>
        </w:rPr>
        <w:t>Yuan YY</w:t>
      </w:r>
    </w:p>
    <w:p w14:paraId="33AAFB0C" w14:textId="77777777" w:rsidR="008A1AD6" w:rsidRPr="00064521" w:rsidRDefault="008A1AD6">
      <w:pPr>
        <w:rPr>
          <w:rFonts w:ascii="Book Antiqua" w:hAnsi="Book Antiqua" w:cs="Times New Roman"/>
          <w:b/>
        </w:rPr>
      </w:pPr>
      <w:r w:rsidRPr="00064521">
        <w:rPr>
          <w:rFonts w:ascii="Book Antiqua" w:hAnsi="Book Antiqua" w:cs="Times New Roman"/>
          <w:b/>
        </w:rPr>
        <w:br w:type="page"/>
      </w:r>
    </w:p>
    <w:p w14:paraId="78AAC74E" w14:textId="0165A657" w:rsidR="00862276" w:rsidRPr="00064521" w:rsidRDefault="00862276" w:rsidP="00894902">
      <w:pPr>
        <w:spacing w:line="360" w:lineRule="auto"/>
        <w:jc w:val="both"/>
        <w:rPr>
          <w:rFonts w:ascii="Book Antiqua" w:hAnsi="Book Antiqua" w:cs="Times New Roman"/>
          <w:b/>
        </w:rPr>
      </w:pPr>
      <w:r w:rsidRPr="00064521">
        <w:rPr>
          <w:rFonts w:ascii="Book Antiqua" w:hAnsi="Book Antiqua" w:cs="Times New Roman"/>
          <w:b/>
        </w:rPr>
        <w:lastRenderedPageBreak/>
        <w:t>Table 1 Demographics of colorectal cancer patients in 2008-2019</w:t>
      </w:r>
    </w:p>
    <w:tbl>
      <w:tblPr>
        <w:tblStyle w:val="a4"/>
        <w:tblW w:w="966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15"/>
        <w:gridCol w:w="2552"/>
        <w:gridCol w:w="2551"/>
        <w:gridCol w:w="2442"/>
      </w:tblGrid>
      <w:tr w:rsidR="00862276" w:rsidRPr="00064521" w14:paraId="6109448A" w14:textId="77777777" w:rsidTr="0006585B">
        <w:trPr>
          <w:trHeight w:val="266"/>
          <w:jc w:val="center"/>
        </w:trPr>
        <w:tc>
          <w:tcPr>
            <w:tcW w:w="2115" w:type="dxa"/>
            <w:tcBorders>
              <w:bottom w:val="single" w:sz="4" w:space="0" w:color="auto"/>
            </w:tcBorders>
          </w:tcPr>
          <w:p w14:paraId="0ED860A8" w14:textId="77777777" w:rsidR="00862276" w:rsidRPr="00064521" w:rsidRDefault="00862276"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Variables</w:t>
            </w:r>
          </w:p>
        </w:tc>
        <w:tc>
          <w:tcPr>
            <w:tcW w:w="2552" w:type="dxa"/>
            <w:tcBorders>
              <w:bottom w:val="single" w:sz="4" w:space="0" w:color="auto"/>
            </w:tcBorders>
          </w:tcPr>
          <w:p w14:paraId="1F085FD7" w14:textId="67712F41" w:rsidR="00862276" w:rsidRPr="00064521" w:rsidRDefault="00862276"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&lt; 50-years-old,</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2551" w:type="dxa"/>
            <w:tcBorders>
              <w:bottom w:val="single" w:sz="4" w:space="0" w:color="auto"/>
            </w:tcBorders>
          </w:tcPr>
          <w:p w14:paraId="12D8329F" w14:textId="17C56D61" w:rsidR="00862276" w:rsidRPr="00064521" w:rsidRDefault="00CD5E32" w:rsidP="00CD5E32">
            <w:pPr>
              <w:adjustRightInd w:val="0"/>
              <w:snapToGrid w:val="0"/>
              <w:spacing w:line="360" w:lineRule="auto"/>
              <w:jc w:val="both"/>
              <w:rPr>
                <w:rFonts w:ascii="Book Antiqua" w:hAnsi="Book Antiqua" w:cs="Times New Roman"/>
                <w:b/>
              </w:rPr>
            </w:pPr>
            <w:r w:rsidRPr="00064521">
              <w:rPr>
                <w:rFonts w:ascii="Book Antiqua" w:hAnsi="Book Antiqua" w:cs="Times New Roman"/>
                <w:b/>
              </w:rPr>
              <w:t>≥</w:t>
            </w:r>
            <w:r w:rsidRPr="00064521">
              <w:rPr>
                <w:rFonts w:ascii="Book Antiqua" w:hAnsi="Book Antiqua" w:cs="Times New Roman" w:hint="eastAsia"/>
                <w:b/>
                <w:lang w:eastAsia="zh-CN"/>
              </w:rPr>
              <w:t xml:space="preserve"> </w:t>
            </w:r>
            <w:r w:rsidR="00862276" w:rsidRPr="00064521">
              <w:rPr>
                <w:rFonts w:ascii="Book Antiqua" w:hAnsi="Book Antiqua" w:cs="Times New Roman"/>
                <w:b/>
              </w:rPr>
              <w:t>50-years-old,</w:t>
            </w:r>
            <w:r w:rsidR="00862276" w:rsidRPr="00064521">
              <w:rPr>
                <w:rFonts w:ascii="Book Antiqua" w:hAnsi="Book Antiqua" w:cs="Times New Roman"/>
                <w:b/>
                <w:lang w:eastAsia="zh-CN"/>
              </w:rPr>
              <w:t xml:space="preserve"> </w:t>
            </w:r>
            <w:r w:rsidR="00862276" w:rsidRPr="00064521">
              <w:rPr>
                <w:rFonts w:ascii="Book Antiqua" w:hAnsi="Book Antiqua" w:cs="Times New Roman"/>
                <w:b/>
                <w:i/>
                <w:iCs/>
              </w:rPr>
              <w:t>n</w:t>
            </w:r>
            <w:r w:rsidR="00862276" w:rsidRPr="00064521">
              <w:rPr>
                <w:rFonts w:ascii="Book Antiqua" w:hAnsi="Book Antiqua" w:cs="Times New Roman"/>
                <w:b/>
              </w:rPr>
              <w:t xml:space="preserve"> (%)</w:t>
            </w:r>
          </w:p>
        </w:tc>
        <w:tc>
          <w:tcPr>
            <w:tcW w:w="2442" w:type="dxa"/>
            <w:tcBorders>
              <w:bottom w:val="single" w:sz="4" w:space="0" w:color="auto"/>
            </w:tcBorders>
          </w:tcPr>
          <w:p w14:paraId="1C220AE9" w14:textId="4727E7A2" w:rsidR="00862276" w:rsidRPr="00064521" w:rsidRDefault="00862276"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Total subjects,</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r>
      <w:tr w:rsidR="00862276" w:rsidRPr="00064521" w14:paraId="21A68130" w14:textId="77777777" w:rsidTr="00DB7103">
        <w:trPr>
          <w:trHeight w:val="386"/>
          <w:jc w:val="center"/>
        </w:trPr>
        <w:tc>
          <w:tcPr>
            <w:tcW w:w="2115" w:type="dxa"/>
            <w:tcBorders>
              <w:bottom w:val="nil"/>
            </w:tcBorders>
          </w:tcPr>
          <w:p w14:paraId="3B974F4E"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Study population</w:t>
            </w:r>
          </w:p>
        </w:tc>
        <w:tc>
          <w:tcPr>
            <w:tcW w:w="2552" w:type="dxa"/>
            <w:tcBorders>
              <w:bottom w:val="nil"/>
            </w:tcBorders>
          </w:tcPr>
          <w:p w14:paraId="36CA2FC4" w14:textId="77777777" w:rsidR="00862276" w:rsidRPr="00064521" w:rsidRDefault="00862276" w:rsidP="00894902">
            <w:pPr>
              <w:adjustRightInd w:val="0"/>
              <w:snapToGrid w:val="0"/>
              <w:spacing w:line="360" w:lineRule="auto"/>
              <w:jc w:val="both"/>
              <w:rPr>
                <w:rFonts w:ascii="Book Antiqua" w:hAnsi="Book Antiqua" w:cs="Times New Roman"/>
              </w:rPr>
            </w:pPr>
          </w:p>
        </w:tc>
        <w:tc>
          <w:tcPr>
            <w:tcW w:w="2551" w:type="dxa"/>
            <w:tcBorders>
              <w:bottom w:val="nil"/>
            </w:tcBorders>
          </w:tcPr>
          <w:p w14:paraId="0597302C" w14:textId="77777777" w:rsidR="00862276" w:rsidRPr="00064521" w:rsidRDefault="00862276" w:rsidP="00894902">
            <w:pPr>
              <w:adjustRightInd w:val="0"/>
              <w:snapToGrid w:val="0"/>
              <w:spacing w:line="360" w:lineRule="auto"/>
              <w:jc w:val="both"/>
              <w:rPr>
                <w:rFonts w:ascii="Book Antiqua" w:hAnsi="Book Antiqua" w:cs="Times New Roman"/>
              </w:rPr>
            </w:pPr>
          </w:p>
        </w:tc>
        <w:tc>
          <w:tcPr>
            <w:tcW w:w="2442" w:type="dxa"/>
            <w:tcBorders>
              <w:bottom w:val="nil"/>
            </w:tcBorders>
          </w:tcPr>
          <w:p w14:paraId="141FC3C8"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495 (100)</w:t>
            </w:r>
          </w:p>
        </w:tc>
      </w:tr>
      <w:tr w:rsidR="008A0399" w:rsidRPr="00064521" w14:paraId="2E531BBA" w14:textId="77777777" w:rsidTr="00DB7103">
        <w:trPr>
          <w:trHeight w:val="453"/>
          <w:jc w:val="center"/>
        </w:trPr>
        <w:tc>
          <w:tcPr>
            <w:tcW w:w="2115" w:type="dxa"/>
            <w:tcBorders>
              <w:top w:val="nil"/>
              <w:bottom w:val="nil"/>
            </w:tcBorders>
          </w:tcPr>
          <w:p w14:paraId="25F112D7" w14:textId="3E433CC8" w:rsidR="008A0399" w:rsidRPr="00064521" w:rsidRDefault="008A0399" w:rsidP="008A0399">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Age at diagnosis</w:t>
            </w:r>
          </w:p>
        </w:tc>
        <w:tc>
          <w:tcPr>
            <w:tcW w:w="2552" w:type="dxa"/>
            <w:tcBorders>
              <w:top w:val="nil"/>
              <w:bottom w:val="nil"/>
            </w:tcBorders>
          </w:tcPr>
          <w:p w14:paraId="377A987D" w14:textId="77777777" w:rsidR="008A0399" w:rsidRPr="00064521" w:rsidRDefault="008A0399" w:rsidP="00DB7103">
            <w:pPr>
              <w:adjustRightInd w:val="0"/>
              <w:snapToGrid w:val="0"/>
              <w:spacing w:line="360" w:lineRule="auto"/>
              <w:jc w:val="both"/>
              <w:rPr>
                <w:rFonts w:ascii="Book Antiqua" w:hAnsi="Book Antiqua" w:cs="Times New Roman"/>
                <w:lang w:eastAsia="zh-CN"/>
              </w:rPr>
            </w:pPr>
          </w:p>
        </w:tc>
        <w:tc>
          <w:tcPr>
            <w:tcW w:w="2551" w:type="dxa"/>
            <w:tcBorders>
              <w:top w:val="nil"/>
              <w:bottom w:val="nil"/>
            </w:tcBorders>
          </w:tcPr>
          <w:p w14:paraId="4E44943D" w14:textId="1858D5E5" w:rsidR="008A0399" w:rsidRPr="00064521" w:rsidRDefault="008A0399" w:rsidP="00DB7103">
            <w:pPr>
              <w:adjustRightInd w:val="0"/>
              <w:snapToGrid w:val="0"/>
              <w:spacing w:line="360" w:lineRule="auto"/>
              <w:jc w:val="both"/>
              <w:rPr>
                <w:rFonts w:ascii="Book Antiqua" w:hAnsi="Book Antiqua" w:cs="Times New Roman"/>
                <w:lang w:eastAsia="zh-CN"/>
              </w:rPr>
            </w:pPr>
          </w:p>
        </w:tc>
        <w:tc>
          <w:tcPr>
            <w:tcW w:w="2442" w:type="dxa"/>
            <w:tcBorders>
              <w:top w:val="nil"/>
              <w:bottom w:val="nil"/>
            </w:tcBorders>
          </w:tcPr>
          <w:p w14:paraId="09E842B0" w14:textId="77777777" w:rsidR="008A0399" w:rsidRPr="00064521" w:rsidRDefault="008A0399" w:rsidP="00DB7103">
            <w:pPr>
              <w:adjustRightInd w:val="0"/>
              <w:snapToGrid w:val="0"/>
              <w:spacing w:line="360" w:lineRule="auto"/>
              <w:jc w:val="both"/>
              <w:rPr>
                <w:rFonts w:ascii="Book Antiqua" w:hAnsi="Book Antiqua" w:cs="Times New Roman"/>
                <w:lang w:eastAsia="zh-CN"/>
              </w:rPr>
            </w:pPr>
          </w:p>
        </w:tc>
      </w:tr>
      <w:tr w:rsidR="008A0399" w:rsidRPr="00064521" w14:paraId="2DE8A40F" w14:textId="77777777" w:rsidTr="00DB7103">
        <w:trPr>
          <w:trHeight w:val="447"/>
          <w:jc w:val="center"/>
        </w:trPr>
        <w:tc>
          <w:tcPr>
            <w:tcW w:w="2115" w:type="dxa"/>
            <w:tcBorders>
              <w:top w:val="nil"/>
              <w:bottom w:val="nil"/>
            </w:tcBorders>
          </w:tcPr>
          <w:p w14:paraId="5BFDFE38" w14:textId="347FAAA2" w:rsidR="008A0399" w:rsidRPr="00064521" w:rsidRDefault="008A0399"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&lt; 50-years-old</w:t>
            </w:r>
          </w:p>
        </w:tc>
        <w:tc>
          <w:tcPr>
            <w:tcW w:w="2552" w:type="dxa"/>
            <w:tcBorders>
              <w:top w:val="nil"/>
              <w:bottom w:val="nil"/>
            </w:tcBorders>
          </w:tcPr>
          <w:p w14:paraId="3A0E8289" w14:textId="5EBF1D4E"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205 (41.4)</w:t>
            </w:r>
          </w:p>
        </w:tc>
        <w:tc>
          <w:tcPr>
            <w:tcW w:w="2551" w:type="dxa"/>
            <w:tcBorders>
              <w:top w:val="nil"/>
              <w:bottom w:val="nil"/>
            </w:tcBorders>
          </w:tcPr>
          <w:p w14:paraId="59B29397"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442" w:type="dxa"/>
            <w:tcBorders>
              <w:top w:val="nil"/>
              <w:bottom w:val="nil"/>
            </w:tcBorders>
          </w:tcPr>
          <w:p w14:paraId="32D4EF2F"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3E0ECE6E" w14:textId="77777777" w:rsidTr="00DB7103">
        <w:trPr>
          <w:trHeight w:val="291"/>
          <w:jc w:val="center"/>
        </w:trPr>
        <w:tc>
          <w:tcPr>
            <w:tcW w:w="2115" w:type="dxa"/>
            <w:tcBorders>
              <w:top w:val="nil"/>
              <w:bottom w:val="nil"/>
            </w:tcBorders>
          </w:tcPr>
          <w:p w14:paraId="50EA9FF3" w14:textId="20C1EADC" w:rsidR="008A0399" w:rsidRPr="00064521" w:rsidRDefault="008A0399" w:rsidP="008A0399">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8-29</w:t>
            </w:r>
          </w:p>
        </w:tc>
        <w:tc>
          <w:tcPr>
            <w:tcW w:w="2552" w:type="dxa"/>
            <w:tcBorders>
              <w:top w:val="nil"/>
              <w:bottom w:val="nil"/>
            </w:tcBorders>
          </w:tcPr>
          <w:p w14:paraId="54071893" w14:textId="64D41605"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26 (5.3)</w:t>
            </w:r>
          </w:p>
        </w:tc>
        <w:tc>
          <w:tcPr>
            <w:tcW w:w="2551" w:type="dxa"/>
            <w:tcBorders>
              <w:top w:val="nil"/>
              <w:bottom w:val="nil"/>
            </w:tcBorders>
          </w:tcPr>
          <w:p w14:paraId="2F469D70"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442" w:type="dxa"/>
            <w:tcBorders>
              <w:top w:val="nil"/>
              <w:bottom w:val="nil"/>
            </w:tcBorders>
          </w:tcPr>
          <w:p w14:paraId="4312A9F4"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7C72B52F" w14:textId="77777777" w:rsidTr="00DB7103">
        <w:trPr>
          <w:trHeight w:val="447"/>
          <w:jc w:val="center"/>
        </w:trPr>
        <w:tc>
          <w:tcPr>
            <w:tcW w:w="2115" w:type="dxa"/>
            <w:tcBorders>
              <w:top w:val="nil"/>
              <w:bottom w:val="nil"/>
            </w:tcBorders>
          </w:tcPr>
          <w:p w14:paraId="5912352A" w14:textId="4A5BC3E0" w:rsidR="008A0399" w:rsidRPr="00064521" w:rsidRDefault="008A0399" w:rsidP="008A0399">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30-39</w:t>
            </w:r>
          </w:p>
        </w:tc>
        <w:tc>
          <w:tcPr>
            <w:tcW w:w="2552" w:type="dxa"/>
            <w:tcBorders>
              <w:top w:val="nil"/>
              <w:bottom w:val="nil"/>
            </w:tcBorders>
          </w:tcPr>
          <w:p w14:paraId="2A8E78FB" w14:textId="375DB21B"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62 (12.5)</w:t>
            </w:r>
          </w:p>
        </w:tc>
        <w:tc>
          <w:tcPr>
            <w:tcW w:w="2551" w:type="dxa"/>
            <w:tcBorders>
              <w:top w:val="nil"/>
              <w:bottom w:val="nil"/>
            </w:tcBorders>
          </w:tcPr>
          <w:p w14:paraId="36C3FE2A"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442" w:type="dxa"/>
            <w:tcBorders>
              <w:top w:val="nil"/>
              <w:bottom w:val="nil"/>
            </w:tcBorders>
          </w:tcPr>
          <w:p w14:paraId="17FA67F4"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5C2D9767" w14:textId="77777777" w:rsidTr="00DB7103">
        <w:trPr>
          <w:trHeight w:val="220"/>
          <w:jc w:val="center"/>
        </w:trPr>
        <w:tc>
          <w:tcPr>
            <w:tcW w:w="2115" w:type="dxa"/>
            <w:tcBorders>
              <w:top w:val="nil"/>
              <w:bottom w:val="nil"/>
            </w:tcBorders>
          </w:tcPr>
          <w:p w14:paraId="579DB918" w14:textId="3D764CEE" w:rsidR="008A0399" w:rsidRPr="00064521" w:rsidRDefault="008A0399" w:rsidP="008A0399">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40-49</w:t>
            </w:r>
          </w:p>
        </w:tc>
        <w:tc>
          <w:tcPr>
            <w:tcW w:w="2552" w:type="dxa"/>
            <w:tcBorders>
              <w:top w:val="nil"/>
              <w:bottom w:val="nil"/>
            </w:tcBorders>
          </w:tcPr>
          <w:p w14:paraId="58D2B2A5" w14:textId="20868C0E"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117 (23.6)</w:t>
            </w:r>
          </w:p>
        </w:tc>
        <w:tc>
          <w:tcPr>
            <w:tcW w:w="2551" w:type="dxa"/>
            <w:tcBorders>
              <w:top w:val="nil"/>
              <w:bottom w:val="nil"/>
            </w:tcBorders>
          </w:tcPr>
          <w:p w14:paraId="261C577C"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442" w:type="dxa"/>
            <w:tcBorders>
              <w:top w:val="nil"/>
              <w:bottom w:val="nil"/>
            </w:tcBorders>
          </w:tcPr>
          <w:p w14:paraId="2854E6F9"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2F52A770" w14:textId="77777777" w:rsidTr="00DB7103">
        <w:trPr>
          <w:trHeight w:val="447"/>
          <w:jc w:val="center"/>
        </w:trPr>
        <w:tc>
          <w:tcPr>
            <w:tcW w:w="2115" w:type="dxa"/>
            <w:tcBorders>
              <w:top w:val="nil"/>
              <w:bottom w:val="nil"/>
            </w:tcBorders>
          </w:tcPr>
          <w:p w14:paraId="5C16260E" w14:textId="7E721728" w:rsidR="008A0399" w:rsidRPr="00064521" w:rsidRDefault="008A0399"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 50-years-old</w:t>
            </w:r>
          </w:p>
        </w:tc>
        <w:tc>
          <w:tcPr>
            <w:tcW w:w="2552" w:type="dxa"/>
            <w:tcBorders>
              <w:top w:val="nil"/>
              <w:bottom w:val="nil"/>
            </w:tcBorders>
          </w:tcPr>
          <w:p w14:paraId="58BEC68B"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551" w:type="dxa"/>
            <w:tcBorders>
              <w:top w:val="nil"/>
              <w:bottom w:val="nil"/>
            </w:tcBorders>
          </w:tcPr>
          <w:p w14:paraId="29D3AC12" w14:textId="06C58B0C"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290 (58.6)</w:t>
            </w:r>
          </w:p>
        </w:tc>
        <w:tc>
          <w:tcPr>
            <w:tcW w:w="2442" w:type="dxa"/>
            <w:tcBorders>
              <w:top w:val="nil"/>
              <w:bottom w:val="nil"/>
            </w:tcBorders>
          </w:tcPr>
          <w:p w14:paraId="387D05C2"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19666464" w14:textId="77777777" w:rsidTr="00DB7103">
        <w:trPr>
          <w:trHeight w:val="447"/>
          <w:jc w:val="center"/>
        </w:trPr>
        <w:tc>
          <w:tcPr>
            <w:tcW w:w="2115" w:type="dxa"/>
            <w:tcBorders>
              <w:top w:val="nil"/>
              <w:bottom w:val="nil"/>
            </w:tcBorders>
          </w:tcPr>
          <w:p w14:paraId="10EE43DD" w14:textId="79EF4B6B" w:rsidR="008A0399" w:rsidRPr="00064521" w:rsidRDefault="008A0399" w:rsidP="008A0399">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50-59</w:t>
            </w:r>
          </w:p>
        </w:tc>
        <w:tc>
          <w:tcPr>
            <w:tcW w:w="2552" w:type="dxa"/>
            <w:tcBorders>
              <w:top w:val="nil"/>
              <w:bottom w:val="nil"/>
            </w:tcBorders>
          </w:tcPr>
          <w:p w14:paraId="1FAE3666"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551" w:type="dxa"/>
            <w:tcBorders>
              <w:top w:val="nil"/>
              <w:bottom w:val="nil"/>
            </w:tcBorders>
          </w:tcPr>
          <w:p w14:paraId="7969BAF9" w14:textId="63740700"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135 (27.3)</w:t>
            </w:r>
          </w:p>
        </w:tc>
        <w:tc>
          <w:tcPr>
            <w:tcW w:w="2442" w:type="dxa"/>
            <w:tcBorders>
              <w:top w:val="nil"/>
              <w:bottom w:val="nil"/>
            </w:tcBorders>
          </w:tcPr>
          <w:p w14:paraId="6836CD14"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3033912C" w14:textId="77777777" w:rsidTr="00DB7103">
        <w:trPr>
          <w:trHeight w:val="447"/>
          <w:jc w:val="center"/>
        </w:trPr>
        <w:tc>
          <w:tcPr>
            <w:tcW w:w="2115" w:type="dxa"/>
            <w:tcBorders>
              <w:top w:val="nil"/>
              <w:bottom w:val="nil"/>
            </w:tcBorders>
          </w:tcPr>
          <w:p w14:paraId="082607EE" w14:textId="6C2D4BAB" w:rsidR="008A0399" w:rsidRPr="00064521" w:rsidRDefault="008A0399" w:rsidP="008A0399">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60-69</w:t>
            </w:r>
          </w:p>
        </w:tc>
        <w:tc>
          <w:tcPr>
            <w:tcW w:w="2552" w:type="dxa"/>
            <w:tcBorders>
              <w:top w:val="nil"/>
              <w:bottom w:val="nil"/>
            </w:tcBorders>
          </w:tcPr>
          <w:p w14:paraId="360AE065"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551" w:type="dxa"/>
            <w:tcBorders>
              <w:top w:val="nil"/>
              <w:bottom w:val="nil"/>
            </w:tcBorders>
          </w:tcPr>
          <w:p w14:paraId="5A4F5F9A" w14:textId="753D7B51"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95 (19.2)</w:t>
            </w:r>
          </w:p>
        </w:tc>
        <w:tc>
          <w:tcPr>
            <w:tcW w:w="2442" w:type="dxa"/>
            <w:tcBorders>
              <w:top w:val="nil"/>
              <w:bottom w:val="nil"/>
            </w:tcBorders>
          </w:tcPr>
          <w:p w14:paraId="321379C7"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51864E47" w14:textId="77777777" w:rsidTr="00DB7103">
        <w:trPr>
          <w:trHeight w:val="447"/>
          <w:jc w:val="center"/>
        </w:trPr>
        <w:tc>
          <w:tcPr>
            <w:tcW w:w="2115" w:type="dxa"/>
            <w:tcBorders>
              <w:top w:val="nil"/>
              <w:bottom w:val="nil"/>
            </w:tcBorders>
          </w:tcPr>
          <w:p w14:paraId="45552292" w14:textId="20BCCC72" w:rsidR="008A0399" w:rsidRPr="00064521" w:rsidRDefault="008A0399" w:rsidP="008A0399">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70-79</w:t>
            </w:r>
          </w:p>
        </w:tc>
        <w:tc>
          <w:tcPr>
            <w:tcW w:w="2552" w:type="dxa"/>
            <w:tcBorders>
              <w:top w:val="nil"/>
              <w:bottom w:val="nil"/>
            </w:tcBorders>
          </w:tcPr>
          <w:p w14:paraId="6E1C0FDB"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551" w:type="dxa"/>
            <w:tcBorders>
              <w:top w:val="nil"/>
              <w:bottom w:val="nil"/>
            </w:tcBorders>
          </w:tcPr>
          <w:p w14:paraId="45993613" w14:textId="52B0B6FB" w:rsidR="008A0399" w:rsidRPr="00064521" w:rsidRDefault="00DB7103"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52 (10.5)</w:t>
            </w:r>
          </w:p>
        </w:tc>
        <w:tc>
          <w:tcPr>
            <w:tcW w:w="2442" w:type="dxa"/>
            <w:tcBorders>
              <w:top w:val="nil"/>
              <w:bottom w:val="nil"/>
            </w:tcBorders>
          </w:tcPr>
          <w:p w14:paraId="21BC57F0"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8A0399" w:rsidRPr="00064521" w14:paraId="7B4F59A0" w14:textId="77777777" w:rsidTr="00DB7103">
        <w:trPr>
          <w:trHeight w:val="68"/>
          <w:jc w:val="center"/>
        </w:trPr>
        <w:tc>
          <w:tcPr>
            <w:tcW w:w="2115" w:type="dxa"/>
            <w:tcBorders>
              <w:top w:val="nil"/>
              <w:bottom w:val="nil"/>
            </w:tcBorders>
          </w:tcPr>
          <w:p w14:paraId="2875ED8F" w14:textId="3BF350DF" w:rsidR="008A0399" w:rsidRPr="00064521" w:rsidRDefault="008A0399" w:rsidP="008A0399">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80-89</w:t>
            </w:r>
          </w:p>
        </w:tc>
        <w:tc>
          <w:tcPr>
            <w:tcW w:w="2552" w:type="dxa"/>
            <w:tcBorders>
              <w:top w:val="nil"/>
              <w:bottom w:val="nil"/>
            </w:tcBorders>
          </w:tcPr>
          <w:p w14:paraId="4F2752C7" w14:textId="77777777" w:rsidR="008A0399" w:rsidRPr="00064521" w:rsidRDefault="008A0399" w:rsidP="00894902">
            <w:pPr>
              <w:adjustRightInd w:val="0"/>
              <w:snapToGrid w:val="0"/>
              <w:spacing w:line="360" w:lineRule="auto"/>
              <w:jc w:val="both"/>
              <w:rPr>
                <w:rFonts w:ascii="Book Antiqua" w:hAnsi="Book Antiqua" w:cs="Times New Roman"/>
              </w:rPr>
            </w:pPr>
          </w:p>
        </w:tc>
        <w:tc>
          <w:tcPr>
            <w:tcW w:w="2551" w:type="dxa"/>
            <w:tcBorders>
              <w:top w:val="nil"/>
              <w:bottom w:val="nil"/>
            </w:tcBorders>
          </w:tcPr>
          <w:p w14:paraId="329F6F3D" w14:textId="2312690A" w:rsidR="008A0399" w:rsidRPr="00064521" w:rsidRDefault="00DB7103"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8 (1.6)</w:t>
            </w:r>
          </w:p>
        </w:tc>
        <w:tc>
          <w:tcPr>
            <w:tcW w:w="2442" w:type="dxa"/>
            <w:tcBorders>
              <w:top w:val="nil"/>
              <w:bottom w:val="nil"/>
            </w:tcBorders>
          </w:tcPr>
          <w:p w14:paraId="297B53EC" w14:textId="77777777" w:rsidR="008A0399" w:rsidRPr="00064521" w:rsidRDefault="008A0399" w:rsidP="00894902">
            <w:pPr>
              <w:adjustRightInd w:val="0"/>
              <w:snapToGrid w:val="0"/>
              <w:spacing w:line="360" w:lineRule="auto"/>
              <w:jc w:val="both"/>
              <w:rPr>
                <w:rFonts w:ascii="Book Antiqua" w:hAnsi="Book Antiqua" w:cs="Times New Roman"/>
              </w:rPr>
            </w:pPr>
          </w:p>
        </w:tc>
      </w:tr>
      <w:tr w:rsidR="00357D0B" w:rsidRPr="00064521" w14:paraId="7F465A03" w14:textId="77777777" w:rsidTr="001A14DE">
        <w:trPr>
          <w:trHeight w:val="281"/>
          <w:jc w:val="center"/>
        </w:trPr>
        <w:tc>
          <w:tcPr>
            <w:tcW w:w="2115" w:type="dxa"/>
            <w:tcBorders>
              <w:top w:val="nil"/>
              <w:bottom w:val="nil"/>
            </w:tcBorders>
          </w:tcPr>
          <w:p w14:paraId="1C952567" w14:textId="0FC1AD04" w:rsidR="00357D0B" w:rsidRPr="00064521" w:rsidRDefault="00357D0B" w:rsidP="00CD5E3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Sex</w:t>
            </w:r>
          </w:p>
        </w:tc>
        <w:tc>
          <w:tcPr>
            <w:tcW w:w="2552" w:type="dxa"/>
            <w:tcBorders>
              <w:top w:val="nil"/>
              <w:bottom w:val="nil"/>
            </w:tcBorders>
          </w:tcPr>
          <w:p w14:paraId="7162D519" w14:textId="1A17900D" w:rsidR="00357D0B" w:rsidRPr="00064521" w:rsidRDefault="00357D0B" w:rsidP="001A14DE">
            <w:pPr>
              <w:adjustRightInd w:val="0"/>
              <w:snapToGrid w:val="0"/>
              <w:spacing w:line="360" w:lineRule="auto"/>
              <w:jc w:val="both"/>
              <w:rPr>
                <w:rFonts w:ascii="Book Antiqua" w:hAnsi="Book Antiqua" w:cs="Times New Roman"/>
                <w:lang w:eastAsia="zh-CN"/>
              </w:rPr>
            </w:pPr>
          </w:p>
        </w:tc>
        <w:tc>
          <w:tcPr>
            <w:tcW w:w="2551" w:type="dxa"/>
            <w:tcBorders>
              <w:top w:val="nil"/>
              <w:bottom w:val="nil"/>
            </w:tcBorders>
          </w:tcPr>
          <w:p w14:paraId="1AB1402F" w14:textId="522512F5" w:rsidR="00357D0B" w:rsidRPr="00064521" w:rsidRDefault="00357D0B" w:rsidP="001A14DE">
            <w:pPr>
              <w:adjustRightInd w:val="0"/>
              <w:snapToGrid w:val="0"/>
              <w:spacing w:line="360" w:lineRule="auto"/>
              <w:jc w:val="both"/>
              <w:rPr>
                <w:rFonts w:ascii="Book Antiqua" w:hAnsi="Book Antiqua" w:cs="Times New Roman"/>
                <w:lang w:eastAsia="zh-CN"/>
              </w:rPr>
            </w:pPr>
          </w:p>
        </w:tc>
        <w:tc>
          <w:tcPr>
            <w:tcW w:w="2442" w:type="dxa"/>
            <w:tcBorders>
              <w:top w:val="nil"/>
              <w:bottom w:val="nil"/>
            </w:tcBorders>
          </w:tcPr>
          <w:p w14:paraId="5304EEB4" w14:textId="652B9D34" w:rsidR="00357D0B" w:rsidRPr="00064521" w:rsidRDefault="00357D0B" w:rsidP="001A14DE">
            <w:pPr>
              <w:adjustRightInd w:val="0"/>
              <w:snapToGrid w:val="0"/>
              <w:spacing w:line="360" w:lineRule="auto"/>
              <w:jc w:val="both"/>
              <w:rPr>
                <w:rFonts w:ascii="Book Antiqua" w:hAnsi="Book Antiqua" w:cs="Times New Roman"/>
                <w:lang w:eastAsia="zh-CN"/>
              </w:rPr>
            </w:pPr>
          </w:p>
        </w:tc>
      </w:tr>
      <w:tr w:rsidR="00357D0B" w:rsidRPr="00064521" w14:paraId="7A93B537" w14:textId="77777777" w:rsidTr="001A14DE">
        <w:trPr>
          <w:trHeight w:val="259"/>
          <w:jc w:val="center"/>
        </w:trPr>
        <w:tc>
          <w:tcPr>
            <w:tcW w:w="2115" w:type="dxa"/>
            <w:tcBorders>
              <w:top w:val="nil"/>
              <w:bottom w:val="nil"/>
            </w:tcBorders>
          </w:tcPr>
          <w:p w14:paraId="29B69C14" w14:textId="6523214E" w:rsidR="00357D0B" w:rsidRPr="00064521" w:rsidRDefault="00357D0B" w:rsidP="00CD5E32">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Male</w:t>
            </w:r>
          </w:p>
        </w:tc>
        <w:tc>
          <w:tcPr>
            <w:tcW w:w="2552" w:type="dxa"/>
            <w:tcBorders>
              <w:top w:val="nil"/>
              <w:bottom w:val="nil"/>
            </w:tcBorders>
          </w:tcPr>
          <w:p w14:paraId="5D8E822E" w14:textId="4CBAE8C3" w:rsidR="00357D0B" w:rsidRPr="00064521" w:rsidRDefault="001A14DE"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110 (53.7)</w:t>
            </w:r>
          </w:p>
        </w:tc>
        <w:tc>
          <w:tcPr>
            <w:tcW w:w="2551" w:type="dxa"/>
            <w:tcBorders>
              <w:top w:val="nil"/>
              <w:bottom w:val="nil"/>
            </w:tcBorders>
          </w:tcPr>
          <w:p w14:paraId="3F251386" w14:textId="39805F53" w:rsidR="00357D0B" w:rsidRPr="00064521" w:rsidRDefault="001A14DE"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162 (55.9)</w:t>
            </w:r>
          </w:p>
        </w:tc>
        <w:tc>
          <w:tcPr>
            <w:tcW w:w="2442" w:type="dxa"/>
            <w:tcBorders>
              <w:top w:val="nil"/>
              <w:bottom w:val="nil"/>
            </w:tcBorders>
          </w:tcPr>
          <w:p w14:paraId="0C6ADC57" w14:textId="0CD5CEDE" w:rsidR="00357D0B" w:rsidRPr="00064521" w:rsidRDefault="001A14DE"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272 (54.9)</w:t>
            </w:r>
          </w:p>
        </w:tc>
      </w:tr>
      <w:tr w:rsidR="00357D0B" w:rsidRPr="00064521" w14:paraId="5A37404A" w14:textId="77777777" w:rsidTr="001A14DE">
        <w:trPr>
          <w:trHeight w:val="379"/>
          <w:jc w:val="center"/>
        </w:trPr>
        <w:tc>
          <w:tcPr>
            <w:tcW w:w="2115" w:type="dxa"/>
            <w:tcBorders>
              <w:top w:val="nil"/>
              <w:bottom w:val="nil"/>
            </w:tcBorders>
          </w:tcPr>
          <w:p w14:paraId="0F9C075A" w14:textId="5FE02F96" w:rsidR="00357D0B" w:rsidRPr="00064521" w:rsidRDefault="00357D0B" w:rsidP="00357D0B">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Female</w:t>
            </w:r>
          </w:p>
        </w:tc>
        <w:tc>
          <w:tcPr>
            <w:tcW w:w="2552" w:type="dxa"/>
            <w:tcBorders>
              <w:top w:val="nil"/>
              <w:bottom w:val="nil"/>
            </w:tcBorders>
          </w:tcPr>
          <w:p w14:paraId="6FD2D1A6" w14:textId="14FDFB5F" w:rsidR="00357D0B" w:rsidRPr="00064521" w:rsidRDefault="001A14DE"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95 (46.3)</w:t>
            </w:r>
          </w:p>
        </w:tc>
        <w:tc>
          <w:tcPr>
            <w:tcW w:w="2551" w:type="dxa"/>
            <w:tcBorders>
              <w:top w:val="nil"/>
              <w:bottom w:val="nil"/>
            </w:tcBorders>
          </w:tcPr>
          <w:p w14:paraId="05C1B1DD" w14:textId="735534D5" w:rsidR="00357D0B" w:rsidRPr="00064521" w:rsidRDefault="001A14DE"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128 (44.1)</w:t>
            </w:r>
          </w:p>
        </w:tc>
        <w:tc>
          <w:tcPr>
            <w:tcW w:w="2442" w:type="dxa"/>
            <w:tcBorders>
              <w:top w:val="nil"/>
              <w:bottom w:val="nil"/>
            </w:tcBorders>
          </w:tcPr>
          <w:p w14:paraId="72D1159E" w14:textId="553AB6A5" w:rsidR="00357D0B" w:rsidRPr="00064521" w:rsidRDefault="001A14DE"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223 (45.1)</w:t>
            </w:r>
          </w:p>
        </w:tc>
      </w:tr>
      <w:tr w:rsidR="00862276" w:rsidRPr="00064521" w14:paraId="7067FFD0" w14:textId="77777777" w:rsidTr="001A14DE">
        <w:trPr>
          <w:trHeight w:val="357"/>
          <w:jc w:val="center"/>
        </w:trPr>
        <w:tc>
          <w:tcPr>
            <w:tcW w:w="2115" w:type="dxa"/>
            <w:tcBorders>
              <w:top w:val="nil"/>
              <w:bottom w:val="nil"/>
            </w:tcBorders>
          </w:tcPr>
          <w:p w14:paraId="48F81123"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Time period</w:t>
            </w:r>
          </w:p>
        </w:tc>
        <w:tc>
          <w:tcPr>
            <w:tcW w:w="2552" w:type="dxa"/>
            <w:tcBorders>
              <w:top w:val="nil"/>
              <w:bottom w:val="nil"/>
            </w:tcBorders>
          </w:tcPr>
          <w:p w14:paraId="6FB642DB" w14:textId="77777777" w:rsidR="00862276" w:rsidRPr="00064521" w:rsidRDefault="00862276" w:rsidP="00894902">
            <w:pPr>
              <w:adjustRightInd w:val="0"/>
              <w:snapToGrid w:val="0"/>
              <w:spacing w:line="360" w:lineRule="auto"/>
              <w:jc w:val="both"/>
              <w:rPr>
                <w:rFonts w:ascii="Book Antiqua" w:hAnsi="Book Antiqua" w:cs="Times New Roman"/>
              </w:rPr>
            </w:pPr>
          </w:p>
        </w:tc>
        <w:tc>
          <w:tcPr>
            <w:tcW w:w="2551" w:type="dxa"/>
            <w:tcBorders>
              <w:top w:val="nil"/>
              <w:bottom w:val="nil"/>
            </w:tcBorders>
          </w:tcPr>
          <w:p w14:paraId="3E2FAEEA" w14:textId="77777777" w:rsidR="00862276" w:rsidRPr="00064521" w:rsidRDefault="00862276" w:rsidP="00894902">
            <w:pPr>
              <w:adjustRightInd w:val="0"/>
              <w:snapToGrid w:val="0"/>
              <w:spacing w:line="360" w:lineRule="auto"/>
              <w:jc w:val="both"/>
              <w:rPr>
                <w:rFonts w:ascii="Book Antiqua" w:hAnsi="Book Antiqua" w:cs="Times New Roman"/>
              </w:rPr>
            </w:pPr>
          </w:p>
        </w:tc>
        <w:tc>
          <w:tcPr>
            <w:tcW w:w="2442" w:type="dxa"/>
            <w:tcBorders>
              <w:top w:val="nil"/>
              <w:bottom w:val="nil"/>
            </w:tcBorders>
          </w:tcPr>
          <w:p w14:paraId="46561B74" w14:textId="77777777" w:rsidR="00862276" w:rsidRPr="00064521" w:rsidRDefault="00862276" w:rsidP="00894902">
            <w:pPr>
              <w:adjustRightInd w:val="0"/>
              <w:snapToGrid w:val="0"/>
              <w:spacing w:line="360" w:lineRule="auto"/>
              <w:jc w:val="both"/>
              <w:rPr>
                <w:rFonts w:ascii="Book Antiqua" w:hAnsi="Book Antiqua" w:cs="Times New Roman"/>
              </w:rPr>
            </w:pPr>
          </w:p>
        </w:tc>
      </w:tr>
      <w:tr w:rsidR="00862276" w:rsidRPr="00064521" w14:paraId="671FD284" w14:textId="77777777" w:rsidTr="0006585B">
        <w:trPr>
          <w:trHeight w:val="463"/>
          <w:jc w:val="center"/>
        </w:trPr>
        <w:tc>
          <w:tcPr>
            <w:tcW w:w="2115" w:type="dxa"/>
            <w:tcBorders>
              <w:top w:val="nil"/>
              <w:bottom w:val="nil"/>
            </w:tcBorders>
          </w:tcPr>
          <w:p w14:paraId="60CDC420" w14:textId="3BB19487" w:rsidR="00862276" w:rsidRPr="00064521" w:rsidRDefault="00862276"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2008-2013</w:t>
            </w:r>
          </w:p>
        </w:tc>
        <w:tc>
          <w:tcPr>
            <w:tcW w:w="2552" w:type="dxa"/>
            <w:tcBorders>
              <w:top w:val="nil"/>
              <w:bottom w:val="nil"/>
            </w:tcBorders>
          </w:tcPr>
          <w:p w14:paraId="50E9D950"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47 (41.2)</w:t>
            </w:r>
          </w:p>
        </w:tc>
        <w:tc>
          <w:tcPr>
            <w:tcW w:w="2551" w:type="dxa"/>
            <w:tcBorders>
              <w:top w:val="nil"/>
              <w:bottom w:val="nil"/>
            </w:tcBorders>
          </w:tcPr>
          <w:p w14:paraId="3642BC29"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67 (58.8)</w:t>
            </w:r>
          </w:p>
        </w:tc>
        <w:tc>
          <w:tcPr>
            <w:tcW w:w="2442" w:type="dxa"/>
            <w:tcBorders>
              <w:top w:val="nil"/>
              <w:bottom w:val="nil"/>
            </w:tcBorders>
          </w:tcPr>
          <w:p w14:paraId="39395287"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114 (23.0)</w:t>
            </w:r>
          </w:p>
        </w:tc>
      </w:tr>
      <w:tr w:rsidR="00862276" w:rsidRPr="00064521" w14:paraId="7341049C" w14:textId="77777777" w:rsidTr="0006585B">
        <w:trPr>
          <w:trHeight w:val="463"/>
          <w:jc w:val="center"/>
        </w:trPr>
        <w:tc>
          <w:tcPr>
            <w:tcW w:w="2115" w:type="dxa"/>
            <w:tcBorders>
              <w:top w:val="nil"/>
            </w:tcBorders>
          </w:tcPr>
          <w:p w14:paraId="4ADC0B1D" w14:textId="5DC89541" w:rsidR="00862276" w:rsidRPr="00064521" w:rsidRDefault="00862276"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2014-2019</w:t>
            </w:r>
          </w:p>
        </w:tc>
        <w:tc>
          <w:tcPr>
            <w:tcW w:w="2552" w:type="dxa"/>
            <w:tcBorders>
              <w:top w:val="nil"/>
            </w:tcBorders>
          </w:tcPr>
          <w:p w14:paraId="76A3265B"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158 (41.5)</w:t>
            </w:r>
          </w:p>
        </w:tc>
        <w:tc>
          <w:tcPr>
            <w:tcW w:w="2551" w:type="dxa"/>
            <w:tcBorders>
              <w:top w:val="nil"/>
            </w:tcBorders>
          </w:tcPr>
          <w:p w14:paraId="6C03748E"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223 (58.5)</w:t>
            </w:r>
          </w:p>
        </w:tc>
        <w:tc>
          <w:tcPr>
            <w:tcW w:w="2442" w:type="dxa"/>
            <w:tcBorders>
              <w:top w:val="nil"/>
            </w:tcBorders>
          </w:tcPr>
          <w:p w14:paraId="5B9B6365" w14:textId="77777777" w:rsidR="00862276" w:rsidRPr="00064521" w:rsidRDefault="0086227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381 (76.9)</w:t>
            </w:r>
          </w:p>
        </w:tc>
      </w:tr>
    </w:tbl>
    <w:p w14:paraId="2D1D4843" w14:textId="77777777" w:rsidR="008A1AD6" w:rsidRPr="00064521" w:rsidRDefault="008A1AD6" w:rsidP="00894902">
      <w:pPr>
        <w:spacing w:line="360" w:lineRule="auto"/>
        <w:jc w:val="both"/>
        <w:rPr>
          <w:rFonts w:ascii="Book Antiqua" w:hAnsi="Book Antiqua" w:cs="Times New Roman"/>
          <w:b/>
          <w:bCs/>
        </w:rPr>
      </w:pPr>
    </w:p>
    <w:p w14:paraId="1A53B308" w14:textId="77777777" w:rsidR="008A1AD6" w:rsidRPr="00064521" w:rsidRDefault="008A1AD6">
      <w:pPr>
        <w:rPr>
          <w:rFonts w:ascii="Book Antiqua" w:hAnsi="Book Antiqua" w:cs="Times New Roman"/>
          <w:b/>
          <w:bCs/>
        </w:rPr>
      </w:pPr>
      <w:r w:rsidRPr="00064521">
        <w:rPr>
          <w:rFonts w:ascii="Book Antiqua" w:hAnsi="Book Antiqua" w:cs="Times New Roman"/>
          <w:b/>
          <w:bCs/>
        </w:rPr>
        <w:br w:type="page"/>
      </w:r>
    </w:p>
    <w:p w14:paraId="3E9D9FE6" w14:textId="576A0BCE" w:rsidR="00862276" w:rsidRPr="00064521" w:rsidRDefault="00862276" w:rsidP="00894902">
      <w:pPr>
        <w:spacing w:line="360" w:lineRule="auto"/>
        <w:jc w:val="both"/>
        <w:rPr>
          <w:rFonts w:ascii="Book Antiqua" w:hAnsi="Book Antiqua" w:cs="Times New Roman"/>
          <w:b/>
          <w:bCs/>
        </w:rPr>
      </w:pPr>
      <w:r w:rsidRPr="00064521">
        <w:rPr>
          <w:rFonts w:ascii="Book Antiqua" w:hAnsi="Book Antiqua" w:cs="Times New Roman"/>
          <w:b/>
          <w:bCs/>
        </w:rPr>
        <w:lastRenderedPageBreak/>
        <w:t>Table 2 Histopathological features of early-onset and late-onset colorectal cancer patients in 2008-2019</w:t>
      </w:r>
    </w:p>
    <w:tbl>
      <w:tblPr>
        <w:tblStyle w:val="a4"/>
        <w:tblW w:w="965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44"/>
        <w:gridCol w:w="2502"/>
        <w:gridCol w:w="2551"/>
        <w:gridCol w:w="1560"/>
      </w:tblGrid>
      <w:tr w:rsidR="00862276" w:rsidRPr="00064521" w14:paraId="10DD4FBF" w14:textId="77777777" w:rsidTr="009B5725">
        <w:trPr>
          <w:trHeight w:val="257"/>
          <w:jc w:val="center"/>
        </w:trPr>
        <w:tc>
          <w:tcPr>
            <w:tcW w:w="3044" w:type="dxa"/>
          </w:tcPr>
          <w:p w14:paraId="101D435A" w14:textId="77777777" w:rsidR="00862276" w:rsidRPr="00064521" w:rsidRDefault="00862276"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Histopathological feature</w:t>
            </w:r>
          </w:p>
        </w:tc>
        <w:tc>
          <w:tcPr>
            <w:tcW w:w="2502" w:type="dxa"/>
          </w:tcPr>
          <w:p w14:paraId="168EC47E" w14:textId="49D32377" w:rsidR="00862276" w:rsidRPr="00064521" w:rsidRDefault="00862276"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&lt; 50-years-old,</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2551" w:type="dxa"/>
          </w:tcPr>
          <w:p w14:paraId="01B268CF" w14:textId="48560765" w:rsidR="00862276" w:rsidRPr="00064521" w:rsidRDefault="00CD5E32" w:rsidP="00CD5E32">
            <w:pPr>
              <w:adjustRightInd w:val="0"/>
              <w:snapToGrid w:val="0"/>
              <w:spacing w:line="360" w:lineRule="auto"/>
              <w:jc w:val="both"/>
              <w:rPr>
                <w:rFonts w:ascii="Book Antiqua" w:hAnsi="Book Antiqua" w:cs="Times New Roman"/>
                <w:b/>
              </w:rPr>
            </w:pPr>
            <w:r w:rsidRPr="00064521">
              <w:rPr>
                <w:rFonts w:ascii="Book Antiqua" w:hAnsi="Book Antiqua" w:cs="Times New Roman"/>
                <w:b/>
              </w:rPr>
              <w:t>≥</w:t>
            </w:r>
            <w:r w:rsidRPr="00064521">
              <w:rPr>
                <w:rFonts w:ascii="Book Antiqua" w:hAnsi="Book Antiqua" w:cs="Times New Roman" w:hint="eastAsia"/>
                <w:b/>
                <w:lang w:eastAsia="zh-CN"/>
              </w:rPr>
              <w:t xml:space="preserve"> </w:t>
            </w:r>
            <w:r w:rsidR="00862276" w:rsidRPr="00064521">
              <w:rPr>
                <w:rFonts w:ascii="Book Antiqua" w:hAnsi="Book Antiqua" w:cs="Times New Roman"/>
                <w:b/>
              </w:rPr>
              <w:t>50-years-old,</w:t>
            </w:r>
            <w:r w:rsidR="00862276" w:rsidRPr="00064521">
              <w:rPr>
                <w:rFonts w:ascii="Book Antiqua" w:hAnsi="Book Antiqua" w:cs="Times New Roman"/>
                <w:b/>
                <w:lang w:eastAsia="zh-CN"/>
              </w:rPr>
              <w:t xml:space="preserve"> </w:t>
            </w:r>
            <w:r w:rsidR="00862276" w:rsidRPr="00064521">
              <w:rPr>
                <w:rFonts w:ascii="Book Antiqua" w:hAnsi="Book Antiqua" w:cs="Times New Roman"/>
                <w:b/>
                <w:i/>
                <w:iCs/>
              </w:rPr>
              <w:t>n</w:t>
            </w:r>
            <w:r w:rsidR="00862276" w:rsidRPr="00064521">
              <w:rPr>
                <w:rFonts w:ascii="Book Antiqua" w:hAnsi="Book Antiqua" w:cs="Times New Roman"/>
                <w:b/>
              </w:rPr>
              <w:t xml:space="preserve"> (%)</w:t>
            </w:r>
          </w:p>
        </w:tc>
        <w:tc>
          <w:tcPr>
            <w:tcW w:w="1560" w:type="dxa"/>
          </w:tcPr>
          <w:p w14:paraId="1C1FF3EB" w14:textId="3F9C842A" w:rsidR="00862276" w:rsidRPr="00064521" w:rsidRDefault="00862276"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Total,</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r>
      <w:tr w:rsidR="009B5725" w:rsidRPr="00064521" w14:paraId="3FA1ED03" w14:textId="77777777" w:rsidTr="009B5725">
        <w:trPr>
          <w:trHeight w:val="378"/>
          <w:jc w:val="center"/>
        </w:trPr>
        <w:tc>
          <w:tcPr>
            <w:tcW w:w="3044" w:type="dxa"/>
            <w:tcBorders>
              <w:bottom w:val="nil"/>
            </w:tcBorders>
          </w:tcPr>
          <w:p w14:paraId="5F3CBDBE" w14:textId="59AFBC81" w:rsidR="009B5725" w:rsidRPr="00064521" w:rsidRDefault="009B5725" w:rsidP="009B5725">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Adenocarcinoma</w:t>
            </w:r>
          </w:p>
        </w:tc>
        <w:tc>
          <w:tcPr>
            <w:tcW w:w="2502" w:type="dxa"/>
            <w:tcBorders>
              <w:bottom w:val="nil"/>
            </w:tcBorders>
          </w:tcPr>
          <w:p w14:paraId="3101B411" w14:textId="3D6152BC" w:rsidR="009B5725" w:rsidRPr="00064521" w:rsidRDefault="009B5725" w:rsidP="009B5725">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184 (89.8)</w:t>
            </w:r>
          </w:p>
        </w:tc>
        <w:tc>
          <w:tcPr>
            <w:tcW w:w="2551" w:type="dxa"/>
            <w:tcBorders>
              <w:bottom w:val="nil"/>
            </w:tcBorders>
          </w:tcPr>
          <w:p w14:paraId="7B5F3551" w14:textId="43696555" w:rsidR="009B5725" w:rsidRPr="00064521" w:rsidRDefault="009B5725" w:rsidP="009B5725">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273 (94.1)</w:t>
            </w:r>
          </w:p>
        </w:tc>
        <w:tc>
          <w:tcPr>
            <w:tcW w:w="1560" w:type="dxa"/>
            <w:tcBorders>
              <w:bottom w:val="nil"/>
            </w:tcBorders>
          </w:tcPr>
          <w:p w14:paraId="2BBE53CF" w14:textId="22AC3491" w:rsidR="009B5725" w:rsidRPr="00064521" w:rsidRDefault="009B5725" w:rsidP="009B5725">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457 (92.3)</w:t>
            </w:r>
          </w:p>
        </w:tc>
      </w:tr>
      <w:tr w:rsidR="009B5725" w:rsidRPr="00064521" w14:paraId="1DB327AD" w14:textId="77777777" w:rsidTr="009B5725">
        <w:trPr>
          <w:trHeight w:val="448"/>
          <w:jc w:val="center"/>
        </w:trPr>
        <w:tc>
          <w:tcPr>
            <w:tcW w:w="3044" w:type="dxa"/>
            <w:tcBorders>
              <w:top w:val="nil"/>
              <w:bottom w:val="nil"/>
            </w:tcBorders>
          </w:tcPr>
          <w:p w14:paraId="23601766" w14:textId="45DF8245" w:rsidR="009B5725" w:rsidRPr="00064521" w:rsidRDefault="009B5725"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Nonepithelial</w:t>
            </w:r>
          </w:p>
        </w:tc>
        <w:tc>
          <w:tcPr>
            <w:tcW w:w="2502" w:type="dxa"/>
            <w:tcBorders>
              <w:top w:val="nil"/>
              <w:bottom w:val="nil"/>
            </w:tcBorders>
          </w:tcPr>
          <w:p w14:paraId="386E6B9D" w14:textId="2A957001" w:rsidR="009B5725" w:rsidRPr="00064521" w:rsidRDefault="009B5725"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6 (6.9)</w:t>
            </w:r>
          </w:p>
        </w:tc>
        <w:tc>
          <w:tcPr>
            <w:tcW w:w="2551" w:type="dxa"/>
            <w:tcBorders>
              <w:top w:val="nil"/>
              <w:bottom w:val="nil"/>
            </w:tcBorders>
          </w:tcPr>
          <w:p w14:paraId="7F232B6A" w14:textId="41F68F29" w:rsidR="009B5725" w:rsidRPr="00064521" w:rsidRDefault="009B5725"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25 (6.1)</w:t>
            </w:r>
          </w:p>
        </w:tc>
        <w:tc>
          <w:tcPr>
            <w:tcW w:w="1560" w:type="dxa"/>
            <w:tcBorders>
              <w:top w:val="nil"/>
              <w:bottom w:val="nil"/>
            </w:tcBorders>
          </w:tcPr>
          <w:p w14:paraId="0345895B" w14:textId="2ADEE599" w:rsidR="009B5725" w:rsidRPr="00064521" w:rsidRDefault="009B5725"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31 (6.3)</w:t>
            </w:r>
          </w:p>
        </w:tc>
      </w:tr>
      <w:tr w:rsidR="009B5725" w:rsidRPr="00064521" w14:paraId="29BD93EE" w14:textId="77777777" w:rsidTr="009B5725">
        <w:trPr>
          <w:trHeight w:val="448"/>
          <w:jc w:val="center"/>
        </w:trPr>
        <w:tc>
          <w:tcPr>
            <w:tcW w:w="3044" w:type="dxa"/>
            <w:tcBorders>
              <w:top w:val="nil"/>
              <w:bottom w:val="single" w:sz="4" w:space="0" w:color="auto"/>
            </w:tcBorders>
          </w:tcPr>
          <w:p w14:paraId="7D05D37D" w14:textId="02E27B36" w:rsidR="009B5725" w:rsidRPr="00064521" w:rsidRDefault="009B572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Carcinoid</w:t>
            </w:r>
          </w:p>
        </w:tc>
        <w:tc>
          <w:tcPr>
            <w:tcW w:w="2502" w:type="dxa"/>
            <w:tcBorders>
              <w:top w:val="nil"/>
              <w:bottom w:val="single" w:sz="4" w:space="0" w:color="auto"/>
            </w:tcBorders>
          </w:tcPr>
          <w:p w14:paraId="638F69BB" w14:textId="1D5154A2" w:rsidR="009B5725" w:rsidRPr="00064521" w:rsidRDefault="009B572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3 (3.4)</w:t>
            </w:r>
          </w:p>
        </w:tc>
        <w:tc>
          <w:tcPr>
            <w:tcW w:w="2551" w:type="dxa"/>
            <w:tcBorders>
              <w:top w:val="nil"/>
              <w:bottom w:val="single" w:sz="4" w:space="0" w:color="auto"/>
            </w:tcBorders>
          </w:tcPr>
          <w:p w14:paraId="0FD8066D" w14:textId="3C789835" w:rsidR="009B5725" w:rsidRPr="00064521" w:rsidRDefault="009B572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 (1.0)</w:t>
            </w:r>
          </w:p>
        </w:tc>
        <w:tc>
          <w:tcPr>
            <w:tcW w:w="1560" w:type="dxa"/>
            <w:tcBorders>
              <w:top w:val="nil"/>
              <w:bottom w:val="single" w:sz="4" w:space="0" w:color="auto"/>
            </w:tcBorders>
          </w:tcPr>
          <w:p w14:paraId="6D7B2EC1" w14:textId="449A4A12" w:rsidR="009B5725" w:rsidRPr="00064521" w:rsidRDefault="009B5725"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7 (1.4)</w:t>
            </w:r>
          </w:p>
        </w:tc>
      </w:tr>
    </w:tbl>
    <w:p w14:paraId="410076A2" w14:textId="77777777" w:rsidR="001D22A2" w:rsidRPr="00064521" w:rsidRDefault="001D22A2" w:rsidP="00894902">
      <w:pPr>
        <w:spacing w:line="360" w:lineRule="auto"/>
        <w:jc w:val="both"/>
        <w:rPr>
          <w:rFonts w:ascii="Book Antiqua" w:hAnsi="Book Antiqua" w:cs="Times New Roman"/>
          <w:b/>
          <w:bCs/>
        </w:rPr>
      </w:pPr>
    </w:p>
    <w:p w14:paraId="74C69597" w14:textId="77777777" w:rsidR="008A1AD6" w:rsidRPr="00064521" w:rsidRDefault="008A1AD6">
      <w:pPr>
        <w:rPr>
          <w:rFonts w:ascii="Book Antiqua" w:hAnsi="Book Antiqua" w:cs="Times New Roman"/>
          <w:b/>
          <w:bCs/>
        </w:rPr>
      </w:pPr>
      <w:r w:rsidRPr="00064521">
        <w:rPr>
          <w:rFonts w:ascii="Book Antiqua" w:hAnsi="Book Antiqua" w:cs="Times New Roman"/>
          <w:b/>
          <w:bCs/>
        </w:rPr>
        <w:br w:type="page"/>
      </w:r>
    </w:p>
    <w:p w14:paraId="1F7A2379" w14:textId="73B4A90F" w:rsidR="001D22A2" w:rsidRPr="00064521" w:rsidRDefault="001D22A2" w:rsidP="00894902">
      <w:pPr>
        <w:spacing w:line="360" w:lineRule="auto"/>
        <w:jc w:val="both"/>
        <w:rPr>
          <w:rFonts w:ascii="Book Antiqua" w:hAnsi="Book Antiqua" w:cs="Times New Roman"/>
          <w:b/>
          <w:bCs/>
        </w:rPr>
      </w:pPr>
      <w:r w:rsidRPr="00064521">
        <w:rPr>
          <w:rFonts w:ascii="Book Antiqua" w:hAnsi="Book Antiqua" w:cs="Times New Roman"/>
          <w:b/>
          <w:bCs/>
        </w:rPr>
        <w:lastRenderedPageBreak/>
        <w:t>Table 3 Anatomical sites of tumors presenting in early- and late-onset colorectal cancer patients in 2008-2019</w:t>
      </w:r>
    </w:p>
    <w:tbl>
      <w:tblPr>
        <w:tblStyle w:val="a4"/>
        <w:tblW w:w="909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22"/>
        <w:gridCol w:w="2617"/>
        <w:gridCol w:w="2491"/>
        <w:gridCol w:w="1560"/>
      </w:tblGrid>
      <w:tr w:rsidR="001D22A2" w:rsidRPr="00064521" w14:paraId="49037921" w14:textId="77777777" w:rsidTr="009B5725">
        <w:trPr>
          <w:trHeight w:val="258"/>
          <w:jc w:val="center"/>
        </w:trPr>
        <w:tc>
          <w:tcPr>
            <w:tcW w:w="2422" w:type="dxa"/>
            <w:tcBorders>
              <w:bottom w:val="single" w:sz="4" w:space="0" w:color="auto"/>
            </w:tcBorders>
          </w:tcPr>
          <w:p w14:paraId="2E8F1A0C"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Tumor sites</w:t>
            </w:r>
          </w:p>
        </w:tc>
        <w:tc>
          <w:tcPr>
            <w:tcW w:w="2617" w:type="dxa"/>
            <w:tcBorders>
              <w:bottom w:val="single" w:sz="4" w:space="0" w:color="auto"/>
            </w:tcBorders>
          </w:tcPr>
          <w:p w14:paraId="42E71101"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&lt; 50-years-old,</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2491" w:type="dxa"/>
            <w:tcBorders>
              <w:bottom w:val="single" w:sz="4" w:space="0" w:color="auto"/>
            </w:tcBorders>
          </w:tcPr>
          <w:p w14:paraId="35843A9E" w14:textId="3E1A3786" w:rsidR="001D22A2" w:rsidRPr="00064521" w:rsidRDefault="00CD5E32" w:rsidP="00CD5E32">
            <w:pPr>
              <w:adjustRightInd w:val="0"/>
              <w:snapToGrid w:val="0"/>
              <w:spacing w:line="360" w:lineRule="auto"/>
              <w:jc w:val="both"/>
              <w:rPr>
                <w:rFonts w:ascii="Book Antiqua" w:hAnsi="Book Antiqua" w:cs="Times New Roman"/>
                <w:b/>
              </w:rPr>
            </w:pPr>
            <w:r w:rsidRPr="00064521">
              <w:rPr>
                <w:rFonts w:ascii="Book Antiqua" w:hAnsi="Book Antiqua" w:cs="Times New Roman"/>
                <w:b/>
              </w:rPr>
              <w:t>≥</w:t>
            </w:r>
            <w:r w:rsidRPr="00064521">
              <w:rPr>
                <w:rFonts w:ascii="Book Antiqua" w:hAnsi="Book Antiqua" w:cs="Times New Roman" w:hint="eastAsia"/>
                <w:b/>
                <w:lang w:eastAsia="zh-CN"/>
              </w:rPr>
              <w:t xml:space="preserve"> </w:t>
            </w:r>
            <w:r w:rsidR="001D22A2" w:rsidRPr="00064521">
              <w:rPr>
                <w:rFonts w:ascii="Book Antiqua" w:hAnsi="Book Antiqua" w:cs="Times New Roman"/>
                <w:b/>
              </w:rPr>
              <w:t>50-years-old,</w:t>
            </w:r>
            <w:r w:rsidR="001D22A2" w:rsidRPr="00064521">
              <w:rPr>
                <w:rFonts w:ascii="Book Antiqua" w:hAnsi="Book Antiqua" w:cs="Times New Roman"/>
                <w:b/>
                <w:lang w:eastAsia="zh-CN"/>
              </w:rPr>
              <w:t xml:space="preserve"> </w:t>
            </w:r>
            <w:r w:rsidR="001D22A2" w:rsidRPr="00064521">
              <w:rPr>
                <w:rFonts w:ascii="Book Antiqua" w:hAnsi="Book Antiqua" w:cs="Times New Roman"/>
                <w:b/>
                <w:i/>
                <w:iCs/>
              </w:rPr>
              <w:t>n</w:t>
            </w:r>
            <w:r w:rsidR="001D22A2" w:rsidRPr="00064521">
              <w:rPr>
                <w:rFonts w:ascii="Book Antiqua" w:hAnsi="Book Antiqua" w:cs="Times New Roman"/>
                <w:b/>
              </w:rPr>
              <w:t xml:space="preserve"> (%)</w:t>
            </w:r>
          </w:p>
        </w:tc>
        <w:tc>
          <w:tcPr>
            <w:tcW w:w="1560" w:type="dxa"/>
            <w:tcBorders>
              <w:bottom w:val="single" w:sz="4" w:space="0" w:color="auto"/>
            </w:tcBorders>
          </w:tcPr>
          <w:p w14:paraId="2CC97E6A"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Total,</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r>
      <w:tr w:rsidR="003B4756" w:rsidRPr="00064521" w14:paraId="3E0B4BB7" w14:textId="77777777" w:rsidTr="009B5725">
        <w:trPr>
          <w:trHeight w:val="447"/>
          <w:jc w:val="center"/>
        </w:trPr>
        <w:tc>
          <w:tcPr>
            <w:tcW w:w="2422" w:type="dxa"/>
            <w:tcBorders>
              <w:bottom w:val="nil"/>
            </w:tcBorders>
          </w:tcPr>
          <w:p w14:paraId="45FC0DF9" w14:textId="3840E89D" w:rsidR="003B4756" w:rsidRPr="00064521" w:rsidRDefault="003B4756" w:rsidP="003B4756">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Right side</w:t>
            </w:r>
          </w:p>
        </w:tc>
        <w:tc>
          <w:tcPr>
            <w:tcW w:w="2617" w:type="dxa"/>
            <w:tcBorders>
              <w:bottom w:val="nil"/>
            </w:tcBorders>
          </w:tcPr>
          <w:p w14:paraId="328F2D02" w14:textId="43EFCC93" w:rsidR="003B4756" w:rsidRPr="00064521" w:rsidRDefault="003B4756" w:rsidP="003B4756">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45 (22.0)</w:t>
            </w:r>
          </w:p>
        </w:tc>
        <w:tc>
          <w:tcPr>
            <w:tcW w:w="2491" w:type="dxa"/>
            <w:tcBorders>
              <w:bottom w:val="nil"/>
            </w:tcBorders>
          </w:tcPr>
          <w:p w14:paraId="15152025" w14:textId="3C64BAEC" w:rsidR="003B4756" w:rsidRPr="00064521" w:rsidRDefault="003B4756" w:rsidP="003B4756">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67 (23.1)</w:t>
            </w:r>
          </w:p>
        </w:tc>
        <w:tc>
          <w:tcPr>
            <w:tcW w:w="1560" w:type="dxa"/>
            <w:tcBorders>
              <w:bottom w:val="nil"/>
            </w:tcBorders>
          </w:tcPr>
          <w:p w14:paraId="77B6E20F" w14:textId="53244046" w:rsidR="003B4756" w:rsidRPr="00064521" w:rsidRDefault="003B4756" w:rsidP="003B4756">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112 (22.6)</w:t>
            </w:r>
          </w:p>
        </w:tc>
      </w:tr>
      <w:tr w:rsidR="003B4756" w:rsidRPr="00064521" w14:paraId="7CC4CED3" w14:textId="77777777" w:rsidTr="009B5725">
        <w:trPr>
          <w:trHeight w:val="447"/>
          <w:jc w:val="center"/>
        </w:trPr>
        <w:tc>
          <w:tcPr>
            <w:tcW w:w="2422" w:type="dxa"/>
            <w:tcBorders>
              <w:top w:val="nil"/>
              <w:bottom w:val="nil"/>
            </w:tcBorders>
          </w:tcPr>
          <w:p w14:paraId="287B07E7" w14:textId="0D29EF2E" w:rsidR="003B4756" w:rsidRPr="00064521" w:rsidRDefault="003B4756" w:rsidP="003B4756">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Cecum</w:t>
            </w:r>
          </w:p>
        </w:tc>
        <w:tc>
          <w:tcPr>
            <w:tcW w:w="2617" w:type="dxa"/>
            <w:tcBorders>
              <w:top w:val="nil"/>
              <w:bottom w:val="nil"/>
            </w:tcBorders>
          </w:tcPr>
          <w:p w14:paraId="12EAF8F2" w14:textId="61880675" w:rsidR="003B4756" w:rsidRPr="00064521" w:rsidRDefault="003B4756"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13 (6.3)</w:t>
            </w:r>
          </w:p>
        </w:tc>
        <w:tc>
          <w:tcPr>
            <w:tcW w:w="2491" w:type="dxa"/>
            <w:tcBorders>
              <w:top w:val="nil"/>
              <w:bottom w:val="nil"/>
            </w:tcBorders>
          </w:tcPr>
          <w:p w14:paraId="5B5D0F17" w14:textId="7F63BA22" w:rsidR="003B4756" w:rsidRPr="00064521" w:rsidRDefault="003B4756"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17 (5.9)</w:t>
            </w:r>
          </w:p>
        </w:tc>
        <w:tc>
          <w:tcPr>
            <w:tcW w:w="1560" w:type="dxa"/>
            <w:tcBorders>
              <w:top w:val="nil"/>
              <w:bottom w:val="nil"/>
            </w:tcBorders>
          </w:tcPr>
          <w:p w14:paraId="1C18C185" w14:textId="30C29A7E" w:rsidR="003B4756" w:rsidRPr="00064521" w:rsidRDefault="003B4756"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30 (6.1)</w:t>
            </w:r>
          </w:p>
        </w:tc>
      </w:tr>
      <w:tr w:rsidR="003B4756" w:rsidRPr="00064521" w14:paraId="1A1398EC" w14:textId="77777777" w:rsidTr="009B5725">
        <w:trPr>
          <w:trHeight w:val="447"/>
          <w:jc w:val="center"/>
        </w:trPr>
        <w:tc>
          <w:tcPr>
            <w:tcW w:w="2422" w:type="dxa"/>
            <w:tcBorders>
              <w:top w:val="nil"/>
              <w:bottom w:val="nil"/>
            </w:tcBorders>
          </w:tcPr>
          <w:p w14:paraId="253F67BF" w14:textId="1CC97920" w:rsidR="003B4756" w:rsidRPr="00064521" w:rsidRDefault="003B4756" w:rsidP="003B4756">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Ascending colon</w:t>
            </w:r>
          </w:p>
        </w:tc>
        <w:tc>
          <w:tcPr>
            <w:tcW w:w="2617" w:type="dxa"/>
            <w:tcBorders>
              <w:top w:val="nil"/>
              <w:bottom w:val="nil"/>
            </w:tcBorders>
          </w:tcPr>
          <w:p w14:paraId="0C7BBDDE" w14:textId="3A6C954A" w:rsidR="003B4756" w:rsidRPr="00064521" w:rsidRDefault="003B4756"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27 (13.2)</w:t>
            </w:r>
          </w:p>
        </w:tc>
        <w:tc>
          <w:tcPr>
            <w:tcW w:w="2491" w:type="dxa"/>
            <w:tcBorders>
              <w:top w:val="nil"/>
              <w:bottom w:val="nil"/>
            </w:tcBorders>
          </w:tcPr>
          <w:p w14:paraId="022F98F6" w14:textId="2FE8B8B7" w:rsidR="003B4756" w:rsidRPr="00064521" w:rsidRDefault="003B4756"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34 (11.7)</w:t>
            </w:r>
          </w:p>
        </w:tc>
        <w:tc>
          <w:tcPr>
            <w:tcW w:w="1560" w:type="dxa"/>
            <w:tcBorders>
              <w:top w:val="nil"/>
              <w:bottom w:val="nil"/>
            </w:tcBorders>
          </w:tcPr>
          <w:p w14:paraId="770BC864" w14:textId="34AD9E2E" w:rsidR="003B4756" w:rsidRPr="00064521" w:rsidRDefault="003B4756"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61 (12.3)</w:t>
            </w:r>
          </w:p>
        </w:tc>
      </w:tr>
      <w:tr w:rsidR="003B4756" w:rsidRPr="00064521" w14:paraId="6128F345" w14:textId="77777777" w:rsidTr="009B5725">
        <w:trPr>
          <w:trHeight w:val="447"/>
          <w:jc w:val="center"/>
        </w:trPr>
        <w:tc>
          <w:tcPr>
            <w:tcW w:w="2422" w:type="dxa"/>
            <w:tcBorders>
              <w:top w:val="nil"/>
              <w:bottom w:val="nil"/>
            </w:tcBorders>
          </w:tcPr>
          <w:p w14:paraId="7CDE520C" w14:textId="3FAB6941" w:rsidR="003B4756" w:rsidRPr="00064521" w:rsidRDefault="003B4756" w:rsidP="003B4756">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Hepatic flexure</w:t>
            </w:r>
          </w:p>
        </w:tc>
        <w:tc>
          <w:tcPr>
            <w:tcW w:w="2617" w:type="dxa"/>
            <w:tcBorders>
              <w:top w:val="nil"/>
              <w:bottom w:val="nil"/>
            </w:tcBorders>
          </w:tcPr>
          <w:p w14:paraId="77FE9F07" w14:textId="07246A56" w:rsidR="003B4756" w:rsidRPr="00064521" w:rsidRDefault="003B475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 (1.1)</w:t>
            </w:r>
          </w:p>
        </w:tc>
        <w:tc>
          <w:tcPr>
            <w:tcW w:w="2491" w:type="dxa"/>
            <w:tcBorders>
              <w:top w:val="nil"/>
              <w:bottom w:val="nil"/>
            </w:tcBorders>
          </w:tcPr>
          <w:p w14:paraId="7E27B55E" w14:textId="0593CA52" w:rsidR="003B4756" w:rsidRPr="00064521" w:rsidRDefault="003B475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5 (1.2)</w:t>
            </w:r>
          </w:p>
        </w:tc>
        <w:tc>
          <w:tcPr>
            <w:tcW w:w="1560" w:type="dxa"/>
            <w:tcBorders>
              <w:top w:val="nil"/>
              <w:bottom w:val="nil"/>
            </w:tcBorders>
          </w:tcPr>
          <w:p w14:paraId="5465D1A8" w14:textId="2674A4BC" w:rsidR="003B4756" w:rsidRPr="00064521" w:rsidRDefault="003B4756"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 (1.2)</w:t>
            </w:r>
          </w:p>
        </w:tc>
      </w:tr>
      <w:tr w:rsidR="001D22A2" w:rsidRPr="00064521" w14:paraId="668DB340" w14:textId="77777777" w:rsidTr="009B5725">
        <w:trPr>
          <w:trHeight w:val="316"/>
          <w:jc w:val="center"/>
        </w:trPr>
        <w:tc>
          <w:tcPr>
            <w:tcW w:w="2422" w:type="dxa"/>
            <w:tcBorders>
              <w:top w:val="nil"/>
              <w:bottom w:val="nil"/>
            </w:tcBorders>
          </w:tcPr>
          <w:p w14:paraId="52648578"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Transverse colon</w:t>
            </w:r>
          </w:p>
        </w:tc>
        <w:tc>
          <w:tcPr>
            <w:tcW w:w="2617" w:type="dxa"/>
            <w:tcBorders>
              <w:top w:val="nil"/>
              <w:bottom w:val="nil"/>
            </w:tcBorders>
          </w:tcPr>
          <w:p w14:paraId="75612C33"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 (2.0)</w:t>
            </w:r>
          </w:p>
        </w:tc>
        <w:tc>
          <w:tcPr>
            <w:tcW w:w="2491" w:type="dxa"/>
            <w:tcBorders>
              <w:top w:val="nil"/>
              <w:bottom w:val="nil"/>
            </w:tcBorders>
          </w:tcPr>
          <w:p w14:paraId="2BE9980A"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11 (3.8)</w:t>
            </w:r>
          </w:p>
        </w:tc>
        <w:tc>
          <w:tcPr>
            <w:tcW w:w="1560" w:type="dxa"/>
            <w:tcBorders>
              <w:top w:val="nil"/>
              <w:bottom w:val="nil"/>
            </w:tcBorders>
          </w:tcPr>
          <w:p w14:paraId="3B7A86AF"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15 (3.0)</w:t>
            </w:r>
          </w:p>
        </w:tc>
      </w:tr>
      <w:tr w:rsidR="00CD5E32" w:rsidRPr="00064521" w14:paraId="345B027D" w14:textId="77777777" w:rsidTr="009B5725">
        <w:trPr>
          <w:trHeight w:val="107"/>
          <w:jc w:val="center"/>
        </w:trPr>
        <w:tc>
          <w:tcPr>
            <w:tcW w:w="2422" w:type="dxa"/>
            <w:tcBorders>
              <w:top w:val="nil"/>
              <w:bottom w:val="nil"/>
            </w:tcBorders>
          </w:tcPr>
          <w:p w14:paraId="79067DC3" w14:textId="0664B1F4" w:rsidR="00CD5E32" w:rsidRPr="00064521" w:rsidRDefault="00CD5E32" w:rsidP="00C747C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Left side</w:t>
            </w:r>
          </w:p>
        </w:tc>
        <w:tc>
          <w:tcPr>
            <w:tcW w:w="2617" w:type="dxa"/>
            <w:tcBorders>
              <w:top w:val="nil"/>
              <w:bottom w:val="nil"/>
            </w:tcBorders>
          </w:tcPr>
          <w:p w14:paraId="5061DB92" w14:textId="16B42DBC"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160 (78.0)</w:t>
            </w:r>
          </w:p>
        </w:tc>
        <w:tc>
          <w:tcPr>
            <w:tcW w:w="2491" w:type="dxa"/>
            <w:tcBorders>
              <w:top w:val="nil"/>
              <w:bottom w:val="nil"/>
            </w:tcBorders>
          </w:tcPr>
          <w:p w14:paraId="60D7984B" w14:textId="7F9A6308"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223 (76.9)</w:t>
            </w:r>
          </w:p>
        </w:tc>
        <w:tc>
          <w:tcPr>
            <w:tcW w:w="1560" w:type="dxa"/>
            <w:tcBorders>
              <w:top w:val="nil"/>
              <w:bottom w:val="nil"/>
            </w:tcBorders>
          </w:tcPr>
          <w:p w14:paraId="264807AB" w14:textId="20056899"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383 (77.4)</w:t>
            </w:r>
          </w:p>
        </w:tc>
      </w:tr>
      <w:tr w:rsidR="00CD5E32" w:rsidRPr="00064521" w14:paraId="313D71DB" w14:textId="77777777" w:rsidTr="009B5725">
        <w:trPr>
          <w:trHeight w:val="227"/>
          <w:jc w:val="center"/>
        </w:trPr>
        <w:tc>
          <w:tcPr>
            <w:tcW w:w="2422" w:type="dxa"/>
            <w:tcBorders>
              <w:top w:val="nil"/>
              <w:bottom w:val="nil"/>
            </w:tcBorders>
          </w:tcPr>
          <w:p w14:paraId="4E2039FB" w14:textId="207367E0" w:rsidR="00CD5E32" w:rsidRPr="00064521" w:rsidRDefault="00C747C2" w:rsidP="00C747C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Descending colon</w:t>
            </w:r>
          </w:p>
        </w:tc>
        <w:tc>
          <w:tcPr>
            <w:tcW w:w="2617" w:type="dxa"/>
            <w:tcBorders>
              <w:top w:val="nil"/>
              <w:bottom w:val="nil"/>
            </w:tcBorders>
          </w:tcPr>
          <w:p w14:paraId="455D2FC5" w14:textId="18FF56DD" w:rsidR="00CD5E32" w:rsidRPr="00064521" w:rsidRDefault="00CD5E3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17 (8.3)</w:t>
            </w:r>
          </w:p>
        </w:tc>
        <w:tc>
          <w:tcPr>
            <w:tcW w:w="2491" w:type="dxa"/>
            <w:tcBorders>
              <w:top w:val="nil"/>
              <w:bottom w:val="nil"/>
            </w:tcBorders>
          </w:tcPr>
          <w:p w14:paraId="22FE6D63" w14:textId="078E77E6" w:rsidR="00CD5E32" w:rsidRPr="00064521" w:rsidRDefault="00CD5E3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9 (3.1)</w:t>
            </w:r>
          </w:p>
        </w:tc>
        <w:tc>
          <w:tcPr>
            <w:tcW w:w="1560" w:type="dxa"/>
            <w:tcBorders>
              <w:top w:val="nil"/>
              <w:bottom w:val="nil"/>
            </w:tcBorders>
          </w:tcPr>
          <w:p w14:paraId="15B73A1F" w14:textId="47B258CC" w:rsidR="00CD5E32" w:rsidRPr="00064521" w:rsidRDefault="00CD5E3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26 (5.3)</w:t>
            </w:r>
          </w:p>
        </w:tc>
      </w:tr>
      <w:tr w:rsidR="001D22A2" w:rsidRPr="00064521" w14:paraId="2D4C74B5" w14:textId="77777777" w:rsidTr="009B5725">
        <w:trPr>
          <w:trHeight w:val="316"/>
          <w:jc w:val="center"/>
        </w:trPr>
        <w:tc>
          <w:tcPr>
            <w:tcW w:w="2422" w:type="dxa"/>
            <w:tcBorders>
              <w:top w:val="nil"/>
              <w:bottom w:val="nil"/>
            </w:tcBorders>
          </w:tcPr>
          <w:p w14:paraId="227B474F"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Rectum</w:t>
            </w:r>
          </w:p>
        </w:tc>
        <w:tc>
          <w:tcPr>
            <w:tcW w:w="2617" w:type="dxa"/>
            <w:tcBorders>
              <w:top w:val="nil"/>
              <w:bottom w:val="nil"/>
            </w:tcBorders>
          </w:tcPr>
          <w:p w14:paraId="6E6B69A1"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84 (41.0)</w:t>
            </w:r>
          </w:p>
        </w:tc>
        <w:tc>
          <w:tcPr>
            <w:tcW w:w="2491" w:type="dxa"/>
            <w:tcBorders>
              <w:top w:val="nil"/>
              <w:bottom w:val="nil"/>
            </w:tcBorders>
          </w:tcPr>
          <w:p w14:paraId="29C02DB7"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132 (45.5)</w:t>
            </w:r>
          </w:p>
        </w:tc>
        <w:tc>
          <w:tcPr>
            <w:tcW w:w="1560" w:type="dxa"/>
            <w:tcBorders>
              <w:top w:val="nil"/>
              <w:bottom w:val="nil"/>
            </w:tcBorders>
          </w:tcPr>
          <w:p w14:paraId="4CA6926E"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216 (43.6)</w:t>
            </w:r>
          </w:p>
        </w:tc>
      </w:tr>
      <w:tr w:rsidR="001D22A2" w:rsidRPr="00064521" w14:paraId="7536FC8E" w14:textId="77777777" w:rsidTr="009B5725">
        <w:trPr>
          <w:trHeight w:val="325"/>
          <w:jc w:val="center"/>
        </w:trPr>
        <w:tc>
          <w:tcPr>
            <w:tcW w:w="2422" w:type="dxa"/>
            <w:tcBorders>
              <w:top w:val="nil"/>
              <w:bottom w:val="nil"/>
            </w:tcBorders>
          </w:tcPr>
          <w:p w14:paraId="6926090F"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Sigmoid</w:t>
            </w:r>
          </w:p>
        </w:tc>
        <w:tc>
          <w:tcPr>
            <w:tcW w:w="2617" w:type="dxa"/>
            <w:tcBorders>
              <w:top w:val="nil"/>
              <w:bottom w:val="nil"/>
            </w:tcBorders>
          </w:tcPr>
          <w:p w14:paraId="73368553"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13 (6.3)</w:t>
            </w:r>
          </w:p>
        </w:tc>
        <w:tc>
          <w:tcPr>
            <w:tcW w:w="2491" w:type="dxa"/>
            <w:tcBorders>
              <w:top w:val="nil"/>
              <w:bottom w:val="nil"/>
            </w:tcBorders>
          </w:tcPr>
          <w:p w14:paraId="0DA5AB2E"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42 (14.5)</w:t>
            </w:r>
          </w:p>
        </w:tc>
        <w:tc>
          <w:tcPr>
            <w:tcW w:w="1560" w:type="dxa"/>
            <w:tcBorders>
              <w:top w:val="nil"/>
              <w:bottom w:val="nil"/>
            </w:tcBorders>
          </w:tcPr>
          <w:p w14:paraId="27A4B816"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55 (11.1)</w:t>
            </w:r>
          </w:p>
        </w:tc>
      </w:tr>
      <w:tr w:rsidR="001D22A2" w:rsidRPr="00064521" w14:paraId="13F53DFE" w14:textId="77777777" w:rsidTr="009B5725">
        <w:trPr>
          <w:trHeight w:val="325"/>
          <w:jc w:val="center"/>
        </w:trPr>
        <w:tc>
          <w:tcPr>
            <w:tcW w:w="2422" w:type="dxa"/>
            <w:tcBorders>
              <w:top w:val="nil"/>
              <w:bottom w:val="nil"/>
            </w:tcBorders>
          </w:tcPr>
          <w:p w14:paraId="5983C840"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Rectosigmoid</w:t>
            </w:r>
          </w:p>
        </w:tc>
        <w:tc>
          <w:tcPr>
            <w:tcW w:w="2617" w:type="dxa"/>
            <w:tcBorders>
              <w:top w:val="nil"/>
              <w:bottom w:val="nil"/>
            </w:tcBorders>
          </w:tcPr>
          <w:p w14:paraId="2FA6120C"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36 (17.6)</w:t>
            </w:r>
          </w:p>
        </w:tc>
        <w:tc>
          <w:tcPr>
            <w:tcW w:w="2491" w:type="dxa"/>
            <w:tcBorders>
              <w:top w:val="nil"/>
              <w:bottom w:val="nil"/>
            </w:tcBorders>
          </w:tcPr>
          <w:p w14:paraId="110F2530"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38 (13.1)</w:t>
            </w:r>
          </w:p>
        </w:tc>
        <w:tc>
          <w:tcPr>
            <w:tcW w:w="1560" w:type="dxa"/>
            <w:tcBorders>
              <w:top w:val="nil"/>
              <w:bottom w:val="nil"/>
            </w:tcBorders>
          </w:tcPr>
          <w:p w14:paraId="0D125937"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74 (14.9)</w:t>
            </w:r>
          </w:p>
        </w:tc>
      </w:tr>
      <w:tr w:rsidR="001D22A2" w:rsidRPr="00064521" w14:paraId="1A8E930C" w14:textId="77777777" w:rsidTr="009B5725">
        <w:trPr>
          <w:trHeight w:val="316"/>
          <w:jc w:val="center"/>
        </w:trPr>
        <w:tc>
          <w:tcPr>
            <w:tcW w:w="2422" w:type="dxa"/>
            <w:tcBorders>
              <w:top w:val="nil"/>
              <w:bottom w:val="nil"/>
            </w:tcBorders>
          </w:tcPr>
          <w:p w14:paraId="4257F6CA"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Anus</w:t>
            </w:r>
          </w:p>
        </w:tc>
        <w:tc>
          <w:tcPr>
            <w:tcW w:w="2617" w:type="dxa"/>
            <w:tcBorders>
              <w:top w:val="nil"/>
              <w:bottom w:val="nil"/>
            </w:tcBorders>
          </w:tcPr>
          <w:p w14:paraId="43A38218"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 (1.1)</w:t>
            </w:r>
          </w:p>
        </w:tc>
        <w:tc>
          <w:tcPr>
            <w:tcW w:w="2491" w:type="dxa"/>
            <w:tcBorders>
              <w:top w:val="nil"/>
              <w:bottom w:val="nil"/>
            </w:tcBorders>
          </w:tcPr>
          <w:p w14:paraId="72C29CF8"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 (0.2)</w:t>
            </w:r>
          </w:p>
        </w:tc>
        <w:tc>
          <w:tcPr>
            <w:tcW w:w="1560" w:type="dxa"/>
            <w:tcBorders>
              <w:top w:val="nil"/>
              <w:bottom w:val="nil"/>
            </w:tcBorders>
          </w:tcPr>
          <w:p w14:paraId="2F0CD686"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2 (0.4)</w:t>
            </w:r>
          </w:p>
        </w:tc>
      </w:tr>
      <w:tr w:rsidR="001D22A2" w:rsidRPr="00064521" w14:paraId="19B87BF2" w14:textId="77777777" w:rsidTr="009B5725">
        <w:trPr>
          <w:trHeight w:val="316"/>
          <w:jc w:val="center"/>
        </w:trPr>
        <w:tc>
          <w:tcPr>
            <w:tcW w:w="2422" w:type="dxa"/>
            <w:tcBorders>
              <w:top w:val="nil"/>
            </w:tcBorders>
          </w:tcPr>
          <w:p w14:paraId="6AABE7F5"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Anorectal</w:t>
            </w:r>
          </w:p>
        </w:tc>
        <w:tc>
          <w:tcPr>
            <w:tcW w:w="2617" w:type="dxa"/>
            <w:tcBorders>
              <w:top w:val="nil"/>
            </w:tcBorders>
          </w:tcPr>
          <w:p w14:paraId="5FEE8F79"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9 (4.4)</w:t>
            </w:r>
          </w:p>
        </w:tc>
        <w:tc>
          <w:tcPr>
            <w:tcW w:w="2491" w:type="dxa"/>
            <w:tcBorders>
              <w:top w:val="nil"/>
            </w:tcBorders>
          </w:tcPr>
          <w:p w14:paraId="5E02FD41"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 (0.3)</w:t>
            </w:r>
          </w:p>
        </w:tc>
        <w:tc>
          <w:tcPr>
            <w:tcW w:w="1560" w:type="dxa"/>
            <w:tcBorders>
              <w:top w:val="nil"/>
            </w:tcBorders>
          </w:tcPr>
          <w:p w14:paraId="33BAA0D3"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10 (2.0)</w:t>
            </w:r>
          </w:p>
        </w:tc>
      </w:tr>
    </w:tbl>
    <w:p w14:paraId="5B8CB617" w14:textId="7A0B52F3" w:rsidR="000B75C5" w:rsidRPr="00064521" w:rsidRDefault="00862276" w:rsidP="00894902">
      <w:pPr>
        <w:spacing w:line="360" w:lineRule="auto"/>
        <w:jc w:val="both"/>
        <w:rPr>
          <w:rFonts w:ascii="Book Antiqua" w:hAnsi="Book Antiqua" w:cs="Times New Roman"/>
          <w:b/>
          <w:bCs/>
          <w:lang w:eastAsia="zh-CN"/>
        </w:rPr>
      </w:pPr>
      <w:r w:rsidRPr="00064521">
        <w:rPr>
          <w:rFonts w:ascii="Book Antiqua" w:hAnsi="Book Antiqua" w:cs="Times New Roman"/>
          <w:b/>
          <w:bCs/>
        </w:rPr>
        <w:br w:type="page"/>
      </w:r>
    </w:p>
    <w:p w14:paraId="2D58CE6A" w14:textId="77777777" w:rsidR="00825A28" w:rsidRPr="00064521" w:rsidRDefault="00825A28" w:rsidP="00825A28">
      <w:pPr>
        <w:spacing w:line="360" w:lineRule="auto"/>
        <w:jc w:val="both"/>
        <w:rPr>
          <w:rFonts w:ascii="Book Antiqua" w:hAnsi="Book Antiqua" w:cs="Times New Roman"/>
          <w:b/>
          <w:bCs/>
        </w:rPr>
      </w:pPr>
      <w:r w:rsidRPr="00064521">
        <w:rPr>
          <w:rFonts w:ascii="Book Antiqua" w:hAnsi="Book Antiqua" w:cs="Times New Roman"/>
          <w:b/>
        </w:rPr>
        <w:lastRenderedPageBreak/>
        <w:t>Table 4 Clinical manifestations of early- and late-onset colorectal cancer patients in 2008-2019</w:t>
      </w:r>
    </w:p>
    <w:tbl>
      <w:tblPr>
        <w:tblStyle w:val="a4"/>
        <w:tblW w:w="1005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692"/>
        <w:gridCol w:w="2501"/>
        <w:gridCol w:w="2550"/>
        <w:gridCol w:w="1558"/>
        <w:gridCol w:w="756"/>
      </w:tblGrid>
      <w:tr w:rsidR="00825A28" w:rsidRPr="00064521" w14:paraId="0A329E91" w14:textId="77777777" w:rsidTr="002509B0">
        <w:trPr>
          <w:trHeight w:val="258"/>
          <w:jc w:val="center"/>
        </w:trPr>
        <w:tc>
          <w:tcPr>
            <w:tcW w:w="2694" w:type="dxa"/>
            <w:tcBorders>
              <w:bottom w:val="single" w:sz="4" w:space="0" w:color="auto"/>
            </w:tcBorders>
          </w:tcPr>
          <w:p w14:paraId="42F396EB" w14:textId="77777777" w:rsidR="00825A28" w:rsidRPr="00064521" w:rsidRDefault="00825A28" w:rsidP="00E9082F">
            <w:pPr>
              <w:adjustRightInd w:val="0"/>
              <w:snapToGrid w:val="0"/>
              <w:spacing w:line="360" w:lineRule="auto"/>
              <w:jc w:val="both"/>
              <w:rPr>
                <w:rFonts w:ascii="Book Antiqua" w:hAnsi="Book Antiqua" w:cs="Times New Roman"/>
                <w:b/>
                <w:bCs/>
              </w:rPr>
            </w:pPr>
            <w:r w:rsidRPr="00064521">
              <w:rPr>
                <w:rFonts w:ascii="Book Antiqua" w:hAnsi="Book Antiqua" w:cs="Times New Roman"/>
                <w:b/>
                <w:bCs/>
              </w:rPr>
              <w:t>Clinical manifestation</w:t>
            </w:r>
          </w:p>
        </w:tc>
        <w:tc>
          <w:tcPr>
            <w:tcW w:w="2503" w:type="dxa"/>
            <w:tcBorders>
              <w:bottom w:val="single" w:sz="4" w:space="0" w:color="auto"/>
            </w:tcBorders>
          </w:tcPr>
          <w:p w14:paraId="15F18A1E" w14:textId="77777777" w:rsidR="00825A28" w:rsidRPr="00064521" w:rsidRDefault="00825A28" w:rsidP="00E9082F">
            <w:pPr>
              <w:adjustRightInd w:val="0"/>
              <w:snapToGrid w:val="0"/>
              <w:spacing w:line="360" w:lineRule="auto"/>
              <w:jc w:val="both"/>
              <w:rPr>
                <w:rFonts w:ascii="Book Antiqua" w:hAnsi="Book Antiqua" w:cs="Times New Roman"/>
                <w:b/>
              </w:rPr>
            </w:pPr>
            <w:r w:rsidRPr="00064521">
              <w:rPr>
                <w:rFonts w:ascii="Book Antiqua" w:hAnsi="Book Antiqua" w:cs="Times New Roman"/>
                <w:b/>
              </w:rPr>
              <w:t>&lt; 50-years-old,</w:t>
            </w:r>
            <w:r w:rsidRPr="00064521">
              <w:rPr>
                <w:rFonts w:ascii="Book Antiqua" w:hAnsi="Book Antiqua" w:cs="Times New Roman" w:hint="eastAsia"/>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2552" w:type="dxa"/>
            <w:tcBorders>
              <w:bottom w:val="single" w:sz="4" w:space="0" w:color="auto"/>
            </w:tcBorders>
          </w:tcPr>
          <w:p w14:paraId="6E4C6515" w14:textId="0E8F3548" w:rsidR="00825A28" w:rsidRPr="00064521" w:rsidRDefault="00825A28" w:rsidP="00825A28">
            <w:pPr>
              <w:adjustRightInd w:val="0"/>
              <w:snapToGrid w:val="0"/>
              <w:spacing w:line="360" w:lineRule="auto"/>
              <w:jc w:val="both"/>
              <w:rPr>
                <w:rFonts w:ascii="Book Antiqua" w:hAnsi="Book Antiqua" w:cs="Times New Roman"/>
                <w:b/>
              </w:rPr>
            </w:pPr>
            <w:r w:rsidRPr="00064521">
              <w:rPr>
                <w:rFonts w:ascii="Book Antiqua" w:hAnsi="Book Antiqua" w:cs="Times New Roman"/>
                <w:b/>
              </w:rPr>
              <w:t>≥</w:t>
            </w:r>
            <w:r w:rsidRPr="00064521">
              <w:rPr>
                <w:rFonts w:ascii="Book Antiqua" w:hAnsi="Book Antiqua" w:cs="Times New Roman" w:hint="eastAsia"/>
                <w:b/>
                <w:lang w:eastAsia="zh-CN"/>
              </w:rPr>
              <w:t xml:space="preserve"> </w:t>
            </w:r>
            <w:r w:rsidRPr="00064521">
              <w:rPr>
                <w:rFonts w:ascii="Book Antiqua" w:hAnsi="Book Antiqua" w:cs="Times New Roman"/>
                <w:b/>
              </w:rPr>
              <w:t>50-years-old,</w:t>
            </w:r>
            <w:r w:rsidRPr="00064521">
              <w:rPr>
                <w:rFonts w:ascii="Book Antiqua" w:hAnsi="Book Antiqua" w:cs="Times New Roman" w:hint="eastAsia"/>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1559" w:type="dxa"/>
            <w:tcBorders>
              <w:bottom w:val="single" w:sz="4" w:space="0" w:color="auto"/>
            </w:tcBorders>
          </w:tcPr>
          <w:p w14:paraId="03CEBBB6" w14:textId="77777777" w:rsidR="00825A28" w:rsidRPr="00064521" w:rsidRDefault="00825A28" w:rsidP="00E9082F">
            <w:pPr>
              <w:adjustRightInd w:val="0"/>
              <w:snapToGrid w:val="0"/>
              <w:spacing w:line="360" w:lineRule="auto"/>
              <w:jc w:val="both"/>
              <w:rPr>
                <w:rFonts w:ascii="Book Antiqua" w:hAnsi="Book Antiqua" w:cs="Times New Roman"/>
                <w:b/>
              </w:rPr>
            </w:pPr>
            <w:r w:rsidRPr="00064521">
              <w:rPr>
                <w:rFonts w:ascii="Book Antiqua" w:hAnsi="Book Antiqua" w:cs="Times New Roman"/>
                <w:b/>
              </w:rPr>
              <w:t>Total,</w:t>
            </w:r>
            <w:r w:rsidRPr="00064521">
              <w:rPr>
                <w:rFonts w:ascii="Book Antiqua" w:hAnsi="Book Antiqua" w:cs="Times New Roman" w:hint="eastAsia"/>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749" w:type="dxa"/>
            <w:tcBorders>
              <w:bottom w:val="single" w:sz="4" w:space="0" w:color="auto"/>
            </w:tcBorders>
          </w:tcPr>
          <w:p w14:paraId="2D03E9F1" w14:textId="77777777" w:rsidR="00825A28" w:rsidRPr="00064521" w:rsidRDefault="00825A28" w:rsidP="00E9082F">
            <w:pPr>
              <w:adjustRightInd w:val="0"/>
              <w:snapToGrid w:val="0"/>
              <w:spacing w:line="360" w:lineRule="auto"/>
              <w:jc w:val="both"/>
              <w:rPr>
                <w:rFonts w:ascii="Book Antiqua" w:hAnsi="Book Antiqua" w:cs="Times New Roman"/>
                <w:b/>
              </w:rPr>
            </w:pPr>
            <w:r w:rsidRPr="00064521">
              <w:rPr>
                <w:rFonts w:ascii="Book Antiqua" w:hAnsi="Book Antiqua" w:cs="Times New Roman"/>
                <w:b/>
                <w:i/>
                <w:iCs/>
              </w:rPr>
              <w:t>P</w:t>
            </w:r>
          </w:p>
        </w:tc>
      </w:tr>
      <w:tr w:rsidR="00825A28" w:rsidRPr="00064521" w14:paraId="53C9F8E7" w14:textId="77777777" w:rsidTr="002509B0">
        <w:trPr>
          <w:trHeight w:val="94"/>
          <w:jc w:val="center"/>
        </w:trPr>
        <w:tc>
          <w:tcPr>
            <w:tcW w:w="2694" w:type="dxa"/>
            <w:tcBorders>
              <w:bottom w:val="nil"/>
            </w:tcBorders>
          </w:tcPr>
          <w:p w14:paraId="5C9DC1DE" w14:textId="7657B887" w:rsidR="00825A28" w:rsidRPr="00064521" w:rsidRDefault="00825A28" w:rsidP="00825A28">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Diarrhea</w:t>
            </w:r>
          </w:p>
        </w:tc>
        <w:tc>
          <w:tcPr>
            <w:tcW w:w="2503" w:type="dxa"/>
            <w:tcBorders>
              <w:bottom w:val="nil"/>
            </w:tcBorders>
          </w:tcPr>
          <w:p w14:paraId="5E097107" w14:textId="08B98448" w:rsidR="00825A28" w:rsidRPr="00064521" w:rsidRDefault="00825A28" w:rsidP="00825A28">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46 (22.4)</w:t>
            </w:r>
          </w:p>
        </w:tc>
        <w:tc>
          <w:tcPr>
            <w:tcW w:w="2552" w:type="dxa"/>
            <w:tcBorders>
              <w:bottom w:val="nil"/>
            </w:tcBorders>
          </w:tcPr>
          <w:p w14:paraId="2B59CEAA" w14:textId="4C20285E" w:rsidR="00825A28" w:rsidRPr="00064521" w:rsidRDefault="00825A28" w:rsidP="00825A28">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83 (28.6)</w:t>
            </w:r>
          </w:p>
        </w:tc>
        <w:tc>
          <w:tcPr>
            <w:tcW w:w="1559" w:type="dxa"/>
            <w:tcBorders>
              <w:bottom w:val="nil"/>
            </w:tcBorders>
          </w:tcPr>
          <w:p w14:paraId="48857922" w14:textId="5E531A2F" w:rsidR="00825A28" w:rsidRPr="00064521" w:rsidRDefault="00825A28" w:rsidP="00825A28">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129 (26.1)</w:t>
            </w:r>
          </w:p>
        </w:tc>
        <w:tc>
          <w:tcPr>
            <w:tcW w:w="749" w:type="dxa"/>
            <w:tcBorders>
              <w:bottom w:val="nil"/>
            </w:tcBorders>
          </w:tcPr>
          <w:p w14:paraId="5E0DD5A5" w14:textId="352076D5" w:rsidR="00825A28" w:rsidRPr="00064521" w:rsidRDefault="00825A28" w:rsidP="00825A28">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0.123</w:t>
            </w:r>
          </w:p>
        </w:tc>
      </w:tr>
      <w:tr w:rsidR="00825A28" w:rsidRPr="00064521" w14:paraId="596DF4DD" w14:textId="77777777" w:rsidTr="005505E2">
        <w:trPr>
          <w:trHeight w:val="446"/>
          <w:jc w:val="center"/>
        </w:trPr>
        <w:tc>
          <w:tcPr>
            <w:tcW w:w="2694" w:type="dxa"/>
            <w:tcBorders>
              <w:top w:val="nil"/>
              <w:bottom w:val="nil"/>
            </w:tcBorders>
          </w:tcPr>
          <w:p w14:paraId="2B9C977C" w14:textId="1E4F1712"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Constipation</w:t>
            </w:r>
          </w:p>
        </w:tc>
        <w:tc>
          <w:tcPr>
            <w:tcW w:w="2503" w:type="dxa"/>
            <w:tcBorders>
              <w:top w:val="nil"/>
              <w:bottom w:val="nil"/>
            </w:tcBorders>
          </w:tcPr>
          <w:p w14:paraId="316C3249" w14:textId="5014615F"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69 (33.7)</w:t>
            </w:r>
          </w:p>
        </w:tc>
        <w:tc>
          <w:tcPr>
            <w:tcW w:w="2552" w:type="dxa"/>
            <w:tcBorders>
              <w:top w:val="nil"/>
              <w:bottom w:val="nil"/>
            </w:tcBorders>
          </w:tcPr>
          <w:p w14:paraId="1ED1E3E0" w14:textId="38E86196"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94 (32.4)</w:t>
            </w:r>
          </w:p>
        </w:tc>
        <w:tc>
          <w:tcPr>
            <w:tcW w:w="1559" w:type="dxa"/>
            <w:tcBorders>
              <w:top w:val="nil"/>
              <w:bottom w:val="nil"/>
            </w:tcBorders>
          </w:tcPr>
          <w:p w14:paraId="751FDB8B" w14:textId="5825C206"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163 (32.9)</w:t>
            </w:r>
          </w:p>
        </w:tc>
        <w:tc>
          <w:tcPr>
            <w:tcW w:w="749" w:type="dxa"/>
            <w:tcBorders>
              <w:top w:val="nil"/>
              <w:bottom w:val="nil"/>
            </w:tcBorders>
          </w:tcPr>
          <w:p w14:paraId="62365529" w14:textId="397BA996"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0.772</w:t>
            </w:r>
          </w:p>
        </w:tc>
      </w:tr>
      <w:tr w:rsidR="00825A28" w:rsidRPr="00064521" w14:paraId="4EDE4D29" w14:textId="77777777" w:rsidTr="005505E2">
        <w:trPr>
          <w:trHeight w:val="446"/>
          <w:jc w:val="center"/>
        </w:trPr>
        <w:tc>
          <w:tcPr>
            <w:tcW w:w="2694" w:type="dxa"/>
            <w:tcBorders>
              <w:top w:val="nil"/>
              <w:bottom w:val="nil"/>
            </w:tcBorders>
          </w:tcPr>
          <w:p w14:paraId="6A579C7F" w14:textId="5B34C2F6"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Abdominal pain</w:t>
            </w:r>
            <w:r w:rsidRPr="00064521">
              <w:rPr>
                <w:rFonts w:ascii="Book Antiqua" w:hAnsi="Book Antiqua" w:cs="Times New Roman"/>
                <w:vertAlign w:val="superscript"/>
              </w:rPr>
              <w:t>a</w:t>
            </w:r>
          </w:p>
        </w:tc>
        <w:tc>
          <w:tcPr>
            <w:tcW w:w="2503" w:type="dxa"/>
            <w:tcBorders>
              <w:top w:val="nil"/>
              <w:bottom w:val="nil"/>
            </w:tcBorders>
          </w:tcPr>
          <w:p w14:paraId="3E1BA8A7" w14:textId="543007C3"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114 (55.6)</w:t>
            </w:r>
          </w:p>
        </w:tc>
        <w:tc>
          <w:tcPr>
            <w:tcW w:w="2552" w:type="dxa"/>
            <w:tcBorders>
              <w:top w:val="nil"/>
              <w:bottom w:val="nil"/>
            </w:tcBorders>
          </w:tcPr>
          <w:p w14:paraId="4621D374" w14:textId="45F49CCC"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127 (43.8)</w:t>
            </w:r>
          </w:p>
        </w:tc>
        <w:tc>
          <w:tcPr>
            <w:tcW w:w="1559" w:type="dxa"/>
            <w:tcBorders>
              <w:top w:val="nil"/>
              <w:bottom w:val="nil"/>
            </w:tcBorders>
          </w:tcPr>
          <w:p w14:paraId="1AB9D93E" w14:textId="3B91348D"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241 (48.7)</w:t>
            </w:r>
          </w:p>
        </w:tc>
        <w:tc>
          <w:tcPr>
            <w:tcW w:w="749" w:type="dxa"/>
            <w:tcBorders>
              <w:top w:val="nil"/>
              <w:bottom w:val="nil"/>
            </w:tcBorders>
          </w:tcPr>
          <w:p w14:paraId="66CFD9AA" w14:textId="4C99CCEE"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0.011</w:t>
            </w:r>
          </w:p>
        </w:tc>
      </w:tr>
      <w:tr w:rsidR="00825A28" w:rsidRPr="00064521" w14:paraId="038C9A91" w14:textId="77777777" w:rsidTr="005505E2">
        <w:trPr>
          <w:trHeight w:val="446"/>
          <w:jc w:val="center"/>
        </w:trPr>
        <w:tc>
          <w:tcPr>
            <w:tcW w:w="2694" w:type="dxa"/>
            <w:tcBorders>
              <w:top w:val="nil"/>
              <w:bottom w:val="nil"/>
            </w:tcBorders>
          </w:tcPr>
          <w:p w14:paraId="41430825" w14:textId="122844C4"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Hematochezia</w:t>
            </w:r>
          </w:p>
        </w:tc>
        <w:tc>
          <w:tcPr>
            <w:tcW w:w="2503" w:type="dxa"/>
            <w:tcBorders>
              <w:top w:val="nil"/>
              <w:bottom w:val="nil"/>
            </w:tcBorders>
          </w:tcPr>
          <w:p w14:paraId="439C3CA5" w14:textId="51A6B2E2"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99 (48.3)</w:t>
            </w:r>
          </w:p>
        </w:tc>
        <w:tc>
          <w:tcPr>
            <w:tcW w:w="2552" w:type="dxa"/>
            <w:tcBorders>
              <w:top w:val="nil"/>
              <w:bottom w:val="nil"/>
            </w:tcBorders>
          </w:tcPr>
          <w:p w14:paraId="5BCF7189" w14:textId="0329694A" w:rsidR="00825A28" w:rsidRPr="00064521" w:rsidRDefault="00825A28" w:rsidP="00E9082F">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150 (51.7)</w:t>
            </w:r>
          </w:p>
        </w:tc>
        <w:tc>
          <w:tcPr>
            <w:tcW w:w="1559" w:type="dxa"/>
            <w:tcBorders>
              <w:top w:val="nil"/>
              <w:bottom w:val="nil"/>
            </w:tcBorders>
          </w:tcPr>
          <w:p w14:paraId="40438EAE" w14:textId="0EF2EFA9"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249 (50.3)</w:t>
            </w:r>
          </w:p>
        </w:tc>
        <w:tc>
          <w:tcPr>
            <w:tcW w:w="749" w:type="dxa"/>
            <w:tcBorders>
              <w:top w:val="nil"/>
              <w:bottom w:val="nil"/>
            </w:tcBorders>
          </w:tcPr>
          <w:p w14:paraId="7AC570FD" w14:textId="3084AA68"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0.452</w:t>
            </w:r>
          </w:p>
        </w:tc>
      </w:tr>
      <w:tr w:rsidR="00825A28" w:rsidRPr="00064521" w14:paraId="518D0F9B" w14:textId="77777777" w:rsidTr="005505E2">
        <w:trPr>
          <w:trHeight w:val="446"/>
          <w:jc w:val="center"/>
        </w:trPr>
        <w:tc>
          <w:tcPr>
            <w:tcW w:w="2694" w:type="dxa"/>
            <w:tcBorders>
              <w:top w:val="nil"/>
              <w:bottom w:val="single" w:sz="4" w:space="0" w:color="auto"/>
            </w:tcBorders>
          </w:tcPr>
          <w:p w14:paraId="1771377A" w14:textId="5B5A30D3"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Weight loss</w:t>
            </w:r>
          </w:p>
        </w:tc>
        <w:tc>
          <w:tcPr>
            <w:tcW w:w="2503" w:type="dxa"/>
            <w:tcBorders>
              <w:top w:val="nil"/>
              <w:bottom w:val="single" w:sz="4" w:space="0" w:color="auto"/>
            </w:tcBorders>
          </w:tcPr>
          <w:p w14:paraId="6D69EF27" w14:textId="6C8AEAF2"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72 (35.1)</w:t>
            </w:r>
          </w:p>
        </w:tc>
        <w:tc>
          <w:tcPr>
            <w:tcW w:w="2552" w:type="dxa"/>
            <w:tcBorders>
              <w:top w:val="nil"/>
              <w:bottom w:val="single" w:sz="4" w:space="0" w:color="auto"/>
            </w:tcBorders>
          </w:tcPr>
          <w:p w14:paraId="14088EFA" w14:textId="1A5DB598"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97 (33.4)</w:t>
            </w:r>
          </w:p>
        </w:tc>
        <w:tc>
          <w:tcPr>
            <w:tcW w:w="1559" w:type="dxa"/>
            <w:tcBorders>
              <w:top w:val="nil"/>
              <w:bottom w:val="single" w:sz="4" w:space="0" w:color="auto"/>
            </w:tcBorders>
          </w:tcPr>
          <w:p w14:paraId="2761BE33" w14:textId="0A59FE64"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169 (34.1)</w:t>
            </w:r>
          </w:p>
        </w:tc>
        <w:tc>
          <w:tcPr>
            <w:tcW w:w="749" w:type="dxa"/>
            <w:tcBorders>
              <w:top w:val="nil"/>
              <w:bottom w:val="single" w:sz="4" w:space="0" w:color="auto"/>
            </w:tcBorders>
          </w:tcPr>
          <w:p w14:paraId="6BCA78E6" w14:textId="25FEE041" w:rsidR="00825A28" w:rsidRPr="00064521" w:rsidRDefault="00825A28" w:rsidP="00E9082F">
            <w:pPr>
              <w:adjustRightInd w:val="0"/>
              <w:snapToGrid w:val="0"/>
              <w:spacing w:line="360" w:lineRule="auto"/>
              <w:jc w:val="both"/>
              <w:rPr>
                <w:rFonts w:ascii="Book Antiqua" w:hAnsi="Book Antiqua" w:cs="Times New Roman"/>
              </w:rPr>
            </w:pPr>
            <w:r w:rsidRPr="00064521">
              <w:rPr>
                <w:rFonts w:ascii="Book Antiqua" w:hAnsi="Book Antiqua" w:cs="Times New Roman"/>
              </w:rPr>
              <w:t>0.699</w:t>
            </w:r>
          </w:p>
        </w:tc>
      </w:tr>
    </w:tbl>
    <w:p w14:paraId="0CE0F662" w14:textId="733FE359" w:rsidR="00825A28" w:rsidRPr="00064521" w:rsidRDefault="00825A28" w:rsidP="00825A28">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vertAlign w:val="superscript"/>
        </w:rPr>
        <w:t>a</w:t>
      </w:r>
      <w:r w:rsidRPr="00064521">
        <w:rPr>
          <w:rFonts w:ascii="Book Antiqua" w:hAnsi="Book Antiqua" w:cs="Times New Roman"/>
        </w:rPr>
        <w:t xml:space="preserve">Fisher’s exact test, </w:t>
      </w:r>
      <w:r w:rsidRPr="00064521">
        <w:rPr>
          <w:rFonts w:ascii="Book Antiqua" w:hAnsi="Book Antiqua" w:cs="Times New Roman"/>
          <w:i/>
          <w:iCs/>
        </w:rPr>
        <w:t>P</w:t>
      </w:r>
      <w:r w:rsidRPr="00064521">
        <w:rPr>
          <w:rFonts w:ascii="Book Antiqua" w:hAnsi="Book Antiqua" w:cs="Times New Roman"/>
        </w:rPr>
        <w:t xml:space="preserve"> &lt; 0.05.</w:t>
      </w:r>
    </w:p>
    <w:p w14:paraId="16987EA9" w14:textId="77777777" w:rsidR="00825A28" w:rsidRPr="00064521" w:rsidRDefault="00825A28">
      <w:pPr>
        <w:rPr>
          <w:rFonts w:ascii="Book Antiqua" w:hAnsi="Book Antiqua" w:cs="Times New Roman"/>
          <w:b/>
        </w:rPr>
      </w:pPr>
      <w:r w:rsidRPr="00064521">
        <w:rPr>
          <w:rFonts w:ascii="Book Antiqua" w:hAnsi="Book Antiqua" w:cs="Times New Roman"/>
          <w:b/>
        </w:rPr>
        <w:br w:type="page"/>
      </w:r>
    </w:p>
    <w:p w14:paraId="6548F681" w14:textId="737625E4" w:rsidR="001D22A2" w:rsidRPr="00064521" w:rsidRDefault="001D22A2" w:rsidP="00894902">
      <w:pPr>
        <w:snapToGrid w:val="0"/>
        <w:spacing w:line="360" w:lineRule="auto"/>
        <w:jc w:val="both"/>
        <w:rPr>
          <w:rFonts w:ascii="Book Antiqua" w:hAnsi="Book Antiqua" w:cs="Times New Roman"/>
          <w:b/>
        </w:rPr>
      </w:pPr>
      <w:r w:rsidRPr="00064521">
        <w:rPr>
          <w:rFonts w:ascii="Book Antiqua" w:hAnsi="Book Antiqua" w:cs="Times New Roman"/>
          <w:b/>
        </w:rPr>
        <w:lastRenderedPageBreak/>
        <w:t xml:space="preserve">Table </w:t>
      </w:r>
      <w:r w:rsidR="00825A28" w:rsidRPr="00064521">
        <w:rPr>
          <w:rFonts w:ascii="Book Antiqua" w:hAnsi="Book Antiqua" w:cs="Times New Roman" w:hint="eastAsia"/>
          <w:b/>
          <w:lang w:eastAsia="zh-CN"/>
        </w:rPr>
        <w:t>5</w:t>
      </w:r>
      <w:r w:rsidRPr="00064521">
        <w:rPr>
          <w:rFonts w:ascii="Book Antiqua" w:hAnsi="Book Antiqua" w:cs="Times New Roman"/>
          <w:b/>
        </w:rPr>
        <w:t xml:space="preserve"> Clinical manifestations of early- and late-onset colorectal cancer patients in 2008-2019</w:t>
      </w:r>
    </w:p>
    <w:tbl>
      <w:tblPr>
        <w:tblStyle w:val="a4"/>
        <w:tblW w:w="1080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264"/>
        <w:gridCol w:w="2528"/>
        <w:gridCol w:w="2458"/>
        <w:gridCol w:w="1559"/>
        <w:gridCol w:w="992"/>
      </w:tblGrid>
      <w:tr w:rsidR="001D22A2" w:rsidRPr="00064521" w14:paraId="4B0DA892" w14:textId="77777777" w:rsidTr="009B5725">
        <w:trPr>
          <w:trHeight w:val="116"/>
          <w:jc w:val="center"/>
        </w:trPr>
        <w:tc>
          <w:tcPr>
            <w:tcW w:w="3264" w:type="dxa"/>
            <w:tcBorders>
              <w:bottom w:val="single" w:sz="4" w:space="0" w:color="auto"/>
            </w:tcBorders>
          </w:tcPr>
          <w:p w14:paraId="1B749774"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Variables</w:t>
            </w:r>
          </w:p>
        </w:tc>
        <w:tc>
          <w:tcPr>
            <w:tcW w:w="2528" w:type="dxa"/>
            <w:tcBorders>
              <w:bottom w:val="single" w:sz="4" w:space="0" w:color="auto"/>
            </w:tcBorders>
          </w:tcPr>
          <w:p w14:paraId="62E2F08B"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&lt; 50-years-old,</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2458" w:type="dxa"/>
            <w:tcBorders>
              <w:bottom w:val="single" w:sz="4" w:space="0" w:color="auto"/>
            </w:tcBorders>
          </w:tcPr>
          <w:p w14:paraId="3732E634" w14:textId="7D98DC22" w:rsidR="001D22A2" w:rsidRPr="00064521" w:rsidRDefault="00CD5E32" w:rsidP="00CD5E32">
            <w:pPr>
              <w:adjustRightInd w:val="0"/>
              <w:snapToGrid w:val="0"/>
              <w:spacing w:line="360" w:lineRule="auto"/>
              <w:jc w:val="both"/>
              <w:rPr>
                <w:rFonts w:ascii="Book Antiqua" w:hAnsi="Book Antiqua" w:cs="Times New Roman"/>
                <w:b/>
              </w:rPr>
            </w:pPr>
            <w:r w:rsidRPr="00064521">
              <w:rPr>
                <w:rFonts w:ascii="Book Antiqua" w:hAnsi="Book Antiqua" w:cs="Times New Roman"/>
                <w:b/>
              </w:rPr>
              <w:t>≥</w:t>
            </w:r>
            <w:r w:rsidRPr="00064521">
              <w:rPr>
                <w:rFonts w:ascii="Book Antiqua" w:hAnsi="Book Antiqua" w:cs="Times New Roman" w:hint="eastAsia"/>
                <w:b/>
                <w:lang w:eastAsia="zh-CN"/>
              </w:rPr>
              <w:t xml:space="preserve"> </w:t>
            </w:r>
            <w:r w:rsidR="001D22A2" w:rsidRPr="00064521">
              <w:rPr>
                <w:rFonts w:ascii="Book Antiqua" w:hAnsi="Book Antiqua" w:cs="Times New Roman"/>
                <w:b/>
              </w:rPr>
              <w:t>50-years-old,</w:t>
            </w:r>
            <w:r w:rsidR="001D22A2" w:rsidRPr="00064521">
              <w:rPr>
                <w:rFonts w:ascii="Book Antiqua" w:hAnsi="Book Antiqua" w:cs="Times New Roman"/>
                <w:b/>
                <w:lang w:eastAsia="zh-CN"/>
              </w:rPr>
              <w:t xml:space="preserve"> </w:t>
            </w:r>
            <w:r w:rsidR="001D22A2" w:rsidRPr="00064521">
              <w:rPr>
                <w:rFonts w:ascii="Book Antiqua" w:hAnsi="Book Antiqua" w:cs="Times New Roman"/>
                <w:b/>
                <w:i/>
                <w:iCs/>
              </w:rPr>
              <w:t xml:space="preserve">n </w:t>
            </w:r>
            <w:r w:rsidR="001D22A2" w:rsidRPr="00064521">
              <w:rPr>
                <w:rFonts w:ascii="Book Antiqua" w:hAnsi="Book Antiqua" w:cs="Times New Roman"/>
                <w:b/>
              </w:rPr>
              <w:t>(%)</w:t>
            </w:r>
          </w:p>
        </w:tc>
        <w:tc>
          <w:tcPr>
            <w:tcW w:w="1559" w:type="dxa"/>
            <w:tcBorders>
              <w:bottom w:val="single" w:sz="4" w:space="0" w:color="auto"/>
            </w:tcBorders>
          </w:tcPr>
          <w:p w14:paraId="36B62D56"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rPr>
              <w:t>Total,</w:t>
            </w:r>
            <w:r w:rsidRPr="00064521">
              <w:rPr>
                <w:rFonts w:ascii="Book Antiqua" w:hAnsi="Book Antiqua" w:cs="Times New Roman"/>
                <w:b/>
                <w:lang w:eastAsia="zh-CN"/>
              </w:rPr>
              <w:t xml:space="preserve"> </w:t>
            </w:r>
            <w:r w:rsidRPr="00064521">
              <w:rPr>
                <w:rFonts w:ascii="Book Antiqua" w:hAnsi="Book Antiqua" w:cs="Times New Roman"/>
                <w:b/>
                <w:i/>
                <w:iCs/>
              </w:rPr>
              <w:t>n</w:t>
            </w:r>
            <w:r w:rsidRPr="00064521">
              <w:rPr>
                <w:rFonts w:ascii="Book Antiqua" w:hAnsi="Book Antiqua" w:cs="Times New Roman"/>
                <w:b/>
              </w:rPr>
              <w:t xml:space="preserve"> (%)</w:t>
            </w:r>
          </w:p>
        </w:tc>
        <w:tc>
          <w:tcPr>
            <w:tcW w:w="992" w:type="dxa"/>
            <w:tcBorders>
              <w:bottom w:val="single" w:sz="4" w:space="0" w:color="auto"/>
            </w:tcBorders>
          </w:tcPr>
          <w:p w14:paraId="05F60AEC" w14:textId="77777777" w:rsidR="001D22A2" w:rsidRPr="00064521" w:rsidRDefault="001D22A2" w:rsidP="00894902">
            <w:pPr>
              <w:adjustRightInd w:val="0"/>
              <w:snapToGrid w:val="0"/>
              <w:spacing w:line="360" w:lineRule="auto"/>
              <w:jc w:val="both"/>
              <w:rPr>
                <w:rFonts w:ascii="Book Antiqua" w:hAnsi="Book Antiqua" w:cs="Times New Roman"/>
                <w:b/>
              </w:rPr>
            </w:pPr>
            <w:r w:rsidRPr="00064521">
              <w:rPr>
                <w:rFonts w:ascii="Book Antiqua" w:hAnsi="Book Antiqua" w:cs="Times New Roman"/>
                <w:b/>
                <w:i/>
                <w:iCs/>
              </w:rPr>
              <w:t>P</w:t>
            </w:r>
          </w:p>
        </w:tc>
      </w:tr>
      <w:tr w:rsidR="001D22A2" w:rsidRPr="00064521" w14:paraId="5BDDA65E" w14:textId="77777777" w:rsidTr="009B5725">
        <w:trPr>
          <w:trHeight w:val="151"/>
          <w:jc w:val="center"/>
        </w:trPr>
        <w:tc>
          <w:tcPr>
            <w:tcW w:w="3264" w:type="dxa"/>
            <w:tcBorders>
              <w:top w:val="single" w:sz="4" w:space="0" w:color="auto"/>
              <w:bottom w:val="nil"/>
            </w:tcBorders>
          </w:tcPr>
          <w:p w14:paraId="6608C2A7"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Smoking</w:t>
            </w:r>
          </w:p>
        </w:tc>
        <w:tc>
          <w:tcPr>
            <w:tcW w:w="2528" w:type="dxa"/>
            <w:tcBorders>
              <w:top w:val="single" w:sz="4" w:space="0" w:color="auto"/>
              <w:bottom w:val="nil"/>
            </w:tcBorders>
          </w:tcPr>
          <w:p w14:paraId="792063CC"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69 (33.7)</w:t>
            </w:r>
          </w:p>
        </w:tc>
        <w:tc>
          <w:tcPr>
            <w:tcW w:w="2458" w:type="dxa"/>
            <w:tcBorders>
              <w:top w:val="single" w:sz="4" w:space="0" w:color="auto"/>
              <w:bottom w:val="nil"/>
            </w:tcBorders>
          </w:tcPr>
          <w:p w14:paraId="6AA16EDC"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114 (39.3)</w:t>
            </w:r>
          </w:p>
        </w:tc>
        <w:tc>
          <w:tcPr>
            <w:tcW w:w="1559" w:type="dxa"/>
            <w:tcBorders>
              <w:top w:val="single" w:sz="4" w:space="0" w:color="auto"/>
              <w:bottom w:val="nil"/>
            </w:tcBorders>
          </w:tcPr>
          <w:p w14:paraId="4E26E189"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183 (37)</w:t>
            </w:r>
          </w:p>
        </w:tc>
        <w:tc>
          <w:tcPr>
            <w:tcW w:w="992" w:type="dxa"/>
            <w:tcBorders>
              <w:top w:val="single" w:sz="4" w:space="0" w:color="auto"/>
              <w:bottom w:val="nil"/>
            </w:tcBorders>
          </w:tcPr>
          <w:p w14:paraId="44A72906"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0.199</w:t>
            </w:r>
          </w:p>
        </w:tc>
      </w:tr>
      <w:tr w:rsidR="001D22A2" w:rsidRPr="00064521" w14:paraId="199AB884" w14:textId="77777777" w:rsidTr="009B5725">
        <w:trPr>
          <w:trHeight w:val="154"/>
          <w:jc w:val="center"/>
        </w:trPr>
        <w:tc>
          <w:tcPr>
            <w:tcW w:w="3264" w:type="dxa"/>
            <w:tcBorders>
              <w:top w:val="nil"/>
              <w:bottom w:val="nil"/>
            </w:tcBorders>
          </w:tcPr>
          <w:p w14:paraId="61444029"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Parental history of CRC</w:t>
            </w:r>
          </w:p>
        </w:tc>
        <w:tc>
          <w:tcPr>
            <w:tcW w:w="2528" w:type="dxa"/>
            <w:tcBorders>
              <w:top w:val="nil"/>
              <w:bottom w:val="nil"/>
            </w:tcBorders>
          </w:tcPr>
          <w:p w14:paraId="125E40D6"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8 (3.9)</w:t>
            </w:r>
          </w:p>
        </w:tc>
        <w:tc>
          <w:tcPr>
            <w:tcW w:w="2458" w:type="dxa"/>
            <w:tcBorders>
              <w:top w:val="nil"/>
              <w:bottom w:val="nil"/>
            </w:tcBorders>
          </w:tcPr>
          <w:p w14:paraId="44EA0059"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 (1.4)</w:t>
            </w:r>
          </w:p>
        </w:tc>
        <w:tc>
          <w:tcPr>
            <w:tcW w:w="1559" w:type="dxa"/>
            <w:tcBorders>
              <w:top w:val="nil"/>
              <w:bottom w:val="nil"/>
            </w:tcBorders>
          </w:tcPr>
          <w:p w14:paraId="601C2F6C"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12 (2.4)</w:t>
            </w:r>
          </w:p>
        </w:tc>
        <w:tc>
          <w:tcPr>
            <w:tcW w:w="992" w:type="dxa"/>
            <w:tcBorders>
              <w:top w:val="nil"/>
              <w:bottom w:val="nil"/>
            </w:tcBorders>
          </w:tcPr>
          <w:p w14:paraId="34541AF3"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0.072</w:t>
            </w:r>
          </w:p>
        </w:tc>
      </w:tr>
      <w:tr w:rsidR="001D22A2" w:rsidRPr="00064521" w14:paraId="4815361E" w14:textId="77777777" w:rsidTr="009B5725">
        <w:trPr>
          <w:trHeight w:val="303"/>
          <w:jc w:val="center"/>
        </w:trPr>
        <w:tc>
          <w:tcPr>
            <w:tcW w:w="3264" w:type="dxa"/>
            <w:tcBorders>
              <w:top w:val="nil"/>
              <w:bottom w:val="nil"/>
            </w:tcBorders>
          </w:tcPr>
          <w:p w14:paraId="5FA56A6E"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Other family history of CRC</w:t>
            </w:r>
          </w:p>
        </w:tc>
        <w:tc>
          <w:tcPr>
            <w:tcW w:w="2528" w:type="dxa"/>
            <w:tcBorders>
              <w:top w:val="nil"/>
              <w:bottom w:val="nil"/>
            </w:tcBorders>
          </w:tcPr>
          <w:p w14:paraId="67F0ECED"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 (2.9)</w:t>
            </w:r>
          </w:p>
        </w:tc>
        <w:tc>
          <w:tcPr>
            <w:tcW w:w="2458" w:type="dxa"/>
            <w:tcBorders>
              <w:top w:val="nil"/>
              <w:bottom w:val="nil"/>
            </w:tcBorders>
          </w:tcPr>
          <w:p w14:paraId="20BE40AD"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8 (2.8)</w:t>
            </w:r>
          </w:p>
        </w:tc>
        <w:tc>
          <w:tcPr>
            <w:tcW w:w="1559" w:type="dxa"/>
            <w:tcBorders>
              <w:top w:val="nil"/>
              <w:bottom w:val="nil"/>
            </w:tcBorders>
          </w:tcPr>
          <w:p w14:paraId="3DC3FB00"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14 (2.8)</w:t>
            </w:r>
          </w:p>
        </w:tc>
        <w:tc>
          <w:tcPr>
            <w:tcW w:w="992" w:type="dxa"/>
            <w:tcBorders>
              <w:top w:val="nil"/>
              <w:bottom w:val="nil"/>
            </w:tcBorders>
          </w:tcPr>
          <w:p w14:paraId="2280F3C9"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0.911</w:t>
            </w:r>
          </w:p>
        </w:tc>
      </w:tr>
      <w:tr w:rsidR="001D22A2" w:rsidRPr="00064521" w14:paraId="79D7C0DA" w14:textId="77777777" w:rsidTr="009B5725">
        <w:trPr>
          <w:trHeight w:val="151"/>
          <w:jc w:val="center"/>
        </w:trPr>
        <w:tc>
          <w:tcPr>
            <w:tcW w:w="3264" w:type="dxa"/>
            <w:tcBorders>
              <w:top w:val="nil"/>
              <w:bottom w:val="nil"/>
            </w:tcBorders>
          </w:tcPr>
          <w:p w14:paraId="70C9FD67"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Suspicion of FAP</w:t>
            </w:r>
          </w:p>
        </w:tc>
        <w:tc>
          <w:tcPr>
            <w:tcW w:w="2528" w:type="dxa"/>
            <w:tcBorders>
              <w:top w:val="nil"/>
              <w:bottom w:val="nil"/>
            </w:tcBorders>
          </w:tcPr>
          <w:p w14:paraId="100B56D3"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4 (2.0)</w:t>
            </w:r>
          </w:p>
        </w:tc>
        <w:tc>
          <w:tcPr>
            <w:tcW w:w="2458" w:type="dxa"/>
            <w:tcBorders>
              <w:top w:val="nil"/>
              <w:bottom w:val="nil"/>
            </w:tcBorders>
          </w:tcPr>
          <w:p w14:paraId="1E0EA09D"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 (2.1)</w:t>
            </w:r>
          </w:p>
        </w:tc>
        <w:tc>
          <w:tcPr>
            <w:tcW w:w="1559" w:type="dxa"/>
            <w:tcBorders>
              <w:top w:val="nil"/>
              <w:bottom w:val="nil"/>
            </w:tcBorders>
          </w:tcPr>
          <w:p w14:paraId="32347736"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10 (2.0)</w:t>
            </w:r>
          </w:p>
        </w:tc>
        <w:tc>
          <w:tcPr>
            <w:tcW w:w="992" w:type="dxa"/>
            <w:tcBorders>
              <w:top w:val="nil"/>
              <w:bottom w:val="nil"/>
            </w:tcBorders>
          </w:tcPr>
          <w:p w14:paraId="21CE13BB"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0.927</w:t>
            </w:r>
          </w:p>
        </w:tc>
      </w:tr>
      <w:tr w:rsidR="001D22A2" w:rsidRPr="00064521" w14:paraId="580AB087" w14:textId="77777777" w:rsidTr="009B5725">
        <w:trPr>
          <w:trHeight w:val="154"/>
          <w:jc w:val="center"/>
        </w:trPr>
        <w:tc>
          <w:tcPr>
            <w:tcW w:w="3264" w:type="dxa"/>
            <w:tcBorders>
              <w:top w:val="nil"/>
              <w:bottom w:val="nil"/>
            </w:tcBorders>
          </w:tcPr>
          <w:p w14:paraId="650E55D1"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Suspicion of HNPCC</w:t>
            </w:r>
            <w:r w:rsidRPr="00064521">
              <w:rPr>
                <w:rFonts w:ascii="Book Antiqua" w:hAnsi="Book Antiqua" w:cs="Times New Roman"/>
                <w:vertAlign w:val="superscript"/>
              </w:rPr>
              <w:t>a</w:t>
            </w:r>
          </w:p>
        </w:tc>
        <w:tc>
          <w:tcPr>
            <w:tcW w:w="2528" w:type="dxa"/>
            <w:tcBorders>
              <w:top w:val="nil"/>
              <w:bottom w:val="nil"/>
            </w:tcBorders>
          </w:tcPr>
          <w:p w14:paraId="71FF1F0B"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19 (9.3)</w:t>
            </w:r>
          </w:p>
        </w:tc>
        <w:tc>
          <w:tcPr>
            <w:tcW w:w="2458" w:type="dxa"/>
            <w:tcBorders>
              <w:top w:val="nil"/>
              <w:bottom w:val="nil"/>
            </w:tcBorders>
          </w:tcPr>
          <w:p w14:paraId="6356ED51"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12 (4.1)</w:t>
            </w:r>
          </w:p>
        </w:tc>
        <w:tc>
          <w:tcPr>
            <w:tcW w:w="1559" w:type="dxa"/>
            <w:tcBorders>
              <w:top w:val="nil"/>
              <w:bottom w:val="nil"/>
            </w:tcBorders>
          </w:tcPr>
          <w:p w14:paraId="18DB343D"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31 (6.3)</w:t>
            </w:r>
          </w:p>
        </w:tc>
        <w:tc>
          <w:tcPr>
            <w:tcW w:w="992" w:type="dxa"/>
            <w:tcBorders>
              <w:top w:val="nil"/>
              <w:bottom w:val="nil"/>
            </w:tcBorders>
          </w:tcPr>
          <w:p w14:paraId="2C6FCCA5"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&lt; 0.05</w:t>
            </w:r>
          </w:p>
        </w:tc>
      </w:tr>
      <w:tr w:rsidR="00CD5E32" w:rsidRPr="00064521" w14:paraId="66790CE0" w14:textId="77777777" w:rsidTr="009B5725">
        <w:trPr>
          <w:trHeight w:val="249"/>
          <w:jc w:val="center"/>
        </w:trPr>
        <w:tc>
          <w:tcPr>
            <w:tcW w:w="3264" w:type="dxa"/>
            <w:tcBorders>
              <w:top w:val="nil"/>
              <w:bottom w:val="nil"/>
            </w:tcBorders>
          </w:tcPr>
          <w:p w14:paraId="2D0FB2AC" w14:textId="0B48DBB5" w:rsidR="00CD5E32" w:rsidRPr="00064521" w:rsidRDefault="00CD5E32" w:rsidP="00CD5E3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BMI</w:t>
            </w:r>
          </w:p>
        </w:tc>
        <w:tc>
          <w:tcPr>
            <w:tcW w:w="2528" w:type="dxa"/>
            <w:tcBorders>
              <w:top w:val="nil"/>
              <w:bottom w:val="nil"/>
            </w:tcBorders>
          </w:tcPr>
          <w:p w14:paraId="193D0B56" w14:textId="185B82B3" w:rsidR="00CD5E32" w:rsidRPr="00064521" w:rsidRDefault="00CD5E32" w:rsidP="00CD5E32">
            <w:pPr>
              <w:adjustRightInd w:val="0"/>
              <w:snapToGrid w:val="0"/>
              <w:spacing w:line="360" w:lineRule="auto"/>
              <w:jc w:val="both"/>
              <w:rPr>
                <w:rFonts w:ascii="Book Antiqua" w:hAnsi="Book Antiqua" w:cs="Times New Roman"/>
                <w:lang w:eastAsia="zh-CN"/>
              </w:rPr>
            </w:pPr>
          </w:p>
        </w:tc>
        <w:tc>
          <w:tcPr>
            <w:tcW w:w="2458" w:type="dxa"/>
            <w:tcBorders>
              <w:top w:val="nil"/>
              <w:bottom w:val="nil"/>
            </w:tcBorders>
          </w:tcPr>
          <w:p w14:paraId="046F43CB" w14:textId="6C69F9E6" w:rsidR="00CD5E32" w:rsidRPr="00064521" w:rsidRDefault="00CD5E32" w:rsidP="00CD5E32">
            <w:pPr>
              <w:adjustRightInd w:val="0"/>
              <w:snapToGrid w:val="0"/>
              <w:spacing w:line="360" w:lineRule="auto"/>
              <w:jc w:val="both"/>
              <w:rPr>
                <w:rFonts w:ascii="Book Antiqua" w:hAnsi="Book Antiqua" w:cs="Times New Roman"/>
                <w:lang w:eastAsia="zh-CN"/>
              </w:rPr>
            </w:pPr>
          </w:p>
        </w:tc>
        <w:tc>
          <w:tcPr>
            <w:tcW w:w="1559" w:type="dxa"/>
            <w:tcBorders>
              <w:top w:val="nil"/>
              <w:bottom w:val="nil"/>
            </w:tcBorders>
          </w:tcPr>
          <w:p w14:paraId="0A6277F8" w14:textId="7F0D5024" w:rsidR="00CD5E32" w:rsidRPr="00064521" w:rsidRDefault="00CD5E32" w:rsidP="00CD5E32">
            <w:pPr>
              <w:adjustRightInd w:val="0"/>
              <w:snapToGrid w:val="0"/>
              <w:spacing w:line="360" w:lineRule="auto"/>
              <w:jc w:val="both"/>
              <w:rPr>
                <w:rFonts w:ascii="Book Antiqua" w:hAnsi="Book Antiqua" w:cs="Times New Roman"/>
                <w:lang w:eastAsia="zh-CN"/>
              </w:rPr>
            </w:pPr>
          </w:p>
        </w:tc>
        <w:tc>
          <w:tcPr>
            <w:tcW w:w="992" w:type="dxa"/>
            <w:tcBorders>
              <w:top w:val="nil"/>
              <w:bottom w:val="nil"/>
            </w:tcBorders>
          </w:tcPr>
          <w:p w14:paraId="0BE18A08" w14:textId="63D8A718" w:rsidR="00CD5E32" w:rsidRPr="00064521" w:rsidRDefault="00CD5E32" w:rsidP="00DB2FBB">
            <w:pPr>
              <w:adjustRightInd w:val="0"/>
              <w:snapToGrid w:val="0"/>
              <w:spacing w:line="360" w:lineRule="auto"/>
              <w:jc w:val="both"/>
              <w:rPr>
                <w:rFonts w:ascii="Book Antiqua" w:hAnsi="Book Antiqua" w:cs="Times New Roman"/>
                <w:lang w:eastAsia="zh-CN"/>
              </w:rPr>
            </w:pPr>
          </w:p>
        </w:tc>
      </w:tr>
      <w:tr w:rsidR="00CD5E32" w:rsidRPr="00064521" w14:paraId="3BFD506E" w14:textId="77777777" w:rsidTr="009B5725">
        <w:trPr>
          <w:trHeight w:val="227"/>
          <w:jc w:val="center"/>
        </w:trPr>
        <w:tc>
          <w:tcPr>
            <w:tcW w:w="3264" w:type="dxa"/>
            <w:tcBorders>
              <w:top w:val="nil"/>
              <w:bottom w:val="nil"/>
            </w:tcBorders>
          </w:tcPr>
          <w:p w14:paraId="1FF9C749" w14:textId="6C1F63E9" w:rsidR="00CD5E32" w:rsidRPr="00064521" w:rsidRDefault="00CD5E32" w:rsidP="00CD5E32">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Underweight</w:t>
            </w:r>
            <w:r w:rsidRPr="00064521">
              <w:rPr>
                <w:rFonts w:ascii="Book Antiqua" w:hAnsi="Book Antiqua" w:cs="Times New Roman"/>
                <w:vertAlign w:val="superscript"/>
              </w:rPr>
              <w:t>c</w:t>
            </w:r>
          </w:p>
        </w:tc>
        <w:tc>
          <w:tcPr>
            <w:tcW w:w="2528" w:type="dxa"/>
            <w:tcBorders>
              <w:top w:val="nil"/>
              <w:bottom w:val="nil"/>
            </w:tcBorders>
          </w:tcPr>
          <w:p w14:paraId="4C5F02A0" w14:textId="36ADC7D5"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71 (34.6)</w:t>
            </w:r>
          </w:p>
        </w:tc>
        <w:tc>
          <w:tcPr>
            <w:tcW w:w="2458" w:type="dxa"/>
            <w:tcBorders>
              <w:top w:val="nil"/>
              <w:bottom w:val="nil"/>
            </w:tcBorders>
          </w:tcPr>
          <w:p w14:paraId="73F49C6C" w14:textId="18E644AC"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58 (20.0)</w:t>
            </w:r>
          </w:p>
        </w:tc>
        <w:tc>
          <w:tcPr>
            <w:tcW w:w="1559" w:type="dxa"/>
            <w:tcBorders>
              <w:top w:val="nil"/>
              <w:bottom w:val="nil"/>
            </w:tcBorders>
          </w:tcPr>
          <w:p w14:paraId="0A21D572" w14:textId="703EB94E"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129 (26.1)</w:t>
            </w:r>
          </w:p>
        </w:tc>
        <w:tc>
          <w:tcPr>
            <w:tcW w:w="992" w:type="dxa"/>
            <w:tcBorders>
              <w:top w:val="nil"/>
              <w:bottom w:val="nil"/>
            </w:tcBorders>
          </w:tcPr>
          <w:p w14:paraId="4F0633C8" w14:textId="59D4662B" w:rsidR="00CD5E32" w:rsidRPr="00064521" w:rsidRDefault="00DB2FBB"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&lt; 0.001</w:t>
            </w:r>
          </w:p>
        </w:tc>
      </w:tr>
      <w:tr w:rsidR="00CD5E32" w:rsidRPr="00064521" w14:paraId="603373D2" w14:textId="77777777" w:rsidTr="009B5725">
        <w:trPr>
          <w:trHeight w:val="447"/>
          <w:jc w:val="center"/>
        </w:trPr>
        <w:tc>
          <w:tcPr>
            <w:tcW w:w="3264" w:type="dxa"/>
            <w:tcBorders>
              <w:top w:val="nil"/>
              <w:bottom w:val="nil"/>
            </w:tcBorders>
          </w:tcPr>
          <w:p w14:paraId="00035E76" w14:textId="05215E30" w:rsidR="00CD5E32" w:rsidRPr="00064521" w:rsidRDefault="00CD5E32" w:rsidP="00CD5E32">
            <w:pPr>
              <w:adjustRightInd w:val="0"/>
              <w:snapToGrid w:val="0"/>
              <w:spacing w:line="360" w:lineRule="auto"/>
              <w:ind w:firstLineChars="100" w:firstLine="240"/>
              <w:jc w:val="both"/>
              <w:rPr>
                <w:rFonts w:ascii="Book Antiqua" w:hAnsi="Book Antiqua" w:cs="Times New Roman"/>
                <w:lang w:eastAsia="zh-CN"/>
              </w:rPr>
            </w:pPr>
            <w:r w:rsidRPr="00064521">
              <w:rPr>
                <w:rFonts w:ascii="Book Antiqua" w:hAnsi="Book Antiqua" w:cs="Times New Roman"/>
              </w:rPr>
              <w:t>Normoweight</w:t>
            </w:r>
          </w:p>
        </w:tc>
        <w:tc>
          <w:tcPr>
            <w:tcW w:w="2528" w:type="dxa"/>
            <w:tcBorders>
              <w:top w:val="nil"/>
              <w:bottom w:val="nil"/>
            </w:tcBorders>
          </w:tcPr>
          <w:p w14:paraId="1C4B87D2" w14:textId="43D804C1"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71 (34.6)</w:t>
            </w:r>
          </w:p>
        </w:tc>
        <w:tc>
          <w:tcPr>
            <w:tcW w:w="2458" w:type="dxa"/>
            <w:tcBorders>
              <w:top w:val="nil"/>
              <w:bottom w:val="nil"/>
            </w:tcBorders>
          </w:tcPr>
          <w:p w14:paraId="18A64A8D" w14:textId="74CA8892"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101 (34.8)</w:t>
            </w:r>
          </w:p>
        </w:tc>
        <w:tc>
          <w:tcPr>
            <w:tcW w:w="1559" w:type="dxa"/>
            <w:tcBorders>
              <w:top w:val="nil"/>
              <w:bottom w:val="nil"/>
            </w:tcBorders>
          </w:tcPr>
          <w:p w14:paraId="3E86BA8F" w14:textId="3157DAC0" w:rsidR="00CD5E32" w:rsidRPr="00064521" w:rsidRDefault="00CD5E3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172 (34.7)</w:t>
            </w:r>
          </w:p>
        </w:tc>
        <w:tc>
          <w:tcPr>
            <w:tcW w:w="992" w:type="dxa"/>
            <w:tcBorders>
              <w:top w:val="nil"/>
              <w:bottom w:val="nil"/>
            </w:tcBorders>
          </w:tcPr>
          <w:p w14:paraId="51AFCC0A" w14:textId="4460654D" w:rsidR="00CD5E32" w:rsidRPr="00064521" w:rsidRDefault="00DB2FBB"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rPr>
              <w:t>0.521</w:t>
            </w:r>
          </w:p>
        </w:tc>
      </w:tr>
      <w:tr w:rsidR="00CD5E32" w:rsidRPr="00064521" w14:paraId="40604DAA" w14:textId="77777777" w:rsidTr="009B5725">
        <w:trPr>
          <w:trHeight w:val="447"/>
          <w:jc w:val="center"/>
        </w:trPr>
        <w:tc>
          <w:tcPr>
            <w:tcW w:w="3264" w:type="dxa"/>
            <w:tcBorders>
              <w:top w:val="nil"/>
              <w:bottom w:val="nil"/>
            </w:tcBorders>
          </w:tcPr>
          <w:p w14:paraId="30EF377A" w14:textId="6EDB2E96" w:rsidR="00CD5E32" w:rsidRPr="00064521" w:rsidRDefault="00CD5E32" w:rsidP="00A90F97">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Overweight and obese</w:t>
            </w:r>
            <w:r w:rsidRPr="00064521">
              <w:rPr>
                <w:rFonts w:ascii="Book Antiqua" w:hAnsi="Book Antiqua" w:cs="Times New Roman"/>
                <w:vertAlign w:val="superscript"/>
              </w:rPr>
              <w:t>b</w:t>
            </w:r>
          </w:p>
        </w:tc>
        <w:tc>
          <w:tcPr>
            <w:tcW w:w="2528" w:type="dxa"/>
            <w:tcBorders>
              <w:top w:val="nil"/>
              <w:bottom w:val="nil"/>
            </w:tcBorders>
          </w:tcPr>
          <w:p w14:paraId="64300448" w14:textId="09B1D26A" w:rsidR="00CD5E32" w:rsidRPr="00064521" w:rsidRDefault="00CD5E3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63 (30.7)</w:t>
            </w:r>
          </w:p>
        </w:tc>
        <w:tc>
          <w:tcPr>
            <w:tcW w:w="2458" w:type="dxa"/>
            <w:tcBorders>
              <w:top w:val="nil"/>
              <w:bottom w:val="nil"/>
            </w:tcBorders>
          </w:tcPr>
          <w:p w14:paraId="21212A81" w14:textId="38A4ECFC" w:rsidR="00CD5E32" w:rsidRPr="00064521" w:rsidRDefault="00CD5E3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131 (45.2)</w:t>
            </w:r>
          </w:p>
        </w:tc>
        <w:tc>
          <w:tcPr>
            <w:tcW w:w="1559" w:type="dxa"/>
            <w:tcBorders>
              <w:top w:val="nil"/>
              <w:bottom w:val="nil"/>
            </w:tcBorders>
          </w:tcPr>
          <w:p w14:paraId="1068635E" w14:textId="3CC86073" w:rsidR="00CD5E32" w:rsidRPr="00064521" w:rsidRDefault="00CD5E3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194 (39.2)</w:t>
            </w:r>
          </w:p>
        </w:tc>
        <w:tc>
          <w:tcPr>
            <w:tcW w:w="992" w:type="dxa"/>
            <w:tcBorders>
              <w:top w:val="nil"/>
              <w:bottom w:val="nil"/>
            </w:tcBorders>
          </w:tcPr>
          <w:p w14:paraId="0FB8D216" w14:textId="098F3816" w:rsidR="00CD5E32" w:rsidRPr="00064521" w:rsidRDefault="00DB2FBB"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&lt; 0.005</w:t>
            </w:r>
          </w:p>
        </w:tc>
      </w:tr>
      <w:tr w:rsidR="001D22A2" w:rsidRPr="00064521" w14:paraId="503B833C" w14:textId="77777777" w:rsidTr="009B5725">
        <w:trPr>
          <w:trHeight w:val="289"/>
          <w:jc w:val="center"/>
        </w:trPr>
        <w:tc>
          <w:tcPr>
            <w:tcW w:w="3264" w:type="dxa"/>
            <w:tcBorders>
              <w:top w:val="nil"/>
              <w:bottom w:val="nil"/>
            </w:tcBorders>
          </w:tcPr>
          <w:p w14:paraId="4CEFE183"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Comorbidities</w:t>
            </w:r>
          </w:p>
        </w:tc>
        <w:tc>
          <w:tcPr>
            <w:tcW w:w="2528" w:type="dxa"/>
            <w:tcBorders>
              <w:top w:val="nil"/>
              <w:bottom w:val="nil"/>
            </w:tcBorders>
          </w:tcPr>
          <w:p w14:paraId="29AB4D43" w14:textId="77777777" w:rsidR="001D22A2" w:rsidRPr="00064521" w:rsidRDefault="001D22A2" w:rsidP="00894902">
            <w:pPr>
              <w:adjustRightInd w:val="0"/>
              <w:snapToGrid w:val="0"/>
              <w:spacing w:line="360" w:lineRule="auto"/>
              <w:jc w:val="both"/>
              <w:rPr>
                <w:rFonts w:ascii="Book Antiqua" w:hAnsi="Book Antiqua" w:cs="Times New Roman"/>
              </w:rPr>
            </w:pPr>
          </w:p>
        </w:tc>
        <w:tc>
          <w:tcPr>
            <w:tcW w:w="2458" w:type="dxa"/>
            <w:tcBorders>
              <w:top w:val="nil"/>
              <w:bottom w:val="nil"/>
            </w:tcBorders>
          </w:tcPr>
          <w:p w14:paraId="2BBFC1AF" w14:textId="77777777" w:rsidR="001D22A2" w:rsidRPr="00064521" w:rsidRDefault="001D22A2" w:rsidP="00894902">
            <w:pPr>
              <w:adjustRightInd w:val="0"/>
              <w:snapToGrid w:val="0"/>
              <w:spacing w:line="360" w:lineRule="auto"/>
              <w:jc w:val="both"/>
              <w:rPr>
                <w:rFonts w:ascii="Book Antiqua" w:hAnsi="Book Antiqua" w:cs="Times New Roman"/>
              </w:rPr>
            </w:pPr>
          </w:p>
        </w:tc>
        <w:tc>
          <w:tcPr>
            <w:tcW w:w="1559" w:type="dxa"/>
            <w:tcBorders>
              <w:top w:val="nil"/>
              <w:bottom w:val="nil"/>
            </w:tcBorders>
          </w:tcPr>
          <w:p w14:paraId="76760ED8" w14:textId="77777777" w:rsidR="001D22A2" w:rsidRPr="00064521" w:rsidRDefault="001D22A2" w:rsidP="00894902">
            <w:pPr>
              <w:adjustRightInd w:val="0"/>
              <w:snapToGrid w:val="0"/>
              <w:spacing w:line="360" w:lineRule="auto"/>
              <w:jc w:val="both"/>
              <w:rPr>
                <w:rFonts w:ascii="Book Antiqua" w:hAnsi="Book Antiqua" w:cs="Times New Roman"/>
              </w:rPr>
            </w:pPr>
          </w:p>
        </w:tc>
        <w:tc>
          <w:tcPr>
            <w:tcW w:w="992" w:type="dxa"/>
            <w:tcBorders>
              <w:top w:val="nil"/>
              <w:bottom w:val="nil"/>
            </w:tcBorders>
          </w:tcPr>
          <w:p w14:paraId="2A245E1F" w14:textId="77777777" w:rsidR="001D22A2" w:rsidRPr="00064521" w:rsidRDefault="001D22A2" w:rsidP="00894902">
            <w:pPr>
              <w:adjustRightInd w:val="0"/>
              <w:snapToGrid w:val="0"/>
              <w:spacing w:line="360" w:lineRule="auto"/>
              <w:jc w:val="both"/>
              <w:rPr>
                <w:rFonts w:ascii="Book Antiqua" w:hAnsi="Book Antiqua" w:cs="Times New Roman"/>
              </w:rPr>
            </w:pPr>
          </w:p>
        </w:tc>
      </w:tr>
      <w:tr w:rsidR="001D22A2" w:rsidRPr="00064521" w14:paraId="25ACE1D8" w14:textId="77777777" w:rsidTr="009B5725">
        <w:trPr>
          <w:trHeight w:val="151"/>
          <w:jc w:val="center"/>
        </w:trPr>
        <w:tc>
          <w:tcPr>
            <w:tcW w:w="3264" w:type="dxa"/>
            <w:tcBorders>
              <w:top w:val="nil"/>
              <w:bottom w:val="nil"/>
            </w:tcBorders>
          </w:tcPr>
          <w:p w14:paraId="16266293"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Diabetes mellitus</w:t>
            </w:r>
            <w:r w:rsidRPr="00064521">
              <w:rPr>
                <w:rFonts w:ascii="Book Antiqua" w:hAnsi="Book Antiqua" w:cs="Times New Roman"/>
                <w:vertAlign w:val="superscript"/>
              </w:rPr>
              <w:t>c</w:t>
            </w:r>
          </w:p>
        </w:tc>
        <w:tc>
          <w:tcPr>
            <w:tcW w:w="2528" w:type="dxa"/>
            <w:tcBorders>
              <w:top w:val="nil"/>
              <w:bottom w:val="nil"/>
            </w:tcBorders>
          </w:tcPr>
          <w:p w14:paraId="59A069B5"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8 (3.9)</w:t>
            </w:r>
          </w:p>
        </w:tc>
        <w:tc>
          <w:tcPr>
            <w:tcW w:w="2458" w:type="dxa"/>
            <w:tcBorders>
              <w:top w:val="nil"/>
              <w:bottom w:val="nil"/>
            </w:tcBorders>
          </w:tcPr>
          <w:p w14:paraId="7A042974"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53 (18.3)</w:t>
            </w:r>
          </w:p>
        </w:tc>
        <w:tc>
          <w:tcPr>
            <w:tcW w:w="1559" w:type="dxa"/>
            <w:tcBorders>
              <w:top w:val="nil"/>
              <w:bottom w:val="nil"/>
            </w:tcBorders>
          </w:tcPr>
          <w:p w14:paraId="0CB74C24"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61 (12.3)</w:t>
            </w:r>
          </w:p>
        </w:tc>
        <w:tc>
          <w:tcPr>
            <w:tcW w:w="992" w:type="dxa"/>
            <w:tcBorders>
              <w:top w:val="nil"/>
              <w:bottom w:val="nil"/>
            </w:tcBorders>
          </w:tcPr>
          <w:p w14:paraId="6EF0C470"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&lt; 0.001</w:t>
            </w:r>
          </w:p>
        </w:tc>
      </w:tr>
      <w:tr w:rsidR="001D22A2" w:rsidRPr="00064521" w14:paraId="00C728FA" w14:textId="77777777" w:rsidTr="009B5725">
        <w:trPr>
          <w:trHeight w:val="131"/>
          <w:jc w:val="center"/>
        </w:trPr>
        <w:tc>
          <w:tcPr>
            <w:tcW w:w="3264" w:type="dxa"/>
            <w:tcBorders>
              <w:top w:val="nil"/>
              <w:bottom w:val="single" w:sz="4" w:space="0" w:color="auto"/>
            </w:tcBorders>
          </w:tcPr>
          <w:p w14:paraId="7460D755" w14:textId="77777777" w:rsidR="001D22A2" w:rsidRPr="00064521" w:rsidRDefault="001D22A2" w:rsidP="00894902">
            <w:pPr>
              <w:adjustRightInd w:val="0"/>
              <w:snapToGrid w:val="0"/>
              <w:spacing w:line="360" w:lineRule="auto"/>
              <w:ind w:firstLineChars="100" w:firstLine="240"/>
              <w:jc w:val="both"/>
              <w:rPr>
                <w:rFonts w:ascii="Book Antiqua" w:hAnsi="Book Antiqua" w:cs="Times New Roman"/>
              </w:rPr>
            </w:pPr>
            <w:r w:rsidRPr="00064521">
              <w:rPr>
                <w:rFonts w:ascii="Book Antiqua" w:hAnsi="Book Antiqua" w:cs="Times New Roman"/>
              </w:rPr>
              <w:t>Hypertension</w:t>
            </w:r>
            <w:r w:rsidRPr="00064521">
              <w:rPr>
                <w:rFonts w:ascii="Book Antiqua" w:hAnsi="Book Antiqua" w:cs="Times New Roman"/>
                <w:vertAlign w:val="superscript"/>
              </w:rPr>
              <w:t>c</w:t>
            </w:r>
          </w:p>
        </w:tc>
        <w:tc>
          <w:tcPr>
            <w:tcW w:w="2528" w:type="dxa"/>
            <w:tcBorders>
              <w:top w:val="nil"/>
              <w:bottom w:val="single" w:sz="4" w:space="0" w:color="auto"/>
            </w:tcBorders>
          </w:tcPr>
          <w:p w14:paraId="4231DD1A"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7 (3.4)</w:t>
            </w:r>
          </w:p>
        </w:tc>
        <w:tc>
          <w:tcPr>
            <w:tcW w:w="2458" w:type="dxa"/>
            <w:tcBorders>
              <w:top w:val="nil"/>
              <w:bottom w:val="single" w:sz="4" w:space="0" w:color="auto"/>
            </w:tcBorders>
          </w:tcPr>
          <w:p w14:paraId="0DFC06CA"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73 (25.2)</w:t>
            </w:r>
          </w:p>
        </w:tc>
        <w:tc>
          <w:tcPr>
            <w:tcW w:w="1559" w:type="dxa"/>
            <w:tcBorders>
              <w:top w:val="nil"/>
              <w:bottom w:val="single" w:sz="4" w:space="0" w:color="auto"/>
            </w:tcBorders>
          </w:tcPr>
          <w:p w14:paraId="189D2CC8"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80 (16.2)</w:t>
            </w:r>
          </w:p>
        </w:tc>
        <w:tc>
          <w:tcPr>
            <w:tcW w:w="992" w:type="dxa"/>
            <w:tcBorders>
              <w:top w:val="nil"/>
              <w:bottom w:val="single" w:sz="4" w:space="0" w:color="auto"/>
            </w:tcBorders>
          </w:tcPr>
          <w:p w14:paraId="60CBAD60"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&lt; 0.001</w:t>
            </w:r>
          </w:p>
        </w:tc>
      </w:tr>
    </w:tbl>
    <w:p w14:paraId="6A5DDDC9" w14:textId="77777777" w:rsidR="008A1AD6" w:rsidRPr="00064521" w:rsidRDefault="001D22A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vertAlign w:val="superscript"/>
        </w:rPr>
        <w:t>a</w:t>
      </w:r>
      <w:r w:rsidRPr="00064521">
        <w:rPr>
          <w:rFonts w:ascii="Book Antiqua" w:hAnsi="Book Antiqua" w:cs="Times New Roman"/>
        </w:rPr>
        <w:t xml:space="preserve">Chi-square test, </w:t>
      </w:r>
      <w:r w:rsidRPr="00064521">
        <w:rPr>
          <w:rFonts w:ascii="Book Antiqua" w:hAnsi="Book Antiqua" w:cs="Times New Roman"/>
          <w:i/>
          <w:iCs/>
        </w:rPr>
        <w:t xml:space="preserve">P </w:t>
      </w:r>
      <w:r w:rsidRPr="00064521">
        <w:rPr>
          <w:rFonts w:ascii="Book Antiqua" w:hAnsi="Book Antiqua" w:cs="Times New Roman"/>
        </w:rPr>
        <w:t>&lt; 0.05</w:t>
      </w:r>
      <w:r w:rsidR="008A1AD6" w:rsidRPr="00064521">
        <w:rPr>
          <w:rFonts w:ascii="Book Antiqua" w:hAnsi="Book Antiqua" w:cs="Times New Roman" w:hint="eastAsia"/>
          <w:lang w:eastAsia="zh-CN"/>
        </w:rPr>
        <w:t>.</w:t>
      </w:r>
      <w:r w:rsidRPr="00064521">
        <w:rPr>
          <w:rFonts w:ascii="Book Antiqua" w:hAnsi="Book Antiqua" w:cs="Times New Roman"/>
        </w:rPr>
        <w:t xml:space="preserve"> </w:t>
      </w:r>
    </w:p>
    <w:p w14:paraId="231F53FF" w14:textId="77777777" w:rsidR="008A1AD6" w:rsidRPr="00064521" w:rsidRDefault="001D22A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vertAlign w:val="superscript"/>
        </w:rPr>
        <w:t>b</w:t>
      </w:r>
      <w:r w:rsidRPr="00064521">
        <w:rPr>
          <w:rFonts w:ascii="Book Antiqua" w:hAnsi="Book Antiqua" w:cs="Times New Roman"/>
        </w:rPr>
        <w:t xml:space="preserve">Fisher’s exact test, </w:t>
      </w:r>
      <w:r w:rsidRPr="00064521">
        <w:rPr>
          <w:rFonts w:ascii="Book Antiqua" w:hAnsi="Book Antiqua" w:cs="Times New Roman"/>
          <w:i/>
          <w:iCs/>
        </w:rPr>
        <w:t xml:space="preserve">P </w:t>
      </w:r>
      <w:r w:rsidRPr="00064521">
        <w:rPr>
          <w:rFonts w:ascii="Book Antiqua" w:hAnsi="Book Antiqua" w:cs="Times New Roman"/>
        </w:rPr>
        <w:t>&lt; 0.005</w:t>
      </w:r>
      <w:r w:rsidR="008A1AD6" w:rsidRPr="00064521">
        <w:rPr>
          <w:rFonts w:ascii="Book Antiqua" w:hAnsi="Book Antiqua" w:cs="Times New Roman" w:hint="eastAsia"/>
          <w:lang w:eastAsia="zh-CN"/>
        </w:rPr>
        <w:t>.</w:t>
      </w:r>
      <w:r w:rsidRPr="00064521">
        <w:rPr>
          <w:rFonts w:ascii="Book Antiqua" w:hAnsi="Book Antiqua" w:cs="Times New Roman"/>
        </w:rPr>
        <w:t xml:space="preserve"> </w:t>
      </w:r>
    </w:p>
    <w:p w14:paraId="737B9DEA" w14:textId="2F83F0AB" w:rsidR="001D22A2" w:rsidRPr="00064521" w:rsidRDefault="001D22A2" w:rsidP="00894902">
      <w:pPr>
        <w:adjustRightInd w:val="0"/>
        <w:snapToGrid w:val="0"/>
        <w:spacing w:line="360" w:lineRule="auto"/>
        <w:jc w:val="both"/>
        <w:rPr>
          <w:rFonts w:ascii="Book Antiqua" w:hAnsi="Book Antiqua" w:cs="Times New Roman"/>
          <w:lang w:eastAsia="zh-CN"/>
        </w:rPr>
      </w:pPr>
      <w:r w:rsidRPr="00064521">
        <w:rPr>
          <w:rFonts w:ascii="Book Antiqua" w:hAnsi="Book Antiqua" w:cs="Times New Roman"/>
          <w:vertAlign w:val="superscript"/>
        </w:rPr>
        <w:t>c</w:t>
      </w:r>
      <w:r w:rsidRPr="00064521">
        <w:rPr>
          <w:rFonts w:ascii="Book Antiqua" w:hAnsi="Book Antiqua" w:cs="Times New Roman"/>
        </w:rPr>
        <w:t xml:space="preserve">Fisher’s exact test, </w:t>
      </w:r>
      <w:r w:rsidRPr="00064521">
        <w:rPr>
          <w:rFonts w:ascii="Book Antiqua" w:hAnsi="Book Antiqua" w:cs="Times New Roman"/>
          <w:i/>
          <w:iCs/>
        </w:rPr>
        <w:t xml:space="preserve">P </w:t>
      </w:r>
      <w:r w:rsidRPr="00064521">
        <w:rPr>
          <w:rFonts w:ascii="Book Antiqua" w:hAnsi="Book Antiqua" w:cs="Times New Roman"/>
        </w:rPr>
        <w:t>&lt; 0.001.</w:t>
      </w:r>
      <w:r w:rsidR="008A1AD6" w:rsidRPr="00064521">
        <w:rPr>
          <w:rFonts w:ascii="Book Antiqua" w:hAnsi="Book Antiqua" w:cs="Times New Roman" w:hint="eastAsia"/>
          <w:lang w:eastAsia="zh-CN"/>
        </w:rPr>
        <w:t xml:space="preserve"> </w:t>
      </w:r>
    </w:p>
    <w:p w14:paraId="68660275" w14:textId="77777777" w:rsidR="001D22A2" w:rsidRPr="00064521" w:rsidRDefault="001D22A2" w:rsidP="00894902">
      <w:pPr>
        <w:adjustRightInd w:val="0"/>
        <w:snapToGrid w:val="0"/>
        <w:spacing w:line="360" w:lineRule="auto"/>
        <w:jc w:val="both"/>
        <w:rPr>
          <w:rFonts w:ascii="Book Antiqua" w:hAnsi="Book Antiqua" w:cs="Times New Roman"/>
        </w:rPr>
      </w:pPr>
      <w:r w:rsidRPr="00064521">
        <w:rPr>
          <w:rFonts w:ascii="Book Antiqua" w:hAnsi="Book Antiqua" w:cs="Times New Roman"/>
        </w:rPr>
        <w:t xml:space="preserve">BMI: Body mass index; CRC: Colorectal cancer; FAP: Familial adenomatous polyposis; HNPCC: Hereditary nonpolyposis colorectal cancer. </w:t>
      </w:r>
    </w:p>
    <w:p w14:paraId="40326A32" w14:textId="5B166781" w:rsidR="003B66A1" w:rsidRPr="00064521" w:rsidRDefault="003B66A1">
      <w:pPr>
        <w:rPr>
          <w:rFonts w:ascii="Book Antiqua" w:hAnsi="Book Antiqua" w:cs="Times New Roman"/>
          <w:b/>
          <w:bCs/>
        </w:rPr>
      </w:pPr>
      <w:r w:rsidRPr="00064521">
        <w:rPr>
          <w:rFonts w:ascii="Book Antiqua" w:hAnsi="Book Antiqua" w:cs="Times New Roman"/>
          <w:b/>
          <w:bCs/>
        </w:rPr>
        <w:br w:type="page"/>
      </w:r>
    </w:p>
    <w:p w14:paraId="592FF5F6" w14:textId="77777777" w:rsidR="003B66A1" w:rsidRPr="00064521" w:rsidRDefault="003B66A1" w:rsidP="003B66A1">
      <w:pPr>
        <w:jc w:val="center"/>
        <w:rPr>
          <w:rFonts w:ascii="Book Antiqua" w:hAnsi="Book Antiqua"/>
          <w:lang w:eastAsia="zh-CN"/>
        </w:rPr>
      </w:pPr>
    </w:p>
    <w:p w14:paraId="1FFBC7CB" w14:textId="77777777" w:rsidR="003B66A1" w:rsidRPr="00064521" w:rsidRDefault="003B66A1" w:rsidP="003B66A1">
      <w:pPr>
        <w:jc w:val="center"/>
        <w:rPr>
          <w:rFonts w:ascii="Book Antiqua" w:hAnsi="Book Antiqua"/>
          <w:lang w:eastAsia="zh-CN"/>
        </w:rPr>
      </w:pPr>
    </w:p>
    <w:p w14:paraId="192C8007" w14:textId="77777777" w:rsidR="003B66A1" w:rsidRPr="00064521" w:rsidRDefault="003B66A1" w:rsidP="003B66A1">
      <w:pPr>
        <w:jc w:val="center"/>
        <w:rPr>
          <w:rFonts w:ascii="Book Antiqua" w:hAnsi="Book Antiqua"/>
          <w:lang w:eastAsia="zh-CN"/>
        </w:rPr>
      </w:pPr>
    </w:p>
    <w:p w14:paraId="5B3858BE" w14:textId="77777777" w:rsidR="003B66A1" w:rsidRPr="00064521" w:rsidRDefault="003B66A1" w:rsidP="003B66A1">
      <w:pPr>
        <w:jc w:val="center"/>
        <w:rPr>
          <w:rFonts w:ascii="Book Antiqua" w:hAnsi="Book Antiqua"/>
          <w:lang w:eastAsia="zh-CN"/>
        </w:rPr>
      </w:pPr>
    </w:p>
    <w:p w14:paraId="1BB166D0" w14:textId="77777777" w:rsidR="003B66A1" w:rsidRPr="00064521" w:rsidRDefault="003B66A1" w:rsidP="003B66A1">
      <w:pPr>
        <w:jc w:val="center"/>
        <w:rPr>
          <w:rFonts w:ascii="Book Antiqua" w:hAnsi="Book Antiqua"/>
          <w:lang w:eastAsia="zh-CN"/>
        </w:rPr>
      </w:pPr>
    </w:p>
    <w:p w14:paraId="7FC201B7" w14:textId="756BB662" w:rsidR="003B66A1" w:rsidRPr="00064521" w:rsidRDefault="003B66A1" w:rsidP="003B66A1">
      <w:pPr>
        <w:jc w:val="center"/>
        <w:rPr>
          <w:rFonts w:ascii="Book Antiqua" w:hAnsi="Book Antiqua"/>
          <w:lang w:eastAsia="zh-CN"/>
        </w:rPr>
      </w:pPr>
      <w:r w:rsidRPr="00064521">
        <w:rPr>
          <w:rFonts w:ascii="Book Antiqua" w:hAnsi="Book Antiqua"/>
          <w:noProof/>
          <w:lang w:eastAsia="zh-CN"/>
        </w:rPr>
        <w:drawing>
          <wp:inline distT="0" distB="0" distL="0" distR="0" wp14:anchorId="7AED0BA8" wp14:editId="534767F3">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50C8C69C" w14:textId="77777777" w:rsidR="003B66A1" w:rsidRPr="00064521" w:rsidRDefault="003B66A1" w:rsidP="003B66A1">
      <w:pPr>
        <w:jc w:val="center"/>
        <w:rPr>
          <w:rFonts w:ascii="Book Antiqua" w:hAnsi="Book Antiqua"/>
          <w:lang w:eastAsia="zh-CN"/>
        </w:rPr>
      </w:pPr>
    </w:p>
    <w:p w14:paraId="417835B3" w14:textId="77777777" w:rsidR="003B66A1" w:rsidRPr="00064521" w:rsidRDefault="003B66A1" w:rsidP="003B66A1">
      <w:pPr>
        <w:autoSpaceDE w:val="0"/>
        <w:autoSpaceDN w:val="0"/>
        <w:adjustRightInd w:val="0"/>
        <w:jc w:val="center"/>
        <w:rPr>
          <w:rFonts w:ascii="Book Antiqua" w:eastAsia="Garamond-Bold" w:hAnsi="Book Antiqua" w:cs="Garamond-Bold"/>
          <w:b/>
          <w:bCs/>
          <w:color w:val="000000"/>
          <w:sz w:val="28"/>
          <w:szCs w:val="28"/>
        </w:rPr>
      </w:pPr>
      <w:r w:rsidRPr="00064521">
        <w:rPr>
          <w:rFonts w:ascii="Book Antiqua" w:eastAsia="TimesNewRomanPSMT" w:hAnsi="Book Antiqua" w:cs="TimesNewRomanPSMT"/>
          <w:color w:val="000000"/>
          <w:sz w:val="28"/>
          <w:szCs w:val="28"/>
        </w:rPr>
        <w:t xml:space="preserve">Published by </w:t>
      </w:r>
      <w:r w:rsidRPr="00064521">
        <w:rPr>
          <w:rFonts w:ascii="Book Antiqua" w:eastAsia="Garamond-Bold" w:hAnsi="Book Antiqua" w:cs="Garamond-Bold"/>
          <w:b/>
          <w:bCs/>
          <w:color w:val="000000"/>
          <w:sz w:val="28"/>
          <w:szCs w:val="28"/>
        </w:rPr>
        <w:t>Baishideng Publishing Group Inc</w:t>
      </w:r>
    </w:p>
    <w:p w14:paraId="3BB0E480" w14:textId="77777777" w:rsidR="003B66A1" w:rsidRPr="00064521" w:rsidRDefault="003B66A1" w:rsidP="003B66A1">
      <w:pPr>
        <w:autoSpaceDE w:val="0"/>
        <w:autoSpaceDN w:val="0"/>
        <w:adjustRightInd w:val="0"/>
        <w:jc w:val="center"/>
        <w:rPr>
          <w:rFonts w:ascii="Book Antiqua" w:eastAsia="TimesNewRomanPSMT" w:hAnsi="Book Antiqua" w:cs="Garamond"/>
          <w:color w:val="000000"/>
          <w:sz w:val="28"/>
          <w:szCs w:val="28"/>
        </w:rPr>
      </w:pPr>
      <w:r w:rsidRPr="00064521">
        <w:rPr>
          <w:rFonts w:ascii="Book Antiqua" w:eastAsia="TimesNewRomanPSMT" w:hAnsi="Book Antiqua" w:cs="Garamond"/>
          <w:color w:val="000000"/>
          <w:sz w:val="28"/>
          <w:szCs w:val="28"/>
        </w:rPr>
        <w:t>7041 Koll Center Parkway, Suite 160, Pleasanton, CA 94566, USA</w:t>
      </w:r>
    </w:p>
    <w:p w14:paraId="0C3ADF7D" w14:textId="77777777" w:rsidR="003B66A1" w:rsidRPr="00064521" w:rsidRDefault="003B66A1" w:rsidP="003B66A1">
      <w:pPr>
        <w:autoSpaceDE w:val="0"/>
        <w:autoSpaceDN w:val="0"/>
        <w:adjustRightInd w:val="0"/>
        <w:jc w:val="center"/>
        <w:rPr>
          <w:rFonts w:ascii="Book Antiqua" w:eastAsia="TimesNewRomanPSMT" w:hAnsi="Book Antiqua" w:cs="Garamond"/>
          <w:color w:val="000000"/>
          <w:sz w:val="28"/>
          <w:szCs w:val="28"/>
        </w:rPr>
      </w:pPr>
      <w:r w:rsidRPr="00064521">
        <w:rPr>
          <w:rFonts w:ascii="Book Antiqua" w:eastAsia="Garamond-Bold" w:hAnsi="Book Antiqua" w:cs="Garamond-Bold"/>
          <w:b/>
          <w:bCs/>
          <w:color w:val="000000"/>
          <w:sz w:val="28"/>
          <w:szCs w:val="28"/>
        </w:rPr>
        <w:t xml:space="preserve">Telephone: </w:t>
      </w:r>
      <w:r w:rsidRPr="00064521">
        <w:rPr>
          <w:rFonts w:ascii="Book Antiqua" w:eastAsia="TimesNewRomanPSMT" w:hAnsi="Book Antiqua" w:cs="Garamond"/>
          <w:color w:val="000000"/>
          <w:sz w:val="28"/>
          <w:szCs w:val="28"/>
        </w:rPr>
        <w:t>+1-925-3991568</w:t>
      </w:r>
    </w:p>
    <w:p w14:paraId="499C81D8" w14:textId="77777777" w:rsidR="003B66A1" w:rsidRPr="00064521" w:rsidRDefault="003B66A1" w:rsidP="003B66A1">
      <w:pPr>
        <w:autoSpaceDE w:val="0"/>
        <w:autoSpaceDN w:val="0"/>
        <w:adjustRightInd w:val="0"/>
        <w:jc w:val="center"/>
        <w:rPr>
          <w:rFonts w:ascii="Book Antiqua" w:eastAsia="TimesNewRomanPSMT" w:hAnsi="Book Antiqua" w:cs="Garamond"/>
          <w:color w:val="D56400"/>
          <w:sz w:val="28"/>
          <w:szCs w:val="28"/>
        </w:rPr>
      </w:pPr>
      <w:r w:rsidRPr="00064521">
        <w:rPr>
          <w:rFonts w:ascii="Book Antiqua" w:eastAsia="Garamond-Bold" w:hAnsi="Book Antiqua" w:cs="Garamond-Bold"/>
          <w:b/>
          <w:bCs/>
          <w:color w:val="000000"/>
          <w:sz w:val="28"/>
          <w:szCs w:val="28"/>
        </w:rPr>
        <w:t xml:space="preserve">E-mail: </w:t>
      </w:r>
      <w:r w:rsidRPr="00064521">
        <w:rPr>
          <w:rFonts w:ascii="Book Antiqua" w:eastAsia="TimesNewRomanPSMT" w:hAnsi="Book Antiqua" w:cs="Garamond"/>
          <w:color w:val="D56400"/>
          <w:sz w:val="28"/>
          <w:szCs w:val="28"/>
        </w:rPr>
        <w:t>bpgoffice@wjgnet.com</w:t>
      </w:r>
    </w:p>
    <w:p w14:paraId="142E2798" w14:textId="77777777" w:rsidR="003B66A1" w:rsidRPr="00064521" w:rsidRDefault="003B66A1" w:rsidP="003B66A1">
      <w:pPr>
        <w:autoSpaceDE w:val="0"/>
        <w:autoSpaceDN w:val="0"/>
        <w:adjustRightInd w:val="0"/>
        <w:jc w:val="center"/>
        <w:rPr>
          <w:rFonts w:ascii="Book Antiqua" w:eastAsia="TimesNewRomanPSMT" w:hAnsi="Book Antiqua" w:cs="Garamond"/>
          <w:color w:val="D56400"/>
          <w:sz w:val="28"/>
          <w:szCs w:val="28"/>
        </w:rPr>
      </w:pPr>
      <w:r w:rsidRPr="00064521">
        <w:rPr>
          <w:rFonts w:ascii="Book Antiqua" w:eastAsia="Garamond-Bold" w:hAnsi="Book Antiqua" w:cs="Garamond-Bold"/>
          <w:b/>
          <w:bCs/>
          <w:color w:val="000000"/>
          <w:sz w:val="28"/>
          <w:szCs w:val="28"/>
        </w:rPr>
        <w:t xml:space="preserve">Help Desk: </w:t>
      </w:r>
      <w:r w:rsidRPr="00064521">
        <w:rPr>
          <w:rFonts w:ascii="Book Antiqua" w:eastAsia="TimesNewRomanPSMT" w:hAnsi="Book Antiqua" w:cs="Garamond"/>
          <w:color w:val="D56400"/>
          <w:sz w:val="28"/>
          <w:szCs w:val="28"/>
        </w:rPr>
        <w:t>https://www.f6publishing.com/helpdesk</w:t>
      </w:r>
    </w:p>
    <w:p w14:paraId="49B1A9D1" w14:textId="77777777" w:rsidR="003B66A1" w:rsidRPr="00064521" w:rsidRDefault="003B66A1" w:rsidP="003B66A1">
      <w:pPr>
        <w:jc w:val="center"/>
        <w:rPr>
          <w:rFonts w:ascii="Book Antiqua" w:hAnsi="Book Antiqua" w:cs="Times New Roman"/>
          <w:lang w:eastAsia="zh-CN"/>
        </w:rPr>
      </w:pPr>
      <w:r w:rsidRPr="00064521">
        <w:rPr>
          <w:rFonts w:ascii="Book Antiqua" w:eastAsia="TimesNewRomanPSMT" w:hAnsi="Book Antiqua" w:cs="Garamond"/>
          <w:color w:val="D56400"/>
          <w:sz w:val="28"/>
          <w:szCs w:val="28"/>
        </w:rPr>
        <w:t>https://www.wjgnet.com</w:t>
      </w:r>
    </w:p>
    <w:p w14:paraId="3FCC8839" w14:textId="77777777" w:rsidR="003B66A1" w:rsidRPr="00064521" w:rsidRDefault="003B66A1" w:rsidP="003B66A1">
      <w:pPr>
        <w:jc w:val="center"/>
        <w:rPr>
          <w:rFonts w:ascii="Book Antiqua" w:hAnsi="Book Antiqua"/>
          <w:lang w:eastAsia="zh-CN"/>
        </w:rPr>
      </w:pPr>
    </w:p>
    <w:p w14:paraId="2492CF9F" w14:textId="77777777" w:rsidR="003B66A1" w:rsidRPr="00064521" w:rsidRDefault="003B66A1" w:rsidP="003B66A1">
      <w:pPr>
        <w:jc w:val="center"/>
        <w:rPr>
          <w:rFonts w:ascii="Book Antiqua" w:hAnsi="Book Antiqua"/>
          <w:lang w:eastAsia="zh-CN"/>
        </w:rPr>
      </w:pPr>
    </w:p>
    <w:p w14:paraId="2F33C33B" w14:textId="77777777" w:rsidR="003B66A1" w:rsidRPr="00064521" w:rsidRDefault="003B66A1" w:rsidP="003B66A1">
      <w:pPr>
        <w:jc w:val="center"/>
        <w:rPr>
          <w:rFonts w:ascii="Book Antiqua" w:hAnsi="Book Antiqua"/>
          <w:lang w:eastAsia="zh-CN"/>
        </w:rPr>
      </w:pPr>
    </w:p>
    <w:p w14:paraId="6FD5784F" w14:textId="3CD3E8F8" w:rsidR="003B66A1" w:rsidRPr="00064521" w:rsidRDefault="003B66A1" w:rsidP="003B66A1">
      <w:pPr>
        <w:jc w:val="center"/>
        <w:rPr>
          <w:rFonts w:ascii="Book Antiqua" w:hAnsi="Book Antiqua"/>
          <w:lang w:eastAsia="zh-CN"/>
        </w:rPr>
      </w:pPr>
      <w:r w:rsidRPr="00064521">
        <w:rPr>
          <w:rFonts w:ascii="Book Antiqua" w:hAnsi="Book Antiqua"/>
          <w:noProof/>
          <w:lang w:eastAsia="zh-CN"/>
        </w:rPr>
        <w:drawing>
          <wp:inline distT="0" distB="0" distL="0" distR="0" wp14:anchorId="72E513A8" wp14:editId="579651FB">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6B7572A5" w14:textId="77777777" w:rsidR="003B66A1" w:rsidRPr="00064521" w:rsidRDefault="003B66A1" w:rsidP="003B66A1">
      <w:pPr>
        <w:jc w:val="center"/>
        <w:rPr>
          <w:rFonts w:ascii="Book Antiqua" w:hAnsi="Book Antiqua"/>
          <w:lang w:eastAsia="zh-CN"/>
        </w:rPr>
      </w:pPr>
    </w:p>
    <w:p w14:paraId="13BC1F34" w14:textId="77777777" w:rsidR="003B66A1" w:rsidRPr="00064521" w:rsidRDefault="003B66A1" w:rsidP="003B66A1">
      <w:pPr>
        <w:jc w:val="center"/>
        <w:rPr>
          <w:rFonts w:ascii="Book Antiqua" w:hAnsi="Book Antiqua"/>
          <w:lang w:eastAsia="zh-CN"/>
        </w:rPr>
      </w:pPr>
    </w:p>
    <w:p w14:paraId="3305B9BA" w14:textId="77777777" w:rsidR="003B66A1" w:rsidRPr="00064521" w:rsidRDefault="003B66A1" w:rsidP="003B66A1">
      <w:pPr>
        <w:jc w:val="center"/>
        <w:rPr>
          <w:rFonts w:ascii="Book Antiqua" w:hAnsi="Book Antiqua"/>
          <w:lang w:eastAsia="zh-CN"/>
        </w:rPr>
      </w:pPr>
    </w:p>
    <w:p w14:paraId="7DB2D202" w14:textId="77777777" w:rsidR="003B66A1" w:rsidRPr="00064521" w:rsidRDefault="003B66A1" w:rsidP="003B66A1">
      <w:pPr>
        <w:jc w:val="center"/>
        <w:rPr>
          <w:rFonts w:ascii="Book Antiqua" w:hAnsi="Book Antiqua"/>
          <w:lang w:eastAsia="zh-CN"/>
        </w:rPr>
      </w:pPr>
    </w:p>
    <w:p w14:paraId="502F94D5" w14:textId="77777777" w:rsidR="003B66A1" w:rsidRPr="00064521" w:rsidRDefault="003B66A1" w:rsidP="003B66A1">
      <w:pPr>
        <w:jc w:val="center"/>
        <w:rPr>
          <w:rFonts w:ascii="Book Antiqua" w:hAnsi="Book Antiqua"/>
          <w:lang w:eastAsia="zh-CN"/>
        </w:rPr>
      </w:pPr>
    </w:p>
    <w:p w14:paraId="4C6D7DD4" w14:textId="77777777" w:rsidR="003B66A1" w:rsidRPr="00064521" w:rsidRDefault="003B66A1" w:rsidP="003B66A1">
      <w:pPr>
        <w:jc w:val="center"/>
        <w:rPr>
          <w:rFonts w:ascii="Book Antiqua" w:hAnsi="Book Antiqua"/>
          <w:lang w:eastAsia="zh-CN"/>
        </w:rPr>
      </w:pPr>
    </w:p>
    <w:p w14:paraId="1F810EAD" w14:textId="77777777" w:rsidR="003B66A1" w:rsidRPr="00064521" w:rsidRDefault="003B66A1" w:rsidP="003B66A1">
      <w:pPr>
        <w:jc w:val="center"/>
        <w:rPr>
          <w:rFonts w:ascii="Book Antiqua" w:hAnsi="Book Antiqua"/>
          <w:lang w:eastAsia="zh-CN"/>
        </w:rPr>
      </w:pPr>
    </w:p>
    <w:p w14:paraId="351CC276" w14:textId="77777777" w:rsidR="003B66A1" w:rsidRPr="00064521" w:rsidRDefault="003B66A1" w:rsidP="003B66A1">
      <w:pPr>
        <w:jc w:val="center"/>
        <w:rPr>
          <w:rFonts w:ascii="Book Antiqua" w:hAnsi="Book Antiqua"/>
          <w:lang w:eastAsia="zh-CN"/>
        </w:rPr>
      </w:pPr>
    </w:p>
    <w:p w14:paraId="2B5D0AE0" w14:textId="77777777" w:rsidR="003B66A1" w:rsidRPr="00064521" w:rsidRDefault="003B66A1" w:rsidP="003B66A1">
      <w:pPr>
        <w:jc w:val="center"/>
        <w:rPr>
          <w:rFonts w:ascii="Book Antiqua" w:hAnsi="Book Antiqua"/>
          <w:lang w:eastAsia="zh-CN"/>
        </w:rPr>
      </w:pPr>
    </w:p>
    <w:p w14:paraId="2B76FD55" w14:textId="77777777" w:rsidR="003B66A1" w:rsidRPr="00064521" w:rsidRDefault="003B66A1" w:rsidP="003B66A1">
      <w:pPr>
        <w:jc w:val="right"/>
        <w:rPr>
          <w:rFonts w:ascii="Book Antiqua" w:hAnsi="Book Antiqua"/>
          <w:color w:val="000000" w:themeColor="text1"/>
          <w:lang w:eastAsia="zh-CN"/>
        </w:rPr>
      </w:pPr>
    </w:p>
    <w:p w14:paraId="0EE16413" w14:textId="77777777" w:rsidR="003B66A1" w:rsidRDefault="003B66A1" w:rsidP="003B66A1">
      <w:pPr>
        <w:jc w:val="center"/>
        <w:rPr>
          <w:rFonts w:ascii="Book Antiqua" w:hAnsi="Book Antiqua"/>
          <w:color w:val="000000" w:themeColor="text1"/>
          <w:lang w:eastAsia="zh-CN"/>
        </w:rPr>
      </w:pPr>
      <w:r w:rsidRPr="00064521">
        <w:rPr>
          <w:rFonts w:ascii="Book Antiqua" w:eastAsia="BookAntiqua-Bold" w:hAnsi="Book Antiqua" w:cs="BookAntiqua-Bold"/>
          <w:b/>
          <w:bCs/>
          <w:color w:val="000000" w:themeColor="text1"/>
        </w:rPr>
        <w:t>© 2021 Baishideng Publishing Group Inc. All rights reserved.</w:t>
      </w:r>
      <w:r w:rsidRPr="00064521">
        <w:rPr>
          <w:rFonts w:ascii="Book Antiqua" w:hAnsi="Book Antiqua"/>
          <w:color w:val="000000" w:themeColor="text1"/>
          <w:lang w:eastAsia="zh-CN"/>
        </w:rPr>
        <w:fldChar w:fldCharType="begin"/>
      </w:r>
      <w:r w:rsidRPr="00064521">
        <w:rPr>
          <w:rFonts w:ascii="Book Antiqua" w:hAnsi="Book Antiqua"/>
          <w:color w:val="000000" w:themeColor="text1"/>
          <w:lang w:eastAsia="zh-CN"/>
        </w:rPr>
        <w:instrText xml:space="preserve"> ADDIN EN.REFLIST </w:instrText>
      </w:r>
      <w:r w:rsidRPr="00064521">
        <w:rPr>
          <w:rFonts w:ascii="Book Antiqua" w:hAnsi="Book Antiqua"/>
          <w:color w:val="000000" w:themeColor="text1"/>
          <w:lang w:eastAsia="zh-CN"/>
        </w:rPr>
        <w:fldChar w:fldCharType="end"/>
      </w:r>
    </w:p>
    <w:p w14:paraId="058D9BEB" w14:textId="77777777" w:rsidR="000B75C5" w:rsidRPr="00894902" w:rsidRDefault="000B75C5" w:rsidP="00894902">
      <w:pPr>
        <w:snapToGrid w:val="0"/>
        <w:spacing w:line="360" w:lineRule="auto"/>
        <w:jc w:val="both"/>
        <w:rPr>
          <w:rFonts w:ascii="Book Antiqua" w:hAnsi="Book Antiqua" w:cs="Times New Roman"/>
          <w:b/>
          <w:bCs/>
        </w:rPr>
      </w:pPr>
    </w:p>
    <w:sectPr w:rsidR="000B75C5" w:rsidRPr="00894902">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81D5" w14:textId="77777777" w:rsidR="00AD4AA5" w:rsidRDefault="00AD4AA5">
      <w:r>
        <w:separator/>
      </w:r>
    </w:p>
  </w:endnote>
  <w:endnote w:type="continuationSeparator" w:id="0">
    <w:p w14:paraId="1A39C04C" w14:textId="77777777" w:rsidR="00AD4AA5" w:rsidRDefault="00AD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3"/>
      </w:rPr>
      <w:id w:val="-293144947"/>
      <w:docPartObj>
        <w:docPartGallery w:val="Page Numbers (Bottom of Page)"/>
        <w:docPartUnique/>
      </w:docPartObj>
    </w:sdtPr>
    <w:sdtEndPr>
      <w:rPr>
        <w:rStyle w:val="af3"/>
      </w:rPr>
    </w:sdtEndPr>
    <w:sdtContent>
      <w:p w14:paraId="5EDF95F3" w14:textId="77777777" w:rsidR="00AF0BB0" w:rsidRDefault="00DA75D1" w:rsidP="00242FAC">
        <w:pPr>
          <w:pStyle w:val="af"/>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42887899" w14:textId="77777777" w:rsidR="00AF0BB0" w:rsidRDefault="00AD4AA5" w:rsidP="002C378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AE4" w14:textId="77777777" w:rsidR="001D22A2" w:rsidRPr="001D22A2" w:rsidRDefault="001D22A2" w:rsidP="001D22A2">
    <w:pPr>
      <w:pStyle w:val="af"/>
      <w:jc w:val="right"/>
      <w:rPr>
        <w:rFonts w:ascii="Book Antiqua" w:hAnsi="Book Antiqua"/>
        <w:color w:val="000000" w:themeColor="text1"/>
      </w:rPr>
    </w:pPr>
    <w:r w:rsidRPr="001D22A2">
      <w:rPr>
        <w:rFonts w:ascii="Book Antiqua" w:hAnsi="Book Antiqua"/>
        <w:color w:val="000000" w:themeColor="text1"/>
        <w:lang w:val="zh-CN" w:eastAsia="zh-CN"/>
      </w:rPr>
      <w:t xml:space="preserve"> </w:t>
    </w:r>
    <w:r w:rsidRPr="001D22A2">
      <w:rPr>
        <w:rFonts w:ascii="Book Antiqua" w:hAnsi="Book Antiqua"/>
        <w:color w:val="000000" w:themeColor="text1"/>
      </w:rPr>
      <w:fldChar w:fldCharType="begin"/>
    </w:r>
    <w:r w:rsidRPr="001D22A2">
      <w:rPr>
        <w:rFonts w:ascii="Book Antiqua" w:hAnsi="Book Antiqua"/>
        <w:color w:val="000000" w:themeColor="text1"/>
      </w:rPr>
      <w:instrText>PAGE  \* Arabic  \* MERGEFORMAT</w:instrText>
    </w:r>
    <w:r w:rsidRPr="001D22A2">
      <w:rPr>
        <w:rFonts w:ascii="Book Antiqua" w:hAnsi="Book Antiqua"/>
        <w:color w:val="000000" w:themeColor="text1"/>
      </w:rPr>
      <w:fldChar w:fldCharType="separate"/>
    </w:r>
    <w:r w:rsidR="006C46C9" w:rsidRPr="006C46C9">
      <w:rPr>
        <w:rFonts w:ascii="Book Antiqua" w:hAnsi="Book Antiqua"/>
        <w:noProof/>
        <w:color w:val="000000" w:themeColor="text1"/>
        <w:lang w:val="zh-CN" w:eastAsia="zh-CN"/>
      </w:rPr>
      <w:t>22</w:t>
    </w:r>
    <w:r w:rsidRPr="001D22A2">
      <w:rPr>
        <w:rFonts w:ascii="Book Antiqua" w:hAnsi="Book Antiqua"/>
        <w:color w:val="000000" w:themeColor="text1"/>
      </w:rPr>
      <w:fldChar w:fldCharType="end"/>
    </w:r>
    <w:r w:rsidRPr="001D22A2">
      <w:rPr>
        <w:rFonts w:ascii="Book Antiqua" w:hAnsi="Book Antiqua"/>
        <w:color w:val="000000" w:themeColor="text1"/>
        <w:lang w:val="zh-CN" w:eastAsia="zh-CN"/>
      </w:rPr>
      <w:t xml:space="preserve"> / </w:t>
    </w:r>
    <w:r w:rsidRPr="001D22A2">
      <w:rPr>
        <w:rFonts w:ascii="Book Antiqua" w:hAnsi="Book Antiqua"/>
        <w:color w:val="000000" w:themeColor="text1"/>
      </w:rPr>
      <w:fldChar w:fldCharType="begin"/>
    </w:r>
    <w:r w:rsidRPr="001D22A2">
      <w:rPr>
        <w:rFonts w:ascii="Book Antiqua" w:hAnsi="Book Antiqua"/>
        <w:color w:val="000000" w:themeColor="text1"/>
      </w:rPr>
      <w:instrText>NUMPAGES  \* Arabic  \* MERGEFORMAT</w:instrText>
    </w:r>
    <w:r w:rsidRPr="001D22A2">
      <w:rPr>
        <w:rFonts w:ascii="Book Antiqua" w:hAnsi="Book Antiqua"/>
        <w:color w:val="000000" w:themeColor="text1"/>
      </w:rPr>
      <w:fldChar w:fldCharType="separate"/>
    </w:r>
    <w:r w:rsidR="006C46C9" w:rsidRPr="006C46C9">
      <w:rPr>
        <w:rFonts w:ascii="Book Antiqua" w:hAnsi="Book Antiqua"/>
        <w:noProof/>
        <w:color w:val="000000" w:themeColor="text1"/>
        <w:lang w:val="zh-CN" w:eastAsia="zh-CN"/>
      </w:rPr>
      <w:t>28</w:t>
    </w:r>
    <w:r w:rsidRPr="001D22A2">
      <w:rPr>
        <w:rFonts w:ascii="Book Antiqua" w:hAnsi="Book Antiqua"/>
        <w:color w:val="000000" w:themeColor="text1"/>
      </w:rPr>
      <w:fldChar w:fldCharType="end"/>
    </w:r>
  </w:p>
  <w:p w14:paraId="4B1219E8" w14:textId="77777777" w:rsidR="00C65961" w:rsidRPr="001D22A2" w:rsidRDefault="00AD4AA5" w:rsidP="001D22A2">
    <w:pPr>
      <w:ind w:right="360"/>
      <w:jc w:val="right"/>
      <w:rPr>
        <w:rFonts w:ascii="Book Antiqua" w:hAnsi="Book Antiqua" w:cs="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07D" w14:textId="77777777" w:rsidR="00AD4AA5" w:rsidRDefault="00AD4AA5">
      <w:r>
        <w:separator/>
      </w:r>
    </w:p>
  </w:footnote>
  <w:footnote w:type="continuationSeparator" w:id="0">
    <w:p w14:paraId="215C31D1" w14:textId="77777777" w:rsidR="00AD4AA5" w:rsidRDefault="00AD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8D3"/>
    <w:multiLevelType w:val="hybridMultilevel"/>
    <w:tmpl w:val="A0B84E12"/>
    <w:lvl w:ilvl="0" w:tplc="6F5EE220">
      <w:start w:val="1"/>
      <w:numFmt w:val="decimal"/>
      <w:lvlText w:val="%1."/>
      <w:lvlJc w:val="left"/>
      <w:pPr>
        <w:ind w:left="360" w:hanging="360"/>
      </w:pPr>
      <w:rPr>
        <w:rFonts w:hint="default"/>
      </w:rPr>
    </w:lvl>
    <w:lvl w:ilvl="1" w:tplc="780E3520" w:tentative="1">
      <w:start w:val="1"/>
      <w:numFmt w:val="lowerLetter"/>
      <w:lvlText w:val="%2."/>
      <w:lvlJc w:val="left"/>
      <w:pPr>
        <w:ind w:left="1080" w:hanging="360"/>
      </w:pPr>
    </w:lvl>
    <w:lvl w:ilvl="2" w:tplc="76507E56" w:tentative="1">
      <w:start w:val="1"/>
      <w:numFmt w:val="lowerRoman"/>
      <w:lvlText w:val="%3."/>
      <w:lvlJc w:val="right"/>
      <w:pPr>
        <w:ind w:left="1800" w:hanging="180"/>
      </w:pPr>
    </w:lvl>
    <w:lvl w:ilvl="3" w:tplc="0860C494" w:tentative="1">
      <w:start w:val="1"/>
      <w:numFmt w:val="decimal"/>
      <w:lvlText w:val="%4."/>
      <w:lvlJc w:val="left"/>
      <w:pPr>
        <w:ind w:left="2520" w:hanging="360"/>
      </w:pPr>
    </w:lvl>
    <w:lvl w:ilvl="4" w:tplc="E79E5726" w:tentative="1">
      <w:start w:val="1"/>
      <w:numFmt w:val="lowerLetter"/>
      <w:lvlText w:val="%5."/>
      <w:lvlJc w:val="left"/>
      <w:pPr>
        <w:ind w:left="3240" w:hanging="360"/>
      </w:pPr>
    </w:lvl>
    <w:lvl w:ilvl="5" w:tplc="DF3EC8CE" w:tentative="1">
      <w:start w:val="1"/>
      <w:numFmt w:val="lowerRoman"/>
      <w:lvlText w:val="%6."/>
      <w:lvlJc w:val="right"/>
      <w:pPr>
        <w:ind w:left="3960" w:hanging="180"/>
      </w:pPr>
    </w:lvl>
    <w:lvl w:ilvl="6" w:tplc="4490B7D2" w:tentative="1">
      <w:start w:val="1"/>
      <w:numFmt w:val="decimal"/>
      <w:lvlText w:val="%7."/>
      <w:lvlJc w:val="left"/>
      <w:pPr>
        <w:ind w:left="4680" w:hanging="360"/>
      </w:pPr>
    </w:lvl>
    <w:lvl w:ilvl="7" w:tplc="796219FA" w:tentative="1">
      <w:start w:val="1"/>
      <w:numFmt w:val="lowerLetter"/>
      <w:lvlText w:val="%8."/>
      <w:lvlJc w:val="left"/>
      <w:pPr>
        <w:ind w:left="5400" w:hanging="360"/>
      </w:pPr>
    </w:lvl>
    <w:lvl w:ilvl="8" w:tplc="E63C284E" w:tentative="1">
      <w:start w:val="1"/>
      <w:numFmt w:val="lowerRoman"/>
      <w:lvlText w:val="%9."/>
      <w:lvlJc w:val="right"/>
      <w:pPr>
        <w:ind w:left="6120" w:hanging="180"/>
      </w:pPr>
    </w:lvl>
  </w:abstractNum>
  <w:abstractNum w:abstractNumId="1" w15:restartNumberingAfterBreak="0">
    <w:nsid w:val="043D59D2"/>
    <w:multiLevelType w:val="hybridMultilevel"/>
    <w:tmpl w:val="3AF6406C"/>
    <w:lvl w:ilvl="0" w:tplc="95D6B4FE">
      <w:start w:val="1"/>
      <w:numFmt w:val="decimal"/>
      <w:lvlText w:val="%1."/>
      <w:lvlJc w:val="left"/>
      <w:pPr>
        <w:ind w:left="720" w:hanging="360"/>
      </w:pPr>
      <w:rPr>
        <w:rFonts w:hint="default"/>
      </w:rPr>
    </w:lvl>
    <w:lvl w:ilvl="1" w:tplc="F13E6356" w:tentative="1">
      <w:start w:val="1"/>
      <w:numFmt w:val="lowerLetter"/>
      <w:lvlText w:val="%2."/>
      <w:lvlJc w:val="left"/>
      <w:pPr>
        <w:ind w:left="1440" w:hanging="360"/>
      </w:pPr>
    </w:lvl>
    <w:lvl w:ilvl="2" w:tplc="449A3150" w:tentative="1">
      <w:start w:val="1"/>
      <w:numFmt w:val="lowerRoman"/>
      <w:lvlText w:val="%3."/>
      <w:lvlJc w:val="right"/>
      <w:pPr>
        <w:ind w:left="2160" w:hanging="180"/>
      </w:pPr>
    </w:lvl>
    <w:lvl w:ilvl="3" w:tplc="1568A89E" w:tentative="1">
      <w:start w:val="1"/>
      <w:numFmt w:val="decimal"/>
      <w:lvlText w:val="%4."/>
      <w:lvlJc w:val="left"/>
      <w:pPr>
        <w:ind w:left="2880" w:hanging="360"/>
      </w:pPr>
    </w:lvl>
    <w:lvl w:ilvl="4" w:tplc="3B1E3626" w:tentative="1">
      <w:start w:val="1"/>
      <w:numFmt w:val="lowerLetter"/>
      <w:lvlText w:val="%5."/>
      <w:lvlJc w:val="left"/>
      <w:pPr>
        <w:ind w:left="3600" w:hanging="360"/>
      </w:pPr>
    </w:lvl>
    <w:lvl w:ilvl="5" w:tplc="D93C7278" w:tentative="1">
      <w:start w:val="1"/>
      <w:numFmt w:val="lowerRoman"/>
      <w:lvlText w:val="%6."/>
      <w:lvlJc w:val="right"/>
      <w:pPr>
        <w:ind w:left="4320" w:hanging="180"/>
      </w:pPr>
    </w:lvl>
    <w:lvl w:ilvl="6" w:tplc="EA16EBA0" w:tentative="1">
      <w:start w:val="1"/>
      <w:numFmt w:val="decimal"/>
      <w:lvlText w:val="%7."/>
      <w:lvlJc w:val="left"/>
      <w:pPr>
        <w:ind w:left="5040" w:hanging="360"/>
      </w:pPr>
    </w:lvl>
    <w:lvl w:ilvl="7" w:tplc="0D90AA44" w:tentative="1">
      <w:start w:val="1"/>
      <w:numFmt w:val="lowerLetter"/>
      <w:lvlText w:val="%8."/>
      <w:lvlJc w:val="left"/>
      <w:pPr>
        <w:ind w:left="5760" w:hanging="360"/>
      </w:pPr>
    </w:lvl>
    <w:lvl w:ilvl="8" w:tplc="8278C95E" w:tentative="1">
      <w:start w:val="1"/>
      <w:numFmt w:val="lowerRoman"/>
      <w:lvlText w:val="%9."/>
      <w:lvlJc w:val="right"/>
      <w:pPr>
        <w:ind w:left="6480" w:hanging="180"/>
      </w:pPr>
    </w:lvl>
  </w:abstractNum>
  <w:abstractNum w:abstractNumId="2" w15:restartNumberingAfterBreak="0">
    <w:nsid w:val="23DA18E6"/>
    <w:multiLevelType w:val="hybridMultilevel"/>
    <w:tmpl w:val="E34EA342"/>
    <w:lvl w:ilvl="0" w:tplc="15B642CA">
      <w:start w:val="1"/>
      <w:numFmt w:val="decimal"/>
      <w:lvlText w:val="%1."/>
      <w:lvlJc w:val="left"/>
      <w:pPr>
        <w:ind w:left="720" w:hanging="360"/>
      </w:pPr>
    </w:lvl>
    <w:lvl w:ilvl="1" w:tplc="C5D0787A" w:tentative="1">
      <w:start w:val="1"/>
      <w:numFmt w:val="lowerLetter"/>
      <w:lvlText w:val="%2."/>
      <w:lvlJc w:val="left"/>
      <w:pPr>
        <w:ind w:left="1440" w:hanging="360"/>
      </w:pPr>
    </w:lvl>
    <w:lvl w:ilvl="2" w:tplc="5352C532" w:tentative="1">
      <w:start w:val="1"/>
      <w:numFmt w:val="lowerRoman"/>
      <w:lvlText w:val="%3."/>
      <w:lvlJc w:val="right"/>
      <w:pPr>
        <w:ind w:left="2160" w:hanging="180"/>
      </w:pPr>
    </w:lvl>
    <w:lvl w:ilvl="3" w:tplc="B2666460" w:tentative="1">
      <w:start w:val="1"/>
      <w:numFmt w:val="decimal"/>
      <w:lvlText w:val="%4."/>
      <w:lvlJc w:val="left"/>
      <w:pPr>
        <w:ind w:left="2880" w:hanging="360"/>
      </w:pPr>
    </w:lvl>
    <w:lvl w:ilvl="4" w:tplc="4B1CF034" w:tentative="1">
      <w:start w:val="1"/>
      <w:numFmt w:val="lowerLetter"/>
      <w:lvlText w:val="%5."/>
      <w:lvlJc w:val="left"/>
      <w:pPr>
        <w:ind w:left="3600" w:hanging="360"/>
      </w:pPr>
    </w:lvl>
    <w:lvl w:ilvl="5" w:tplc="AA2CDA8A" w:tentative="1">
      <w:start w:val="1"/>
      <w:numFmt w:val="lowerRoman"/>
      <w:lvlText w:val="%6."/>
      <w:lvlJc w:val="right"/>
      <w:pPr>
        <w:ind w:left="4320" w:hanging="180"/>
      </w:pPr>
    </w:lvl>
    <w:lvl w:ilvl="6" w:tplc="5B3EF546" w:tentative="1">
      <w:start w:val="1"/>
      <w:numFmt w:val="decimal"/>
      <w:lvlText w:val="%7."/>
      <w:lvlJc w:val="left"/>
      <w:pPr>
        <w:ind w:left="5040" w:hanging="360"/>
      </w:pPr>
    </w:lvl>
    <w:lvl w:ilvl="7" w:tplc="1348384A" w:tentative="1">
      <w:start w:val="1"/>
      <w:numFmt w:val="lowerLetter"/>
      <w:lvlText w:val="%8."/>
      <w:lvlJc w:val="left"/>
      <w:pPr>
        <w:ind w:left="5760" w:hanging="360"/>
      </w:pPr>
    </w:lvl>
    <w:lvl w:ilvl="8" w:tplc="F51858EE" w:tentative="1">
      <w:start w:val="1"/>
      <w:numFmt w:val="lowerRoman"/>
      <w:lvlText w:val="%9."/>
      <w:lvlJc w:val="right"/>
      <w:pPr>
        <w:ind w:left="6480" w:hanging="180"/>
      </w:pPr>
    </w:lvl>
  </w:abstractNum>
  <w:abstractNum w:abstractNumId="3" w15:restartNumberingAfterBreak="0">
    <w:nsid w:val="48CA20C4"/>
    <w:multiLevelType w:val="hybridMultilevel"/>
    <w:tmpl w:val="51A20EFE"/>
    <w:lvl w:ilvl="0" w:tplc="95266D8A">
      <w:start w:val="1"/>
      <w:numFmt w:val="decimal"/>
      <w:lvlText w:val="%1."/>
      <w:lvlJc w:val="left"/>
      <w:pPr>
        <w:ind w:left="360" w:hanging="360"/>
      </w:pPr>
    </w:lvl>
    <w:lvl w:ilvl="1" w:tplc="AB0CA0EC">
      <w:start w:val="1"/>
      <w:numFmt w:val="lowerLetter"/>
      <w:lvlText w:val="%2."/>
      <w:lvlJc w:val="left"/>
      <w:pPr>
        <w:ind w:left="1080" w:hanging="360"/>
      </w:pPr>
    </w:lvl>
    <w:lvl w:ilvl="2" w:tplc="146CB8CA" w:tentative="1">
      <w:start w:val="1"/>
      <w:numFmt w:val="lowerRoman"/>
      <w:lvlText w:val="%3."/>
      <w:lvlJc w:val="right"/>
      <w:pPr>
        <w:ind w:left="1800" w:hanging="180"/>
      </w:pPr>
    </w:lvl>
    <w:lvl w:ilvl="3" w:tplc="B6102D1A" w:tentative="1">
      <w:start w:val="1"/>
      <w:numFmt w:val="decimal"/>
      <w:lvlText w:val="%4."/>
      <w:lvlJc w:val="left"/>
      <w:pPr>
        <w:ind w:left="2520" w:hanging="360"/>
      </w:pPr>
    </w:lvl>
    <w:lvl w:ilvl="4" w:tplc="A762F212" w:tentative="1">
      <w:start w:val="1"/>
      <w:numFmt w:val="lowerLetter"/>
      <w:lvlText w:val="%5."/>
      <w:lvlJc w:val="left"/>
      <w:pPr>
        <w:ind w:left="3240" w:hanging="360"/>
      </w:pPr>
    </w:lvl>
    <w:lvl w:ilvl="5" w:tplc="3BD00D72" w:tentative="1">
      <w:start w:val="1"/>
      <w:numFmt w:val="lowerRoman"/>
      <w:lvlText w:val="%6."/>
      <w:lvlJc w:val="right"/>
      <w:pPr>
        <w:ind w:left="3960" w:hanging="180"/>
      </w:pPr>
    </w:lvl>
    <w:lvl w:ilvl="6" w:tplc="36245FC2" w:tentative="1">
      <w:start w:val="1"/>
      <w:numFmt w:val="decimal"/>
      <w:lvlText w:val="%7."/>
      <w:lvlJc w:val="left"/>
      <w:pPr>
        <w:ind w:left="4680" w:hanging="360"/>
      </w:pPr>
    </w:lvl>
    <w:lvl w:ilvl="7" w:tplc="1FCAF84A" w:tentative="1">
      <w:start w:val="1"/>
      <w:numFmt w:val="lowerLetter"/>
      <w:lvlText w:val="%8."/>
      <w:lvlJc w:val="left"/>
      <w:pPr>
        <w:ind w:left="5400" w:hanging="360"/>
      </w:pPr>
    </w:lvl>
    <w:lvl w:ilvl="8" w:tplc="D2FCA376" w:tentative="1">
      <w:start w:val="1"/>
      <w:numFmt w:val="lowerRoman"/>
      <w:lvlText w:val="%9."/>
      <w:lvlJc w:val="right"/>
      <w:pPr>
        <w:ind w:left="6120" w:hanging="180"/>
      </w:pPr>
    </w:lvl>
  </w:abstractNum>
  <w:abstractNum w:abstractNumId="4" w15:restartNumberingAfterBreak="0">
    <w:nsid w:val="5B033F84"/>
    <w:multiLevelType w:val="hybridMultilevel"/>
    <w:tmpl w:val="79B6CE82"/>
    <w:lvl w:ilvl="0" w:tplc="78B074EE">
      <w:start w:val="1"/>
      <w:numFmt w:val="decimal"/>
      <w:lvlText w:val="%1."/>
      <w:lvlJc w:val="left"/>
      <w:pPr>
        <w:ind w:left="720" w:hanging="720"/>
      </w:pPr>
      <w:rPr>
        <w:rFonts w:hint="default"/>
      </w:rPr>
    </w:lvl>
    <w:lvl w:ilvl="1" w:tplc="54EEBE2E" w:tentative="1">
      <w:start w:val="1"/>
      <w:numFmt w:val="lowerLetter"/>
      <w:lvlText w:val="%2."/>
      <w:lvlJc w:val="left"/>
      <w:pPr>
        <w:ind w:left="1080" w:hanging="360"/>
      </w:pPr>
    </w:lvl>
    <w:lvl w:ilvl="2" w:tplc="5CE2A61E" w:tentative="1">
      <w:start w:val="1"/>
      <w:numFmt w:val="lowerRoman"/>
      <w:lvlText w:val="%3."/>
      <w:lvlJc w:val="right"/>
      <w:pPr>
        <w:ind w:left="1800" w:hanging="180"/>
      </w:pPr>
    </w:lvl>
    <w:lvl w:ilvl="3" w:tplc="42D2E584" w:tentative="1">
      <w:start w:val="1"/>
      <w:numFmt w:val="decimal"/>
      <w:lvlText w:val="%4."/>
      <w:lvlJc w:val="left"/>
      <w:pPr>
        <w:ind w:left="2520" w:hanging="360"/>
      </w:pPr>
    </w:lvl>
    <w:lvl w:ilvl="4" w:tplc="A86A85E6" w:tentative="1">
      <w:start w:val="1"/>
      <w:numFmt w:val="lowerLetter"/>
      <w:lvlText w:val="%5."/>
      <w:lvlJc w:val="left"/>
      <w:pPr>
        <w:ind w:left="3240" w:hanging="360"/>
      </w:pPr>
    </w:lvl>
    <w:lvl w:ilvl="5" w:tplc="6FAED8FE" w:tentative="1">
      <w:start w:val="1"/>
      <w:numFmt w:val="lowerRoman"/>
      <w:lvlText w:val="%6."/>
      <w:lvlJc w:val="right"/>
      <w:pPr>
        <w:ind w:left="3960" w:hanging="180"/>
      </w:pPr>
    </w:lvl>
    <w:lvl w:ilvl="6" w:tplc="167C0874" w:tentative="1">
      <w:start w:val="1"/>
      <w:numFmt w:val="decimal"/>
      <w:lvlText w:val="%7."/>
      <w:lvlJc w:val="left"/>
      <w:pPr>
        <w:ind w:left="4680" w:hanging="360"/>
      </w:pPr>
    </w:lvl>
    <w:lvl w:ilvl="7" w:tplc="833E7BC2" w:tentative="1">
      <w:start w:val="1"/>
      <w:numFmt w:val="lowerLetter"/>
      <w:lvlText w:val="%8."/>
      <w:lvlJc w:val="left"/>
      <w:pPr>
        <w:ind w:left="5400" w:hanging="360"/>
      </w:pPr>
    </w:lvl>
    <w:lvl w:ilvl="8" w:tplc="2D848296" w:tentative="1">
      <w:start w:val="1"/>
      <w:numFmt w:val="lowerRoman"/>
      <w:lvlText w:val="%9."/>
      <w:lvlJc w:val="right"/>
      <w:pPr>
        <w:ind w:left="6120" w:hanging="180"/>
      </w:pPr>
    </w:lvl>
  </w:abstractNum>
  <w:abstractNum w:abstractNumId="5" w15:restartNumberingAfterBreak="0">
    <w:nsid w:val="5EF7015D"/>
    <w:multiLevelType w:val="multilevel"/>
    <w:tmpl w:val="5EF701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E2228"/>
    <w:multiLevelType w:val="hybridMultilevel"/>
    <w:tmpl w:val="048E0A18"/>
    <w:lvl w:ilvl="0" w:tplc="7850210E">
      <w:start w:val="1"/>
      <w:numFmt w:val="decimal"/>
      <w:lvlText w:val="%1."/>
      <w:lvlJc w:val="left"/>
      <w:pPr>
        <w:ind w:left="720" w:hanging="720"/>
      </w:pPr>
      <w:rPr>
        <w:rFonts w:hint="default"/>
      </w:rPr>
    </w:lvl>
    <w:lvl w:ilvl="1" w:tplc="8C9E1B3E">
      <w:start w:val="1"/>
      <w:numFmt w:val="lowerLetter"/>
      <w:lvlText w:val="%2."/>
      <w:lvlJc w:val="left"/>
      <w:pPr>
        <w:ind w:left="1440" w:hanging="360"/>
      </w:pPr>
    </w:lvl>
    <w:lvl w:ilvl="2" w:tplc="9D8A3024" w:tentative="1">
      <w:start w:val="1"/>
      <w:numFmt w:val="lowerRoman"/>
      <w:lvlText w:val="%3."/>
      <w:lvlJc w:val="right"/>
      <w:pPr>
        <w:ind w:left="2160" w:hanging="180"/>
      </w:pPr>
    </w:lvl>
    <w:lvl w:ilvl="3" w:tplc="1EDA0A26" w:tentative="1">
      <w:start w:val="1"/>
      <w:numFmt w:val="decimal"/>
      <w:lvlText w:val="%4."/>
      <w:lvlJc w:val="left"/>
      <w:pPr>
        <w:ind w:left="2880" w:hanging="360"/>
      </w:pPr>
    </w:lvl>
    <w:lvl w:ilvl="4" w:tplc="A120FB46" w:tentative="1">
      <w:start w:val="1"/>
      <w:numFmt w:val="lowerLetter"/>
      <w:lvlText w:val="%5."/>
      <w:lvlJc w:val="left"/>
      <w:pPr>
        <w:ind w:left="3600" w:hanging="360"/>
      </w:pPr>
    </w:lvl>
    <w:lvl w:ilvl="5" w:tplc="3AFC2CB0" w:tentative="1">
      <w:start w:val="1"/>
      <w:numFmt w:val="lowerRoman"/>
      <w:lvlText w:val="%6."/>
      <w:lvlJc w:val="right"/>
      <w:pPr>
        <w:ind w:left="4320" w:hanging="180"/>
      </w:pPr>
    </w:lvl>
    <w:lvl w:ilvl="6" w:tplc="D726554C" w:tentative="1">
      <w:start w:val="1"/>
      <w:numFmt w:val="decimal"/>
      <w:lvlText w:val="%7."/>
      <w:lvlJc w:val="left"/>
      <w:pPr>
        <w:ind w:left="5040" w:hanging="360"/>
      </w:pPr>
    </w:lvl>
    <w:lvl w:ilvl="7" w:tplc="9F842F6A" w:tentative="1">
      <w:start w:val="1"/>
      <w:numFmt w:val="lowerLetter"/>
      <w:lvlText w:val="%8."/>
      <w:lvlJc w:val="left"/>
      <w:pPr>
        <w:ind w:left="5760" w:hanging="360"/>
      </w:pPr>
    </w:lvl>
    <w:lvl w:ilvl="8" w:tplc="4F62C0D6" w:tentative="1">
      <w:start w:val="1"/>
      <w:numFmt w:val="lowerRoman"/>
      <w:lvlText w:val="%9."/>
      <w:lvlJc w:val="right"/>
      <w:pPr>
        <w:ind w:left="6480" w:hanging="180"/>
      </w:pPr>
    </w:lvl>
  </w:abstractNum>
  <w:abstractNum w:abstractNumId="7" w15:restartNumberingAfterBreak="0">
    <w:nsid w:val="70AE16C2"/>
    <w:multiLevelType w:val="hybridMultilevel"/>
    <w:tmpl w:val="48AC8238"/>
    <w:lvl w:ilvl="0" w:tplc="AA4003B2">
      <w:start w:val="1"/>
      <w:numFmt w:val="decimal"/>
      <w:lvlText w:val="%1."/>
      <w:lvlJc w:val="left"/>
      <w:pPr>
        <w:ind w:left="1080" w:hanging="360"/>
      </w:pPr>
      <w:rPr>
        <w:rFonts w:hint="default"/>
        <w:b/>
      </w:rPr>
    </w:lvl>
    <w:lvl w:ilvl="1" w:tplc="39D05BB0" w:tentative="1">
      <w:start w:val="1"/>
      <w:numFmt w:val="lowerLetter"/>
      <w:lvlText w:val="%2."/>
      <w:lvlJc w:val="left"/>
      <w:pPr>
        <w:ind w:left="1800" w:hanging="360"/>
      </w:pPr>
    </w:lvl>
    <w:lvl w:ilvl="2" w:tplc="030E8656" w:tentative="1">
      <w:start w:val="1"/>
      <w:numFmt w:val="lowerRoman"/>
      <w:lvlText w:val="%3."/>
      <w:lvlJc w:val="right"/>
      <w:pPr>
        <w:ind w:left="2520" w:hanging="180"/>
      </w:pPr>
    </w:lvl>
    <w:lvl w:ilvl="3" w:tplc="3B56A7A0" w:tentative="1">
      <w:start w:val="1"/>
      <w:numFmt w:val="decimal"/>
      <w:lvlText w:val="%4."/>
      <w:lvlJc w:val="left"/>
      <w:pPr>
        <w:ind w:left="3240" w:hanging="360"/>
      </w:pPr>
    </w:lvl>
    <w:lvl w:ilvl="4" w:tplc="2FBA41BC" w:tentative="1">
      <w:start w:val="1"/>
      <w:numFmt w:val="lowerLetter"/>
      <w:lvlText w:val="%5."/>
      <w:lvlJc w:val="left"/>
      <w:pPr>
        <w:ind w:left="3960" w:hanging="360"/>
      </w:pPr>
    </w:lvl>
    <w:lvl w:ilvl="5" w:tplc="3D704C2C" w:tentative="1">
      <w:start w:val="1"/>
      <w:numFmt w:val="lowerRoman"/>
      <w:lvlText w:val="%6."/>
      <w:lvlJc w:val="right"/>
      <w:pPr>
        <w:ind w:left="4680" w:hanging="180"/>
      </w:pPr>
    </w:lvl>
    <w:lvl w:ilvl="6" w:tplc="938E1BE8" w:tentative="1">
      <w:start w:val="1"/>
      <w:numFmt w:val="decimal"/>
      <w:lvlText w:val="%7."/>
      <w:lvlJc w:val="left"/>
      <w:pPr>
        <w:ind w:left="5400" w:hanging="360"/>
      </w:pPr>
    </w:lvl>
    <w:lvl w:ilvl="7" w:tplc="E9062640" w:tentative="1">
      <w:start w:val="1"/>
      <w:numFmt w:val="lowerLetter"/>
      <w:lvlText w:val="%8."/>
      <w:lvlJc w:val="left"/>
      <w:pPr>
        <w:ind w:left="6120" w:hanging="360"/>
      </w:pPr>
    </w:lvl>
    <w:lvl w:ilvl="8" w:tplc="BCC0C276"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5C5"/>
    <w:rsid w:val="00064521"/>
    <w:rsid w:val="0006585B"/>
    <w:rsid w:val="00083CCA"/>
    <w:rsid w:val="000A10CC"/>
    <w:rsid w:val="000B0DF1"/>
    <w:rsid w:val="000B75C5"/>
    <w:rsid w:val="00146505"/>
    <w:rsid w:val="00160B98"/>
    <w:rsid w:val="00176C2F"/>
    <w:rsid w:val="0017731F"/>
    <w:rsid w:val="001A14DE"/>
    <w:rsid w:val="001C28C6"/>
    <w:rsid w:val="001D22A2"/>
    <w:rsid w:val="002509B0"/>
    <w:rsid w:val="00263D8C"/>
    <w:rsid w:val="002B0E4D"/>
    <w:rsid w:val="002C23C5"/>
    <w:rsid w:val="00311A1E"/>
    <w:rsid w:val="00357D0B"/>
    <w:rsid w:val="00395407"/>
    <w:rsid w:val="003B4756"/>
    <w:rsid w:val="003B66A1"/>
    <w:rsid w:val="003D72F4"/>
    <w:rsid w:val="004434D4"/>
    <w:rsid w:val="00461F10"/>
    <w:rsid w:val="004B30B0"/>
    <w:rsid w:val="005505E2"/>
    <w:rsid w:val="0055539C"/>
    <w:rsid w:val="005D4E13"/>
    <w:rsid w:val="00651DDC"/>
    <w:rsid w:val="006948E5"/>
    <w:rsid w:val="006C46C9"/>
    <w:rsid w:val="006F5554"/>
    <w:rsid w:val="00705471"/>
    <w:rsid w:val="00733BAD"/>
    <w:rsid w:val="00805705"/>
    <w:rsid w:val="00825A28"/>
    <w:rsid w:val="008340B7"/>
    <w:rsid w:val="00862276"/>
    <w:rsid w:val="00894902"/>
    <w:rsid w:val="008A0399"/>
    <w:rsid w:val="008A1AD6"/>
    <w:rsid w:val="008A3D4C"/>
    <w:rsid w:val="008A6319"/>
    <w:rsid w:val="008B520F"/>
    <w:rsid w:val="00903D19"/>
    <w:rsid w:val="00907B1F"/>
    <w:rsid w:val="00952B17"/>
    <w:rsid w:val="009B5725"/>
    <w:rsid w:val="009C6551"/>
    <w:rsid w:val="009E654D"/>
    <w:rsid w:val="009E6692"/>
    <w:rsid w:val="00A311D8"/>
    <w:rsid w:val="00A90F97"/>
    <w:rsid w:val="00AA529B"/>
    <w:rsid w:val="00AB0F1B"/>
    <w:rsid w:val="00AC7B04"/>
    <w:rsid w:val="00AD4AA5"/>
    <w:rsid w:val="00B11FBF"/>
    <w:rsid w:val="00BB2EC7"/>
    <w:rsid w:val="00BD0AF0"/>
    <w:rsid w:val="00C33AF5"/>
    <w:rsid w:val="00C747C2"/>
    <w:rsid w:val="00C7696E"/>
    <w:rsid w:val="00CD5E32"/>
    <w:rsid w:val="00D92EE1"/>
    <w:rsid w:val="00DA75D1"/>
    <w:rsid w:val="00DB2FBB"/>
    <w:rsid w:val="00DB7103"/>
    <w:rsid w:val="00E26A95"/>
    <w:rsid w:val="00E350BF"/>
    <w:rsid w:val="00EE7BD6"/>
    <w:rsid w:val="00F10B29"/>
    <w:rsid w:val="00F565E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64060"/>
  <w15:docId w15:val="{09E7B760-2BDE-43BC-8B4B-7037710E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27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5C5"/>
    <w:pPr>
      <w:ind w:left="720"/>
      <w:contextualSpacing/>
    </w:pPr>
  </w:style>
  <w:style w:type="table" w:styleId="a4">
    <w:name w:val="Table Grid"/>
    <w:basedOn w:val="a1"/>
    <w:uiPriority w:val="39"/>
    <w:rsid w:val="000B75C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0B75C5"/>
    <w:pPr>
      <w:spacing w:before="120" w:after="320"/>
      <w:jc w:val="both"/>
    </w:pPr>
    <w:rPr>
      <w:rFonts w:ascii="Times New Roman" w:hAnsi="Times New Roman"/>
      <w:bCs/>
      <w:szCs w:val="18"/>
    </w:rPr>
  </w:style>
  <w:style w:type="paragraph" w:styleId="2">
    <w:name w:val="Body Text 2"/>
    <w:basedOn w:val="a"/>
    <w:link w:val="20"/>
    <w:rsid w:val="000B75C5"/>
    <w:pPr>
      <w:spacing w:after="120" w:line="480" w:lineRule="auto"/>
    </w:pPr>
    <w:rPr>
      <w:rFonts w:ascii="Times New Roman" w:eastAsia="Times New Roman" w:hAnsi="Times New Roman" w:cs="Times New Roman"/>
    </w:rPr>
  </w:style>
  <w:style w:type="character" w:customStyle="1" w:styleId="20">
    <w:name w:val="正文文本 2 字符"/>
    <w:basedOn w:val="a0"/>
    <w:link w:val="2"/>
    <w:rsid w:val="000B75C5"/>
    <w:rPr>
      <w:rFonts w:ascii="Times New Roman" w:eastAsia="Times New Roman" w:hAnsi="Times New Roman" w:cs="Times New Roman"/>
      <w:lang w:val="en-US"/>
    </w:rPr>
  </w:style>
  <w:style w:type="character" w:styleId="a6">
    <w:name w:val="annotation reference"/>
    <w:basedOn w:val="a0"/>
    <w:unhideWhenUsed/>
    <w:rsid w:val="000B75C5"/>
    <w:rPr>
      <w:rFonts w:ascii="Tahoma" w:hAnsi="Tahoma" w:cs="Tahoma"/>
      <w:b w:val="0"/>
      <w:i w:val="0"/>
      <w:caps w:val="0"/>
      <w:strike w:val="0"/>
      <w:sz w:val="16"/>
      <w:szCs w:val="16"/>
      <w:u w:val="none"/>
    </w:rPr>
  </w:style>
  <w:style w:type="paragraph" w:styleId="a7">
    <w:name w:val="annotation text"/>
    <w:basedOn w:val="a"/>
    <w:link w:val="a8"/>
    <w:unhideWhenUsed/>
    <w:qFormat/>
    <w:rsid w:val="000B75C5"/>
    <w:rPr>
      <w:rFonts w:ascii="Tahoma" w:hAnsi="Tahoma" w:cs="Tahoma"/>
      <w:sz w:val="16"/>
      <w:szCs w:val="20"/>
    </w:rPr>
  </w:style>
  <w:style w:type="character" w:customStyle="1" w:styleId="a8">
    <w:name w:val="批注文字 字符"/>
    <w:basedOn w:val="a0"/>
    <w:link w:val="a7"/>
    <w:qFormat/>
    <w:rsid w:val="000B75C5"/>
    <w:rPr>
      <w:rFonts w:ascii="Tahoma" w:eastAsiaTheme="minorEastAsia" w:hAnsi="Tahoma" w:cs="Tahoma"/>
      <w:sz w:val="16"/>
      <w:szCs w:val="20"/>
      <w:lang w:val="en-US"/>
    </w:rPr>
  </w:style>
  <w:style w:type="paragraph" w:styleId="a9">
    <w:name w:val="annotation subject"/>
    <w:basedOn w:val="a7"/>
    <w:next w:val="a7"/>
    <w:link w:val="aa"/>
    <w:uiPriority w:val="99"/>
    <w:semiHidden/>
    <w:unhideWhenUsed/>
    <w:rsid w:val="000B75C5"/>
    <w:rPr>
      <w:b/>
      <w:bCs/>
    </w:rPr>
  </w:style>
  <w:style w:type="character" w:customStyle="1" w:styleId="aa">
    <w:name w:val="批注主题 字符"/>
    <w:basedOn w:val="a8"/>
    <w:link w:val="a9"/>
    <w:uiPriority w:val="99"/>
    <w:semiHidden/>
    <w:rsid w:val="000B75C5"/>
    <w:rPr>
      <w:rFonts w:ascii="Tahoma" w:eastAsiaTheme="minorEastAsia" w:hAnsi="Tahoma" w:cs="Tahoma"/>
      <w:b/>
      <w:bCs/>
      <w:sz w:val="16"/>
      <w:szCs w:val="20"/>
      <w:lang w:val="en-US"/>
    </w:rPr>
  </w:style>
  <w:style w:type="paragraph" w:styleId="ab">
    <w:name w:val="Balloon Text"/>
    <w:basedOn w:val="a"/>
    <w:link w:val="ac"/>
    <w:uiPriority w:val="99"/>
    <w:semiHidden/>
    <w:unhideWhenUsed/>
    <w:rsid w:val="000B75C5"/>
    <w:rPr>
      <w:rFonts w:ascii="Times New Roman" w:hAnsi="Times New Roman" w:cs="Segoe UI"/>
      <w:sz w:val="20"/>
      <w:szCs w:val="18"/>
    </w:rPr>
  </w:style>
  <w:style w:type="character" w:customStyle="1" w:styleId="ac">
    <w:name w:val="批注框文本 字符"/>
    <w:basedOn w:val="a0"/>
    <w:link w:val="ab"/>
    <w:uiPriority w:val="99"/>
    <w:semiHidden/>
    <w:rsid w:val="000B75C5"/>
    <w:rPr>
      <w:rFonts w:ascii="Times New Roman" w:eastAsiaTheme="minorEastAsia" w:hAnsi="Times New Roman" w:cs="Segoe UI"/>
      <w:sz w:val="20"/>
      <w:szCs w:val="18"/>
      <w:lang w:val="en-US"/>
    </w:rPr>
  </w:style>
  <w:style w:type="paragraph" w:styleId="ad">
    <w:name w:val="header"/>
    <w:basedOn w:val="a"/>
    <w:link w:val="ae"/>
    <w:uiPriority w:val="99"/>
    <w:unhideWhenUsed/>
    <w:rsid w:val="000B75C5"/>
    <w:pPr>
      <w:tabs>
        <w:tab w:val="center" w:pos="4513"/>
        <w:tab w:val="right" w:pos="9026"/>
      </w:tabs>
    </w:pPr>
  </w:style>
  <w:style w:type="character" w:customStyle="1" w:styleId="ae">
    <w:name w:val="页眉 字符"/>
    <w:basedOn w:val="a0"/>
    <w:link w:val="ad"/>
    <w:uiPriority w:val="99"/>
    <w:rsid w:val="000B75C5"/>
    <w:rPr>
      <w:rFonts w:eastAsiaTheme="minorEastAsia"/>
      <w:lang w:val="en-US"/>
    </w:rPr>
  </w:style>
  <w:style w:type="paragraph" w:styleId="af">
    <w:name w:val="footer"/>
    <w:basedOn w:val="a"/>
    <w:link w:val="af0"/>
    <w:uiPriority w:val="99"/>
    <w:unhideWhenUsed/>
    <w:rsid w:val="000B75C5"/>
    <w:pPr>
      <w:tabs>
        <w:tab w:val="center" w:pos="4513"/>
        <w:tab w:val="right" w:pos="9026"/>
      </w:tabs>
    </w:pPr>
  </w:style>
  <w:style w:type="character" w:customStyle="1" w:styleId="af0">
    <w:name w:val="页脚 字符"/>
    <w:basedOn w:val="a0"/>
    <w:link w:val="af"/>
    <w:uiPriority w:val="99"/>
    <w:rsid w:val="000B75C5"/>
    <w:rPr>
      <w:rFonts w:eastAsiaTheme="minorEastAsia"/>
      <w:lang w:val="en-US"/>
    </w:rPr>
  </w:style>
  <w:style w:type="character" w:styleId="af1">
    <w:name w:val="Hyperlink"/>
    <w:basedOn w:val="a0"/>
    <w:uiPriority w:val="99"/>
    <w:unhideWhenUsed/>
    <w:rsid w:val="000B75C5"/>
    <w:rPr>
      <w:color w:val="0563C1" w:themeColor="hyperlink"/>
      <w:u w:val="single"/>
    </w:rPr>
  </w:style>
  <w:style w:type="paragraph" w:styleId="af2">
    <w:name w:val="Revision"/>
    <w:hidden/>
    <w:uiPriority w:val="99"/>
    <w:semiHidden/>
    <w:rsid w:val="000B75C5"/>
    <w:rPr>
      <w:lang w:val="en-US"/>
    </w:rPr>
  </w:style>
  <w:style w:type="character" w:customStyle="1" w:styleId="1">
    <w:name w:val="未处理的提及1"/>
    <w:basedOn w:val="a0"/>
    <w:uiPriority w:val="99"/>
    <w:rsid w:val="000B75C5"/>
    <w:rPr>
      <w:color w:val="605E5C"/>
      <w:shd w:val="clear" w:color="auto" w:fill="E1DFDD"/>
    </w:rPr>
  </w:style>
  <w:style w:type="paragraph" w:customStyle="1" w:styleId="PadroB">
    <w:name w:val="Padrão B"/>
    <w:rsid w:val="000B75C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character" w:styleId="af3">
    <w:name w:val="page number"/>
    <w:basedOn w:val="a0"/>
    <w:uiPriority w:val="99"/>
    <w:semiHidden/>
    <w:unhideWhenUsed/>
    <w:rsid w:val="000B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2961">
      <w:bodyDiv w:val="1"/>
      <w:marLeft w:val="0"/>
      <w:marRight w:val="0"/>
      <w:marTop w:val="0"/>
      <w:marBottom w:val="0"/>
      <w:divBdr>
        <w:top w:val="none" w:sz="0" w:space="0" w:color="auto"/>
        <w:left w:val="none" w:sz="0" w:space="0" w:color="auto"/>
        <w:bottom w:val="none" w:sz="0" w:space="0" w:color="auto"/>
        <w:right w:val="none" w:sz="0" w:space="0" w:color="auto"/>
      </w:divBdr>
    </w:div>
    <w:div w:id="16240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57B0-D473-49F2-84C5-F9BDE7D2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29</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Jia-Hui</cp:lastModifiedBy>
  <cp:revision>32</cp:revision>
  <dcterms:created xsi:type="dcterms:W3CDTF">2021-09-23T06:01:00Z</dcterms:created>
  <dcterms:modified xsi:type="dcterms:W3CDTF">2021-11-04T08:34:00Z</dcterms:modified>
</cp:coreProperties>
</file>